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BF3896">
        <w:rPr>
          <w:b/>
          <w:sz w:val="36"/>
          <w:szCs w:val="36"/>
          <w:lang w:val="nl-NL"/>
        </w:rPr>
        <w:t>20</w:t>
      </w:r>
      <w:r w:rsidR="003D25AC" w:rsidRPr="00022D76">
        <w:rPr>
          <w:sz w:val="36"/>
          <w:szCs w:val="36"/>
          <w:lang w:val="nl-NL"/>
        </w:rPr>
        <w:tab/>
      </w:r>
      <w:r w:rsidR="003D25AC" w:rsidRPr="00022D76">
        <w:rPr>
          <w:b/>
          <w:sz w:val="36"/>
          <w:szCs w:val="36"/>
          <w:lang w:val="nl-NL"/>
        </w:rPr>
        <w:t xml:space="preserve">N° </w:t>
      </w:r>
      <w:r w:rsidR="00695290">
        <w:rPr>
          <w:b/>
          <w:sz w:val="36"/>
          <w:szCs w:val="36"/>
        </w:rPr>
        <w:fldChar w:fldCharType="begin">
          <w:ffData>
            <w:name w:val="Text2"/>
            <w:enabled/>
            <w:calcOnExit w:val="0"/>
            <w:textInput>
              <w:default w:val="112"/>
            </w:textInput>
          </w:ffData>
        </w:fldChar>
      </w:r>
      <w:bookmarkStart w:id="0" w:name="Text2"/>
      <w:r w:rsidR="00695290" w:rsidRPr="00F90B88">
        <w:rPr>
          <w:b/>
          <w:sz w:val="36"/>
          <w:szCs w:val="36"/>
          <w:lang w:val="nl-NL"/>
        </w:rPr>
        <w:instrText xml:space="preserve"> FORMTEXT </w:instrText>
      </w:r>
      <w:r w:rsidR="00695290">
        <w:rPr>
          <w:b/>
          <w:sz w:val="36"/>
          <w:szCs w:val="36"/>
        </w:rPr>
      </w:r>
      <w:r w:rsidR="00695290">
        <w:rPr>
          <w:b/>
          <w:sz w:val="36"/>
          <w:szCs w:val="36"/>
        </w:rPr>
        <w:fldChar w:fldCharType="separate"/>
      </w:r>
      <w:r w:rsidR="00695290" w:rsidRPr="00F90B88">
        <w:rPr>
          <w:b/>
          <w:noProof/>
          <w:sz w:val="36"/>
          <w:szCs w:val="36"/>
          <w:lang w:val="nl-NL"/>
        </w:rPr>
        <w:t>112</w:t>
      </w:r>
      <w:r w:rsidR="00695290">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695290" w:rsidRPr="00695290" w:rsidRDefault="00695290" w:rsidP="00695290">
      <w:pPr>
        <w:widowControl/>
        <w:suppressAutoHyphens/>
        <w:jc w:val="both"/>
        <w:rPr>
          <w:rFonts w:ascii="Palatino Linotype" w:eastAsia="MS Mincho" w:hAnsi="Palatino Linotype"/>
          <w:b/>
          <w:snapToGrid/>
          <w:spacing w:val="-3"/>
          <w:sz w:val="22"/>
          <w:szCs w:val="22"/>
          <w:lang w:val="nl-NL"/>
        </w:rPr>
      </w:pPr>
      <w:r w:rsidRPr="00695290">
        <w:rPr>
          <w:rFonts w:ascii="Palatino Linotype" w:eastAsia="MS Mincho" w:hAnsi="Palatino Linotype"/>
          <w:b/>
          <w:snapToGrid/>
          <w:spacing w:val="-3"/>
          <w:sz w:val="22"/>
          <w:szCs w:val="22"/>
          <w:lang w:val="nl-NL"/>
        </w:rPr>
        <w:t>LANDSVERORDENING van de 12</w:t>
      </w:r>
      <w:r w:rsidRPr="00695290">
        <w:rPr>
          <w:rFonts w:ascii="Palatino Linotype" w:eastAsia="MS Mincho" w:hAnsi="Palatino Linotype"/>
          <w:b/>
          <w:snapToGrid/>
          <w:spacing w:val="-3"/>
          <w:sz w:val="22"/>
          <w:szCs w:val="22"/>
          <w:vertAlign w:val="superscript"/>
          <w:lang w:val="nl-NL"/>
        </w:rPr>
        <w:t>de</w:t>
      </w:r>
      <w:r w:rsidRPr="00695290">
        <w:rPr>
          <w:rFonts w:ascii="Palatino Linotype" w:eastAsia="MS Mincho" w:hAnsi="Palatino Linotype"/>
          <w:b/>
          <w:snapToGrid/>
          <w:spacing w:val="-3"/>
          <w:sz w:val="22"/>
          <w:szCs w:val="22"/>
          <w:lang w:val="nl-NL"/>
        </w:rPr>
        <w:t xml:space="preserve"> oktober 2020</w:t>
      </w:r>
      <w:r w:rsidRPr="00695290">
        <w:rPr>
          <w:rFonts w:ascii="Palatino Linotype" w:eastAsia="MS Mincho" w:hAnsi="Palatino Linotype"/>
          <w:b/>
          <w:snapToGrid/>
          <w:sz w:val="22"/>
          <w:szCs w:val="22"/>
          <w:lang w:val="nl-NL"/>
        </w:rPr>
        <w:t xml:space="preserve"> </w:t>
      </w:r>
      <w:r w:rsidRPr="00695290">
        <w:rPr>
          <w:rFonts w:ascii="Palatino Linotype" w:eastAsia="MS Mincho" w:hAnsi="Palatino Linotype"/>
          <w:b/>
          <w:snapToGrid/>
          <w:spacing w:val="-3"/>
          <w:sz w:val="22"/>
          <w:szCs w:val="22"/>
          <w:lang w:val="nl-NL"/>
        </w:rPr>
        <w:t>tot wijziging van de Landsverordening comptabiliteit 2010</w:t>
      </w:r>
      <w:r w:rsidRPr="00695290">
        <w:rPr>
          <w:rFonts w:ascii="Palatino Linotype" w:eastAsia="MS Mincho" w:hAnsi="Palatino Linotype"/>
          <w:b/>
          <w:snapToGrid/>
          <w:spacing w:val="-3"/>
          <w:sz w:val="22"/>
          <w:szCs w:val="22"/>
          <w:vertAlign w:val="superscript"/>
          <w:lang w:val="nl-NL"/>
        </w:rPr>
        <w:footnoteReference w:id="1"/>
      </w:r>
    </w:p>
    <w:p w:rsidR="00695290" w:rsidRPr="00695290" w:rsidRDefault="00695290" w:rsidP="00695290">
      <w:pPr>
        <w:widowControl/>
        <w:suppressAutoHyphens/>
        <w:jc w:val="center"/>
        <w:rPr>
          <w:rFonts w:ascii="Palatino Linotype" w:eastAsia="MS Mincho" w:hAnsi="Palatino Linotype"/>
          <w:snapToGrid/>
          <w:spacing w:val="-3"/>
          <w:sz w:val="22"/>
          <w:szCs w:val="22"/>
          <w:lang w:val="nl-NL"/>
        </w:rPr>
      </w:pPr>
      <w:r>
        <w:rPr>
          <w:rFonts w:ascii="Palatino Linotype" w:eastAsia="MS Mincho" w:hAnsi="Palatino Linotype"/>
          <w:snapToGrid/>
          <w:spacing w:val="-3"/>
          <w:sz w:val="22"/>
          <w:szCs w:val="22"/>
          <w:lang w:val="nl-NL"/>
        </w:rPr>
        <w:t>____________</w:t>
      </w:r>
    </w:p>
    <w:p w:rsidR="00695290" w:rsidRPr="00695290" w:rsidRDefault="00695290" w:rsidP="00695290">
      <w:pPr>
        <w:widowControl/>
        <w:tabs>
          <w:tab w:val="left" w:pos="1560"/>
        </w:tabs>
        <w:suppressAutoHyphens/>
        <w:rPr>
          <w:rFonts w:ascii="Palatino Linotype" w:eastAsia="MS Mincho" w:hAnsi="Palatino Linotype"/>
          <w:snapToGrid/>
          <w:sz w:val="22"/>
          <w:szCs w:val="22"/>
          <w:lang w:val="nl-NL"/>
        </w:rPr>
      </w:pPr>
    </w:p>
    <w:p w:rsidR="00695290" w:rsidRPr="00695290" w:rsidRDefault="00695290" w:rsidP="00695290">
      <w:pPr>
        <w:widowControl/>
        <w:tabs>
          <w:tab w:val="left" w:pos="1560"/>
        </w:tabs>
        <w:suppressAutoHyphens/>
        <w:ind w:left="1560" w:hanging="1560"/>
        <w:jc w:val="center"/>
        <w:rPr>
          <w:rFonts w:ascii="Palatino Linotype" w:eastAsia="MS Mincho" w:hAnsi="Palatino Linotype"/>
          <w:snapToGrid/>
          <w:spacing w:val="-3"/>
          <w:sz w:val="22"/>
          <w:szCs w:val="22"/>
          <w:lang w:val="nl-NL"/>
        </w:rPr>
      </w:pPr>
      <w:r w:rsidRPr="00695290">
        <w:rPr>
          <w:rFonts w:ascii="Palatino Linotype" w:eastAsia="MS Mincho" w:hAnsi="Palatino Linotype"/>
          <w:snapToGrid/>
          <w:spacing w:val="-3"/>
          <w:sz w:val="22"/>
          <w:szCs w:val="22"/>
          <w:lang w:val="nl-NL"/>
        </w:rPr>
        <w:t>In naam van de Koning!</w:t>
      </w:r>
    </w:p>
    <w:p w:rsidR="00695290" w:rsidRDefault="00695290" w:rsidP="00695290">
      <w:pPr>
        <w:widowControl/>
        <w:suppressAutoHyphens/>
        <w:jc w:val="center"/>
        <w:rPr>
          <w:rFonts w:ascii="Palatino Linotype" w:eastAsia="MS Mincho" w:hAnsi="Palatino Linotype"/>
          <w:snapToGrid/>
          <w:spacing w:val="-3"/>
          <w:sz w:val="22"/>
          <w:szCs w:val="22"/>
          <w:lang w:val="nl-NL"/>
        </w:rPr>
      </w:pPr>
      <w:r>
        <w:rPr>
          <w:rFonts w:ascii="Palatino Linotype" w:eastAsia="MS Mincho" w:hAnsi="Palatino Linotype"/>
          <w:snapToGrid/>
          <w:spacing w:val="-3"/>
          <w:sz w:val="22"/>
          <w:szCs w:val="22"/>
          <w:lang w:val="nl-NL"/>
        </w:rPr>
        <w:t>______</w:t>
      </w:r>
    </w:p>
    <w:p w:rsidR="00695290" w:rsidRPr="00695290" w:rsidRDefault="00695290" w:rsidP="00695290">
      <w:pPr>
        <w:widowControl/>
        <w:suppressAutoHyphens/>
        <w:jc w:val="center"/>
        <w:rPr>
          <w:rFonts w:ascii="Palatino Linotype" w:eastAsia="MS Mincho" w:hAnsi="Palatino Linotype"/>
          <w:snapToGrid/>
          <w:spacing w:val="-3"/>
          <w:sz w:val="22"/>
          <w:szCs w:val="22"/>
          <w:lang w:val="nl-NL"/>
        </w:rPr>
      </w:pPr>
    </w:p>
    <w:p w:rsidR="00695290" w:rsidRPr="00695290" w:rsidRDefault="00695290" w:rsidP="00695290">
      <w:pPr>
        <w:widowControl/>
        <w:suppressAutoHyphens/>
        <w:jc w:val="center"/>
        <w:rPr>
          <w:rFonts w:ascii="Palatino Linotype" w:eastAsia="MS Mincho" w:hAnsi="Palatino Linotype"/>
          <w:snapToGrid/>
          <w:spacing w:val="-3"/>
          <w:sz w:val="22"/>
          <w:szCs w:val="22"/>
          <w:lang w:val="nl-NL"/>
        </w:rPr>
      </w:pPr>
      <w:r w:rsidRPr="00695290">
        <w:rPr>
          <w:rFonts w:ascii="Palatino Linotype" w:eastAsia="MS Mincho" w:hAnsi="Palatino Linotype"/>
          <w:snapToGrid/>
          <w:spacing w:val="-3"/>
          <w:sz w:val="22"/>
          <w:szCs w:val="22"/>
          <w:lang w:val="nl-NL"/>
        </w:rPr>
        <w:t>De Gouverneur van Curaçao,</w:t>
      </w:r>
    </w:p>
    <w:p w:rsidR="00695290" w:rsidRPr="00695290" w:rsidRDefault="00695290" w:rsidP="00695290">
      <w:pPr>
        <w:widowControl/>
        <w:suppressAutoHyphens/>
        <w:jc w:val="both"/>
        <w:rPr>
          <w:rFonts w:ascii="Palatino Linotype" w:eastAsia="MS Mincho" w:hAnsi="Palatino Linotype"/>
          <w:snapToGrid/>
          <w:sz w:val="22"/>
          <w:szCs w:val="22"/>
          <w:lang w:val="nl-NL"/>
        </w:rPr>
      </w:pPr>
    </w:p>
    <w:p w:rsidR="00695290" w:rsidRPr="00695290" w:rsidRDefault="00695290" w:rsidP="00695290">
      <w:pPr>
        <w:widowControl/>
        <w:tabs>
          <w:tab w:val="right" w:leader="dot" w:pos="-1440"/>
        </w:tabs>
        <w:ind w:left="720" w:hanging="720"/>
        <w:jc w:val="both"/>
        <w:rPr>
          <w:rFonts w:ascii="Palatino Linotype" w:eastAsia="MS Mincho" w:hAnsi="Palatino Linotype"/>
          <w:snapToGrid/>
          <w:sz w:val="22"/>
          <w:szCs w:val="22"/>
          <w:lang w:val="nl-NL"/>
        </w:rPr>
      </w:pPr>
      <w:r w:rsidRPr="00695290">
        <w:rPr>
          <w:rFonts w:ascii="Palatino Linotype" w:eastAsia="MS Mincho" w:hAnsi="Palatino Linotype"/>
          <w:snapToGrid/>
          <w:sz w:val="22"/>
          <w:szCs w:val="22"/>
          <w:lang w:val="nl-NL"/>
        </w:rPr>
        <w:t xml:space="preserve">In overweging genomen hebbende: </w:t>
      </w:r>
    </w:p>
    <w:p w:rsidR="00695290" w:rsidRPr="00695290" w:rsidRDefault="00695290" w:rsidP="00695290">
      <w:pPr>
        <w:rPr>
          <w:rFonts w:ascii="Palatino Linotype" w:eastAsia="MS Mincho" w:hAnsi="Palatino Linotype"/>
          <w:snapToGrid/>
          <w:sz w:val="22"/>
          <w:szCs w:val="22"/>
          <w:lang w:val="nl-NL"/>
        </w:rPr>
      </w:pPr>
    </w:p>
    <w:p w:rsidR="00695290" w:rsidRPr="00695290" w:rsidRDefault="00695290" w:rsidP="00695290">
      <w:pPr>
        <w:widowControl/>
        <w:suppressAutoHyphens/>
        <w:jc w:val="both"/>
        <w:rPr>
          <w:rFonts w:ascii="Palatino Linotype" w:eastAsia="MS Mincho" w:hAnsi="Palatino Linotype"/>
          <w:snapToGrid/>
          <w:sz w:val="22"/>
          <w:szCs w:val="22"/>
          <w:lang w:val="nl-NL"/>
        </w:rPr>
      </w:pPr>
      <w:r w:rsidRPr="00695290">
        <w:rPr>
          <w:rFonts w:ascii="Palatino Linotype" w:eastAsia="MS Mincho" w:hAnsi="Palatino Linotype"/>
          <w:snapToGrid/>
          <w:sz w:val="22"/>
          <w:szCs w:val="22"/>
          <w:lang w:val="nl-NL"/>
        </w:rPr>
        <w:t>dat het noodzakelijk is om de Landsverordening comptabiliteit 2010 met terugwerkende kracht te wijzigingen ten behoeve van de uitvoering van de taken en het uitbrengen van de rapporten, bedoeld in artikel 3 van de Landsverordening van de 15</w:t>
      </w:r>
      <w:r w:rsidRPr="00695290">
        <w:rPr>
          <w:rFonts w:ascii="Palatino Linotype" w:eastAsia="MS Mincho" w:hAnsi="Palatino Linotype"/>
          <w:snapToGrid/>
          <w:sz w:val="22"/>
          <w:szCs w:val="22"/>
          <w:vertAlign w:val="superscript"/>
          <w:lang w:val="nl-NL"/>
        </w:rPr>
        <w:t>de</w:t>
      </w:r>
      <w:r w:rsidRPr="00695290">
        <w:rPr>
          <w:rFonts w:ascii="Palatino Linotype" w:eastAsia="MS Mincho" w:hAnsi="Palatino Linotype"/>
          <w:snapToGrid/>
          <w:sz w:val="22"/>
          <w:szCs w:val="22"/>
          <w:lang w:val="nl-NL"/>
        </w:rPr>
        <w:t xml:space="preserve"> september 2015 houdende de aanwijzing van de interne accountant van de Regering van Curaçao</w:t>
      </w:r>
      <w:r w:rsidRPr="00695290">
        <w:rPr>
          <w:rFonts w:ascii="Palatino Linotype" w:eastAsia="MS Mincho" w:hAnsi="Palatino Linotype"/>
          <w:snapToGrid/>
          <w:sz w:val="22"/>
          <w:szCs w:val="22"/>
          <w:vertAlign w:val="superscript"/>
          <w:lang w:val="nl-NL"/>
        </w:rPr>
        <w:footnoteReference w:id="2"/>
      </w:r>
      <w:r w:rsidRPr="00695290">
        <w:rPr>
          <w:rFonts w:ascii="Palatino Linotype" w:eastAsia="MS Mincho" w:hAnsi="Palatino Linotype"/>
          <w:snapToGrid/>
          <w:sz w:val="22"/>
          <w:szCs w:val="22"/>
          <w:lang w:val="nl-NL"/>
        </w:rPr>
        <w:t>;</w:t>
      </w:r>
    </w:p>
    <w:p w:rsidR="00695290" w:rsidRPr="00695290" w:rsidRDefault="00695290" w:rsidP="00695290">
      <w:pPr>
        <w:widowControl/>
        <w:tabs>
          <w:tab w:val="right" w:leader="dot" w:pos="-1440"/>
        </w:tabs>
        <w:rPr>
          <w:rFonts w:ascii="Palatino Linotype" w:eastAsia="MS Mincho" w:hAnsi="Palatino Linotype"/>
          <w:snapToGrid/>
          <w:sz w:val="22"/>
          <w:szCs w:val="22"/>
          <w:lang w:val="nl-NL"/>
        </w:rPr>
      </w:pPr>
    </w:p>
    <w:p w:rsidR="00695290" w:rsidRPr="00695290" w:rsidRDefault="00695290" w:rsidP="00695290">
      <w:pPr>
        <w:widowControl/>
        <w:tabs>
          <w:tab w:val="right" w:leader="dot" w:pos="-1440"/>
        </w:tabs>
        <w:jc w:val="both"/>
        <w:rPr>
          <w:rFonts w:ascii="Palatino Linotype" w:eastAsia="MS Mincho" w:hAnsi="Palatino Linotype"/>
          <w:snapToGrid/>
          <w:color w:val="000000"/>
          <w:sz w:val="22"/>
          <w:szCs w:val="22"/>
          <w:lang w:val="nl-NL"/>
        </w:rPr>
      </w:pPr>
      <w:r w:rsidRPr="00695290">
        <w:rPr>
          <w:rFonts w:ascii="Palatino Linotype" w:eastAsia="MS Mincho" w:hAnsi="Palatino Linotype"/>
          <w:snapToGrid/>
          <w:color w:val="000000"/>
          <w:sz w:val="22"/>
          <w:szCs w:val="22"/>
          <w:lang w:val="nl-NL"/>
        </w:rPr>
        <w:t>Heeft, de Raad van Advies gehoord, met gemeen overleg der Staten, vastgesteld onderstaande landsverordening:</w:t>
      </w:r>
    </w:p>
    <w:p w:rsidR="00695290" w:rsidRPr="00695290" w:rsidRDefault="00695290" w:rsidP="00695290">
      <w:pPr>
        <w:widowControl/>
        <w:tabs>
          <w:tab w:val="right" w:leader="dot" w:pos="-1728"/>
          <w:tab w:val="left" w:pos="0"/>
        </w:tabs>
        <w:rPr>
          <w:rFonts w:ascii="Palatino Linotype" w:eastAsia="MS Mincho" w:hAnsi="Palatino Linotype"/>
          <w:snapToGrid/>
          <w:sz w:val="22"/>
          <w:szCs w:val="22"/>
          <w:lang w:val="nl-NL"/>
        </w:rPr>
      </w:pPr>
    </w:p>
    <w:p w:rsidR="00695290" w:rsidRPr="00695290" w:rsidRDefault="00695290" w:rsidP="00695290">
      <w:pPr>
        <w:widowControl/>
        <w:tabs>
          <w:tab w:val="right" w:leader="dot" w:pos="-1728"/>
          <w:tab w:val="left" w:pos="0"/>
        </w:tabs>
        <w:rPr>
          <w:rFonts w:ascii="Palatino Linotype" w:eastAsia="MS Mincho" w:hAnsi="Palatino Linotype"/>
          <w:snapToGrid/>
          <w:sz w:val="22"/>
          <w:szCs w:val="22"/>
          <w:lang w:val="nl-NL"/>
        </w:rPr>
      </w:pPr>
      <w:r w:rsidRPr="00695290">
        <w:rPr>
          <w:rFonts w:ascii="Palatino Linotype" w:eastAsia="MS Mincho" w:hAnsi="Palatino Linotype"/>
          <w:snapToGrid/>
          <w:sz w:val="22"/>
          <w:szCs w:val="22"/>
          <w:lang w:val="nl-NL"/>
        </w:rPr>
        <w:t>Artikel I</w:t>
      </w:r>
    </w:p>
    <w:p w:rsidR="00695290" w:rsidRPr="00695290" w:rsidRDefault="00695290" w:rsidP="00695290">
      <w:pPr>
        <w:widowControl/>
        <w:tabs>
          <w:tab w:val="right" w:leader="dot" w:pos="-1728"/>
          <w:tab w:val="left" w:pos="0"/>
        </w:tabs>
        <w:rPr>
          <w:rFonts w:ascii="Palatino Linotype" w:eastAsia="MS Mincho" w:hAnsi="Palatino Linotype"/>
          <w:snapToGrid/>
          <w:sz w:val="22"/>
          <w:szCs w:val="22"/>
          <w:lang w:val="nl-NL"/>
        </w:rPr>
      </w:pPr>
    </w:p>
    <w:p w:rsidR="00695290" w:rsidRPr="00695290" w:rsidRDefault="00695290" w:rsidP="00695290">
      <w:pPr>
        <w:widowControl/>
        <w:tabs>
          <w:tab w:val="right" w:leader="dot" w:pos="-1728"/>
          <w:tab w:val="left" w:pos="0"/>
        </w:tabs>
        <w:rPr>
          <w:rFonts w:ascii="Palatino Linotype" w:eastAsia="MS Mincho" w:hAnsi="Palatino Linotype"/>
          <w:snapToGrid/>
          <w:sz w:val="22"/>
          <w:szCs w:val="22"/>
          <w:lang w:val="nl-NL"/>
        </w:rPr>
      </w:pPr>
      <w:r w:rsidRPr="00695290">
        <w:rPr>
          <w:rFonts w:ascii="Palatino Linotype" w:eastAsia="MS Mincho" w:hAnsi="Palatino Linotype"/>
          <w:snapToGrid/>
          <w:sz w:val="22"/>
          <w:szCs w:val="22"/>
          <w:lang w:val="nl-NL"/>
        </w:rPr>
        <w:t>De Landsverordening comptabiliteit 2010 wordt als volgt gewijzigd:</w:t>
      </w:r>
    </w:p>
    <w:p w:rsidR="00695290" w:rsidRPr="00695290" w:rsidRDefault="00695290" w:rsidP="00695290">
      <w:pPr>
        <w:widowControl/>
        <w:tabs>
          <w:tab w:val="right" w:leader="dot" w:pos="-1728"/>
          <w:tab w:val="left" w:pos="0"/>
        </w:tabs>
        <w:rPr>
          <w:rFonts w:ascii="Palatino Linotype" w:eastAsia="MS Mincho" w:hAnsi="Palatino Linotype"/>
          <w:snapToGrid/>
          <w:sz w:val="22"/>
          <w:szCs w:val="22"/>
          <w:lang w:val="nl-NL"/>
        </w:rPr>
      </w:pPr>
    </w:p>
    <w:p w:rsidR="00695290" w:rsidRPr="00695290" w:rsidRDefault="00695290" w:rsidP="00695290">
      <w:pPr>
        <w:widowControl/>
        <w:tabs>
          <w:tab w:val="right" w:leader="dot" w:pos="-1728"/>
          <w:tab w:val="left" w:pos="0"/>
        </w:tabs>
        <w:rPr>
          <w:rFonts w:ascii="Palatino Linotype" w:eastAsia="MS Mincho" w:hAnsi="Palatino Linotype"/>
          <w:snapToGrid/>
          <w:sz w:val="22"/>
          <w:szCs w:val="22"/>
          <w:lang w:val="nl-NL"/>
        </w:rPr>
      </w:pPr>
      <w:r w:rsidRPr="00695290">
        <w:rPr>
          <w:rFonts w:ascii="Palatino Linotype" w:eastAsia="MS Mincho" w:hAnsi="Palatino Linotype"/>
          <w:snapToGrid/>
          <w:sz w:val="22"/>
          <w:szCs w:val="22"/>
          <w:lang w:val="nl-NL"/>
        </w:rPr>
        <w:t>A.</w:t>
      </w:r>
    </w:p>
    <w:p w:rsidR="00695290" w:rsidRPr="00695290" w:rsidRDefault="00695290" w:rsidP="00695290">
      <w:pPr>
        <w:widowControl/>
        <w:tabs>
          <w:tab w:val="right" w:leader="dot" w:pos="-1728"/>
          <w:tab w:val="left" w:pos="0"/>
        </w:tabs>
        <w:rPr>
          <w:rFonts w:ascii="Palatino Linotype" w:eastAsia="MS Mincho" w:hAnsi="Palatino Linotype"/>
          <w:snapToGrid/>
          <w:sz w:val="22"/>
          <w:szCs w:val="22"/>
          <w:lang w:val="nl-NL"/>
        </w:rPr>
      </w:pPr>
      <w:r w:rsidRPr="00695290">
        <w:rPr>
          <w:rFonts w:ascii="Palatino Linotype" w:eastAsia="MS Mincho" w:hAnsi="Palatino Linotype"/>
          <w:snapToGrid/>
          <w:sz w:val="22"/>
          <w:szCs w:val="22"/>
          <w:lang w:val="nl-NL"/>
        </w:rPr>
        <w:t xml:space="preserve">Aan artikel 1 wordt onder vervanging van de punt aan het slot van onderdeel j door een puntkomma, een nieuw onderdeel k toegevoegd, luidende: </w:t>
      </w:r>
    </w:p>
    <w:p w:rsidR="00695290" w:rsidRPr="00695290" w:rsidRDefault="00695290" w:rsidP="00695290">
      <w:pPr>
        <w:widowControl/>
        <w:tabs>
          <w:tab w:val="right" w:leader="dot" w:pos="-1728"/>
          <w:tab w:val="left" w:pos="0"/>
        </w:tabs>
        <w:rPr>
          <w:rFonts w:ascii="Palatino Linotype" w:eastAsia="MS Mincho" w:hAnsi="Palatino Linotype"/>
          <w:snapToGrid/>
          <w:sz w:val="22"/>
          <w:szCs w:val="22"/>
          <w:lang w:val="nl-NL"/>
        </w:rPr>
      </w:pPr>
      <w:r w:rsidRPr="00695290">
        <w:rPr>
          <w:rFonts w:ascii="Palatino Linotype" w:eastAsia="MS Mincho" w:hAnsi="Palatino Linotype"/>
          <w:snapToGrid/>
          <w:sz w:val="22"/>
          <w:szCs w:val="22"/>
          <w:lang w:val="nl-NL"/>
        </w:rPr>
        <w:t>k. het Land: de openbare rechtspersoon Curaçao.</w:t>
      </w:r>
    </w:p>
    <w:p w:rsidR="00695290" w:rsidRPr="00695290" w:rsidRDefault="00695290" w:rsidP="00695290">
      <w:pPr>
        <w:widowControl/>
        <w:tabs>
          <w:tab w:val="right" w:leader="dot" w:pos="-1728"/>
          <w:tab w:val="left" w:pos="0"/>
        </w:tabs>
        <w:rPr>
          <w:rFonts w:ascii="Palatino Linotype" w:eastAsia="MS Mincho" w:hAnsi="Palatino Linotype"/>
          <w:snapToGrid/>
          <w:sz w:val="22"/>
          <w:szCs w:val="22"/>
          <w:lang w:val="nl-NL"/>
        </w:rPr>
      </w:pPr>
    </w:p>
    <w:p w:rsidR="00695290" w:rsidRPr="00695290" w:rsidRDefault="00695290" w:rsidP="00695290">
      <w:pPr>
        <w:rPr>
          <w:rFonts w:ascii="Palatino Linotype" w:eastAsia="MS Mincho" w:hAnsi="Palatino Linotype"/>
          <w:snapToGrid/>
          <w:sz w:val="22"/>
          <w:szCs w:val="22"/>
          <w:lang w:val="nl-NL"/>
        </w:rPr>
      </w:pPr>
      <w:r w:rsidRPr="00695290">
        <w:rPr>
          <w:rFonts w:ascii="Palatino Linotype" w:eastAsia="MS Mincho" w:hAnsi="Palatino Linotype"/>
          <w:snapToGrid/>
          <w:sz w:val="22"/>
          <w:szCs w:val="22"/>
          <w:lang w:val="nl-NL"/>
        </w:rPr>
        <w:t xml:space="preserve">B. </w:t>
      </w:r>
    </w:p>
    <w:p w:rsidR="00695290" w:rsidRPr="00695290" w:rsidRDefault="00695290" w:rsidP="00695290">
      <w:pPr>
        <w:rPr>
          <w:rFonts w:ascii="Palatino Linotype" w:eastAsia="MS Mincho" w:hAnsi="Palatino Linotype"/>
          <w:snapToGrid/>
          <w:sz w:val="22"/>
          <w:szCs w:val="22"/>
          <w:lang w:val="nl-NL"/>
        </w:rPr>
      </w:pPr>
      <w:r w:rsidRPr="00695290">
        <w:rPr>
          <w:rFonts w:ascii="Palatino Linotype" w:eastAsia="MS Mincho" w:hAnsi="Palatino Linotype"/>
          <w:snapToGrid/>
          <w:sz w:val="22"/>
          <w:szCs w:val="22"/>
          <w:lang w:val="nl-NL"/>
        </w:rPr>
        <w:t>Artikel 4, eerste lid, komt te luiden:</w:t>
      </w:r>
    </w:p>
    <w:p w:rsidR="00695290" w:rsidRPr="00695290" w:rsidRDefault="00695290" w:rsidP="00695290">
      <w:pPr>
        <w:widowControl/>
        <w:numPr>
          <w:ilvl w:val="0"/>
          <w:numId w:val="2"/>
        </w:numPr>
        <w:tabs>
          <w:tab w:val="left" w:pos="360"/>
        </w:tabs>
        <w:ind w:left="360"/>
        <w:jc w:val="both"/>
        <w:rPr>
          <w:rFonts w:ascii="Palatino Linotype" w:eastAsia="MS Mincho" w:hAnsi="Palatino Linotype"/>
          <w:snapToGrid/>
          <w:sz w:val="22"/>
          <w:szCs w:val="22"/>
          <w:lang w:val="nl-NL"/>
        </w:rPr>
      </w:pPr>
      <w:r w:rsidRPr="00695290">
        <w:rPr>
          <w:rFonts w:ascii="Palatino Linotype" w:eastAsia="MS Mincho" w:hAnsi="Palatino Linotype"/>
          <w:snapToGrid/>
          <w:sz w:val="22"/>
          <w:szCs w:val="22"/>
          <w:lang w:val="nl-NL"/>
        </w:rPr>
        <w:t xml:space="preserve">Alle baten en lasten van het Land, met uitzondering van de overige rechtspersonen van het Land die ingevolge de definitie van de System of National Accounts van de United Nations tot de collectieve sector behoren, worden geraamd en verantwoord tot hun bruto bedrag onder het ministerie of staatsorgaan waaronder die entiteit </w:t>
      </w:r>
      <w:proofErr w:type="gramStart"/>
      <w:r w:rsidRPr="00695290">
        <w:rPr>
          <w:rFonts w:ascii="Palatino Linotype" w:eastAsia="MS Mincho" w:hAnsi="Palatino Linotype"/>
          <w:snapToGrid/>
          <w:sz w:val="22"/>
          <w:szCs w:val="22"/>
          <w:lang w:val="nl-NL"/>
        </w:rPr>
        <w:t>ressorteert</w:t>
      </w:r>
      <w:proofErr w:type="gramEnd"/>
      <w:r w:rsidRPr="00695290">
        <w:rPr>
          <w:rFonts w:ascii="Palatino Linotype" w:eastAsia="MS Mincho" w:hAnsi="Palatino Linotype"/>
          <w:snapToGrid/>
          <w:sz w:val="22"/>
          <w:szCs w:val="22"/>
          <w:lang w:val="nl-NL"/>
        </w:rPr>
        <w:t>.</w:t>
      </w:r>
    </w:p>
    <w:p w:rsidR="00695290" w:rsidRDefault="00695290" w:rsidP="00695290">
      <w:pPr>
        <w:ind w:left="720"/>
        <w:jc w:val="both"/>
        <w:rPr>
          <w:rFonts w:ascii="Palatino Linotype" w:eastAsia="MS Mincho" w:hAnsi="Palatino Linotype"/>
          <w:snapToGrid/>
          <w:sz w:val="22"/>
          <w:szCs w:val="22"/>
          <w:lang w:val="nl-NL"/>
        </w:rPr>
      </w:pPr>
    </w:p>
    <w:p w:rsidR="00695290" w:rsidRDefault="00695290" w:rsidP="00695290">
      <w:pPr>
        <w:ind w:left="720"/>
        <w:jc w:val="both"/>
        <w:rPr>
          <w:rFonts w:ascii="Palatino Linotype" w:eastAsia="MS Mincho" w:hAnsi="Palatino Linotype"/>
          <w:snapToGrid/>
          <w:sz w:val="22"/>
          <w:szCs w:val="22"/>
          <w:lang w:val="nl-NL"/>
        </w:rPr>
      </w:pPr>
    </w:p>
    <w:p w:rsidR="00695290" w:rsidRPr="00695290" w:rsidRDefault="00695290" w:rsidP="00695290">
      <w:pPr>
        <w:ind w:left="720"/>
        <w:jc w:val="both"/>
        <w:rPr>
          <w:rFonts w:ascii="Palatino Linotype" w:eastAsia="MS Mincho" w:hAnsi="Palatino Linotype"/>
          <w:snapToGrid/>
          <w:sz w:val="22"/>
          <w:szCs w:val="22"/>
          <w:lang w:val="nl-NL"/>
        </w:rPr>
      </w:pPr>
    </w:p>
    <w:p w:rsidR="00695290" w:rsidRPr="00695290" w:rsidRDefault="00695290" w:rsidP="00695290">
      <w:pPr>
        <w:ind w:left="270" w:hanging="270"/>
        <w:rPr>
          <w:rFonts w:ascii="Palatino Linotype" w:eastAsia="MS Mincho" w:hAnsi="Palatino Linotype"/>
          <w:snapToGrid/>
          <w:sz w:val="22"/>
          <w:szCs w:val="22"/>
          <w:lang w:val="nl-NL"/>
        </w:rPr>
      </w:pPr>
      <w:r w:rsidRPr="00695290">
        <w:rPr>
          <w:rFonts w:ascii="Palatino Linotype" w:eastAsia="MS Mincho" w:hAnsi="Palatino Linotype"/>
          <w:snapToGrid/>
          <w:sz w:val="22"/>
          <w:szCs w:val="22"/>
          <w:lang w:val="nl-NL"/>
        </w:rPr>
        <w:t xml:space="preserve">C. </w:t>
      </w:r>
    </w:p>
    <w:p w:rsidR="00695290" w:rsidRPr="00695290" w:rsidRDefault="00695290" w:rsidP="00695290">
      <w:pPr>
        <w:jc w:val="both"/>
        <w:rPr>
          <w:rFonts w:ascii="Palatino Linotype" w:eastAsia="MS Mincho" w:hAnsi="Palatino Linotype"/>
          <w:snapToGrid/>
          <w:sz w:val="22"/>
          <w:szCs w:val="22"/>
          <w:lang w:val="nl-NL"/>
        </w:rPr>
      </w:pPr>
      <w:r w:rsidRPr="00695290">
        <w:rPr>
          <w:rFonts w:ascii="Palatino Linotype" w:eastAsia="MS Mincho" w:hAnsi="Palatino Linotype"/>
          <w:snapToGrid/>
          <w:sz w:val="22"/>
          <w:szCs w:val="22"/>
          <w:lang w:val="nl-NL"/>
        </w:rPr>
        <w:t xml:space="preserve">Onder vervanging van de punt aan het slot van onderdeel h door een puntkomma, worden twee nieuwe onderdelen i en j aan artikel 12, vierde lid, toegevoegd, luidende: </w:t>
      </w:r>
    </w:p>
    <w:p w:rsidR="00695290" w:rsidRPr="00695290" w:rsidRDefault="00695290" w:rsidP="00695290">
      <w:pPr>
        <w:ind w:left="270" w:hanging="270"/>
        <w:jc w:val="both"/>
        <w:rPr>
          <w:rFonts w:ascii="Palatino Linotype" w:eastAsia="MS Mincho" w:hAnsi="Palatino Linotype"/>
          <w:snapToGrid/>
          <w:sz w:val="22"/>
          <w:szCs w:val="22"/>
          <w:lang w:val="nl-NL"/>
        </w:rPr>
      </w:pPr>
      <w:proofErr w:type="gramStart"/>
      <w:r w:rsidRPr="00695290">
        <w:rPr>
          <w:rFonts w:ascii="Palatino Linotype" w:eastAsia="MS Mincho" w:hAnsi="Palatino Linotype"/>
          <w:snapToGrid/>
          <w:sz w:val="22"/>
          <w:szCs w:val="22"/>
          <w:lang w:val="nl-NL"/>
        </w:rPr>
        <w:t xml:space="preserve">i.   </w:t>
      </w:r>
      <w:proofErr w:type="gramEnd"/>
      <w:r w:rsidRPr="00695290">
        <w:rPr>
          <w:rFonts w:ascii="Palatino Linotype" w:eastAsia="MS Mincho" w:hAnsi="Palatino Linotype"/>
          <w:snapToGrid/>
          <w:sz w:val="22"/>
          <w:szCs w:val="22"/>
          <w:lang w:val="nl-NL"/>
        </w:rPr>
        <w:t>een overzicht van de nettobedragen van de baten en lasten van de collectieve sector;</w:t>
      </w:r>
    </w:p>
    <w:p w:rsidR="00695290" w:rsidRPr="00695290" w:rsidRDefault="00695290" w:rsidP="00695290">
      <w:pPr>
        <w:widowControl/>
        <w:numPr>
          <w:ilvl w:val="0"/>
          <w:numId w:val="1"/>
        </w:numPr>
        <w:ind w:left="270" w:hanging="270"/>
        <w:jc w:val="both"/>
        <w:rPr>
          <w:rFonts w:ascii="Palatino Linotype" w:eastAsia="MS Mincho" w:hAnsi="Palatino Linotype"/>
          <w:snapToGrid/>
          <w:sz w:val="22"/>
          <w:szCs w:val="22"/>
          <w:lang w:val="nl-NL"/>
        </w:rPr>
      </w:pPr>
      <w:r w:rsidRPr="00695290">
        <w:rPr>
          <w:rFonts w:ascii="Palatino Linotype" w:eastAsia="MS Mincho" w:hAnsi="Palatino Linotype"/>
          <w:snapToGrid/>
          <w:sz w:val="22"/>
          <w:szCs w:val="22"/>
          <w:lang w:val="nl-NL"/>
        </w:rPr>
        <w:t>een overzicht van verbruik van goederen en diensten.</w:t>
      </w:r>
    </w:p>
    <w:p w:rsidR="00695290" w:rsidRPr="00695290" w:rsidRDefault="00695290" w:rsidP="00695290">
      <w:pPr>
        <w:ind w:left="270" w:hanging="270"/>
        <w:rPr>
          <w:rFonts w:ascii="Palatino Linotype" w:eastAsia="MS Mincho" w:hAnsi="Palatino Linotype"/>
          <w:snapToGrid/>
          <w:sz w:val="22"/>
          <w:szCs w:val="22"/>
          <w:lang w:val="nl-NL"/>
        </w:rPr>
      </w:pPr>
    </w:p>
    <w:p w:rsidR="00695290" w:rsidRPr="00695290" w:rsidRDefault="00695290" w:rsidP="00695290">
      <w:pPr>
        <w:ind w:left="1800" w:hanging="1800"/>
        <w:rPr>
          <w:rFonts w:ascii="Palatino Linotype" w:eastAsia="MS Mincho" w:hAnsi="Palatino Linotype"/>
          <w:snapToGrid/>
          <w:sz w:val="22"/>
          <w:szCs w:val="22"/>
          <w:lang w:val="nl-NL"/>
        </w:rPr>
      </w:pPr>
      <w:r w:rsidRPr="00695290">
        <w:rPr>
          <w:rFonts w:ascii="Palatino Linotype" w:eastAsia="MS Mincho" w:hAnsi="Palatino Linotype"/>
          <w:snapToGrid/>
          <w:sz w:val="22"/>
          <w:szCs w:val="22"/>
          <w:lang w:val="nl-NL"/>
        </w:rPr>
        <w:t>D.</w:t>
      </w:r>
    </w:p>
    <w:p w:rsidR="00695290" w:rsidRPr="00695290" w:rsidRDefault="00695290" w:rsidP="00695290">
      <w:pPr>
        <w:rPr>
          <w:rFonts w:ascii="Palatino Linotype" w:eastAsia="MS Mincho" w:hAnsi="Palatino Linotype"/>
          <w:snapToGrid/>
          <w:sz w:val="22"/>
          <w:szCs w:val="22"/>
          <w:lang w:val="nl-NL"/>
        </w:rPr>
      </w:pPr>
      <w:r w:rsidRPr="00695290">
        <w:rPr>
          <w:rFonts w:ascii="Palatino Linotype" w:eastAsia="MS Mincho" w:hAnsi="Palatino Linotype"/>
          <w:snapToGrid/>
          <w:sz w:val="22"/>
          <w:szCs w:val="22"/>
          <w:lang w:val="nl-NL"/>
        </w:rPr>
        <w:t>Onder verlettering van de onderdelen o en p van artikel 18 tot q en r, worden twee nieuwe onderdelen o en p ingevoegd, luidende:</w:t>
      </w:r>
    </w:p>
    <w:p w:rsidR="00695290" w:rsidRPr="00695290" w:rsidRDefault="00695290" w:rsidP="00695290">
      <w:pPr>
        <w:ind w:left="270" w:hanging="270"/>
        <w:rPr>
          <w:rFonts w:ascii="Palatino Linotype" w:eastAsia="MS Mincho" w:hAnsi="Palatino Linotype"/>
          <w:snapToGrid/>
          <w:sz w:val="22"/>
          <w:szCs w:val="22"/>
          <w:lang w:val="nl-NL"/>
        </w:rPr>
      </w:pPr>
      <w:proofErr w:type="gramStart"/>
      <w:r w:rsidRPr="00695290">
        <w:rPr>
          <w:rFonts w:ascii="Palatino Linotype" w:eastAsia="MS Mincho" w:hAnsi="Palatino Linotype"/>
          <w:snapToGrid/>
          <w:sz w:val="22"/>
          <w:szCs w:val="22"/>
          <w:lang w:val="nl-NL"/>
        </w:rPr>
        <w:t>o.</w:t>
      </w:r>
      <w:r w:rsidRPr="00695290">
        <w:rPr>
          <w:rFonts w:ascii="Times New Roman" w:eastAsia="MS Mincho" w:hAnsi="Times New Roman"/>
          <w:snapToGrid/>
          <w:sz w:val="20"/>
          <w:lang w:val="nl-NL"/>
        </w:rPr>
        <w:t xml:space="preserve">  </w:t>
      </w:r>
      <w:proofErr w:type="gramEnd"/>
      <w:r w:rsidRPr="00695290">
        <w:rPr>
          <w:rFonts w:ascii="Palatino Linotype" w:eastAsia="MS Mincho" w:hAnsi="Palatino Linotype"/>
          <w:snapToGrid/>
          <w:sz w:val="22"/>
          <w:szCs w:val="22"/>
          <w:lang w:val="nl-NL"/>
        </w:rPr>
        <w:t>een overzicht van de nettobedragen van de baten en lasten van de collectieve sector;</w:t>
      </w:r>
    </w:p>
    <w:p w:rsidR="00695290" w:rsidRPr="00695290" w:rsidRDefault="00695290" w:rsidP="00695290">
      <w:pPr>
        <w:ind w:left="540" w:hanging="540"/>
        <w:rPr>
          <w:rFonts w:ascii="Palatino Linotype" w:eastAsia="MS Mincho" w:hAnsi="Palatino Linotype"/>
          <w:snapToGrid/>
          <w:sz w:val="22"/>
          <w:szCs w:val="22"/>
          <w:lang w:val="nl-NL"/>
        </w:rPr>
      </w:pPr>
      <w:r w:rsidRPr="00695290">
        <w:rPr>
          <w:rFonts w:ascii="Palatino Linotype" w:eastAsia="MS Mincho" w:hAnsi="Palatino Linotype"/>
          <w:snapToGrid/>
          <w:sz w:val="22"/>
          <w:szCs w:val="22"/>
          <w:lang w:val="nl-NL"/>
        </w:rPr>
        <w:t>p. een overzicht van verbruik van goederen en diensten.</w:t>
      </w:r>
    </w:p>
    <w:p w:rsidR="00695290" w:rsidRPr="00695290" w:rsidRDefault="00695290" w:rsidP="00695290">
      <w:pPr>
        <w:ind w:left="540" w:hanging="270"/>
        <w:rPr>
          <w:rFonts w:ascii="Palatino Linotype" w:eastAsia="MS Mincho" w:hAnsi="Palatino Linotype"/>
          <w:snapToGrid/>
          <w:sz w:val="22"/>
          <w:szCs w:val="22"/>
          <w:lang w:val="nl-NL"/>
        </w:rPr>
      </w:pPr>
    </w:p>
    <w:p w:rsidR="00695290" w:rsidRPr="00695290" w:rsidRDefault="00695290" w:rsidP="00695290">
      <w:pPr>
        <w:spacing w:after="120"/>
        <w:rPr>
          <w:rFonts w:ascii="Palatino Linotype" w:eastAsia="MS Mincho" w:hAnsi="Palatino Linotype"/>
          <w:snapToGrid/>
          <w:sz w:val="22"/>
          <w:szCs w:val="22"/>
          <w:lang w:val="nl-NL"/>
        </w:rPr>
      </w:pPr>
      <w:r w:rsidRPr="00695290">
        <w:rPr>
          <w:rFonts w:ascii="Palatino Linotype" w:eastAsia="MS Mincho" w:hAnsi="Palatino Linotype"/>
          <w:snapToGrid/>
          <w:sz w:val="22"/>
          <w:szCs w:val="22"/>
          <w:lang w:val="nl-NL"/>
        </w:rPr>
        <w:t>E.</w:t>
      </w:r>
    </w:p>
    <w:p w:rsidR="00695290" w:rsidRPr="00695290" w:rsidRDefault="00695290" w:rsidP="00695290">
      <w:pPr>
        <w:widowControl/>
        <w:rPr>
          <w:rFonts w:ascii="Palatino Linotype" w:eastAsia="MS Mincho" w:hAnsi="Palatino Linotype"/>
          <w:snapToGrid/>
          <w:sz w:val="22"/>
          <w:szCs w:val="22"/>
          <w:lang w:val="nl-NL"/>
        </w:rPr>
      </w:pPr>
      <w:r w:rsidRPr="00695290">
        <w:rPr>
          <w:rFonts w:ascii="Palatino Linotype" w:eastAsia="MS Mincho" w:hAnsi="Palatino Linotype"/>
          <w:snapToGrid/>
          <w:sz w:val="22"/>
          <w:szCs w:val="22"/>
          <w:lang w:val="nl-NL"/>
        </w:rPr>
        <w:t>Artikel 44 wordt als volgt gewijzigd:</w:t>
      </w:r>
    </w:p>
    <w:p w:rsidR="00695290" w:rsidRPr="00695290" w:rsidRDefault="00695290" w:rsidP="00695290">
      <w:pPr>
        <w:widowControl/>
        <w:ind w:left="270" w:hanging="270"/>
        <w:rPr>
          <w:rFonts w:ascii="Palatino Linotype" w:eastAsia="MS Mincho" w:hAnsi="Palatino Linotype"/>
          <w:snapToGrid/>
          <w:sz w:val="22"/>
          <w:szCs w:val="22"/>
          <w:lang w:val="nl-NL"/>
        </w:rPr>
      </w:pPr>
      <w:r w:rsidRPr="00695290">
        <w:rPr>
          <w:rFonts w:ascii="Palatino Linotype" w:eastAsia="MS Mincho" w:hAnsi="Palatino Linotype"/>
          <w:snapToGrid/>
          <w:sz w:val="22"/>
          <w:szCs w:val="22"/>
          <w:lang w:val="nl-NL"/>
        </w:rPr>
        <w:t xml:space="preserve">1. </w:t>
      </w:r>
      <w:r w:rsidRPr="00695290">
        <w:rPr>
          <w:rFonts w:ascii="Palatino Linotype" w:eastAsia="MS Mincho" w:hAnsi="Palatino Linotype"/>
          <w:snapToGrid/>
          <w:sz w:val="22"/>
          <w:szCs w:val="22"/>
          <w:lang w:val="nl-NL"/>
        </w:rPr>
        <w:tab/>
        <w:t>In het tweede lid, onderdeel b, wordt de puntkomma vervangen door een punt.</w:t>
      </w:r>
    </w:p>
    <w:p w:rsidR="00695290" w:rsidRPr="00695290" w:rsidRDefault="00695290" w:rsidP="00695290">
      <w:pPr>
        <w:widowControl/>
        <w:rPr>
          <w:rFonts w:ascii="Palatino Linotype" w:eastAsia="MS Mincho" w:hAnsi="Palatino Linotype"/>
          <w:snapToGrid/>
          <w:sz w:val="22"/>
          <w:szCs w:val="22"/>
          <w:lang w:val="nl-NL"/>
        </w:rPr>
      </w:pPr>
      <w:r w:rsidRPr="00695290">
        <w:rPr>
          <w:rFonts w:ascii="Palatino Linotype" w:eastAsia="MS Mincho" w:hAnsi="Palatino Linotype"/>
          <w:snapToGrid/>
          <w:sz w:val="22"/>
          <w:szCs w:val="22"/>
          <w:lang w:val="nl-NL"/>
        </w:rPr>
        <w:t>2.  Het tweede lid, onderdeel c, komt te vervallen.</w:t>
      </w:r>
    </w:p>
    <w:p w:rsidR="00695290" w:rsidRPr="00695290" w:rsidRDefault="00695290" w:rsidP="00695290">
      <w:pPr>
        <w:widowControl/>
        <w:ind w:left="270" w:hanging="270"/>
        <w:rPr>
          <w:rFonts w:ascii="Palatino Linotype" w:eastAsia="MS Mincho" w:hAnsi="Palatino Linotype"/>
          <w:snapToGrid/>
          <w:sz w:val="22"/>
          <w:szCs w:val="22"/>
          <w:lang w:val="nl-NL"/>
        </w:rPr>
      </w:pPr>
      <w:r w:rsidRPr="00695290">
        <w:rPr>
          <w:rFonts w:ascii="Palatino Linotype" w:eastAsia="MS Mincho" w:hAnsi="Palatino Linotype"/>
          <w:snapToGrid/>
          <w:sz w:val="22"/>
          <w:szCs w:val="22"/>
          <w:lang w:val="nl-NL"/>
        </w:rPr>
        <w:t xml:space="preserve">3. </w:t>
      </w:r>
      <w:r w:rsidRPr="00695290">
        <w:rPr>
          <w:rFonts w:ascii="Palatino Linotype" w:eastAsia="MS Mincho" w:hAnsi="Palatino Linotype"/>
          <w:snapToGrid/>
          <w:sz w:val="22"/>
          <w:szCs w:val="22"/>
          <w:lang w:val="nl-NL"/>
        </w:rPr>
        <w:tab/>
        <w:t>Onder vernummering van het derde lid tot vierde lid, wordt een nieuw derde lid ingevoegd:</w:t>
      </w:r>
    </w:p>
    <w:p w:rsidR="00695290" w:rsidRPr="00695290" w:rsidRDefault="00695290" w:rsidP="00695290">
      <w:pPr>
        <w:widowControl/>
        <w:ind w:left="540" w:hanging="270"/>
        <w:jc w:val="both"/>
        <w:rPr>
          <w:rFonts w:ascii="Palatino Linotype" w:eastAsia="MS Mincho" w:hAnsi="Palatino Linotype"/>
          <w:snapToGrid/>
          <w:sz w:val="22"/>
          <w:szCs w:val="22"/>
          <w:lang w:val="nl-NL"/>
        </w:rPr>
      </w:pPr>
      <w:r w:rsidRPr="00695290">
        <w:rPr>
          <w:rFonts w:ascii="Palatino Linotype" w:eastAsia="MS Mincho" w:hAnsi="Palatino Linotype"/>
          <w:snapToGrid/>
          <w:sz w:val="22"/>
          <w:szCs w:val="22"/>
          <w:lang w:val="nl-NL"/>
        </w:rPr>
        <w:t xml:space="preserve">3. </w:t>
      </w:r>
      <w:r w:rsidRPr="00695290">
        <w:rPr>
          <w:rFonts w:ascii="Palatino Linotype" w:eastAsia="MS Mincho" w:hAnsi="Palatino Linotype"/>
          <w:snapToGrid/>
          <w:sz w:val="22"/>
          <w:szCs w:val="22"/>
          <w:lang w:val="nl-NL"/>
        </w:rPr>
        <w:tab/>
        <w:t xml:space="preserve">Alleen de Minister van Financiën indien het hemzelf aangaat, dan wel de minister die het aangaat gezamenlijk met de Minister van Financiën, kunnen bij landsbesluit gegeven </w:t>
      </w:r>
      <w:proofErr w:type="gramStart"/>
      <w:r w:rsidRPr="00695290">
        <w:rPr>
          <w:rFonts w:ascii="Palatino Linotype" w:eastAsia="MS Mincho" w:hAnsi="Palatino Linotype"/>
          <w:snapToGrid/>
          <w:sz w:val="22"/>
          <w:szCs w:val="22"/>
          <w:lang w:val="nl-NL"/>
        </w:rPr>
        <w:t>krachtens</w:t>
      </w:r>
      <w:proofErr w:type="gramEnd"/>
      <w:r w:rsidRPr="00695290">
        <w:rPr>
          <w:rFonts w:ascii="Palatino Linotype" w:eastAsia="MS Mincho" w:hAnsi="Palatino Linotype"/>
          <w:snapToGrid/>
          <w:sz w:val="22"/>
          <w:szCs w:val="22"/>
          <w:lang w:val="nl-NL"/>
        </w:rPr>
        <w:t xml:space="preserve"> landsverordening worden gemachtigd tot het vervreemden van aan het Land in eigendom toebehorende aandelen in privaatrechtelijke rechtspersonen.</w:t>
      </w:r>
    </w:p>
    <w:p w:rsidR="00695290" w:rsidRPr="00695290" w:rsidRDefault="00695290" w:rsidP="00695290">
      <w:pPr>
        <w:widowControl/>
        <w:jc w:val="both"/>
        <w:rPr>
          <w:rFonts w:ascii="Palatino Linotype" w:eastAsia="MS Mincho" w:hAnsi="Palatino Linotype"/>
          <w:snapToGrid/>
          <w:sz w:val="22"/>
          <w:szCs w:val="22"/>
          <w:lang w:val="nl-NL"/>
        </w:rPr>
      </w:pPr>
    </w:p>
    <w:p w:rsidR="00695290" w:rsidRPr="00695290" w:rsidRDefault="00695290" w:rsidP="00695290">
      <w:pPr>
        <w:widowControl/>
        <w:tabs>
          <w:tab w:val="right" w:leader="dot" w:pos="-1728"/>
          <w:tab w:val="left" w:pos="0"/>
        </w:tabs>
        <w:rPr>
          <w:rFonts w:ascii="Palatino Linotype" w:eastAsia="MS Mincho" w:hAnsi="Palatino Linotype"/>
          <w:snapToGrid/>
          <w:sz w:val="22"/>
          <w:szCs w:val="22"/>
          <w:lang w:val="nl-NL"/>
        </w:rPr>
      </w:pPr>
      <w:r w:rsidRPr="00695290">
        <w:rPr>
          <w:rFonts w:ascii="Palatino Linotype" w:eastAsia="MS Mincho" w:hAnsi="Palatino Linotype"/>
          <w:snapToGrid/>
          <w:sz w:val="22"/>
          <w:szCs w:val="22"/>
          <w:lang w:val="nl-NL"/>
        </w:rPr>
        <w:t>Artikel II</w:t>
      </w:r>
    </w:p>
    <w:p w:rsidR="00695290" w:rsidRPr="00695290" w:rsidRDefault="00695290" w:rsidP="00695290">
      <w:pPr>
        <w:widowControl/>
        <w:tabs>
          <w:tab w:val="right" w:leader="dot" w:pos="-1728"/>
          <w:tab w:val="left" w:pos="0"/>
        </w:tabs>
        <w:jc w:val="center"/>
        <w:rPr>
          <w:rFonts w:ascii="Palatino Linotype" w:eastAsia="MS Mincho" w:hAnsi="Palatino Linotype"/>
          <w:snapToGrid/>
          <w:sz w:val="22"/>
          <w:szCs w:val="22"/>
          <w:lang w:val="nl-NL"/>
        </w:rPr>
      </w:pPr>
    </w:p>
    <w:p w:rsidR="00695290" w:rsidRPr="00695290" w:rsidRDefault="00695290" w:rsidP="00695290">
      <w:pPr>
        <w:jc w:val="both"/>
        <w:rPr>
          <w:rFonts w:ascii="Palatino Linotype" w:eastAsia="MS Mincho" w:hAnsi="Palatino Linotype"/>
          <w:snapToGrid/>
          <w:sz w:val="22"/>
          <w:szCs w:val="22"/>
          <w:lang w:val="nl-NL"/>
        </w:rPr>
      </w:pPr>
      <w:r w:rsidRPr="00695290">
        <w:rPr>
          <w:rFonts w:ascii="Palatino Linotype" w:eastAsia="MS Mincho" w:hAnsi="Palatino Linotype"/>
          <w:snapToGrid/>
          <w:sz w:val="22"/>
          <w:szCs w:val="22"/>
          <w:lang w:val="nl-NL"/>
        </w:rPr>
        <w:t>Deze landsverordening treedt inwerking met ingang van de dag na de datum van bekendmaking en werkt terug tot en met 1 januari 2017, met uitzondering van:</w:t>
      </w:r>
    </w:p>
    <w:p w:rsidR="00695290" w:rsidRPr="00695290" w:rsidRDefault="00695290" w:rsidP="00695290">
      <w:pPr>
        <w:widowControl/>
        <w:numPr>
          <w:ilvl w:val="0"/>
          <w:numId w:val="3"/>
        </w:numPr>
        <w:ind w:left="360"/>
        <w:jc w:val="both"/>
        <w:rPr>
          <w:rFonts w:ascii="Palatino Linotype" w:eastAsia="MS Mincho" w:hAnsi="Palatino Linotype"/>
          <w:snapToGrid/>
          <w:sz w:val="22"/>
          <w:szCs w:val="22"/>
          <w:lang w:val="nl-NL"/>
        </w:rPr>
      </w:pPr>
      <w:r w:rsidRPr="00695290">
        <w:rPr>
          <w:rFonts w:ascii="Palatino Linotype" w:eastAsia="MS Mincho" w:hAnsi="Palatino Linotype"/>
          <w:snapToGrid/>
          <w:sz w:val="22"/>
          <w:szCs w:val="22"/>
          <w:lang w:val="nl-NL"/>
        </w:rPr>
        <w:t>artikel 12, vierde lid, onderdeel j, en artikel 18, onderdeel p, die met ingang van 1 januari 2021, en</w:t>
      </w:r>
    </w:p>
    <w:p w:rsidR="00695290" w:rsidRPr="00695290" w:rsidRDefault="00695290" w:rsidP="00695290">
      <w:pPr>
        <w:widowControl/>
        <w:numPr>
          <w:ilvl w:val="0"/>
          <w:numId w:val="3"/>
        </w:numPr>
        <w:tabs>
          <w:tab w:val="left" w:pos="360"/>
        </w:tabs>
        <w:ind w:left="360"/>
        <w:jc w:val="both"/>
        <w:rPr>
          <w:rFonts w:ascii="Palatino Linotype" w:eastAsia="MS Mincho" w:hAnsi="Palatino Linotype"/>
          <w:snapToGrid/>
          <w:sz w:val="22"/>
          <w:szCs w:val="22"/>
          <w:lang w:val="nl-NL"/>
        </w:rPr>
      </w:pPr>
      <w:r w:rsidRPr="00695290">
        <w:rPr>
          <w:rFonts w:ascii="Palatino Linotype" w:eastAsia="MS Mincho" w:hAnsi="Palatino Linotype"/>
          <w:snapToGrid/>
          <w:sz w:val="22"/>
          <w:szCs w:val="22"/>
          <w:lang w:val="nl-NL"/>
        </w:rPr>
        <w:t xml:space="preserve">artikel 44, derde lid, die met ingang van de dag na de datum van bekendmaking, inwerking treden. </w:t>
      </w:r>
    </w:p>
    <w:p w:rsidR="00695290" w:rsidRPr="00695290" w:rsidRDefault="00695290" w:rsidP="00695290">
      <w:pPr>
        <w:widowControl/>
        <w:suppressAutoHyphens/>
        <w:ind w:left="3600"/>
        <w:jc w:val="both"/>
        <w:rPr>
          <w:rFonts w:ascii="Palatino Linotype" w:eastAsia="MS Mincho" w:hAnsi="Palatino Linotype"/>
          <w:snapToGrid/>
          <w:sz w:val="22"/>
          <w:szCs w:val="22"/>
          <w:lang w:val="nl-NL"/>
        </w:rPr>
      </w:pPr>
    </w:p>
    <w:p w:rsidR="00695290" w:rsidRDefault="00695290" w:rsidP="00F90B88">
      <w:pPr>
        <w:widowControl/>
        <w:suppressAutoHyphens/>
        <w:ind w:left="4962" w:right="238"/>
        <w:rPr>
          <w:rFonts w:ascii="Palatino Linotype" w:eastAsia="MS Mincho" w:hAnsi="Palatino Linotype"/>
          <w:snapToGrid/>
          <w:sz w:val="22"/>
          <w:szCs w:val="22"/>
          <w:lang w:val="nl-NL"/>
        </w:rPr>
      </w:pPr>
      <w:r w:rsidRPr="00695290">
        <w:rPr>
          <w:rFonts w:ascii="Palatino Linotype" w:eastAsia="MS Mincho" w:hAnsi="Palatino Linotype"/>
          <w:snapToGrid/>
          <w:sz w:val="22"/>
          <w:szCs w:val="22"/>
          <w:lang w:val="nl-NL"/>
        </w:rPr>
        <w:t xml:space="preserve">Gegeven te Willemstad, </w:t>
      </w:r>
      <w:r>
        <w:rPr>
          <w:rFonts w:ascii="Palatino Linotype" w:eastAsia="MS Mincho" w:hAnsi="Palatino Linotype"/>
          <w:snapToGrid/>
          <w:sz w:val="22"/>
          <w:szCs w:val="22"/>
          <w:lang w:val="nl-NL"/>
        </w:rPr>
        <w:t>12 oktober 2020</w:t>
      </w:r>
    </w:p>
    <w:p w:rsidR="00695290" w:rsidRDefault="00695290" w:rsidP="00F90B88">
      <w:pPr>
        <w:ind w:left="4962" w:right="379"/>
        <w:jc w:val="center"/>
        <w:rPr>
          <w:rFonts w:ascii="Palatino Linotype" w:hAnsi="Palatino Linotype"/>
          <w:sz w:val="22"/>
          <w:szCs w:val="22"/>
          <w:lang w:val="nl-NL"/>
        </w:rPr>
      </w:pPr>
      <w:r w:rsidRPr="00F90B88">
        <w:rPr>
          <w:rFonts w:ascii="Palatino Linotype" w:hAnsi="Palatino Linotype"/>
          <w:sz w:val="22"/>
          <w:szCs w:val="22"/>
          <w:lang w:val="nl-NL"/>
        </w:rPr>
        <w:t>L.A. GEORGE-WOUT</w:t>
      </w:r>
    </w:p>
    <w:p w:rsidR="00695290" w:rsidRDefault="00695290" w:rsidP="00F90B88">
      <w:pPr>
        <w:ind w:left="4962"/>
        <w:jc w:val="both"/>
        <w:rPr>
          <w:rFonts w:ascii="Palatino Linotype" w:hAnsi="Palatino Linotype"/>
          <w:sz w:val="22"/>
          <w:szCs w:val="22"/>
          <w:lang w:val="nl-NL"/>
        </w:rPr>
      </w:pPr>
    </w:p>
    <w:p w:rsidR="00695290" w:rsidRPr="00695290" w:rsidRDefault="00695290" w:rsidP="00695290">
      <w:pPr>
        <w:widowControl/>
        <w:suppressAutoHyphens/>
        <w:rPr>
          <w:rFonts w:ascii="Palatino Linotype" w:eastAsia="MS Mincho" w:hAnsi="Palatino Linotype"/>
          <w:snapToGrid/>
          <w:sz w:val="22"/>
          <w:szCs w:val="22"/>
          <w:lang w:val="nl-NL"/>
        </w:rPr>
      </w:pPr>
    </w:p>
    <w:p w:rsidR="00695290" w:rsidRDefault="00695290" w:rsidP="00695290">
      <w:pPr>
        <w:widowControl/>
        <w:suppressAutoHyphens/>
        <w:rPr>
          <w:rFonts w:ascii="Palatino Linotype" w:eastAsia="MS Mincho" w:hAnsi="Palatino Linotype"/>
          <w:snapToGrid/>
          <w:sz w:val="22"/>
          <w:szCs w:val="22"/>
          <w:lang w:val="nl-NL"/>
        </w:rPr>
      </w:pPr>
      <w:r w:rsidRPr="00695290">
        <w:rPr>
          <w:rFonts w:ascii="Palatino Linotype" w:eastAsia="MS Mincho" w:hAnsi="Palatino Linotype"/>
          <w:snapToGrid/>
          <w:sz w:val="22"/>
          <w:szCs w:val="22"/>
          <w:lang w:val="nl-NL"/>
        </w:rPr>
        <w:t xml:space="preserve">De Minister van Financiën, </w:t>
      </w:r>
    </w:p>
    <w:p w:rsidR="00695290" w:rsidRPr="00695290" w:rsidRDefault="00695290" w:rsidP="00695290">
      <w:pPr>
        <w:widowControl/>
        <w:suppressAutoHyphens/>
        <w:ind w:right="6758"/>
        <w:jc w:val="center"/>
        <w:rPr>
          <w:rFonts w:ascii="Palatino Linotype" w:eastAsia="MS Mincho" w:hAnsi="Palatino Linotype"/>
          <w:snapToGrid/>
          <w:sz w:val="22"/>
          <w:szCs w:val="22"/>
          <w:lang w:val="nl-NL"/>
        </w:rPr>
      </w:pPr>
      <w:r w:rsidRPr="00F90B88">
        <w:rPr>
          <w:rFonts w:ascii="Palatino Linotype" w:hAnsi="Palatino Linotype"/>
          <w:sz w:val="22"/>
          <w:szCs w:val="22"/>
          <w:lang w:val="nl-NL"/>
        </w:rPr>
        <w:t>K.A. GIJSBERTHA</w:t>
      </w:r>
    </w:p>
    <w:p w:rsidR="00695290" w:rsidRPr="00695290" w:rsidRDefault="00695290" w:rsidP="00695290">
      <w:pPr>
        <w:widowControl/>
        <w:suppressAutoHyphens/>
        <w:rPr>
          <w:rFonts w:ascii="Palatino Linotype" w:eastAsia="MS Mincho" w:hAnsi="Palatino Linotype"/>
          <w:snapToGrid/>
          <w:sz w:val="22"/>
          <w:szCs w:val="22"/>
          <w:lang w:val="nl-NL"/>
        </w:rPr>
      </w:pPr>
    </w:p>
    <w:p w:rsidR="00695290" w:rsidRPr="00695290" w:rsidRDefault="00695290" w:rsidP="00695290">
      <w:pPr>
        <w:widowControl/>
        <w:suppressAutoHyphens/>
        <w:rPr>
          <w:rFonts w:ascii="Palatino Linotype" w:eastAsia="MS Mincho" w:hAnsi="Palatino Linotype"/>
          <w:snapToGrid/>
          <w:sz w:val="22"/>
          <w:szCs w:val="22"/>
          <w:lang w:val="nl-NL"/>
        </w:rPr>
      </w:pPr>
    </w:p>
    <w:p w:rsidR="00695290" w:rsidRPr="00695290" w:rsidRDefault="00695290" w:rsidP="00F90B88">
      <w:pPr>
        <w:widowControl/>
        <w:suppressAutoHyphens/>
        <w:ind w:left="4962"/>
        <w:rPr>
          <w:rFonts w:ascii="Palatino Linotype" w:eastAsia="MS Mincho" w:hAnsi="Palatino Linotype"/>
          <w:snapToGrid/>
          <w:sz w:val="22"/>
          <w:szCs w:val="22"/>
          <w:lang w:val="nl-NL"/>
        </w:rPr>
      </w:pPr>
      <w:r w:rsidRPr="00695290">
        <w:rPr>
          <w:rFonts w:ascii="Palatino Linotype" w:eastAsia="MS Mincho" w:hAnsi="Palatino Linotype"/>
          <w:snapToGrid/>
          <w:sz w:val="22"/>
          <w:szCs w:val="22"/>
          <w:lang w:val="nl-NL"/>
        </w:rPr>
        <w:t>Uitgegeven de</w:t>
      </w:r>
      <w:r>
        <w:rPr>
          <w:rFonts w:ascii="Palatino Linotype" w:eastAsia="MS Mincho" w:hAnsi="Palatino Linotype"/>
          <w:snapToGrid/>
          <w:sz w:val="22"/>
          <w:szCs w:val="22"/>
          <w:lang w:val="nl-NL"/>
        </w:rPr>
        <w:t xml:space="preserve"> 16</w:t>
      </w:r>
      <w:r w:rsidRPr="00695290">
        <w:rPr>
          <w:rFonts w:ascii="Palatino Linotype" w:eastAsia="MS Mincho" w:hAnsi="Palatino Linotype"/>
          <w:snapToGrid/>
          <w:sz w:val="22"/>
          <w:szCs w:val="22"/>
          <w:vertAlign w:val="superscript"/>
          <w:lang w:val="nl-NL"/>
        </w:rPr>
        <w:t>de</w:t>
      </w:r>
      <w:r>
        <w:rPr>
          <w:rFonts w:ascii="Palatino Linotype" w:eastAsia="MS Mincho" w:hAnsi="Palatino Linotype"/>
          <w:snapToGrid/>
          <w:sz w:val="22"/>
          <w:szCs w:val="22"/>
          <w:lang w:val="nl-NL"/>
        </w:rPr>
        <w:t xml:space="preserve"> oktober 2020</w:t>
      </w:r>
    </w:p>
    <w:p w:rsidR="00695290" w:rsidRDefault="00695290" w:rsidP="00F90B88">
      <w:pPr>
        <w:widowControl/>
        <w:suppressAutoHyphens/>
        <w:ind w:left="4962"/>
        <w:rPr>
          <w:rFonts w:ascii="Palatino Linotype" w:eastAsia="MS Mincho" w:hAnsi="Palatino Linotype"/>
          <w:snapToGrid/>
          <w:sz w:val="22"/>
          <w:szCs w:val="22"/>
          <w:lang w:val="nl-NL"/>
        </w:rPr>
      </w:pPr>
      <w:r w:rsidRPr="00695290">
        <w:rPr>
          <w:rFonts w:ascii="Palatino Linotype" w:eastAsia="MS Mincho" w:hAnsi="Palatino Linotype"/>
          <w:snapToGrid/>
          <w:sz w:val="22"/>
          <w:szCs w:val="22"/>
          <w:lang w:val="nl-NL"/>
        </w:rPr>
        <w:t>De Minister van Algemene Zaken,</w:t>
      </w:r>
    </w:p>
    <w:p w:rsidR="00695290" w:rsidRPr="00695290" w:rsidRDefault="00695290" w:rsidP="00F90B88">
      <w:pPr>
        <w:widowControl/>
        <w:suppressAutoHyphens/>
        <w:ind w:left="4962" w:right="1088"/>
        <w:jc w:val="center"/>
        <w:rPr>
          <w:rFonts w:ascii="Palatino Linotype" w:eastAsia="MS Mincho" w:hAnsi="Palatino Linotype"/>
          <w:snapToGrid/>
          <w:sz w:val="22"/>
          <w:szCs w:val="22"/>
          <w:lang w:val="nl-NL"/>
        </w:rPr>
      </w:pPr>
      <w:bookmarkStart w:id="1" w:name="_GoBack"/>
      <w:bookmarkEnd w:id="1"/>
      <w:r>
        <w:rPr>
          <w:rFonts w:ascii="Palatino Linotype" w:hAnsi="Palatino Linotype"/>
          <w:sz w:val="22"/>
          <w:szCs w:val="22"/>
          <w:lang w:val="nl-NL"/>
        </w:rPr>
        <w:t>E. P. RHUGGENAATH</w:t>
      </w:r>
    </w:p>
    <w:p w:rsidR="00695290" w:rsidRPr="00695290" w:rsidRDefault="00695290" w:rsidP="00F90B88">
      <w:pPr>
        <w:widowControl/>
        <w:ind w:left="4962"/>
        <w:rPr>
          <w:rFonts w:ascii="Times New Roman" w:eastAsia="MS Mincho" w:hAnsi="Times New Roman"/>
          <w:snapToGrid/>
          <w:sz w:val="20"/>
          <w:lang w:val="nl-NL"/>
        </w:rPr>
      </w:pPr>
    </w:p>
    <w:p w:rsidR="00022D76" w:rsidRPr="00022D76" w:rsidRDefault="00022D76" w:rsidP="00022D76">
      <w:pPr>
        <w:rPr>
          <w:lang w:val="nl-NL"/>
        </w:rPr>
        <w:sectPr w:rsidR="00022D76" w:rsidRPr="00022D76">
          <w:headerReference w:type="even" r:id="rId8"/>
          <w:headerReference w:type="default" r:id="rId9"/>
          <w:footerReference w:type="first" r:id="rId10"/>
          <w:endnotePr>
            <w:numFmt w:val="decimal"/>
          </w:endnotePr>
          <w:pgSz w:w="11906" w:h="16838"/>
          <w:pgMar w:top="1560" w:right="1298" w:bottom="958" w:left="1298" w:header="1440" w:footer="958" w:gutter="0"/>
          <w:pgNumType w:start="1"/>
          <w:cols w:space="720"/>
          <w:noEndnote/>
          <w:titlePg/>
        </w:sectPr>
      </w:pPr>
    </w:p>
    <w:p w:rsidR="003D25AC" w:rsidRPr="000A0DBD" w:rsidRDefault="003D25AC">
      <w:pPr>
        <w:tabs>
          <w:tab w:val="left" w:pos="-720"/>
        </w:tabs>
        <w:suppressAutoHyphens/>
        <w:jc w:val="both"/>
        <w:rPr>
          <w:rFonts w:ascii="Palatino Linotype" w:hAnsi="Palatino Linotype"/>
          <w:bCs/>
          <w:spacing w:val="-3"/>
          <w:sz w:val="22"/>
          <w:szCs w:val="22"/>
          <w:lang w:val="nl-NL"/>
        </w:rPr>
      </w:pP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896" w:rsidRDefault="00BF3896">
      <w:pPr>
        <w:spacing w:line="20" w:lineRule="exact"/>
      </w:pPr>
    </w:p>
  </w:endnote>
  <w:endnote w:type="continuationSeparator" w:id="0">
    <w:p w:rsidR="00BF3896" w:rsidRDefault="00BF3896">
      <w:r>
        <w:t xml:space="preserve"> </w:t>
      </w:r>
    </w:p>
  </w:endnote>
  <w:endnote w:type="continuationNotice" w:id="1">
    <w:p w:rsidR="00BF3896" w:rsidRDefault="00BF389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102" w:rsidRDefault="00250102" w:rsidP="00250102">
    <w:pPr>
      <w:pStyle w:val="Footer"/>
      <w:jc w:val="center"/>
    </w:pPr>
    <w:r w:rsidRPr="00726D75">
      <w:rPr>
        <w:rFonts w:ascii="Palatino Linotype" w:hAnsi="Palatino Linotype"/>
      </w:rPr>
      <w:t>State</w:t>
    </w:r>
    <w:r w:rsidR="00DF3AE3">
      <w:rPr>
        <w:rFonts w:ascii="Palatino Linotype" w:hAnsi="Palatino Linotype"/>
      </w:rPr>
      <w:t xml:space="preserve">n van </w:t>
    </w:r>
    <w:proofErr w:type="spellStart"/>
    <w:r w:rsidR="00DF3AE3">
      <w:rPr>
        <w:rFonts w:ascii="Palatino Linotype" w:hAnsi="Palatino Linotype"/>
      </w:rPr>
      <w:t>Curaçao</w:t>
    </w:r>
    <w:proofErr w:type="spellEnd"/>
    <w:r w:rsidR="00DF3AE3">
      <w:rPr>
        <w:rFonts w:ascii="Palatino Linotype" w:hAnsi="Palatino Linotype"/>
      </w:rPr>
      <w:t xml:space="preserve">, </w:t>
    </w:r>
    <w:proofErr w:type="spellStart"/>
    <w:r w:rsidR="00DF3AE3">
      <w:rPr>
        <w:rFonts w:ascii="Palatino Linotype" w:hAnsi="Palatino Linotype"/>
      </w:rPr>
      <w:t>z</w:t>
    </w:r>
    <w:r>
      <w:rPr>
        <w:rFonts w:ascii="Palatino Linotype" w:hAnsi="Palatino Linotype"/>
      </w:rPr>
      <w:t>ittingsjaar</w:t>
    </w:r>
    <w:proofErr w:type="spellEnd"/>
    <w:r>
      <w:rPr>
        <w:rFonts w:ascii="Palatino Linotype" w:hAnsi="Palatino Linotype"/>
      </w:rPr>
      <w:t xml:space="preserve"> 2018 - 2019</w:t>
    </w:r>
    <w:r w:rsidRPr="00726D75">
      <w:rPr>
        <w:rFonts w:ascii="Palatino Linotype" w:hAnsi="Palatino Linotype"/>
      </w:rPr>
      <w:t xml:space="preserve"> - </w:t>
    </w:r>
    <w:r>
      <w:rPr>
        <w:rFonts w:ascii="Palatino Linotype" w:hAnsi="Palatino Linotype"/>
      </w:rPr>
      <w:t>136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896" w:rsidRDefault="00BF3896">
      <w:r>
        <w:separator/>
      </w:r>
    </w:p>
  </w:footnote>
  <w:footnote w:type="continuationSeparator" w:id="0">
    <w:p w:rsidR="00BF3896" w:rsidRDefault="00BF3896">
      <w:r>
        <w:continuationSeparator/>
      </w:r>
    </w:p>
  </w:footnote>
  <w:footnote w:id="1">
    <w:p w:rsidR="00695290" w:rsidRPr="006E0408" w:rsidRDefault="00695290" w:rsidP="00695290">
      <w:pPr>
        <w:pStyle w:val="FootnoteText"/>
        <w:rPr>
          <w:lang w:val="es-ES"/>
        </w:rPr>
      </w:pPr>
      <w:r>
        <w:rPr>
          <w:rStyle w:val="FootnoteReference"/>
        </w:rPr>
        <w:footnoteRef/>
      </w:r>
      <w:r w:rsidRPr="006E0408">
        <w:rPr>
          <w:rFonts w:ascii="Palatino Linotype" w:hAnsi="Palatino Linotype"/>
          <w:sz w:val="18"/>
          <w:szCs w:val="18"/>
          <w:lang w:val="es-ES"/>
        </w:rPr>
        <w:t>A.B. 2010, no. 87</w:t>
      </w:r>
      <w:r>
        <w:rPr>
          <w:rFonts w:ascii="Palatino Linotype" w:hAnsi="Palatino Linotype"/>
          <w:sz w:val="18"/>
          <w:szCs w:val="18"/>
          <w:lang w:val="es-ES"/>
        </w:rPr>
        <w:t xml:space="preserve">, </w:t>
      </w:r>
      <w:proofErr w:type="spellStart"/>
      <w:r>
        <w:rPr>
          <w:rFonts w:ascii="Palatino Linotype" w:hAnsi="Palatino Linotype"/>
          <w:sz w:val="18"/>
          <w:szCs w:val="18"/>
          <w:lang w:val="es-ES"/>
        </w:rPr>
        <w:t>bijlage</w:t>
      </w:r>
      <w:proofErr w:type="spellEnd"/>
      <w:r>
        <w:rPr>
          <w:rFonts w:ascii="Palatino Linotype" w:hAnsi="Palatino Linotype"/>
          <w:sz w:val="18"/>
          <w:szCs w:val="18"/>
          <w:lang w:val="es-ES"/>
        </w:rPr>
        <w:t xml:space="preserve"> b.</w:t>
      </w:r>
    </w:p>
  </w:footnote>
  <w:footnote w:id="2">
    <w:p w:rsidR="00695290" w:rsidRDefault="00695290" w:rsidP="00695290">
      <w:pPr>
        <w:pStyle w:val="FootnoteText"/>
        <w:rPr>
          <w:rFonts w:ascii="Palatino Linotype" w:hAnsi="Palatino Linotype"/>
          <w:sz w:val="18"/>
          <w:szCs w:val="18"/>
          <w:lang w:val="es-ES"/>
        </w:rPr>
      </w:pPr>
      <w:r w:rsidRPr="003C22A9">
        <w:rPr>
          <w:rStyle w:val="FootnoteReference"/>
          <w:rFonts w:ascii="Palatino Linotype" w:hAnsi="Palatino Linotype"/>
          <w:sz w:val="18"/>
          <w:szCs w:val="18"/>
        </w:rPr>
        <w:footnoteRef/>
      </w:r>
      <w:r w:rsidRPr="006E0408">
        <w:rPr>
          <w:rFonts w:ascii="Palatino Linotype" w:hAnsi="Palatino Linotype"/>
          <w:sz w:val="18"/>
          <w:szCs w:val="18"/>
          <w:lang w:val="es-ES"/>
        </w:rPr>
        <w:t xml:space="preserve"> P.B. 2015, no. 48.</w:t>
      </w:r>
    </w:p>
    <w:p w:rsidR="00DF3AE3" w:rsidRPr="006E0408" w:rsidRDefault="00DF3AE3" w:rsidP="00695290">
      <w:pPr>
        <w:pStyle w:val="FootnoteText"/>
        <w:rPr>
          <w:rFonts w:ascii="Palatino Linotype" w:hAnsi="Palatino Linotype"/>
          <w:sz w:val="18"/>
          <w:szCs w:val="18"/>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F90B88">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F90B88">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695290">
      <w:rPr>
        <w:rFonts w:ascii="Times New Roman" w:hAnsi="Times New Roman"/>
        <w:b/>
        <w:spacing w:val="-4"/>
        <w:sz w:val="36"/>
      </w:rPr>
      <w:t>112</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695290">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695290">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t>11</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3F5ABF"/>
    <w:multiLevelType w:val="hybridMultilevel"/>
    <w:tmpl w:val="5126929C"/>
    <w:lvl w:ilvl="0" w:tplc="F9E67E7A">
      <w:start w:val="1"/>
      <w:numFmt w:val="lowerLetter"/>
      <w:lvlText w:val="%1."/>
      <w:lvlJc w:val="left"/>
      <w:pPr>
        <w:ind w:left="1530" w:hanging="360"/>
      </w:pPr>
      <w:rPr>
        <w:rFonts w:ascii="Palatino Linotype" w:eastAsia="MS Mincho" w:hAnsi="Palatino Linotype"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53256991"/>
    <w:multiLevelType w:val="hybridMultilevel"/>
    <w:tmpl w:val="976C913A"/>
    <w:lvl w:ilvl="0" w:tplc="69B6FA5E">
      <w:start w:val="10"/>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9661FB0"/>
    <w:multiLevelType w:val="hybridMultilevel"/>
    <w:tmpl w:val="B52AA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96"/>
    <w:rsid w:val="0001282E"/>
    <w:rsid w:val="00022D76"/>
    <w:rsid w:val="00023DB3"/>
    <w:rsid w:val="000254C1"/>
    <w:rsid w:val="00064039"/>
    <w:rsid w:val="000829F9"/>
    <w:rsid w:val="000A0DBD"/>
    <w:rsid w:val="0014186C"/>
    <w:rsid w:val="00173FBA"/>
    <w:rsid w:val="001A7D22"/>
    <w:rsid w:val="001C27B0"/>
    <w:rsid w:val="001C384D"/>
    <w:rsid w:val="00213227"/>
    <w:rsid w:val="0021377D"/>
    <w:rsid w:val="00250102"/>
    <w:rsid w:val="00282C3F"/>
    <w:rsid w:val="002B27B9"/>
    <w:rsid w:val="002F0CFE"/>
    <w:rsid w:val="00331A7B"/>
    <w:rsid w:val="00334EF0"/>
    <w:rsid w:val="00390EC1"/>
    <w:rsid w:val="003B694F"/>
    <w:rsid w:val="003C30EB"/>
    <w:rsid w:val="003D1497"/>
    <w:rsid w:val="003D25AC"/>
    <w:rsid w:val="003E6FF3"/>
    <w:rsid w:val="004E29EE"/>
    <w:rsid w:val="004E2C9C"/>
    <w:rsid w:val="004E799B"/>
    <w:rsid w:val="00593143"/>
    <w:rsid w:val="005B7EA9"/>
    <w:rsid w:val="005D0989"/>
    <w:rsid w:val="005D39A3"/>
    <w:rsid w:val="006147F1"/>
    <w:rsid w:val="006169E6"/>
    <w:rsid w:val="006725E6"/>
    <w:rsid w:val="00695290"/>
    <w:rsid w:val="006C19FE"/>
    <w:rsid w:val="00781AD6"/>
    <w:rsid w:val="007A6572"/>
    <w:rsid w:val="007C7D7D"/>
    <w:rsid w:val="007D4D73"/>
    <w:rsid w:val="007F37E8"/>
    <w:rsid w:val="00831996"/>
    <w:rsid w:val="00853D6F"/>
    <w:rsid w:val="00862E7C"/>
    <w:rsid w:val="00864BBA"/>
    <w:rsid w:val="00870E7E"/>
    <w:rsid w:val="008A1329"/>
    <w:rsid w:val="008B0FBF"/>
    <w:rsid w:val="008C60C3"/>
    <w:rsid w:val="008D67E9"/>
    <w:rsid w:val="008F676F"/>
    <w:rsid w:val="00910EBB"/>
    <w:rsid w:val="00957572"/>
    <w:rsid w:val="009E45FD"/>
    <w:rsid w:val="00A0173D"/>
    <w:rsid w:val="00AA53B3"/>
    <w:rsid w:val="00AC5F65"/>
    <w:rsid w:val="00B14BB9"/>
    <w:rsid w:val="00B41F4D"/>
    <w:rsid w:val="00B42035"/>
    <w:rsid w:val="00B73573"/>
    <w:rsid w:val="00B747D5"/>
    <w:rsid w:val="00B84E49"/>
    <w:rsid w:val="00B920FE"/>
    <w:rsid w:val="00BE36FD"/>
    <w:rsid w:val="00BF3896"/>
    <w:rsid w:val="00BF3E97"/>
    <w:rsid w:val="00C00533"/>
    <w:rsid w:val="00CC6CA3"/>
    <w:rsid w:val="00CE18CE"/>
    <w:rsid w:val="00CE5C4F"/>
    <w:rsid w:val="00D03575"/>
    <w:rsid w:val="00D03A15"/>
    <w:rsid w:val="00D50DA5"/>
    <w:rsid w:val="00D67282"/>
    <w:rsid w:val="00D95F17"/>
    <w:rsid w:val="00DC4B4C"/>
    <w:rsid w:val="00DF3AE3"/>
    <w:rsid w:val="00E42D6B"/>
    <w:rsid w:val="00ED69A7"/>
    <w:rsid w:val="00EE4FD2"/>
    <w:rsid w:val="00F81906"/>
    <w:rsid w:val="00F87233"/>
    <w:rsid w:val="00F90B88"/>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5AE6BA82-DEB8-4134-92DE-8E24A50E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210556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13</TotalTime>
  <Pages>2</Pages>
  <Words>489</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6</cp:revision>
  <cp:lastPrinted>2011-07-22T21:19:00Z</cp:lastPrinted>
  <dcterms:created xsi:type="dcterms:W3CDTF">2020-10-16T18:18:00Z</dcterms:created>
  <dcterms:modified xsi:type="dcterms:W3CDTF">2020-10-16T18:57:00Z</dcterms:modified>
</cp:coreProperties>
</file>