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986B81" w:rsidRPr="00986B81">
        <w:rPr>
          <w:b/>
          <w:sz w:val="36"/>
          <w:szCs w:val="36"/>
          <w:lang w:val="nl-NL"/>
        </w:rPr>
        <w:t>1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986B81" w:rsidRPr="00986B81" w:rsidRDefault="00B0170A" w:rsidP="007D2EEA">
      <w:pPr>
        <w:widowControl/>
        <w:spacing w:after="240"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B0170A">
        <w:rPr>
          <w:rFonts w:ascii="Palatino Linotype" w:hAnsi="Palatino Linotype"/>
          <w:b/>
          <w:snapToGrid/>
          <w:sz w:val="22"/>
          <w:szCs w:val="22"/>
          <w:lang w:val="nl-NL"/>
        </w:rPr>
        <w:t>MINISTERIËLE REGELING MET ALGEMENE WERKING, van de 2</w:t>
      </w:r>
      <w:r w:rsidR="00294F91">
        <w:rPr>
          <w:rFonts w:ascii="Palatino Linotype" w:hAnsi="Palatino Linotype"/>
          <w:b/>
          <w:snapToGrid/>
          <w:sz w:val="22"/>
          <w:szCs w:val="22"/>
          <w:lang w:val="nl-NL"/>
        </w:rPr>
        <w:t>8</w:t>
      </w:r>
      <w:r w:rsidR="00294F91" w:rsidRPr="00294F91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ste</w:t>
      </w:r>
      <w:r w:rsidR="00294F91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</w:t>
      </w:r>
      <w:bookmarkStart w:id="0" w:name="_GoBack"/>
      <w:bookmarkEnd w:id="0"/>
      <w:r w:rsidRPr="00B0170A">
        <w:rPr>
          <w:rFonts w:ascii="Palatino Linotype" w:hAnsi="Palatino Linotype"/>
          <w:b/>
          <w:snapToGrid/>
          <w:sz w:val="22"/>
          <w:szCs w:val="22"/>
          <w:lang w:val="nl-NL"/>
        </w:rPr>
        <w:t>januari 2025 tot wijziging van de Ministeriële regeling ex-</w:t>
      </w:r>
      <w:proofErr w:type="spellStart"/>
      <w:r w:rsidRPr="00B0170A">
        <w:rPr>
          <w:rFonts w:ascii="Palatino Linotype" w:hAnsi="Palatino Linotype"/>
          <w:b/>
          <w:snapToGrid/>
          <w:sz w:val="22"/>
          <w:szCs w:val="22"/>
          <w:lang w:val="nl-NL"/>
        </w:rPr>
        <w:t>patriates</w:t>
      </w:r>
      <w:proofErr w:type="spellEnd"/>
      <w:r w:rsidRPr="00B0170A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2013</w:t>
      </w:r>
    </w:p>
    <w:p w:rsidR="00986B81" w:rsidRPr="007D2EEA" w:rsidRDefault="00986B81" w:rsidP="00986B81">
      <w:pPr>
        <w:jc w:val="center"/>
        <w:rPr>
          <w:rFonts w:ascii="Palatino Linotype" w:hAnsi="Palatino Linotype"/>
          <w:b/>
          <w:szCs w:val="24"/>
          <w:lang w:val="nl-NL"/>
        </w:rPr>
      </w:pPr>
      <w:r w:rsidRPr="007D2EEA">
        <w:rPr>
          <w:rFonts w:ascii="Palatino Linotype" w:hAnsi="Palatino Linotype"/>
          <w:b/>
          <w:szCs w:val="24"/>
          <w:lang w:val="nl-NL"/>
        </w:rPr>
        <w:t>____________</w:t>
      </w:r>
    </w:p>
    <w:p w:rsidR="00986B81" w:rsidRPr="007D2EEA" w:rsidRDefault="00986B81" w:rsidP="00986B81">
      <w:pPr>
        <w:tabs>
          <w:tab w:val="left" w:pos="-72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suppressAutoHyphens/>
        <w:spacing w:line="240" w:lineRule="exact"/>
        <w:jc w:val="both"/>
        <w:rPr>
          <w:rFonts w:ascii="Palatino Linotype" w:hAnsi="Palatino Linotype"/>
          <w:szCs w:val="24"/>
          <w:lang w:val="nl-NL"/>
        </w:rPr>
      </w:pPr>
    </w:p>
    <w:p w:rsidR="00986B81" w:rsidRPr="007D2EEA" w:rsidRDefault="00986B81" w:rsidP="00986B81">
      <w:pPr>
        <w:spacing w:line="80" w:lineRule="exact"/>
        <w:rPr>
          <w:rFonts w:ascii="Palatino Linotype" w:hAnsi="Palatino Linotype"/>
          <w:szCs w:val="24"/>
          <w:lang w:val="nl-NL"/>
        </w:rPr>
      </w:pPr>
    </w:p>
    <w:p w:rsidR="00986B81" w:rsidRPr="00986B81" w:rsidRDefault="00986B81" w:rsidP="00986B81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7D2EEA">
        <w:rPr>
          <w:rFonts w:ascii="Palatino Linotype" w:hAnsi="Palatino Linotype"/>
          <w:sz w:val="22"/>
          <w:szCs w:val="22"/>
          <w:lang w:val="nl-NL"/>
        </w:rPr>
        <w:t>De Minister van Financiën</w:t>
      </w:r>
    </w:p>
    <w:p w:rsidR="00986B81" w:rsidRPr="00986B81" w:rsidRDefault="00986B81" w:rsidP="00986B81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986B81" w:rsidRPr="00986B81" w:rsidRDefault="00986B81" w:rsidP="00986B81">
      <w:pPr>
        <w:widowControl/>
        <w:tabs>
          <w:tab w:val="left" w:pos="567"/>
        </w:tabs>
        <w:ind w:left="567" w:hanging="567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B0170A" w:rsidRPr="00B0170A" w:rsidRDefault="00B0170A" w:rsidP="00B0170A">
      <w:pPr>
        <w:widowControl/>
        <w:tabs>
          <w:tab w:val="left" w:pos="-72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suppressAutoHyphens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B0170A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Overwegende:</w:t>
      </w:r>
    </w:p>
    <w:p w:rsidR="00B0170A" w:rsidRPr="00B0170A" w:rsidRDefault="00B0170A" w:rsidP="00B0170A">
      <w:pPr>
        <w:widowControl/>
        <w:tabs>
          <w:tab w:val="left" w:pos="-72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suppressAutoHyphens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B0170A" w:rsidRPr="00B0170A" w:rsidRDefault="00B0170A" w:rsidP="00B0170A">
      <w:pPr>
        <w:widowControl/>
        <w:tabs>
          <w:tab w:val="left" w:pos="227"/>
          <w:tab w:val="left" w:pos="454"/>
          <w:tab w:val="left" w:pos="680"/>
          <w:tab w:val="left" w:pos="907"/>
          <w:tab w:val="left" w:pos="1134"/>
        </w:tabs>
        <w:suppressAutoHyphens/>
        <w:autoSpaceDE w:val="0"/>
        <w:autoSpaceDN w:val="0"/>
        <w:adjustRightInd w:val="0"/>
        <w:spacing w:before="113" w:line="200" w:lineRule="atLeast"/>
        <w:jc w:val="both"/>
        <w:textAlignment w:val="center"/>
        <w:rPr>
          <w:rFonts w:ascii="Palatino Linotype" w:eastAsiaTheme="minorHAnsi" w:hAnsi="Palatino Linotype" w:cs="TTD0t00"/>
          <w:iCs/>
          <w:snapToGrid/>
          <w:sz w:val="22"/>
          <w:szCs w:val="22"/>
          <w:lang w:val="nl-NL"/>
        </w:rPr>
      </w:pPr>
      <w:r w:rsidRPr="00B0170A">
        <w:rPr>
          <w:rFonts w:ascii="Palatino Linotype" w:eastAsiaTheme="minorHAnsi" w:hAnsi="Palatino Linotype" w:cs="ITC Charter Com Black Italic"/>
          <w:iCs/>
          <w:snapToGrid/>
          <w:sz w:val="22"/>
          <w:szCs w:val="22"/>
          <w:lang w:val="nl-NL"/>
        </w:rPr>
        <w:t xml:space="preserve">dat het wenselijk </w:t>
      </w:r>
      <w:r w:rsidRPr="00B0170A">
        <w:rPr>
          <w:rFonts w:ascii="Palatino Linotype" w:eastAsiaTheme="minorHAnsi" w:hAnsi="Palatino Linotype" w:cs="TTD0t00"/>
          <w:iCs/>
          <w:snapToGrid/>
          <w:color w:val="000000"/>
          <w:sz w:val="22"/>
          <w:szCs w:val="22"/>
          <w:lang w:val="nl-NL"/>
        </w:rPr>
        <w:t>om de Ministeriële regeling ex-</w:t>
      </w:r>
      <w:proofErr w:type="spellStart"/>
      <w:r w:rsidRPr="00B0170A">
        <w:rPr>
          <w:rFonts w:ascii="Palatino Linotype" w:eastAsiaTheme="minorHAnsi" w:hAnsi="Palatino Linotype" w:cs="TTD0t00"/>
          <w:iCs/>
          <w:snapToGrid/>
          <w:color w:val="000000"/>
          <w:sz w:val="22"/>
          <w:szCs w:val="22"/>
          <w:lang w:val="nl-NL"/>
        </w:rPr>
        <w:t>patriates</w:t>
      </w:r>
      <w:proofErr w:type="spellEnd"/>
      <w:r w:rsidRPr="00B0170A">
        <w:rPr>
          <w:rFonts w:ascii="Palatino Linotype" w:eastAsiaTheme="minorHAnsi" w:hAnsi="Palatino Linotype" w:cs="TTD0t00"/>
          <w:iCs/>
          <w:snapToGrid/>
          <w:color w:val="000000"/>
          <w:sz w:val="22"/>
          <w:szCs w:val="22"/>
          <w:lang w:val="nl-NL"/>
        </w:rPr>
        <w:t xml:space="preserve"> 2013</w:t>
      </w:r>
      <w:r w:rsidRPr="00B0170A">
        <w:rPr>
          <w:rFonts w:ascii="Palatino Linotype" w:eastAsiaTheme="minorHAnsi" w:hAnsi="Palatino Linotype" w:cs="TTD0t00"/>
          <w:iCs/>
          <w:snapToGrid/>
          <w:color w:val="000000"/>
          <w:sz w:val="22"/>
          <w:szCs w:val="22"/>
          <w:vertAlign w:val="superscript"/>
          <w:lang w:val="nl-NL"/>
        </w:rPr>
        <w:footnoteReference w:id="1"/>
      </w:r>
      <w:r w:rsidRPr="00B0170A">
        <w:rPr>
          <w:rFonts w:ascii="Palatino Linotype" w:eastAsiaTheme="minorHAnsi" w:hAnsi="Palatino Linotype" w:cs="TTD0t00"/>
          <w:iCs/>
          <w:snapToGrid/>
          <w:color w:val="000000"/>
          <w:sz w:val="22"/>
          <w:szCs w:val="22"/>
          <w:lang w:val="nl-NL"/>
        </w:rPr>
        <w:t xml:space="preserve"> te wijzigen teneinde meer werkgelegenheid te creëren voor de in het lokale bevolkingsregister ingeschreven personen</w:t>
      </w:r>
      <w:r w:rsidRPr="00B0170A">
        <w:rPr>
          <w:rFonts w:ascii="Palatino Linotype" w:eastAsiaTheme="minorHAnsi" w:hAnsi="Palatino Linotype" w:cs="TTD0t00"/>
          <w:iCs/>
          <w:snapToGrid/>
          <w:sz w:val="22"/>
          <w:szCs w:val="22"/>
          <w:lang w:val="nl-NL"/>
        </w:rPr>
        <w:t>;</w:t>
      </w:r>
    </w:p>
    <w:p w:rsidR="00B0170A" w:rsidRPr="00B0170A" w:rsidRDefault="00B0170A" w:rsidP="00B0170A">
      <w:pPr>
        <w:widowControl/>
        <w:suppressAutoHyphens/>
        <w:autoSpaceDE w:val="0"/>
        <w:autoSpaceDN w:val="0"/>
        <w:adjustRightInd w:val="0"/>
        <w:spacing w:line="200" w:lineRule="atLeast"/>
        <w:jc w:val="both"/>
        <w:textAlignment w:val="center"/>
        <w:rPr>
          <w:rFonts w:ascii="Palatino Linotype" w:eastAsiaTheme="minorHAnsi" w:hAnsi="Palatino Linotype" w:cs="TTD0t00"/>
          <w:iCs/>
          <w:snapToGrid/>
          <w:color w:val="000000"/>
          <w:sz w:val="22"/>
          <w:szCs w:val="22"/>
          <w:lang w:val="nl-NL"/>
        </w:rPr>
      </w:pPr>
    </w:p>
    <w:p w:rsidR="00B0170A" w:rsidRPr="00B0170A" w:rsidRDefault="00B0170A" w:rsidP="00B0170A">
      <w:pPr>
        <w:widowControl/>
        <w:tabs>
          <w:tab w:val="left" w:pos="227"/>
          <w:tab w:val="left" w:pos="454"/>
          <w:tab w:val="left" w:pos="680"/>
          <w:tab w:val="left" w:pos="907"/>
          <w:tab w:val="left" w:pos="1134"/>
        </w:tabs>
        <w:suppressAutoHyphens/>
        <w:autoSpaceDE w:val="0"/>
        <w:autoSpaceDN w:val="0"/>
        <w:adjustRightInd w:val="0"/>
        <w:spacing w:before="113" w:line="200" w:lineRule="atLeast"/>
        <w:jc w:val="both"/>
        <w:textAlignment w:val="center"/>
        <w:rPr>
          <w:rFonts w:ascii="Palatino Linotype" w:eastAsiaTheme="minorHAnsi" w:hAnsi="Palatino Linotype" w:cs="ITC Charter Com Black Italic"/>
          <w:iCs/>
          <w:snapToGrid/>
          <w:color w:val="000000"/>
          <w:spacing w:val="-3"/>
          <w:sz w:val="22"/>
          <w:szCs w:val="22"/>
          <w:lang w:val="nl-NL"/>
        </w:rPr>
      </w:pPr>
      <w:r w:rsidRPr="00B0170A">
        <w:rPr>
          <w:rFonts w:ascii="Palatino Linotype" w:eastAsiaTheme="minorHAnsi" w:hAnsi="Palatino Linotype" w:cs="ITC Charter Com Black Italic"/>
          <w:iCs/>
          <w:snapToGrid/>
          <w:color w:val="000000"/>
          <w:sz w:val="22"/>
          <w:szCs w:val="22"/>
          <w:lang w:val="nl-NL"/>
        </w:rPr>
        <w:t xml:space="preserve">Gelet op </w:t>
      </w:r>
      <w:r w:rsidRPr="00B0170A">
        <w:rPr>
          <w:rFonts w:ascii="Palatino Linotype" w:eastAsiaTheme="minorHAnsi" w:hAnsi="Palatino Linotype" w:cs="ITC Charter Com Black Italic"/>
          <w:iCs/>
          <w:snapToGrid/>
          <w:color w:val="000000"/>
          <w:spacing w:val="-3"/>
          <w:sz w:val="22"/>
          <w:szCs w:val="22"/>
          <w:lang w:val="nl-NL"/>
        </w:rPr>
        <w:t>artikel 39, eerste lid, onderdeel a, van de Algemene landsverordening Landsbelastingen</w:t>
      </w:r>
      <w:r w:rsidRPr="00B0170A">
        <w:rPr>
          <w:rFonts w:ascii="Palatino Linotype" w:eastAsiaTheme="minorHAnsi" w:hAnsi="Palatino Linotype" w:cs="ITC Charter Com Black Italic"/>
          <w:iCs/>
          <w:snapToGrid/>
          <w:color w:val="000000"/>
          <w:spacing w:val="-3"/>
          <w:sz w:val="22"/>
          <w:szCs w:val="22"/>
          <w:vertAlign w:val="superscript"/>
          <w:lang w:val="nl-NL"/>
        </w:rPr>
        <w:footnoteReference w:id="2"/>
      </w:r>
      <w:r w:rsidRPr="00B0170A">
        <w:rPr>
          <w:rFonts w:ascii="Palatino Linotype" w:eastAsiaTheme="minorHAnsi" w:hAnsi="Palatino Linotype" w:cs="ITC Charter Com Black Italic"/>
          <w:iCs/>
          <w:snapToGrid/>
          <w:color w:val="000000"/>
          <w:sz w:val="22"/>
          <w:szCs w:val="22"/>
          <w:lang w:val="nl-NL"/>
        </w:rPr>
        <w:t>;</w:t>
      </w:r>
    </w:p>
    <w:p w:rsidR="00B0170A" w:rsidRPr="00B0170A" w:rsidRDefault="00B0170A" w:rsidP="00B0170A">
      <w:pPr>
        <w:widowControl/>
        <w:suppressAutoHyphens/>
        <w:autoSpaceDE w:val="0"/>
        <w:autoSpaceDN w:val="0"/>
        <w:adjustRightInd w:val="0"/>
        <w:spacing w:line="200" w:lineRule="atLeast"/>
        <w:textAlignment w:val="center"/>
        <w:rPr>
          <w:rFonts w:ascii="Palatino Linotype" w:eastAsiaTheme="minorHAnsi" w:hAnsi="Palatino Linotype" w:cs="ITC Charter Com Black Italic"/>
          <w:iCs/>
          <w:snapToGrid/>
          <w:color w:val="000000"/>
          <w:sz w:val="22"/>
          <w:szCs w:val="22"/>
          <w:lang w:val="nl-NL"/>
        </w:rPr>
      </w:pPr>
    </w:p>
    <w:p w:rsidR="00B0170A" w:rsidRPr="00B0170A" w:rsidRDefault="00B0170A" w:rsidP="00B0170A">
      <w:pPr>
        <w:widowControl/>
        <w:tabs>
          <w:tab w:val="left" w:pos="-72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3240"/>
          <w:tab w:val="left" w:pos="3600"/>
        </w:tabs>
        <w:suppressAutoHyphens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B0170A" w:rsidRPr="00B0170A" w:rsidRDefault="00B0170A" w:rsidP="00B0170A">
      <w:pPr>
        <w:widowControl/>
        <w:tabs>
          <w:tab w:val="left" w:pos="-72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3240"/>
          <w:tab w:val="left" w:pos="3600"/>
        </w:tabs>
        <w:suppressAutoHyphens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B0170A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Heeft besloten:</w:t>
      </w:r>
    </w:p>
    <w:p w:rsidR="00B0170A" w:rsidRPr="00B0170A" w:rsidRDefault="00B0170A" w:rsidP="00B0170A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B0170A" w:rsidRPr="00B0170A" w:rsidRDefault="00B0170A" w:rsidP="00B0170A">
      <w:pPr>
        <w:widowControl/>
        <w:tabs>
          <w:tab w:val="left" w:pos="-72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3240"/>
          <w:tab w:val="left" w:pos="3600"/>
        </w:tabs>
        <w:suppressAutoHyphens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B0170A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Artikel I</w:t>
      </w:r>
    </w:p>
    <w:p w:rsidR="00B0170A" w:rsidRPr="00B0170A" w:rsidRDefault="00B0170A" w:rsidP="00B0170A">
      <w:pPr>
        <w:widowControl/>
        <w:tabs>
          <w:tab w:val="left" w:pos="-72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3240"/>
          <w:tab w:val="left" w:pos="3600"/>
        </w:tabs>
        <w:suppressAutoHyphens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B0170A" w:rsidRPr="00B0170A" w:rsidRDefault="00B0170A" w:rsidP="00B0170A">
      <w:pPr>
        <w:widowControl/>
        <w:tabs>
          <w:tab w:val="left" w:pos="-72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3240"/>
          <w:tab w:val="left" w:pos="3600"/>
        </w:tabs>
        <w:suppressAutoHyphens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B0170A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 xml:space="preserve">De Ministeriële regeling </w:t>
      </w:r>
      <w:r w:rsidRPr="00B0170A">
        <w:rPr>
          <w:rFonts w:ascii="Palatino Linotype" w:hAnsi="Palatino Linotype" w:cs="TTD0t00"/>
          <w:snapToGrid/>
          <w:sz w:val="22"/>
          <w:szCs w:val="22"/>
          <w:lang w:val="nl-NL"/>
        </w:rPr>
        <w:t>ex-</w:t>
      </w:r>
      <w:proofErr w:type="spellStart"/>
      <w:r w:rsidRPr="00B0170A">
        <w:rPr>
          <w:rFonts w:ascii="Palatino Linotype" w:hAnsi="Palatino Linotype" w:cs="TTD0t00"/>
          <w:snapToGrid/>
          <w:sz w:val="22"/>
          <w:szCs w:val="22"/>
          <w:lang w:val="nl-NL"/>
        </w:rPr>
        <w:t>patriates</w:t>
      </w:r>
      <w:proofErr w:type="spellEnd"/>
      <w:r w:rsidRPr="00B0170A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 xml:space="preserve"> 2013 wordt als volgt gewijzigd:</w:t>
      </w:r>
    </w:p>
    <w:p w:rsidR="00B0170A" w:rsidRPr="00B0170A" w:rsidRDefault="00B0170A" w:rsidP="00B0170A">
      <w:pPr>
        <w:widowControl/>
        <w:tabs>
          <w:tab w:val="left" w:pos="-72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3240"/>
          <w:tab w:val="left" w:pos="3600"/>
        </w:tabs>
        <w:suppressAutoHyphens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B0170A" w:rsidRPr="00B0170A" w:rsidRDefault="00B0170A" w:rsidP="00B0170A">
      <w:pPr>
        <w:widowControl/>
        <w:tabs>
          <w:tab w:val="left" w:pos="-72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3240"/>
          <w:tab w:val="left" w:pos="3600"/>
        </w:tabs>
        <w:suppressAutoHyphens/>
        <w:ind w:left="360" w:hanging="360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B0170A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 xml:space="preserve">A. </w:t>
      </w:r>
      <w:r w:rsidRPr="00B0170A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ab/>
        <w:t>Artikel 5, tweede en derde lid, komen te luiden:</w:t>
      </w:r>
    </w:p>
    <w:p w:rsidR="00B0170A" w:rsidRPr="00B0170A" w:rsidRDefault="00B0170A" w:rsidP="00B0170A">
      <w:pPr>
        <w:widowControl/>
        <w:autoSpaceDE w:val="0"/>
        <w:autoSpaceDN w:val="0"/>
        <w:adjustRightInd w:val="0"/>
        <w:ind w:left="720" w:hanging="360"/>
        <w:jc w:val="both"/>
        <w:rPr>
          <w:rFonts w:ascii="Palatino Linotype" w:hAnsi="Palatino Linotype" w:cs="ArialMT"/>
          <w:snapToGrid/>
          <w:sz w:val="22"/>
          <w:szCs w:val="22"/>
          <w:lang w:val="nl-NL"/>
        </w:rPr>
      </w:pPr>
      <w:r w:rsidRPr="00B0170A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 xml:space="preserve">2. </w:t>
      </w:r>
      <w:r w:rsidRPr="00B0170A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ab/>
      </w:r>
      <w:r w:rsidRPr="00B0170A">
        <w:rPr>
          <w:rFonts w:ascii="Palatino Linotype" w:hAnsi="Palatino Linotype" w:cs="ArialMT"/>
          <w:snapToGrid/>
          <w:sz w:val="22"/>
          <w:szCs w:val="22"/>
          <w:lang w:val="nl-NL"/>
        </w:rPr>
        <w:t>Na goedkeuring van het verzoek, genoemd in het eerste lid, draagt de werkgever ervoor zorg dat de ex-</w:t>
      </w:r>
      <w:proofErr w:type="spellStart"/>
      <w:r w:rsidRPr="00B0170A">
        <w:rPr>
          <w:rFonts w:ascii="Palatino Linotype" w:hAnsi="Palatino Linotype" w:cs="ArialMT"/>
          <w:snapToGrid/>
          <w:sz w:val="22"/>
          <w:szCs w:val="22"/>
          <w:lang w:val="nl-NL"/>
        </w:rPr>
        <w:t>patriate</w:t>
      </w:r>
      <w:proofErr w:type="spellEnd"/>
      <w:r w:rsidRPr="00B0170A">
        <w:rPr>
          <w:rFonts w:ascii="Palatino Linotype" w:hAnsi="Palatino Linotype" w:cs="ArialMT"/>
          <w:snapToGrid/>
          <w:sz w:val="22"/>
          <w:szCs w:val="22"/>
          <w:lang w:val="nl-NL"/>
        </w:rPr>
        <w:t xml:space="preserve"> een in het lokale bevolkingsregister ingeschreven persoon opleidt om het werk van de ex-</w:t>
      </w:r>
      <w:proofErr w:type="spellStart"/>
      <w:r w:rsidRPr="00B0170A">
        <w:rPr>
          <w:rFonts w:ascii="Palatino Linotype" w:hAnsi="Palatino Linotype" w:cs="ArialMT"/>
          <w:snapToGrid/>
          <w:sz w:val="22"/>
          <w:szCs w:val="22"/>
          <w:lang w:val="nl-NL"/>
        </w:rPr>
        <w:t>patriate</w:t>
      </w:r>
      <w:proofErr w:type="spellEnd"/>
      <w:r w:rsidRPr="00B0170A">
        <w:rPr>
          <w:rFonts w:ascii="Palatino Linotype" w:hAnsi="Palatino Linotype" w:cs="ArialMT"/>
          <w:snapToGrid/>
          <w:sz w:val="22"/>
          <w:szCs w:val="22"/>
          <w:lang w:val="nl-NL"/>
        </w:rPr>
        <w:t>, na het verstrijken van de periode van 5 jaar, genoemd in het eerste lid, te kunnen verrichten.</w:t>
      </w:r>
    </w:p>
    <w:p w:rsidR="00B0170A" w:rsidRPr="00B0170A" w:rsidRDefault="00B0170A" w:rsidP="00B0170A">
      <w:pPr>
        <w:widowControl/>
        <w:autoSpaceDE w:val="0"/>
        <w:autoSpaceDN w:val="0"/>
        <w:adjustRightInd w:val="0"/>
        <w:ind w:left="720" w:hanging="360"/>
        <w:jc w:val="both"/>
        <w:rPr>
          <w:rFonts w:ascii="Palatino Linotype" w:hAnsi="Palatino Linotype" w:cs="ArialMT"/>
          <w:snapToGrid/>
          <w:sz w:val="22"/>
          <w:szCs w:val="22"/>
          <w:lang w:val="nl-NL"/>
        </w:rPr>
      </w:pPr>
      <w:r w:rsidRPr="00B0170A">
        <w:rPr>
          <w:rFonts w:ascii="Palatino Linotype" w:hAnsi="Palatino Linotype" w:cs="ArialMT"/>
          <w:snapToGrid/>
          <w:sz w:val="22"/>
          <w:szCs w:val="22"/>
          <w:lang w:val="nl-NL"/>
        </w:rPr>
        <w:t>3.</w:t>
      </w:r>
      <w:r w:rsidRPr="00B0170A">
        <w:rPr>
          <w:rFonts w:ascii="Palatino Linotype" w:hAnsi="Palatino Linotype" w:cs="ArialMT"/>
          <w:snapToGrid/>
          <w:sz w:val="22"/>
          <w:szCs w:val="22"/>
          <w:lang w:val="nl-NL"/>
        </w:rPr>
        <w:tab/>
        <w:t>De opleiding van de persoon, bedoeld in het tweede lid, vangt aan binnen één jaar na tewerkstelling van de ex-</w:t>
      </w:r>
      <w:proofErr w:type="spellStart"/>
      <w:r w:rsidRPr="00B0170A">
        <w:rPr>
          <w:rFonts w:ascii="Palatino Linotype" w:hAnsi="Palatino Linotype" w:cs="ArialMT"/>
          <w:snapToGrid/>
          <w:sz w:val="22"/>
          <w:szCs w:val="22"/>
          <w:lang w:val="nl-NL"/>
        </w:rPr>
        <w:t>patriate</w:t>
      </w:r>
      <w:proofErr w:type="spellEnd"/>
      <w:r w:rsidRPr="00B0170A">
        <w:rPr>
          <w:rFonts w:ascii="Palatino Linotype" w:hAnsi="Palatino Linotype" w:cs="ArialMT"/>
          <w:snapToGrid/>
          <w:sz w:val="22"/>
          <w:szCs w:val="22"/>
          <w:lang w:val="nl-NL"/>
        </w:rPr>
        <w:t>.</w:t>
      </w:r>
    </w:p>
    <w:p w:rsidR="00B0170A" w:rsidRPr="00B0170A" w:rsidRDefault="00B0170A" w:rsidP="00B0170A">
      <w:pPr>
        <w:widowControl/>
        <w:tabs>
          <w:tab w:val="left" w:pos="-72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3240"/>
          <w:tab w:val="left" w:pos="3600"/>
        </w:tabs>
        <w:suppressAutoHyphens/>
        <w:ind w:left="360" w:hanging="360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B0170A" w:rsidRPr="00B0170A" w:rsidRDefault="00B0170A" w:rsidP="00B0170A">
      <w:pPr>
        <w:widowControl/>
        <w:tabs>
          <w:tab w:val="left" w:pos="-72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3240"/>
          <w:tab w:val="left" w:pos="3600"/>
        </w:tabs>
        <w:suppressAutoHyphens/>
        <w:ind w:left="360" w:hanging="360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B0170A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 xml:space="preserve">B. </w:t>
      </w:r>
      <w:r w:rsidRPr="00B0170A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ab/>
        <w:t>In artikel 8, tweede lid, komt “of  tweede ” te vervallen.</w:t>
      </w:r>
    </w:p>
    <w:p w:rsidR="00B0170A" w:rsidRPr="00B0170A" w:rsidRDefault="00B0170A" w:rsidP="00B0170A">
      <w:pPr>
        <w:widowControl/>
        <w:tabs>
          <w:tab w:val="left" w:pos="-72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3240"/>
          <w:tab w:val="left" w:pos="3600"/>
        </w:tabs>
        <w:suppressAutoHyphens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B0170A" w:rsidRPr="00B0170A" w:rsidRDefault="00B0170A" w:rsidP="00B0170A">
      <w:pPr>
        <w:widowControl/>
        <w:tabs>
          <w:tab w:val="left" w:pos="-72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3240"/>
          <w:tab w:val="left" w:pos="3600"/>
        </w:tabs>
        <w:suppressAutoHyphens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B0170A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C.</w:t>
      </w:r>
      <w:r w:rsidRPr="00B0170A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ab/>
        <w:t xml:space="preserve"> Artikel 12 wordt als volgt gewijzigd:</w:t>
      </w:r>
    </w:p>
    <w:p w:rsidR="00B0170A" w:rsidRPr="00B0170A" w:rsidRDefault="00B0170A" w:rsidP="00B0170A">
      <w:pPr>
        <w:widowControl/>
        <w:tabs>
          <w:tab w:val="left" w:pos="-72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3240"/>
          <w:tab w:val="left" w:pos="3600"/>
        </w:tabs>
        <w:suppressAutoHyphens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B0170A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ab/>
        <w:t xml:space="preserve"> 1. </w:t>
      </w:r>
      <w:r w:rsidRPr="00B0170A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ab/>
        <w:t>Het tweede lid vervalt.</w:t>
      </w:r>
    </w:p>
    <w:p w:rsidR="00B0170A" w:rsidRPr="00B0170A" w:rsidRDefault="00B0170A" w:rsidP="00B0170A">
      <w:pPr>
        <w:widowControl/>
        <w:tabs>
          <w:tab w:val="left" w:pos="-72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3240"/>
          <w:tab w:val="left" w:pos="3600"/>
        </w:tabs>
        <w:suppressAutoHyphens/>
        <w:ind w:left="360" w:hanging="360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B0170A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 xml:space="preserve">      </w:t>
      </w:r>
      <w:r w:rsidRPr="00B0170A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ab/>
        <w:t xml:space="preserve"> 2. </w:t>
      </w:r>
      <w:r w:rsidRPr="00B0170A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ab/>
        <w:t xml:space="preserve">Het derde lid wordt vernummerd tot tweede lid. </w:t>
      </w:r>
    </w:p>
    <w:p w:rsidR="00B0170A" w:rsidRPr="00B0170A" w:rsidRDefault="00B0170A" w:rsidP="00B0170A">
      <w:pPr>
        <w:widowControl/>
        <w:tabs>
          <w:tab w:val="left" w:pos="-72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3240"/>
          <w:tab w:val="left" w:pos="3600"/>
        </w:tabs>
        <w:suppressAutoHyphens/>
        <w:ind w:left="360" w:hanging="360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B0170A" w:rsidRPr="00B0170A" w:rsidRDefault="00B0170A" w:rsidP="00B0170A">
      <w:pPr>
        <w:widowControl/>
        <w:tabs>
          <w:tab w:val="left" w:pos="-72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3240"/>
          <w:tab w:val="left" w:pos="3600"/>
        </w:tabs>
        <w:suppressAutoHyphens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B0170A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Artikel II</w:t>
      </w:r>
    </w:p>
    <w:p w:rsidR="00B0170A" w:rsidRPr="00B0170A" w:rsidRDefault="00B0170A" w:rsidP="00B0170A">
      <w:pPr>
        <w:widowControl/>
        <w:tabs>
          <w:tab w:val="left" w:pos="-72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3240"/>
          <w:tab w:val="left" w:pos="3600"/>
        </w:tabs>
        <w:suppressAutoHyphens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B0170A" w:rsidRPr="00B0170A" w:rsidRDefault="00B0170A" w:rsidP="00B0170A">
      <w:pPr>
        <w:widowControl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B0170A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Deze regeling treedt in werking met ingang van 1 februari 2025.</w:t>
      </w:r>
    </w:p>
    <w:p w:rsidR="00B0170A" w:rsidRPr="00B0170A" w:rsidRDefault="00B0170A" w:rsidP="00B0170A">
      <w:pPr>
        <w:tabs>
          <w:tab w:val="left" w:pos="-1167"/>
          <w:tab w:val="left" w:pos="-720"/>
          <w:tab w:val="left" w:pos="-360"/>
          <w:tab w:val="left" w:pos="0"/>
          <w:tab w:val="left" w:pos="389"/>
          <w:tab w:val="left" w:pos="777"/>
          <w:tab w:val="left" w:pos="1166"/>
          <w:tab w:val="left" w:pos="1555"/>
          <w:tab w:val="left" w:pos="1944"/>
          <w:tab w:val="left" w:pos="23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00"/>
        </w:tabs>
        <w:suppressAutoHyphens/>
        <w:jc w:val="both"/>
        <w:rPr>
          <w:rFonts w:ascii="Palatino Linotype" w:hAnsi="Palatino Linotype"/>
          <w:spacing w:val="-3"/>
          <w:sz w:val="22"/>
          <w:szCs w:val="22"/>
          <w:lang w:val="nl-NL"/>
        </w:rPr>
      </w:pPr>
    </w:p>
    <w:p w:rsidR="00986B81" w:rsidRDefault="00986B81" w:rsidP="00986B81">
      <w:pPr>
        <w:tabs>
          <w:tab w:val="left" w:pos="-1167"/>
          <w:tab w:val="left" w:pos="-720"/>
          <w:tab w:val="left" w:pos="-360"/>
          <w:tab w:val="left" w:pos="0"/>
          <w:tab w:val="left" w:pos="389"/>
          <w:tab w:val="left" w:pos="777"/>
          <w:tab w:val="left" w:pos="1166"/>
          <w:tab w:val="left" w:pos="1555"/>
          <w:tab w:val="left" w:pos="1944"/>
          <w:tab w:val="left" w:pos="23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00"/>
        </w:tabs>
        <w:suppressAutoHyphens/>
        <w:jc w:val="both"/>
        <w:rPr>
          <w:rFonts w:ascii="Palatino Linotype" w:hAnsi="Palatino Linotype"/>
          <w:spacing w:val="-3"/>
          <w:sz w:val="22"/>
          <w:szCs w:val="22"/>
          <w:lang w:val="nl-NL"/>
        </w:rPr>
      </w:pPr>
    </w:p>
    <w:p w:rsidR="00986B81" w:rsidRDefault="00986B81" w:rsidP="00986B81">
      <w:pPr>
        <w:tabs>
          <w:tab w:val="left" w:pos="-1167"/>
          <w:tab w:val="left" w:pos="-720"/>
          <w:tab w:val="left" w:pos="-360"/>
          <w:tab w:val="left" w:pos="0"/>
          <w:tab w:val="left" w:pos="389"/>
          <w:tab w:val="left" w:pos="777"/>
          <w:tab w:val="left" w:pos="1166"/>
          <w:tab w:val="left" w:pos="1555"/>
          <w:tab w:val="left" w:pos="1944"/>
          <w:tab w:val="left" w:pos="23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00"/>
        </w:tabs>
        <w:suppressAutoHyphens/>
        <w:jc w:val="both"/>
        <w:rPr>
          <w:rFonts w:ascii="Palatino Linotype" w:hAnsi="Palatino Linotype"/>
          <w:spacing w:val="-3"/>
          <w:sz w:val="22"/>
          <w:szCs w:val="22"/>
          <w:lang w:val="nl-NL"/>
        </w:rPr>
      </w:pPr>
    </w:p>
    <w:p w:rsidR="00986B81" w:rsidRPr="00986B81" w:rsidRDefault="00986B81" w:rsidP="00986B81">
      <w:pPr>
        <w:tabs>
          <w:tab w:val="left" w:pos="-1167"/>
          <w:tab w:val="left" w:pos="-720"/>
          <w:tab w:val="left" w:pos="-360"/>
          <w:tab w:val="left" w:pos="0"/>
          <w:tab w:val="left" w:pos="389"/>
          <w:tab w:val="left" w:pos="777"/>
          <w:tab w:val="left" w:pos="1166"/>
          <w:tab w:val="left" w:pos="1555"/>
          <w:tab w:val="left" w:pos="1944"/>
          <w:tab w:val="left" w:pos="23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00"/>
        </w:tabs>
        <w:suppressAutoHyphens/>
        <w:jc w:val="both"/>
        <w:rPr>
          <w:rFonts w:ascii="Palatino Linotype" w:hAnsi="Palatino Linotype"/>
          <w:spacing w:val="-3"/>
          <w:sz w:val="22"/>
          <w:szCs w:val="22"/>
          <w:lang w:val="nl-NL"/>
        </w:rPr>
      </w:pPr>
    </w:p>
    <w:p w:rsidR="00986B81" w:rsidRPr="00986B81" w:rsidRDefault="00986B81" w:rsidP="00986B81">
      <w:pPr>
        <w:widowControl/>
        <w:suppressAutoHyphens/>
        <w:spacing w:line="240" w:lineRule="atLeast"/>
        <w:ind w:left="5040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986B81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Willemstad,</w:t>
      </w:r>
      <w:r>
        <w:rPr>
          <w:rFonts w:ascii="Palatino Linotype" w:hAnsi="Palatino Linotype"/>
          <w:snapToGrid/>
          <w:spacing w:val="-3"/>
          <w:sz w:val="22"/>
          <w:szCs w:val="22"/>
          <w:lang w:val="nl-NL"/>
        </w:rPr>
        <w:t xml:space="preserve"> 2</w:t>
      </w:r>
      <w:r w:rsidR="00294F91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8</w:t>
      </w:r>
      <w:r>
        <w:rPr>
          <w:rFonts w:ascii="Palatino Linotype" w:hAnsi="Palatino Linotype"/>
          <w:snapToGrid/>
          <w:spacing w:val="-3"/>
          <w:sz w:val="22"/>
          <w:szCs w:val="22"/>
          <w:lang w:val="nl-NL"/>
        </w:rPr>
        <w:t xml:space="preserve"> januari 2025</w:t>
      </w:r>
    </w:p>
    <w:p w:rsidR="00986B81" w:rsidRDefault="00986B81" w:rsidP="00986B81">
      <w:pPr>
        <w:widowControl/>
        <w:suppressAutoHyphens/>
        <w:spacing w:line="240" w:lineRule="atLeast"/>
        <w:ind w:left="5040" w:right="1750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986B81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De Minister van Financiën,</w:t>
      </w:r>
    </w:p>
    <w:p w:rsidR="00986B81" w:rsidRDefault="00986B81" w:rsidP="00986B81">
      <w:pPr>
        <w:widowControl/>
        <w:suppressAutoHyphens/>
        <w:spacing w:line="240" w:lineRule="atLeast"/>
        <w:ind w:left="5040" w:right="1750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986B81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J.F.A. SILVANIA</w:t>
      </w:r>
    </w:p>
    <w:p w:rsidR="00986B81" w:rsidRDefault="00986B81" w:rsidP="00986B81">
      <w:pPr>
        <w:widowControl/>
        <w:suppressAutoHyphens/>
        <w:spacing w:line="240" w:lineRule="atLeast"/>
        <w:ind w:left="5040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B0170A" w:rsidRDefault="00B0170A" w:rsidP="00986B81">
      <w:pPr>
        <w:widowControl/>
        <w:suppressAutoHyphens/>
        <w:spacing w:line="240" w:lineRule="atLeast"/>
        <w:ind w:left="5040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986B81" w:rsidRPr="00986B81" w:rsidRDefault="00986B81" w:rsidP="00986B81">
      <w:pPr>
        <w:widowControl/>
        <w:suppressAutoHyphens/>
        <w:spacing w:line="240" w:lineRule="atLeast"/>
        <w:ind w:left="5040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986B81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ab/>
      </w:r>
      <w:r w:rsidRPr="00986B81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ab/>
      </w:r>
    </w:p>
    <w:p w:rsidR="00986B81" w:rsidRPr="00986B81" w:rsidRDefault="00986B81" w:rsidP="00986B81">
      <w:pPr>
        <w:widowControl/>
        <w:suppressAutoHyphens/>
        <w:spacing w:line="240" w:lineRule="atLeast"/>
        <w:ind w:left="5040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986B81" w:rsidRPr="00986B81" w:rsidRDefault="00986B81" w:rsidP="00986B81">
      <w:pPr>
        <w:widowControl/>
        <w:suppressAutoHyphens/>
        <w:spacing w:line="240" w:lineRule="atLeast"/>
        <w:ind w:left="5040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986B81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 xml:space="preserve">Uitgegeven de </w:t>
      </w:r>
      <w:r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2</w:t>
      </w:r>
      <w:r w:rsidR="00294F91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8</w:t>
      </w:r>
      <w:r w:rsidRPr="00986B81">
        <w:rPr>
          <w:rFonts w:ascii="Palatino Linotype" w:hAnsi="Palatino Linotype"/>
          <w:snapToGrid/>
          <w:spacing w:val="-3"/>
          <w:sz w:val="22"/>
          <w:szCs w:val="22"/>
          <w:vertAlign w:val="superscript"/>
          <w:lang w:val="nl-NL"/>
        </w:rPr>
        <w:t>ste</w:t>
      </w:r>
      <w:r>
        <w:rPr>
          <w:rFonts w:ascii="Palatino Linotype" w:hAnsi="Palatino Linotype"/>
          <w:snapToGrid/>
          <w:spacing w:val="-3"/>
          <w:sz w:val="22"/>
          <w:szCs w:val="22"/>
          <w:lang w:val="nl-NL"/>
        </w:rPr>
        <w:t xml:space="preserve"> januari 2025</w:t>
      </w:r>
    </w:p>
    <w:p w:rsidR="00986B81" w:rsidRDefault="00986B81" w:rsidP="00986B81">
      <w:pPr>
        <w:widowControl/>
        <w:suppressAutoHyphens/>
        <w:spacing w:line="240" w:lineRule="atLeast"/>
        <w:ind w:left="5040" w:right="1030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986B81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De Minister van Algemene Zaken,</w:t>
      </w:r>
    </w:p>
    <w:p w:rsidR="00986B81" w:rsidRPr="00986B81" w:rsidRDefault="00986B81" w:rsidP="00986B81">
      <w:pPr>
        <w:widowControl/>
        <w:suppressAutoHyphens/>
        <w:spacing w:line="240" w:lineRule="atLeast"/>
        <w:ind w:left="5040" w:right="1030"/>
        <w:jc w:val="center"/>
        <w:rPr>
          <w:rFonts w:ascii="Palatino Linotype" w:hAnsi="Palatino Linotype"/>
          <w:b/>
          <w:bCs/>
          <w:snapToGrid/>
          <w:sz w:val="22"/>
          <w:szCs w:val="22"/>
          <w:lang w:val="nl-NL"/>
        </w:rPr>
      </w:pPr>
      <w:r w:rsidRPr="00986B81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G.S. PISAS</w:t>
      </w:r>
    </w:p>
    <w:p w:rsidR="00986B81" w:rsidRDefault="00986B81" w:rsidP="00986B81">
      <w:pPr>
        <w:widowControl/>
        <w:rPr>
          <w:rFonts w:ascii="Palatino Linotype" w:hAnsi="Palatino Linotype"/>
          <w:b/>
          <w:bCs/>
          <w:snapToGrid/>
          <w:sz w:val="22"/>
          <w:szCs w:val="22"/>
          <w:lang w:val="nl-NL"/>
        </w:rPr>
      </w:pPr>
      <w:r>
        <w:rPr>
          <w:rFonts w:ascii="Palatino Linotype" w:hAnsi="Palatino Linotype"/>
          <w:b/>
          <w:bCs/>
          <w:snapToGrid/>
          <w:sz w:val="22"/>
          <w:szCs w:val="22"/>
          <w:lang w:val="nl-NL"/>
        </w:rPr>
        <w:br w:type="page"/>
      </w:r>
    </w:p>
    <w:p w:rsidR="00B0170A" w:rsidRPr="00B0170A" w:rsidRDefault="00B0170A" w:rsidP="00B0170A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bookmarkStart w:id="1" w:name="_Hlk188613798"/>
      <w:r w:rsidRPr="00B0170A">
        <w:rPr>
          <w:rFonts w:ascii="Palatino Linotype" w:hAnsi="Palatino Linotype"/>
          <w:b/>
          <w:bCs/>
          <w:snapToGrid/>
          <w:sz w:val="22"/>
          <w:szCs w:val="22"/>
          <w:lang w:val="nl-NL"/>
        </w:rPr>
        <w:lastRenderedPageBreak/>
        <w:t xml:space="preserve">Toelichting behorende bij Ministeriële regeling met algemene werking tot wijziging van de </w:t>
      </w:r>
      <w:r w:rsidRPr="00B0170A">
        <w:rPr>
          <w:rFonts w:ascii="Palatino Linotype" w:eastAsiaTheme="minorHAnsi" w:hAnsi="Palatino Linotype" w:cs="TTD0t00"/>
          <w:b/>
          <w:snapToGrid/>
          <w:sz w:val="22"/>
          <w:szCs w:val="22"/>
          <w:lang w:val="nl-NL"/>
        </w:rPr>
        <w:t xml:space="preserve">Ministeriële regeling </w:t>
      </w:r>
      <w:r w:rsidRPr="00B0170A">
        <w:rPr>
          <w:rFonts w:ascii="Palatino Linotype" w:hAnsi="Palatino Linotype" w:cs="TTD0t00"/>
          <w:b/>
          <w:snapToGrid/>
          <w:sz w:val="22"/>
          <w:szCs w:val="22"/>
          <w:lang w:val="nl-NL"/>
        </w:rPr>
        <w:t>ex-</w:t>
      </w:r>
      <w:proofErr w:type="spellStart"/>
      <w:r w:rsidRPr="00B0170A">
        <w:rPr>
          <w:rFonts w:ascii="Palatino Linotype" w:hAnsi="Palatino Linotype" w:cs="TTD0t00"/>
          <w:b/>
          <w:snapToGrid/>
          <w:sz w:val="22"/>
          <w:szCs w:val="22"/>
          <w:lang w:val="nl-NL"/>
        </w:rPr>
        <w:t>patriates</w:t>
      </w:r>
      <w:proofErr w:type="spellEnd"/>
      <w:r w:rsidRPr="00B0170A">
        <w:rPr>
          <w:rFonts w:ascii="Palatino Linotype" w:hAnsi="Palatino Linotype" w:cs="TTD0t00"/>
          <w:b/>
          <w:snapToGrid/>
          <w:sz w:val="22"/>
          <w:szCs w:val="22"/>
          <w:lang w:val="nl-NL"/>
        </w:rPr>
        <w:t xml:space="preserve"> 2013</w:t>
      </w:r>
      <w:bookmarkEnd w:id="1"/>
    </w:p>
    <w:p w:rsidR="00B0170A" w:rsidRPr="00B0170A" w:rsidRDefault="00B0170A" w:rsidP="00B0170A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</w:p>
    <w:p w:rsidR="00B0170A" w:rsidRPr="00B0170A" w:rsidRDefault="00B0170A" w:rsidP="00B0170A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B0170A" w:rsidRPr="00B0170A" w:rsidRDefault="00B0170A" w:rsidP="00B0170A">
      <w:pPr>
        <w:widowControl/>
        <w:tabs>
          <w:tab w:val="left" w:pos="5040"/>
        </w:tabs>
        <w:suppressAutoHyphens/>
        <w:spacing w:line="240" w:lineRule="atLeast"/>
        <w:jc w:val="both"/>
        <w:rPr>
          <w:rFonts w:ascii="Palatino Linotype" w:hAnsi="Palatino Linotype"/>
          <w:i/>
          <w:snapToGrid/>
          <w:spacing w:val="-3"/>
          <w:sz w:val="22"/>
          <w:szCs w:val="22"/>
          <w:lang w:val="nl-NL"/>
        </w:rPr>
      </w:pPr>
      <w:r w:rsidRPr="00B0170A">
        <w:rPr>
          <w:rFonts w:ascii="Palatino Linotype" w:hAnsi="Palatino Linotype"/>
          <w:i/>
          <w:snapToGrid/>
          <w:spacing w:val="-3"/>
          <w:sz w:val="22"/>
          <w:szCs w:val="22"/>
          <w:lang w:val="nl-NL"/>
        </w:rPr>
        <w:t>§ 1. Algemeen</w:t>
      </w:r>
    </w:p>
    <w:p w:rsidR="00B0170A" w:rsidRPr="00B0170A" w:rsidRDefault="00B0170A" w:rsidP="00B0170A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B0170A">
        <w:rPr>
          <w:rFonts w:ascii="Palatino Linotype" w:hAnsi="Palatino Linotype"/>
          <w:snapToGrid/>
          <w:sz w:val="22"/>
          <w:szCs w:val="22"/>
          <w:lang w:val="nl-NL"/>
        </w:rPr>
        <w:t xml:space="preserve">De regering acht het wenselijk om meer werkgelegenheid te creëren voor de in het lokale bevolkingsregister ingeschreven personen. </w:t>
      </w:r>
    </w:p>
    <w:p w:rsidR="00B0170A" w:rsidRPr="00B0170A" w:rsidRDefault="00B0170A" w:rsidP="00B0170A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B0170A" w:rsidRPr="00B0170A" w:rsidRDefault="00B0170A" w:rsidP="00B0170A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B0170A">
        <w:rPr>
          <w:rFonts w:ascii="Palatino Linotype" w:hAnsi="Palatino Linotype"/>
          <w:snapToGrid/>
          <w:sz w:val="22"/>
          <w:szCs w:val="22"/>
          <w:lang w:val="nl-NL"/>
        </w:rPr>
        <w:t>In het licht van het voorgaande wordt deze regeling aangepast, opdat werkgevers de verplichting wordt opgelegd om lokale personen op te leiden om werk uit te voeren welke normaliter door ex-</w:t>
      </w:r>
      <w:proofErr w:type="spellStart"/>
      <w:r w:rsidRPr="00B0170A">
        <w:rPr>
          <w:rFonts w:ascii="Palatino Linotype" w:hAnsi="Palatino Linotype"/>
          <w:snapToGrid/>
          <w:sz w:val="22"/>
          <w:szCs w:val="22"/>
          <w:lang w:val="nl-NL"/>
        </w:rPr>
        <w:t>patriates</w:t>
      </w:r>
      <w:proofErr w:type="spellEnd"/>
      <w:r w:rsidRPr="00B0170A">
        <w:rPr>
          <w:rFonts w:ascii="Palatino Linotype" w:hAnsi="Palatino Linotype"/>
          <w:snapToGrid/>
          <w:sz w:val="22"/>
          <w:szCs w:val="22"/>
          <w:lang w:val="nl-NL"/>
        </w:rPr>
        <w:t xml:space="preserve"> worden verricht. Een verlenging van de expat-status met een additioneel periode van 5 jaar is na inwerkingtreding van deze regeling niet langer mogelijk, omdat een in het lokale bevolkingsregister ingeschreven persoon dit werk zal moeten overnemen.</w:t>
      </w:r>
    </w:p>
    <w:p w:rsidR="00B0170A" w:rsidRPr="00B0170A" w:rsidRDefault="00B0170A" w:rsidP="00B0170A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B0170A" w:rsidRPr="00B0170A" w:rsidRDefault="00B0170A" w:rsidP="00B0170A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B0170A">
        <w:rPr>
          <w:rFonts w:ascii="Palatino Linotype" w:hAnsi="Palatino Linotype"/>
          <w:snapToGrid/>
          <w:sz w:val="22"/>
          <w:szCs w:val="22"/>
          <w:lang w:val="nl-NL"/>
        </w:rPr>
        <w:t>Omdat de nodige kennis niet op Curaçao aanwezig is, wordt er een termijn van 1 jaar gegeven aan de werkgever om een persoon te vinden die het werk van de ex-</w:t>
      </w:r>
      <w:proofErr w:type="spellStart"/>
      <w:r w:rsidRPr="00B0170A">
        <w:rPr>
          <w:rFonts w:ascii="Palatino Linotype" w:hAnsi="Palatino Linotype"/>
          <w:snapToGrid/>
          <w:sz w:val="22"/>
          <w:szCs w:val="22"/>
          <w:lang w:val="nl-NL"/>
        </w:rPr>
        <w:t>patriate</w:t>
      </w:r>
      <w:proofErr w:type="spellEnd"/>
      <w:r w:rsidRPr="00B0170A">
        <w:rPr>
          <w:rFonts w:ascii="Palatino Linotype" w:hAnsi="Palatino Linotype"/>
          <w:snapToGrid/>
          <w:sz w:val="22"/>
          <w:szCs w:val="22"/>
          <w:lang w:val="nl-NL"/>
        </w:rPr>
        <w:t xml:space="preserve"> kan overnemen na verstrijking van de 5-jaarstermijn. Het moet in het bijzonder gaan om </w:t>
      </w:r>
    </w:p>
    <w:p w:rsidR="00B0170A" w:rsidRPr="00B0170A" w:rsidRDefault="00B0170A" w:rsidP="00B0170A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B0170A">
        <w:rPr>
          <w:rFonts w:ascii="Palatino Linotype" w:hAnsi="Palatino Linotype"/>
          <w:snapToGrid/>
          <w:sz w:val="22"/>
          <w:szCs w:val="22"/>
          <w:lang w:val="nl-NL"/>
        </w:rPr>
        <w:t xml:space="preserve">een in het lokale bevolkingsregister ingeschreven persoon. </w:t>
      </w:r>
    </w:p>
    <w:p w:rsidR="00B0170A" w:rsidRPr="00B0170A" w:rsidRDefault="00B0170A" w:rsidP="00B0170A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B0170A" w:rsidRPr="00B0170A" w:rsidRDefault="00B0170A" w:rsidP="00B0170A">
      <w:pPr>
        <w:widowControl/>
        <w:tabs>
          <w:tab w:val="left" w:pos="-1166"/>
          <w:tab w:val="left" w:pos="-720"/>
          <w:tab w:val="left" w:pos="-360"/>
          <w:tab w:val="left" w:pos="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94"/>
          <w:tab w:val="left" w:pos="3259"/>
          <w:tab w:val="left" w:pos="372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00"/>
        </w:tabs>
        <w:suppressAutoHyphens/>
        <w:spacing w:line="240" w:lineRule="atLeast"/>
        <w:jc w:val="both"/>
        <w:rPr>
          <w:rFonts w:ascii="Palatino Linotype" w:hAnsi="Palatino Linotype"/>
          <w:i/>
          <w:snapToGrid/>
          <w:spacing w:val="-3"/>
          <w:sz w:val="22"/>
          <w:szCs w:val="22"/>
          <w:lang w:val="nl-NL"/>
        </w:rPr>
      </w:pPr>
      <w:r w:rsidRPr="00B0170A">
        <w:rPr>
          <w:rFonts w:ascii="Palatino Linotype" w:hAnsi="Palatino Linotype"/>
          <w:i/>
          <w:snapToGrid/>
          <w:spacing w:val="-3"/>
          <w:sz w:val="22"/>
          <w:szCs w:val="22"/>
          <w:lang w:val="nl-NL"/>
        </w:rPr>
        <w:t>§ 2. Financiële paragraaf</w:t>
      </w:r>
    </w:p>
    <w:p w:rsidR="00986B81" w:rsidRPr="00986B81" w:rsidRDefault="00B0170A" w:rsidP="00B0170A">
      <w:pPr>
        <w:widowControl/>
        <w:autoSpaceDE w:val="0"/>
        <w:autoSpaceDN w:val="0"/>
        <w:adjustRightInd w:val="0"/>
        <w:jc w:val="both"/>
        <w:rPr>
          <w:rFonts w:ascii="Palatino Linotype" w:hAnsi="Palatino Linotype" w:cs="TTE0t00"/>
          <w:snapToGrid/>
          <w:sz w:val="22"/>
          <w:szCs w:val="22"/>
          <w:lang w:val="nl-NL"/>
        </w:rPr>
      </w:pPr>
      <w:r w:rsidRPr="00B0170A">
        <w:rPr>
          <w:rFonts w:ascii="Palatino Linotype" w:eastAsiaTheme="minorHAnsi" w:hAnsi="Palatino Linotype" w:cs="TTE0t00"/>
          <w:snapToGrid/>
          <w:sz w:val="22"/>
          <w:szCs w:val="22"/>
          <w:lang w:val="nl-NL"/>
        </w:rPr>
        <w:t>Deze regeling zal</w:t>
      </w:r>
      <w:r w:rsidRPr="00B0170A">
        <w:rPr>
          <w:rFonts w:ascii="Palatino Linotype" w:hAnsi="Palatino Linotype"/>
          <w:snapToGrid/>
          <w:sz w:val="22"/>
          <w:szCs w:val="22"/>
          <w:lang w:val="nl-NL"/>
        </w:rPr>
        <w:t xml:space="preserve"> naar verwachting geen tot weinig financiële gevolgen met zich meebrengen.</w:t>
      </w:r>
      <w:r w:rsidR="00986B81" w:rsidRPr="00986B81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</w:p>
    <w:p w:rsidR="00986B81" w:rsidRPr="00986B81" w:rsidRDefault="00986B81" w:rsidP="00986B81">
      <w:pPr>
        <w:widowControl/>
        <w:autoSpaceDE w:val="0"/>
        <w:autoSpaceDN w:val="0"/>
        <w:adjustRightInd w:val="0"/>
        <w:rPr>
          <w:rFonts w:ascii="Palatino Linotype" w:eastAsiaTheme="minorHAnsi" w:hAnsi="Palatino Linotype" w:cs="TTE0t00"/>
          <w:snapToGrid/>
          <w:sz w:val="22"/>
          <w:szCs w:val="22"/>
          <w:lang w:val="nl-NL"/>
        </w:rPr>
      </w:pPr>
    </w:p>
    <w:p w:rsidR="00986B81" w:rsidRPr="00986B81" w:rsidRDefault="00986B81" w:rsidP="00986B81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986B81" w:rsidRPr="00986B81" w:rsidRDefault="00986B81" w:rsidP="00986B81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986B81" w:rsidRPr="00986B81" w:rsidRDefault="00986B81" w:rsidP="00986B81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D5E2E" w:rsidRDefault="00986B81" w:rsidP="00986B81">
      <w:pPr>
        <w:autoSpaceDE w:val="0"/>
        <w:autoSpaceDN w:val="0"/>
        <w:adjustRightInd w:val="0"/>
        <w:ind w:left="5040" w:right="1570"/>
        <w:rPr>
          <w:rFonts w:ascii="Palatino Linotype" w:hAnsi="Palatino Linotype"/>
          <w:snapToGrid/>
          <w:sz w:val="22"/>
          <w:szCs w:val="22"/>
          <w:lang w:val="nl-NL"/>
        </w:rPr>
      </w:pPr>
      <w:r w:rsidRPr="00986B81">
        <w:rPr>
          <w:rFonts w:ascii="Palatino Linotype" w:hAnsi="Palatino Linotype"/>
          <w:snapToGrid/>
          <w:sz w:val="22"/>
          <w:szCs w:val="22"/>
          <w:lang w:val="nl-NL"/>
        </w:rPr>
        <w:t xml:space="preserve">De Minister van </w:t>
      </w:r>
      <w:r w:rsidRPr="00986B81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Financiën</w:t>
      </w:r>
      <w:r w:rsidRPr="00986B81">
        <w:rPr>
          <w:rFonts w:ascii="Palatino Linotype" w:hAnsi="Palatino Linotype"/>
          <w:snapToGrid/>
          <w:sz w:val="22"/>
          <w:szCs w:val="22"/>
          <w:lang w:val="nl-NL"/>
        </w:rPr>
        <w:t>,</w:t>
      </w:r>
    </w:p>
    <w:p w:rsidR="00986B81" w:rsidRPr="00986B81" w:rsidRDefault="00986B81" w:rsidP="00986B81">
      <w:pPr>
        <w:autoSpaceDE w:val="0"/>
        <w:autoSpaceDN w:val="0"/>
        <w:adjustRightInd w:val="0"/>
        <w:ind w:left="5040" w:right="1570"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986B81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J.F.A. SILVANIA</w:t>
      </w: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TC Charter Com Black Italic">
    <w:altName w:val="Times New Roman"/>
    <w:charset w:val="00"/>
    <w:family w:val="roman"/>
    <w:pitch w:val="variable"/>
    <w:sig w:usb0="800000AF" w:usb1="5000204A" w:usb2="00000000" w:usb3="00000000" w:csb0="0000009B" w:csb1="00000000"/>
  </w:font>
  <w:font w:name="TTD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TTE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B0170A" w:rsidRPr="00DF67E1" w:rsidRDefault="00B0170A" w:rsidP="00B0170A">
      <w:pPr>
        <w:pStyle w:val="FootnoteText"/>
        <w:rPr>
          <w:rFonts w:ascii="Palatino Linotype" w:hAnsi="Palatino Linotype"/>
          <w:sz w:val="18"/>
          <w:szCs w:val="18"/>
          <w:lang w:val="nl-NL"/>
        </w:rPr>
      </w:pPr>
      <w:r w:rsidRPr="00DF67E1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DF67E1">
        <w:rPr>
          <w:rFonts w:ascii="Palatino Linotype" w:hAnsi="Palatino Linotype"/>
          <w:sz w:val="18"/>
          <w:szCs w:val="18"/>
          <w:lang w:val="nl-NL"/>
        </w:rPr>
        <w:t xml:space="preserve"> P.B. 2013, no. 67. </w:t>
      </w:r>
    </w:p>
  </w:footnote>
  <w:footnote w:id="2">
    <w:p w:rsidR="00B0170A" w:rsidRPr="00DF67E1" w:rsidRDefault="00B0170A" w:rsidP="00B0170A">
      <w:pPr>
        <w:pStyle w:val="FootnoteText"/>
        <w:rPr>
          <w:rFonts w:ascii="Palatino Linotype" w:hAnsi="Palatino Linotype"/>
          <w:sz w:val="18"/>
          <w:szCs w:val="18"/>
          <w:lang w:val="nl-NL"/>
        </w:rPr>
      </w:pPr>
      <w:r w:rsidRPr="00DF67E1">
        <w:rPr>
          <w:rStyle w:val="FootnoteReference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lang w:val="nl-NL"/>
        </w:rPr>
        <w:t xml:space="preserve"> </w:t>
      </w:r>
      <w:r w:rsidRPr="00DF67E1">
        <w:rPr>
          <w:rFonts w:ascii="Palatino Linotype" w:hAnsi="Palatino Linotype"/>
          <w:sz w:val="18"/>
          <w:szCs w:val="18"/>
          <w:lang w:val="nl-NL"/>
        </w:rPr>
        <w:t>P.B.2013,</w:t>
      </w:r>
      <w:r>
        <w:rPr>
          <w:rFonts w:ascii="Palatino Linotype" w:hAnsi="Palatino Linotype"/>
          <w:sz w:val="18"/>
          <w:szCs w:val="18"/>
          <w:lang w:val="nl-NL"/>
        </w:rPr>
        <w:t xml:space="preserve"> </w:t>
      </w:r>
      <w:r w:rsidRPr="00DF67E1">
        <w:rPr>
          <w:rFonts w:ascii="Palatino Linotype" w:hAnsi="Palatino Linotype"/>
          <w:sz w:val="18"/>
          <w:szCs w:val="18"/>
          <w:lang w:val="nl-NL"/>
        </w:rPr>
        <w:t>no. 53, zoals laatstelijk gewijzigd bij</w:t>
      </w:r>
      <w:r>
        <w:rPr>
          <w:rFonts w:ascii="Palatino Linotype" w:hAnsi="Palatino Linotype"/>
          <w:sz w:val="18"/>
          <w:szCs w:val="18"/>
          <w:lang w:val="nl-NL"/>
        </w:rPr>
        <w:t xml:space="preserve"> </w:t>
      </w:r>
      <w:r w:rsidRPr="00DF67E1">
        <w:rPr>
          <w:rFonts w:ascii="Palatino Linotype" w:hAnsi="Palatino Linotype"/>
          <w:sz w:val="18"/>
          <w:szCs w:val="18"/>
          <w:lang w:val="nl-NL"/>
        </w:rPr>
        <w:t xml:space="preserve">P.B.2024, </w:t>
      </w:r>
      <w:r>
        <w:rPr>
          <w:rFonts w:ascii="Palatino Linotype" w:hAnsi="Palatino Linotype"/>
          <w:sz w:val="18"/>
          <w:szCs w:val="18"/>
          <w:lang w:val="nl-NL"/>
        </w:rPr>
        <w:t>n</w:t>
      </w:r>
      <w:r w:rsidRPr="00DF67E1">
        <w:rPr>
          <w:rFonts w:ascii="Palatino Linotype" w:hAnsi="Palatino Linotype"/>
          <w:sz w:val="18"/>
          <w:szCs w:val="18"/>
          <w:lang w:val="nl-NL"/>
        </w:rPr>
        <w:t>o</w:t>
      </w:r>
      <w:r>
        <w:rPr>
          <w:rFonts w:ascii="Palatino Linotype" w:hAnsi="Palatino Linotype"/>
          <w:sz w:val="18"/>
          <w:szCs w:val="18"/>
          <w:lang w:val="nl-NL"/>
        </w:rPr>
        <w:t>.</w:t>
      </w:r>
      <w:r w:rsidRPr="00DF67E1">
        <w:rPr>
          <w:rFonts w:ascii="Palatino Linotype" w:hAnsi="Palatino Linotype"/>
          <w:sz w:val="18"/>
          <w:szCs w:val="18"/>
          <w:lang w:val="nl-NL"/>
        </w:rPr>
        <w:t xml:space="preserve"> 40</w:t>
      </w:r>
      <w:r>
        <w:rPr>
          <w:rFonts w:ascii="Palatino Linotype" w:hAnsi="Palatino Linotype"/>
          <w:sz w:val="18"/>
          <w:szCs w:val="18"/>
          <w:lang w:val="nl-NL"/>
        </w:rPr>
        <w:t>.</w:t>
      </w:r>
      <w:r w:rsidRPr="00DF67E1">
        <w:rPr>
          <w:rFonts w:ascii="Palatino Linotype" w:hAnsi="Palatino Linotype"/>
          <w:sz w:val="18"/>
          <w:szCs w:val="18"/>
          <w:lang w:val="nl-N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66675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5.25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986B81">
      <w:rPr>
        <w:rFonts w:ascii="Times New Roman" w:hAnsi="Times New Roman"/>
        <w:b/>
        <w:spacing w:val="-4"/>
        <w:sz w:val="36"/>
      </w:rPr>
      <w:t>1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76200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6pt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986B81">
      <w:rPr>
        <w:rFonts w:ascii="Times New Roman" w:hAnsi="Times New Roman"/>
        <w:b/>
        <w:spacing w:val="-4"/>
        <w:sz w:val="36"/>
      </w:rPr>
      <w:t>1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74859"/>
    <w:rsid w:val="001A7D22"/>
    <w:rsid w:val="001C27B0"/>
    <w:rsid w:val="001C384D"/>
    <w:rsid w:val="001C4DF2"/>
    <w:rsid w:val="00213227"/>
    <w:rsid w:val="00282C3F"/>
    <w:rsid w:val="00294F91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2EEA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82E4E"/>
    <w:rsid w:val="008A1329"/>
    <w:rsid w:val="008B0FBF"/>
    <w:rsid w:val="008C60C3"/>
    <w:rsid w:val="008D5E2E"/>
    <w:rsid w:val="008D67E9"/>
    <w:rsid w:val="008F676F"/>
    <w:rsid w:val="00910EBB"/>
    <w:rsid w:val="00957572"/>
    <w:rsid w:val="00986B81"/>
    <w:rsid w:val="009E45FD"/>
    <w:rsid w:val="00A0173D"/>
    <w:rsid w:val="00A85380"/>
    <w:rsid w:val="00AA53B3"/>
    <w:rsid w:val="00AC5F65"/>
    <w:rsid w:val="00B0170A"/>
    <w:rsid w:val="00B14BB9"/>
    <w:rsid w:val="00B17242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25B5552D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</w:style>
  <w:style w:type="character" w:styleId="FootnoteReference">
    <w:name w:val="footnote reference"/>
    <w:uiPriority w:val="99"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408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5</cp:revision>
  <cp:lastPrinted>2011-07-22T21:19:00Z</cp:lastPrinted>
  <dcterms:created xsi:type="dcterms:W3CDTF">2025-01-23T22:55:00Z</dcterms:created>
  <dcterms:modified xsi:type="dcterms:W3CDTF">2025-01-28T16:11:00Z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