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326861">
        <w:rPr>
          <w:b/>
          <w:sz w:val="36"/>
          <w:szCs w:val="36"/>
        </w:rPr>
        <w:fldChar w:fldCharType="begin">
          <w:ffData>
            <w:name w:val="Text2"/>
            <w:enabled/>
            <w:calcOnExit w:val="0"/>
            <w:textInput>
              <w:default w:val="50"/>
            </w:textInput>
          </w:ffData>
        </w:fldChar>
      </w:r>
      <w:bookmarkStart w:id="0" w:name="Text2"/>
      <w:r w:rsidR="00326861" w:rsidRPr="00326861">
        <w:rPr>
          <w:b/>
          <w:sz w:val="36"/>
          <w:szCs w:val="36"/>
          <w:lang w:val="nl-NL"/>
        </w:rPr>
        <w:instrText xml:space="preserve"> FORMTEXT </w:instrText>
      </w:r>
      <w:r w:rsidR="00326861">
        <w:rPr>
          <w:b/>
          <w:sz w:val="36"/>
          <w:szCs w:val="36"/>
        </w:rPr>
      </w:r>
      <w:r w:rsidR="00326861">
        <w:rPr>
          <w:b/>
          <w:sz w:val="36"/>
          <w:szCs w:val="36"/>
        </w:rPr>
        <w:fldChar w:fldCharType="separate"/>
      </w:r>
      <w:r w:rsidR="00326861" w:rsidRPr="00326861">
        <w:rPr>
          <w:b/>
          <w:noProof/>
          <w:sz w:val="36"/>
          <w:szCs w:val="36"/>
          <w:lang w:val="nl-NL"/>
        </w:rPr>
        <w:t>50</w:t>
      </w:r>
      <w:r w:rsidR="00326861">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0511F" w:rsidRDefault="00D0511F" w:rsidP="00022D76">
      <w:pPr>
        <w:autoSpaceDE w:val="0"/>
        <w:autoSpaceDN w:val="0"/>
        <w:adjustRightInd w:val="0"/>
        <w:rPr>
          <w:rFonts w:ascii="Palatino Linotype" w:hAnsi="Palatino Linotype" w:cs="Arial"/>
          <w:b/>
          <w:sz w:val="22"/>
          <w:lang w:val="nl-NL"/>
        </w:rPr>
      </w:pPr>
    </w:p>
    <w:p w:rsidR="00022D76" w:rsidRDefault="006E39EF" w:rsidP="00022D76">
      <w:pPr>
        <w:autoSpaceDE w:val="0"/>
        <w:autoSpaceDN w:val="0"/>
        <w:adjustRightInd w:val="0"/>
        <w:rPr>
          <w:rFonts w:ascii="Palatino Linotype" w:hAnsi="Palatino Linotype" w:cs="Arial"/>
          <w:b/>
          <w:sz w:val="22"/>
          <w:lang w:val="nl-NL"/>
        </w:rPr>
      </w:pPr>
      <w:r w:rsidRPr="006E39EF">
        <w:rPr>
          <w:rFonts w:ascii="Palatino Linotype" w:hAnsi="Palatino Linotype" w:cs="Arial"/>
          <w:b/>
          <w:sz w:val="22"/>
          <w:lang w:val="nl-NL"/>
        </w:rPr>
        <w:t>LANDSBESLUIT</w:t>
      </w:r>
      <w:r>
        <w:rPr>
          <w:rFonts w:ascii="Palatino Linotype" w:hAnsi="Palatino Linotype" w:cs="Arial"/>
          <w:b/>
          <w:sz w:val="22"/>
          <w:lang w:val="nl-NL"/>
        </w:rPr>
        <w:t xml:space="preserve"> </w:t>
      </w:r>
      <w:r w:rsidRPr="006E39EF">
        <w:rPr>
          <w:rFonts w:ascii="Palatino Linotype" w:hAnsi="Palatino Linotype" w:cs="Arial"/>
          <w:b/>
          <w:sz w:val="22"/>
          <w:lang w:val="nl-NL"/>
        </w:rPr>
        <w:t xml:space="preserve">van de </w:t>
      </w:r>
      <w:r w:rsidR="008F533A">
        <w:rPr>
          <w:rFonts w:ascii="Palatino Linotype" w:hAnsi="Palatino Linotype" w:cs="Arial"/>
          <w:b/>
          <w:sz w:val="22"/>
          <w:lang w:val="nl-NL"/>
        </w:rPr>
        <w:t>12</w:t>
      </w:r>
      <w:r w:rsidR="005E5F94" w:rsidRPr="005E5F94">
        <w:rPr>
          <w:rFonts w:ascii="Palatino Linotype" w:hAnsi="Palatino Linotype" w:cs="Arial"/>
          <w:b/>
          <w:sz w:val="22"/>
          <w:vertAlign w:val="superscript"/>
          <w:lang w:val="nl-NL"/>
        </w:rPr>
        <w:t>de</w:t>
      </w:r>
      <w:r w:rsidR="005E5F94">
        <w:rPr>
          <w:rFonts w:ascii="Palatino Linotype" w:hAnsi="Palatino Linotype" w:cs="Arial"/>
          <w:b/>
          <w:sz w:val="22"/>
          <w:lang w:val="nl-NL"/>
        </w:rPr>
        <w:t xml:space="preserve"> </w:t>
      </w:r>
      <w:r w:rsidR="008F533A">
        <w:rPr>
          <w:rFonts w:ascii="Palatino Linotype" w:hAnsi="Palatino Linotype" w:cs="Arial"/>
          <w:b/>
          <w:sz w:val="22"/>
          <w:lang w:val="nl-NL"/>
        </w:rPr>
        <w:t>mei</w:t>
      </w:r>
      <w:r w:rsidRPr="006E39EF">
        <w:rPr>
          <w:rFonts w:ascii="Palatino Linotype" w:hAnsi="Palatino Linotype" w:cs="Arial"/>
          <w:b/>
          <w:sz w:val="22"/>
          <w:lang w:val="nl-NL"/>
        </w:rPr>
        <w:t xml:space="preserve"> 2020</w:t>
      </w:r>
      <w:r>
        <w:rPr>
          <w:rFonts w:ascii="Palatino Linotype" w:hAnsi="Palatino Linotype" w:cs="Arial"/>
          <w:b/>
          <w:sz w:val="22"/>
          <w:lang w:val="nl-NL"/>
        </w:rPr>
        <w:t xml:space="preserve">, </w:t>
      </w:r>
      <w:r w:rsidRPr="006E39EF">
        <w:rPr>
          <w:rFonts w:ascii="Palatino Linotype" w:hAnsi="Palatino Linotype" w:cs="Arial"/>
          <w:b/>
          <w:sz w:val="22"/>
          <w:lang w:val="nl-NL"/>
        </w:rPr>
        <w:t>no. 20/</w:t>
      </w:r>
      <w:r w:rsidR="008F533A">
        <w:rPr>
          <w:rFonts w:ascii="Palatino Linotype" w:hAnsi="Palatino Linotype" w:cs="Arial"/>
          <w:b/>
          <w:sz w:val="22"/>
          <w:lang w:val="nl-NL"/>
        </w:rPr>
        <w:t xml:space="preserve">474, </w:t>
      </w:r>
      <w:bookmarkStart w:id="1" w:name="_GoBack"/>
      <w:r w:rsidR="008F533A">
        <w:rPr>
          <w:rFonts w:ascii="Palatino Linotype" w:hAnsi="Palatino Linotype" w:cs="Arial"/>
          <w:b/>
          <w:sz w:val="22"/>
          <w:lang w:val="nl-NL"/>
        </w:rPr>
        <w:t xml:space="preserve">tot wijziging van </w:t>
      </w:r>
      <w:r w:rsidR="008F533A" w:rsidRPr="008F533A">
        <w:rPr>
          <w:rFonts w:ascii="Palatino Linotype" w:hAnsi="Palatino Linotype" w:cs="Arial"/>
          <w:b/>
          <w:sz w:val="22"/>
          <w:lang w:val="nl-NL"/>
        </w:rPr>
        <w:t>het Landsbesluit Code Corporate Governance Curaçao</w:t>
      </w:r>
      <w:bookmarkEnd w:id="1"/>
    </w:p>
    <w:p w:rsidR="006E39EF" w:rsidRPr="006E39EF" w:rsidRDefault="006E39EF" w:rsidP="006E39EF">
      <w:pPr>
        <w:pStyle w:val="Title"/>
        <w:rPr>
          <w:rFonts w:ascii="Palatino Linotype" w:hAnsi="Palatino Linotype"/>
          <w:b w:val="0"/>
          <w:sz w:val="24"/>
          <w:lang w:val="nl-NL"/>
        </w:rPr>
      </w:pPr>
      <w:r w:rsidRPr="006E39EF">
        <w:rPr>
          <w:rFonts w:ascii="Palatino Linotype" w:hAnsi="Palatino Linotype"/>
          <w:b w:val="0"/>
          <w:sz w:val="24"/>
          <w:lang w:val="nl-NL"/>
        </w:rPr>
        <w:t>____________</w:t>
      </w:r>
    </w:p>
    <w:p w:rsidR="006E39EF" w:rsidRDefault="006E39EF" w:rsidP="00022D76">
      <w:pPr>
        <w:autoSpaceDE w:val="0"/>
        <w:autoSpaceDN w:val="0"/>
        <w:adjustRightInd w:val="0"/>
        <w:rPr>
          <w:rFonts w:ascii="Palatino Linotype" w:hAnsi="Palatino Linotype" w:cs="Arial"/>
          <w:b/>
          <w:sz w:val="20"/>
          <w:lang w:val="nl-NL"/>
        </w:rPr>
      </w:pPr>
    </w:p>
    <w:p w:rsidR="006E39EF" w:rsidRPr="006E39EF" w:rsidRDefault="006E39EF" w:rsidP="006E39EF">
      <w:pPr>
        <w:pStyle w:val="Title"/>
        <w:rPr>
          <w:rFonts w:ascii="Palatino Linotype" w:hAnsi="Palatino Linotype"/>
          <w:b w:val="0"/>
          <w:sz w:val="22"/>
          <w:lang w:val="nl-NL"/>
        </w:rPr>
      </w:pPr>
      <w:r w:rsidRPr="006E39EF">
        <w:rPr>
          <w:rFonts w:ascii="Palatino Linotype" w:hAnsi="Palatino Linotype"/>
          <w:b w:val="0"/>
          <w:sz w:val="22"/>
          <w:lang w:val="nl-NL"/>
        </w:rPr>
        <w:t>De Gouverneur van Curaçao,</w:t>
      </w:r>
    </w:p>
    <w:p w:rsidR="006E39EF" w:rsidRPr="006E39EF" w:rsidRDefault="006E39EF" w:rsidP="006E39EF">
      <w:pPr>
        <w:rPr>
          <w:rFonts w:ascii="Palatino Linotype" w:hAnsi="Palatino Linotype"/>
          <w:sz w:val="22"/>
          <w:szCs w:val="22"/>
          <w:lang w:val="nl-NL"/>
        </w:rPr>
      </w:pPr>
    </w:p>
    <w:p w:rsidR="00CD0687" w:rsidRPr="00CD0687" w:rsidRDefault="00CD0687" w:rsidP="008F533A">
      <w:pPr>
        <w:jc w:val="center"/>
        <w:rPr>
          <w:rFonts w:ascii="Palatino Linotype" w:hAnsi="Palatino Linotype"/>
          <w:sz w:val="22"/>
          <w:szCs w:val="22"/>
          <w:lang w:val="nl-NL"/>
        </w:rPr>
      </w:pPr>
      <w:r w:rsidRPr="00CD0687">
        <w:rPr>
          <w:rFonts w:ascii="Palatino Linotype" w:hAnsi="Palatino Linotype"/>
          <w:sz w:val="22"/>
          <w:szCs w:val="22"/>
          <w:lang w:val="nl-NL"/>
        </w:rPr>
        <w:t xml:space="preserve">Op voordracht van de Minister van </w:t>
      </w:r>
      <w:r w:rsidR="008F533A">
        <w:rPr>
          <w:rFonts w:ascii="Palatino Linotype" w:hAnsi="Palatino Linotype"/>
          <w:sz w:val="22"/>
          <w:szCs w:val="22"/>
          <w:lang w:val="nl-NL"/>
        </w:rPr>
        <w:t>Financiën</w:t>
      </w:r>
      <w:r w:rsidR="00102711">
        <w:rPr>
          <w:rFonts w:ascii="Palatino Linotype" w:hAnsi="Palatino Linotype"/>
          <w:sz w:val="22"/>
          <w:szCs w:val="22"/>
          <w:lang w:val="nl-NL"/>
        </w:rPr>
        <w:t xml:space="preserve"> en de Minister van Algemene Zaken</w:t>
      </w:r>
      <w:r w:rsidRPr="00CD0687">
        <w:rPr>
          <w:rFonts w:ascii="Palatino Linotype" w:hAnsi="Palatino Linotype"/>
          <w:sz w:val="22"/>
          <w:szCs w:val="22"/>
          <w:lang w:val="nl-NL"/>
        </w:rPr>
        <w:t>,</w:t>
      </w:r>
    </w:p>
    <w:p w:rsidR="006E39EF" w:rsidRPr="00BA476C" w:rsidRDefault="006E39EF" w:rsidP="006E39EF">
      <w:pPr>
        <w:jc w:val="both"/>
        <w:rPr>
          <w:rFonts w:ascii="Palatino Linotype" w:hAnsi="Palatino Linotype"/>
          <w:sz w:val="22"/>
          <w:szCs w:val="22"/>
          <w:lang w:val="nl-NL"/>
        </w:rPr>
      </w:pPr>
    </w:p>
    <w:p w:rsidR="006E39EF" w:rsidRDefault="006E39EF" w:rsidP="006E39EF">
      <w:pPr>
        <w:tabs>
          <w:tab w:val="left" w:pos="567"/>
        </w:tabs>
        <w:rPr>
          <w:rFonts w:ascii="Palatino Linotype" w:hAnsi="Palatino Linotype"/>
          <w:sz w:val="22"/>
          <w:szCs w:val="22"/>
          <w:lang w:val="nl-NL"/>
        </w:rPr>
      </w:pPr>
      <w:r w:rsidRPr="00BA476C">
        <w:rPr>
          <w:rFonts w:ascii="Palatino Linotype" w:hAnsi="Palatino Linotype"/>
          <w:sz w:val="22"/>
          <w:szCs w:val="22"/>
          <w:lang w:val="nl-NL"/>
        </w:rPr>
        <w:tab/>
        <w:t>Overwegende:</w:t>
      </w:r>
    </w:p>
    <w:p w:rsidR="006E39EF" w:rsidRPr="00BA476C" w:rsidRDefault="006E39EF" w:rsidP="006E39EF">
      <w:pPr>
        <w:tabs>
          <w:tab w:val="left" w:pos="567"/>
        </w:tabs>
        <w:rPr>
          <w:rFonts w:ascii="Palatino Linotype" w:hAnsi="Palatino Linotype"/>
          <w:sz w:val="22"/>
          <w:szCs w:val="22"/>
          <w:lang w:val="nl-NL"/>
        </w:rPr>
      </w:pP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het Landsbesluit Code Corporate Governance Curaçao</w:t>
      </w:r>
      <w:r w:rsidRPr="008F533A">
        <w:rPr>
          <w:rFonts w:ascii="Palatino Linotype" w:hAnsi="Palatino Linotype"/>
          <w:sz w:val="22"/>
          <w:szCs w:val="22"/>
          <w:vertAlign w:val="superscript"/>
          <w:lang w:val="nl-NL"/>
        </w:rPr>
        <w:footnoteReference w:id="1"/>
      </w:r>
      <w:r w:rsidRPr="008F533A">
        <w:rPr>
          <w:rFonts w:ascii="Palatino Linotype" w:hAnsi="Palatino Linotype"/>
          <w:sz w:val="22"/>
          <w:szCs w:val="22"/>
          <w:lang w:val="nl-NL"/>
        </w:rPr>
        <w:t xml:space="preserve"> (“de Code”) van toepassing is op alle vennootschappen met statutaire zetel op Curaçao en waarvan de aandelen of certificaten deels of in het geheel, rechtstreeks of door tussenkomst van een derde, in handen zijn van Curaçao;</w:t>
      </w:r>
    </w:p>
    <w:p w:rsidR="008F533A" w:rsidRPr="008F533A" w:rsidRDefault="008F533A" w:rsidP="008F533A">
      <w:pPr>
        <w:tabs>
          <w:tab w:val="left" w:pos="0"/>
        </w:tabs>
        <w:ind w:left="-270"/>
        <w:jc w:val="both"/>
        <w:rPr>
          <w:rFonts w:ascii="Palatino Linotype" w:hAnsi="Palatino Linotype"/>
          <w:sz w:val="22"/>
          <w:szCs w:val="22"/>
          <w:lang w:val="nl-NL"/>
        </w:rPr>
      </w:pP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de Code tevens van toepassing is op stichtingen waarvan door desbetreffende minister of bij landsbesluit wordt beslist ter zake van de benoeming of het ontslag van één of meer bestuurders of van de wijziging van de statuten. Uitgangspunt daarbij is dat de bepalingen van de Code uitgaan van een stichting structuur welk gebaseerd is op het Raad van Commissarissen-model;</w:t>
      </w:r>
    </w:p>
    <w:p w:rsidR="008F533A" w:rsidRPr="008F533A" w:rsidRDefault="008F533A" w:rsidP="008F533A">
      <w:pPr>
        <w:tabs>
          <w:tab w:val="left" w:pos="0"/>
        </w:tabs>
        <w:ind w:left="-270"/>
        <w:jc w:val="both"/>
        <w:rPr>
          <w:rFonts w:ascii="Palatino Linotype" w:hAnsi="Palatino Linotype"/>
          <w:sz w:val="22"/>
          <w:szCs w:val="22"/>
          <w:lang w:val="nl-NL"/>
        </w:rPr>
      </w:pP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de toepassing van de Code impliceert dat de statuten van de betreffende stichtingen moeten worden aangepast conform het Raad van Commissarissen-model;</w:t>
      </w:r>
    </w:p>
    <w:p w:rsidR="008F533A" w:rsidRPr="008F533A" w:rsidRDefault="008F533A" w:rsidP="008F533A">
      <w:pPr>
        <w:tabs>
          <w:tab w:val="left" w:pos="0"/>
        </w:tabs>
        <w:ind w:left="-270"/>
        <w:jc w:val="both"/>
        <w:rPr>
          <w:rFonts w:ascii="Palatino Linotype" w:hAnsi="Palatino Linotype"/>
          <w:sz w:val="22"/>
          <w:szCs w:val="22"/>
          <w:lang w:val="nl-NL"/>
        </w:rPr>
      </w:pP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in de Code wordt uitgegaan van de structuur waarin naast het bestuur een aparte raad van commissarissen functioneert. Het bestuur en de raad van commissarissen zijn verantwoordelijk voor de corporate governance structuur van de vennootschap alsook de naleving van de bepalingen van de Code. Het bestuur en de raad van commissarissen leggen hierover verantwoording af aan de algemene vergadering van aandeelhouders. Het bestuur legt verantwoording af over het beleid en uitvoering van de principes en bepalingen zoals opgenomen in de Code. De raad van commissarissen rapporteert vanuit zijn toezichthoudende functie in hoeverre de principes en bepalingen zoals opgenomen in de Code zijn nageleefd. De aandeelhouders nemen zorgvuldig kennis van deze verantwoordingen en maken grondige beoordeling van de redengeving van eventuele afwijkingen door de vennootschap van principes en bepalingen in de Code;</w:t>
      </w:r>
    </w:p>
    <w:p w:rsidR="008F533A" w:rsidRPr="008F533A" w:rsidRDefault="008F533A" w:rsidP="008F533A">
      <w:pPr>
        <w:tabs>
          <w:tab w:val="left" w:pos="0"/>
        </w:tabs>
        <w:ind w:left="-270"/>
        <w:jc w:val="both"/>
        <w:rPr>
          <w:rFonts w:ascii="Palatino Linotype" w:hAnsi="Palatino Linotype"/>
          <w:sz w:val="22"/>
          <w:szCs w:val="22"/>
          <w:lang w:val="nl-NL"/>
        </w:rPr>
      </w:pP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het ontwerp-Landsverordening optimalisering overheid gelieerde entiteiten (ontwerp-landsverordening) op 17 augustus 2016 is goedgekeurd door de Staten van Curaçao, maar nog niet is bekrachtigd;</w:t>
      </w:r>
    </w:p>
    <w:p w:rsidR="008F533A" w:rsidRPr="008F533A" w:rsidRDefault="008F533A" w:rsidP="008F533A">
      <w:pPr>
        <w:tabs>
          <w:tab w:val="left" w:pos="0"/>
        </w:tabs>
        <w:ind w:left="-270"/>
        <w:jc w:val="both"/>
        <w:rPr>
          <w:rFonts w:ascii="Palatino Linotype" w:hAnsi="Palatino Linotype"/>
          <w:sz w:val="22"/>
          <w:szCs w:val="22"/>
          <w:lang w:val="nl-NL"/>
        </w:rPr>
      </w:pP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op 1 december 2016 de regering van Curaçao en de op 15 september 2016 actievoerende vakbonden, de Vereniging bedrijfsleven Curaçao en de Kamer van Koophandel een akkoord “Akuerdo Kòrsou ta Avansá hebben afgesloten (“Convenant optimalisering van overheid gelieerde entiteiten”);</w:t>
      </w:r>
    </w:p>
    <w:p w:rsidR="008F533A" w:rsidRPr="008F533A" w:rsidRDefault="008F533A" w:rsidP="008F533A">
      <w:pPr>
        <w:tabs>
          <w:tab w:val="left" w:pos="0"/>
        </w:tabs>
        <w:ind w:left="-270"/>
        <w:jc w:val="both"/>
        <w:rPr>
          <w:rFonts w:ascii="Palatino Linotype" w:hAnsi="Palatino Linotype"/>
          <w:sz w:val="22"/>
          <w:szCs w:val="22"/>
          <w:lang w:val="nl-NL"/>
        </w:rPr>
      </w:pP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onderdeel van de afspraken van dat convenant is, het tot stand brengen van een landsverordening tot wijziging van het door de Staten goedgekeurd ontwerp-landsverordening;</w:t>
      </w:r>
    </w:p>
    <w:p w:rsidR="008F533A" w:rsidRPr="008F533A" w:rsidRDefault="008F533A" w:rsidP="008F533A">
      <w:pPr>
        <w:tabs>
          <w:tab w:val="left" w:pos="0"/>
        </w:tabs>
        <w:ind w:left="-270"/>
        <w:jc w:val="both"/>
        <w:rPr>
          <w:rFonts w:ascii="Palatino Linotype" w:hAnsi="Palatino Linotype"/>
          <w:sz w:val="22"/>
          <w:szCs w:val="22"/>
          <w:lang w:val="nl-NL"/>
        </w:rPr>
      </w:pP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de in het convenant overeengekomen wijzigingen onder andere betrekking hebben op de in de ontwerp-landsverordening opgenomen normering van de personeelslasten van de overheid gelieerde entiteiten;</w:t>
      </w:r>
    </w:p>
    <w:p w:rsidR="008F533A" w:rsidRPr="008F533A" w:rsidRDefault="008F533A" w:rsidP="008F533A">
      <w:pPr>
        <w:tabs>
          <w:tab w:val="left" w:pos="0"/>
        </w:tabs>
        <w:ind w:left="-270"/>
        <w:jc w:val="both"/>
        <w:rPr>
          <w:rFonts w:ascii="Palatino Linotype" w:hAnsi="Palatino Linotype"/>
          <w:sz w:val="22"/>
          <w:szCs w:val="22"/>
          <w:lang w:val="nl-NL"/>
        </w:rPr>
      </w:pP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de wijziging van de ontwerp-landsverordening nog niet tot stand is gekomen;</w:t>
      </w:r>
    </w:p>
    <w:p w:rsidR="008F533A" w:rsidRPr="008F533A" w:rsidRDefault="008F533A" w:rsidP="008F533A">
      <w:pPr>
        <w:tabs>
          <w:tab w:val="left" w:pos="0"/>
        </w:tabs>
        <w:ind w:left="-270"/>
        <w:jc w:val="both"/>
        <w:rPr>
          <w:rFonts w:ascii="Palatino Linotype" w:hAnsi="Palatino Linotype"/>
          <w:sz w:val="22"/>
          <w:szCs w:val="22"/>
          <w:lang w:val="nl-NL"/>
        </w:rPr>
      </w:pP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het wenselijk is om de in het convenant vastgestelde kaders met betrekking tot de personeelslasten van overheid gelieerde entiteiten door aanpassing van de Code te bewerkstelligen, dan wel aanvullingen in de Code, een en ander in het bijzonder in de lijn van hoofdstuk III (Het bestuur) en hoofdstuk IV (De algemene vergadering van aandeelhouders);</w:t>
      </w: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ab/>
      </w:r>
    </w:p>
    <w:p w:rsidR="008F533A" w:rsidRPr="008F533A" w:rsidRDefault="008F533A" w:rsidP="008F533A">
      <w:pPr>
        <w:tabs>
          <w:tab w:val="left" w:pos="0"/>
        </w:tabs>
        <w:ind w:left="-270"/>
        <w:jc w:val="both"/>
        <w:rPr>
          <w:rFonts w:ascii="Palatino Linotype" w:hAnsi="Palatino Linotype"/>
          <w:sz w:val="22"/>
          <w:szCs w:val="22"/>
          <w:lang w:val="nl-NL"/>
        </w:rPr>
      </w:pPr>
      <w:r w:rsidRPr="008F533A">
        <w:rPr>
          <w:rFonts w:ascii="Palatino Linotype" w:hAnsi="Palatino Linotype"/>
          <w:sz w:val="22"/>
          <w:szCs w:val="22"/>
          <w:lang w:val="nl-NL"/>
        </w:rPr>
        <w:t>dat derhalve het Landsbesluit Code Corporate Governance Curaçao moet worden gewijzigd;</w:t>
      </w:r>
    </w:p>
    <w:p w:rsidR="005E5F94" w:rsidRDefault="005E5F94" w:rsidP="006E39EF">
      <w:pPr>
        <w:tabs>
          <w:tab w:val="left" w:pos="0"/>
        </w:tabs>
        <w:ind w:left="-270"/>
        <w:rPr>
          <w:rFonts w:ascii="Palatino Linotype" w:hAnsi="Palatino Linotype"/>
          <w:sz w:val="22"/>
          <w:szCs w:val="22"/>
          <w:lang w:val="nl-NL"/>
        </w:rPr>
      </w:pPr>
    </w:p>
    <w:p w:rsidR="004C43C3" w:rsidRDefault="004C43C3" w:rsidP="006E39EF">
      <w:pPr>
        <w:tabs>
          <w:tab w:val="left" w:pos="0"/>
        </w:tabs>
        <w:ind w:left="-270"/>
        <w:rPr>
          <w:rFonts w:ascii="Palatino Linotype" w:hAnsi="Palatino Linotype"/>
          <w:sz w:val="22"/>
          <w:szCs w:val="22"/>
          <w:lang w:val="nl-NL"/>
        </w:rPr>
      </w:pPr>
    </w:p>
    <w:p w:rsidR="004C43C3" w:rsidRPr="00345847" w:rsidRDefault="004C43C3" w:rsidP="004C43C3">
      <w:pPr>
        <w:jc w:val="center"/>
        <w:rPr>
          <w:rFonts w:ascii="Palatino Linotype" w:hAnsi="Palatino Linotype"/>
          <w:sz w:val="22"/>
          <w:szCs w:val="22"/>
          <w:lang w:val="es-ES"/>
        </w:rPr>
      </w:pPr>
      <w:r w:rsidRPr="00345847">
        <w:rPr>
          <w:rFonts w:ascii="Palatino Linotype" w:hAnsi="Palatino Linotype"/>
          <w:sz w:val="22"/>
          <w:szCs w:val="22"/>
          <w:lang w:val="es-ES"/>
        </w:rPr>
        <w:t>H e e f t   g o e d g e v o n d e n:</w:t>
      </w:r>
    </w:p>
    <w:p w:rsidR="004C43C3" w:rsidRPr="004C43C3" w:rsidRDefault="004C43C3" w:rsidP="005E5F94">
      <w:pPr>
        <w:tabs>
          <w:tab w:val="left" w:pos="0"/>
        </w:tabs>
        <w:rPr>
          <w:rFonts w:ascii="Palatino Linotype" w:hAnsi="Palatino Linotype"/>
          <w:sz w:val="22"/>
          <w:szCs w:val="22"/>
          <w:lang w:val="es-ES"/>
        </w:rPr>
      </w:pPr>
    </w:p>
    <w:p w:rsidR="008F533A" w:rsidRPr="008F533A" w:rsidRDefault="008F533A" w:rsidP="008F533A">
      <w:pPr>
        <w:tabs>
          <w:tab w:val="left" w:pos="0"/>
        </w:tabs>
        <w:jc w:val="both"/>
        <w:rPr>
          <w:rFonts w:ascii="Palatino Linotype" w:hAnsi="Palatino Linotype"/>
          <w:sz w:val="22"/>
          <w:szCs w:val="22"/>
          <w:lang w:val="nl-NL"/>
        </w:rPr>
      </w:pPr>
      <w:r w:rsidRPr="008F533A">
        <w:rPr>
          <w:rFonts w:ascii="Palatino Linotype" w:hAnsi="Palatino Linotype"/>
          <w:sz w:val="22"/>
          <w:szCs w:val="22"/>
          <w:lang w:val="nl-NL"/>
        </w:rPr>
        <w:t>Artikel I</w:t>
      </w:r>
    </w:p>
    <w:p w:rsidR="008F533A" w:rsidRPr="008F533A" w:rsidRDefault="008F533A" w:rsidP="008F533A">
      <w:pPr>
        <w:tabs>
          <w:tab w:val="left" w:pos="0"/>
        </w:tabs>
        <w:jc w:val="both"/>
        <w:rPr>
          <w:rFonts w:ascii="Palatino Linotype" w:hAnsi="Palatino Linotype"/>
          <w:sz w:val="22"/>
          <w:szCs w:val="22"/>
          <w:lang w:val="nl-NL"/>
        </w:rPr>
      </w:pPr>
    </w:p>
    <w:p w:rsidR="008F533A" w:rsidRPr="008F533A" w:rsidRDefault="008F533A" w:rsidP="008F533A">
      <w:pPr>
        <w:ind w:left="284" w:hanging="284"/>
        <w:jc w:val="both"/>
        <w:rPr>
          <w:rFonts w:ascii="Palatino Linotype" w:hAnsi="Palatino Linotype"/>
          <w:sz w:val="22"/>
          <w:szCs w:val="22"/>
          <w:lang w:val="nl-NL"/>
        </w:rPr>
      </w:pPr>
      <w:r w:rsidRPr="008F533A">
        <w:rPr>
          <w:rFonts w:ascii="Palatino Linotype" w:hAnsi="Palatino Linotype"/>
          <w:sz w:val="22"/>
          <w:szCs w:val="22"/>
          <w:lang w:val="nl-NL"/>
        </w:rPr>
        <w:t>Het Landsbesluit Code Corporate Governance Curaçao wordt als volgt gewijzigd:</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284" w:hanging="284"/>
        <w:jc w:val="both"/>
        <w:rPr>
          <w:rFonts w:ascii="Palatino Linotype" w:hAnsi="Palatino Linotype"/>
          <w:sz w:val="22"/>
          <w:szCs w:val="22"/>
          <w:lang w:val="nl-NL"/>
        </w:rPr>
      </w:pPr>
      <w:r w:rsidRPr="008F533A">
        <w:rPr>
          <w:rFonts w:ascii="Palatino Linotype" w:hAnsi="Palatino Linotype"/>
          <w:sz w:val="22"/>
          <w:szCs w:val="22"/>
          <w:lang w:val="nl-NL"/>
        </w:rPr>
        <w:t>A</w:t>
      </w:r>
      <w:r w:rsidRPr="008F533A">
        <w:rPr>
          <w:rFonts w:ascii="Palatino Linotype" w:hAnsi="Palatino Linotype"/>
          <w:sz w:val="22"/>
          <w:szCs w:val="22"/>
          <w:lang w:val="nl-NL"/>
        </w:rPr>
        <w:tab/>
        <w:t>Hoofdstuk 1 wordt als volgt gewijzigd:</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284"/>
        <w:jc w:val="both"/>
        <w:rPr>
          <w:rFonts w:ascii="Palatino Linotype" w:hAnsi="Palatino Linotype"/>
          <w:sz w:val="22"/>
          <w:szCs w:val="22"/>
          <w:lang w:val="nl-NL"/>
        </w:rPr>
      </w:pPr>
      <w:r w:rsidRPr="008F533A">
        <w:rPr>
          <w:rFonts w:ascii="Palatino Linotype" w:hAnsi="Palatino Linotype"/>
          <w:sz w:val="22"/>
          <w:szCs w:val="22"/>
          <w:lang w:val="nl-NL"/>
        </w:rPr>
        <w:t>Aan de eerste alinea wordt een nieuwe zin toegevoegd, luidende:</w:t>
      </w:r>
    </w:p>
    <w:p w:rsidR="008F533A" w:rsidRPr="008F533A" w:rsidRDefault="008F533A" w:rsidP="008F533A">
      <w:pPr>
        <w:ind w:left="284"/>
        <w:jc w:val="both"/>
        <w:rPr>
          <w:rFonts w:ascii="Palatino Linotype" w:hAnsi="Palatino Linotype"/>
          <w:sz w:val="22"/>
          <w:szCs w:val="22"/>
          <w:lang w:val="nl-NL"/>
        </w:rPr>
      </w:pPr>
      <w:r w:rsidRPr="008F533A">
        <w:rPr>
          <w:rFonts w:ascii="Palatino Linotype" w:hAnsi="Palatino Linotype"/>
          <w:sz w:val="22"/>
          <w:szCs w:val="22"/>
          <w:lang w:val="nl-NL"/>
        </w:rPr>
        <w:t>De Minister van Financiën kan bepalen dat de Code van overeenkomstige toepassing is op zelfstandige bestuursorganen dan wel op bij wet ingestelde rechtspersonen.</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284" w:hanging="284"/>
        <w:jc w:val="both"/>
        <w:rPr>
          <w:rFonts w:ascii="Palatino Linotype" w:hAnsi="Palatino Linotype"/>
          <w:sz w:val="22"/>
          <w:szCs w:val="22"/>
          <w:lang w:val="nl-NL"/>
        </w:rPr>
      </w:pPr>
      <w:r w:rsidRPr="008F533A">
        <w:rPr>
          <w:rFonts w:ascii="Palatino Linotype" w:hAnsi="Palatino Linotype"/>
          <w:sz w:val="22"/>
          <w:szCs w:val="22"/>
          <w:lang w:val="nl-NL"/>
        </w:rPr>
        <w:t>B</w:t>
      </w:r>
      <w:r w:rsidRPr="008F533A">
        <w:rPr>
          <w:rFonts w:ascii="Palatino Linotype" w:hAnsi="Palatino Linotype"/>
          <w:sz w:val="22"/>
          <w:szCs w:val="22"/>
          <w:lang w:val="nl-NL"/>
        </w:rPr>
        <w:tab/>
        <w:t>Hoofdstuk 3 wordt als volgt gewijzigd:</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567" w:hanging="284"/>
        <w:jc w:val="both"/>
        <w:rPr>
          <w:rFonts w:ascii="Palatino Linotype" w:hAnsi="Palatino Linotype"/>
          <w:sz w:val="22"/>
          <w:szCs w:val="22"/>
          <w:lang w:val="nl-NL"/>
        </w:rPr>
      </w:pPr>
      <w:r w:rsidRPr="008F533A">
        <w:rPr>
          <w:rFonts w:ascii="Palatino Linotype" w:hAnsi="Palatino Linotype"/>
          <w:sz w:val="22"/>
          <w:szCs w:val="22"/>
          <w:lang w:val="nl-NL"/>
        </w:rPr>
        <w:t>1.</w:t>
      </w:r>
      <w:r w:rsidRPr="008F533A">
        <w:rPr>
          <w:rFonts w:ascii="Palatino Linotype" w:hAnsi="Palatino Linotype"/>
          <w:sz w:val="22"/>
          <w:szCs w:val="22"/>
          <w:lang w:val="nl-NL"/>
        </w:rPr>
        <w:tab/>
        <w:t>Onderdeel 3.8 wordt als volgt gewijzigd:</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numPr>
          <w:ilvl w:val="0"/>
          <w:numId w:val="5"/>
        </w:numPr>
        <w:ind w:left="851" w:hanging="284"/>
        <w:jc w:val="both"/>
        <w:rPr>
          <w:rFonts w:ascii="Palatino Linotype" w:hAnsi="Palatino Linotype"/>
          <w:sz w:val="22"/>
          <w:szCs w:val="22"/>
          <w:lang w:val="nl-NL"/>
        </w:rPr>
      </w:pPr>
      <w:r w:rsidRPr="008F533A">
        <w:rPr>
          <w:rFonts w:ascii="Palatino Linotype" w:hAnsi="Palatino Linotype"/>
          <w:sz w:val="22"/>
          <w:szCs w:val="22"/>
          <w:lang w:val="nl-NL"/>
        </w:rPr>
        <w:t>Na de eerste gedachtestreep worden de volgende nieuwe tweede en derde gedachtestrepen toegevoegd:</w:t>
      </w:r>
    </w:p>
    <w:p w:rsidR="008F533A" w:rsidRPr="008F533A" w:rsidRDefault="008F533A" w:rsidP="008F533A">
      <w:pPr>
        <w:ind w:left="1134" w:hanging="284"/>
        <w:jc w:val="both"/>
        <w:rPr>
          <w:rFonts w:ascii="Palatino Linotype" w:hAnsi="Palatino Linotype"/>
          <w:sz w:val="22"/>
          <w:szCs w:val="22"/>
          <w:lang w:val="nl-NL"/>
        </w:rPr>
      </w:pPr>
      <w:bookmarkStart w:id="2" w:name="_Hlk38895933"/>
      <w:r w:rsidRPr="008F533A">
        <w:rPr>
          <w:rFonts w:ascii="Palatino Linotype" w:hAnsi="Palatino Linotype"/>
          <w:sz w:val="22"/>
          <w:szCs w:val="22"/>
          <w:lang w:val="nl-NL"/>
        </w:rPr>
        <w:t>-</w:t>
      </w:r>
      <w:r w:rsidRPr="008F533A">
        <w:rPr>
          <w:rFonts w:ascii="Palatino Linotype" w:hAnsi="Palatino Linotype"/>
          <w:sz w:val="22"/>
          <w:szCs w:val="22"/>
          <w:lang w:val="nl-NL"/>
        </w:rPr>
        <w:tab/>
        <w:t>het opstellen en vaststellen van een organisatiestructuur met het daarbij behorende personeelsformatieplan met in achtneming van taak- en doelstelling van de entiteit en de voor de entiteit beschikbare middelen en het door de raad van commissarissen vastgesteld kader;</w:t>
      </w:r>
    </w:p>
    <w:p w:rsidR="008F533A" w:rsidRPr="008F533A" w:rsidRDefault="008F533A" w:rsidP="008F533A">
      <w:pPr>
        <w:numPr>
          <w:ilvl w:val="0"/>
          <w:numId w:val="4"/>
        </w:numPr>
        <w:ind w:left="1134" w:hanging="284"/>
        <w:jc w:val="both"/>
        <w:rPr>
          <w:rFonts w:ascii="Palatino Linotype" w:hAnsi="Palatino Linotype"/>
          <w:sz w:val="22"/>
          <w:szCs w:val="22"/>
          <w:lang w:val="nl-NL"/>
        </w:rPr>
      </w:pPr>
      <w:r w:rsidRPr="008F533A">
        <w:rPr>
          <w:rFonts w:ascii="Palatino Linotype" w:hAnsi="Palatino Linotype"/>
          <w:sz w:val="22"/>
          <w:szCs w:val="22"/>
          <w:lang w:val="nl-NL"/>
        </w:rPr>
        <w:t>het om de vijf jaar evalueren en zo nodig aanpassen van het personeelsformatieplan;</w:t>
      </w:r>
    </w:p>
    <w:bookmarkEnd w:id="2"/>
    <w:p w:rsidR="008F533A" w:rsidRPr="008F533A" w:rsidRDefault="008F533A" w:rsidP="008F533A">
      <w:pPr>
        <w:numPr>
          <w:ilvl w:val="0"/>
          <w:numId w:val="5"/>
        </w:numPr>
        <w:ind w:left="851" w:hanging="284"/>
        <w:jc w:val="both"/>
        <w:rPr>
          <w:rFonts w:ascii="Palatino Linotype" w:hAnsi="Palatino Linotype"/>
          <w:sz w:val="22"/>
          <w:szCs w:val="22"/>
          <w:lang w:val="nl-NL"/>
        </w:rPr>
      </w:pPr>
      <w:r w:rsidRPr="008F533A">
        <w:rPr>
          <w:rFonts w:ascii="Palatino Linotype" w:hAnsi="Palatino Linotype"/>
          <w:sz w:val="22"/>
          <w:szCs w:val="22"/>
          <w:lang w:val="nl-NL"/>
        </w:rPr>
        <w:lastRenderedPageBreak/>
        <w:t>Na de zesde gedachtestreep worden de volgende nieuwe zevende, achtste, negende en tiende gedachtestrepen toegevoegd:</w:t>
      </w:r>
    </w:p>
    <w:p w:rsidR="008F533A" w:rsidRPr="008F533A" w:rsidRDefault="008F533A" w:rsidP="008F533A">
      <w:pPr>
        <w:numPr>
          <w:ilvl w:val="0"/>
          <w:numId w:val="4"/>
        </w:numPr>
        <w:ind w:left="1134" w:hanging="283"/>
        <w:jc w:val="both"/>
        <w:rPr>
          <w:rFonts w:ascii="Palatino Linotype" w:hAnsi="Palatino Linotype"/>
          <w:sz w:val="22"/>
          <w:szCs w:val="22"/>
          <w:lang w:val="nl-NL"/>
        </w:rPr>
      </w:pPr>
      <w:bookmarkStart w:id="3" w:name="_Hlk38896295"/>
      <w:r w:rsidRPr="008F533A">
        <w:rPr>
          <w:rFonts w:ascii="Palatino Linotype" w:hAnsi="Palatino Linotype"/>
          <w:sz w:val="22"/>
          <w:szCs w:val="22"/>
          <w:lang w:val="nl-NL"/>
        </w:rPr>
        <w:t>het zorgdragen voor de ontwikkeling van onder andere competenties en management potentieel binnen de vennootschap ter bevordering van de doorstromingen van binnenuit bij de vervulling van (kader)functies;</w:t>
      </w:r>
    </w:p>
    <w:p w:rsidR="008F533A" w:rsidRPr="008F533A" w:rsidRDefault="008F533A" w:rsidP="008F533A">
      <w:pPr>
        <w:numPr>
          <w:ilvl w:val="0"/>
          <w:numId w:val="4"/>
        </w:numPr>
        <w:ind w:left="1134" w:hanging="283"/>
        <w:jc w:val="both"/>
        <w:rPr>
          <w:rFonts w:ascii="Palatino Linotype" w:hAnsi="Palatino Linotype"/>
          <w:sz w:val="22"/>
          <w:szCs w:val="22"/>
          <w:lang w:val="nl-NL"/>
        </w:rPr>
      </w:pPr>
      <w:r w:rsidRPr="008F533A">
        <w:rPr>
          <w:rFonts w:ascii="Palatino Linotype" w:hAnsi="Palatino Linotype"/>
          <w:sz w:val="22"/>
          <w:szCs w:val="22"/>
          <w:lang w:val="nl-NL"/>
        </w:rPr>
        <w:t>het vrijgeven en zorgdragen voor tijdige vervulling van vacatures binnen de personeelsformatie. De werving en selectie dient op een transparante wijze en in principe middels een open sollicitatieprocedure te geschieden;</w:t>
      </w:r>
    </w:p>
    <w:p w:rsidR="008F533A" w:rsidRPr="008F533A" w:rsidRDefault="008F533A" w:rsidP="008F533A">
      <w:pPr>
        <w:numPr>
          <w:ilvl w:val="0"/>
          <w:numId w:val="4"/>
        </w:numPr>
        <w:ind w:left="1134" w:hanging="283"/>
        <w:jc w:val="both"/>
        <w:rPr>
          <w:rFonts w:ascii="Palatino Linotype" w:hAnsi="Palatino Linotype"/>
          <w:sz w:val="22"/>
          <w:szCs w:val="22"/>
          <w:lang w:val="nl-NL"/>
        </w:rPr>
      </w:pPr>
      <w:r w:rsidRPr="008F533A">
        <w:rPr>
          <w:rFonts w:ascii="Palatino Linotype" w:hAnsi="Palatino Linotype"/>
          <w:sz w:val="22"/>
          <w:szCs w:val="22"/>
          <w:lang w:val="nl-NL"/>
        </w:rPr>
        <w:t xml:space="preserve">alle vacatures dienen gepubliceerd te worden op een daartoe door de overheid aangewezen website; </w:t>
      </w:r>
      <w:bookmarkStart w:id="4" w:name="_Hlk38896509"/>
      <w:bookmarkEnd w:id="3"/>
    </w:p>
    <w:p w:rsidR="008F533A" w:rsidRPr="008F533A" w:rsidRDefault="008F533A" w:rsidP="008F533A">
      <w:pPr>
        <w:numPr>
          <w:ilvl w:val="0"/>
          <w:numId w:val="4"/>
        </w:numPr>
        <w:ind w:left="1134" w:hanging="283"/>
        <w:jc w:val="both"/>
        <w:rPr>
          <w:rFonts w:ascii="Palatino Linotype" w:hAnsi="Palatino Linotype"/>
          <w:sz w:val="22"/>
          <w:szCs w:val="22"/>
          <w:lang w:val="nl-NL"/>
        </w:rPr>
      </w:pPr>
      <w:r w:rsidRPr="008F533A">
        <w:rPr>
          <w:rFonts w:ascii="Palatino Linotype" w:hAnsi="Palatino Linotype"/>
          <w:sz w:val="22"/>
          <w:szCs w:val="22"/>
          <w:lang w:val="nl-NL"/>
        </w:rPr>
        <w:t>het vaststellen van de reis en verblijfskosten rekening houdende met de door de Minister van Financiën ter zake vastgestelde kaders;</w:t>
      </w:r>
    </w:p>
    <w:bookmarkEnd w:id="4"/>
    <w:p w:rsidR="008F533A" w:rsidRPr="008F533A" w:rsidRDefault="008F533A" w:rsidP="008F533A">
      <w:pPr>
        <w:numPr>
          <w:ilvl w:val="0"/>
          <w:numId w:val="5"/>
        </w:numPr>
        <w:ind w:left="851" w:hanging="284"/>
        <w:jc w:val="both"/>
        <w:rPr>
          <w:rFonts w:ascii="Palatino Linotype" w:hAnsi="Palatino Linotype"/>
          <w:sz w:val="22"/>
          <w:szCs w:val="22"/>
          <w:lang w:val="nl-NL"/>
        </w:rPr>
      </w:pPr>
      <w:r w:rsidRPr="008F533A">
        <w:rPr>
          <w:rFonts w:ascii="Palatino Linotype" w:hAnsi="Palatino Linotype"/>
          <w:sz w:val="22"/>
          <w:szCs w:val="22"/>
          <w:lang w:val="nl-NL"/>
        </w:rPr>
        <w:t>De elfde gedachtestreep vervalt.</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567" w:hanging="284"/>
        <w:jc w:val="both"/>
        <w:rPr>
          <w:rFonts w:ascii="Palatino Linotype" w:hAnsi="Palatino Linotype"/>
          <w:sz w:val="22"/>
          <w:szCs w:val="22"/>
          <w:lang w:val="nl-NL"/>
        </w:rPr>
      </w:pPr>
      <w:r w:rsidRPr="008F533A">
        <w:rPr>
          <w:rFonts w:ascii="Palatino Linotype" w:hAnsi="Palatino Linotype"/>
          <w:sz w:val="22"/>
          <w:szCs w:val="22"/>
          <w:lang w:val="nl-NL"/>
        </w:rPr>
        <w:t>2.</w:t>
      </w:r>
      <w:r w:rsidRPr="008F533A">
        <w:rPr>
          <w:rFonts w:ascii="Palatino Linotype" w:hAnsi="Palatino Linotype"/>
          <w:sz w:val="22"/>
          <w:szCs w:val="22"/>
          <w:lang w:val="nl-NL"/>
        </w:rPr>
        <w:tab/>
        <w:t>Onderdeel 3.11 wordt als volgt gewijzigd:</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numPr>
          <w:ilvl w:val="0"/>
          <w:numId w:val="6"/>
        </w:numPr>
        <w:ind w:left="851" w:hanging="284"/>
        <w:jc w:val="both"/>
        <w:rPr>
          <w:rFonts w:ascii="Palatino Linotype" w:hAnsi="Palatino Linotype"/>
          <w:sz w:val="22"/>
          <w:szCs w:val="22"/>
          <w:lang w:val="nl-NL"/>
        </w:rPr>
      </w:pPr>
      <w:r w:rsidRPr="008F533A">
        <w:rPr>
          <w:rFonts w:ascii="Palatino Linotype" w:hAnsi="Palatino Linotype"/>
          <w:sz w:val="22"/>
          <w:szCs w:val="22"/>
          <w:lang w:val="nl-NL"/>
        </w:rPr>
        <w:t>In de eerste zin, van de eerste alinea wordt na het woord “aandeelhouders” toegevoegd: dan wel de Minister van Financiën,.</w:t>
      </w:r>
    </w:p>
    <w:p w:rsidR="008F533A" w:rsidRPr="008F533A" w:rsidRDefault="008F533A" w:rsidP="008F533A">
      <w:pPr>
        <w:numPr>
          <w:ilvl w:val="0"/>
          <w:numId w:val="6"/>
        </w:numPr>
        <w:ind w:left="851" w:hanging="284"/>
        <w:jc w:val="both"/>
        <w:rPr>
          <w:rFonts w:ascii="Palatino Linotype" w:hAnsi="Palatino Linotype"/>
          <w:sz w:val="22"/>
          <w:szCs w:val="22"/>
          <w:lang w:val="nl-NL"/>
        </w:rPr>
      </w:pPr>
      <w:r w:rsidRPr="008F533A">
        <w:rPr>
          <w:rFonts w:ascii="Palatino Linotype" w:hAnsi="Palatino Linotype"/>
          <w:sz w:val="22"/>
          <w:szCs w:val="22"/>
          <w:lang w:val="nl-NL"/>
        </w:rPr>
        <w:t>Na de derde alinea wordt een nieuwe en vierde alinea toegevoegd, luidende:</w:t>
      </w:r>
    </w:p>
    <w:p w:rsidR="008F533A" w:rsidRDefault="008F533A" w:rsidP="008F533A">
      <w:pPr>
        <w:ind w:left="851" w:hanging="1"/>
        <w:jc w:val="both"/>
        <w:rPr>
          <w:rFonts w:ascii="Palatino Linotype" w:hAnsi="Palatino Linotype"/>
          <w:sz w:val="22"/>
          <w:szCs w:val="22"/>
          <w:lang w:val="nl-NL"/>
        </w:rPr>
      </w:pPr>
      <w:r w:rsidRPr="008F533A">
        <w:rPr>
          <w:rFonts w:ascii="Palatino Linotype" w:hAnsi="Palatino Linotype"/>
          <w:sz w:val="22"/>
          <w:szCs w:val="22"/>
          <w:lang w:val="nl-NL"/>
        </w:rPr>
        <w:t>Het ter beschikking stellen van een bedrijfsvoertuig ten behoeve van de bestuurder geschiedt overeenkomstig de door de Minister van Financiën ter zake vastgestelde kaders.</w:t>
      </w:r>
    </w:p>
    <w:p w:rsidR="008F533A" w:rsidRPr="008F533A" w:rsidRDefault="008F533A" w:rsidP="00102711">
      <w:pPr>
        <w:numPr>
          <w:ilvl w:val="0"/>
          <w:numId w:val="6"/>
        </w:numPr>
        <w:ind w:left="851" w:hanging="284"/>
        <w:jc w:val="both"/>
        <w:rPr>
          <w:rFonts w:ascii="Palatino Linotype" w:hAnsi="Palatino Linotype"/>
          <w:sz w:val="22"/>
          <w:szCs w:val="22"/>
          <w:lang w:val="nl-NL"/>
        </w:rPr>
      </w:pPr>
      <w:r w:rsidRPr="008F533A">
        <w:rPr>
          <w:rFonts w:ascii="Palatino Linotype" w:hAnsi="Palatino Linotype"/>
          <w:sz w:val="22"/>
          <w:szCs w:val="22"/>
          <w:lang w:val="nl-NL"/>
        </w:rPr>
        <w:t>Na de zevende alinea wordt een nieuwe en achtste alinea toegevoegd, luidende:</w:t>
      </w:r>
    </w:p>
    <w:p w:rsidR="008F533A" w:rsidRPr="008F533A" w:rsidRDefault="008F533A" w:rsidP="00102711">
      <w:pPr>
        <w:ind w:left="851"/>
        <w:jc w:val="both"/>
        <w:rPr>
          <w:rFonts w:ascii="Palatino Linotype" w:hAnsi="Palatino Linotype"/>
          <w:sz w:val="22"/>
          <w:szCs w:val="22"/>
          <w:lang w:val="nl-NL"/>
        </w:rPr>
      </w:pPr>
      <w:r w:rsidRPr="008F533A">
        <w:rPr>
          <w:rFonts w:ascii="Palatino Linotype" w:hAnsi="Palatino Linotype"/>
          <w:sz w:val="22"/>
          <w:szCs w:val="22"/>
          <w:lang w:val="nl-NL"/>
        </w:rPr>
        <w:t>De verkoop, verstrekking of ter beschikking stelling van een door een vennootschap aangeboden goed of dienst aan een bestuurder, directeur of personeelslid van die vennootschap, geschiedt tegen marktvoorwaarden.</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284" w:hanging="284"/>
        <w:jc w:val="both"/>
        <w:rPr>
          <w:rFonts w:ascii="Palatino Linotype" w:hAnsi="Palatino Linotype"/>
          <w:sz w:val="22"/>
          <w:szCs w:val="22"/>
          <w:lang w:val="nl-NL"/>
        </w:rPr>
      </w:pPr>
      <w:r w:rsidRPr="008F533A">
        <w:rPr>
          <w:rFonts w:ascii="Palatino Linotype" w:hAnsi="Palatino Linotype"/>
          <w:sz w:val="22"/>
          <w:szCs w:val="22"/>
          <w:lang w:val="nl-NL"/>
        </w:rPr>
        <w:t>C</w:t>
      </w:r>
      <w:r w:rsidRPr="008F533A">
        <w:rPr>
          <w:rFonts w:ascii="Palatino Linotype" w:hAnsi="Palatino Linotype"/>
          <w:sz w:val="22"/>
          <w:szCs w:val="22"/>
          <w:lang w:val="nl-NL"/>
        </w:rPr>
        <w:tab/>
        <w:t>Hoofdstuk 4, onderdeel 4.1 wordt als volgt gewijzigd:</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567" w:hanging="284"/>
        <w:jc w:val="both"/>
        <w:rPr>
          <w:rFonts w:ascii="Palatino Linotype" w:hAnsi="Palatino Linotype"/>
          <w:sz w:val="22"/>
          <w:szCs w:val="22"/>
          <w:lang w:val="nl-NL"/>
        </w:rPr>
      </w:pPr>
      <w:r w:rsidRPr="008F533A">
        <w:rPr>
          <w:rFonts w:ascii="Palatino Linotype" w:hAnsi="Palatino Linotype"/>
          <w:sz w:val="22"/>
          <w:szCs w:val="22"/>
          <w:lang w:val="nl-NL"/>
        </w:rPr>
        <w:t>Aan de tweede alinea wordt een nieuwe zin toegevoegd, luidende:</w:t>
      </w:r>
    </w:p>
    <w:p w:rsidR="008F533A" w:rsidRPr="008F533A" w:rsidRDefault="008F533A" w:rsidP="008F533A">
      <w:pPr>
        <w:ind w:left="284" w:hanging="1"/>
        <w:jc w:val="both"/>
        <w:rPr>
          <w:rFonts w:ascii="Palatino Linotype" w:hAnsi="Palatino Linotype"/>
          <w:sz w:val="22"/>
          <w:szCs w:val="22"/>
          <w:lang w:val="nl-NL"/>
        </w:rPr>
      </w:pPr>
      <w:r w:rsidRPr="008F533A">
        <w:rPr>
          <w:rFonts w:ascii="Palatino Linotype" w:hAnsi="Palatino Linotype"/>
          <w:sz w:val="22"/>
          <w:szCs w:val="22"/>
          <w:lang w:val="nl-NL"/>
        </w:rPr>
        <w:t>Ook besluiten met betrekking tot onder meer de vaststelling van de ondernemingsdoelstellingen, de strategie en het algemeen beleid, alsmede de meerjarenbegroting zijn aan de goedkeuring van de algemene vergadering van aandeelhouders onderworpen.</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284" w:hanging="284"/>
        <w:jc w:val="both"/>
        <w:rPr>
          <w:rFonts w:ascii="Palatino Linotype" w:hAnsi="Palatino Linotype"/>
          <w:sz w:val="22"/>
          <w:szCs w:val="22"/>
          <w:lang w:val="nl-NL"/>
        </w:rPr>
      </w:pPr>
      <w:r w:rsidRPr="008F533A">
        <w:rPr>
          <w:rFonts w:ascii="Palatino Linotype" w:hAnsi="Palatino Linotype"/>
          <w:sz w:val="22"/>
          <w:szCs w:val="22"/>
          <w:lang w:val="nl-NL"/>
        </w:rPr>
        <w:t>Artikel II</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284" w:hanging="284"/>
        <w:jc w:val="both"/>
        <w:rPr>
          <w:rFonts w:ascii="Palatino Linotype" w:hAnsi="Palatino Linotype"/>
          <w:sz w:val="22"/>
          <w:szCs w:val="22"/>
          <w:lang w:val="nl-NL"/>
        </w:rPr>
      </w:pPr>
      <w:r w:rsidRPr="008F533A">
        <w:rPr>
          <w:rFonts w:ascii="Palatino Linotype" w:hAnsi="Palatino Linotype"/>
          <w:sz w:val="22"/>
          <w:szCs w:val="22"/>
          <w:lang w:val="nl-NL"/>
        </w:rPr>
        <w:t>Dit landsbesluit wordt bekendgemaakt in het Publicatieblad.</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284" w:hanging="284"/>
        <w:jc w:val="both"/>
        <w:rPr>
          <w:rFonts w:ascii="Palatino Linotype" w:hAnsi="Palatino Linotype"/>
          <w:sz w:val="22"/>
          <w:szCs w:val="22"/>
          <w:lang w:val="nl-NL"/>
        </w:rPr>
      </w:pPr>
      <w:r w:rsidRPr="008F533A">
        <w:rPr>
          <w:rFonts w:ascii="Palatino Linotype" w:hAnsi="Palatino Linotype"/>
          <w:sz w:val="22"/>
          <w:szCs w:val="22"/>
          <w:lang w:val="nl-NL"/>
        </w:rPr>
        <w:br w:type="page"/>
      </w:r>
    </w:p>
    <w:p w:rsidR="008F533A" w:rsidRPr="008F533A" w:rsidRDefault="008F533A" w:rsidP="008F533A">
      <w:pPr>
        <w:ind w:left="284" w:hanging="284"/>
        <w:jc w:val="both"/>
        <w:rPr>
          <w:rFonts w:ascii="Palatino Linotype" w:hAnsi="Palatino Linotype"/>
          <w:sz w:val="22"/>
          <w:szCs w:val="22"/>
          <w:lang w:val="nl-NL"/>
        </w:rPr>
      </w:pPr>
      <w:r w:rsidRPr="008F533A">
        <w:rPr>
          <w:rFonts w:ascii="Palatino Linotype" w:hAnsi="Palatino Linotype"/>
          <w:sz w:val="22"/>
          <w:szCs w:val="22"/>
          <w:lang w:val="nl-NL"/>
        </w:rPr>
        <w:lastRenderedPageBreak/>
        <w:t>Artikel III</w:t>
      </w:r>
    </w:p>
    <w:p w:rsidR="008F533A" w:rsidRPr="008F533A" w:rsidRDefault="008F533A" w:rsidP="008F533A">
      <w:pPr>
        <w:ind w:left="284" w:hanging="284"/>
        <w:jc w:val="both"/>
        <w:rPr>
          <w:rFonts w:ascii="Palatino Linotype" w:hAnsi="Palatino Linotype"/>
          <w:sz w:val="22"/>
          <w:szCs w:val="22"/>
          <w:lang w:val="nl-NL"/>
        </w:rPr>
      </w:pPr>
    </w:p>
    <w:p w:rsidR="008F533A" w:rsidRPr="008F533A" w:rsidRDefault="008F533A" w:rsidP="008F533A">
      <w:pPr>
        <w:ind w:left="284" w:hanging="284"/>
        <w:jc w:val="both"/>
        <w:rPr>
          <w:rFonts w:ascii="Palatino Linotype" w:hAnsi="Palatino Linotype"/>
          <w:sz w:val="22"/>
          <w:szCs w:val="22"/>
          <w:lang w:val="nl-NL"/>
        </w:rPr>
      </w:pPr>
      <w:r w:rsidRPr="008F533A">
        <w:rPr>
          <w:rFonts w:ascii="Palatino Linotype" w:hAnsi="Palatino Linotype"/>
          <w:sz w:val="22"/>
          <w:szCs w:val="22"/>
          <w:lang w:val="nl-NL"/>
        </w:rPr>
        <w:t>Dit landsbesluit treedt in werking met ingang van de dag na de datum van bekendmaking.</w:t>
      </w:r>
    </w:p>
    <w:p w:rsidR="006E39EF" w:rsidRDefault="006E39EF" w:rsidP="005E5F94">
      <w:pPr>
        <w:tabs>
          <w:tab w:val="left" w:pos="0"/>
        </w:tabs>
        <w:jc w:val="both"/>
        <w:rPr>
          <w:rFonts w:ascii="Palatino Linotype" w:hAnsi="Palatino Linotype"/>
          <w:sz w:val="22"/>
          <w:szCs w:val="22"/>
          <w:lang w:val="nl-NL"/>
        </w:rPr>
      </w:pPr>
      <w:r w:rsidRPr="00BA476C">
        <w:rPr>
          <w:rFonts w:ascii="Palatino Linotype" w:hAnsi="Palatino Linotype"/>
          <w:sz w:val="22"/>
          <w:szCs w:val="22"/>
          <w:lang w:val="nl-NL"/>
        </w:rPr>
        <w:tab/>
      </w:r>
    </w:p>
    <w:p w:rsidR="006E39EF" w:rsidRDefault="006E39EF" w:rsidP="006E39EF">
      <w:pPr>
        <w:tabs>
          <w:tab w:val="left" w:pos="567"/>
        </w:tabs>
        <w:jc w:val="both"/>
        <w:rPr>
          <w:rFonts w:ascii="Palatino Linotype" w:hAnsi="Palatino Linotype"/>
          <w:sz w:val="22"/>
          <w:szCs w:val="22"/>
          <w:lang w:val="nl-NL"/>
        </w:rPr>
      </w:pPr>
    </w:p>
    <w:p w:rsidR="006E39EF" w:rsidRDefault="006E39EF" w:rsidP="006E39EF">
      <w:pPr>
        <w:ind w:left="5103"/>
        <w:rPr>
          <w:rFonts w:ascii="Palatino Linotype" w:hAnsi="Palatino Linotype"/>
          <w:sz w:val="22"/>
          <w:szCs w:val="22"/>
          <w:lang w:val="nl-NL"/>
        </w:rPr>
      </w:pPr>
      <w:r>
        <w:rPr>
          <w:rFonts w:ascii="Palatino Linotype" w:hAnsi="Palatino Linotype"/>
          <w:sz w:val="22"/>
          <w:szCs w:val="22"/>
          <w:lang w:val="nl-NL"/>
        </w:rPr>
        <w:t xml:space="preserve">Gegeven te Willemstad, </w:t>
      </w:r>
      <w:r w:rsidR="008F533A">
        <w:rPr>
          <w:rFonts w:ascii="Palatino Linotype" w:hAnsi="Palatino Linotype"/>
          <w:sz w:val="22"/>
          <w:szCs w:val="22"/>
          <w:lang w:val="nl-NL"/>
        </w:rPr>
        <w:t>12 mei</w:t>
      </w:r>
      <w:r>
        <w:rPr>
          <w:rFonts w:ascii="Palatino Linotype" w:hAnsi="Palatino Linotype"/>
          <w:sz w:val="22"/>
          <w:szCs w:val="22"/>
          <w:lang w:val="nl-NL"/>
        </w:rPr>
        <w:t xml:space="preserve"> 2020</w:t>
      </w:r>
    </w:p>
    <w:p w:rsidR="00CD0687" w:rsidRPr="00F965EF" w:rsidRDefault="00F517F6" w:rsidP="00F517F6">
      <w:pPr>
        <w:widowControl/>
        <w:tabs>
          <w:tab w:val="left" w:pos="5812"/>
        </w:tabs>
        <w:ind w:left="5103" w:right="-46"/>
        <w:rPr>
          <w:rFonts w:ascii="Palatino Linotype" w:eastAsiaTheme="minorHAnsi" w:hAnsi="Palatino Linotype" w:cstheme="minorBidi"/>
          <w:snapToGrid/>
          <w:sz w:val="22"/>
          <w:szCs w:val="22"/>
          <w:lang w:val="nl-NL"/>
        </w:rPr>
      </w:pPr>
      <w:r>
        <w:rPr>
          <w:rFonts w:ascii="Palatino Linotype" w:hAnsi="Palatino Linotype"/>
          <w:szCs w:val="24"/>
          <w:lang w:val="nl-NL"/>
        </w:rPr>
        <w:tab/>
      </w:r>
      <w:r w:rsidR="00CD0687">
        <w:rPr>
          <w:rFonts w:ascii="Palatino Linotype" w:hAnsi="Palatino Linotype"/>
          <w:szCs w:val="24"/>
          <w:lang w:val="nl-NL"/>
        </w:rPr>
        <w:t>L.A. GEORGE-WOUT</w:t>
      </w:r>
    </w:p>
    <w:p w:rsidR="005E5F94" w:rsidRDefault="006E39EF" w:rsidP="006E39EF">
      <w:pPr>
        <w:tabs>
          <w:tab w:val="left" w:pos="5954"/>
        </w:tabs>
        <w:rPr>
          <w:rFonts w:ascii="Palatino Linotype" w:hAnsi="Palatino Linotype"/>
          <w:sz w:val="22"/>
          <w:szCs w:val="22"/>
          <w:lang w:val="nl-NL"/>
        </w:rPr>
      </w:pPr>
      <w:r w:rsidRPr="00320FB8">
        <w:rPr>
          <w:rFonts w:ascii="Palatino Linotype" w:hAnsi="Palatino Linotype"/>
          <w:sz w:val="22"/>
          <w:szCs w:val="22"/>
          <w:lang w:val="nl-NL"/>
        </w:rPr>
        <w:tab/>
      </w:r>
    </w:p>
    <w:p w:rsidR="005E5F94" w:rsidRDefault="005E5F94" w:rsidP="006E39EF">
      <w:pPr>
        <w:tabs>
          <w:tab w:val="left" w:pos="5954"/>
        </w:tabs>
        <w:rPr>
          <w:rFonts w:ascii="Palatino Linotype" w:hAnsi="Palatino Linotype"/>
          <w:sz w:val="22"/>
          <w:szCs w:val="22"/>
          <w:lang w:val="nl-NL"/>
        </w:rPr>
      </w:pPr>
    </w:p>
    <w:p w:rsidR="006E39EF" w:rsidRDefault="006E39EF" w:rsidP="006E39EF">
      <w:pPr>
        <w:tabs>
          <w:tab w:val="left" w:pos="5954"/>
        </w:tabs>
        <w:rPr>
          <w:rFonts w:ascii="Palatino Linotype" w:hAnsi="Palatino Linotype"/>
          <w:sz w:val="22"/>
          <w:szCs w:val="22"/>
          <w:lang w:val="nl-NL"/>
        </w:rPr>
      </w:pPr>
      <w:r w:rsidRPr="00320FB8">
        <w:rPr>
          <w:rFonts w:ascii="Palatino Linotype" w:hAnsi="Palatino Linotype"/>
          <w:sz w:val="22"/>
          <w:szCs w:val="22"/>
          <w:lang w:val="nl-NL"/>
        </w:rPr>
        <w:tab/>
      </w:r>
    </w:p>
    <w:p w:rsidR="008F533A" w:rsidRDefault="006E39EF" w:rsidP="008F533A">
      <w:pPr>
        <w:tabs>
          <w:tab w:val="left" w:pos="5954"/>
        </w:tabs>
        <w:rPr>
          <w:rFonts w:ascii="Palatino Linotype" w:hAnsi="Palatino Linotype"/>
          <w:sz w:val="22"/>
          <w:szCs w:val="22"/>
          <w:lang w:val="nl-NL"/>
        </w:rPr>
      </w:pPr>
      <w:r>
        <w:rPr>
          <w:rFonts w:ascii="Palatino Linotype" w:hAnsi="Palatino Linotype"/>
          <w:sz w:val="22"/>
          <w:szCs w:val="22"/>
          <w:lang w:val="nl-NL"/>
        </w:rPr>
        <w:t xml:space="preserve">De Minister van </w:t>
      </w:r>
      <w:r w:rsidR="008F533A">
        <w:rPr>
          <w:rFonts w:ascii="Palatino Linotype" w:hAnsi="Palatino Linotype"/>
          <w:sz w:val="22"/>
          <w:szCs w:val="22"/>
          <w:lang w:val="nl-NL"/>
        </w:rPr>
        <w:t>Financiën,</w:t>
      </w:r>
    </w:p>
    <w:p w:rsidR="008F533A" w:rsidRDefault="008F533A" w:rsidP="008F533A">
      <w:pPr>
        <w:tabs>
          <w:tab w:val="left" w:pos="426"/>
          <w:tab w:val="left" w:pos="5954"/>
        </w:tabs>
        <w:rPr>
          <w:rFonts w:ascii="Palatino Linotype" w:hAnsi="Palatino Linotype"/>
          <w:sz w:val="22"/>
          <w:szCs w:val="22"/>
          <w:lang w:val="nl-NL"/>
        </w:rPr>
      </w:pPr>
      <w:r>
        <w:rPr>
          <w:rFonts w:ascii="Palatino Linotype" w:hAnsi="Palatino Linotype"/>
          <w:sz w:val="22"/>
          <w:szCs w:val="22"/>
          <w:lang w:val="nl-NL"/>
        </w:rPr>
        <w:tab/>
        <w:t>K.A. GIJSBERTHA</w:t>
      </w:r>
    </w:p>
    <w:p w:rsidR="006E39EF" w:rsidRDefault="006E39EF"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6E39EF" w:rsidRDefault="006E39EF" w:rsidP="006E39EF">
      <w:pPr>
        <w:tabs>
          <w:tab w:val="left" w:pos="5954"/>
        </w:tabs>
        <w:rPr>
          <w:rFonts w:ascii="Palatino Linotype" w:hAnsi="Palatino Linotype"/>
          <w:sz w:val="22"/>
          <w:szCs w:val="22"/>
          <w:lang w:val="nl-NL"/>
        </w:rPr>
      </w:pPr>
      <w:r>
        <w:rPr>
          <w:rFonts w:ascii="Palatino Linotype" w:hAnsi="Palatino Linotype"/>
          <w:sz w:val="22"/>
          <w:szCs w:val="22"/>
          <w:lang w:val="nl-NL"/>
        </w:rPr>
        <w:t>D</w:t>
      </w:r>
      <w:r w:rsidRPr="00B044A1">
        <w:rPr>
          <w:rFonts w:ascii="Palatino Linotype" w:hAnsi="Palatino Linotype"/>
          <w:sz w:val="22"/>
          <w:szCs w:val="22"/>
          <w:lang w:val="nl-NL"/>
        </w:rPr>
        <w:t>e Minister van Algemene</w:t>
      </w:r>
      <w:r>
        <w:rPr>
          <w:rFonts w:ascii="Palatino Linotype" w:hAnsi="Palatino Linotype"/>
          <w:sz w:val="22"/>
          <w:szCs w:val="22"/>
          <w:lang w:val="nl-NL"/>
        </w:rPr>
        <w:t xml:space="preserve"> Zaken,</w:t>
      </w:r>
    </w:p>
    <w:p w:rsidR="006E39EF" w:rsidRDefault="006E39EF" w:rsidP="006E39EF">
      <w:pPr>
        <w:widowControl/>
        <w:ind w:right="580" w:firstLine="426"/>
        <w:rPr>
          <w:rFonts w:ascii="Palatino Linotype" w:hAnsi="Palatino Linotype"/>
          <w:snapToGrid/>
          <w:szCs w:val="24"/>
          <w:lang w:val="nl-NL"/>
        </w:rPr>
      </w:pPr>
      <w:r>
        <w:rPr>
          <w:rFonts w:ascii="Palatino Linotype" w:hAnsi="Palatino Linotype"/>
          <w:szCs w:val="24"/>
          <w:lang w:val="nl-NL"/>
        </w:rPr>
        <w:t>E.P. RHUGGENAATH</w:t>
      </w:r>
    </w:p>
    <w:p w:rsidR="006E39EF" w:rsidRDefault="006E39EF"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6E39EF" w:rsidRPr="00BA476C" w:rsidRDefault="006E39EF" w:rsidP="006E39EF">
      <w:pPr>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Uitgegeven de, </w:t>
      </w:r>
      <w:r w:rsidR="008F533A">
        <w:rPr>
          <w:rFonts w:ascii="Palatino Linotype" w:hAnsi="Palatino Linotype"/>
          <w:sz w:val="22"/>
          <w:szCs w:val="22"/>
          <w:lang w:val="nl-NL"/>
        </w:rPr>
        <w:t>20</w:t>
      </w:r>
      <w:r w:rsidR="008F533A" w:rsidRPr="008F533A">
        <w:rPr>
          <w:rFonts w:ascii="Palatino Linotype" w:hAnsi="Palatino Linotype"/>
          <w:sz w:val="22"/>
          <w:szCs w:val="22"/>
          <w:vertAlign w:val="superscript"/>
          <w:lang w:val="nl-NL"/>
        </w:rPr>
        <w:t>ste</w:t>
      </w:r>
      <w:r w:rsidR="008F533A">
        <w:rPr>
          <w:rFonts w:ascii="Palatino Linotype" w:hAnsi="Palatino Linotype"/>
          <w:sz w:val="22"/>
          <w:szCs w:val="22"/>
          <w:lang w:val="nl-NL"/>
        </w:rPr>
        <w:t xml:space="preserve"> mei</w:t>
      </w:r>
      <w:r>
        <w:rPr>
          <w:rFonts w:ascii="Palatino Linotype" w:hAnsi="Palatino Linotype"/>
          <w:sz w:val="22"/>
          <w:szCs w:val="22"/>
          <w:lang w:val="nl-NL"/>
        </w:rPr>
        <w:t xml:space="preserve"> 2020</w:t>
      </w:r>
    </w:p>
    <w:p w:rsidR="006E39EF" w:rsidRPr="00BA476C" w:rsidRDefault="006E39EF" w:rsidP="006E39EF">
      <w:pPr>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w:t>
      </w:r>
      <w:r w:rsidRPr="00BA476C">
        <w:rPr>
          <w:rFonts w:ascii="Palatino Linotype" w:hAnsi="Palatino Linotype"/>
          <w:sz w:val="22"/>
          <w:szCs w:val="22"/>
          <w:lang w:val="nl-NL"/>
        </w:rPr>
        <w:t>De Minister van Algemene Zaken,</w:t>
      </w:r>
    </w:p>
    <w:p w:rsidR="003D25AC" w:rsidRPr="000A0DBD" w:rsidRDefault="006E39EF" w:rsidP="00B75B2B">
      <w:pPr>
        <w:widowControl/>
        <w:ind w:left="4680" w:right="580"/>
        <w:jc w:val="center"/>
        <w:rPr>
          <w:rFonts w:ascii="Palatino Linotype" w:hAnsi="Palatino Linotype"/>
          <w:bCs/>
          <w:spacing w:val="-3"/>
          <w:sz w:val="22"/>
          <w:szCs w:val="22"/>
          <w:lang w:val="nl-NL"/>
        </w:rPr>
      </w:pPr>
      <w:r>
        <w:rPr>
          <w:rFonts w:ascii="Palatino Linotype" w:hAnsi="Palatino Linotype"/>
          <w:szCs w:val="24"/>
          <w:lang w:val="nl-NL"/>
        </w:rPr>
        <w:t xml:space="preserve">            E.P. RHUGGENAATH</w:t>
      </w:r>
    </w:p>
    <w:sectPr w:rsidR="003D25AC" w:rsidRPr="000A0DBD">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96" w:rsidRDefault="00BF3896">
      <w:pPr>
        <w:spacing w:line="20" w:lineRule="exact"/>
      </w:pPr>
    </w:p>
  </w:endnote>
  <w:endnote w:type="continuationSeparator" w:id="0">
    <w:p w:rsidR="00BF3896" w:rsidRDefault="00BF3896">
      <w:r>
        <w:t xml:space="preserve"> </w:t>
      </w:r>
    </w:p>
  </w:endnote>
  <w:endnote w:type="continuationNotice" w:id="1">
    <w:p w:rsidR="00BF3896" w:rsidRDefault="00BF38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96" w:rsidRDefault="00BF3896">
      <w:r>
        <w:separator/>
      </w:r>
    </w:p>
  </w:footnote>
  <w:footnote w:type="continuationSeparator" w:id="0">
    <w:p w:rsidR="00BF3896" w:rsidRDefault="00BF3896">
      <w:r>
        <w:continuationSeparator/>
      </w:r>
    </w:p>
  </w:footnote>
  <w:footnote w:id="1">
    <w:p w:rsidR="008F533A" w:rsidRPr="005F581F" w:rsidRDefault="008F533A" w:rsidP="008F533A">
      <w:pPr>
        <w:pStyle w:val="FootnoteText"/>
        <w:rPr>
          <w:rFonts w:ascii="Palatino Linotype" w:hAnsi="Palatino Linotype"/>
          <w:sz w:val="18"/>
          <w:szCs w:val="18"/>
          <w:lang w:val="es-ES"/>
        </w:rPr>
      </w:pPr>
      <w:r w:rsidRPr="005F581F">
        <w:rPr>
          <w:rStyle w:val="FootnoteReference"/>
          <w:rFonts w:ascii="Palatino Linotype" w:hAnsi="Palatino Linotype"/>
          <w:sz w:val="18"/>
          <w:szCs w:val="18"/>
        </w:rPr>
        <w:footnoteRef/>
      </w:r>
      <w:r w:rsidRPr="005F581F">
        <w:rPr>
          <w:rFonts w:ascii="Palatino Linotype" w:hAnsi="Palatino Linotype"/>
          <w:sz w:val="18"/>
          <w:szCs w:val="18"/>
          <w:lang w:val="es-ES"/>
        </w:rPr>
        <w:t xml:space="preserve"> P.B.2014, </w:t>
      </w:r>
      <w:r>
        <w:rPr>
          <w:rFonts w:ascii="Palatino Linotype" w:hAnsi="Palatino Linotype"/>
          <w:sz w:val="18"/>
          <w:szCs w:val="18"/>
          <w:lang w:val="es-ES"/>
        </w:rPr>
        <w:t>n</w:t>
      </w:r>
      <w:r w:rsidRPr="005F581F">
        <w:rPr>
          <w:rFonts w:ascii="Palatino Linotype" w:hAnsi="Palatino Linotype"/>
          <w:sz w:val="18"/>
          <w:szCs w:val="18"/>
          <w:lang w:val="es-ES"/>
        </w:rPr>
        <w:t>o. 4 (G.T.)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D6AA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D6AA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26861">
      <w:rPr>
        <w:rFonts w:ascii="Times New Roman" w:hAnsi="Times New Roman"/>
        <w:b/>
        <w:spacing w:val="-4"/>
        <w:sz w:val="36"/>
      </w:rPr>
      <w:t>50</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D6AA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D6AA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9D6AA6">
      <w:rPr>
        <w:rFonts w:ascii="Times New Roman" w:hAnsi="Times New Roman"/>
        <w:b/>
        <w:spacing w:val="-4"/>
        <w:sz w:val="36"/>
      </w:rPr>
      <w:tab/>
      <w:t>50</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C1E2B"/>
    <w:multiLevelType w:val="hybridMultilevel"/>
    <w:tmpl w:val="0986A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B317C"/>
    <w:multiLevelType w:val="hybridMultilevel"/>
    <w:tmpl w:val="5A1A0B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BE46A8"/>
    <w:multiLevelType w:val="hybridMultilevel"/>
    <w:tmpl w:val="CF98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641EE"/>
    <w:multiLevelType w:val="hybridMultilevel"/>
    <w:tmpl w:val="FF3C51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7618AA"/>
    <w:multiLevelType w:val="hybridMultilevel"/>
    <w:tmpl w:val="D66C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47CF5"/>
    <w:multiLevelType w:val="hybridMultilevel"/>
    <w:tmpl w:val="7A0A550E"/>
    <w:lvl w:ilvl="0" w:tplc="4D0EA87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1524B"/>
    <w:rsid w:val="00022D76"/>
    <w:rsid w:val="00023DB3"/>
    <w:rsid w:val="000254C1"/>
    <w:rsid w:val="00064039"/>
    <w:rsid w:val="000711DD"/>
    <w:rsid w:val="000829F9"/>
    <w:rsid w:val="000A0DBD"/>
    <w:rsid w:val="00102711"/>
    <w:rsid w:val="0014186C"/>
    <w:rsid w:val="00173FBA"/>
    <w:rsid w:val="001A7D22"/>
    <w:rsid w:val="001C27B0"/>
    <w:rsid w:val="001C384D"/>
    <w:rsid w:val="00213227"/>
    <w:rsid w:val="00282C3F"/>
    <w:rsid w:val="002B27B9"/>
    <w:rsid w:val="002F0CFE"/>
    <w:rsid w:val="00326861"/>
    <w:rsid w:val="00331A7B"/>
    <w:rsid w:val="00334EF0"/>
    <w:rsid w:val="00361DA0"/>
    <w:rsid w:val="00390EC1"/>
    <w:rsid w:val="003B694F"/>
    <w:rsid w:val="003C30EB"/>
    <w:rsid w:val="003D1497"/>
    <w:rsid w:val="003D25AC"/>
    <w:rsid w:val="003E6FF3"/>
    <w:rsid w:val="00493EC9"/>
    <w:rsid w:val="004C43C3"/>
    <w:rsid w:val="004E29EE"/>
    <w:rsid w:val="004E2C9C"/>
    <w:rsid w:val="004E799B"/>
    <w:rsid w:val="00593143"/>
    <w:rsid w:val="005B7EA9"/>
    <w:rsid w:val="005D0989"/>
    <w:rsid w:val="005D39A3"/>
    <w:rsid w:val="005E5F94"/>
    <w:rsid w:val="006147F1"/>
    <w:rsid w:val="006169E6"/>
    <w:rsid w:val="006725E6"/>
    <w:rsid w:val="006C19FE"/>
    <w:rsid w:val="006E39EF"/>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533A"/>
    <w:rsid w:val="008F676F"/>
    <w:rsid w:val="00910EBB"/>
    <w:rsid w:val="00957572"/>
    <w:rsid w:val="00985CC3"/>
    <w:rsid w:val="009D6AA6"/>
    <w:rsid w:val="009E45FD"/>
    <w:rsid w:val="00A0173D"/>
    <w:rsid w:val="00AA53B3"/>
    <w:rsid w:val="00AC5F65"/>
    <w:rsid w:val="00B14BB9"/>
    <w:rsid w:val="00B41F4D"/>
    <w:rsid w:val="00B42035"/>
    <w:rsid w:val="00B73573"/>
    <w:rsid w:val="00B747D5"/>
    <w:rsid w:val="00B75B2B"/>
    <w:rsid w:val="00B84E49"/>
    <w:rsid w:val="00B920FE"/>
    <w:rsid w:val="00BE36FD"/>
    <w:rsid w:val="00BF3896"/>
    <w:rsid w:val="00BF3E97"/>
    <w:rsid w:val="00C00533"/>
    <w:rsid w:val="00CC6CA3"/>
    <w:rsid w:val="00CD0687"/>
    <w:rsid w:val="00CE18CE"/>
    <w:rsid w:val="00CE5C4F"/>
    <w:rsid w:val="00D03575"/>
    <w:rsid w:val="00D03A15"/>
    <w:rsid w:val="00D0511F"/>
    <w:rsid w:val="00D50DA5"/>
    <w:rsid w:val="00D67282"/>
    <w:rsid w:val="00D95F17"/>
    <w:rsid w:val="00DC4B4C"/>
    <w:rsid w:val="00E42D6B"/>
    <w:rsid w:val="00ED69A7"/>
    <w:rsid w:val="00EE4FD2"/>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25C6-A915-4898-ACA5-D160EE21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0</TotalTime>
  <Pages>4</Pages>
  <Words>973</Words>
  <Characters>5706</Characters>
  <Application>Microsoft Office Word</Application>
  <DocSecurity>0</DocSecurity>
  <Lines>146</Lines>
  <Paragraphs>49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2</cp:revision>
  <cp:lastPrinted>2011-07-22T21:19:00Z</cp:lastPrinted>
  <dcterms:created xsi:type="dcterms:W3CDTF">2020-05-20T19:21:00Z</dcterms:created>
  <dcterms:modified xsi:type="dcterms:W3CDTF">2020-05-20T19:21:00Z</dcterms:modified>
</cp:coreProperties>
</file>