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E81CF" w14:textId="77777777"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6865FAD3" wp14:editId="2B544E64">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E25236" w:rsidRPr="00600D4B">
        <w:rPr>
          <w:b/>
          <w:sz w:val="36"/>
          <w:szCs w:val="36"/>
          <w:lang w:val="nl-NL"/>
        </w:rPr>
        <w:t>103</w:t>
      </w:r>
    </w:p>
    <w:p w14:paraId="5096A94E" w14:textId="77777777" w:rsidR="003D25AC" w:rsidRPr="00022D76" w:rsidRDefault="003D25AC">
      <w:pPr>
        <w:pStyle w:val="Header"/>
        <w:tabs>
          <w:tab w:val="clear" w:pos="4320"/>
          <w:tab w:val="clear" w:pos="8640"/>
        </w:tabs>
        <w:rPr>
          <w:sz w:val="24"/>
          <w:szCs w:val="24"/>
          <w:lang w:val="nl-NL"/>
        </w:rPr>
      </w:pPr>
    </w:p>
    <w:p w14:paraId="3EE9FDA3" w14:textId="77777777" w:rsidR="003D25AC" w:rsidRPr="00022D76" w:rsidRDefault="003D25AC">
      <w:pPr>
        <w:pStyle w:val="Header"/>
        <w:tabs>
          <w:tab w:val="clear" w:pos="4320"/>
          <w:tab w:val="clear" w:pos="8640"/>
        </w:tabs>
        <w:rPr>
          <w:sz w:val="24"/>
          <w:szCs w:val="24"/>
          <w:lang w:val="nl-NL"/>
        </w:rPr>
      </w:pPr>
    </w:p>
    <w:p w14:paraId="31B42A10" w14:textId="77777777" w:rsidR="003D25AC" w:rsidRPr="00022D76" w:rsidRDefault="003D25AC">
      <w:pPr>
        <w:pStyle w:val="Header"/>
        <w:tabs>
          <w:tab w:val="clear" w:pos="4320"/>
          <w:tab w:val="clear" w:pos="8640"/>
        </w:tabs>
        <w:rPr>
          <w:sz w:val="24"/>
          <w:szCs w:val="24"/>
          <w:lang w:val="nl-NL"/>
        </w:rPr>
      </w:pPr>
    </w:p>
    <w:p w14:paraId="67BE651A" w14:textId="77777777" w:rsidR="003D25AC" w:rsidRPr="00022D76" w:rsidRDefault="003D25AC">
      <w:pPr>
        <w:pStyle w:val="Header"/>
        <w:tabs>
          <w:tab w:val="clear" w:pos="4320"/>
          <w:tab w:val="clear" w:pos="8640"/>
        </w:tabs>
        <w:rPr>
          <w:sz w:val="24"/>
          <w:szCs w:val="24"/>
          <w:lang w:val="nl-NL"/>
        </w:rPr>
      </w:pPr>
    </w:p>
    <w:p w14:paraId="0E39869E" w14:textId="77777777" w:rsidR="00022D76" w:rsidRDefault="003D25AC" w:rsidP="005D39A3">
      <w:pPr>
        <w:pStyle w:val="Heading1"/>
        <w:rPr>
          <w:b w:val="0"/>
          <w:sz w:val="44"/>
          <w:lang w:val="nl-NL"/>
        </w:rPr>
      </w:pPr>
      <w:r w:rsidRPr="00022D76">
        <w:rPr>
          <w:b w:val="0"/>
          <w:sz w:val="44"/>
          <w:lang w:val="nl-NL"/>
        </w:rPr>
        <w:t>PUBLICATIEBLAD</w:t>
      </w:r>
    </w:p>
    <w:p w14:paraId="4FEE0BA7" w14:textId="77777777" w:rsidR="005D39A3" w:rsidRPr="005D39A3" w:rsidRDefault="005D39A3" w:rsidP="005D39A3">
      <w:pPr>
        <w:rPr>
          <w:lang w:val="nl-NL"/>
        </w:rPr>
      </w:pPr>
    </w:p>
    <w:p w14:paraId="7A41DE9B" w14:textId="77777777" w:rsidR="00E25236" w:rsidRPr="00E25236" w:rsidRDefault="00E25236" w:rsidP="00E25236">
      <w:pPr>
        <w:widowControl/>
        <w:suppressAutoHyphens/>
        <w:ind w:left="-90"/>
        <w:jc w:val="both"/>
        <w:rPr>
          <w:rFonts w:ascii="Palatino Linotype" w:hAnsi="Palatino Linotype"/>
          <w:b/>
          <w:snapToGrid/>
          <w:spacing w:val="-3"/>
          <w:sz w:val="22"/>
          <w:szCs w:val="22"/>
          <w:lang w:val="nl-NL"/>
        </w:rPr>
      </w:pPr>
      <w:r w:rsidRPr="00E25236">
        <w:rPr>
          <w:rFonts w:ascii="Palatino Linotype" w:hAnsi="Palatino Linotype"/>
          <w:b/>
          <w:snapToGrid/>
          <w:spacing w:val="-3"/>
          <w:sz w:val="22"/>
          <w:szCs w:val="22"/>
          <w:lang w:val="nl-NL"/>
        </w:rPr>
        <w:t xml:space="preserve">LANDSVERORDENING van de </w:t>
      </w:r>
      <w:r w:rsidR="00515C64">
        <w:rPr>
          <w:rFonts w:ascii="Palatino Linotype" w:hAnsi="Palatino Linotype"/>
          <w:b/>
          <w:snapToGrid/>
          <w:sz w:val="22"/>
          <w:szCs w:val="22"/>
          <w:lang w:val="nl-NL"/>
        </w:rPr>
        <w:t>14</w:t>
      </w:r>
      <w:r w:rsidR="00515C64" w:rsidRPr="00515C64">
        <w:rPr>
          <w:rFonts w:ascii="Palatino Linotype" w:hAnsi="Palatino Linotype"/>
          <w:b/>
          <w:snapToGrid/>
          <w:sz w:val="22"/>
          <w:szCs w:val="22"/>
          <w:vertAlign w:val="superscript"/>
          <w:lang w:val="nl-NL"/>
        </w:rPr>
        <w:t>de</w:t>
      </w:r>
      <w:r w:rsidR="00515C64">
        <w:rPr>
          <w:rFonts w:ascii="Palatino Linotype" w:hAnsi="Palatino Linotype"/>
          <w:b/>
          <w:snapToGrid/>
          <w:sz w:val="22"/>
          <w:szCs w:val="22"/>
          <w:lang w:val="nl-NL"/>
        </w:rPr>
        <w:t xml:space="preserve"> </w:t>
      </w:r>
      <w:r w:rsidRPr="00276576">
        <w:rPr>
          <w:rFonts w:ascii="Palatino Linotype" w:hAnsi="Palatino Linotype"/>
          <w:b/>
          <w:snapToGrid/>
          <w:sz w:val="22"/>
          <w:szCs w:val="22"/>
          <w:lang w:val="nl-NL"/>
        </w:rPr>
        <w:t>oktober 2024</w:t>
      </w:r>
      <w:r w:rsidRPr="00E25236">
        <w:rPr>
          <w:rFonts w:ascii="Palatino Linotype" w:hAnsi="Palatino Linotype"/>
          <w:b/>
          <w:snapToGrid/>
          <w:sz w:val="22"/>
          <w:szCs w:val="22"/>
          <w:lang w:val="nl-NL"/>
        </w:rPr>
        <w:t xml:space="preserve"> </w:t>
      </w:r>
      <w:r w:rsidRPr="00E25236">
        <w:rPr>
          <w:rFonts w:ascii="Palatino Linotype" w:hAnsi="Palatino Linotype"/>
          <w:b/>
          <w:snapToGrid/>
          <w:szCs w:val="24"/>
          <w:lang w:val="nl-NL"/>
        </w:rPr>
        <w:t xml:space="preserve">tot wijziging van de Hinderverordening Curaçao 1994, de Landsverordening Inspectie voor de Volksgezondheid, en de </w:t>
      </w:r>
      <w:proofErr w:type="spellStart"/>
      <w:r w:rsidRPr="00E25236">
        <w:rPr>
          <w:rFonts w:ascii="Palatino Linotype" w:hAnsi="Palatino Linotype"/>
          <w:b/>
          <w:snapToGrid/>
          <w:szCs w:val="24"/>
          <w:lang w:val="nl-NL"/>
        </w:rPr>
        <w:t>Eilandsverordening</w:t>
      </w:r>
      <w:proofErr w:type="spellEnd"/>
      <w:r w:rsidRPr="00E25236">
        <w:rPr>
          <w:rFonts w:ascii="Palatino Linotype" w:hAnsi="Palatino Linotype"/>
          <w:b/>
          <w:snapToGrid/>
          <w:szCs w:val="24"/>
          <w:lang w:val="nl-NL"/>
        </w:rPr>
        <w:t xml:space="preserve"> leges, precariorechten en retributies Curaçao 1992, teneinde luchtkwaliteitseisen op te nemen voor het Land Curaçao (Landsverordening luchtkwaliteitseisen Curaçao)</w:t>
      </w:r>
    </w:p>
    <w:p w14:paraId="4C05D173" w14:textId="77777777" w:rsidR="00E25236" w:rsidRPr="00E25236" w:rsidRDefault="00E25236" w:rsidP="00E25236">
      <w:pPr>
        <w:widowControl/>
        <w:tabs>
          <w:tab w:val="right" w:leader="dot" w:pos="-1440"/>
        </w:tabs>
        <w:jc w:val="both"/>
        <w:rPr>
          <w:rFonts w:ascii="Palatino Linotype" w:hAnsi="Palatino Linotype"/>
          <w:snapToGrid/>
          <w:spacing w:val="-3"/>
          <w:sz w:val="22"/>
          <w:szCs w:val="22"/>
          <w:lang w:val="nl-NL"/>
        </w:rPr>
      </w:pPr>
    </w:p>
    <w:p w14:paraId="16410D69" w14:textId="77777777" w:rsidR="00276576" w:rsidRPr="00134F0F" w:rsidRDefault="00276576" w:rsidP="00276576">
      <w:pPr>
        <w:widowControl/>
        <w:suppressAutoHyphens/>
        <w:jc w:val="center"/>
        <w:rPr>
          <w:rFonts w:ascii="Palatino Linotype" w:hAnsi="Palatino Linotype"/>
          <w:snapToGrid/>
          <w:sz w:val="22"/>
          <w:szCs w:val="22"/>
          <w:lang w:val="nl-NL"/>
        </w:rPr>
      </w:pPr>
      <w:r>
        <w:rPr>
          <w:rFonts w:ascii="Palatino Linotype" w:hAnsi="Palatino Linotype"/>
          <w:snapToGrid/>
          <w:sz w:val="22"/>
          <w:szCs w:val="22"/>
          <w:lang w:val="nl-NL"/>
        </w:rPr>
        <w:t>____________</w:t>
      </w:r>
    </w:p>
    <w:p w14:paraId="58AC2672" w14:textId="77777777" w:rsidR="00276576" w:rsidRPr="00134F0F" w:rsidRDefault="00276576" w:rsidP="00276576">
      <w:pPr>
        <w:widowControl/>
        <w:tabs>
          <w:tab w:val="left" w:pos="5940"/>
        </w:tabs>
        <w:suppressAutoHyphens/>
        <w:spacing w:line="220" w:lineRule="exact"/>
        <w:jc w:val="center"/>
        <w:rPr>
          <w:rFonts w:ascii="Palatino Linotype" w:hAnsi="Palatino Linotype"/>
          <w:snapToGrid/>
          <w:spacing w:val="-3"/>
          <w:sz w:val="22"/>
          <w:szCs w:val="22"/>
          <w:lang w:val="nl-NL"/>
        </w:rPr>
      </w:pPr>
    </w:p>
    <w:p w14:paraId="5F4BD12F" w14:textId="77777777" w:rsidR="00276576" w:rsidRPr="00134F0F" w:rsidRDefault="00276576" w:rsidP="00276576">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In naam van de Koning!</w:t>
      </w:r>
    </w:p>
    <w:p w14:paraId="7AA4D5E2" w14:textId="77777777" w:rsidR="00276576" w:rsidRDefault="00276576" w:rsidP="00276576">
      <w:pPr>
        <w:widowControl/>
        <w:suppressAutoHyphens/>
        <w:jc w:val="center"/>
        <w:rPr>
          <w:rFonts w:ascii="Palatino Linotype" w:hAnsi="Palatino Linotype"/>
          <w:snapToGrid/>
          <w:spacing w:val="-3"/>
          <w:sz w:val="22"/>
          <w:szCs w:val="22"/>
          <w:lang w:val="nl-NL"/>
        </w:rPr>
      </w:pPr>
      <w:r>
        <w:rPr>
          <w:rFonts w:ascii="Palatino Linotype" w:hAnsi="Palatino Linotype"/>
          <w:snapToGrid/>
          <w:spacing w:val="-3"/>
          <w:sz w:val="22"/>
          <w:szCs w:val="22"/>
          <w:lang w:val="nl-NL"/>
        </w:rPr>
        <w:t>______</w:t>
      </w:r>
    </w:p>
    <w:p w14:paraId="20AE28D4" w14:textId="77777777" w:rsidR="00276576" w:rsidRPr="00134F0F" w:rsidRDefault="00276576" w:rsidP="00276576">
      <w:pPr>
        <w:widowControl/>
        <w:suppressAutoHyphens/>
        <w:spacing w:line="220" w:lineRule="exact"/>
        <w:jc w:val="center"/>
        <w:rPr>
          <w:rFonts w:ascii="Palatino Linotype" w:hAnsi="Palatino Linotype"/>
          <w:snapToGrid/>
          <w:spacing w:val="-3"/>
          <w:sz w:val="22"/>
          <w:szCs w:val="22"/>
          <w:lang w:val="nl-NL"/>
        </w:rPr>
      </w:pPr>
    </w:p>
    <w:p w14:paraId="54610BE1" w14:textId="77777777" w:rsidR="00E25236" w:rsidRPr="00E25236" w:rsidRDefault="00276576" w:rsidP="00276576">
      <w:pPr>
        <w:widowControl/>
        <w:suppressAutoHyphens/>
        <w:jc w:val="center"/>
        <w:rPr>
          <w:rFonts w:ascii="Palatino Linotype" w:hAnsi="Palatino Linotype"/>
          <w:snapToGrid/>
          <w:spacing w:val="-3"/>
          <w:sz w:val="22"/>
          <w:szCs w:val="22"/>
          <w:lang w:val="nl-NL"/>
        </w:rPr>
      </w:pPr>
      <w:r w:rsidRPr="00134F0F">
        <w:rPr>
          <w:rFonts w:ascii="Palatino Linotype" w:hAnsi="Palatino Linotype"/>
          <w:snapToGrid/>
          <w:spacing w:val="-3"/>
          <w:sz w:val="22"/>
          <w:szCs w:val="22"/>
          <w:lang w:val="nl-NL"/>
        </w:rPr>
        <w:t>De Gouverneur van Curaçao,</w:t>
      </w:r>
    </w:p>
    <w:p w14:paraId="2A119FCA" w14:textId="77777777" w:rsidR="00E25236" w:rsidRDefault="00E25236" w:rsidP="00C73CCB">
      <w:pPr>
        <w:widowControl/>
        <w:suppressAutoHyphens/>
        <w:spacing w:line="220" w:lineRule="exact"/>
        <w:jc w:val="both"/>
        <w:rPr>
          <w:rFonts w:ascii="Palatino Linotype" w:hAnsi="Palatino Linotype"/>
          <w:snapToGrid/>
          <w:sz w:val="22"/>
          <w:szCs w:val="22"/>
          <w:lang w:val="nl-NL"/>
        </w:rPr>
      </w:pPr>
    </w:p>
    <w:p w14:paraId="012BD530" w14:textId="77777777" w:rsidR="00276576" w:rsidRPr="00E25236" w:rsidRDefault="00276576" w:rsidP="00C73CCB">
      <w:pPr>
        <w:widowControl/>
        <w:suppressAutoHyphens/>
        <w:spacing w:line="220" w:lineRule="exact"/>
        <w:jc w:val="both"/>
        <w:rPr>
          <w:rFonts w:ascii="Palatino Linotype" w:hAnsi="Palatino Linotype"/>
          <w:snapToGrid/>
          <w:sz w:val="22"/>
          <w:szCs w:val="22"/>
          <w:lang w:val="nl-NL"/>
        </w:rPr>
      </w:pPr>
    </w:p>
    <w:p w14:paraId="099E4CE3" w14:textId="77777777" w:rsidR="00E25236" w:rsidRPr="00E25236" w:rsidRDefault="00E25236" w:rsidP="00E25236">
      <w:pPr>
        <w:widowControl/>
        <w:tabs>
          <w:tab w:val="right" w:leader="dot" w:pos="-1440"/>
        </w:tabs>
        <w:ind w:left="720" w:hanging="720"/>
        <w:jc w:val="both"/>
        <w:rPr>
          <w:rFonts w:ascii="Palatino Linotype" w:hAnsi="Palatino Linotype"/>
          <w:snapToGrid/>
          <w:sz w:val="22"/>
          <w:szCs w:val="22"/>
          <w:lang w:val="nl-NL"/>
        </w:rPr>
      </w:pPr>
      <w:r w:rsidRPr="00E25236">
        <w:rPr>
          <w:rFonts w:ascii="Palatino Linotype" w:hAnsi="Palatino Linotype"/>
          <w:snapToGrid/>
          <w:sz w:val="22"/>
          <w:szCs w:val="22"/>
          <w:lang w:val="nl-NL"/>
        </w:rPr>
        <w:t xml:space="preserve">In overweging genomen hebbende: </w:t>
      </w:r>
    </w:p>
    <w:p w14:paraId="18F847A8" w14:textId="77777777" w:rsidR="00E25236" w:rsidRPr="00E25236" w:rsidRDefault="00E25236" w:rsidP="00C73CCB">
      <w:pPr>
        <w:widowControl/>
        <w:tabs>
          <w:tab w:val="right" w:leader="dot" w:pos="-1440"/>
        </w:tabs>
        <w:spacing w:line="220" w:lineRule="exact"/>
        <w:ind w:left="720" w:hanging="720"/>
        <w:rPr>
          <w:rFonts w:ascii="Palatino Linotype" w:hAnsi="Palatino Linotype"/>
          <w:snapToGrid/>
          <w:color w:val="000000"/>
          <w:sz w:val="22"/>
          <w:szCs w:val="22"/>
          <w:lang w:val="nl-NL"/>
        </w:rPr>
      </w:pPr>
    </w:p>
    <w:p w14:paraId="07E1B6F0" w14:textId="77777777" w:rsidR="00E25236" w:rsidRPr="00E25236" w:rsidRDefault="00E25236" w:rsidP="00E25236">
      <w:pPr>
        <w:widowControl/>
        <w:tabs>
          <w:tab w:val="right" w:leader="dot" w:pos="-1440"/>
        </w:tabs>
        <w:jc w:val="both"/>
        <w:rPr>
          <w:rFonts w:ascii="Palatino Linotype" w:hAnsi="Palatino Linotype"/>
          <w:snapToGrid/>
          <w:color w:val="000000"/>
          <w:sz w:val="22"/>
          <w:szCs w:val="22"/>
          <w:lang w:val="nl-NL"/>
        </w:rPr>
      </w:pPr>
      <w:r w:rsidRPr="00E25236">
        <w:rPr>
          <w:rFonts w:ascii="Palatino Linotype" w:hAnsi="Palatino Linotype"/>
          <w:snapToGrid/>
          <w:color w:val="000000"/>
          <w:sz w:val="22"/>
          <w:szCs w:val="22"/>
          <w:lang w:val="nl-NL"/>
        </w:rPr>
        <w:t>Heeft, de Raad van Advies gehoord, met gemeen overleg der Staten, vastgesteld onderstaande landsverordening:</w:t>
      </w:r>
    </w:p>
    <w:p w14:paraId="7933C82C" w14:textId="77777777" w:rsidR="00E25236" w:rsidRPr="00E25236" w:rsidRDefault="00E25236" w:rsidP="00E25236">
      <w:pPr>
        <w:widowControl/>
        <w:tabs>
          <w:tab w:val="right" w:leader="dot" w:pos="-1728"/>
          <w:tab w:val="left" w:pos="0"/>
        </w:tabs>
        <w:rPr>
          <w:rFonts w:ascii="Palatino Linotype" w:hAnsi="Palatino Linotype"/>
          <w:snapToGrid/>
          <w:sz w:val="22"/>
          <w:szCs w:val="22"/>
          <w:lang w:val="nl-NL"/>
        </w:rPr>
      </w:pPr>
    </w:p>
    <w:p w14:paraId="5293444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dat ingevolge artikel 24 van de Staatsregeling van Curaçao</w:t>
      </w:r>
      <w:r w:rsidRPr="00E25236">
        <w:rPr>
          <w:rFonts w:ascii="Palatino Linotype" w:eastAsia="Palatino Linotype" w:hAnsi="Palatino Linotype" w:cs="Palatino Linotype"/>
          <w:snapToGrid/>
          <w:sz w:val="22"/>
          <w:szCs w:val="22"/>
          <w:vertAlign w:val="superscript"/>
          <w:lang w:val="nl-NL"/>
        </w:rPr>
        <w:footnoteReference w:id="1"/>
      </w:r>
      <w:r w:rsidRPr="00E25236">
        <w:rPr>
          <w:rFonts w:ascii="Palatino Linotype" w:eastAsia="Palatino Linotype" w:hAnsi="Palatino Linotype" w:cs="Palatino Linotype"/>
          <w:snapToGrid/>
          <w:sz w:val="22"/>
          <w:szCs w:val="22"/>
          <w:lang w:val="nl-NL"/>
        </w:rPr>
        <w:t xml:space="preserve"> de zorg van de overheid gericht is op de bewoonbaarheid van het land, de bescherming van de natuur en de bescherming en verbetering van het leefmilieu;</w:t>
      </w:r>
    </w:p>
    <w:p w14:paraId="76AEEC1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2FA45D8A"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dat schone lucht cruciaal is voor de bewoonbaarheid van het land en het leefmilieu van de burgers van Curaçao;</w:t>
      </w:r>
    </w:p>
    <w:p w14:paraId="4FA544AF"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248C75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dat de regering het belang van het vorenstaande en het belang van de economie en welvaart van het Land zorgvuldig heeft afgewogen teneinde moderne en adequate luchtkwaliteitsnormen vast te stellen;</w:t>
      </w:r>
    </w:p>
    <w:p w14:paraId="0D141F5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801F73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dat het daarnaast noodzakelijk is de leges voor de afgifte van hindervergunningen te verhogen, de bepalingen omtrent toezicht en handhaving te actualiseren en boetebedragen voor ernstige milieudelicten te verhogen;</w:t>
      </w:r>
    </w:p>
    <w:p w14:paraId="5E75A07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199EADE" w14:textId="77777777" w:rsidR="00E25236" w:rsidRPr="00E25236" w:rsidRDefault="00E25236" w:rsidP="00E25236">
      <w:pPr>
        <w:widowControl/>
        <w:tabs>
          <w:tab w:val="right" w:pos="-1728"/>
          <w:tab w:val="left" w:pos="0"/>
        </w:tabs>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Heeft, de Raad van Advies gehoord, met gemeen overleg der Staten, vastgesteld onderstaande landsverordening:</w:t>
      </w:r>
    </w:p>
    <w:p w14:paraId="2DF1E172" w14:textId="77777777" w:rsidR="00E25236" w:rsidRPr="00E25236" w:rsidRDefault="00E25236" w:rsidP="00E25236">
      <w:pPr>
        <w:widowControl/>
        <w:tabs>
          <w:tab w:val="right" w:leader="dot" w:pos="-1728"/>
        </w:tabs>
        <w:rPr>
          <w:rFonts w:ascii="Palatino Linotype" w:hAnsi="Palatino Linotype"/>
          <w:snapToGrid/>
          <w:sz w:val="22"/>
          <w:szCs w:val="22"/>
          <w:lang w:val="nl-NL"/>
        </w:rPr>
      </w:pPr>
    </w:p>
    <w:p w14:paraId="3362922E" w14:textId="77777777" w:rsidR="00E25236" w:rsidRPr="00E25236" w:rsidRDefault="00E25236" w:rsidP="00E25236">
      <w:pPr>
        <w:widowControl/>
        <w:tabs>
          <w:tab w:val="right" w:leader="dot" w:pos="-1728"/>
          <w:tab w:val="left" w:pos="0"/>
        </w:tabs>
        <w:rPr>
          <w:rFonts w:ascii="Palatino Linotype" w:hAnsi="Palatino Linotype"/>
          <w:snapToGrid/>
          <w:sz w:val="22"/>
          <w:szCs w:val="22"/>
          <w:lang w:val="nl-NL"/>
        </w:rPr>
      </w:pPr>
      <w:r w:rsidRPr="00E25236">
        <w:rPr>
          <w:rFonts w:ascii="Palatino Linotype" w:hAnsi="Palatino Linotype"/>
          <w:snapToGrid/>
          <w:sz w:val="22"/>
          <w:szCs w:val="22"/>
          <w:lang w:val="nl-NL"/>
        </w:rPr>
        <w:t>Artikel I</w:t>
      </w:r>
    </w:p>
    <w:p w14:paraId="678EB84A" w14:textId="77777777" w:rsidR="00E25236" w:rsidRPr="00E25236" w:rsidRDefault="00E25236" w:rsidP="00E25236">
      <w:pPr>
        <w:widowControl/>
        <w:tabs>
          <w:tab w:val="right" w:leader="dot" w:pos="-1728"/>
          <w:tab w:val="left" w:pos="0"/>
        </w:tabs>
        <w:rPr>
          <w:rFonts w:ascii="Palatino Linotype" w:hAnsi="Palatino Linotype"/>
          <w:snapToGrid/>
          <w:sz w:val="22"/>
          <w:szCs w:val="22"/>
          <w:lang w:val="nl-NL"/>
        </w:rPr>
      </w:pPr>
    </w:p>
    <w:p w14:paraId="6940D6F5"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sz w:val="22"/>
          <w:szCs w:val="22"/>
          <w:lang w:val="nl-NL"/>
        </w:rPr>
        <w:t>De Hinderverordening Curaçao 1994 wordt gewijzigd als volgt:</w:t>
      </w:r>
    </w:p>
    <w:p w14:paraId="77835A4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52C525C"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w:t>
      </w:r>
    </w:p>
    <w:p w14:paraId="106035D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5FD54B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Onder vervanging van de punt aan het slot van onderdeel b door een puntkomma wordt aan artikel 1, eerste lid, een onderdeel toegevoegd, luidende:</w:t>
      </w:r>
    </w:p>
    <w:p w14:paraId="72A7B663" w14:textId="77777777" w:rsidR="00E25236" w:rsidRPr="00E25236" w:rsidRDefault="00E25236" w:rsidP="00E25236">
      <w:pPr>
        <w:widowControl/>
        <w:numPr>
          <w:ilvl w:val="0"/>
          <w:numId w:val="7"/>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“Inspectie”: De Inspectie bedoeld in artikel 2, eerste lid, van de Landsverordening Inspectie voor Volksgezondheid, Milieu en Natuur.</w:t>
      </w:r>
    </w:p>
    <w:p w14:paraId="270CDFDD"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33F4EA5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w:t>
      </w:r>
    </w:p>
    <w:p w14:paraId="55CEE94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DD7B17D"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artikel 3 wordt in het eerste en tweede lid telkens “Het is verboden zonder vergunning” vervangen door:</w:t>
      </w:r>
    </w:p>
    <w:p w14:paraId="56C0F5C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Het is verboden zonder vergunning of in afwijking van de vergunning. </w:t>
      </w:r>
    </w:p>
    <w:p w14:paraId="43A2C12B"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5D9669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C</w:t>
      </w:r>
    </w:p>
    <w:p w14:paraId="10416BC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38D05842"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Na artikel 4 wordt een nieuw artikel ingevoegd luidende:</w:t>
      </w:r>
    </w:p>
    <w:p w14:paraId="2BD6A0D6" w14:textId="77777777" w:rsidR="00E25236" w:rsidRPr="00E25236" w:rsidRDefault="00E25236" w:rsidP="00E25236">
      <w:pPr>
        <w:widowControl/>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p>
    <w:p w14:paraId="63E508CF" w14:textId="77777777" w:rsid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4a</w:t>
      </w:r>
    </w:p>
    <w:p w14:paraId="648FC995" w14:textId="77777777" w:rsidR="00E25236" w:rsidRPr="00E25236" w:rsidRDefault="00E25236" w:rsidP="00895990">
      <w:pPr>
        <w:widowControl/>
        <w:spacing w:line="220" w:lineRule="exact"/>
        <w:jc w:val="center"/>
        <w:rPr>
          <w:rFonts w:ascii="Palatino Linotype" w:eastAsia="Palatino Linotype" w:hAnsi="Palatino Linotype" w:cs="Palatino Linotype"/>
          <w:snapToGrid/>
          <w:sz w:val="22"/>
          <w:szCs w:val="22"/>
          <w:lang w:val="nl-NL"/>
        </w:rPr>
      </w:pPr>
    </w:p>
    <w:p w14:paraId="7B3557E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Ten aanzien van de krachtens artikel 1, tweede lid, aangewezen inrichtingen dan wel activiteiten kunnen bij landsbesluit, houdende algemene maatregelen, aanvullende regels worden gesteld in het belang van de bescherming van het milieu. </w:t>
      </w:r>
    </w:p>
    <w:p w14:paraId="487A4602"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p>
    <w:p w14:paraId="15DC95C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w:t>
      </w:r>
    </w:p>
    <w:p w14:paraId="4A6A4E4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B49DDF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Aan artikel 6 worden twee leden toegevoegd, luidende:</w:t>
      </w:r>
    </w:p>
    <w:p w14:paraId="0BD56DA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5DD65FC" w14:textId="77777777" w:rsidR="00E25236" w:rsidRPr="00E25236" w:rsidRDefault="00E25236" w:rsidP="00E25236">
      <w:pPr>
        <w:widowControl/>
        <w:ind w:left="360" w:hanging="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3. </w:t>
      </w:r>
      <w:r w:rsidRPr="00E25236">
        <w:rPr>
          <w:rFonts w:ascii="Palatino Linotype" w:eastAsia="Palatino Linotype" w:hAnsi="Palatino Linotype" w:cs="Palatino Linotype"/>
          <w:snapToGrid/>
          <w:color w:val="000000"/>
          <w:sz w:val="22"/>
          <w:szCs w:val="22"/>
          <w:lang w:val="nl-NL"/>
        </w:rPr>
        <w:tab/>
        <w:t>Bij of krachtens landsbesluit, houdende algemene maatregelen, kan worden bepaald dat kosten die verbonden zijn aan de behandeling van het verzoek</w:t>
      </w:r>
      <w:r w:rsidRPr="00E25236">
        <w:rPr>
          <w:rFonts w:ascii="Franklin Gothic Book" w:hAnsi="Franklin Gothic Book" w:cs="Arial"/>
          <w:bCs/>
          <w:iCs/>
          <w:snapToGrid/>
          <w:sz w:val="23"/>
          <w:szCs w:val="23"/>
          <w:lang w:val="nl-NL"/>
        </w:rPr>
        <w:t xml:space="preserve"> </w:t>
      </w:r>
      <w:r w:rsidRPr="00E25236">
        <w:rPr>
          <w:rFonts w:ascii="Palatino Linotype" w:eastAsia="Palatino Linotype" w:hAnsi="Palatino Linotype" w:cs="Palatino Linotype"/>
          <w:snapToGrid/>
          <w:color w:val="000000"/>
          <w:sz w:val="22"/>
          <w:szCs w:val="22"/>
          <w:lang w:val="nl-NL"/>
        </w:rPr>
        <w:t xml:space="preserve">om een vergunning, een revisievergunning of een verzoek tot wijziging van een vergunning als bedoeld in deze landsverordening voor rekening komen van de aanvrager. </w:t>
      </w:r>
    </w:p>
    <w:p w14:paraId="699E29BE" w14:textId="77777777" w:rsidR="00E25236" w:rsidRPr="00E25236" w:rsidRDefault="00E25236" w:rsidP="00E25236">
      <w:pPr>
        <w:widowControl/>
        <w:numPr>
          <w:ilvl w:val="0"/>
          <w:numId w:val="3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Bij de berekening van de in het derde lid bedoelde kosten wordt in ieder geval rekening gehouden met verschillen in complexiteit van verzoeken.  </w:t>
      </w:r>
    </w:p>
    <w:p w14:paraId="73B45CE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95BEB1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E</w:t>
      </w:r>
    </w:p>
    <w:p w14:paraId="0655E86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28C0BF1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15 wordt gewijzigd als volgt:</w:t>
      </w:r>
    </w:p>
    <w:p w14:paraId="056F6D69"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EC51463" w14:textId="77777777" w:rsidR="00E25236" w:rsidRPr="00E25236" w:rsidRDefault="00E25236" w:rsidP="00E25236">
      <w:pPr>
        <w:widowControl/>
        <w:numPr>
          <w:ilvl w:val="0"/>
          <w:numId w:val="19"/>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Voor de tekst wordt de aanduiding “1.” geplaatst. </w:t>
      </w:r>
    </w:p>
    <w:p w14:paraId="09ABD922" w14:textId="77777777" w:rsidR="00E25236" w:rsidRPr="00E25236" w:rsidRDefault="00E25236" w:rsidP="00E25236">
      <w:pPr>
        <w:widowControl/>
        <w:numPr>
          <w:ilvl w:val="0"/>
          <w:numId w:val="8"/>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Er wordt een lid toegevoegd luidende:</w:t>
      </w:r>
    </w:p>
    <w:p w14:paraId="20B5A58D" w14:textId="77777777" w:rsidR="00E25236" w:rsidRPr="00E25236" w:rsidRDefault="00E25236" w:rsidP="00E25236">
      <w:pPr>
        <w:widowControl/>
        <w:numPr>
          <w:ilvl w:val="0"/>
          <w:numId w:val="19"/>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Bij de beoordeling, bedoeld in het eerste lid, neemt de Minister van Gezondheid, Milieu en Natuur eveneens de grens- en richtwaarden, bedoeld in Hoofdstuk 3A, Afdeling 3 in acht.</w:t>
      </w:r>
    </w:p>
    <w:p w14:paraId="739CCE8A"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F</w:t>
      </w:r>
    </w:p>
    <w:p w14:paraId="61AC667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2DE2BC8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artikel 18 wordt en lid toegevoegd, luidende:</w:t>
      </w:r>
    </w:p>
    <w:p w14:paraId="6E66E80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CE0005F" w14:textId="77777777" w:rsidR="00E25236" w:rsidRPr="00E25236" w:rsidRDefault="00E25236" w:rsidP="00E25236">
      <w:pPr>
        <w:widowControl/>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3. In afwijking van het tweede lid, kan de Minister van Gezondheid, Milieu en Natuur bij overschrijding van een in Hoofdstuk 3A bedoelde grenswaarde de vergunning alsnog verlenen, indien de overschrijding zodanig gering is dat het effect op de luchtkwaliteit in de praktijk niet met zekerheid is vast te stellen, of indien de luchtkwaliteit door de te vergunnen activiteit per saldo niet verslechtert. </w:t>
      </w:r>
    </w:p>
    <w:p w14:paraId="387B46C1" w14:textId="77777777" w:rsidR="00E25236" w:rsidRPr="00E25236" w:rsidRDefault="00E25236" w:rsidP="00E25236">
      <w:pPr>
        <w:widowControl/>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p>
    <w:p w14:paraId="6C5638E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w:t>
      </w:r>
    </w:p>
    <w:p w14:paraId="42D1A0C7" w14:textId="77777777" w:rsidR="00E25236" w:rsidRPr="00E25236" w:rsidRDefault="00E25236" w:rsidP="00E25236">
      <w:pPr>
        <w:widowControl/>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p>
    <w:p w14:paraId="7F11C83B"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Na artikel 32 wordt een nieuw hoofdstuk ingevoegd luidende:</w:t>
      </w:r>
    </w:p>
    <w:p w14:paraId="683B8CBF"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4F936B67"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Hoofdstuk 3A</w:t>
      </w:r>
    </w:p>
    <w:p w14:paraId="658C3D76"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Luchtkwaliteit</w:t>
      </w:r>
    </w:p>
    <w:p w14:paraId="501EB90C"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45ADF1C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Afdeling 1</w:t>
      </w:r>
    </w:p>
    <w:p w14:paraId="3D203E46"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Algemeen</w:t>
      </w:r>
    </w:p>
    <w:p w14:paraId="1901D002"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7595A8A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32a</w:t>
      </w:r>
    </w:p>
    <w:p w14:paraId="0973026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Begripsbepalingen</w:t>
      </w:r>
    </w:p>
    <w:p w14:paraId="1C30021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78CBCEB7"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dit hoofdstuk en de daarop berustende bepalingen wordt verstaan onder:</w:t>
      </w:r>
    </w:p>
    <w:p w14:paraId="3DC63772" w14:textId="77777777" w:rsidR="00E25236" w:rsidRPr="00E25236" w:rsidRDefault="00E25236" w:rsidP="00E25236">
      <w:pPr>
        <w:widowControl/>
        <w:numPr>
          <w:ilvl w:val="0"/>
          <w:numId w:val="15"/>
        </w:numPr>
        <w:pBdr>
          <w:top w:val="nil"/>
          <w:left w:val="nil"/>
          <w:bottom w:val="nil"/>
          <w:right w:val="nil"/>
          <w:between w:val="nil"/>
        </w:pBdr>
        <w:jc w:val="both"/>
        <w:rPr>
          <w:rFonts w:ascii="Palatino Linotype" w:eastAsia="Palatino Linotype" w:hAnsi="Palatino Linotype" w:cs="Palatino Linotype"/>
          <w:i/>
          <w:snapToGrid/>
          <w:color w:val="000000"/>
          <w:sz w:val="22"/>
          <w:szCs w:val="22"/>
          <w:lang w:val="nl-NL"/>
        </w:rPr>
      </w:pPr>
      <w:r w:rsidRPr="00E25236">
        <w:rPr>
          <w:rFonts w:ascii="Palatino Linotype" w:eastAsia="Palatino Linotype" w:hAnsi="Palatino Linotype" w:cs="Palatino Linotype"/>
          <w:i/>
          <w:snapToGrid/>
          <w:sz w:val="22"/>
          <w:szCs w:val="22"/>
          <w:lang w:val="nl-NL"/>
        </w:rPr>
        <w:t>Acht-uurgemiddelde concentratie:</w:t>
      </w:r>
      <w:r w:rsidRPr="00E25236">
        <w:rPr>
          <w:rFonts w:ascii="Palatino Linotype" w:eastAsia="Palatino Linotype" w:hAnsi="Palatino Linotype" w:cs="Palatino Linotype"/>
          <w:snapToGrid/>
          <w:sz w:val="22"/>
          <w:szCs w:val="22"/>
          <w:lang w:val="nl-NL"/>
        </w:rPr>
        <w:t xml:space="preserve"> concentratie van verontreinigende stoffen in de buitenlucht, gemiddeld over acht uren, uitgedrukt in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lucht;</w:t>
      </w:r>
      <w:r w:rsidRPr="00E25236">
        <w:rPr>
          <w:rFonts w:ascii="Palatino Linotype" w:eastAsia="Palatino Linotype" w:hAnsi="Palatino Linotype" w:cs="Palatino Linotype"/>
          <w:i/>
          <w:snapToGrid/>
          <w:color w:val="000000"/>
          <w:sz w:val="22"/>
          <w:szCs w:val="22"/>
          <w:lang w:val="nl-NL"/>
        </w:rPr>
        <w:t xml:space="preserve"> </w:t>
      </w:r>
    </w:p>
    <w:p w14:paraId="7849D8B7" w14:textId="77777777" w:rsidR="00E25236" w:rsidRPr="00E25236" w:rsidRDefault="00E25236" w:rsidP="00E25236">
      <w:pPr>
        <w:widowControl/>
        <w:numPr>
          <w:ilvl w:val="0"/>
          <w:numId w:val="15"/>
        </w:numPr>
        <w:pBdr>
          <w:top w:val="nil"/>
          <w:left w:val="nil"/>
          <w:bottom w:val="nil"/>
          <w:right w:val="nil"/>
          <w:between w:val="nil"/>
        </w:pBdr>
        <w:jc w:val="both"/>
        <w:rPr>
          <w:rFonts w:ascii="Palatino Linotype" w:eastAsia="Palatino Linotype" w:hAnsi="Palatino Linotype" w:cs="Palatino Linotype"/>
          <w:i/>
          <w:snapToGrid/>
          <w:color w:val="000000"/>
          <w:sz w:val="22"/>
          <w:szCs w:val="22"/>
          <w:lang w:val="nl-NL"/>
        </w:rPr>
      </w:pPr>
      <w:r w:rsidRPr="00E25236">
        <w:rPr>
          <w:rFonts w:ascii="Palatino Linotype" w:eastAsia="Palatino Linotype" w:hAnsi="Palatino Linotype" w:cs="Palatino Linotype"/>
          <w:i/>
          <w:snapToGrid/>
          <w:sz w:val="22"/>
          <w:szCs w:val="22"/>
          <w:lang w:val="nl-NL"/>
        </w:rPr>
        <w:t>alarm</w:t>
      </w:r>
      <w:r w:rsidRPr="00E25236">
        <w:rPr>
          <w:rFonts w:ascii="Palatino Linotype" w:eastAsia="Palatino Linotype" w:hAnsi="Palatino Linotype" w:cs="Palatino Linotype"/>
          <w:i/>
          <w:snapToGrid/>
          <w:color w:val="000000"/>
          <w:sz w:val="22"/>
          <w:szCs w:val="22"/>
          <w:lang w:val="nl-NL"/>
        </w:rPr>
        <w:t xml:space="preserve">drempel: </w:t>
      </w:r>
      <w:r w:rsidRPr="00E25236">
        <w:rPr>
          <w:rFonts w:ascii="Palatino Linotype" w:eastAsia="Palatino Linotype" w:hAnsi="Palatino Linotype" w:cs="Palatino Linotype"/>
          <w:snapToGrid/>
          <w:color w:val="000000"/>
          <w:sz w:val="22"/>
          <w:szCs w:val="22"/>
          <w:lang w:val="nl-NL"/>
        </w:rPr>
        <w:t xml:space="preserve">luchtkwaliteit waarbij het waarschuwen van de bevolking noodzakelijk is teneinde risico’s voor de gezondheid van de mens </w:t>
      </w:r>
      <w:r w:rsidRPr="00E25236">
        <w:rPr>
          <w:rFonts w:ascii="Palatino Linotype" w:eastAsia="Palatino Linotype" w:hAnsi="Palatino Linotype" w:cs="Palatino Linotype"/>
          <w:snapToGrid/>
          <w:sz w:val="22"/>
          <w:szCs w:val="22"/>
          <w:lang w:val="nl-NL"/>
        </w:rPr>
        <w:t>in geval</w:t>
      </w:r>
      <w:r w:rsidRPr="00E25236">
        <w:rPr>
          <w:rFonts w:ascii="Palatino Linotype" w:eastAsia="Palatino Linotype" w:hAnsi="Palatino Linotype" w:cs="Palatino Linotype"/>
          <w:snapToGrid/>
          <w:color w:val="000000"/>
          <w:sz w:val="22"/>
          <w:szCs w:val="22"/>
          <w:lang w:val="nl-NL"/>
        </w:rPr>
        <w:t xml:space="preserve"> van een kortstondige overschrijding te beperken;</w:t>
      </w:r>
    </w:p>
    <w:p w14:paraId="440BEF8C" w14:textId="77777777" w:rsidR="00E25236" w:rsidRPr="00E25236" w:rsidRDefault="00E25236" w:rsidP="00E25236">
      <w:pPr>
        <w:widowControl/>
        <w:numPr>
          <w:ilvl w:val="0"/>
          <w:numId w:val="15"/>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i/>
          <w:snapToGrid/>
          <w:color w:val="000000"/>
          <w:sz w:val="22"/>
          <w:szCs w:val="22"/>
          <w:lang w:val="nl-NL"/>
        </w:rPr>
        <w:t>daggemiddelde concentratie</w:t>
      </w:r>
      <w:r w:rsidRPr="00E25236">
        <w:rPr>
          <w:rFonts w:ascii="Palatino Linotype" w:eastAsia="Palatino Linotype" w:hAnsi="Palatino Linotype" w:cs="Palatino Linotype"/>
          <w:snapToGrid/>
          <w:color w:val="000000"/>
          <w:sz w:val="22"/>
          <w:szCs w:val="22"/>
          <w:lang w:val="nl-NL"/>
        </w:rPr>
        <w:t>: concentratie van verontreinigende stoffen in de buitenlucht, gemiddeld over het tijdvak van 0:00 uur tot 24:00 uur Atlantische standaard tijd, uitgedrukt in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lucht;</w:t>
      </w:r>
    </w:p>
    <w:p w14:paraId="18F1AC7F"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grenswaarde:</w:t>
      </w:r>
      <w:r w:rsidRPr="00E25236">
        <w:rPr>
          <w:rFonts w:ascii="Palatino Linotype" w:eastAsia="Palatino Linotype" w:hAnsi="Palatino Linotype" w:cs="Palatino Linotype"/>
          <w:snapToGrid/>
          <w:sz w:val="22"/>
          <w:szCs w:val="22"/>
          <w:lang w:val="nl-NL"/>
        </w:rPr>
        <w:t xml:space="preserve"> een bij algemeen verbindend voorschrift vastgesteld kwaliteitsniveau van de concentratie van verontreinigende stoffen, met als doel schadelijke gevolgen voor de menselijke gezondheid of het milieu als geheel te vermijden, te voorkomen of te verminderen, dat binnen een bepaalde termijn moet worden bereikt en, wanneer het eenmaal is bereikt, niet meer mag worden overschreden;</w:t>
      </w:r>
    </w:p>
    <w:p w14:paraId="0A73476D"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immissie:</w:t>
      </w:r>
      <w:r w:rsidRPr="00E25236">
        <w:rPr>
          <w:rFonts w:ascii="Palatino Linotype" w:hAnsi="Palatino Linotype"/>
          <w:snapToGrid/>
          <w:sz w:val="22"/>
          <w:szCs w:val="22"/>
          <w:lang w:val="nl-NL"/>
        </w:rPr>
        <w:t xml:space="preserve"> concentratie van een verontreinigende stof op leefniveau</w:t>
      </w:r>
      <w:r w:rsidRPr="00E25236">
        <w:rPr>
          <w:rFonts w:ascii="Palatino Linotype" w:eastAsia="Palatino Linotype" w:hAnsi="Palatino Linotype" w:cs="Palatino Linotype"/>
          <w:snapToGrid/>
          <w:sz w:val="22"/>
          <w:szCs w:val="22"/>
          <w:lang w:val="nl-NL"/>
        </w:rPr>
        <w:t>;</w:t>
      </w:r>
    </w:p>
    <w:p w14:paraId="0387D86C"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jaargemiddelde concentratie:</w:t>
      </w:r>
      <w:r w:rsidRPr="00E25236">
        <w:rPr>
          <w:rFonts w:ascii="Palatino Linotype" w:eastAsia="Palatino Linotype" w:hAnsi="Palatino Linotype" w:cs="Palatino Linotype"/>
          <w:snapToGrid/>
          <w:sz w:val="22"/>
          <w:szCs w:val="22"/>
          <w:lang w:val="nl-NL"/>
        </w:rPr>
        <w:t xml:space="preserve"> concentratie van verontreinigende stoffen in de buitenlucht, gemiddeld in een kalenderjaar, uitgedrukt in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lucht;</w:t>
      </w:r>
    </w:p>
    <w:p w14:paraId="0D866714"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luchtkwaliteit:</w:t>
      </w:r>
      <w:r w:rsidRPr="00E25236">
        <w:rPr>
          <w:rFonts w:ascii="Palatino Linotype" w:eastAsia="Palatino Linotype" w:hAnsi="Palatino Linotype" w:cs="Palatino Linotype"/>
          <w:snapToGrid/>
          <w:sz w:val="22"/>
          <w:szCs w:val="22"/>
          <w:lang w:val="nl-NL"/>
        </w:rPr>
        <w:t xml:space="preserve"> de mate waarin verontreinigende stoffen in de buitenlucht voorkomen;</w:t>
      </w:r>
    </w:p>
    <w:p w14:paraId="782D1472"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bookmarkStart w:id="0" w:name="_heading=h.30j0zll" w:colFirst="0" w:colLast="0"/>
      <w:bookmarkEnd w:id="0"/>
      <w:r w:rsidRPr="00E25236">
        <w:rPr>
          <w:rFonts w:ascii="Palatino Linotype" w:eastAsia="Palatino Linotype" w:hAnsi="Palatino Linotype" w:cs="Palatino Linotype"/>
          <w:i/>
          <w:snapToGrid/>
          <w:sz w:val="22"/>
          <w:szCs w:val="22"/>
          <w:lang w:val="nl-NL"/>
        </w:rPr>
        <w:t>luchtkwaliteitsbeoordeling:</w:t>
      </w:r>
      <w:r w:rsidRPr="00E25236">
        <w:rPr>
          <w:rFonts w:ascii="Palatino Linotype" w:eastAsia="Palatino Linotype" w:hAnsi="Palatino Linotype" w:cs="Palatino Linotype"/>
          <w:snapToGrid/>
          <w:sz w:val="22"/>
          <w:szCs w:val="22"/>
          <w:lang w:val="nl-NL"/>
        </w:rPr>
        <w:t xml:space="preserve"> meting, berekening, voorspelling, dan wel raming van de concentratie van verontreinigende stoffen in de buitenlucht ten einde te bepalen of aan een grens- of richtwaarde is voldaan;</w:t>
      </w:r>
    </w:p>
    <w:p w14:paraId="747663BB"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meet- en beoordelingspunt:</w:t>
      </w:r>
      <w:r w:rsidRPr="00E25236">
        <w:rPr>
          <w:rFonts w:ascii="Palatino Linotype" w:eastAsia="Palatino Linotype" w:hAnsi="Palatino Linotype" w:cs="Palatino Linotype"/>
          <w:snapToGrid/>
          <w:sz w:val="22"/>
          <w:szCs w:val="22"/>
          <w:lang w:val="nl-NL"/>
        </w:rPr>
        <w:t xml:space="preserve"> een door middel van coördinaten aangewezen en feitelijk publiek toegankelijke locatie waar luchtkwaliteitsbeoordelingen plaatsvinden; </w:t>
      </w:r>
    </w:p>
    <w:p w14:paraId="7CDCE2C2"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lastRenderedPageBreak/>
        <w:t>richtwaarde:</w:t>
      </w:r>
      <w:r w:rsidRPr="00E25236">
        <w:rPr>
          <w:rFonts w:ascii="Palatino Linotype" w:eastAsia="Palatino Linotype" w:hAnsi="Palatino Linotype" w:cs="Palatino Linotype"/>
          <w:snapToGrid/>
          <w:sz w:val="22"/>
          <w:szCs w:val="22"/>
          <w:lang w:val="nl-NL"/>
        </w:rPr>
        <w:t xml:space="preserve"> een bij algemeen verbindend voorschrift vastgesteld kwaliteitsniveau van de concentratie van verontreinigende stoffen, met het doel om schadelijke gevolgen voor de menselijke gezondheid of het milieu als geheel te vermijden, te voorkomen of te verminderen en dat voor zover mogelijk binnen een bepaalde termijn moet worden bereikt;</w:t>
      </w:r>
    </w:p>
    <w:p w14:paraId="40F426FC"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uurgemiddelde concentratie:</w:t>
      </w:r>
      <w:r w:rsidRPr="00E25236">
        <w:rPr>
          <w:rFonts w:ascii="Palatino Linotype" w:eastAsia="Palatino Linotype" w:hAnsi="Palatino Linotype" w:cs="Palatino Linotype"/>
          <w:snapToGrid/>
          <w:sz w:val="22"/>
          <w:szCs w:val="22"/>
          <w:lang w:val="nl-NL"/>
        </w:rPr>
        <w:t xml:space="preserve"> concentratie van verontreinigende stoffen in de buitenlucht, gemiddeld over een heel uur, uitgedrukt in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lucht;</w:t>
      </w:r>
    </w:p>
    <w:p w14:paraId="71886AC9" w14:textId="77777777" w:rsidR="00E25236" w:rsidRPr="00E25236" w:rsidRDefault="00E25236" w:rsidP="00E25236">
      <w:pPr>
        <w:widowControl/>
        <w:numPr>
          <w:ilvl w:val="0"/>
          <w:numId w:val="15"/>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i/>
          <w:snapToGrid/>
          <w:sz w:val="22"/>
          <w:szCs w:val="22"/>
          <w:lang w:val="nl-NL"/>
        </w:rPr>
        <w:t>verontreinigende stof:</w:t>
      </w:r>
      <w:r w:rsidRPr="00E25236">
        <w:rPr>
          <w:rFonts w:ascii="Palatino Linotype" w:eastAsia="Palatino Linotype" w:hAnsi="Palatino Linotype" w:cs="Palatino Linotype"/>
          <w:snapToGrid/>
          <w:sz w:val="22"/>
          <w:szCs w:val="22"/>
          <w:lang w:val="nl-NL"/>
        </w:rPr>
        <w:t xml:space="preserve"> een stof die zich als gevolg van menselijke activiteiten in het milieu op het leefniveau bevindt en die schadelijke gevolgen voor de menselijke gezondheid of het milieu als geheel kan hebben.</w:t>
      </w:r>
    </w:p>
    <w:p w14:paraId="197587AD"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4CE2A5A1"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32b</w:t>
      </w:r>
    </w:p>
    <w:p w14:paraId="2DF8EAA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Verontreinigende stoffen</w:t>
      </w:r>
    </w:p>
    <w:p w14:paraId="414EE85A"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B349CD1" w14:textId="77777777" w:rsidR="00E25236" w:rsidRPr="00E25236" w:rsidRDefault="00E25236" w:rsidP="00E25236">
      <w:pPr>
        <w:widowControl/>
        <w:ind w:firstLine="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Als verontreinigende stoffen worden aangemerkt: </w:t>
      </w:r>
    </w:p>
    <w:p w14:paraId="7C70A26A"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Zwaveldioxide (SO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w:t>
      </w:r>
    </w:p>
    <w:p w14:paraId="0813A7F5"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Fijnstof (PM</w:t>
      </w:r>
      <w:r w:rsidRPr="00E25236">
        <w:rPr>
          <w:rFonts w:ascii="Palatino Linotype" w:eastAsia="Palatino Linotype" w:hAnsi="Palatino Linotype" w:cs="Palatino Linotype"/>
          <w:snapToGrid/>
          <w:color w:val="000000"/>
          <w:sz w:val="22"/>
          <w:szCs w:val="22"/>
          <w:vertAlign w:val="subscript"/>
          <w:lang w:val="nl-NL"/>
        </w:rPr>
        <w:t>10</w:t>
      </w:r>
      <w:r w:rsidRPr="00E25236">
        <w:rPr>
          <w:rFonts w:ascii="Palatino Linotype" w:eastAsia="Palatino Linotype" w:hAnsi="Palatino Linotype" w:cs="Palatino Linotype"/>
          <w:snapToGrid/>
          <w:color w:val="000000"/>
          <w:sz w:val="22"/>
          <w:szCs w:val="22"/>
          <w:lang w:val="nl-NL"/>
        </w:rPr>
        <w:t>);</w:t>
      </w:r>
    </w:p>
    <w:p w14:paraId="751F27C2"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Fijnstof (PM</w:t>
      </w:r>
      <w:r w:rsidRPr="00E25236">
        <w:rPr>
          <w:rFonts w:ascii="Palatino Linotype" w:eastAsia="Palatino Linotype" w:hAnsi="Palatino Linotype" w:cs="Palatino Linotype"/>
          <w:snapToGrid/>
          <w:color w:val="000000"/>
          <w:sz w:val="22"/>
          <w:szCs w:val="22"/>
          <w:vertAlign w:val="subscript"/>
          <w:lang w:val="nl-NL"/>
        </w:rPr>
        <w:t>2,5</w:t>
      </w:r>
      <w:r w:rsidRPr="00E25236">
        <w:rPr>
          <w:rFonts w:ascii="Palatino Linotype" w:eastAsia="Palatino Linotype" w:hAnsi="Palatino Linotype" w:cs="Palatino Linotype"/>
          <w:snapToGrid/>
          <w:color w:val="000000"/>
          <w:sz w:val="22"/>
          <w:szCs w:val="22"/>
          <w:lang w:val="nl-NL"/>
        </w:rPr>
        <w:t>);</w:t>
      </w:r>
    </w:p>
    <w:p w14:paraId="474541CD"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bookmarkStart w:id="1" w:name="_heading=h.1fob9te" w:colFirst="0" w:colLast="0"/>
      <w:bookmarkEnd w:id="1"/>
      <w:r w:rsidRPr="00E25236">
        <w:rPr>
          <w:rFonts w:ascii="Palatino Linotype" w:eastAsia="Palatino Linotype" w:hAnsi="Palatino Linotype" w:cs="Palatino Linotype"/>
          <w:snapToGrid/>
          <w:color w:val="000000"/>
          <w:sz w:val="22"/>
          <w:szCs w:val="22"/>
          <w:lang w:val="nl-NL"/>
        </w:rPr>
        <w:t>Stikstofdioxide (NO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w:t>
      </w:r>
    </w:p>
    <w:p w14:paraId="46FA26EB"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Benzeen (C</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H</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w:t>
      </w:r>
    </w:p>
    <w:p w14:paraId="05B3F039"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Lood (Pb);</w:t>
      </w:r>
    </w:p>
    <w:p w14:paraId="63136EEE"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Nikkel (Ni);</w:t>
      </w:r>
    </w:p>
    <w:p w14:paraId="7B939173"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Cadmium (Cd);</w:t>
      </w:r>
    </w:p>
    <w:p w14:paraId="673FE5AE"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Arseen (As);</w:t>
      </w:r>
    </w:p>
    <w:p w14:paraId="195B3CA0"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sz w:val="22"/>
          <w:szCs w:val="22"/>
          <w:lang w:val="nl-NL"/>
        </w:rPr>
        <w:t>Vanadium (V);</w:t>
      </w:r>
    </w:p>
    <w:p w14:paraId="5C3175A1"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rPr>
      </w:pPr>
      <w:r w:rsidRPr="00E25236">
        <w:rPr>
          <w:rFonts w:ascii="Palatino Linotype" w:eastAsia="Palatino Linotype" w:hAnsi="Palatino Linotype" w:cs="Palatino Linotype"/>
          <w:snapToGrid/>
          <w:color w:val="000000"/>
          <w:sz w:val="22"/>
          <w:szCs w:val="22"/>
        </w:rPr>
        <w:t>Benzo(a)</w:t>
      </w:r>
      <w:proofErr w:type="spellStart"/>
      <w:r w:rsidRPr="00E25236">
        <w:rPr>
          <w:rFonts w:ascii="Palatino Linotype" w:eastAsia="Palatino Linotype" w:hAnsi="Palatino Linotype" w:cs="Palatino Linotype"/>
          <w:snapToGrid/>
          <w:color w:val="000000"/>
          <w:sz w:val="22"/>
          <w:szCs w:val="22"/>
        </w:rPr>
        <w:t>pyreen</w:t>
      </w:r>
      <w:proofErr w:type="spellEnd"/>
      <w:r w:rsidRPr="00E25236">
        <w:rPr>
          <w:rFonts w:ascii="Palatino Linotype" w:eastAsia="Palatino Linotype" w:hAnsi="Palatino Linotype" w:cs="Palatino Linotype"/>
          <w:snapToGrid/>
          <w:color w:val="000000"/>
          <w:sz w:val="22"/>
          <w:szCs w:val="22"/>
        </w:rPr>
        <w:t xml:space="preserve"> (B(a)P);</w:t>
      </w:r>
    </w:p>
    <w:p w14:paraId="707A8178"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Koolstofmonoxide (CO);</w:t>
      </w:r>
    </w:p>
    <w:p w14:paraId="26C5CC96"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Ozon (O</w:t>
      </w:r>
      <w:r w:rsidRPr="00E25236">
        <w:rPr>
          <w:rFonts w:ascii="Palatino Linotype" w:eastAsia="Palatino Linotype" w:hAnsi="Palatino Linotype" w:cs="Palatino Linotype"/>
          <w:snapToGrid/>
          <w:color w:val="000000"/>
          <w:sz w:val="22"/>
          <w:szCs w:val="22"/>
          <w:vertAlign w:val="subscript"/>
          <w:lang w:val="nl-NL"/>
        </w:rPr>
        <w:t>3</w:t>
      </w:r>
      <w:r w:rsidRPr="00E25236">
        <w:rPr>
          <w:rFonts w:ascii="Palatino Linotype" w:eastAsia="Palatino Linotype" w:hAnsi="Palatino Linotype" w:cs="Palatino Linotype"/>
          <w:snapToGrid/>
          <w:color w:val="000000"/>
          <w:sz w:val="22"/>
          <w:szCs w:val="22"/>
          <w:lang w:val="nl-NL"/>
        </w:rPr>
        <w:t>);</w:t>
      </w:r>
    </w:p>
    <w:p w14:paraId="0D4650DD" w14:textId="77777777" w:rsidR="00E25236" w:rsidRPr="00E25236" w:rsidRDefault="00E25236" w:rsidP="00E25236">
      <w:pPr>
        <w:widowControl/>
        <w:numPr>
          <w:ilvl w:val="0"/>
          <w:numId w:val="35"/>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sz w:val="22"/>
          <w:szCs w:val="22"/>
          <w:lang w:val="nl-NL"/>
        </w:rPr>
        <w:t>Waterstofsulfide (H</w:t>
      </w:r>
      <w:r w:rsidRPr="00E25236">
        <w:rPr>
          <w:rFonts w:ascii="Palatino Linotype" w:eastAsia="Palatino Linotype" w:hAnsi="Palatino Linotype" w:cs="Palatino Linotype"/>
          <w:snapToGrid/>
          <w:sz w:val="22"/>
          <w:szCs w:val="22"/>
          <w:vertAlign w:val="subscript"/>
          <w:lang w:val="nl-NL"/>
        </w:rPr>
        <w:t>2</w:t>
      </w:r>
      <w:r w:rsidRPr="00E25236">
        <w:rPr>
          <w:rFonts w:ascii="Palatino Linotype" w:eastAsia="Palatino Linotype" w:hAnsi="Palatino Linotype" w:cs="Palatino Linotype"/>
          <w:snapToGrid/>
          <w:sz w:val="22"/>
          <w:szCs w:val="22"/>
          <w:lang w:val="nl-NL"/>
        </w:rPr>
        <w:t>S)</w:t>
      </w:r>
      <w:r w:rsidRPr="00E25236">
        <w:rPr>
          <w:rFonts w:ascii="Palatino Linotype" w:eastAsia="Palatino Linotype" w:hAnsi="Palatino Linotype" w:cs="Palatino Linotype"/>
          <w:snapToGrid/>
          <w:color w:val="000000"/>
          <w:sz w:val="22"/>
          <w:szCs w:val="22"/>
          <w:lang w:val="nl-NL"/>
        </w:rPr>
        <w:t>.</w:t>
      </w:r>
    </w:p>
    <w:p w14:paraId="5D98F4DE" w14:textId="77777777" w:rsidR="00E25236" w:rsidRDefault="00E25236">
      <w:pPr>
        <w:widowControl/>
        <w:rPr>
          <w:rFonts w:ascii="Palatino Linotype" w:eastAsia="Palatino Linotype" w:hAnsi="Palatino Linotype" w:cs="Palatino Linotype"/>
          <w:snapToGrid/>
          <w:sz w:val="22"/>
          <w:szCs w:val="22"/>
          <w:lang w:val="nl-NL"/>
        </w:rPr>
      </w:pPr>
    </w:p>
    <w:p w14:paraId="4FF6C68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Afdeling 2</w:t>
      </w:r>
    </w:p>
    <w:p w14:paraId="492B401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Beoordeling van de luchtkwaliteit</w:t>
      </w:r>
    </w:p>
    <w:p w14:paraId="1B46E01E" w14:textId="77777777" w:rsidR="00E25236" w:rsidRDefault="00E25236">
      <w:pPr>
        <w:widowControl/>
        <w:rPr>
          <w:rFonts w:ascii="Palatino Linotype" w:eastAsia="Palatino Linotype" w:hAnsi="Palatino Linotype" w:cs="Palatino Linotype"/>
          <w:snapToGrid/>
          <w:sz w:val="22"/>
          <w:szCs w:val="22"/>
          <w:lang w:val="nl-NL"/>
        </w:rPr>
      </w:pPr>
    </w:p>
    <w:p w14:paraId="09109AFF"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32c</w:t>
      </w:r>
    </w:p>
    <w:p w14:paraId="5D16CFAC"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Monitoringsnetwerk</w:t>
      </w:r>
    </w:p>
    <w:p w14:paraId="4F29EBAD"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16431ECC" w14:textId="77777777" w:rsidR="00E25236" w:rsidRPr="00E25236" w:rsidRDefault="00E25236" w:rsidP="00E25236">
      <w:pPr>
        <w:widowControl/>
        <w:numPr>
          <w:ilvl w:val="0"/>
          <w:numId w:val="4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Er is een monitoringsnetwerk luchtkwaliteit. De Minister van Gezondheid, Milieu en Natuur</w:t>
      </w:r>
      <w:r w:rsidRPr="00E25236" w:rsidDel="009B655D">
        <w:rPr>
          <w:rFonts w:ascii="Palatino Linotype" w:eastAsia="Palatino Linotype" w:hAnsi="Palatino Linotype" w:cs="Palatino Linotype"/>
          <w:snapToGrid/>
          <w:color w:val="000000"/>
          <w:sz w:val="22"/>
          <w:szCs w:val="22"/>
          <w:lang w:val="nl-NL"/>
        </w:rPr>
        <w:t xml:space="preserve"> </w:t>
      </w:r>
      <w:r w:rsidRPr="00E25236">
        <w:rPr>
          <w:rFonts w:ascii="Palatino Linotype" w:eastAsia="Palatino Linotype" w:hAnsi="Palatino Linotype" w:cs="Palatino Linotype"/>
          <w:snapToGrid/>
          <w:color w:val="000000"/>
          <w:sz w:val="22"/>
          <w:szCs w:val="22"/>
          <w:lang w:val="nl-NL"/>
        </w:rPr>
        <w:t>is verantwoordelijk.</w:t>
      </w:r>
    </w:p>
    <w:p w14:paraId="28012E82" w14:textId="77777777" w:rsidR="00E25236" w:rsidRPr="00E25236" w:rsidRDefault="00E25236" w:rsidP="00E25236">
      <w:pPr>
        <w:widowControl/>
        <w:numPr>
          <w:ilvl w:val="0"/>
          <w:numId w:val="4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doel van het monitoringsnetwerk is het verzamelen van luchtkwaliteitsgegevens</w:t>
      </w:r>
      <w:r w:rsidRPr="00E25236">
        <w:rPr>
          <w:rFonts w:ascii="Times New Roman" w:hAnsi="Times New Roman"/>
          <w:snapToGrid/>
          <w:color w:val="000000"/>
          <w:sz w:val="20"/>
          <w:lang w:val="nl-NL"/>
        </w:rPr>
        <w:t xml:space="preserve"> </w:t>
      </w:r>
      <w:r w:rsidRPr="00E25236">
        <w:rPr>
          <w:rFonts w:ascii="Palatino Linotype" w:eastAsia="Palatino Linotype" w:hAnsi="Palatino Linotype" w:cs="Palatino Linotype"/>
          <w:snapToGrid/>
          <w:color w:val="000000"/>
          <w:sz w:val="22"/>
          <w:szCs w:val="22"/>
          <w:lang w:val="nl-NL"/>
        </w:rPr>
        <w:t>en vaststellen of de luchtkwaliteit voldoet aan de bij of krachtens deze landsverordening vastgestelde grenswaarden, richtwaarden, dan wel alarmdrempels.</w:t>
      </w:r>
    </w:p>
    <w:p w14:paraId="5062061F" w14:textId="77777777" w:rsidR="00E25236" w:rsidRPr="00E25236" w:rsidRDefault="00E25236" w:rsidP="00E25236">
      <w:pPr>
        <w:widowControl/>
        <w:numPr>
          <w:ilvl w:val="0"/>
          <w:numId w:val="4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De Minister van Gezondheid, Milieu en Natuur</w:t>
      </w:r>
      <w:r w:rsidRPr="00E25236" w:rsidDel="009B655D">
        <w:rPr>
          <w:rFonts w:ascii="Palatino Linotype" w:eastAsia="Palatino Linotype" w:hAnsi="Palatino Linotype" w:cs="Palatino Linotype"/>
          <w:snapToGrid/>
          <w:color w:val="000000"/>
          <w:sz w:val="22"/>
          <w:szCs w:val="22"/>
          <w:lang w:val="nl-NL"/>
        </w:rPr>
        <w:t xml:space="preserve"> </w:t>
      </w:r>
      <w:r w:rsidRPr="00E25236">
        <w:rPr>
          <w:rFonts w:ascii="Palatino Linotype" w:eastAsia="Palatino Linotype" w:hAnsi="Palatino Linotype" w:cs="Palatino Linotype"/>
          <w:snapToGrid/>
          <w:color w:val="000000"/>
          <w:sz w:val="22"/>
          <w:szCs w:val="22"/>
          <w:lang w:val="nl-NL"/>
        </w:rPr>
        <w:t xml:space="preserve">maakt de verzamelde luchtkwaliteitsgegevens bekend op elektronische wijze. </w:t>
      </w:r>
    </w:p>
    <w:p w14:paraId="5B91A562" w14:textId="77777777" w:rsidR="00E25236" w:rsidRPr="00E25236" w:rsidRDefault="00E25236" w:rsidP="00E25236">
      <w:pPr>
        <w:widowControl/>
        <w:numPr>
          <w:ilvl w:val="0"/>
          <w:numId w:val="4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Bij of krachtens landsbesluit, houdende algemene maatregelen, worden nadere regels gesteld over de meet- en beoordelingspunten die onderdeel uitmaken van het monitoringsnetwerk. </w:t>
      </w:r>
    </w:p>
    <w:p w14:paraId="7D827D6F"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Artikel 32d</w:t>
      </w:r>
    </w:p>
    <w:p w14:paraId="12130D8D"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Vaststelling Meetmethodes en rekenmethode</w:t>
      </w:r>
    </w:p>
    <w:p w14:paraId="7FFBA85F"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74772FA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Bij of krachtens landsbesluit, houdende algemene maatregelen, worden de meet- en rekenmethodes vastgesteld en wordt bepaald op welke wijze en met welke frequentie de luchtkwaliteitsbeoordelingen plaatsvinden. </w:t>
      </w:r>
    </w:p>
    <w:p w14:paraId="1B6C36A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2179201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Afdeling 3 </w:t>
      </w:r>
    </w:p>
    <w:p w14:paraId="3ED135D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Algemene Luchtkwaliteitsnormen</w:t>
      </w:r>
    </w:p>
    <w:p w14:paraId="7B0BACB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09ED84A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32e</w:t>
      </w:r>
    </w:p>
    <w:p w14:paraId="7806DFE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Grens-en richtwaarden zwaveldioxide (SO</w:t>
      </w:r>
      <w:r w:rsidRPr="00E25236">
        <w:rPr>
          <w:rFonts w:ascii="Palatino Linotype" w:eastAsia="Palatino Linotype" w:hAnsi="Palatino Linotype" w:cs="Palatino Linotype"/>
          <w:snapToGrid/>
          <w:sz w:val="22"/>
          <w:szCs w:val="22"/>
          <w:vertAlign w:val="subscript"/>
          <w:lang w:val="nl-NL"/>
        </w:rPr>
        <w:t>2</w:t>
      </w:r>
      <w:r w:rsidRPr="00E25236">
        <w:rPr>
          <w:rFonts w:ascii="Palatino Linotype" w:eastAsia="Palatino Linotype" w:hAnsi="Palatino Linotype" w:cs="Palatino Linotype"/>
          <w:snapToGrid/>
          <w:sz w:val="22"/>
          <w:szCs w:val="22"/>
          <w:lang w:val="nl-NL"/>
        </w:rPr>
        <w:t>)</w:t>
      </w:r>
    </w:p>
    <w:p w14:paraId="3AC83D3E"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2EE2407A" w14:textId="77777777" w:rsidR="00E25236" w:rsidRPr="00E25236" w:rsidRDefault="00E25236" w:rsidP="00E25236">
      <w:pPr>
        <w:widowControl/>
        <w:numPr>
          <w:ilvl w:val="0"/>
          <w:numId w:val="2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zwaveldioxide (SO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 in de buitenlucht gelden de volgende grenswaarden:</w:t>
      </w:r>
    </w:p>
    <w:p w14:paraId="38D050B4" w14:textId="77777777" w:rsidR="00E25236" w:rsidRPr="00E25236" w:rsidRDefault="00E25236" w:rsidP="00E25236">
      <w:pPr>
        <w:widowControl/>
        <w:numPr>
          <w:ilvl w:val="0"/>
          <w:numId w:val="2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50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jaargemiddelde concentratie;</w:t>
      </w:r>
    </w:p>
    <w:p w14:paraId="2AB4CEB3" w14:textId="77777777" w:rsidR="00E25236" w:rsidRPr="00E25236" w:rsidRDefault="00E25236" w:rsidP="00E25236">
      <w:pPr>
        <w:widowControl/>
        <w:numPr>
          <w:ilvl w:val="0"/>
          <w:numId w:val="2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125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daggemiddelde concentratie, waarbij geldt dat deze maximaal vier maal per kalenderjaar mag worden overschreden; </w:t>
      </w:r>
    </w:p>
    <w:p w14:paraId="756A838A" w14:textId="77777777" w:rsidR="00E25236" w:rsidRPr="00E25236" w:rsidRDefault="00E25236" w:rsidP="00E25236">
      <w:pPr>
        <w:widowControl/>
        <w:numPr>
          <w:ilvl w:val="0"/>
          <w:numId w:val="2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350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uurgemiddelde concentratie, waarbij geldt dat deze maximaal vierentwintig maal per kalenderjaar mag worden overschreden.</w:t>
      </w:r>
    </w:p>
    <w:p w14:paraId="12452F29" w14:textId="77777777" w:rsidR="00E25236" w:rsidRPr="00E25236" w:rsidRDefault="00E25236" w:rsidP="00E25236">
      <w:pPr>
        <w:widowControl/>
        <w:numPr>
          <w:ilvl w:val="0"/>
          <w:numId w:val="2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zwaveldioxide (SO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 in de buitenlucht gelden de volgende richtwaarden, die met ingang van 2035 voor zover mogelijk moeten worden bereikt:</w:t>
      </w:r>
    </w:p>
    <w:p w14:paraId="032EEC46" w14:textId="77777777" w:rsidR="00E25236" w:rsidRPr="00E25236" w:rsidRDefault="00E25236" w:rsidP="00E25236">
      <w:pPr>
        <w:widowControl/>
        <w:numPr>
          <w:ilvl w:val="0"/>
          <w:numId w:val="2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20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jaargemiddelde concentratie;</w:t>
      </w:r>
    </w:p>
    <w:p w14:paraId="3A2AEBA2" w14:textId="77777777" w:rsidR="00E25236" w:rsidRPr="00E25236" w:rsidRDefault="00E25236" w:rsidP="00E25236">
      <w:pPr>
        <w:widowControl/>
        <w:numPr>
          <w:ilvl w:val="0"/>
          <w:numId w:val="2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40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daggemiddelde concentratie, waarbij geldt dat deze maximaal vier maal per kalenderjaar mag worden overschreden. </w:t>
      </w:r>
    </w:p>
    <w:p w14:paraId="1B9E7428" w14:textId="77777777" w:rsidR="00E25236" w:rsidRPr="00E25236" w:rsidRDefault="00E25236" w:rsidP="00E25236">
      <w:pPr>
        <w:widowControl/>
        <w:numPr>
          <w:ilvl w:val="0"/>
          <w:numId w:val="2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zwaveldioxide (SO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 in de buitenlucht geldt een alarmdrempel van 500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uurgemiddelde.</w:t>
      </w:r>
    </w:p>
    <w:p w14:paraId="28DAE5E5" w14:textId="77777777" w:rsidR="00E25236" w:rsidRPr="00E25236" w:rsidRDefault="00E25236" w:rsidP="00E25236">
      <w:pPr>
        <w:widowControl/>
        <w:numPr>
          <w:ilvl w:val="0"/>
          <w:numId w:val="2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In afwijking van het eerste lid, onderdeel a, wordt de grenswaarde voor de jaargemiddelde concentratie gedurende de eerste vijf kalenderjaren na inwerkingtreding van deze landsverordening gesteld op 70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w:t>
      </w:r>
    </w:p>
    <w:p w14:paraId="70B240FB" w14:textId="77777777" w:rsidR="00E25236" w:rsidRPr="00E25236" w:rsidRDefault="00E25236" w:rsidP="00E25236">
      <w:pPr>
        <w:widowControl/>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p>
    <w:p w14:paraId="0173BF45" w14:textId="77777777" w:rsidR="00E25236" w:rsidRPr="00E25236" w:rsidRDefault="00E25236" w:rsidP="00E25236">
      <w:pPr>
        <w:widowControl/>
        <w:ind w:left="2160" w:hanging="2160"/>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32f</w:t>
      </w:r>
    </w:p>
    <w:p w14:paraId="507D64B3" w14:textId="77777777" w:rsidR="00E25236" w:rsidRPr="00E25236" w:rsidRDefault="00E25236" w:rsidP="00E25236">
      <w:pPr>
        <w:widowControl/>
        <w:ind w:left="2160" w:hanging="2160"/>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Grenswaarden fijnstof (PM</w:t>
      </w:r>
      <w:r w:rsidRPr="00E25236">
        <w:rPr>
          <w:rFonts w:ascii="Palatino Linotype" w:eastAsia="Palatino Linotype" w:hAnsi="Palatino Linotype" w:cs="Palatino Linotype"/>
          <w:snapToGrid/>
          <w:sz w:val="22"/>
          <w:szCs w:val="22"/>
          <w:vertAlign w:val="subscript"/>
          <w:lang w:val="nl-NL"/>
        </w:rPr>
        <w:t>10</w:t>
      </w:r>
      <w:r w:rsidRPr="00E25236">
        <w:rPr>
          <w:rFonts w:ascii="Palatino Linotype" w:eastAsia="Palatino Linotype" w:hAnsi="Palatino Linotype" w:cs="Palatino Linotype"/>
          <w:snapToGrid/>
          <w:sz w:val="22"/>
          <w:szCs w:val="22"/>
          <w:lang w:val="nl-NL"/>
        </w:rPr>
        <w:t>)</w:t>
      </w:r>
    </w:p>
    <w:p w14:paraId="758D0E6D" w14:textId="77777777" w:rsidR="00E25236" w:rsidRPr="00E25236" w:rsidRDefault="00E25236" w:rsidP="00E25236">
      <w:pPr>
        <w:widowControl/>
        <w:ind w:left="2160" w:hanging="720"/>
        <w:jc w:val="center"/>
        <w:rPr>
          <w:rFonts w:ascii="Palatino Linotype" w:eastAsia="Palatino Linotype" w:hAnsi="Palatino Linotype" w:cs="Palatino Linotype"/>
          <w:snapToGrid/>
          <w:sz w:val="22"/>
          <w:szCs w:val="22"/>
          <w:lang w:val="nl-NL"/>
        </w:rPr>
      </w:pPr>
    </w:p>
    <w:p w14:paraId="3F6F6A60" w14:textId="77777777" w:rsidR="00E25236" w:rsidRPr="00E25236" w:rsidRDefault="00E25236" w:rsidP="00E25236">
      <w:pPr>
        <w:widowControl/>
        <w:numPr>
          <w:ilvl w:val="0"/>
          <w:numId w:val="27"/>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fijnstof (PM</w:t>
      </w:r>
      <w:r w:rsidRPr="00E25236">
        <w:rPr>
          <w:rFonts w:ascii="Palatino Linotype" w:eastAsia="Palatino Linotype" w:hAnsi="Palatino Linotype" w:cs="Palatino Linotype"/>
          <w:snapToGrid/>
          <w:color w:val="000000"/>
          <w:sz w:val="22"/>
          <w:szCs w:val="22"/>
          <w:vertAlign w:val="subscript"/>
          <w:lang w:val="nl-NL"/>
        </w:rPr>
        <w:t>10</w:t>
      </w:r>
      <w:r w:rsidRPr="00E25236">
        <w:rPr>
          <w:rFonts w:ascii="Palatino Linotype" w:eastAsia="Palatino Linotype" w:hAnsi="Palatino Linotype" w:cs="Palatino Linotype"/>
          <w:snapToGrid/>
          <w:color w:val="000000"/>
          <w:sz w:val="22"/>
          <w:szCs w:val="22"/>
          <w:lang w:val="nl-NL"/>
        </w:rPr>
        <w:t>) in de buitenlucht gelden de volgende grenswaarden:</w:t>
      </w:r>
    </w:p>
    <w:p w14:paraId="3050CB9A" w14:textId="77777777" w:rsidR="00E25236" w:rsidRPr="00E25236" w:rsidRDefault="00E25236" w:rsidP="00E25236">
      <w:pPr>
        <w:widowControl/>
        <w:numPr>
          <w:ilvl w:val="0"/>
          <w:numId w:val="2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50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jaargemiddelde concentratie; </w:t>
      </w:r>
    </w:p>
    <w:p w14:paraId="269FADE9" w14:textId="77777777" w:rsidR="00E25236" w:rsidRPr="00E25236" w:rsidRDefault="00E25236" w:rsidP="00E25236">
      <w:pPr>
        <w:widowControl/>
        <w:numPr>
          <w:ilvl w:val="0"/>
          <w:numId w:val="2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50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daggemiddelde concentratie, waarbij geldt dat deze maximaal vijfendertig maal per kalenderjaar mag worden overschreden.</w:t>
      </w:r>
    </w:p>
    <w:p w14:paraId="56DF8AC0" w14:textId="77777777" w:rsidR="00E25236" w:rsidRPr="00E25236" w:rsidRDefault="00E25236" w:rsidP="00E25236">
      <w:pPr>
        <w:widowControl/>
        <w:numPr>
          <w:ilvl w:val="0"/>
          <w:numId w:val="9"/>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fijnstof (PM</w:t>
      </w:r>
      <w:r w:rsidRPr="00E25236">
        <w:rPr>
          <w:rFonts w:ascii="Palatino Linotype" w:eastAsia="Palatino Linotype" w:hAnsi="Palatino Linotype" w:cs="Palatino Linotype"/>
          <w:snapToGrid/>
          <w:color w:val="000000"/>
          <w:sz w:val="22"/>
          <w:szCs w:val="22"/>
          <w:vertAlign w:val="subscript"/>
          <w:lang w:val="nl-NL"/>
        </w:rPr>
        <w:t>10</w:t>
      </w:r>
      <w:r w:rsidRPr="00E25236">
        <w:rPr>
          <w:rFonts w:ascii="Palatino Linotype" w:eastAsia="Palatino Linotype" w:hAnsi="Palatino Linotype" w:cs="Palatino Linotype"/>
          <w:snapToGrid/>
          <w:color w:val="000000"/>
          <w:sz w:val="22"/>
          <w:szCs w:val="22"/>
          <w:lang w:val="nl-NL"/>
        </w:rPr>
        <w:t>) in de buitenlucht geldt een alarmdrempel van 300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daggemiddelde concentratie. </w:t>
      </w:r>
    </w:p>
    <w:p w14:paraId="58DAD00D"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9625DD5" w14:textId="77777777" w:rsidR="00A81772" w:rsidRDefault="00A81772">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14:paraId="5D6C5691" w14:textId="05F093CA"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Artikel 32g</w:t>
      </w:r>
    </w:p>
    <w:p w14:paraId="2041DC5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Grenswaarde fijnstof (PM</w:t>
      </w:r>
      <w:r w:rsidRPr="00E25236">
        <w:rPr>
          <w:rFonts w:ascii="Palatino Linotype" w:eastAsia="Palatino Linotype" w:hAnsi="Palatino Linotype" w:cs="Palatino Linotype"/>
          <w:snapToGrid/>
          <w:sz w:val="22"/>
          <w:szCs w:val="22"/>
          <w:vertAlign w:val="subscript"/>
          <w:lang w:val="nl-NL"/>
        </w:rPr>
        <w:t>2,5</w:t>
      </w:r>
      <w:r w:rsidRPr="00E25236">
        <w:rPr>
          <w:rFonts w:ascii="Palatino Linotype" w:eastAsia="Palatino Linotype" w:hAnsi="Palatino Linotype" w:cs="Palatino Linotype"/>
          <w:snapToGrid/>
          <w:sz w:val="22"/>
          <w:szCs w:val="22"/>
          <w:lang w:val="nl-NL"/>
        </w:rPr>
        <w:t>)</w:t>
      </w:r>
    </w:p>
    <w:p w14:paraId="19AE72B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4727A3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fijnstof (PM</w:t>
      </w:r>
      <w:r w:rsidRPr="00E25236">
        <w:rPr>
          <w:rFonts w:ascii="Palatino Linotype" w:eastAsia="Palatino Linotype" w:hAnsi="Palatino Linotype" w:cs="Palatino Linotype"/>
          <w:snapToGrid/>
          <w:sz w:val="22"/>
          <w:szCs w:val="22"/>
          <w:vertAlign w:val="subscript"/>
          <w:lang w:val="nl-NL"/>
        </w:rPr>
        <w:t>2,5</w:t>
      </w:r>
      <w:r w:rsidRPr="00E25236">
        <w:rPr>
          <w:rFonts w:ascii="Palatino Linotype" w:eastAsia="Palatino Linotype" w:hAnsi="Palatino Linotype" w:cs="Palatino Linotype"/>
          <w:snapToGrid/>
          <w:sz w:val="22"/>
          <w:szCs w:val="22"/>
          <w:lang w:val="nl-NL"/>
        </w:rPr>
        <w:t>) in de buitenlucht geldt de grenswaarde van 25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w:t>
      </w:r>
    </w:p>
    <w:p w14:paraId="474A1019" w14:textId="77777777" w:rsidR="00C73CCB" w:rsidRDefault="00C73CCB" w:rsidP="00E25236">
      <w:pPr>
        <w:widowControl/>
        <w:jc w:val="center"/>
        <w:rPr>
          <w:rFonts w:ascii="Palatino Linotype" w:eastAsia="Palatino Linotype" w:hAnsi="Palatino Linotype" w:cs="Palatino Linotype"/>
          <w:snapToGrid/>
          <w:sz w:val="22"/>
          <w:szCs w:val="22"/>
          <w:lang w:val="nl-NL"/>
        </w:rPr>
      </w:pPr>
    </w:p>
    <w:p w14:paraId="46C682BE" w14:textId="1895D64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32h</w:t>
      </w:r>
    </w:p>
    <w:p w14:paraId="48927DCD"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Grenswaarden voor stikstofdioxide (NO</w:t>
      </w:r>
      <w:r w:rsidRPr="00E25236">
        <w:rPr>
          <w:rFonts w:ascii="Palatino Linotype" w:eastAsia="Palatino Linotype" w:hAnsi="Palatino Linotype" w:cs="Palatino Linotype"/>
          <w:snapToGrid/>
          <w:sz w:val="22"/>
          <w:szCs w:val="22"/>
          <w:vertAlign w:val="subscript"/>
          <w:lang w:val="nl-NL"/>
        </w:rPr>
        <w:t>2</w:t>
      </w:r>
      <w:r w:rsidRPr="00E25236">
        <w:rPr>
          <w:rFonts w:ascii="Palatino Linotype" w:eastAsia="Palatino Linotype" w:hAnsi="Palatino Linotype" w:cs="Palatino Linotype"/>
          <w:snapToGrid/>
          <w:sz w:val="22"/>
          <w:szCs w:val="22"/>
          <w:lang w:val="nl-NL"/>
        </w:rPr>
        <w:t>)</w:t>
      </w:r>
    </w:p>
    <w:p w14:paraId="36F105F4" w14:textId="77777777" w:rsidR="00E25236" w:rsidRPr="00E25236" w:rsidRDefault="00E25236" w:rsidP="00E25236">
      <w:pPr>
        <w:widowControl/>
        <w:tabs>
          <w:tab w:val="left" w:pos="90"/>
        </w:tabs>
        <w:ind w:left="2160" w:hanging="720"/>
        <w:jc w:val="center"/>
        <w:rPr>
          <w:rFonts w:ascii="Palatino Linotype" w:eastAsia="Palatino Linotype" w:hAnsi="Palatino Linotype" w:cs="Palatino Linotype"/>
          <w:snapToGrid/>
          <w:sz w:val="22"/>
          <w:szCs w:val="22"/>
          <w:lang w:val="nl-NL"/>
        </w:rPr>
      </w:pPr>
    </w:p>
    <w:p w14:paraId="577E2B5E" w14:textId="77777777" w:rsidR="00E25236" w:rsidRPr="00E25236" w:rsidRDefault="00E25236" w:rsidP="00E25236">
      <w:pPr>
        <w:widowControl/>
        <w:numPr>
          <w:ilvl w:val="0"/>
          <w:numId w:val="10"/>
        </w:numPr>
        <w:pBdr>
          <w:top w:val="nil"/>
          <w:left w:val="nil"/>
          <w:bottom w:val="nil"/>
          <w:right w:val="nil"/>
          <w:between w:val="nil"/>
        </w:pBdr>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stikstofdioxide (NO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 in de buitenlucht gelden de grenswaarden van:</w:t>
      </w:r>
    </w:p>
    <w:p w14:paraId="1E52AB2A" w14:textId="77777777" w:rsidR="00E25236" w:rsidRPr="00E25236" w:rsidRDefault="00E25236" w:rsidP="00E25236">
      <w:pPr>
        <w:widowControl/>
        <w:numPr>
          <w:ilvl w:val="1"/>
          <w:numId w:val="10"/>
        </w:numPr>
        <w:pBdr>
          <w:top w:val="nil"/>
          <w:left w:val="nil"/>
          <w:bottom w:val="nil"/>
          <w:right w:val="nil"/>
          <w:between w:val="nil"/>
        </w:pBdr>
        <w:ind w:left="720"/>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40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jaargemiddelde concentratie;</w:t>
      </w:r>
    </w:p>
    <w:p w14:paraId="647D20F4" w14:textId="77777777" w:rsidR="00E25236" w:rsidRPr="00E25236" w:rsidRDefault="00E25236" w:rsidP="00E25236">
      <w:pPr>
        <w:widowControl/>
        <w:numPr>
          <w:ilvl w:val="1"/>
          <w:numId w:val="10"/>
        </w:numPr>
        <w:pBdr>
          <w:top w:val="nil"/>
          <w:left w:val="nil"/>
          <w:bottom w:val="nil"/>
          <w:right w:val="nil"/>
          <w:between w:val="nil"/>
        </w:pBdr>
        <w:ind w:left="720"/>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200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uurgemiddelde concentratie, waarbij geldt dat deze maximaal achttien maal per kalenderjaar mag worden overschreden.</w:t>
      </w:r>
    </w:p>
    <w:p w14:paraId="2F662169" w14:textId="77777777" w:rsidR="00E25236" w:rsidRPr="00E25236" w:rsidRDefault="00E25236" w:rsidP="00E25236">
      <w:pPr>
        <w:widowControl/>
        <w:numPr>
          <w:ilvl w:val="0"/>
          <w:numId w:val="10"/>
        </w:numPr>
        <w:pBdr>
          <w:top w:val="nil"/>
          <w:left w:val="nil"/>
          <w:bottom w:val="nil"/>
          <w:right w:val="nil"/>
          <w:between w:val="nil"/>
        </w:pBdr>
        <w:tabs>
          <w:tab w:val="left" w:pos="90"/>
        </w:tabs>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Voor de concentratie van stikstofdioxide (NO</w:t>
      </w:r>
      <w:r w:rsidRPr="00E25236">
        <w:rPr>
          <w:rFonts w:ascii="Palatino Linotype" w:eastAsia="Palatino Linotype" w:hAnsi="Palatino Linotype" w:cs="Palatino Linotype"/>
          <w:snapToGrid/>
          <w:color w:val="000000"/>
          <w:sz w:val="22"/>
          <w:szCs w:val="22"/>
          <w:vertAlign w:val="subscript"/>
          <w:lang w:val="nl-NL"/>
        </w:rPr>
        <w:t>2</w:t>
      </w:r>
      <w:r w:rsidRPr="00E25236">
        <w:rPr>
          <w:rFonts w:ascii="Palatino Linotype" w:eastAsia="Palatino Linotype" w:hAnsi="Palatino Linotype" w:cs="Palatino Linotype"/>
          <w:snapToGrid/>
          <w:color w:val="000000"/>
          <w:sz w:val="22"/>
          <w:szCs w:val="22"/>
          <w:lang w:val="nl-NL"/>
        </w:rPr>
        <w:t>) in de buitenlucht geldt een alarmdrempel van 1000 microgram per m</w:t>
      </w:r>
      <w:r w:rsidRPr="00E25236">
        <w:rPr>
          <w:rFonts w:ascii="Palatino Linotype" w:eastAsia="Palatino Linotype" w:hAnsi="Palatino Linotype" w:cs="Palatino Linotype"/>
          <w:snapToGrid/>
          <w:color w:val="000000"/>
          <w:sz w:val="22"/>
          <w:szCs w:val="22"/>
          <w:vertAlign w:val="superscript"/>
          <w:lang w:val="nl-NL"/>
        </w:rPr>
        <w:t>3</w:t>
      </w:r>
      <w:r w:rsidRPr="00E25236">
        <w:rPr>
          <w:rFonts w:ascii="Palatino Linotype" w:eastAsia="Palatino Linotype" w:hAnsi="Palatino Linotype" w:cs="Palatino Linotype"/>
          <w:snapToGrid/>
          <w:color w:val="000000"/>
          <w:sz w:val="22"/>
          <w:szCs w:val="22"/>
          <w:lang w:val="nl-NL"/>
        </w:rPr>
        <w:t xml:space="preserve"> als uurgemiddelde.</w:t>
      </w:r>
    </w:p>
    <w:p w14:paraId="7C1C7AC7"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6B9F28FD"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32i</w:t>
      </w:r>
    </w:p>
    <w:p w14:paraId="53F4662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Grens- en richtwaarden benzeen </w:t>
      </w:r>
      <w:r w:rsidRPr="00E25236">
        <w:rPr>
          <w:rFonts w:ascii="Palatino Linotype" w:eastAsia="Palatino Linotype" w:hAnsi="Palatino Linotype" w:cs="Palatino Linotype"/>
          <w:snapToGrid/>
          <w:color w:val="000000"/>
          <w:sz w:val="22"/>
          <w:szCs w:val="22"/>
          <w:lang w:val="nl-NL"/>
        </w:rPr>
        <w:t>(C</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H</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w:t>
      </w:r>
    </w:p>
    <w:p w14:paraId="61FEA8F9" w14:textId="77777777" w:rsidR="00E25236" w:rsidRPr="00E25236" w:rsidRDefault="00E25236" w:rsidP="00E25236">
      <w:pPr>
        <w:widowControl/>
        <w:tabs>
          <w:tab w:val="left" w:pos="90"/>
        </w:tabs>
        <w:ind w:left="2160" w:hanging="720"/>
        <w:jc w:val="center"/>
        <w:rPr>
          <w:rFonts w:ascii="Palatino Linotype" w:eastAsia="Palatino Linotype" w:hAnsi="Palatino Linotype" w:cs="Palatino Linotype"/>
          <w:snapToGrid/>
          <w:sz w:val="22"/>
          <w:szCs w:val="22"/>
          <w:lang w:val="nl-NL"/>
        </w:rPr>
      </w:pPr>
    </w:p>
    <w:p w14:paraId="01A54003" w14:textId="77777777" w:rsidR="00E25236" w:rsidRPr="00E25236" w:rsidRDefault="00E25236" w:rsidP="00E25236">
      <w:pPr>
        <w:widowControl/>
        <w:ind w:left="360" w:hanging="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1. </w:t>
      </w:r>
      <w:r w:rsidRPr="00E25236">
        <w:rPr>
          <w:rFonts w:ascii="Palatino Linotype" w:eastAsia="Palatino Linotype" w:hAnsi="Palatino Linotype" w:cs="Palatino Linotype"/>
          <w:snapToGrid/>
          <w:sz w:val="22"/>
          <w:szCs w:val="22"/>
          <w:lang w:val="nl-NL"/>
        </w:rPr>
        <w:tab/>
        <w:t xml:space="preserve">Voor de concentratie van benzeen </w:t>
      </w:r>
      <w:r w:rsidRPr="00E25236">
        <w:rPr>
          <w:rFonts w:ascii="Palatino Linotype" w:eastAsia="Palatino Linotype" w:hAnsi="Palatino Linotype" w:cs="Palatino Linotype"/>
          <w:snapToGrid/>
          <w:color w:val="000000"/>
          <w:sz w:val="22"/>
          <w:szCs w:val="22"/>
          <w:lang w:val="nl-NL"/>
        </w:rPr>
        <w:t>(C</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H</w:t>
      </w:r>
      <w:r w:rsidRPr="00E25236">
        <w:rPr>
          <w:rFonts w:ascii="Palatino Linotype" w:eastAsia="Palatino Linotype" w:hAnsi="Palatino Linotype" w:cs="Palatino Linotype"/>
          <w:snapToGrid/>
          <w:color w:val="000000"/>
          <w:sz w:val="22"/>
          <w:szCs w:val="22"/>
          <w:vertAlign w:val="subscript"/>
          <w:lang w:val="nl-NL"/>
        </w:rPr>
        <w:t>6</w:t>
      </w:r>
      <w:r w:rsidRPr="00E25236">
        <w:rPr>
          <w:rFonts w:ascii="Palatino Linotype" w:eastAsia="Palatino Linotype" w:hAnsi="Palatino Linotype" w:cs="Palatino Linotype"/>
          <w:snapToGrid/>
          <w:color w:val="000000"/>
          <w:sz w:val="22"/>
          <w:szCs w:val="22"/>
          <w:lang w:val="nl-NL"/>
        </w:rPr>
        <w:t xml:space="preserve">) </w:t>
      </w:r>
      <w:r w:rsidRPr="00E25236">
        <w:rPr>
          <w:rFonts w:ascii="Palatino Linotype" w:eastAsia="Palatino Linotype" w:hAnsi="Palatino Linotype" w:cs="Palatino Linotype"/>
          <w:snapToGrid/>
          <w:sz w:val="22"/>
          <w:szCs w:val="22"/>
          <w:lang w:val="nl-NL"/>
        </w:rPr>
        <w:t>in de buitenlucht geldt de grenswaarde van 5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w:t>
      </w:r>
    </w:p>
    <w:p w14:paraId="3B95679D" w14:textId="77777777" w:rsidR="00E25236" w:rsidRPr="00E25236" w:rsidRDefault="00E25236" w:rsidP="00E25236">
      <w:pPr>
        <w:widowControl/>
        <w:ind w:left="360" w:hanging="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2. </w:t>
      </w:r>
      <w:r w:rsidRPr="00E25236">
        <w:rPr>
          <w:rFonts w:ascii="Palatino Linotype" w:eastAsia="Palatino Linotype" w:hAnsi="Palatino Linotype" w:cs="Palatino Linotype"/>
          <w:snapToGrid/>
          <w:sz w:val="22"/>
          <w:szCs w:val="22"/>
          <w:lang w:val="nl-NL"/>
        </w:rPr>
        <w:tab/>
        <w:t>Voor de concentratie van benzeen in de buitenlucht geldt de richtwaarde van 1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w:t>
      </w:r>
      <w:bookmarkStart w:id="2" w:name="_Hlk152766915"/>
      <w:r w:rsidRPr="00E25236">
        <w:rPr>
          <w:rFonts w:ascii="Palatino Linotype" w:eastAsia="Palatino Linotype" w:hAnsi="Palatino Linotype" w:cs="Palatino Linotype"/>
          <w:snapToGrid/>
          <w:sz w:val="22"/>
          <w:szCs w:val="22"/>
          <w:lang w:val="nl-NL"/>
        </w:rPr>
        <w:t>binnen vijf jaar na inwerkingtreding van deze landsverordening</w:t>
      </w:r>
      <w:bookmarkEnd w:id="2"/>
      <w:r w:rsidRPr="00E25236">
        <w:rPr>
          <w:rFonts w:ascii="Palatino Linotype" w:eastAsia="Palatino Linotype" w:hAnsi="Palatino Linotype" w:cs="Palatino Linotype"/>
          <w:snapToGrid/>
          <w:sz w:val="22"/>
          <w:szCs w:val="22"/>
          <w:lang w:val="nl-NL"/>
        </w:rPr>
        <w:t>.</w:t>
      </w:r>
    </w:p>
    <w:p w14:paraId="6DB4D889" w14:textId="77777777" w:rsidR="00E25236" w:rsidRPr="00E25236" w:rsidRDefault="00E25236" w:rsidP="00E25236">
      <w:pPr>
        <w:widowControl/>
        <w:tabs>
          <w:tab w:val="left" w:pos="90"/>
        </w:tabs>
        <w:ind w:left="2160" w:hanging="720"/>
        <w:jc w:val="both"/>
        <w:rPr>
          <w:rFonts w:ascii="Palatino Linotype" w:eastAsia="Palatino Linotype" w:hAnsi="Palatino Linotype" w:cs="Palatino Linotype"/>
          <w:snapToGrid/>
          <w:sz w:val="22"/>
          <w:szCs w:val="22"/>
          <w:lang w:val="nl-NL"/>
        </w:rPr>
      </w:pPr>
    </w:p>
    <w:p w14:paraId="4DE3F7A7"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32j</w:t>
      </w:r>
    </w:p>
    <w:p w14:paraId="3DA0B37C"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Grenswaarde lood (Pb)</w:t>
      </w:r>
    </w:p>
    <w:p w14:paraId="59127283" w14:textId="77777777" w:rsidR="00E25236" w:rsidRPr="00E25236" w:rsidRDefault="00E25236" w:rsidP="00E25236">
      <w:pPr>
        <w:widowControl/>
        <w:tabs>
          <w:tab w:val="left" w:pos="90"/>
        </w:tabs>
        <w:jc w:val="both"/>
        <w:rPr>
          <w:rFonts w:ascii="Palatino Linotype" w:eastAsia="Palatino Linotype" w:hAnsi="Palatino Linotype" w:cs="Palatino Linotype"/>
          <w:snapToGrid/>
          <w:sz w:val="22"/>
          <w:szCs w:val="22"/>
          <w:lang w:val="nl-NL"/>
        </w:rPr>
      </w:pPr>
    </w:p>
    <w:p w14:paraId="33BFFCF5" w14:textId="77777777" w:rsidR="00E25236" w:rsidRPr="00E25236" w:rsidRDefault="00E25236" w:rsidP="00E25236">
      <w:pPr>
        <w:widowControl/>
        <w:tabs>
          <w:tab w:val="left" w:pos="90"/>
        </w:tabs>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lood (Pb) in de buitenlucht geldt de grenswaarde van 0,5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w:t>
      </w:r>
    </w:p>
    <w:p w14:paraId="67581606" w14:textId="77777777" w:rsidR="00E25236" w:rsidRPr="00E25236" w:rsidRDefault="00E25236" w:rsidP="00E25236">
      <w:pPr>
        <w:widowControl/>
        <w:tabs>
          <w:tab w:val="left" w:pos="90"/>
        </w:tabs>
        <w:ind w:left="2160" w:hanging="720"/>
        <w:jc w:val="both"/>
        <w:rPr>
          <w:rFonts w:ascii="Palatino Linotype" w:eastAsia="Palatino Linotype" w:hAnsi="Palatino Linotype" w:cs="Palatino Linotype"/>
          <w:snapToGrid/>
          <w:sz w:val="22"/>
          <w:szCs w:val="22"/>
          <w:lang w:val="nl-NL"/>
        </w:rPr>
      </w:pPr>
    </w:p>
    <w:p w14:paraId="3951C7E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32k</w:t>
      </w:r>
    </w:p>
    <w:p w14:paraId="116F066C"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Richtwaarde nikkel (Ni):</w:t>
      </w:r>
    </w:p>
    <w:p w14:paraId="6B56095D" w14:textId="77777777" w:rsidR="00E25236" w:rsidRPr="00E25236" w:rsidRDefault="00E25236" w:rsidP="00E25236">
      <w:pPr>
        <w:widowControl/>
        <w:tabs>
          <w:tab w:val="left" w:pos="90"/>
        </w:tabs>
        <w:ind w:left="2160" w:hanging="720"/>
        <w:jc w:val="center"/>
        <w:rPr>
          <w:rFonts w:ascii="Palatino Linotype" w:eastAsia="Palatino Linotype" w:hAnsi="Palatino Linotype" w:cs="Palatino Linotype"/>
          <w:snapToGrid/>
          <w:sz w:val="22"/>
          <w:szCs w:val="22"/>
          <w:lang w:val="nl-NL"/>
        </w:rPr>
      </w:pPr>
    </w:p>
    <w:p w14:paraId="5EB2347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nikkel (Ni) in de buitenlucht geldt de richtwaarde van 0,02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binnen vijf jaar na inwerkingtreding van deze landsverordening.</w:t>
      </w:r>
    </w:p>
    <w:p w14:paraId="7593807C" w14:textId="77777777" w:rsidR="00E25236" w:rsidRPr="00E25236" w:rsidRDefault="00E25236" w:rsidP="00E25236">
      <w:pPr>
        <w:widowControl/>
        <w:tabs>
          <w:tab w:val="left" w:pos="90"/>
        </w:tabs>
        <w:jc w:val="both"/>
        <w:rPr>
          <w:rFonts w:ascii="Times New Roman" w:hAnsi="Times New Roman"/>
          <w:snapToGrid/>
          <w:sz w:val="20"/>
          <w:lang w:val="nl-NL"/>
        </w:rPr>
      </w:pPr>
    </w:p>
    <w:p w14:paraId="36B50B4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32l</w:t>
      </w:r>
    </w:p>
    <w:p w14:paraId="5A7EBB4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Richtwaarde cadmium (Cd)</w:t>
      </w:r>
    </w:p>
    <w:p w14:paraId="4AE33868" w14:textId="77777777" w:rsidR="00E25236" w:rsidRPr="00E25236" w:rsidRDefault="00E25236" w:rsidP="00E25236">
      <w:pPr>
        <w:widowControl/>
        <w:tabs>
          <w:tab w:val="left" w:pos="90"/>
        </w:tabs>
        <w:ind w:left="2160" w:hanging="720"/>
        <w:jc w:val="center"/>
        <w:rPr>
          <w:rFonts w:ascii="Palatino Linotype" w:eastAsia="Palatino Linotype" w:hAnsi="Palatino Linotype" w:cs="Palatino Linotype"/>
          <w:snapToGrid/>
          <w:sz w:val="22"/>
          <w:szCs w:val="22"/>
          <w:lang w:val="nl-NL"/>
        </w:rPr>
      </w:pPr>
    </w:p>
    <w:p w14:paraId="09F7CEAB"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Voor de concentratie van cadmium (Cd) in de buitenlucht geldt de richtwaarde van 5 </w:t>
      </w:r>
      <w:proofErr w:type="spellStart"/>
      <w:r w:rsidRPr="00E25236">
        <w:rPr>
          <w:rFonts w:ascii="Palatino Linotype" w:eastAsia="Palatino Linotype" w:hAnsi="Palatino Linotype" w:cs="Palatino Linotype"/>
          <w:snapToGrid/>
          <w:sz w:val="22"/>
          <w:szCs w:val="22"/>
          <w:lang w:val="nl-NL"/>
        </w:rPr>
        <w:t>nanogram</w:t>
      </w:r>
      <w:proofErr w:type="spellEnd"/>
      <w:r w:rsidRPr="00E25236">
        <w:rPr>
          <w:rFonts w:ascii="Palatino Linotype" w:eastAsia="Palatino Linotype" w:hAnsi="Palatino Linotype" w:cs="Palatino Linotype"/>
          <w:snapToGrid/>
          <w:sz w:val="22"/>
          <w:szCs w:val="22"/>
          <w:lang w:val="nl-NL"/>
        </w:rPr>
        <w:t xml:space="preserve">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binnen vijf jaar na inwerkingtreding van deze landsverordening.</w:t>
      </w:r>
    </w:p>
    <w:p w14:paraId="02C02448" w14:textId="77777777" w:rsidR="00E25236" w:rsidRPr="00E25236" w:rsidRDefault="00E25236" w:rsidP="00E25236">
      <w:pPr>
        <w:widowControl/>
        <w:rPr>
          <w:rFonts w:ascii="Palatino Linotype" w:eastAsia="Palatino Linotype" w:hAnsi="Palatino Linotype" w:cs="Palatino Linotype"/>
          <w:snapToGrid/>
          <w:sz w:val="22"/>
          <w:szCs w:val="22"/>
          <w:lang w:val="nl-NL"/>
        </w:rPr>
      </w:pPr>
    </w:p>
    <w:p w14:paraId="748E11A2" w14:textId="77777777" w:rsidR="00A81772" w:rsidRDefault="00A81772">
      <w:pPr>
        <w:widowControl/>
        <w:rPr>
          <w:rFonts w:ascii="Palatino Linotype" w:eastAsia="Palatino Linotype" w:hAnsi="Palatino Linotype" w:cs="Palatino Linotype"/>
          <w:snapToGrid/>
          <w:sz w:val="22"/>
          <w:szCs w:val="22"/>
          <w:lang w:val="nl-NL"/>
        </w:rPr>
      </w:pPr>
      <w:r>
        <w:rPr>
          <w:rFonts w:ascii="Palatino Linotype" w:eastAsia="Palatino Linotype" w:hAnsi="Palatino Linotype" w:cs="Palatino Linotype"/>
          <w:snapToGrid/>
          <w:sz w:val="22"/>
          <w:szCs w:val="22"/>
          <w:lang w:val="nl-NL"/>
        </w:rPr>
        <w:br w:type="page"/>
      </w:r>
    </w:p>
    <w:p w14:paraId="203C8D70" w14:textId="4DB6B016"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Artikel 32m</w:t>
      </w:r>
    </w:p>
    <w:p w14:paraId="4E0ACCC4"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Richtwaarde arseen (As)</w:t>
      </w:r>
    </w:p>
    <w:p w14:paraId="0F5E6C33" w14:textId="77777777" w:rsidR="00E25236" w:rsidRPr="00E25236" w:rsidRDefault="00E25236" w:rsidP="00E25236">
      <w:pPr>
        <w:widowControl/>
        <w:tabs>
          <w:tab w:val="left" w:pos="90"/>
        </w:tabs>
        <w:rPr>
          <w:rFonts w:ascii="Palatino Linotype" w:eastAsia="Palatino Linotype" w:hAnsi="Palatino Linotype" w:cs="Palatino Linotype"/>
          <w:snapToGrid/>
          <w:sz w:val="22"/>
          <w:szCs w:val="22"/>
          <w:lang w:val="nl-NL"/>
        </w:rPr>
      </w:pPr>
    </w:p>
    <w:p w14:paraId="346990B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Voor de concentratie van arseen (As) in de buitenlucht geldt de richtwaarde van 6 </w:t>
      </w:r>
      <w:proofErr w:type="spellStart"/>
      <w:r w:rsidRPr="00E25236">
        <w:rPr>
          <w:rFonts w:ascii="Palatino Linotype" w:eastAsia="Palatino Linotype" w:hAnsi="Palatino Linotype" w:cs="Palatino Linotype"/>
          <w:snapToGrid/>
          <w:sz w:val="22"/>
          <w:szCs w:val="22"/>
          <w:lang w:val="nl-NL"/>
        </w:rPr>
        <w:t>nanogram</w:t>
      </w:r>
      <w:proofErr w:type="spellEnd"/>
      <w:r w:rsidRPr="00E25236">
        <w:rPr>
          <w:rFonts w:ascii="Palatino Linotype" w:eastAsia="Palatino Linotype" w:hAnsi="Palatino Linotype" w:cs="Palatino Linotype"/>
          <w:snapToGrid/>
          <w:sz w:val="22"/>
          <w:szCs w:val="22"/>
          <w:lang w:val="nl-NL"/>
        </w:rPr>
        <w:t xml:space="preserve">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binnen vijf jaar na inwerkingtreding van deze landsverordening.</w:t>
      </w:r>
    </w:p>
    <w:p w14:paraId="50E141BA" w14:textId="77777777" w:rsidR="00E25236" w:rsidRPr="00E25236" w:rsidRDefault="00E25236" w:rsidP="00E25236">
      <w:pPr>
        <w:widowControl/>
        <w:ind w:left="360"/>
        <w:rPr>
          <w:rFonts w:ascii="Palatino Linotype" w:eastAsia="Palatino Linotype" w:hAnsi="Palatino Linotype" w:cs="Palatino Linotype"/>
          <w:snapToGrid/>
          <w:sz w:val="22"/>
          <w:szCs w:val="22"/>
          <w:lang w:val="nl-NL"/>
        </w:rPr>
      </w:pPr>
    </w:p>
    <w:p w14:paraId="6CA34B7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32n</w:t>
      </w:r>
    </w:p>
    <w:p w14:paraId="4F931EB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Richtwaarde vanadium (V)</w:t>
      </w:r>
    </w:p>
    <w:p w14:paraId="5A0D8647"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53E5360C"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vanadium (V) in de buitenlucht geldt de richtwaarde van 1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binnen vijf jaar na inwerkingtreding van deze landsverordening.</w:t>
      </w:r>
    </w:p>
    <w:p w14:paraId="1B57458D" w14:textId="77777777" w:rsidR="00E25236" w:rsidRPr="00E25236" w:rsidRDefault="00E25236" w:rsidP="00E25236">
      <w:pPr>
        <w:widowControl/>
        <w:rPr>
          <w:rFonts w:ascii="Palatino Linotype" w:eastAsia="Palatino Linotype" w:hAnsi="Palatino Linotype" w:cs="Palatino Linotype"/>
          <w:snapToGrid/>
          <w:sz w:val="22"/>
          <w:szCs w:val="22"/>
          <w:lang w:val="nl-NL"/>
        </w:rPr>
      </w:pPr>
    </w:p>
    <w:p w14:paraId="7E13E7DE"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32o</w:t>
      </w:r>
    </w:p>
    <w:p w14:paraId="5CB331F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Richtwaarde </w:t>
      </w:r>
      <w:proofErr w:type="spellStart"/>
      <w:r w:rsidRPr="00E25236">
        <w:rPr>
          <w:rFonts w:ascii="Palatino Linotype" w:eastAsia="Palatino Linotype" w:hAnsi="Palatino Linotype" w:cs="Palatino Linotype"/>
          <w:snapToGrid/>
          <w:sz w:val="22"/>
          <w:szCs w:val="22"/>
          <w:lang w:val="nl-NL"/>
        </w:rPr>
        <w:t>benzo</w:t>
      </w:r>
      <w:proofErr w:type="spellEnd"/>
      <w:r w:rsidRPr="00E25236">
        <w:rPr>
          <w:rFonts w:ascii="Palatino Linotype" w:eastAsia="Palatino Linotype" w:hAnsi="Palatino Linotype" w:cs="Palatino Linotype"/>
          <w:snapToGrid/>
          <w:sz w:val="22"/>
          <w:szCs w:val="22"/>
          <w:lang w:val="nl-NL"/>
        </w:rPr>
        <w:t>(a)</w:t>
      </w:r>
      <w:proofErr w:type="spellStart"/>
      <w:r w:rsidRPr="00E25236">
        <w:rPr>
          <w:rFonts w:ascii="Palatino Linotype" w:eastAsia="Palatino Linotype" w:hAnsi="Palatino Linotype" w:cs="Palatino Linotype"/>
          <w:snapToGrid/>
          <w:sz w:val="22"/>
          <w:szCs w:val="22"/>
          <w:lang w:val="nl-NL"/>
        </w:rPr>
        <w:t>pyreen</w:t>
      </w:r>
      <w:proofErr w:type="spellEnd"/>
      <w:r w:rsidRPr="00E25236">
        <w:rPr>
          <w:rFonts w:ascii="Palatino Linotype" w:eastAsia="Palatino Linotype" w:hAnsi="Palatino Linotype" w:cs="Palatino Linotype"/>
          <w:snapToGrid/>
          <w:sz w:val="22"/>
          <w:szCs w:val="22"/>
          <w:lang w:val="nl-NL"/>
        </w:rPr>
        <w:t xml:space="preserve"> (B(a)P)</w:t>
      </w:r>
    </w:p>
    <w:p w14:paraId="61900C52"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6E3585D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Voor de concentratie van </w:t>
      </w:r>
      <w:proofErr w:type="spellStart"/>
      <w:r w:rsidRPr="00E25236">
        <w:rPr>
          <w:rFonts w:ascii="Palatino Linotype" w:eastAsia="Palatino Linotype" w:hAnsi="Palatino Linotype" w:cs="Palatino Linotype"/>
          <w:snapToGrid/>
          <w:sz w:val="22"/>
          <w:szCs w:val="22"/>
          <w:lang w:val="nl-NL"/>
        </w:rPr>
        <w:t>benzo</w:t>
      </w:r>
      <w:proofErr w:type="spellEnd"/>
      <w:r w:rsidRPr="00E25236">
        <w:rPr>
          <w:rFonts w:ascii="Palatino Linotype" w:eastAsia="Palatino Linotype" w:hAnsi="Palatino Linotype" w:cs="Palatino Linotype"/>
          <w:snapToGrid/>
          <w:sz w:val="22"/>
          <w:szCs w:val="22"/>
          <w:lang w:val="nl-NL"/>
        </w:rPr>
        <w:t>(a)</w:t>
      </w:r>
      <w:proofErr w:type="spellStart"/>
      <w:r w:rsidRPr="00E25236">
        <w:rPr>
          <w:rFonts w:ascii="Palatino Linotype" w:eastAsia="Palatino Linotype" w:hAnsi="Palatino Linotype" w:cs="Palatino Linotype"/>
          <w:snapToGrid/>
          <w:sz w:val="22"/>
          <w:szCs w:val="22"/>
          <w:lang w:val="nl-NL"/>
        </w:rPr>
        <w:t>pyreen</w:t>
      </w:r>
      <w:proofErr w:type="spellEnd"/>
      <w:r w:rsidRPr="00E25236">
        <w:rPr>
          <w:rFonts w:ascii="Palatino Linotype" w:eastAsia="Palatino Linotype" w:hAnsi="Palatino Linotype" w:cs="Palatino Linotype"/>
          <w:snapToGrid/>
          <w:sz w:val="22"/>
          <w:szCs w:val="22"/>
          <w:lang w:val="nl-NL"/>
        </w:rPr>
        <w:t xml:space="preserve"> (B(a)P) in de buitenlucht geldt de richtwaarde van 1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jaargemiddelde concentratie die voor zover mogelijk moet worden bereikt binnen vijf jaar na inwerkingtreding van deze landsverordening.</w:t>
      </w:r>
    </w:p>
    <w:p w14:paraId="165CAA6E" w14:textId="77777777" w:rsidR="00E25236" w:rsidRPr="00E25236" w:rsidRDefault="00E25236" w:rsidP="00E25236">
      <w:pPr>
        <w:widowControl/>
        <w:tabs>
          <w:tab w:val="left" w:pos="90"/>
        </w:tabs>
        <w:jc w:val="both"/>
        <w:rPr>
          <w:rFonts w:ascii="Palatino Linotype" w:eastAsia="Palatino Linotype" w:hAnsi="Palatino Linotype" w:cs="Palatino Linotype"/>
          <w:snapToGrid/>
          <w:sz w:val="22"/>
          <w:szCs w:val="22"/>
          <w:lang w:val="nl-NL"/>
        </w:rPr>
      </w:pPr>
    </w:p>
    <w:p w14:paraId="7C02F44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32p</w:t>
      </w:r>
    </w:p>
    <w:p w14:paraId="1862627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Grenswaarde voor koolstofmonoxide (CO)</w:t>
      </w:r>
    </w:p>
    <w:p w14:paraId="116785A9" w14:textId="77777777" w:rsidR="00E25236" w:rsidRPr="00E25236" w:rsidRDefault="00E25236" w:rsidP="00E25236">
      <w:pPr>
        <w:widowControl/>
        <w:ind w:left="270"/>
        <w:rPr>
          <w:rFonts w:ascii="Palatino Linotype" w:eastAsia="Palatino Linotype" w:hAnsi="Palatino Linotype" w:cs="Palatino Linotype"/>
          <w:snapToGrid/>
          <w:sz w:val="22"/>
          <w:szCs w:val="22"/>
          <w:lang w:val="nl-NL"/>
        </w:rPr>
      </w:pPr>
    </w:p>
    <w:p w14:paraId="4B7F5A7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koolstofmonoxide (CO) in de buitenlucht geldt de grenswaarde van 10.000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acht-uurgemiddelde concentratie.</w:t>
      </w:r>
    </w:p>
    <w:p w14:paraId="6FBF7328" w14:textId="77777777" w:rsidR="00E25236" w:rsidRPr="00E25236" w:rsidRDefault="00E25236" w:rsidP="00E25236">
      <w:pPr>
        <w:widowControl/>
        <w:ind w:left="270"/>
        <w:rPr>
          <w:rFonts w:ascii="Palatino Linotype" w:eastAsia="Palatino Linotype" w:hAnsi="Palatino Linotype" w:cs="Palatino Linotype"/>
          <w:snapToGrid/>
          <w:sz w:val="22"/>
          <w:szCs w:val="22"/>
          <w:lang w:val="nl-NL"/>
        </w:rPr>
      </w:pPr>
    </w:p>
    <w:p w14:paraId="1EB1A824"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32q</w:t>
      </w:r>
    </w:p>
    <w:p w14:paraId="208C220E" w14:textId="77777777" w:rsidR="00E25236" w:rsidRPr="00E25236" w:rsidRDefault="00E25236" w:rsidP="00E25236">
      <w:pPr>
        <w:widowControl/>
        <w:jc w:val="center"/>
        <w:rPr>
          <w:rFonts w:ascii="Palatino Linotype" w:eastAsia="Palatino Linotype" w:hAnsi="Palatino Linotype" w:cs="Palatino Linotype"/>
          <w:snapToGrid/>
          <w:color w:val="202122"/>
          <w:sz w:val="22"/>
          <w:szCs w:val="22"/>
          <w:highlight w:val="white"/>
          <w:vertAlign w:val="subscript"/>
          <w:lang w:val="nl-NL"/>
        </w:rPr>
      </w:pPr>
      <w:r w:rsidRPr="00E25236">
        <w:rPr>
          <w:rFonts w:ascii="Palatino Linotype" w:eastAsia="Palatino Linotype" w:hAnsi="Palatino Linotype" w:cs="Palatino Linotype"/>
          <w:snapToGrid/>
          <w:sz w:val="22"/>
          <w:szCs w:val="22"/>
          <w:lang w:val="nl-NL"/>
        </w:rPr>
        <w:t>Grenswaarde voor ozon (</w:t>
      </w:r>
      <w:r w:rsidRPr="00E25236">
        <w:rPr>
          <w:rFonts w:ascii="Palatino Linotype" w:eastAsia="Palatino Linotype" w:hAnsi="Palatino Linotype" w:cs="Palatino Linotype"/>
          <w:snapToGrid/>
          <w:color w:val="202122"/>
          <w:sz w:val="22"/>
          <w:szCs w:val="22"/>
          <w:highlight w:val="white"/>
          <w:lang w:val="nl-NL"/>
        </w:rPr>
        <w:t>O</w:t>
      </w:r>
      <w:r w:rsidRPr="00E25236">
        <w:rPr>
          <w:rFonts w:ascii="Palatino Linotype" w:eastAsia="Palatino Linotype" w:hAnsi="Palatino Linotype" w:cs="Palatino Linotype"/>
          <w:snapToGrid/>
          <w:color w:val="202122"/>
          <w:sz w:val="22"/>
          <w:szCs w:val="22"/>
          <w:highlight w:val="white"/>
          <w:vertAlign w:val="subscript"/>
          <w:lang w:val="nl-NL"/>
        </w:rPr>
        <w:t>3)</w:t>
      </w:r>
    </w:p>
    <w:p w14:paraId="3B0336AC" w14:textId="77777777" w:rsidR="00E25236" w:rsidRPr="00E25236" w:rsidRDefault="00E25236" w:rsidP="00E25236">
      <w:pPr>
        <w:widowControl/>
        <w:jc w:val="center"/>
        <w:rPr>
          <w:rFonts w:ascii="Palatino Linotype" w:eastAsia="Palatino Linotype" w:hAnsi="Palatino Linotype" w:cs="Palatino Linotype"/>
          <w:snapToGrid/>
          <w:color w:val="202122"/>
          <w:sz w:val="22"/>
          <w:szCs w:val="22"/>
          <w:highlight w:val="white"/>
          <w:vertAlign w:val="subscript"/>
          <w:lang w:val="nl-NL"/>
        </w:rPr>
      </w:pPr>
    </w:p>
    <w:p w14:paraId="0555382F"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ozon (O</w:t>
      </w:r>
      <w:r w:rsidRPr="00E25236">
        <w:rPr>
          <w:rFonts w:ascii="Palatino Linotype" w:eastAsia="Palatino Linotype" w:hAnsi="Palatino Linotype" w:cs="Palatino Linotype"/>
          <w:snapToGrid/>
          <w:sz w:val="22"/>
          <w:szCs w:val="22"/>
          <w:vertAlign w:val="subscript"/>
          <w:lang w:val="nl-NL"/>
        </w:rPr>
        <w:t>3</w:t>
      </w:r>
      <w:r w:rsidRPr="00E25236">
        <w:rPr>
          <w:rFonts w:ascii="Palatino Linotype" w:eastAsia="Palatino Linotype" w:hAnsi="Palatino Linotype" w:cs="Palatino Linotype"/>
          <w:snapToGrid/>
          <w:sz w:val="22"/>
          <w:szCs w:val="22"/>
          <w:lang w:val="nl-NL"/>
        </w:rPr>
        <w:t>) in de buitenlucht geldt de grenswaarde van 100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acht-uurgemiddelde concentratie.</w:t>
      </w:r>
    </w:p>
    <w:p w14:paraId="3159126E"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4124D802"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32r</w:t>
      </w:r>
    </w:p>
    <w:p w14:paraId="3D7F9A9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Richtwaarde waterstofsulfide (H</w:t>
      </w:r>
      <w:r w:rsidRPr="00E25236">
        <w:rPr>
          <w:rFonts w:ascii="Palatino Linotype" w:eastAsia="Palatino Linotype" w:hAnsi="Palatino Linotype" w:cs="Palatino Linotype"/>
          <w:snapToGrid/>
          <w:sz w:val="22"/>
          <w:szCs w:val="22"/>
          <w:vertAlign w:val="subscript"/>
          <w:lang w:val="nl-NL"/>
        </w:rPr>
        <w:t>2</w:t>
      </w:r>
      <w:r w:rsidRPr="00E25236">
        <w:rPr>
          <w:rFonts w:ascii="Palatino Linotype" w:eastAsia="Palatino Linotype" w:hAnsi="Palatino Linotype" w:cs="Palatino Linotype"/>
          <w:snapToGrid/>
          <w:sz w:val="22"/>
          <w:szCs w:val="22"/>
          <w:lang w:val="nl-NL"/>
        </w:rPr>
        <w:t>S)</w:t>
      </w:r>
    </w:p>
    <w:p w14:paraId="635A993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25B42D8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Voor de concentratie van waterstofsulfide (H</w:t>
      </w:r>
      <w:r w:rsidRPr="00E25236">
        <w:rPr>
          <w:rFonts w:ascii="Palatino Linotype" w:eastAsia="Palatino Linotype" w:hAnsi="Palatino Linotype" w:cs="Palatino Linotype"/>
          <w:snapToGrid/>
          <w:sz w:val="22"/>
          <w:szCs w:val="22"/>
          <w:vertAlign w:val="subscript"/>
          <w:lang w:val="nl-NL"/>
        </w:rPr>
        <w:t>2</w:t>
      </w:r>
      <w:r w:rsidRPr="00E25236">
        <w:rPr>
          <w:rFonts w:ascii="Palatino Linotype" w:eastAsia="Palatino Linotype" w:hAnsi="Palatino Linotype" w:cs="Palatino Linotype"/>
          <w:snapToGrid/>
          <w:sz w:val="22"/>
          <w:szCs w:val="22"/>
          <w:lang w:val="nl-NL"/>
        </w:rPr>
        <w:t>S) in de buitenlucht geldt de richtwaarde van 45 microgram per m</w:t>
      </w:r>
      <w:r w:rsidRPr="00E25236">
        <w:rPr>
          <w:rFonts w:ascii="Palatino Linotype" w:eastAsia="Palatino Linotype" w:hAnsi="Palatino Linotype" w:cs="Palatino Linotype"/>
          <w:snapToGrid/>
          <w:sz w:val="22"/>
          <w:szCs w:val="22"/>
          <w:vertAlign w:val="superscript"/>
          <w:lang w:val="nl-NL"/>
        </w:rPr>
        <w:t>3</w:t>
      </w:r>
      <w:r w:rsidRPr="00E25236">
        <w:rPr>
          <w:rFonts w:ascii="Palatino Linotype" w:eastAsia="Palatino Linotype" w:hAnsi="Palatino Linotype" w:cs="Palatino Linotype"/>
          <w:snapToGrid/>
          <w:sz w:val="22"/>
          <w:szCs w:val="22"/>
          <w:lang w:val="nl-NL"/>
        </w:rPr>
        <w:t xml:space="preserve"> als daggemiddelde concentratie die voor zover mogelijk moet worden bereikt binnen vijf jaar na inwerkingtreding van deze landsverordening.</w:t>
      </w:r>
    </w:p>
    <w:p w14:paraId="0C4301B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1A48386"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32s</w:t>
      </w:r>
    </w:p>
    <w:p w14:paraId="1F566334"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Bijdragen natuurlijke bronnen</w:t>
      </w:r>
    </w:p>
    <w:p w14:paraId="50288C38" w14:textId="77777777" w:rsidR="00E25236" w:rsidRPr="00E25236" w:rsidRDefault="00E25236" w:rsidP="00E25236">
      <w:pPr>
        <w:widowControl/>
        <w:ind w:left="1440"/>
        <w:jc w:val="center"/>
        <w:rPr>
          <w:rFonts w:ascii="Palatino Linotype" w:eastAsia="Palatino Linotype" w:hAnsi="Palatino Linotype" w:cs="Palatino Linotype"/>
          <w:snapToGrid/>
          <w:sz w:val="22"/>
          <w:szCs w:val="22"/>
          <w:lang w:val="nl-NL"/>
        </w:rPr>
      </w:pPr>
    </w:p>
    <w:p w14:paraId="3E982CE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Bij de beoordeling, bedoeld in artikel 15, tweede lid, kan de minister van Gezondheid, Milieu en Natuur rekening houden met de bijdrage van natuurlijke bronnen, indien: </w:t>
      </w:r>
    </w:p>
    <w:p w14:paraId="6EFE7E84" w14:textId="77777777" w:rsidR="00E25236" w:rsidRPr="00E25236" w:rsidRDefault="00E25236" w:rsidP="00E25236">
      <w:pPr>
        <w:widowControl/>
        <w:numPr>
          <w:ilvl w:val="0"/>
          <w:numId w:val="1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de bijdrage van de natuurlijke bronnen niet kan worden beheerst;</w:t>
      </w:r>
    </w:p>
    <w:p w14:paraId="3448726F" w14:textId="77777777" w:rsidR="00E25236" w:rsidRPr="00E25236" w:rsidRDefault="00E25236" w:rsidP="00E25236">
      <w:pPr>
        <w:widowControl/>
        <w:numPr>
          <w:ilvl w:val="0"/>
          <w:numId w:val="1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lastRenderedPageBreak/>
        <w:t>de bijdrage van de natuurlijke bronnen nauwkeurig kan worden bepaald; of</w:t>
      </w:r>
    </w:p>
    <w:p w14:paraId="5A5AD621" w14:textId="77777777" w:rsidR="00E25236" w:rsidRPr="00E25236" w:rsidRDefault="00E25236" w:rsidP="00E25236">
      <w:pPr>
        <w:widowControl/>
        <w:numPr>
          <w:ilvl w:val="0"/>
          <w:numId w:val="1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bijdrage van de natuurlijke bronnen een directe relatie heeft tot de te toetsen grenswaarde. </w:t>
      </w:r>
    </w:p>
    <w:p w14:paraId="69D5869A" w14:textId="77777777" w:rsidR="00E25236" w:rsidRPr="00E25236" w:rsidRDefault="00E25236" w:rsidP="00E25236">
      <w:pPr>
        <w:widowControl/>
        <w:pBdr>
          <w:top w:val="nil"/>
          <w:left w:val="nil"/>
          <w:bottom w:val="nil"/>
          <w:right w:val="nil"/>
          <w:between w:val="nil"/>
        </w:pBdr>
        <w:ind w:left="630"/>
        <w:rPr>
          <w:rFonts w:ascii="Palatino Linotype" w:eastAsia="Palatino Linotype" w:hAnsi="Palatino Linotype" w:cs="Palatino Linotype"/>
          <w:snapToGrid/>
          <w:color w:val="000000"/>
          <w:sz w:val="22"/>
          <w:szCs w:val="22"/>
          <w:lang w:val="nl-NL"/>
        </w:rPr>
      </w:pPr>
    </w:p>
    <w:p w14:paraId="08977F0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Afdeling 4 </w:t>
      </w:r>
    </w:p>
    <w:p w14:paraId="36F11406"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Informatie- en rapportageverplichtingen </w:t>
      </w:r>
    </w:p>
    <w:p w14:paraId="5999F3E8" w14:textId="77777777" w:rsidR="00E25236" w:rsidRPr="00E25236" w:rsidRDefault="00E25236" w:rsidP="00E25236">
      <w:pPr>
        <w:widowControl/>
        <w:ind w:left="360"/>
        <w:jc w:val="center"/>
        <w:rPr>
          <w:rFonts w:ascii="Palatino Linotype" w:eastAsia="Palatino Linotype" w:hAnsi="Palatino Linotype" w:cs="Palatino Linotype"/>
          <w:snapToGrid/>
          <w:sz w:val="22"/>
          <w:szCs w:val="22"/>
          <w:lang w:val="nl-NL"/>
        </w:rPr>
      </w:pPr>
    </w:p>
    <w:p w14:paraId="022F014C"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32t</w:t>
      </w:r>
    </w:p>
    <w:p w14:paraId="6051774E"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Informatie aan het publiek</w:t>
      </w:r>
    </w:p>
    <w:p w14:paraId="305ADC1B"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28BAD073" w14:textId="77777777" w:rsidR="00E25236" w:rsidRPr="00E25236" w:rsidRDefault="00E25236" w:rsidP="00E25236">
      <w:pPr>
        <w:widowControl/>
        <w:numPr>
          <w:ilvl w:val="0"/>
          <w:numId w:val="42"/>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De basisinformatie van de luchtkwaliteit en de resultaten van de luchtkwaliteitsbeoordeling, metingen en berekeningen van de verontreinigende stoffen in de buitenlucht worden bekend gemaakt op elektronische wijze. </w:t>
      </w:r>
    </w:p>
    <w:p w14:paraId="21DBA10C" w14:textId="77777777" w:rsidR="00E25236" w:rsidRPr="00E25236" w:rsidRDefault="00E25236" w:rsidP="00E25236">
      <w:pPr>
        <w:widowControl/>
        <w:numPr>
          <w:ilvl w:val="0"/>
          <w:numId w:val="42"/>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De basisinformatie, bedoeld in het eerste lid, vermeldt in ieder geval:</w:t>
      </w:r>
    </w:p>
    <w:p w14:paraId="01BE17F7" w14:textId="77777777" w:rsidR="00E25236" w:rsidRPr="00E25236" w:rsidRDefault="00E25236" w:rsidP="00E25236">
      <w:pPr>
        <w:widowControl/>
        <w:numPr>
          <w:ilvl w:val="0"/>
          <w:numId w:val="40"/>
        </w:numPr>
        <w:ind w:left="810" w:hanging="45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het meet- en beoordelingspunt;</w:t>
      </w:r>
    </w:p>
    <w:p w14:paraId="74AA0098" w14:textId="77777777" w:rsidR="00E25236" w:rsidRPr="00E25236" w:rsidRDefault="00E25236" w:rsidP="00E25236">
      <w:pPr>
        <w:widowControl/>
        <w:numPr>
          <w:ilvl w:val="0"/>
          <w:numId w:val="40"/>
        </w:numPr>
        <w:ind w:left="810" w:hanging="45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een weergave van het actuele kwaliteitsniveau van de buitenlucht;</w:t>
      </w:r>
    </w:p>
    <w:p w14:paraId="38E5CB52" w14:textId="77777777" w:rsidR="00E25236" w:rsidRPr="00E25236" w:rsidRDefault="00E25236" w:rsidP="00E25236">
      <w:pPr>
        <w:widowControl/>
        <w:numPr>
          <w:ilvl w:val="0"/>
          <w:numId w:val="40"/>
        </w:numPr>
        <w:ind w:left="810" w:hanging="45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een beschrijving van het ontstaan van concentraties van de verontreinigende stoffen in de buitenlucht; </w:t>
      </w:r>
    </w:p>
    <w:p w14:paraId="62B5DC2F" w14:textId="77777777" w:rsidR="00E25236" w:rsidRPr="00E25236" w:rsidRDefault="00E25236" w:rsidP="00E25236">
      <w:pPr>
        <w:widowControl/>
        <w:numPr>
          <w:ilvl w:val="0"/>
          <w:numId w:val="40"/>
        </w:numPr>
        <w:ind w:left="810" w:hanging="45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mogelijke risico’s voor de gezondheid bij blootstelling aan de verhoogde concentratie verontreinigende stoffen. </w:t>
      </w:r>
    </w:p>
    <w:p w14:paraId="75CCD74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4E6BC7B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32u</w:t>
      </w:r>
    </w:p>
    <w:p w14:paraId="17D87F62"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Rapportage</w:t>
      </w:r>
    </w:p>
    <w:p w14:paraId="679BA146"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5886EFFE" w14:textId="77777777" w:rsidR="00E25236" w:rsidRPr="00E25236" w:rsidRDefault="00E25236" w:rsidP="00E25236">
      <w:pPr>
        <w:widowControl/>
        <w:jc w:val="both"/>
        <w:rPr>
          <w:rFonts w:ascii="Palatino Linotype" w:eastAsia="Palatino Linotype" w:hAnsi="Palatino Linotype" w:cs="Palatino Linotype"/>
          <w:b/>
          <w:snapToGrid/>
          <w:sz w:val="22"/>
          <w:szCs w:val="22"/>
          <w:lang w:val="nl-NL"/>
        </w:rPr>
      </w:pPr>
      <w:bookmarkStart w:id="3" w:name="_heading=h.3znysh7" w:colFirst="0" w:colLast="0"/>
      <w:bookmarkEnd w:id="3"/>
      <w:r w:rsidRPr="00E25236">
        <w:rPr>
          <w:rFonts w:ascii="Palatino Linotype" w:eastAsia="Palatino Linotype" w:hAnsi="Palatino Linotype" w:cs="Palatino Linotype"/>
          <w:snapToGrid/>
          <w:sz w:val="22"/>
          <w:szCs w:val="22"/>
          <w:lang w:val="nl-NL"/>
        </w:rPr>
        <w:t xml:space="preserve">Onverminderd het bepaalde in artikel 32t en artikel 32v stelt de Minister van Gezondheid, Milieu en Natuur uiterlijk op 1 mei van elk  kalenderjaar een rapport op van de beoordeling van de luchtkwaliteit van het voorgaande kalenderjaar. Het rapport wordt gepubliceerd in de Landscourant en bekendgemaakt op een andere, elektronische wijze  </w:t>
      </w:r>
    </w:p>
    <w:p w14:paraId="4BB1BCE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CA83397"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32v</w:t>
      </w:r>
    </w:p>
    <w:p w14:paraId="5BD033F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Kennisgeving bij overschrijding van grenswaarden</w:t>
      </w:r>
    </w:p>
    <w:p w14:paraId="5D66A4B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45C99802" w14:textId="77777777" w:rsidR="00E25236" w:rsidRPr="00E25236" w:rsidRDefault="00E25236" w:rsidP="00E25236">
      <w:pPr>
        <w:widowControl/>
        <w:numPr>
          <w:ilvl w:val="0"/>
          <w:numId w:val="13"/>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bookmarkStart w:id="4" w:name="_heading=h.2et92p0" w:colFirst="0" w:colLast="0"/>
      <w:bookmarkEnd w:id="4"/>
      <w:r w:rsidRPr="00E25236">
        <w:rPr>
          <w:rFonts w:ascii="Palatino Linotype" w:eastAsia="Palatino Linotype" w:hAnsi="Palatino Linotype" w:cs="Palatino Linotype"/>
          <w:snapToGrid/>
          <w:color w:val="000000"/>
          <w:sz w:val="22"/>
          <w:szCs w:val="22"/>
          <w:lang w:val="nl-NL"/>
        </w:rPr>
        <w:t xml:space="preserve">Indien een grenswaarde wordt overschreden, stelt de Minister van Gezondheid, Milieu en Natuur de bevolking zo spoedig mogelijk op elektronische wijze in kennis van de actuele kwaliteitsniveaus van verontreinigende stoffen in de buitenlucht en vermeldt in ieder geval: </w:t>
      </w:r>
    </w:p>
    <w:p w14:paraId="61D95FEA"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meet- en beoordelingspunt waar de grenswaarde is overschreden;</w:t>
      </w:r>
    </w:p>
    <w:p w14:paraId="6B417004"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beschrijving van de oorzaak van de overschrijding van de grenswaarde en de stoffen in de buitenlucht die luchtverontreiniging veroorzaken;</w:t>
      </w:r>
    </w:p>
    <w:p w14:paraId="48734BC1"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weergave van het actuele kwaliteitsniveau van de stoffen en een toelichting daarop;</w:t>
      </w:r>
    </w:p>
    <w:p w14:paraId="0A2E0029"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prognose van de kwaliteitsniveau voor het volgende kwartaal</w:t>
      </w:r>
      <w:r w:rsidRPr="00E25236">
        <w:rPr>
          <w:rFonts w:ascii="Palatino Linotype" w:eastAsia="Palatino Linotype" w:hAnsi="Palatino Linotype" w:cs="Palatino Linotype"/>
          <w:b/>
          <w:snapToGrid/>
          <w:color w:val="000000"/>
          <w:sz w:val="22"/>
          <w:szCs w:val="22"/>
          <w:lang w:val="nl-NL"/>
        </w:rPr>
        <w:t>;</w:t>
      </w:r>
    </w:p>
    <w:p w14:paraId="21C8DE97"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een beschrijving van de bevolkingsgroep waarvoor blootstelling aan verhoogde concentratie van de verontreinigende stof in de buitenlucht risico’s kan inhouden voor de gezondheid, alsmede van de te verwachten symptomen en de door die bevolkingsgroep te treffen voorzorgmaatregelen;  </w:t>
      </w:r>
    </w:p>
    <w:p w14:paraId="32101B73"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verwijzing naar de Uitvoeringsorganisatie Geneeskunde en Gezondheidszaken en Uitvoeringsorganisatie Milieu en Natuurbeheer als bronnen van nadere informatie over de luchtverontreiniging of de risico’s voor de gezondheid en het milieu;</w:t>
      </w:r>
    </w:p>
    <w:p w14:paraId="2EF9E764" w14:textId="77777777" w:rsidR="00E25236" w:rsidRPr="00E25236" w:rsidRDefault="00E25236" w:rsidP="00E25236">
      <w:pPr>
        <w:widowControl/>
        <w:numPr>
          <w:ilvl w:val="0"/>
          <w:numId w:val="1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lastRenderedPageBreak/>
        <w:t>indien van toepassing, gegevens over de belangrijkste bronnen die bijdragen aan de luchtverontreiniging en aanbevelingen voor maatregelen om de immissies van verontreinigende stoffen te verminderen.</w:t>
      </w:r>
    </w:p>
    <w:p w14:paraId="442EAE49" w14:textId="77777777" w:rsidR="00E25236" w:rsidRPr="00E25236" w:rsidRDefault="00E25236" w:rsidP="00E25236">
      <w:pPr>
        <w:widowControl/>
        <w:numPr>
          <w:ilvl w:val="0"/>
          <w:numId w:val="13"/>
        </w:numPr>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Het eerste lid is van overeenkomstige toepassing indien naar redelijke verwachting het risico bestaat dat de concentratie van verontreinigende stoffen in de buitenlucht de grenswaarde zal overschrijden.</w:t>
      </w:r>
    </w:p>
    <w:p w14:paraId="4DE100E2" w14:textId="77777777" w:rsidR="00276576" w:rsidRDefault="00276576" w:rsidP="00E25236">
      <w:pPr>
        <w:widowControl/>
        <w:shd w:val="clear" w:color="auto" w:fill="FFFFFF"/>
        <w:jc w:val="center"/>
        <w:rPr>
          <w:rFonts w:ascii="Palatino Linotype" w:eastAsia="Palatino Linotype" w:hAnsi="Palatino Linotype" w:cs="Palatino Linotype"/>
          <w:snapToGrid/>
          <w:sz w:val="22"/>
          <w:szCs w:val="22"/>
          <w:lang w:val="nl-NL"/>
        </w:rPr>
      </w:pPr>
    </w:p>
    <w:p w14:paraId="4BEBBA30" w14:textId="77777777" w:rsidR="00E25236" w:rsidRPr="00E25236" w:rsidRDefault="00E25236" w:rsidP="00E25236">
      <w:pPr>
        <w:widowControl/>
        <w:shd w:val="clear" w:color="auto" w:fill="FFFFFF"/>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32w</w:t>
      </w:r>
    </w:p>
    <w:p w14:paraId="2D52A658" w14:textId="77777777" w:rsidR="00E25236" w:rsidRPr="00E25236" w:rsidRDefault="00E25236" w:rsidP="00E25236">
      <w:pPr>
        <w:widowControl/>
        <w:shd w:val="clear" w:color="auto" w:fill="FFFFFF"/>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Aanpassing grens- en richtwaarden</w:t>
      </w:r>
    </w:p>
    <w:p w14:paraId="56C44ED1" w14:textId="77777777" w:rsidR="00E25236" w:rsidRPr="00E25236" w:rsidRDefault="00E25236" w:rsidP="00E25236">
      <w:pPr>
        <w:widowControl/>
        <w:shd w:val="clear" w:color="auto" w:fill="FFFFFF"/>
        <w:jc w:val="center"/>
        <w:rPr>
          <w:rFonts w:ascii="Palatino Linotype" w:eastAsia="Palatino Linotype" w:hAnsi="Palatino Linotype" w:cs="Palatino Linotype"/>
          <w:snapToGrid/>
          <w:sz w:val="22"/>
          <w:szCs w:val="22"/>
          <w:lang w:val="nl-NL"/>
        </w:rPr>
      </w:pPr>
    </w:p>
    <w:p w14:paraId="44108164" w14:textId="77777777" w:rsidR="00E25236" w:rsidRPr="00E25236" w:rsidRDefault="00E25236" w:rsidP="00E25236">
      <w:pPr>
        <w:widowControl/>
        <w:numPr>
          <w:ilvl w:val="0"/>
          <w:numId w:val="17"/>
        </w:numPr>
        <w:pBdr>
          <w:top w:val="nil"/>
          <w:left w:val="nil"/>
          <w:bottom w:val="nil"/>
          <w:right w:val="nil"/>
          <w:between w:val="nil"/>
        </w:pBdr>
        <w:shd w:val="clear" w:color="auto" w:fill="FFFFFF"/>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Indien wetenschappelijke inzichten ertoe nopen en het belang van het milieu en de volksgezondheid zich er niet tegen verzetten, kunnen de grens- en richtwaarden bedoeld in dit hoofdstuk worden gewijzigd bij landsbesluit, houdende algemene maatregelen. </w:t>
      </w:r>
    </w:p>
    <w:p w14:paraId="4840AE85" w14:textId="77777777" w:rsidR="00E25236" w:rsidRPr="00E25236" w:rsidRDefault="00E25236" w:rsidP="00E25236">
      <w:pPr>
        <w:widowControl/>
        <w:autoSpaceDE w:val="0"/>
        <w:autoSpaceDN w:val="0"/>
        <w:adjustRightInd w:val="0"/>
        <w:ind w:left="360" w:hanging="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2. </w:t>
      </w:r>
      <w:r w:rsidRPr="00E25236">
        <w:rPr>
          <w:rFonts w:ascii="Palatino Linotype" w:eastAsia="Palatino Linotype" w:hAnsi="Palatino Linotype" w:cs="Palatino Linotype"/>
          <w:snapToGrid/>
          <w:color w:val="000000"/>
          <w:sz w:val="22"/>
          <w:szCs w:val="22"/>
          <w:lang w:val="nl-NL"/>
        </w:rPr>
        <w:tab/>
        <w:t>De voordracht voor een krachtens het eerste lid vast te stellen landsbesluit, houdende algemene maatregelen, wordt niet gedaan dan nadat het ontwerp in de Landscourant is bekendgemaakt en aan een ieder de gelegenheid is geboden om binnen vier weken na de dag waarop de bekendmaking is geschied, wensen en bedenkingen ter kennis van de minister te brengen. Gelijktijdig met de bekendmaking wordt het ontwerp aan de Staten overgelegd.</w:t>
      </w:r>
      <w:r w:rsidRPr="00E25236" w:rsidDel="005D4C16">
        <w:rPr>
          <w:rFonts w:ascii="Palatino Linotype" w:eastAsia="Palatino Linotype" w:hAnsi="Palatino Linotype" w:cs="Palatino Linotype"/>
          <w:snapToGrid/>
          <w:color w:val="000000"/>
          <w:sz w:val="22"/>
          <w:szCs w:val="22"/>
          <w:lang w:val="nl-NL"/>
        </w:rPr>
        <w:t xml:space="preserve"> </w:t>
      </w:r>
    </w:p>
    <w:p w14:paraId="7474124F" w14:textId="77777777" w:rsidR="00E25236" w:rsidRPr="00E25236" w:rsidRDefault="00E25236" w:rsidP="00E25236">
      <w:pPr>
        <w:widowControl/>
        <w:autoSpaceDE w:val="0"/>
        <w:autoSpaceDN w:val="0"/>
        <w:adjustRightInd w:val="0"/>
        <w:ind w:left="360" w:hanging="360"/>
        <w:jc w:val="both"/>
        <w:rPr>
          <w:rFonts w:ascii="Palatino Linotype" w:eastAsia="Palatino Linotype" w:hAnsi="Palatino Linotype" w:cs="Palatino Linotype"/>
          <w:snapToGrid/>
          <w:color w:val="000000"/>
          <w:sz w:val="22"/>
          <w:szCs w:val="22"/>
          <w:lang w:val="nl-NL"/>
        </w:rPr>
      </w:pPr>
    </w:p>
    <w:p w14:paraId="23EF536B" w14:textId="77777777" w:rsidR="00E25236" w:rsidRPr="00E25236" w:rsidRDefault="00E25236" w:rsidP="00E25236">
      <w:pPr>
        <w:widowControl/>
        <w:autoSpaceDE w:val="0"/>
        <w:autoSpaceDN w:val="0"/>
        <w:adjustRightInd w:val="0"/>
        <w:ind w:left="360" w:hanging="360"/>
        <w:jc w:val="center"/>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Artikel 32x</w:t>
      </w:r>
    </w:p>
    <w:p w14:paraId="2F5FE6F2" w14:textId="77777777" w:rsidR="00E25236" w:rsidRPr="00E25236" w:rsidRDefault="00E25236" w:rsidP="00E25236">
      <w:pPr>
        <w:widowControl/>
        <w:autoSpaceDE w:val="0"/>
        <w:autoSpaceDN w:val="0"/>
        <w:adjustRightInd w:val="0"/>
        <w:ind w:left="360" w:hanging="360"/>
        <w:jc w:val="center"/>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Evaluatiebepaling</w:t>
      </w:r>
    </w:p>
    <w:p w14:paraId="0D2B98CD" w14:textId="77777777" w:rsidR="00E25236" w:rsidRPr="00E25236" w:rsidRDefault="00E25236" w:rsidP="00E25236">
      <w:pPr>
        <w:widowControl/>
        <w:autoSpaceDE w:val="0"/>
        <w:autoSpaceDN w:val="0"/>
        <w:adjustRightInd w:val="0"/>
        <w:ind w:left="360" w:hanging="360"/>
        <w:jc w:val="center"/>
        <w:rPr>
          <w:rFonts w:ascii="Palatino Linotype" w:eastAsia="Palatino Linotype" w:hAnsi="Palatino Linotype" w:cs="Palatino Linotype"/>
          <w:snapToGrid/>
          <w:color w:val="000000"/>
          <w:sz w:val="22"/>
          <w:szCs w:val="22"/>
          <w:lang w:val="nl-NL"/>
        </w:rPr>
      </w:pPr>
    </w:p>
    <w:p w14:paraId="5C919D81"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iCs/>
          <w:snapToGrid/>
          <w:sz w:val="22"/>
          <w:szCs w:val="22"/>
          <w:lang w:val="nl-NL"/>
        </w:rPr>
        <w:t>De Minister van Gezondheid, Milieu en Natuur zendt elke vijf jaar na de inwerkingtreding van deze landsverordening aan de Staten een verslag over de doeltreffendheid en de effecten van dit hoofdstuk in de praktijk.</w:t>
      </w:r>
    </w:p>
    <w:p w14:paraId="59543E12" w14:textId="77777777" w:rsidR="00E25236" w:rsidRDefault="00E25236" w:rsidP="00895990">
      <w:pPr>
        <w:widowControl/>
        <w:spacing w:line="220" w:lineRule="exact"/>
        <w:rPr>
          <w:rFonts w:ascii="Palatino Linotype" w:eastAsia="Palatino Linotype" w:hAnsi="Palatino Linotype" w:cs="Palatino Linotype"/>
          <w:snapToGrid/>
          <w:sz w:val="22"/>
          <w:szCs w:val="22"/>
          <w:lang w:val="nl-NL"/>
        </w:rPr>
      </w:pPr>
      <w:bookmarkStart w:id="5" w:name="_heading=h.tyjcwt" w:colFirst="0" w:colLast="0"/>
      <w:bookmarkEnd w:id="5"/>
    </w:p>
    <w:p w14:paraId="0FDE1B1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H</w:t>
      </w:r>
    </w:p>
    <w:p w14:paraId="56C155E8" w14:textId="77777777" w:rsidR="00E25236" w:rsidRPr="00E25236" w:rsidRDefault="00E25236" w:rsidP="00895990">
      <w:pPr>
        <w:widowControl/>
        <w:spacing w:line="220" w:lineRule="exact"/>
        <w:jc w:val="both"/>
        <w:rPr>
          <w:rFonts w:ascii="Palatino Linotype" w:eastAsia="Palatino Linotype" w:hAnsi="Palatino Linotype" w:cs="Palatino Linotype"/>
          <w:snapToGrid/>
          <w:sz w:val="22"/>
          <w:szCs w:val="22"/>
          <w:lang w:val="nl-NL"/>
        </w:rPr>
      </w:pPr>
    </w:p>
    <w:p w14:paraId="5209935A"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artikel 34 wordt telkens “de Minister van Gezondheid, Milieu en Natuur” vervangen door: de Inspectie.</w:t>
      </w:r>
    </w:p>
    <w:p w14:paraId="5466B704" w14:textId="77777777" w:rsidR="00E25236" w:rsidRPr="00E25236" w:rsidRDefault="00E25236" w:rsidP="00895990">
      <w:pPr>
        <w:widowControl/>
        <w:spacing w:line="220" w:lineRule="exact"/>
        <w:jc w:val="both"/>
        <w:rPr>
          <w:rFonts w:ascii="Palatino Linotype" w:eastAsia="Palatino Linotype" w:hAnsi="Palatino Linotype" w:cs="Palatino Linotype"/>
          <w:snapToGrid/>
          <w:sz w:val="22"/>
          <w:szCs w:val="22"/>
          <w:lang w:val="nl-NL"/>
        </w:rPr>
      </w:pPr>
    </w:p>
    <w:p w14:paraId="0387EDB2"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w:t>
      </w:r>
    </w:p>
    <w:p w14:paraId="10B685F5" w14:textId="77777777" w:rsidR="00E25236" w:rsidRPr="00E25236" w:rsidRDefault="00E25236" w:rsidP="00895990">
      <w:pPr>
        <w:widowControl/>
        <w:spacing w:line="220" w:lineRule="exact"/>
        <w:jc w:val="both"/>
        <w:rPr>
          <w:rFonts w:ascii="Palatino Linotype" w:eastAsia="Palatino Linotype" w:hAnsi="Palatino Linotype" w:cs="Palatino Linotype"/>
          <w:snapToGrid/>
          <w:sz w:val="22"/>
          <w:szCs w:val="22"/>
          <w:lang w:val="nl-NL"/>
        </w:rPr>
      </w:pPr>
    </w:p>
    <w:p w14:paraId="453DB5A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36 komt te luiden:</w:t>
      </w:r>
    </w:p>
    <w:p w14:paraId="6B6DF971" w14:textId="77777777" w:rsidR="00E25236" w:rsidRPr="00E25236" w:rsidRDefault="00E25236" w:rsidP="00895990">
      <w:pPr>
        <w:widowControl/>
        <w:spacing w:line="220" w:lineRule="exact"/>
        <w:jc w:val="both"/>
        <w:rPr>
          <w:rFonts w:ascii="Palatino Linotype" w:eastAsia="Palatino Linotype" w:hAnsi="Palatino Linotype" w:cs="Palatino Linotype"/>
          <w:snapToGrid/>
          <w:sz w:val="22"/>
          <w:szCs w:val="22"/>
          <w:lang w:val="nl-NL"/>
        </w:rPr>
      </w:pPr>
    </w:p>
    <w:p w14:paraId="75074BF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36</w:t>
      </w:r>
    </w:p>
    <w:p w14:paraId="33FA8D4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Bestuursdwang</w:t>
      </w:r>
    </w:p>
    <w:p w14:paraId="2E0A1C48" w14:textId="77777777" w:rsidR="00E25236" w:rsidRPr="00E25236" w:rsidRDefault="00E25236" w:rsidP="00E25236">
      <w:pPr>
        <w:widowControl/>
        <w:rPr>
          <w:rFonts w:ascii="Palatino Linotype" w:eastAsia="Palatino Linotype" w:hAnsi="Palatino Linotype" w:cs="Palatino Linotype"/>
          <w:snapToGrid/>
          <w:sz w:val="22"/>
          <w:szCs w:val="22"/>
          <w:lang w:val="nl-NL"/>
        </w:rPr>
      </w:pPr>
    </w:p>
    <w:p w14:paraId="54EBC0EF" w14:textId="77777777" w:rsidR="00E25236" w:rsidRPr="00E25236" w:rsidRDefault="00E25236" w:rsidP="00E25236">
      <w:pPr>
        <w:widowControl/>
        <w:numPr>
          <w:ilvl w:val="0"/>
          <w:numId w:val="16"/>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Inspectie is bevoegd tot het doen wegnemen, ontruimen, beletten, verrichten of in de vorige toestand herstellen van hetgeen in strijd met deze landsverordening en/of de daarop berustende bepalingen is of wordt gedaan, gehouden of nagelaten. </w:t>
      </w:r>
    </w:p>
    <w:p w14:paraId="7355754D" w14:textId="77777777" w:rsidR="00E25236" w:rsidRPr="00E25236" w:rsidRDefault="00E25236" w:rsidP="00E25236">
      <w:pPr>
        <w:widowControl/>
        <w:numPr>
          <w:ilvl w:val="0"/>
          <w:numId w:val="16"/>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De bepalingen opgenomen in Hoofdstuk 4, paragraaf 2 van de Landsverordening Inspectie voor Volksgezondheid, Milieu en Natuur zijn van overeenkomstige toepassing.</w:t>
      </w:r>
    </w:p>
    <w:p w14:paraId="3081FB1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5898AD4" w14:textId="62A2C182"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J</w:t>
      </w:r>
    </w:p>
    <w:p w14:paraId="089F9DB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E723FE2"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37 komt te luiden:</w:t>
      </w:r>
    </w:p>
    <w:p w14:paraId="3009A91A"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D8E4E6E"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Artikel 37</w:t>
      </w:r>
    </w:p>
    <w:p w14:paraId="3763C0C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Last onder dwangsom</w:t>
      </w:r>
    </w:p>
    <w:p w14:paraId="08E784F0" w14:textId="77777777" w:rsidR="00E25236" w:rsidRPr="00E25236" w:rsidRDefault="00E25236" w:rsidP="00E25236">
      <w:pPr>
        <w:widowControl/>
        <w:rPr>
          <w:rFonts w:ascii="Palatino Linotype" w:eastAsia="Palatino Linotype" w:hAnsi="Palatino Linotype" w:cs="Palatino Linotype"/>
          <w:snapToGrid/>
          <w:sz w:val="22"/>
          <w:szCs w:val="22"/>
          <w:lang w:val="nl-NL"/>
        </w:rPr>
      </w:pPr>
    </w:p>
    <w:p w14:paraId="34E39B38" w14:textId="77777777" w:rsidR="00E25236" w:rsidRPr="00E25236" w:rsidRDefault="00E25236" w:rsidP="00E25236">
      <w:pPr>
        <w:widowControl/>
        <w:numPr>
          <w:ilvl w:val="0"/>
          <w:numId w:val="18"/>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bookmarkStart w:id="6" w:name="_Hlk130303863"/>
      <w:r w:rsidRPr="00E25236">
        <w:rPr>
          <w:rFonts w:ascii="Palatino Linotype" w:eastAsia="Palatino Linotype" w:hAnsi="Palatino Linotype" w:cs="Palatino Linotype"/>
          <w:snapToGrid/>
          <w:color w:val="000000"/>
          <w:sz w:val="22"/>
          <w:szCs w:val="22"/>
          <w:lang w:val="nl-NL"/>
        </w:rPr>
        <w:t xml:space="preserve">Indien het belang van de bescherming van het milieu zich daartegen niet verzet, kan de Inspectie in plaats van het uitoefenen van bestuursdwang aan de overtreder een last onder dwangsom opleggen, die ertoe strekt de overtreding ongedaan te maken dan wel een herhaling van de overtreding te voorkomen. </w:t>
      </w:r>
    </w:p>
    <w:p w14:paraId="1AC67762" w14:textId="77777777" w:rsidR="00E25236" w:rsidRPr="00E25236" w:rsidRDefault="00E25236" w:rsidP="00E25236">
      <w:pPr>
        <w:widowControl/>
        <w:numPr>
          <w:ilvl w:val="0"/>
          <w:numId w:val="18"/>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bepalingen opgenomen in Hoofdstuk 4, paragraaf 3 van de Landsverordening Inspectie voor Volksgezondheid, Milieu en Natuur zijn van overeenkomstige toepassing. </w:t>
      </w:r>
    </w:p>
    <w:p w14:paraId="4ADE9B61" w14:textId="77777777" w:rsidR="00E25236" w:rsidRPr="00E25236" w:rsidRDefault="00E25236" w:rsidP="00E25236">
      <w:p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p>
    <w:bookmarkEnd w:id="6"/>
    <w:p w14:paraId="58FBBB9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K</w:t>
      </w:r>
    </w:p>
    <w:p w14:paraId="4C588A8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BC6AAB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Na artikel 37 vervalt “Hoofdstuk 6 Administratief beroep” en wordt een artikel ingevoegd luidende:</w:t>
      </w:r>
    </w:p>
    <w:p w14:paraId="0F8F1FBF"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0C194F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38</w:t>
      </w:r>
    </w:p>
    <w:p w14:paraId="1D7C9283"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Bestuurlijke boete</w:t>
      </w:r>
    </w:p>
    <w:p w14:paraId="4F0D69B5"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09D19FC" w14:textId="77777777" w:rsidR="00E25236" w:rsidRPr="00E25236" w:rsidRDefault="00E25236" w:rsidP="00E25236">
      <w:pPr>
        <w:widowControl/>
        <w:numPr>
          <w:ilvl w:val="0"/>
          <w:numId w:val="37"/>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bookmarkStart w:id="7" w:name="_heading=h.3dy6vkm" w:colFirst="0" w:colLast="0"/>
      <w:bookmarkEnd w:id="7"/>
      <w:r w:rsidRPr="00E25236">
        <w:rPr>
          <w:rFonts w:ascii="Palatino Linotype" w:eastAsia="Palatino Linotype" w:hAnsi="Palatino Linotype" w:cs="Palatino Linotype"/>
          <w:snapToGrid/>
          <w:color w:val="000000"/>
          <w:sz w:val="22"/>
          <w:szCs w:val="22"/>
          <w:lang w:val="nl-NL"/>
        </w:rPr>
        <w:t>Ingeval van overtreding van het bij of krachtens deze landsverordening bepaalde kan de Inspectie aan de overtreder een boete opleggen van ten hoogste een miljoen gulden.</w:t>
      </w:r>
    </w:p>
    <w:p w14:paraId="35FAB6CF" w14:textId="77777777" w:rsidR="00E25236" w:rsidRPr="00E25236" w:rsidRDefault="00E25236" w:rsidP="00E25236">
      <w:pPr>
        <w:widowControl/>
        <w:numPr>
          <w:ilvl w:val="0"/>
          <w:numId w:val="37"/>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bepalingen opgenomen in Hoofdstuk 4, paragraaf 4 van de Landsverordening Inspectie voor Volksgezondheid, Milieu en Natuur zijn van overeenkomstige toepassing. </w:t>
      </w:r>
    </w:p>
    <w:p w14:paraId="6E43EA0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3E751B27"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L</w:t>
      </w:r>
    </w:p>
    <w:p w14:paraId="2D9F8B80"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5CB7694B"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42 komt te luiden:</w:t>
      </w:r>
    </w:p>
    <w:p w14:paraId="034F3A2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1762D08"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42</w:t>
      </w:r>
    </w:p>
    <w:p w14:paraId="7DAA36FD"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Toezicht</w:t>
      </w:r>
    </w:p>
    <w:p w14:paraId="060C89C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2A0DCF70" w14:textId="77777777" w:rsidR="00E25236" w:rsidRPr="00E25236" w:rsidRDefault="00E25236" w:rsidP="00E25236">
      <w:pPr>
        <w:widowControl/>
        <w:numPr>
          <w:ilvl w:val="0"/>
          <w:numId w:val="39"/>
        </w:numPr>
        <w:pBdr>
          <w:top w:val="nil"/>
          <w:left w:val="nil"/>
          <w:bottom w:val="nil"/>
          <w:right w:val="nil"/>
          <w:between w:val="nil"/>
        </w:pBdr>
        <w:tabs>
          <w:tab w:val="left" w:pos="2160"/>
          <w:tab w:val="left" w:pos="2520"/>
        </w:tabs>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Met het toezicht op de naleving van het bij of krachtens deze landsverordening bepaalde zijn belast de daartoe bij landsbesluit aangewezen personen werkzaam bij de Inspectie. </w:t>
      </w:r>
    </w:p>
    <w:p w14:paraId="6EDBCE1B" w14:textId="77777777" w:rsidR="00E25236" w:rsidRPr="00E25236" w:rsidRDefault="00E25236" w:rsidP="00E25236">
      <w:pPr>
        <w:widowControl/>
        <w:numPr>
          <w:ilvl w:val="0"/>
          <w:numId w:val="39"/>
        </w:numPr>
        <w:pBdr>
          <w:top w:val="nil"/>
          <w:left w:val="nil"/>
          <w:bottom w:val="nil"/>
          <w:right w:val="nil"/>
          <w:between w:val="nil"/>
        </w:pBdr>
        <w:tabs>
          <w:tab w:val="left" w:pos="2160"/>
          <w:tab w:val="left" w:pos="2520"/>
        </w:tabs>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bepalingen opgenomen in Hoofdstuk 4, paragraaf 1 van de Landsverordening Inspectie voor Volksgezondheid, Milieu en Natuur zijn van overeenkomstige toepassing. </w:t>
      </w:r>
    </w:p>
    <w:p w14:paraId="017EDA86" w14:textId="77777777" w:rsidR="00E25236" w:rsidRPr="00E25236" w:rsidRDefault="00E25236" w:rsidP="00E25236">
      <w:pPr>
        <w:widowControl/>
        <w:pBdr>
          <w:top w:val="nil"/>
          <w:left w:val="nil"/>
          <w:bottom w:val="nil"/>
          <w:right w:val="nil"/>
          <w:between w:val="nil"/>
        </w:pBdr>
        <w:tabs>
          <w:tab w:val="left" w:pos="360"/>
        </w:tabs>
        <w:jc w:val="both"/>
        <w:rPr>
          <w:rFonts w:ascii="Palatino Linotype" w:eastAsia="Palatino Linotype" w:hAnsi="Palatino Linotype" w:cs="Palatino Linotype"/>
          <w:snapToGrid/>
          <w:color w:val="000000"/>
          <w:sz w:val="22"/>
          <w:szCs w:val="22"/>
          <w:lang w:val="nl-NL"/>
        </w:rPr>
      </w:pPr>
    </w:p>
    <w:p w14:paraId="7A91EBC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M</w:t>
      </w:r>
    </w:p>
    <w:p w14:paraId="4B0EBB09"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0F2A1ED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43 komt te luiden:</w:t>
      </w:r>
    </w:p>
    <w:p w14:paraId="5DECE38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3E1CDAB"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43</w:t>
      </w:r>
    </w:p>
    <w:p w14:paraId="689BFD3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Opsporing</w:t>
      </w:r>
    </w:p>
    <w:p w14:paraId="434E6752"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31DE990B" w14:textId="77777777" w:rsidR="00E25236" w:rsidRPr="00E25236" w:rsidRDefault="00E25236" w:rsidP="00E25236">
      <w:pPr>
        <w:widowControl/>
        <w:numPr>
          <w:ilvl w:val="0"/>
          <w:numId w:val="4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Met de opsporing van de bij of krachtens deze landsverordening strafbaar gestelde feiten zijn, naast de personen, aangewezen in artikel 184 van het Wetboek van Strafvordering, belast de daartoe bij landsbesluit aangewezen personen werkzaam bij de Inspectie.</w:t>
      </w:r>
    </w:p>
    <w:p w14:paraId="43A2162F" w14:textId="77777777" w:rsidR="00E25236" w:rsidRPr="00E25236" w:rsidRDefault="00E25236" w:rsidP="00E25236">
      <w:pPr>
        <w:widowControl/>
        <w:numPr>
          <w:ilvl w:val="0"/>
          <w:numId w:val="41"/>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lastRenderedPageBreak/>
        <w:t>De bepalingen opgenomen in Hoofdstuk 4, paragraaf 5 van de Landsverordening Inspectie voor Volksgezondheid, Milieu en Natuur zijn van overeenkomstige toepassing.</w:t>
      </w:r>
    </w:p>
    <w:p w14:paraId="3C39E51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41658EF"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N</w:t>
      </w:r>
    </w:p>
    <w:p w14:paraId="385E776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B18900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Artikel 45 vervalt. </w:t>
      </w:r>
    </w:p>
    <w:p w14:paraId="185B1B7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7A3873EC"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O </w:t>
      </w:r>
    </w:p>
    <w:p w14:paraId="62C41593"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77C9786"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bookmarkStart w:id="8" w:name="_heading=h.1t3h5sf" w:colFirst="0" w:colLast="0"/>
      <w:bookmarkEnd w:id="8"/>
      <w:r w:rsidRPr="00E25236">
        <w:rPr>
          <w:rFonts w:ascii="Palatino Linotype" w:eastAsia="Palatino Linotype" w:hAnsi="Palatino Linotype" w:cs="Palatino Linotype"/>
          <w:snapToGrid/>
          <w:sz w:val="22"/>
          <w:szCs w:val="22"/>
          <w:lang w:val="nl-NL"/>
        </w:rPr>
        <w:t>Artikel 46 komt te luiden:</w:t>
      </w:r>
    </w:p>
    <w:p w14:paraId="21CDB17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B1E0E80"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46</w:t>
      </w:r>
    </w:p>
    <w:p w14:paraId="7B1F306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Strafsancties</w:t>
      </w:r>
    </w:p>
    <w:p w14:paraId="7690821B"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p>
    <w:p w14:paraId="20DC49E9" w14:textId="77777777" w:rsidR="00E25236" w:rsidRPr="00E25236" w:rsidRDefault="00E25236" w:rsidP="00E25236">
      <w:pPr>
        <w:widowControl/>
        <w:numPr>
          <w:ilvl w:val="0"/>
          <w:numId w:val="25"/>
        </w:numPr>
        <w:pBdr>
          <w:top w:val="nil"/>
          <w:left w:val="nil"/>
          <w:bottom w:val="nil"/>
          <w:right w:val="nil"/>
          <w:between w:val="nil"/>
        </w:pBdr>
        <w:tabs>
          <w:tab w:val="left" w:pos="2160"/>
          <w:tab w:val="left" w:pos="2430"/>
        </w:tabs>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gedraging in strijd met:</w:t>
      </w:r>
    </w:p>
    <w:p w14:paraId="3E0C2C1D" w14:textId="77777777" w:rsidR="00E25236" w:rsidRPr="00E25236" w:rsidRDefault="00E25236" w:rsidP="00E25236">
      <w:pPr>
        <w:widowControl/>
        <w:numPr>
          <w:ilvl w:val="0"/>
          <w:numId w:val="26"/>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in artikel 3, eerste en tweede lid, gestelde verbod; of</w:t>
      </w:r>
    </w:p>
    <w:p w14:paraId="74051E69" w14:textId="77777777" w:rsidR="00E25236" w:rsidRPr="00E25236" w:rsidRDefault="00E25236" w:rsidP="00E25236">
      <w:pPr>
        <w:widowControl/>
        <w:numPr>
          <w:ilvl w:val="0"/>
          <w:numId w:val="26"/>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bookmarkStart w:id="9" w:name="_heading=h.3rdcrjn" w:colFirst="0" w:colLast="0"/>
      <w:bookmarkEnd w:id="9"/>
      <w:r w:rsidRPr="00E25236">
        <w:rPr>
          <w:rFonts w:ascii="Palatino Linotype" w:eastAsia="Palatino Linotype" w:hAnsi="Palatino Linotype" w:cs="Palatino Linotype"/>
          <w:snapToGrid/>
          <w:color w:val="000000"/>
          <w:sz w:val="22"/>
          <w:szCs w:val="22"/>
          <w:lang w:val="nl-NL"/>
        </w:rPr>
        <w:t>de krachtens artikel 4, tweede lid of artikel 4a vastgestelde regelen of de in verband met artikel 4, derde lid, gestelde nadere eisen;</w:t>
      </w:r>
    </w:p>
    <w:p w14:paraId="036CA619" w14:textId="77777777" w:rsidR="00E25236" w:rsidRPr="00E25236" w:rsidRDefault="00E25236" w:rsidP="00E25236">
      <w:pPr>
        <w:widowControl/>
        <w:ind w:left="27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wordt gestraft met een hechtenis van ten hoogste een jaar of geldboete van de vijfde categorie.</w:t>
      </w:r>
    </w:p>
    <w:p w14:paraId="7A2CBB9C" w14:textId="77777777" w:rsidR="00E25236" w:rsidRPr="00E25236" w:rsidRDefault="00E25236" w:rsidP="00E25236">
      <w:pPr>
        <w:widowControl/>
        <w:numPr>
          <w:ilvl w:val="0"/>
          <w:numId w:val="25"/>
        </w:numPr>
        <w:pBdr>
          <w:top w:val="nil"/>
          <w:left w:val="nil"/>
          <w:bottom w:val="nil"/>
          <w:right w:val="nil"/>
          <w:between w:val="nil"/>
        </w:pBdr>
        <w:tabs>
          <w:tab w:val="left" w:pos="2430"/>
          <w:tab w:val="left" w:pos="2700"/>
        </w:tabs>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gedraging in strijd met:</w:t>
      </w:r>
    </w:p>
    <w:p w14:paraId="21264829" w14:textId="77777777" w:rsidR="00E25236" w:rsidRPr="00E25236" w:rsidRDefault="00E25236" w:rsidP="00E25236">
      <w:pPr>
        <w:widowControl/>
        <w:numPr>
          <w:ilvl w:val="0"/>
          <w:numId w:val="28"/>
        </w:numPr>
        <w:pBdr>
          <w:top w:val="nil"/>
          <w:left w:val="nil"/>
          <w:bottom w:val="nil"/>
          <w:right w:val="nil"/>
          <w:between w:val="nil"/>
        </w:pBdr>
        <w:tabs>
          <w:tab w:val="left" w:pos="2430"/>
          <w:tab w:val="left" w:pos="2700"/>
        </w:tabs>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krachtens artikel 22 aan een vergunning verbonden voorschrift; of</w:t>
      </w:r>
    </w:p>
    <w:p w14:paraId="54AB035E" w14:textId="77777777" w:rsidR="00E25236" w:rsidRPr="00E25236" w:rsidRDefault="00E25236" w:rsidP="00E25236">
      <w:pPr>
        <w:widowControl/>
        <w:numPr>
          <w:ilvl w:val="0"/>
          <w:numId w:val="28"/>
        </w:numPr>
        <w:pBdr>
          <w:top w:val="nil"/>
          <w:left w:val="nil"/>
          <w:bottom w:val="nil"/>
          <w:right w:val="nil"/>
          <w:between w:val="nil"/>
        </w:pBdr>
        <w:tabs>
          <w:tab w:val="left" w:pos="2430"/>
          <w:tab w:val="left" w:pos="2700"/>
        </w:tabs>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krachtens artikel 34, tweede lid, gegeven bevel;</w:t>
      </w:r>
    </w:p>
    <w:p w14:paraId="3FAD0903"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wordt gestraft met een hechtenis van ten hoogste een jaar of geldboete van de zesde categorie.</w:t>
      </w:r>
    </w:p>
    <w:p w14:paraId="6C3F8616" w14:textId="77777777" w:rsidR="00E25236" w:rsidRPr="00E25236" w:rsidRDefault="00E25236" w:rsidP="00E25236">
      <w:pPr>
        <w:widowControl/>
        <w:numPr>
          <w:ilvl w:val="0"/>
          <w:numId w:val="25"/>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Hij die overgaat tot beëindiging van een milieubelastende activiteit of van een werkwijze, als bedoeld in artikel 3, eerste en tweede lid, en artikel 4, eerste lid, zonder te voldoen aan de in artikel 30 neergelegde verplichting, terwijl de beëindiging geschiedt op voor het milieu onverantwoordelijke of nadelige wijze, wordt gestraft met hechtenis van ten hoogste een jaar of geldboete van de zesde categorie.</w:t>
      </w:r>
    </w:p>
    <w:p w14:paraId="5C07FD91" w14:textId="77777777" w:rsidR="00E25236" w:rsidRPr="00E25236" w:rsidRDefault="00E25236" w:rsidP="00E25236">
      <w:pPr>
        <w:widowControl/>
        <w:numPr>
          <w:ilvl w:val="0"/>
          <w:numId w:val="25"/>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Indien tijdens het plegen van een in het eerste, tweede of derde lid bedoeld strafbaar feit nog geen jaar is verlopen sedert een vroegere veroordeling van de schuldige wegens een gelijksoortige overtreding dan wel een gelijksoortig misdrijf onherroepelijk is geworden of vrijwillig is voldaan aan de voorwaarde door de bevoegde ambtenaar van het Openbaar Ministerie krachtens artikel 1:149 van het Wetboek van Strafrecht gesteld, worden de in het eerste en tweede lid van dit artikel geldboetes verhoogd met tot dubbele van de daarbij gestelde maxima. </w:t>
      </w:r>
    </w:p>
    <w:p w14:paraId="39977C04"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p>
    <w:p w14:paraId="037D8537"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P</w:t>
      </w:r>
    </w:p>
    <w:p w14:paraId="016C47B5"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p>
    <w:p w14:paraId="32078B20"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47 komt te luiden:</w:t>
      </w:r>
    </w:p>
    <w:p w14:paraId="66711015"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p>
    <w:p w14:paraId="1A82E995"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47</w:t>
      </w:r>
    </w:p>
    <w:p w14:paraId="2B47C329" w14:textId="77777777" w:rsidR="00E25236" w:rsidRPr="00E25236" w:rsidRDefault="00E25236" w:rsidP="00E25236">
      <w:pPr>
        <w:widowControl/>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Strafsancties</w:t>
      </w:r>
    </w:p>
    <w:p w14:paraId="7B16C10D" w14:textId="77777777" w:rsidR="00E25236" w:rsidRPr="00E25236" w:rsidRDefault="00E25236" w:rsidP="00E25236">
      <w:pPr>
        <w:widowControl/>
        <w:ind w:left="270" w:hanging="270"/>
        <w:jc w:val="center"/>
        <w:rPr>
          <w:rFonts w:ascii="Palatino Linotype" w:eastAsia="Palatino Linotype" w:hAnsi="Palatino Linotype" w:cs="Palatino Linotype"/>
          <w:snapToGrid/>
          <w:sz w:val="22"/>
          <w:szCs w:val="22"/>
          <w:lang w:val="nl-NL"/>
        </w:rPr>
      </w:pPr>
    </w:p>
    <w:p w14:paraId="32F902AA" w14:textId="77777777" w:rsidR="00E25236" w:rsidRPr="00E25236" w:rsidRDefault="00E25236" w:rsidP="00E25236">
      <w:pPr>
        <w:widowControl/>
        <w:numPr>
          <w:ilvl w:val="0"/>
          <w:numId w:val="29"/>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Een gedraging in strijd met:</w:t>
      </w:r>
    </w:p>
    <w:p w14:paraId="15E7FFD0" w14:textId="77777777" w:rsidR="00E25236" w:rsidRPr="00E25236" w:rsidRDefault="00E25236" w:rsidP="00E25236">
      <w:pPr>
        <w:widowControl/>
        <w:numPr>
          <w:ilvl w:val="0"/>
          <w:numId w:val="3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bepaalde in artikel 3, derde lid, laatste volzin;</w:t>
      </w:r>
    </w:p>
    <w:p w14:paraId="004D900E" w14:textId="77777777" w:rsidR="00E25236" w:rsidRPr="00E25236" w:rsidRDefault="00E25236" w:rsidP="00E25236">
      <w:pPr>
        <w:widowControl/>
        <w:numPr>
          <w:ilvl w:val="0"/>
          <w:numId w:val="3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bepaalde in artikel 4, vierde lid;</w:t>
      </w:r>
    </w:p>
    <w:p w14:paraId="3A9C131F" w14:textId="77777777" w:rsidR="00E25236" w:rsidRPr="00E25236" w:rsidRDefault="00E25236" w:rsidP="00E25236">
      <w:pPr>
        <w:widowControl/>
        <w:numPr>
          <w:ilvl w:val="0"/>
          <w:numId w:val="3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lastRenderedPageBreak/>
        <w:t>een krachtens artikel 20, eerste, tweede of vijfde lid verbonden voorschrift;</w:t>
      </w:r>
    </w:p>
    <w:p w14:paraId="10966249" w14:textId="77777777" w:rsidR="00E25236" w:rsidRPr="00E25236" w:rsidRDefault="00E25236" w:rsidP="00E25236">
      <w:pPr>
        <w:widowControl/>
        <w:numPr>
          <w:ilvl w:val="0"/>
          <w:numId w:val="3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de krachtens artikel 20, derde lid, vastgestelde regelen of de in verband met artikel 20, vierde lid, gestelde nadere eisen; of</w:t>
      </w:r>
    </w:p>
    <w:p w14:paraId="74453A19" w14:textId="77777777" w:rsidR="00E25236" w:rsidRPr="00E25236" w:rsidRDefault="00E25236" w:rsidP="00E25236">
      <w:pPr>
        <w:widowControl/>
        <w:numPr>
          <w:ilvl w:val="0"/>
          <w:numId w:val="3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de ingevolge artikel 43 opgelegde verplichting; </w:t>
      </w:r>
    </w:p>
    <w:p w14:paraId="1ED2B809"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wordt gestraft met hechtenis van ten hoogste een jaar, hetzij geldboete van de vijfde categorie, hetzij met beide straffen. </w:t>
      </w:r>
    </w:p>
    <w:p w14:paraId="14EAFAED" w14:textId="77777777" w:rsidR="00E25236" w:rsidRPr="00E25236" w:rsidRDefault="00E25236" w:rsidP="00E25236">
      <w:pPr>
        <w:widowControl/>
        <w:numPr>
          <w:ilvl w:val="0"/>
          <w:numId w:val="29"/>
        </w:numPr>
        <w:pBdr>
          <w:top w:val="nil"/>
          <w:left w:val="nil"/>
          <w:bottom w:val="nil"/>
          <w:right w:val="nil"/>
          <w:between w:val="nil"/>
        </w:pBdr>
        <w:tabs>
          <w:tab w:val="left" w:pos="2160"/>
          <w:tab w:val="left" w:pos="2430"/>
        </w:tabs>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Artikel 46, vierde lid, is van overeenkomstige toepassing.</w:t>
      </w:r>
    </w:p>
    <w:p w14:paraId="15A91EC8"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p>
    <w:p w14:paraId="140E997A"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Q</w:t>
      </w:r>
    </w:p>
    <w:p w14:paraId="0F22A75A"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p>
    <w:p w14:paraId="3F7AECDB" w14:textId="77777777" w:rsidR="00E25236" w:rsidRPr="00E25236" w:rsidRDefault="00E25236" w:rsidP="00E25236">
      <w:pPr>
        <w:widowControl/>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Na artikel 49 wordt een artikel toegevoegd luidende:</w:t>
      </w:r>
    </w:p>
    <w:p w14:paraId="69DD5A22"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6BD7BC9D" w14:textId="77777777" w:rsidR="00E25236" w:rsidRPr="00E25236" w:rsidRDefault="00E25236" w:rsidP="00475DF4">
      <w:pPr>
        <w:widowControl/>
        <w:pBdr>
          <w:top w:val="nil"/>
          <w:left w:val="nil"/>
          <w:bottom w:val="nil"/>
          <w:right w:val="nil"/>
          <w:between w:val="nil"/>
        </w:pBdr>
        <w:ind w:right="-50"/>
        <w:jc w:val="center"/>
        <w:rPr>
          <w:rFonts w:ascii="Palatino Linotype" w:eastAsia="Palatino Linotype" w:hAnsi="Palatino Linotype" w:cs="Palatino Linotype"/>
          <w:snapToGrid/>
          <w:color w:val="000000"/>
          <w:sz w:val="22"/>
          <w:szCs w:val="22"/>
          <w:lang w:val="nl-NL"/>
        </w:rPr>
      </w:pPr>
      <w:bookmarkStart w:id="10" w:name="_Hlk130304072"/>
      <w:r w:rsidRPr="00E25236">
        <w:rPr>
          <w:rFonts w:ascii="Palatino Linotype" w:eastAsia="Palatino Linotype" w:hAnsi="Palatino Linotype" w:cs="Palatino Linotype"/>
          <w:snapToGrid/>
          <w:color w:val="000000"/>
          <w:sz w:val="22"/>
          <w:szCs w:val="22"/>
          <w:lang w:val="nl-NL"/>
        </w:rPr>
        <w:t>Artikel 50</w:t>
      </w:r>
    </w:p>
    <w:p w14:paraId="4E6BD350" w14:textId="77777777" w:rsidR="00E25236" w:rsidRPr="00E25236" w:rsidRDefault="00E25236" w:rsidP="00475DF4">
      <w:pPr>
        <w:widowControl/>
        <w:pBdr>
          <w:top w:val="nil"/>
          <w:left w:val="nil"/>
          <w:bottom w:val="nil"/>
          <w:right w:val="nil"/>
          <w:between w:val="nil"/>
        </w:pBdr>
        <w:ind w:right="-50"/>
        <w:jc w:val="center"/>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Overgangsbepaling</w:t>
      </w:r>
    </w:p>
    <w:p w14:paraId="19967CB5" w14:textId="77777777" w:rsidR="00E25236" w:rsidRPr="00E25236" w:rsidRDefault="00E25236" w:rsidP="00E25236">
      <w:pPr>
        <w:widowControl/>
        <w:spacing w:line="276" w:lineRule="auto"/>
        <w:ind w:right="2050"/>
        <w:jc w:val="center"/>
        <w:rPr>
          <w:rFonts w:ascii="Palatino Linotype" w:eastAsia="Palatino Linotype" w:hAnsi="Palatino Linotype" w:cs="Palatino Linotype"/>
          <w:snapToGrid/>
          <w:color w:val="000000"/>
          <w:sz w:val="22"/>
          <w:szCs w:val="22"/>
          <w:lang w:val="nl-NL"/>
        </w:rPr>
      </w:pPr>
    </w:p>
    <w:p w14:paraId="3D3ADAA9" w14:textId="77777777" w:rsidR="00E25236" w:rsidRPr="00E25236" w:rsidRDefault="00E25236" w:rsidP="00E25236">
      <w:pPr>
        <w:widowControl/>
        <w:spacing w:line="276" w:lineRule="auto"/>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Onverminderd het bepaalde in artikel 22 en artikel 26 blijven vergunningen, </w:t>
      </w:r>
      <w:r w:rsidRPr="00E25236">
        <w:rPr>
          <w:rFonts w:ascii="Palatino Linotype" w:eastAsia="Palatino Linotype" w:hAnsi="Palatino Linotype" w:cs="Palatino Linotype"/>
          <w:snapToGrid/>
          <w:sz w:val="22"/>
          <w:szCs w:val="22"/>
          <w:lang w:val="nl-NL"/>
        </w:rPr>
        <w:t>als bedoeld in artikel 3, eerste lid van de Hinderverordening Curaçao</w:t>
      </w:r>
      <w:r w:rsidRPr="00E25236">
        <w:rPr>
          <w:rFonts w:ascii="Palatino Linotype" w:eastAsia="Palatino Linotype" w:hAnsi="Palatino Linotype" w:cs="Palatino Linotype"/>
          <w:snapToGrid/>
          <w:color w:val="000000"/>
          <w:sz w:val="22"/>
          <w:szCs w:val="22"/>
          <w:lang w:val="nl-NL"/>
        </w:rPr>
        <w:t xml:space="preserve"> die zijn verleend </w:t>
      </w:r>
      <w:r w:rsidRPr="00E25236">
        <w:rPr>
          <w:rFonts w:ascii="Palatino Linotype" w:eastAsia="Palatino Linotype" w:hAnsi="Palatino Linotype" w:cs="Palatino Linotype"/>
          <w:snapToGrid/>
          <w:sz w:val="22"/>
          <w:szCs w:val="22"/>
          <w:lang w:val="nl-NL"/>
        </w:rPr>
        <w:t xml:space="preserve">voorafgaand aan het tijdstip van inwerkingtreding van artikel I, onderdelen E, F en G van </w:t>
      </w:r>
      <w:bookmarkStart w:id="11" w:name="_Hlk125560040"/>
      <w:r w:rsidRPr="00E25236">
        <w:rPr>
          <w:rFonts w:ascii="Palatino Linotype" w:eastAsia="Palatino Linotype" w:hAnsi="Palatino Linotype" w:cs="Palatino Linotype"/>
          <w:snapToGrid/>
          <w:sz w:val="22"/>
          <w:szCs w:val="22"/>
          <w:lang w:val="nl-NL"/>
        </w:rPr>
        <w:t xml:space="preserve">de Landsverordening Luchtkwaliteitseisen Curaçao </w:t>
      </w:r>
      <w:bookmarkEnd w:id="11"/>
      <w:r w:rsidRPr="00E25236">
        <w:rPr>
          <w:rFonts w:ascii="Palatino Linotype" w:eastAsia="Palatino Linotype" w:hAnsi="Palatino Linotype" w:cs="Palatino Linotype"/>
          <w:snapToGrid/>
          <w:sz w:val="22"/>
          <w:szCs w:val="22"/>
          <w:lang w:val="nl-NL"/>
        </w:rPr>
        <w:t>en de daaraan verbonden vergunningsvoorschriften luiden, zoals deze luidden voor inwerkingtreding van de genoemde onderdelen van artikel I van de Landsverordening Luchtkwaliteitseisen Curaçao.</w:t>
      </w:r>
    </w:p>
    <w:bookmarkEnd w:id="10"/>
    <w:p w14:paraId="15E353FF"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sz w:val="22"/>
          <w:szCs w:val="22"/>
          <w:lang w:val="nl-NL"/>
        </w:rPr>
      </w:pPr>
    </w:p>
    <w:p w14:paraId="4D1A25DE" w14:textId="77777777" w:rsidR="00E25236" w:rsidRPr="00E25236" w:rsidRDefault="00E25236" w:rsidP="00E25236">
      <w:pPr>
        <w:widowControl/>
        <w:rPr>
          <w:rFonts w:ascii="Palatino Linotype" w:eastAsia="Palatino Linotype" w:hAnsi="Palatino Linotype" w:cs="Palatino Linotype"/>
          <w:b/>
          <w:snapToGrid/>
          <w:sz w:val="22"/>
          <w:szCs w:val="22"/>
          <w:lang w:val="nl-NL"/>
        </w:rPr>
      </w:pPr>
      <w:bookmarkStart w:id="12" w:name="_heading=h.4d34og8" w:colFirst="0" w:colLast="0"/>
      <w:bookmarkEnd w:id="12"/>
      <w:r w:rsidRPr="00E25236">
        <w:rPr>
          <w:rFonts w:ascii="Palatino Linotype" w:eastAsia="Palatino Linotype" w:hAnsi="Palatino Linotype" w:cs="Palatino Linotype"/>
          <w:b/>
          <w:snapToGrid/>
          <w:sz w:val="22"/>
          <w:szCs w:val="22"/>
          <w:lang w:val="nl-NL"/>
        </w:rPr>
        <w:t>Artikel II</w:t>
      </w:r>
    </w:p>
    <w:p w14:paraId="7F2B9361"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De Landsverordening Inspectie voor de Volksgezondheid wordt gewijzigd als volgt:</w:t>
      </w:r>
    </w:p>
    <w:p w14:paraId="45C1F95B"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3D88017C"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w:t>
      </w:r>
    </w:p>
    <w:p w14:paraId="25ADBB54"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p>
    <w:p w14:paraId="14F851B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1 wordt als volgt gewijzigd:</w:t>
      </w:r>
    </w:p>
    <w:p w14:paraId="1563CF45" w14:textId="77777777" w:rsidR="00E25236" w:rsidRPr="00E25236" w:rsidRDefault="00E25236" w:rsidP="00E25236">
      <w:pPr>
        <w:widowControl/>
        <w:numPr>
          <w:ilvl w:val="0"/>
          <w:numId w:val="3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bookmarkStart w:id="13" w:name="_heading=h.2s8eyo1" w:colFirst="0" w:colLast="0"/>
      <w:bookmarkEnd w:id="13"/>
      <w:r w:rsidRPr="00E25236">
        <w:rPr>
          <w:rFonts w:ascii="Palatino Linotype" w:eastAsia="Palatino Linotype" w:hAnsi="Palatino Linotype" w:cs="Palatino Linotype"/>
          <w:snapToGrid/>
          <w:color w:val="000000"/>
          <w:sz w:val="22"/>
          <w:szCs w:val="22"/>
          <w:lang w:val="nl-NL"/>
        </w:rPr>
        <w:t>In onderdeel b wordt “de Inspectie voor de Volksgezondheid” vervangen door: de Inspectie voor Volksgezondheid, Milieu en Natuur.</w:t>
      </w:r>
    </w:p>
    <w:p w14:paraId="31135239" w14:textId="77777777" w:rsidR="00E25236" w:rsidRPr="00E25236" w:rsidRDefault="00E25236" w:rsidP="00E25236">
      <w:pPr>
        <w:widowControl/>
        <w:numPr>
          <w:ilvl w:val="0"/>
          <w:numId w:val="3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In onderdeel c wordt “de Inspecteur-generaal voor de volksgezondheid” vervangen door: de Inspecteur-generaal voor volksgezondheid, milieu en natuur. </w:t>
      </w:r>
    </w:p>
    <w:p w14:paraId="4D462B79" w14:textId="77777777" w:rsidR="00E25236" w:rsidRPr="00E25236" w:rsidRDefault="00E25236" w:rsidP="00E25236">
      <w:pPr>
        <w:widowControl/>
        <w:numPr>
          <w:ilvl w:val="0"/>
          <w:numId w:val="32"/>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Onderdeel d vervalt. </w:t>
      </w:r>
    </w:p>
    <w:p w14:paraId="17FEA7D6" w14:textId="77777777" w:rsidR="00E25236" w:rsidRPr="00E25236" w:rsidRDefault="00E25236" w:rsidP="00E25236">
      <w:pPr>
        <w:widowControl/>
        <w:ind w:left="360"/>
        <w:jc w:val="both"/>
        <w:rPr>
          <w:rFonts w:ascii="Palatino Linotype" w:eastAsia="Palatino Linotype" w:hAnsi="Palatino Linotype" w:cs="Palatino Linotype"/>
          <w:snapToGrid/>
          <w:sz w:val="22"/>
          <w:szCs w:val="22"/>
          <w:lang w:val="nl-NL"/>
        </w:rPr>
      </w:pPr>
    </w:p>
    <w:p w14:paraId="1F797F48"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B</w:t>
      </w:r>
    </w:p>
    <w:p w14:paraId="1314AC06" w14:textId="77777777" w:rsidR="00E25236" w:rsidRPr="00E25236" w:rsidRDefault="00E25236" w:rsidP="00276576">
      <w:pPr>
        <w:widowControl/>
        <w:spacing w:line="220" w:lineRule="exact"/>
        <w:rPr>
          <w:rFonts w:ascii="Palatino Linotype" w:eastAsia="Palatino Linotype" w:hAnsi="Palatino Linotype" w:cs="Palatino Linotype"/>
          <w:snapToGrid/>
          <w:sz w:val="22"/>
          <w:szCs w:val="22"/>
          <w:lang w:val="nl-NL"/>
        </w:rPr>
      </w:pPr>
    </w:p>
    <w:p w14:paraId="1B1824DE"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2 wordt als volgt gewijzigd:</w:t>
      </w:r>
    </w:p>
    <w:p w14:paraId="084B2574" w14:textId="77777777" w:rsidR="00E25236" w:rsidRPr="00E25236" w:rsidRDefault="00E25236" w:rsidP="00E25236">
      <w:pPr>
        <w:widowControl/>
        <w:numPr>
          <w:ilvl w:val="0"/>
          <w:numId w:val="3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In het eerste lid wordt “Inspectie voor de Volksgezondheid” vervangen door: de Inspectie voor Volksgezondheid, Milieu en Natuur”.</w:t>
      </w:r>
    </w:p>
    <w:p w14:paraId="45E88D96" w14:textId="77777777" w:rsidR="00E25236" w:rsidRPr="00E25236" w:rsidRDefault="00E25236" w:rsidP="00E25236">
      <w:pPr>
        <w:widowControl/>
        <w:numPr>
          <w:ilvl w:val="0"/>
          <w:numId w:val="3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In het tweede lid komt onderdeel a te luiden als volgt: </w:t>
      </w:r>
    </w:p>
    <w:p w14:paraId="058C810C" w14:textId="77777777" w:rsidR="00E25236" w:rsidRPr="00E25236" w:rsidRDefault="00E25236" w:rsidP="00E25236">
      <w:pPr>
        <w:widowControl/>
        <w:numPr>
          <w:ilvl w:val="0"/>
          <w:numId w:val="38"/>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het toezicht op de volksgezondheid en de staat van het milieu en de natuur;</w:t>
      </w:r>
    </w:p>
    <w:p w14:paraId="7A3F5CC2" w14:textId="77777777" w:rsidR="00E25236" w:rsidRPr="00E25236" w:rsidRDefault="00E25236" w:rsidP="00E25236">
      <w:pPr>
        <w:widowControl/>
        <w:numPr>
          <w:ilvl w:val="0"/>
          <w:numId w:val="3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In het tweede lid, onderdeel b, wordt “wettelijke regelingen op het gebied van de volksgezondheid” vervangen door: wettelijke regelingen op het gebied van volksgezondheid, milieu en natuur en wordt “milieuaangelegenheden” vervangen door: milieu- en natuuraangelegenheden.</w:t>
      </w:r>
    </w:p>
    <w:p w14:paraId="6BD66F8A" w14:textId="77777777" w:rsidR="00E25236" w:rsidRPr="00E25236" w:rsidRDefault="00E25236" w:rsidP="00E25236">
      <w:pPr>
        <w:widowControl/>
        <w:numPr>
          <w:ilvl w:val="0"/>
          <w:numId w:val="34"/>
        </w:numPr>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 xml:space="preserve">Onderdelen d tot en met g worden </w:t>
      </w:r>
      <w:proofErr w:type="spellStart"/>
      <w:r w:rsidRPr="00E25236">
        <w:rPr>
          <w:rFonts w:ascii="Palatino Linotype" w:eastAsia="Palatino Linotype" w:hAnsi="Palatino Linotype" w:cs="Palatino Linotype"/>
          <w:snapToGrid/>
          <w:color w:val="000000"/>
          <w:sz w:val="22"/>
          <w:szCs w:val="22"/>
          <w:lang w:val="nl-NL"/>
        </w:rPr>
        <w:t>verletterd</w:t>
      </w:r>
      <w:proofErr w:type="spellEnd"/>
      <w:r w:rsidRPr="00E25236">
        <w:rPr>
          <w:rFonts w:ascii="Palatino Linotype" w:eastAsia="Palatino Linotype" w:hAnsi="Palatino Linotype" w:cs="Palatino Linotype"/>
          <w:snapToGrid/>
          <w:color w:val="000000"/>
          <w:sz w:val="22"/>
          <w:szCs w:val="22"/>
          <w:lang w:val="nl-NL"/>
        </w:rPr>
        <w:t xml:space="preserve"> tot onderdelen c tot en met f. </w:t>
      </w:r>
    </w:p>
    <w:p w14:paraId="1C820516" w14:textId="77777777" w:rsidR="00E25236" w:rsidRPr="00E25236" w:rsidRDefault="00E25236" w:rsidP="00E25236">
      <w:pPr>
        <w:widowControl/>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lastRenderedPageBreak/>
        <w:t>C</w:t>
      </w:r>
    </w:p>
    <w:p w14:paraId="4309CB86" w14:textId="77777777" w:rsidR="00E25236" w:rsidRPr="00E25236" w:rsidRDefault="00E25236" w:rsidP="00E25236">
      <w:pPr>
        <w:widowControl/>
        <w:ind w:left="270" w:hanging="270"/>
        <w:jc w:val="both"/>
        <w:rPr>
          <w:rFonts w:ascii="Palatino Linotype" w:eastAsia="Palatino Linotype" w:hAnsi="Palatino Linotype" w:cs="Palatino Linotype"/>
          <w:snapToGrid/>
          <w:sz w:val="22"/>
          <w:szCs w:val="22"/>
          <w:lang w:val="nl-NL"/>
        </w:rPr>
      </w:pPr>
    </w:p>
    <w:p w14:paraId="69D1A5CD"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In artikel 3 wordt in het eerste en het tweede lid telkens “Inspecteur-generaal voor de volksgezondheid” vervangen door: Inspecteur-generaal. </w:t>
      </w:r>
    </w:p>
    <w:p w14:paraId="2AD2864F" w14:textId="77777777" w:rsidR="00E25236" w:rsidRPr="00E25236" w:rsidRDefault="00E25236" w:rsidP="00E25236">
      <w:pPr>
        <w:widowControl/>
        <w:pBdr>
          <w:top w:val="nil"/>
          <w:left w:val="nil"/>
          <w:bottom w:val="nil"/>
          <w:right w:val="nil"/>
          <w:between w:val="nil"/>
        </w:pBdr>
        <w:ind w:left="270"/>
        <w:jc w:val="both"/>
        <w:rPr>
          <w:rFonts w:ascii="Palatino Linotype" w:eastAsia="Palatino Linotype" w:hAnsi="Palatino Linotype" w:cs="Palatino Linotype"/>
          <w:snapToGrid/>
          <w:color w:val="000000"/>
          <w:sz w:val="22"/>
          <w:szCs w:val="22"/>
          <w:lang w:val="nl-NL"/>
        </w:rPr>
      </w:pPr>
    </w:p>
    <w:p w14:paraId="6977608F"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w:t>
      </w:r>
    </w:p>
    <w:p w14:paraId="23C04251"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p>
    <w:p w14:paraId="21BCD447" w14:textId="77777777" w:rsidR="00E25236" w:rsidRPr="00E25236" w:rsidRDefault="00E25236" w:rsidP="00E25236">
      <w:pPr>
        <w:widowControl/>
        <w:pBdr>
          <w:top w:val="nil"/>
          <w:left w:val="nil"/>
          <w:bottom w:val="nil"/>
          <w:right w:val="nil"/>
          <w:between w:val="nil"/>
        </w:pBdr>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Artikel 11, tweede lid, wordt als volgt gewijzigd:</w:t>
      </w:r>
    </w:p>
    <w:p w14:paraId="642859C5" w14:textId="77777777" w:rsidR="00E25236" w:rsidRPr="00E25236" w:rsidRDefault="00E25236" w:rsidP="00E25236">
      <w:pPr>
        <w:widowControl/>
        <w:numPr>
          <w:ilvl w:val="0"/>
          <w:numId w:val="31"/>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In onderdeel c wordt “goederen aan opneming en onderzoek te onderwerpen,” vervangen door: stoffen dan wel goederen aan opneming en onderzoek te onderwerpen,.</w:t>
      </w:r>
    </w:p>
    <w:p w14:paraId="7B08BA52" w14:textId="77777777" w:rsidR="00E25236" w:rsidRPr="00E25236" w:rsidRDefault="00E25236" w:rsidP="00E25236">
      <w:pPr>
        <w:widowControl/>
        <w:numPr>
          <w:ilvl w:val="0"/>
          <w:numId w:val="31"/>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Onderdeel d komt te luiden:</w:t>
      </w:r>
    </w:p>
    <w:p w14:paraId="18E0E13D" w14:textId="77777777" w:rsidR="00E25236" w:rsidRPr="00E25236" w:rsidRDefault="00E25236" w:rsidP="00E25236">
      <w:pPr>
        <w:widowControl/>
        <w:numPr>
          <w:ilvl w:val="0"/>
          <w:numId w:val="36"/>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alle plaatsen met uitzondering van woningen zonder uitdrukkelijke toestemming van de bewoner te betreden, al dan niet met hun apparatuur en eventueel vergezeld van door hen aangewezen personen;</w:t>
      </w:r>
    </w:p>
    <w:p w14:paraId="062DA7F9" w14:textId="77777777" w:rsidR="00E25236" w:rsidRPr="00E25236" w:rsidRDefault="00E25236" w:rsidP="00E25236">
      <w:pPr>
        <w:widowControl/>
        <w:numPr>
          <w:ilvl w:val="0"/>
          <w:numId w:val="31"/>
        </w:numPr>
        <w:pBdr>
          <w:top w:val="nil"/>
          <w:left w:val="nil"/>
          <w:bottom w:val="nil"/>
          <w:right w:val="nil"/>
          <w:between w:val="nil"/>
        </w:pBdr>
        <w:ind w:left="36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Onder vervanging van de punt aan het slot van onderdeel e door een puntkomma wordt een onderdeel toegevoegd, luidende:</w:t>
      </w:r>
    </w:p>
    <w:p w14:paraId="2091A186" w14:textId="77777777" w:rsidR="00E25236" w:rsidRPr="00E25236" w:rsidRDefault="00E25236" w:rsidP="00E25236">
      <w:pPr>
        <w:widowControl/>
        <w:numPr>
          <w:ilvl w:val="0"/>
          <w:numId w:val="20"/>
        </w:numPr>
        <w:pBdr>
          <w:top w:val="nil"/>
          <w:left w:val="nil"/>
          <w:bottom w:val="nil"/>
          <w:right w:val="nil"/>
          <w:between w:val="nil"/>
        </w:pBdr>
        <w:ind w:left="720"/>
        <w:jc w:val="both"/>
        <w:rPr>
          <w:rFonts w:ascii="Palatino Linotype" w:eastAsia="Palatino Linotype" w:hAnsi="Palatino Linotype" w:cs="Palatino Linotype"/>
          <w:snapToGrid/>
          <w:color w:val="000000"/>
          <w:sz w:val="22"/>
          <w:szCs w:val="22"/>
          <w:lang w:val="nl-NL"/>
        </w:rPr>
      </w:pPr>
      <w:r w:rsidRPr="00E25236">
        <w:rPr>
          <w:rFonts w:ascii="Palatino Linotype" w:eastAsia="Palatino Linotype" w:hAnsi="Palatino Linotype" w:cs="Palatino Linotype"/>
          <w:snapToGrid/>
          <w:color w:val="000000"/>
          <w:sz w:val="22"/>
          <w:szCs w:val="22"/>
          <w:lang w:val="nl-NL"/>
        </w:rPr>
        <w:t>de lading van vervoermiddelen te onderzoeken; zij kunnen daartoe van de bestuurders vorderen dat deze hun vervoermiddel tot stilstand brengen en naar een door hen aangewezen plaats overbrengen.</w:t>
      </w:r>
    </w:p>
    <w:p w14:paraId="0DEE4FA6" w14:textId="77777777" w:rsidR="00E25236" w:rsidRPr="00E25236" w:rsidRDefault="00E25236" w:rsidP="00E25236">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p>
    <w:p w14:paraId="0A724F1A" w14:textId="77777777" w:rsidR="00E25236" w:rsidRPr="00E25236" w:rsidRDefault="00E25236" w:rsidP="00E25236">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E</w:t>
      </w:r>
    </w:p>
    <w:p w14:paraId="5E5149F9"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6F8FB1C4" w14:textId="77777777" w:rsidR="00E25236" w:rsidRPr="00E25236" w:rsidRDefault="00E25236" w:rsidP="00E25236">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artikel 15 en in artikel 28, eerste lid, wordt telkens “de volksgezondheid betreffende” vervangen door: de volksgezondheid, het milieu, dan wel de natuur betreffende.</w:t>
      </w:r>
    </w:p>
    <w:p w14:paraId="76A3A403"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7ED7F202"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F</w:t>
      </w:r>
    </w:p>
    <w:p w14:paraId="3D6C3EB9"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7CAF0CC1"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In artikel 39 wordt “op het gebied van de volksgezondheid strafbaar gestelde feiten” vervangen door: op het gebied van de volksgezondheid, het milieu dan wel de natuur strafbaar gestelde feiten.</w:t>
      </w:r>
    </w:p>
    <w:p w14:paraId="6289483D"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47A53D60"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G</w:t>
      </w:r>
    </w:p>
    <w:p w14:paraId="29307753"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435E70C3"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45 komt te luiden:</w:t>
      </w:r>
    </w:p>
    <w:p w14:paraId="1918B8DE" w14:textId="77777777" w:rsidR="00E25236" w:rsidRP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3"/>
        <w:jc w:val="both"/>
        <w:rPr>
          <w:rFonts w:ascii="Palatino Linotype" w:eastAsia="Palatino Linotype" w:hAnsi="Palatino Linotype" w:cs="Palatino Linotype"/>
          <w:snapToGrid/>
          <w:sz w:val="22"/>
          <w:szCs w:val="22"/>
          <w:lang w:val="nl-NL"/>
        </w:rPr>
      </w:pPr>
    </w:p>
    <w:p w14:paraId="6478CFD3" w14:textId="77777777" w:rsidR="00E25236" w:rsidRDefault="00E25236"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center"/>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45</w:t>
      </w:r>
    </w:p>
    <w:p w14:paraId="09C9ADD1" w14:textId="77777777" w:rsidR="00895990" w:rsidRPr="00E25236" w:rsidRDefault="00895990" w:rsidP="00895990">
      <w:pPr>
        <w:widowControl/>
        <w:tabs>
          <w:tab w:val="left" w:pos="-720"/>
          <w:tab w:val="left" w:pos="0"/>
          <w:tab w:val="left" w:pos="316"/>
          <w:tab w:val="left" w:pos="422"/>
          <w:tab w:val="left" w:pos="720"/>
          <w:tab w:val="left" w:pos="950"/>
          <w:tab w:val="left" w:pos="1161"/>
          <w:tab w:val="left" w:pos="1440"/>
          <w:tab w:val="right" w:pos="8222"/>
          <w:tab w:val="left" w:pos="8364"/>
        </w:tabs>
        <w:ind w:right="-46"/>
        <w:jc w:val="center"/>
        <w:rPr>
          <w:rFonts w:ascii="Palatino Linotype" w:eastAsia="Palatino Linotype" w:hAnsi="Palatino Linotype" w:cs="Palatino Linotype"/>
          <w:snapToGrid/>
          <w:sz w:val="22"/>
          <w:szCs w:val="22"/>
          <w:lang w:val="nl-NL"/>
        </w:rPr>
      </w:pPr>
    </w:p>
    <w:p w14:paraId="191DEE70" w14:textId="77777777" w:rsidR="00E25236" w:rsidRPr="00E25236" w:rsidRDefault="00E25236" w:rsidP="00895990">
      <w:pPr>
        <w:widowControl/>
        <w:numPr>
          <w:ilvl w:val="0"/>
          <w:numId w:val="12"/>
        </w:numPr>
        <w:pBdr>
          <w:top w:val="nil"/>
          <w:left w:val="nil"/>
          <w:bottom w:val="nil"/>
          <w:right w:val="nil"/>
          <w:between w:val="nil"/>
        </w:pBdr>
        <w:shd w:val="clear" w:color="auto" w:fill="FFFFFF"/>
        <w:ind w:left="270" w:hanging="270"/>
        <w:rPr>
          <w:rFonts w:ascii="Verdana" w:eastAsia="Verdana" w:hAnsi="Verdana" w:cs="Verdana"/>
          <w:snapToGrid/>
          <w:color w:val="000000"/>
          <w:sz w:val="20"/>
          <w:lang w:val="nl-NL"/>
        </w:rPr>
      </w:pPr>
      <w:bookmarkStart w:id="14" w:name="_heading=h.17dp8vu" w:colFirst="0" w:colLast="0"/>
      <w:bookmarkEnd w:id="14"/>
      <w:r w:rsidRPr="00E25236">
        <w:rPr>
          <w:rFonts w:ascii="Palatino Linotype" w:eastAsia="Palatino Linotype" w:hAnsi="Palatino Linotype" w:cs="Palatino Linotype"/>
          <w:snapToGrid/>
          <w:color w:val="000000"/>
          <w:sz w:val="22"/>
          <w:szCs w:val="22"/>
          <w:lang w:val="nl-NL"/>
        </w:rPr>
        <w:t>Deze landsverordening wordt aangehaald als: Landsverordening Inspectie voor Volksgezondheid, Milieu en Natuur.</w:t>
      </w:r>
    </w:p>
    <w:p w14:paraId="2C510B6A" w14:textId="77777777" w:rsidR="00E25236" w:rsidRPr="00E25236" w:rsidRDefault="00E25236" w:rsidP="00895990">
      <w:pPr>
        <w:widowControl/>
        <w:numPr>
          <w:ilvl w:val="0"/>
          <w:numId w:val="12"/>
        </w:numPr>
        <w:pBdr>
          <w:top w:val="nil"/>
          <w:left w:val="nil"/>
          <w:bottom w:val="nil"/>
          <w:right w:val="nil"/>
          <w:between w:val="nil"/>
        </w:pBdr>
        <w:shd w:val="clear" w:color="auto" w:fill="FFFFFF"/>
        <w:ind w:left="270" w:hanging="270"/>
        <w:rPr>
          <w:rFonts w:ascii="Verdana" w:eastAsia="Verdana" w:hAnsi="Verdana" w:cs="Verdana"/>
          <w:snapToGrid/>
          <w:color w:val="000000"/>
          <w:sz w:val="20"/>
          <w:lang w:val="nl-NL"/>
        </w:rPr>
      </w:pPr>
      <w:r w:rsidRPr="00E25236">
        <w:rPr>
          <w:rFonts w:ascii="Palatino Linotype" w:eastAsia="Palatino Linotype" w:hAnsi="Palatino Linotype" w:cs="Palatino Linotype"/>
          <w:snapToGrid/>
          <w:color w:val="000000"/>
          <w:sz w:val="22"/>
          <w:szCs w:val="22"/>
          <w:lang w:val="nl-NL"/>
        </w:rPr>
        <w:t>Daar waar in andere wettelijke regelingen wordt verwezen naar de Landsverordening Inspectie voor de Volksgezondheid wordt gelezen: Landsverordening Inspectie voor Volksgezondheid, Milieu en Natuur.</w:t>
      </w:r>
    </w:p>
    <w:p w14:paraId="3C2FBB59"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p>
    <w:p w14:paraId="0E331702" w14:textId="77777777" w:rsidR="00276576" w:rsidRDefault="00276576">
      <w:pPr>
        <w:widowControl/>
        <w:rPr>
          <w:rFonts w:ascii="Palatino Linotype" w:eastAsia="Palatino Linotype" w:hAnsi="Palatino Linotype" w:cs="Palatino Linotype"/>
          <w:b/>
          <w:snapToGrid/>
          <w:sz w:val="22"/>
          <w:szCs w:val="22"/>
          <w:lang w:val="nl-NL"/>
        </w:rPr>
      </w:pPr>
      <w:r>
        <w:rPr>
          <w:rFonts w:ascii="Palatino Linotype" w:eastAsia="Palatino Linotype" w:hAnsi="Palatino Linotype" w:cs="Palatino Linotype"/>
          <w:b/>
          <w:snapToGrid/>
          <w:sz w:val="22"/>
          <w:szCs w:val="22"/>
          <w:lang w:val="nl-NL"/>
        </w:rPr>
        <w:br w:type="page"/>
      </w:r>
    </w:p>
    <w:p w14:paraId="59065AC0" w14:textId="77777777" w:rsidR="00E25236" w:rsidRPr="00E25236" w:rsidRDefault="00E25236" w:rsidP="00895990">
      <w:pPr>
        <w:widowControl/>
        <w:rPr>
          <w:rFonts w:ascii="Palatino Linotype" w:eastAsia="Palatino Linotype" w:hAnsi="Palatino Linotype" w:cs="Palatino Linotype"/>
          <w:b/>
          <w:snapToGrid/>
          <w:sz w:val="22"/>
          <w:szCs w:val="22"/>
          <w:lang w:val="nl-NL"/>
        </w:rPr>
      </w:pPr>
      <w:r w:rsidRPr="00E25236">
        <w:rPr>
          <w:rFonts w:ascii="Palatino Linotype" w:eastAsia="Palatino Linotype" w:hAnsi="Palatino Linotype" w:cs="Palatino Linotype"/>
          <w:b/>
          <w:snapToGrid/>
          <w:sz w:val="22"/>
          <w:szCs w:val="22"/>
          <w:lang w:val="nl-NL"/>
        </w:rPr>
        <w:lastRenderedPageBreak/>
        <w:t>Artikel III</w:t>
      </w:r>
    </w:p>
    <w:p w14:paraId="63D46C56"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De </w:t>
      </w:r>
      <w:proofErr w:type="spellStart"/>
      <w:r w:rsidRPr="00E25236">
        <w:rPr>
          <w:rFonts w:ascii="Palatino Linotype" w:eastAsia="Palatino Linotype" w:hAnsi="Palatino Linotype" w:cs="Palatino Linotype"/>
          <w:snapToGrid/>
          <w:sz w:val="22"/>
          <w:szCs w:val="22"/>
          <w:lang w:val="nl-NL"/>
        </w:rPr>
        <w:t>Eilandsverordening</w:t>
      </w:r>
      <w:proofErr w:type="spellEnd"/>
      <w:r w:rsidRPr="00E25236">
        <w:rPr>
          <w:rFonts w:ascii="Palatino Linotype" w:eastAsia="Palatino Linotype" w:hAnsi="Palatino Linotype" w:cs="Palatino Linotype"/>
          <w:snapToGrid/>
          <w:sz w:val="22"/>
          <w:szCs w:val="22"/>
          <w:lang w:val="nl-NL"/>
        </w:rPr>
        <w:t xml:space="preserve"> leges, precariorechten en retributies Curaçao 1992 wordt gewijzigd als volgt:</w:t>
      </w:r>
    </w:p>
    <w:p w14:paraId="674D115B"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p>
    <w:p w14:paraId="129FC267"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Artikel 19 vervalt.</w:t>
      </w:r>
    </w:p>
    <w:p w14:paraId="15F1A3F1" w14:textId="77777777" w:rsidR="00E25236" w:rsidRPr="00E25236" w:rsidRDefault="00E25236" w:rsidP="00895990">
      <w:pPr>
        <w:widowControl/>
        <w:jc w:val="both"/>
        <w:rPr>
          <w:rFonts w:ascii="Palatino Linotype" w:eastAsia="Palatino Linotype" w:hAnsi="Palatino Linotype" w:cs="Palatino Linotype"/>
          <w:b/>
          <w:snapToGrid/>
          <w:sz w:val="22"/>
          <w:szCs w:val="22"/>
          <w:lang w:val="nl-NL"/>
        </w:rPr>
      </w:pPr>
    </w:p>
    <w:p w14:paraId="722B02B4" w14:textId="77777777" w:rsidR="00E25236" w:rsidRPr="00E25236" w:rsidRDefault="00E25236" w:rsidP="00895990">
      <w:pPr>
        <w:widowControl/>
        <w:jc w:val="both"/>
        <w:rPr>
          <w:rFonts w:ascii="Palatino Linotype" w:eastAsia="Palatino Linotype" w:hAnsi="Palatino Linotype" w:cs="Palatino Linotype"/>
          <w:b/>
          <w:snapToGrid/>
          <w:sz w:val="22"/>
          <w:szCs w:val="22"/>
          <w:lang w:val="nl-NL"/>
        </w:rPr>
      </w:pPr>
      <w:r w:rsidRPr="00E25236">
        <w:rPr>
          <w:rFonts w:ascii="Palatino Linotype" w:eastAsia="Palatino Linotype" w:hAnsi="Palatino Linotype" w:cs="Palatino Linotype"/>
          <w:b/>
          <w:snapToGrid/>
          <w:sz w:val="22"/>
          <w:szCs w:val="22"/>
          <w:lang w:val="nl-NL"/>
        </w:rPr>
        <w:t>Artikel IV</w:t>
      </w:r>
    </w:p>
    <w:p w14:paraId="7713AF65"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Deze landsverordening wordt aangehaald als: Landsverordening luchtkwaliteitseisen Curaçao.</w:t>
      </w:r>
    </w:p>
    <w:p w14:paraId="493CA735" w14:textId="77777777" w:rsidR="00E25236" w:rsidRPr="00E25236" w:rsidRDefault="00E25236" w:rsidP="00895990">
      <w:pPr>
        <w:widowControl/>
        <w:jc w:val="both"/>
        <w:rPr>
          <w:rFonts w:ascii="Palatino Linotype" w:eastAsia="Palatino Linotype" w:hAnsi="Palatino Linotype" w:cs="Palatino Linotype"/>
          <w:snapToGrid/>
          <w:sz w:val="22"/>
          <w:szCs w:val="22"/>
          <w:lang w:val="nl-NL"/>
        </w:rPr>
      </w:pPr>
    </w:p>
    <w:p w14:paraId="36E77D49" w14:textId="77777777" w:rsidR="00E25236" w:rsidRPr="00E25236" w:rsidRDefault="00E25236" w:rsidP="00E25236">
      <w:pPr>
        <w:widowControl/>
        <w:jc w:val="both"/>
        <w:rPr>
          <w:rFonts w:ascii="Palatino Linotype" w:eastAsia="Palatino Linotype" w:hAnsi="Palatino Linotype" w:cs="Palatino Linotype"/>
          <w:b/>
          <w:snapToGrid/>
          <w:sz w:val="22"/>
          <w:szCs w:val="22"/>
          <w:lang w:val="nl-NL"/>
        </w:rPr>
      </w:pPr>
      <w:r w:rsidRPr="00E25236">
        <w:rPr>
          <w:rFonts w:ascii="Palatino Linotype" w:eastAsia="Palatino Linotype" w:hAnsi="Palatino Linotype" w:cs="Palatino Linotype"/>
          <w:b/>
          <w:snapToGrid/>
          <w:sz w:val="22"/>
          <w:szCs w:val="22"/>
          <w:lang w:val="nl-NL"/>
        </w:rPr>
        <w:t>Artikel V</w:t>
      </w:r>
    </w:p>
    <w:p w14:paraId="69BE3BF9" w14:textId="77777777" w:rsidR="00E25236" w:rsidRPr="00E25236" w:rsidRDefault="00E25236" w:rsidP="00E25236">
      <w:pPr>
        <w:widowControl/>
        <w:jc w:val="both"/>
        <w:rPr>
          <w:rFonts w:ascii="Palatino Linotype" w:eastAsia="Palatino Linotype" w:hAnsi="Palatino Linotype" w:cs="Palatino Linotype"/>
          <w:snapToGrid/>
          <w:sz w:val="22"/>
          <w:szCs w:val="22"/>
          <w:lang w:val="nl-NL"/>
        </w:rPr>
      </w:pPr>
      <w:r w:rsidRPr="00E25236">
        <w:rPr>
          <w:rFonts w:ascii="Palatino Linotype" w:eastAsia="Palatino Linotype" w:hAnsi="Palatino Linotype" w:cs="Palatino Linotype"/>
          <w:snapToGrid/>
          <w:sz w:val="22"/>
          <w:szCs w:val="22"/>
          <w:lang w:val="nl-NL"/>
        </w:rPr>
        <w:t xml:space="preserve">Deze landsverordening treedt in werking op een bij landsbesluit te bepalen tijdstip, dat voor de verschillende artikelen of onderdelen daarvan verschillend kan worden vastgesteld. </w:t>
      </w:r>
    </w:p>
    <w:p w14:paraId="420FB339" w14:textId="77777777" w:rsidR="00E25236" w:rsidRPr="00E25236" w:rsidRDefault="00E25236" w:rsidP="00895990">
      <w:pPr>
        <w:widowControl/>
        <w:suppressAutoHyphens/>
        <w:ind w:left="3600"/>
        <w:rPr>
          <w:rFonts w:ascii="Palatino Linotype" w:hAnsi="Palatino Linotype"/>
          <w:snapToGrid/>
          <w:sz w:val="22"/>
          <w:szCs w:val="22"/>
          <w:lang w:val="nl-NL"/>
        </w:rPr>
      </w:pPr>
    </w:p>
    <w:p w14:paraId="6F5B5D88" w14:textId="77777777" w:rsidR="00E25236" w:rsidRPr="00E25236" w:rsidRDefault="00E25236" w:rsidP="00895990">
      <w:pPr>
        <w:widowControl/>
        <w:suppressAutoHyphens/>
        <w:ind w:left="3600"/>
        <w:rPr>
          <w:rFonts w:ascii="Palatino Linotype" w:hAnsi="Palatino Linotype"/>
          <w:snapToGrid/>
          <w:sz w:val="22"/>
          <w:szCs w:val="22"/>
          <w:lang w:val="nl-NL"/>
        </w:rPr>
      </w:pPr>
    </w:p>
    <w:p w14:paraId="1F2023B8" w14:textId="77777777" w:rsidR="00E25236" w:rsidRPr="00E25236" w:rsidRDefault="00E25236" w:rsidP="00895990">
      <w:pPr>
        <w:widowControl/>
        <w:suppressAutoHyphens/>
        <w:ind w:left="4230"/>
        <w:rPr>
          <w:rFonts w:ascii="Palatino Linotype" w:hAnsi="Palatino Linotype"/>
          <w:snapToGrid/>
          <w:sz w:val="22"/>
          <w:szCs w:val="22"/>
          <w:lang w:val="nl-NL"/>
        </w:rPr>
      </w:pPr>
      <w:r w:rsidRPr="00E25236">
        <w:rPr>
          <w:rFonts w:ascii="Palatino Linotype" w:hAnsi="Palatino Linotype"/>
          <w:snapToGrid/>
          <w:sz w:val="22"/>
          <w:szCs w:val="22"/>
          <w:lang w:val="nl-NL"/>
        </w:rPr>
        <w:t xml:space="preserve">Gegeven te Willemstad, </w:t>
      </w:r>
      <w:r w:rsidR="00C73D75">
        <w:rPr>
          <w:rFonts w:ascii="Palatino Linotype" w:hAnsi="Palatino Linotype"/>
          <w:snapToGrid/>
          <w:sz w:val="22"/>
          <w:szCs w:val="22"/>
          <w:lang w:val="nl-NL"/>
        </w:rPr>
        <w:t>14</w:t>
      </w:r>
      <w:r>
        <w:rPr>
          <w:rFonts w:ascii="Palatino Linotype" w:hAnsi="Palatino Linotype"/>
          <w:snapToGrid/>
          <w:sz w:val="22"/>
          <w:szCs w:val="22"/>
          <w:lang w:val="nl-NL"/>
        </w:rPr>
        <w:t xml:space="preserve"> oktober 2024</w:t>
      </w:r>
    </w:p>
    <w:p w14:paraId="2F070051" w14:textId="77777777" w:rsidR="00E25236" w:rsidRPr="00E25236" w:rsidRDefault="008E3C72" w:rsidP="00895990">
      <w:pPr>
        <w:widowControl/>
        <w:suppressAutoHyphens/>
        <w:ind w:left="4230" w:right="1300"/>
        <w:jc w:val="center"/>
        <w:rPr>
          <w:rFonts w:ascii="Palatino Linotype" w:hAnsi="Palatino Linotype"/>
          <w:snapToGrid/>
          <w:sz w:val="22"/>
          <w:szCs w:val="22"/>
          <w:lang w:val="nl-NL"/>
        </w:rPr>
      </w:pPr>
      <w:r w:rsidRPr="008E3C72">
        <w:rPr>
          <w:rFonts w:ascii="Palatino Linotype" w:eastAsia="Palatino Linotype" w:hAnsi="Palatino Linotype" w:cs="Palatino Linotype"/>
          <w:snapToGrid/>
          <w:sz w:val="22"/>
          <w:szCs w:val="22"/>
          <w:lang w:val="nl-NL"/>
        </w:rPr>
        <w:t>L.A. GEORGE-WOUT</w:t>
      </w:r>
    </w:p>
    <w:p w14:paraId="3AA3FF4A" w14:textId="77777777" w:rsidR="00E25236" w:rsidRDefault="00E25236" w:rsidP="00895990">
      <w:pPr>
        <w:widowControl/>
        <w:suppressAutoHyphens/>
        <w:rPr>
          <w:rFonts w:ascii="Palatino Linotype" w:hAnsi="Palatino Linotype"/>
          <w:snapToGrid/>
          <w:sz w:val="22"/>
          <w:szCs w:val="22"/>
          <w:lang w:val="nl-NL"/>
        </w:rPr>
      </w:pPr>
    </w:p>
    <w:p w14:paraId="408587E2" w14:textId="77777777" w:rsidR="00475DF4" w:rsidRDefault="00475DF4" w:rsidP="00895990">
      <w:pPr>
        <w:widowControl/>
        <w:suppressAutoHyphens/>
        <w:rPr>
          <w:rFonts w:ascii="Palatino Linotype" w:hAnsi="Palatino Linotype"/>
          <w:snapToGrid/>
          <w:sz w:val="22"/>
          <w:szCs w:val="22"/>
          <w:lang w:val="nl-NL"/>
        </w:rPr>
      </w:pPr>
    </w:p>
    <w:p w14:paraId="5DBAC650" w14:textId="77777777" w:rsidR="00895990" w:rsidRPr="00E25236" w:rsidRDefault="00895990" w:rsidP="00895990">
      <w:pPr>
        <w:widowControl/>
        <w:suppressAutoHyphens/>
        <w:rPr>
          <w:rFonts w:ascii="Palatino Linotype" w:hAnsi="Palatino Linotype"/>
          <w:snapToGrid/>
          <w:sz w:val="22"/>
          <w:szCs w:val="22"/>
          <w:lang w:val="nl-NL"/>
        </w:rPr>
      </w:pPr>
    </w:p>
    <w:p w14:paraId="6156C367" w14:textId="77777777" w:rsidR="00E25236" w:rsidRPr="00E25236" w:rsidRDefault="00E25236" w:rsidP="00895990">
      <w:pPr>
        <w:widowControl/>
        <w:suppressAutoHyphens/>
        <w:rPr>
          <w:rFonts w:ascii="Palatino Linotype" w:hAnsi="Palatino Linotype"/>
          <w:snapToGrid/>
          <w:sz w:val="22"/>
          <w:szCs w:val="22"/>
          <w:lang w:val="nl-NL"/>
        </w:rPr>
      </w:pPr>
      <w:r w:rsidRPr="00E25236">
        <w:rPr>
          <w:rFonts w:ascii="Palatino Linotype" w:hAnsi="Palatino Linotype"/>
          <w:snapToGrid/>
          <w:sz w:val="22"/>
          <w:szCs w:val="22"/>
          <w:lang w:val="nl-NL"/>
        </w:rPr>
        <w:t>De Minister voor Gezondheid,</w:t>
      </w:r>
    </w:p>
    <w:p w14:paraId="5893262D" w14:textId="77777777" w:rsidR="00E25236" w:rsidRPr="00E25236" w:rsidRDefault="00E25236" w:rsidP="00895990">
      <w:pPr>
        <w:widowControl/>
        <w:suppressAutoHyphens/>
        <w:rPr>
          <w:rFonts w:ascii="Palatino Linotype" w:hAnsi="Palatino Linotype"/>
          <w:snapToGrid/>
          <w:sz w:val="22"/>
          <w:szCs w:val="22"/>
          <w:lang w:val="nl-NL"/>
        </w:rPr>
      </w:pPr>
      <w:r w:rsidRPr="00E25236">
        <w:rPr>
          <w:rFonts w:ascii="Palatino Linotype" w:hAnsi="Palatino Linotype"/>
          <w:snapToGrid/>
          <w:sz w:val="22"/>
          <w:szCs w:val="22"/>
          <w:lang w:val="nl-NL"/>
        </w:rPr>
        <w:t>Milieu en Natuur,</w:t>
      </w:r>
    </w:p>
    <w:p w14:paraId="202C6B6F" w14:textId="77777777" w:rsidR="00E25236" w:rsidRPr="00E25236" w:rsidRDefault="00E25236" w:rsidP="00895990">
      <w:pPr>
        <w:widowControl/>
        <w:suppressAutoHyphens/>
        <w:rPr>
          <w:rFonts w:ascii="Palatino Linotype" w:hAnsi="Palatino Linotype"/>
          <w:snapToGrid/>
          <w:sz w:val="22"/>
          <w:szCs w:val="22"/>
          <w:lang w:val="nl-NL"/>
        </w:rPr>
      </w:pPr>
      <w:r w:rsidRPr="00E25236">
        <w:rPr>
          <w:rFonts w:ascii="Palatino Linotype" w:hAnsi="Palatino Linotype"/>
          <w:snapToGrid/>
          <w:sz w:val="22"/>
          <w:szCs w:val="22"/>
          <w:lang w:val="nl-NL"/>
        </w:rPr>
        <w:t xml:space="preserve">Belast met de Sector Landbouw, </w:t>
      </w:r>
    </w:p>
    <w:p w14:paraId="6322480E" w14:textId="77777777" w:rsidR="00E25236" w:rsidRPr="00E25236" w:rsidRDefault="00E25236" w:rsidP="00895990">
      <w:pPr>
        <w:widowControl/>
        <w:suppressAutoHyphens/>
        <w:rPr>
          <w:rFonts w:ascii="Palatino Linotype" w:hAnsi="Palatino Linotype"/>
          <w:snapToGrid/>
          <w:sz w:val="22"/>
          <w:szCs w:val="22"/>
          <w:lang w:val="nl-NL"/>
        </w:rPr>
      </w:pPr>
      <w:r w:rsidRPr="00E25236">
        <w:rPr>
          <w:rFonts w:ascii="Palatino Linotype" w:hAnsi="Palatino Linotype"/>
          <w:snapToGrid/>
          <w:sz w:val="22"/>
          <w:szCs w:val="22"/>
          <w:lang w:val="nl-NL"/>
        </w:rPr>
        <w:t>Milieu en Natuur,</w:t>
      </w:r>
    </w:p>
    <w:p w14:paraId="35332CE9" w14:textId="77777777" w:rsidR="00E25236" w:rsidRPr="00E25236" w:rsidRDefault="008E3C72" w:rsidP="00895990">
      <w:pPr>
        <w:widowControl/>
        <w:suppressAutoHyphens/>
        <w:ind w:right="6160"/>
        <w:jc w:val="center"/>
        <w:rPr>
          <w:rFonts w:ascii="Palatino Linotype" w:hAnsi="Palatino Linotype"/>
          <w:snapToGrid/>
          <w:sz w:val="22"/>
          <w:szCs w:val="22"/>
          <w:lang w:val="nl-NL"/>
        </w:rPr>
      </w:pPr>
      <w:r w:rsidRPr="008E3C72">
        <w:rPr>
          <w:rFonts w:ascii="Palatino Linotype" w:eastAsia="Palatino Linotype" w:hAnsi="Palatino Linotype" w:cs="Palatino Linotype"/>
          <w:snapToGrid/>
          <w:sz w:val="22"/>
          <w:szCs w:val="22"/>
          <w:lang w:val="nl-NL"/>
        </w:rPr>
        <w:t>G.S. PISAS</w:t>
      </w:r>
    </w:p>
    <w:p w14:paraId="074EA8BC" w14:textId="77777777" w:rsidR="00E25236" w:rsidRPr="00E25236" w:rsidRDefault="00E25236" w:rsidP="00895990">
      <w:pPr>
        <w:widowControl/>
        <w:suppressAutoHyphens/>
        <w:rPr>
          <w:rFonts w:ascii="Palatino Linotype" w:hAnsi="Palatino Linotype"/>
          <w:snapToGrid/>
          <w:sz w:val="22"/>
          <w:szCs w:val="22"/>
          <w:lang w:val="nl-NL"/>
        </w:rPr>
      </w:pPr>
    </w:p>
    <w:p w14:paraId="6FABEFB6" w14:textId="77777777" w:rsidR="00E25236" w:rsidRDefault="00E25236" w:rsidP="00895990">
      <w:pPr>
        <w:widowControl/>
        <w:suppressAutoHyphens/>
        <w:rPr>
          <w:rFonts w:ascii="Palatino Linotype" w:hAnsi="Palatino Linotype"/>
          <w:snapToGrid/>
          <w:sz w:val="22"/>
          <w:szCs w:val="22"/>
          <w:lang w:val="nl-NL"/>
        </w:rPr>
      </w:pPr>
    </w:p>
    <w:p w14:paraId="32181AE5" w14:textId="77777777" w:rsidR="00895990" w:rsidRPr="00E25236" w:rsidRDefault="00895990" w:rsidP="00895990">
      <w:pPr>
        <w:widowControl/>
        <w:suppressAutoHyphens/>
        <w:rPr>
          <w:rFonts w:ascii="Palatino Linotype" w:hAnsi="Palatino Linotype"/>
          <w:snapToGrid/>
          <w:sz w:val="22"/>
          <w:szCs w:val="22"/>
          <w:lang w:val="nl-NL"/>
        </w:rPr>
      </w:pPr>
    </w:p>
    <w:p w14:paraId="61CC8DBE" w14:textId="77777777" w:rsidR="00E25236" w:rsidRPr="00E25236" w:rsidRDefault="00E25236" w:rsidP="00895990">
      <w:pPr>
        <w:widowControl/>
        <w:suppressAutoHyphens/>
        <w:rPr>
          <w:rFonts w:ascii="Palatino Linotype" w:hAnsi="Palatino Linotype"/>
          <w:snapToGrid/>
          <w:sz w:val="22"/>
          <w:szCs w:val="22"/>
          <w:lang w:val="nl-NL"/>
        </w:rPr>
      </w:pPr>
    </w:p>
    <w:p w14:paraId="7F66A7F5" w14:textId="4717D610" w:rsidR="00E25236" w:rsidRDefault="00E25236" w:rsidP="00895990">
      <w:pPr>
        <w:widowControl/>
        <w:suppressAutoHyphens/>
        <w:ind w:left="4230"/>
        <w:rPr>
          <w:rFonts w:ascii="Palatino Linotype" w:hAnsi="Palatino Linotype"/>
          <w:snapToGrid/>
          <w:sz w:val="22"/>
          <w:szCs w:val="22"/>
          <w:lang w:val="nl-NL"/>
        </w:rPr>
      </w:pPr>
      <w:r w:rsidRPr="00E25236">
        <w:rPr>
          <w:rFonts w:ascii="Palatino Linotype" w:hAnsi="Palatino Linotype"/>
          <w:snapToGrid/>
          <w:sz w:val="22"/>
          <w:szCs w:val="22"/>
          <w:lang w:val="nl-NL"/>
        </w:rPr>
        <w:t>Uitgegeven de</w:t>
      </w:r>
      <w:bookmarkStart w:id="15" w:name="_GoBack"/>
      <w:bookmarkEnd w:id="15"/>
      <w:r w:rsidR="002264A2">
        <w:rPr>
          <w:rFonts w:ascii="Palatino Linotype" w:hAnsi="Palatino Linotype"/>
          <w:snapToGrid/>
          <w:sz w:val="22"/>
          <w:szCs w:val="22"/>
          <w:lang w:val="nl-NL"/>
        </w:rPr>
        <w:t xml:space="preserve"> </w:t>
      </w:r>
      <w:r w:rsidR="002264A2">
        <w:rPr>
          <w:rFonts w:ascii="Palatino Linotype" w:eastAsia="Calibri" w:hAnsi="Palatino Linotype"/>
          <w:snapToGrid/>
          <w:sz w:val="22"/>
          <w:szCs w:val="22"/>
          <w:lang w:val="nl-NL"/>
        </w:rPr>
        <w:t>14</w:t>
      </w:r>
      <w:r w:rsidR="002264A2" w:rsidRPr="00F7451C">
        <w:rPr>
          <w:rFonts w:ascii="Palatino Linotype" w:eastAsia="Calibri" w:hAnsi="Palatino Linotype"/>
          <w:snapToGrid/>
          <w:sz w:val="22"/>
          <w:szCs w:val="22"/>
          <w:vertAlign w:val="superscript"/>
          <w:lang w:val="nl-NL"/>
        </w:rPr>
        <w:t>de</w:t>
      </w:r>
      <w:r>
        <w:rPr>
          <w:rFonts w:ascii="Palatino Linotype" w:hAnsi="Palatino Linotype"/>
          <w:snapToGrid/>
          <w:sz w:val="22"/>
          <w:szCs w:val="22"/>
          <w:lang w:val="nl-NL"/>
        </w:rPr>
        <w:t xml:space="preserve"> oktober 2024</w:t>
      </w:r>
    </w:p>
    <w:p w14:paraId="20465E76" w14:textId="77777777" w:rsidR="008D5E2E" w:rsidRDefault="00E25236" w:rsidP="00895990">
      <w:pPr>
        <w:widowControl/>
        <w:suppressAutoHyphens/>
        <w:ind w:left="4230"/>
        <w:rPr>
          <w:rFonts w:ascii="Palatino Linotype" w:hAnsi="Palatino Linotype" w:cs="Arial"/>
          <w:snapToGrid/>
          <w:sz w:val="22"/>
          <w:szCs w:val="22"/>
          <w:lang w:val="nl-NL"/>
        </w:rPr>
      </w:pPr>
      <w:r w:rsidRPr="00E25236">
        <w:rPr>
          <w:rFonts w:ascii="Palatino Linotype" w:hAnsi="Palatino Linotype"/>
          <w:snapToGrid/>
          <w:sz w:val="22"/>
          <w:szCs w:val="22"/>
          <w:lang w:val="nl-NL"/>
        </w:rPr>
        <w:t>De Minister van Algemene Zaken,</w:t>
      </w:r>
    </w:p>
    <w:p w14:paraId="46A2A378" w14:textId="77777777" w:rsidR="00022D76" w:rsidRDefault="008E3C72" w:rsidP="00895990">
      <w:pPr>
        <w:autoSpaceDE w:val="0"/>
        <w:autoSpaceDN w:val="0"/>
        <w:adjustRightInd w:val="0"/>
        <w:ind w:left="4230" w:right="1750"/>
        <w:jc w:val="center"/>
        <w:rPr>
          <w:rFonts w:ascii="Palatino Linotype" w:hAnsi="Palatino Linotype" w:cs="Arial"/>
          <w:b/>
          <w:sz w:val="20"/>
          <w:lang w:val="nl-NL"/>
        </w:rPr>
      </w:pPr>
      <w:r w:rsidRPr="008E3C72">
        <w:rPr>
          <w:rFonts w:ascii="Palatino Linotype" w:eastAsia="Palatino Linotype" w:hAnsi="Palatino Linotype" w:cs="Palatino Linotype"/>
          <w:snapToGrid/>
          <w:sz w:val="22"/>
          <w:szCs w:val="22"/>
          <w:lang w:val="nl-NL"/>
        </w:rPr>
        <w:t>G.S. PISAS</w:t>
      </w:r>
    </w:p>
    <w:sectPr w:rsidR="00022D76">
      <w:headerReference w:type="even" r:id="rId8"/>
      <w:headerReference w:type="default" r:id="rId9"/>
      <w:footerReference w:type="firs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1CD95" w14:textId="77777777" w:rsidR="0043209F" w:rsidRDefault="0043209F">
      <w:pPr>
        <w:spacing w:line="20" w:lineRule="exact"/>
      </w:pPr>
    </w:p>
  </w:endnote>
  <w:endnote w:type="continuationSeparator" w:id="0">
    <w:p w14:paraId="260597AA" w14:textId="77777777" w:rsidR="0043209F" w:rsidRDefault="0043209F">
      <w:r>
        <w:t xml:space="preserve"> </w:t>
      </w:r>
    </w:p>
  </w:endnote>
  <w:endnote w:type="continuationNotice" w:id="1">
    <w:p w14:paraId="49523702"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122999"/>
      <w:docPartObj>
        <w:docPartGallery w:val="Page Numbers (Top of Page)"/>
        <w:docPartUnique/>
      </w:docPartObj>
    </w:sdtPr>
    <w:sdtEndPr/>
    <w:sdtContent>
      <w:p w14:paraId="4E4D997E" w14:textId="77777777" w:rsidR="00A81772" w:rsidRDefault="00A81772" w:rsidP="00A81772">
        <w:pPr>
          <w:pStyle w:val="Footer"/>
        </w:pPr>
      </w:p>
      <w:p w14:paraId="4153FE3F" w14:textId="180ECB40" w:rsidR="00A81772" w:rsidRDefault="00A81772" w:rsidP="00A81772">
        <w:pPr>
          <w:pStyle w:val="Footer"/>
          <w:pBdr>
            <w:top w:val="single" w:sz="4" w:space="1" w:color="auto"/>
          </w:pBdr>
          <w:jc w:val="center"/>
        </w:pPr>
        <w:r w:rsidRPr="00042403">
          <w:rPr>
            <w:rFonts w:ascii="Palatino Linotype" w:hAnsi="Palatino Linotype"/>
            <w:lang w:val="nl-NL"/>
          </w:rPr>
          <w:t>Staten van Curaçao, zittingsjaar 20</w:t>
        </w:r>
        <w:r>
          <w:rPr>
            <w:rFonts w:ascii="Palatino Linotype" w:hAnsi="Palatino Linotype"/>
            <w:lang w:val="nl-NL"/>
          </w:rPr>
          <w:t>23</w:t>
        </w:r>
        <w:r w:rsidRPr="00042403">
          <w:rPr>
            <w:rFonts w:ascii="Palatino Linotype" w:hAnsi="Palatino Linotype"/>
            <w:lang w:val="nl-NL"/>
          </w:rPr>
          <w:t xml:space="preserve"> - 20</w:t>
        </w:r>
        <w:r>
          <w:rPr>
            <w:rFonts w:ascii="Palatino Linotype" w:hAnsi="Palatino Linotype"/>
            <w:lang w:val="nl-NL"/>
          </w:rPr>
          <w:t>24</w:t>
        </w:r>
        <w:r w:rsidRPr="00042403">
          <w:rPr>
            <w:rFonts w:ascii="Palatino Linotype" w:hAnsi="Palatino Linotype"/>
            <w:lang w:val="nl-NL"/>
          </w:rPr>
          <w:t xml:space="preserve"> - </w:t>
        </w:r>
        <w:r>
          <w:rPr>
            <w:rFonts w:ascii="Palatino Linotype" w:hAnsi="Palatino Linotype"/>
            <w:lang w:val="nl-NL"/>
          </w:rPr>
          <w:t>219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1921F" w14:textId="77777777" w:rsidR="0043209F" w:rsidRDefault="0043209F">
      <w:r>
        <w:separator/>
      </w:r>
    </w:p>
  </w:footnote>
  <w:footnote w:type="continuationSeparator" w:id="0">
    <w:p w14:paraId="218990C1" w14:textId="77777777" w:rsidR="0043209F" w:rsidRDefault="0043209F">
      <w:r>
        <w:continuationSeparator/>
      </w:r>
    </w:p>
  </w:footnote>
  <w:footnote w:id="1">
    <w:p w14:paraId="49FAF340" w14:textId="77777777" w:rsidR="00E25236" w:rsidRDefault="00E25236" w:rsidP="00E25236">
      <w:pPr>
        <w:pBdr>
          <w:top w:val="nil"/>
          <w:left w:val="nil"/>
          <w:bottom w:val="nil"/>
          <w:right w:val="nil"/>
          <w:between w:val="nil"/>
        </w:pBdr>
        <w:rPr>
          <w:rFonts w:ascii="Palatino Linotype" w:eastAsia="Palatino Linotype" w:hAnsi="Palatino Linotype" w:cs="Palatino Linotype"/>
          <w:color w:val="000000"/>
          <w:sz w:val="18"/>
          <w:szCs w:val="18"/>
        </w:rPr>
      </w:pPr>
      <w:r>
        <w:rPr>
          <w:rStyle w:val="FootnoteReference"/>
        </w:rPr>
        <w:footnoteRef/>
      </w:r>
      <w:r>
        <w:rPr>
          <w:rFonts w:ascii="Palatino Linotype" w:eastAsia="Palatino Linotype" w:hAnsi="Palatino Linotype" w:cs="Palatino Linotype"/>
          <w:color w:val="000000"/>
          <w:sz w:val="18"/>
          <w:szCs w:val="18"/>
        </w:rPr>
        <w:t xml:space="preserve"> A.B. 2010, no.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AE7AB" w14:textId="77777777" w:rsidR="00022D76" w:rsidRPr="00E2523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5B52589D" wp14:editId="011E52E2">
              <wp:simplePos x="0" y="0"/>
              <wp:positionH relativeFrom="page">
                <wp:posOffset>822960</wp:posOffset>
              </wp:positionH>
              <wp:positionV relativeFrom="paragraph">
                <wp:posOffset>38100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58D16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A66FCF8" w14:textId="77777777" w:rsidR="00022D76" w:rsidRDefault="00022D76">
                          <w:pPr>
                            <w:tabs>
                              <w:tab w:val="center" w:pos="4657"/>
                              <w:tab w:val="right" w:pos="9314"/>
                            </w:tabs>
                            <w:rPr>
                              <w:rFonts w:ascii="Times New Roman" w:hAnsi="Times New Roman"/>
                              <w:spacing w:val="-3"/>
                            </w:rPr>
                          </w:pPr>
                        </w:p>
                        <w:p w14:paraId="7C037CBF"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2589D" id="Rectangle 1" o:spid="_x0000_s1026" style="position:absolute;left:0;text-align:left;margin-left:64.8pt;margin-top:3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" o:allowincell="f" filled="f" stroked="f" strokeweight="0">
              <v:textbox inset="0,0,0,0">
                <w:txbxContent>
                  <w:p w14:paraId="7058D16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1A66FCF8" w14:textId="77777777" w:rsidR="00022D76" w:rsidRDefault="00022D76">
                    <w:pPr>
                      <w:tabs>
                        <w:tab w:val="center" w:pos="4657"/>
                        <w:tab w:val="right" w:pos="9314"/>
                      </w:tabs>
                      <w:rPr>
                        <w:rFonts w:ascii="Times New Roman" w:hAnsi="Times New Roman"/>
                        <w:spacing w:val="-3"/>
                      </w:rPr>
                    </w:pPr>
                  </w:p>
                  <w:p w14:paraId="7C037CBF"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E25236">
      <w:rPr>
        <w:rFonts w:ascii="Times New Roman" w:hAnsi="Times New Roman"/>
        <w:b/>
        <w:spacing w:val="-4"/>
        <w:sz w:val="36"/>
      </w:rPr>
      <w:t>10</w:t>
    </w:r>
    <w:r w:rsidR="001C4DF2">
      <w:rPr>
        <w:rFonts w:ascii="Times New Roman" w:hAnsi="Times New Roman"/>
        <w:b/>
        <w:spacing w:val="-4"/>
        <w:sz w:val="36"/>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61DF1" w14:textId="77777777"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035E6566" wp14:editId="57649D7F">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CB1EA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5E6566" id="Rectangle 2" o:spid="_x0000_s1027"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" o:allowincell="f" filled="f" stroked="f" strokeweight="0">
              <v:textbox inset="0,0,0,0">
                <w:txbxContent>
                  <w:p w14:paraId="1DCB1EAB"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E25236">
      <w:rPr>
        <w:rFonts w:ascii="Times New Roman" w:hAnsi="Times New Roman"/>
        <w:b/>
        <w:spacing w:val="-4"/>
        <w:sz w:val="36"/>
      </w:rPr>
      <w:t>10</w:t>
    </w:r>
    <w:r w:rsidR="00A85380">
      <w:rPr>
        <w:rFonts w:ascii="Times New Roman" w:hAnsi="Times New Roman"/>
        <w:b/>
        <w:spacing w:val="-4"/>
        <w:sz w:val="36"/>
      </w:rPr>
      <w:t>3</w:t>
    </w:r>
  </w:p>
  <w:p w14:paraId="1B2766EB"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644A"/>
    <w:multiLevelType w:val="multilevel"/>
    <w:tmpl w:val="929E4392"/>
    <w:lvl w:ilvl="0">
      <w:start w:val="1"/>
      <w:numFmt w:val="lowerLetter"/>
      <w:lvlText w:val="%1."/>
      <w:lvlJc w:val="left"/>
      <w:pPr>
        <w:ind w:left="644"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983724"/>
    <w:multiLevelType w:val="multilevel"/>
    <w:tmpl w:val="42EA750C"/>
    <w:lvl w:ilvl="0">
      <w:start w:val="1"/>
      <w:numFmt w:val="decimal"/>
      <w:lvlText w:val="%1."/>
      <w:lvlJc w:val="left"/>
      <w:pPr>
        <w:ind w:left="360" w:hanging="360"/>
      </w:pPr>
      <w:rPr>
        <w:rFonts w:ascii="Palatino Linotype" w:eastAsia="Palatino Linotype" w:hAnsi="Palatino Linotype" w:cs="Palatino Linotyp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F4B577E"/>
    <w:multiLevelType w:val="multilevel"/>
    <w:tmpl w:val="ACB0715E"/>
    <w:lvl w:ilvl="0">
      <w:start w:val="1"/>
      <w:numFmt w:val="lowerLetter"/>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A67703"/>
    <w:multiLevelType w:val="multilevel"/>
    <w:tmpl w:val="1A021A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F1029B"/>
    <w:multiLevelType w:val="multilevel"/>
    <w:tmpl w:val="5C7A38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6E3AA7"/>
    <w:multiLevelType w:val="multilevel"/>
    <w:tmpl w:val="A74ED58E"/>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BB618E"/>
    <w:multiLevelType w:val="multilevel"/>
    <w:tmpl w:val="5C92A1C0"/>
    <w:lvl w:ilvl="0">
      <w:start w:val="4"/>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A07909"/>
    <w:multiLevelType w:val="multilevel"/>
    <w:tmpl w:val="7278CF2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D27647"/>
    <w:multiLevelType w:val="multilevel"/>
    <w:tmpl w:val="A88EDD6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0501AC8"/>
    <w:multiLevelType w:val="multilevel"/>
    <w:tmpl w:val="29A05A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3917E16"/>
    <w:multiLevelType w:val="multilevel"/>
    <w:tmpl w:val="B4C0C5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3F86E94"/>
    <w:multiLevelType w:val="multilevel"/>
    <w:tmpl w:val="FA5097A2"/>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2D42EE"/>
    <w:multiLevelType w:val="multilevel"/>
    <w:tmpl w:val="DA72E74A"/>
    <w:lvl w:ilvl="0">
      <w:start w:val="6"/>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D6D445A"/>
    <w:multiLevelType w:val="multilevel"/>
    <w:tmpl w:val="CB2606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D831633"/>
    <w:multiLevelType w:val="multilevel"/>
    <w:tmpl w:val="C5FE2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4655A9"/>
    <w:multiLevelType w:val="multilevel"/>
    <w:tmpl w:val="E6226386"/>
    <w:lvl w:ilvl="0">
      <w:start w:val="1"/>
      <w:numFmt w:val="decimal"/>
      <w:lvlText w:val="%1."/>
      <w:lvlJc w:val="left"/>
      <w:pPr>
        <w:ind w:left="720" w:hanging="360"/>
      </w:pPr>
      <w:rPr>
        <w:rFonts w:ascii="Palatino Linotype" w:eastAsia="Palatino Linotype" w:hAnsi="Palatino Linotype" w:cs="Palatino Linotype"/>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C71236"/>
    <w:multiLevelType w:val="multilevel"/>
    <w:tmpl w:val="8E9671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4621605"/>
    <w:multiLevelType w:val="multilevel"/>
    <w:tmpl w:val="CE6450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7444F0E"/>
    <w:multiLevelType w:val="multilevel"/>
    <w:tmpl w:val="0DC0F1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A66999"/>
    <w:multiLevelType w:val="multilevel"/>
    <w:tmpl w:val="C4405D2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BC6258E"/>
    <w:multiLevelType w:val="multilevel"/>
    <w:tmpl w:val="E042F5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E205EF2"/>
    <w:multiLevelType w:val="multilevel"/>
    <w:tmpl w:val="69181F2E"/>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B47F96"/>
    <w:multiLevelType w:val="multilevel"/>
    <w:tmpl w:val="F64A02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0EF19F0"/>
    <w:multiLevelType w:val="multilevel"/>
    <w:tmpl w:val="AA2CC31C"/>
    <w:lvl w:ilvl="0">
      <w:start w:val="4"/>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9B3907"/>
    <w:multiLevelType w:val="multilevel"/>
    <w:tmpl w:val="DDE670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A96949"/>
    <w:multiLevelType w:val="multilevel"/>
    <w:tmpl w:val="AA1C62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3F3593D"/>
    <w:multiLevelType w:val="multilevel"/>
    <w:tmpl w:val="A5949A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4480632"/>
    <w:multiLevelType w:val="multilevel"/>
    <w:tmpl w:val="989AF6DC"/>
    <w:lvl w:ilvl="0">
      <w:start w:val="1"/>
      <w:numFmt w:val="lowerLetter"/>
      <w:lvlText w:val="%1."/>
      <w:lvlJc w:val="left"/>
      <w:pPr>
        <w:ind w:left="-668" w:hanging="360"/>
      </w:pPr>
      <w:rPr>
        <w:b w:val="0"/>
      </w:rPr>
    </w:lvl>
    <w:lvl w:ilvl="1">
      <w:start w:val="1"/>
      <w:numFmt w:val="lowerLetter"/>
      <w:lvlText w:val="%2."/>
      <w:lvlJc w:val="left"/>
      <w:pPr>
        <w:ind w:left="52" w:hanging="360"/>
      </w:pPr>
    </w:lvl>
    <w:lvl w:ilvl="2">
      <w:start w:val="1"/>
      <w:numFmt w:val="lowerRoman"/>
      <w:lvlText w:val="%3."/>
      <w:lvlJc w:val="right"/>
      <w:pPr>
        <w:ind w:left="772" w:hanging="180"/>
      </w:pPr>
    </w:lvl>
    <w:lvl w:ilvl="3">
      <w:start w:val="1"/>
      <w:numFmt w:val="decimal"/>
      <w:lvlText w:val="%4."/>
      <w:lvlJc w:val="left"/>
      <w:pPr>
        <w:ind w:left="1492" w:hanging="360"/>
      </w:pPr>
    </w:lvl>
    <w:lvl w:ilvl="4">
      <w:start w:val="1"/>
      <w:numFmt w:val="lowerLetter"/>
      <w:lvlText w:val="%5."/>
      <w:lvlJc w:val="left"/>
      <w:pPr>
        <w:ind w:left="2212" w:hanging="360"/>
      </w:pPr>
    </w:lvl>
    <w:lvl w:ilvl="5">
      <w:start w:val="1"/>
      <w:numFmt w:val="lowerRoman"/>
      <w:lvlText w:val="%6."/>
      <w:lvlJc w:val="right"/>
      <w:pPr>
        <w:ind w:left="2932" w:hanging="180"/>
      </w:pPr>
    </w:lvl>
    <w:lvl w:ilvl="6">
      <w:start w:val="1"/>
      <w:numFmt w:val="decimal"/>
      <w:lvlText w:val="%7."/>
      <w:lvlJc w:val="left"/>
      <w:pPr>
        <w:ind w:left="3652" w:hanging="360"/>
      </w:pPr>
    </w:lvl>
    <w:lvl w:ilvl="7">
      <w:start w:val="1"/>
      <w:numFmt w:val="lowerLetter"/>
      <w:lvlText w:val="%8."/>
      <w:lvlJc w:val="left"/>
      <w:pPr>
        <w:ind w:left="4372" w:hanging="360"/>
      </w:pPr>
    </w:lvl>
    <w:lvl w:ilvl="8">
      <w:start w:val="1"/>
      <w:numFmt w:val="lowerRoman"/>
      <w:lvlText w:val="%9."/>
      <w:lvlJc w:val="right"/>
      <w:pPr>
        <w:ind w:left="5092" w:hanging="180"/>
      </w:pPr>
    </w:lvl>
  </w:abstractNum>
  <w:abstractNum w:abstractNumId="31" w15:restartNumberingAfterBreak="0">
    <w:nsid w:val="54992B76"/>
    <w:multiLevelType w:val="multilevel"/>
    <w:tmpl w:val="1CB24836"/>
    <w:lvl w:ilvl="0">
      <w:start w:val="1"/>
      <w:numFmt w:val="decimal"/>
      <w:lvlText w:val="%1."/>
      <w:lvlJc w:val="left"/>
      <w:pPr>
        <w:ind w:left="36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2432F9"/>
    <w:multiLevelType w:val="multilevel"/>
    <w:tmpl w:val="92A664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43390F"/>
    <w:multiLevelType w:val="multilevel"/>
    <w:tmpl w:val="4A4CD5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2762605"/>
    <w:multiLevelType w:val="multilevel"/>
    <w:tmpl w:val="A9E2CC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6CD1B4E"/>
    <w:multiLevelType w:val="multilevel"/>
    <w:tmpl w:val="47EEEF6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DA75C53"/>
    <w:multiLevelType w:val="multilevel"/>
    <w:tmpl w:val="306629E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9" w15:restartNumberingAfterBreak="0">
    <w:nsid w:val="6F26522F"/>
    <w:multiLevelType w:val="multilevel"/>
    <w:tmpl w:val="550AC7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0BF14F2"/>
    <w:multiLevelType w:val="multilevel"/>
    <w:tmpl w:val="6778C9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0E0C7D"/>
    <w:multiLevelType w:val="multilevel"/>
    <w:tmpl w:val="74426DF4"/>
    <w:lvl w:ilvl="0">
      <w:start w:val="1"/>
      <w:numFmt w:val="lowerLetter"/>
      <w:lvlText w:val="%1."/>
      <w:lvlJc w:val="left"/>
      <w:pPr>
        <w:ind w:left="63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3"/>
  </w:num>
  <w:num w:numId="2">
    <w:abstractNumId w:val="9"/>
  </w:num>
  <w:num w:numId="3">
    <w:abstractNumId w:val="41"/>
  </w:num>
  <w:num w:numId="4">
    <w:abstractNumId w:val="37"/>
  </w:num>
  <w:num w:numId="5">
    <w:abstractNumId w:val="2"/>
  </w:num>
  <w:num w:numId="6">
    <w:abstractNumId w:val="32"/>
  </w:num>
  <w:num w:numId="7">
    <w:abstractNumId w:val="14"/>
  </w:num>
  <w:num w:numId="8">
    <w:abstractNumId w:val="36"/>
  </w:num>
  <w:num w:numId="9">
    <w:abstractNumId w:val="7"/>
  </w:num>
  <w:num w:numId="10">
    <w:abstractNumId w:val="12"/>
  </w:num>
  <w:num w:numId="11">
    <w:abstractNumId w:val="4"/>
  </w:num>
  <w:num w:numId="12">
    <w:abstractNumId w:val="18"/>
  </w:num>
  <w:num w:numId="13">
    <w:abstractNumId w:val="31"/>
  </w:num>
  <w:num w:numId="14">
    <w:abstractNumId w:val="22"/>
  </w:num>
  <w:num w:numId="15">
    <w:abstractNumId w:val="10"/>
  </w:num>
  <w:num w:numId="16">
    <w:abstractNumId w:val="34"/>
  </w:num>
  <w:num w:numId="17">
    <w:abstractNumId w:val="1"/>
  </w:num>
  <w:num w:numId="18">
    <w:abstractNumId w:val="35"/>
  </w:num>
  <w:num w:numId="19">
    <w:abstractNumId w:val="24"/>
  </w:num>
  <w:num w:numId="20">
    <w:abstractNumId w:val="15"/>
  </w:num>
  <w:num w:numId="21">
    <w:abstractNumId w:val="19"/>
  </w:num>
  <w:num w:numId="22">
    <w:abstractNumId w:val="5"/>
  </w:num>
  <w:num w:numId="23">
    <w:abstractNumId w:val="25"/>
  </w:num>
  <w:num w:numId="24">
    <w:abstractNumId w:val="6"/>
  </w:num>
  <w:num w:numId="25">
    <w:abstractNumId w:val="27"/>
  </w:num>
  <w:num w:numId="26">
    <w:abstractNumId w:val="38"/>
  </w:num>
  <w:num w:numId="27">
    <w:abstractNumId w:val="11"/>
  </w:num>
  <w:num w:numId="28">
    <w:abstractNumId w:val="42"/>
  </w:num>
  <w:num w:numId="29">
    <w:abstractNumId w:val="28"/>
  </w:num>
  <w:num w:numId="30">
    <w:abstractNumId w:val="16"/>
  </w:num>
  <w:num w:numId="31">
    <w:abstractNumId w:val="17"/>
  </w:num>
  <w:num w:numId="32">
    <w:abstractNumId w:val="23"/>
  </w:num>
  <w:num w:numId="33">
    <w:abstractNumId w:val="8"/>
  </w:num>
  <w:num w:numId="34">
    <w:abstractNumId w:val="13"/>
  </w:num>
  <w:num w:numId="35">
    <w:abstractNumId w:val="0"/>
  </w:num>
  <w:num w:numId="36">
    <w:abstractNumId w:val="26"/>
  </w:num>
  <w:num w:numId="37">
    <w:abstractNumId w:val="20"/>
  </w:num>
  <w:num w:numId="38">
    <w:abstractNumId w:val="39"/>
  </w:num>
  <w:num w:numId="39">
    <w:abstractNumId w:val="21"/>
  </w:num>
  <w:num w:numId="40">
    <w:abstractNumId w:val="30"/>
  </w:num>
  <w:num w:numId="41">
    <w:abstractNumId w:val="40"/>
  </w:num>
  <w:num w:numId="42">
    <w:abstractNumId w:val="2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264A2"/>
    <w:rsid w:val="00276576"/>
    <w:rsid w:val="00282C3F"/>
    <w:rsid w:val="002B27B9"/>
    <w:rsid w:val="002F0CFE"/>
    <w:rsid w:val="00331A7B"/>
    <w:rsid w:val="00334EF0"/>
    <w:rsid w:val="00390EC1"/>
    <w:rsid w:val="003B694F"/>
    <w:rsid w:val="003C30EB"/>
    <w:rsid w:val="003D1497"/>
    <w:rsid w:val="003D25AC"/>
    <w:rsid w:val="003E6FF3"/>
    <w:rsid w:val="0043209F"/>
    <w:rsid w:val="00475DF4"/>
    <w:rsid w:val="004E29EE"/>
    <w:rsid w:val="004E2C9C"/>
    <w:rsid w:val="004E799B"/>
    <w:rsid w:val="00515C64"/>
    <w:rsid w:val="00565A6B"/>
    <w:rsid w:val="00593143"/>
    <w:rsid w:val="005B7EA9"/>
    <w:rsid w:val="005D0989"/>
    <w:rsid w:val="005D39A3"/>
    <w:rsid w:val="005E7D87"/>
    <w:rsid w:val="00600D4B"/>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95990"/>
    <w:rsid w:val="008A1329"/>
    <w:rsid w:val="008B0FBF"/>
    <w:rsid w:val="008C60C3"/>
    <w:rsid w:val="008D5E2E"/>
    <w:rsid w:val="008D67E9"/>
    <w:rsid w:val="008E3C72"/>
    <w:rsid w:val="008F676F"/>
    <w:rsid w:val="00910EBB"/>
    <w:rsid w:val="00957572"/>
    <w:rsid w:val="009E45FD"/>
    <w:rsid w:val="00A0173D"/>
    <w:rsid w:val="00A81772"/>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47130"/>
    <w:rsid w:val="00C73CCB"/>
    <w:rsid w:val="00C73D75"/>
    <w:rsid w:val="00CC6CA3"/>
    <w:rsid w:val="00CE18CE"/>
    <w:rsid w:val="00CE5C4F"/>
    <w:rsid w:val="00D03575"/>
    <w:rsid w:val="00D03A15"/>
    <w:rsid w:val="00D15CE7"/>
    <w:rsid w:val="00D50DA5"/>
    <w:rsid w:val="00D67282"/>
    <w:rsid w:val="00D95F17"/>
    <w:rsid w:val="00DC4B4C"/>
    <w:rsid w:val="00E25236"/>
    <w:rsid w:val="00E42D6B"/>
    <w:rsid w:val="00E65751"/>
    <w:rsid w:val="00E65FAB"/>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0CACDC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3673</Words>
  <Characters>21616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2024-10-14T19:24:00Z</cp:lastPrinted>
  <dcterms:created xsi:type="dcterms:W3CDTF">2024-10-14T22:07:00Z</dcterms:created>
  <dcterms:modified xsi:type="dcterms:W3CDTF">2024-10-14T22:07:00Z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