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FB2784">
        <w:rPr>
          <w:b/>
          <w:sz w:val="36"/>
          <w:szCs w:val="36"/>
        </w:rPr>
        <w:fldChar w:fldCharType="begin">
          <w:ffData>
            <w:name w:val="Text2"/>
            <w:enabled/>
            <w:calcOnExit w:val="0"/>
            <w:textInput>
              <w:default w:val="29"/>
            </w:textInput>
          </w:ffData>
        </w:fldChar>
      </w:r>
      <w:bookmarkStart w:id="0" w:name="Text2"/>
      <w:r w:rsidR="00FB2784">
        <w:rPr>
          <w:b/>
          <w:sz w:val="36"/>
          <w:szCs w:val="36"/>
        </w:rPr>
        <w:instrText xml:space="preserve"> FORMTEXT </w:instrText>
      </w:r>
      <w:r w:rsidR="00FB2784">
        <w:rPr>
          <w:b/>
          <w:sz w:val="36"/>
          <w:szCs w:val="36"/>
        </w:rPr>
      </w:r>
      <w:r w:rsidR="00FB2784">
        <w:rPr>
          <w:b/>
          <w:sz w:val="36"/>
          <w:szCs w:val="36"/>
        </w:rPr>
        <w:fldChar w:fldCharType="separate"/>
      </w:r>
      <w:r w:rsidR="00FB2784">
        <w:rPr>
          <w:b/>
          <w:noProof/>
          <w:sz w:val="36"/>
          <w:szCs w:val="36"/>
        </w:rPr>
        <w:t>29</w:t>
      </w:r>
      <w:r w:rsidR="00FB2784">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817E48" w:rsidRPr="00817E48" w:rsidRDefault="00FB2784" w:rsidP="00FB2784">
      <w:pPr>
        <w:pStyle w:val="Title"/>
        <w:jc w:val="both"/>
        <w:rPr>
          <w:rFonts w:ascii="Palatino Linotype" w:hAnsi="Palatino Linotype" w:cs="Arial"/>
          <w:sz w:val="22"/>
          <w:lang w:val="nl-NL"/>
        </w:rPr>
      </w:pPr>
      <w:r w:rsidRPr="00FB2784">
        <w:rPr>
          <w:rFonts w:ascii="Palatino Linotype" w:hAnsi="Palatino Linotype" w:cs="Arial"/>
          <w:bCs/>
          <w:sz w:val="22"/>
          <w:lang w:val="nl-NL"/>
        </w:rPr>
        <w:t xml:space="preserve">MINISTERIËLE REGELING MET ALGEMENE WERKING van de </w:t>
      </w:r>
      <w:r>
        <w:rPr>
          <w:rFonts w:ascii="Palatino Linotype" w:hAnsi="Palatino Linotype" w:cs="Arial"/>
          <w:bCs/>
          <w:sz w:val="22"/>
          <w:lang w:val="nl-NL"/>
        </w:rPr>
        <w:t>1</w:t>
      </w:r>
      <w:r w:rsidRPr="00FB2784">
        <w:rPr>
          <w:rFonts w:ascii="Palatino Linotype" w:hAnsi="Palatino Linotype" w:cs="Arial"/>
          <w:bCs/>
          <w:sz w:val="22"/>
          <w:vertAlign w:val="superscript"/>
          <w:lang w:val="nl-NL"/>
        </w:rPr>
        <w:t>ste</w:t>
      </w:r>
      <w:r>
        <w:rPr>
          <w:rFonts w:ascii="Palatino Linotype" w:hAnsi="Palatino Linotype" w:cs="Arial"/>
          <w:bCs/>
          <w:sz w:val="22"/>
          <w:lang w:val="nl-NL"/>
        </w:rPr>
        <w:t xml:space="preserve"> april 2020, </w:t>
      </w:r>
      <w:r w:rsidRPr="00FB2784">
        <w:rPr>
          <w:rFonts w:ascii="Palatino Linotype" w:hAnsi="Palatino Linotype" w:cs="Arial"/>
          <w:bCs/>
          <w:sz w:val="22"/>
          <w:lang w:val="nl-NL"/>
        </w:rPr>
        <w:t xml:space="preserve">tot wijziging van de Aanwijzingsbeschikking Gestichten 1999 in verband met de tijdelijke aanwijzing van het Huis van Bewaring voor Vreemdelingen van de Strafgevangenis en het Huis van Bewaring Koraal Specht te Curaçao als Huis van Bewaring voor politie </w:t>
      </w:r>
      <w:r w:rsidR="00AD241E" w:rsidRPr="00FB2784">
        <w:rPr>
          <w:rFonts w:ascii="Palatino Linotype" w:hAnsi="Palatino Linotype" w:cs="Arial"/>
          <w:bCs/>
          <w:sz w:val="22"/>
          <w:lang w:val="nl-NL"/>
        </w:rPr>
        <w:t xml:space="preserve">arrestanten </w:t>
      </w:r>
      <w:r w:rsidRPr="00FB2784">
        <w:rPr>
          <w:rFonts w:ascii="Palatino Linotype" w:hAnsi="Palatino Linotype" w:cs="Arial"/>
          <w:bCs/>
          <w:sz w:val="22"/>
          <w:lang w:val="nl-NL"/>
        </w:rPr>
        <w:t>(Tijdelijke aanwijzing Huis van Bewaring voor politie arrestanten)</w:t>
      </w:r>
    </w:p>
    <w:p w:rsidR="006E39EF" w:rsidRPr="006E39EF" w:rsidRDefault="006E39EF" w:rsidP="006E39EF">
      <w:pPr>
        <w:pStyle w:val="Title"/>
        <w:rPr>
          <w:rFonts w:ascii="Palatino Linotype" w:hAnsi="Palatino Linotype"/>
          <w:b w:val="0"/>
          <w:sz w:val="24"/>
          <w:lang w:val="nl-NL"/>
        </w:rPr>
      </w:pPr>
      <w:r w:rsidRPr="006E39EF">
        <w:rPr>
          <w:rFonts w:ascii="Palatino Linotype" w:hAnsi="Palatino Linotype"/>
          <w:b w:val="0"/>
          <w:sz w:val="24"/>
          <w:lang w:val="nl-NL"/>
        </w:rPr>
        <w:t>____________</w:t>
      </w:r>
    </w:p>
    <w:p w:rsidR="006E39EF" w:rsidRDefault="006E39EF" w:rsidP="00022D76">
      <w:pPr>
        <w:autoSpaceDE w:val="0"/>
        <w:autoSpaceDN w:val="0"/>
        <w:adjustRightInd w:val="0"/>
        <w:rPr>
          <w:rFonts w:ascii="Palatino Linotype" w:hAnsi="Palatino Linotype" w:cs="Arial"/>
          <w:b/>
          <w:sz w:val="20"/>
          <w:lang w:val="nl-NL"/>
        </w:rPr>
      </w:pPr>
    </w:p>
    <w:p w:rsidR="00817E48" w:rsidRPr="00817E48" w:rsidRDefault="00817E48" w:rsidP="00AD241E">
      <w:pPr>
        <w:jc w:val="center"/>
        <w:rPr>
          <w:rFonts w:ascii="Palatino Linotype" w:hAnsi="Palatino Linotype"/>
          <w:snapToGrid/>
          <w:sz w:val="22"/>
          <w:lang w:val="nl-NL"/>
        </w:rPr>
      </w:pPr>
      <w:r>
        <w:rPr>
          <w:rFonts w:ascii="Palatino Linotype" w:hAnsi="Palatino Linotype"/>
          <w:snapToGrid/>
          <w:sz w:val="22"/>
          <w:lang w:val="nl-NL"/>
        </w:rPr>
        <w:t>D</w:t>
      </w:r>
      <w:r w:rsidRPr="00817E48">
        <w:rPr>
          <w:rFonts w:ascii="Palatino Linotype" w:hAnsi="Palatino Linotype"/>
          <w:snapToGrid/>
          <w:sz w:val="22"/>
          <w:lang w:val="nl-NL"/>
        </w:rPr>
        <w:t xml:space="preserve">e </w:t>
      </w:r>
      <w:r>
        <w:rPr>
          <w:rFonts w:ascii="Palatino Linotype" w:hAnsi="Palatino Linotype"/>
          <w:snapToGrid/>
          <w:sz w:val="22"/>
          <w:lang w:val="nl-NL"/>
        </w:rPr>
        <w:t>M</w:t>
      </w:r>
      <w:r w:rsidRPr="00817E48">
        <w:rPr>
          <w:rFonts w:ascii="Palatino Linotype" w:hAnsi="Palatino Linotype"/>
          <w:snapToGrid/>
          <w:sz w:val="22"/>
          <w:lang w:val="nl-NL"/>
        </w:rPr>
        <w:t xml:space="preserve">inister van </w:t>
      </w:r>
      <w:r>
        <w:rPr>
          <w:rFonts w:ascii="Palatino Linotype" w:hAnsi="Palatino Linotype"/>
          <w:snapToGrid/>
          <w:sz w:val="22"/>
          <w:lang w:val="nl-NL"/>
        </w:rPr>
        <w:t>J</w:t>
      </w:r>
      <w:r w:rsidRPr="00817E48">
        <w:rPr>
          <w:rFonts w:ascii="Palatino Linotype" w:hAnsi="Palatino Linotype"/>
          <w:snapToGrid/>
          <w:sz w:val="22"/>
          <w:lang w:val="nl-NL"/>
        </w:rPr>
        <w:t>ustitie,</w:t>
      </w:r>
    </w:p>
    <w:p w:rsidR="006E39EF" w:rsidRPr="00BA476C" w:rsidRDefault="006E39EF" w:rsidP="006E39EF">
      <w:pPr>
        <w:jc w:val="both"/>
        <w:rPr>
          <w:rFonts w:ascii="Palatino Linotype" w:hAnsi="Palatino Linotype"/>
          <w:sz w:val="22"/>
          <w:szCs w:val="22"/>
          <w:lang w:val="nl-NL"/>
        </w:rPr>
      </w:pPr>
    </w:p>
    <w:p w:rsidR="006E39EF" w:rsidRDefault="006E39EF" w:rsidP="006E39EF">
      <w:pPr>
        <w:tabs>
          <w:tab w:val="left" w:pos="567"/>
        </w:tabs>
        <w:rPr>
          <w:rFonts w:ascii="Palatino Linotype" w:hAnsi="Palatino Linotype"/>
          <w:sz w:val="22"/>
          <w:szCs w:val="22"/>
          <w:lang w:val="nl-NL"/>
        </w:rPr>
      </w:pPr>
      <w:r w:rsidRPr="00BA476C">
        <w:rPr>
          <w:rFonts w:ascii="Palatino Linotype" w:hAnsi="Palatino Linotype"/>
          <w:sz w:val="22"/>
          <w:szCs w:val="22"/>
          <w:lang w:val="nl-NL"/>
        </w:rPr>
        <w:tab/>
        <w:t>Overwegende:</w:t>
      </w:r>
    </w:p>
    <w:p w:rsidR="006E39EF" w:rsidRPr="00BA476C" w:rsidRDefault="006E39EF" w:rsidP="006E39EF">
      <w:pPr>
        <w:tabs>
          <w:tab w:val="left" w:pos="567"/>
        </w:tabs>
        <w:rPr>
          <w:rFonts w:ascii="Palatino Linotype" w:hAnsi="Palatino Linotype"/>
          <w:sz w:val="22"/>
          <w:szCs w:val="22"/>
          <w:lang w:val="nl-NL"/>
        </w:rPr>
      </w:pPr>
    </w:p>
    <w:p w:rsidR="00FB2784" w:rsidRPr="00FB2784" w:rsidRDefault="00FB2784" w:rsidP="00FB2784">
      <w:pPr>
        <w:pStyle w:val="HoofdtekstA"/>
        <w:jc w:val="both"/>
        <w:rPr>
          <w:rFonts w:ascii="Palatino Linotype" w:eastAsia="Palatino Linotype" w:hAnsi="Palatino Linotype" w:cs="Palatino Linotype"/>
          <w:bCs/>
        </w:rPr>
      </w:pPr>
      <w:r w:rsidRPr="00FB2784">
        <w:rPr>
          <w:rFonts w:ascii="Palatino Linotype" w:eastAsia="Palatino Linotype" w:hAnsi="Palatino Linotype" w:cs="Palatino Linotype"/>
          <w:bCs/>
        </w:rPr>
        <w:t>dat de Landsverordening beginselen gevangeniswezen</w:t>
      </w:r>
      <w:r w:rsidRPr="00FB2784">
        <w:rPr>
          <w:rFonts w:ascii="Palatino Linotype" w:eastAsia="Palatino Linotype" w:hAnsi="Palatino Linotype" w:cs="Palatino Linotype"/>
          <w:bCs/>
          <w:vertAlign w:val="superscript"/>
          <w:lang w:val="en-US"/>
        </w:rPr>
        <w:footnoteReference w:id="1"/>
      </w:r>
      <w:r w:rsidRPr="00FB2784">
        <w:rPr>
          <w:rFonts w:ascii="Palatino Linotype" w:eastAsia="Palatino Linotype" w:hAnsi="Palatino Linotype" w:cs="Palatino Linotype"/>
          <w:bCs/>
        </w:rPr>
        <w:t xml:space="preserve"> de mogelijkheid biedt aan de Minister van Justitie om huizen van bewaring aan te wijzen;</w:t>
      </w:r>
    </w:p>
    <w:p w:rsidR="00FB2784" w:rsidRPr="00FB2784" w:rsidRDefault="00FB2784" w:rsidP="00FB2784">
      <w:pPr>
        <w:pStyle w:val="HoofdtekstA"/>
        <w:jc w:val="both"/>
        <w:rPr>
          <w:rFonts w:ascii="Palatino Linotype" w:eastAsia="Palatino Linotype" w:hAnsi="Palatino Linotype" w:cs="Palatino Linotype"/>
          <w:bCs/>
        </w:rPr>
      </w:pPr>
    </w:p>
    <w:p w:rsidR="00FB2784" w:rsidRPr="00FB2784" w:rsidRDefault="00FB2784" w:rsidP="00FB2784">
      <w:pPr>
        <w:pStyle w:val="HoofdtekstA"/>
        <w:jc w:val="both"/>
        <w:rPr>
          <w:rFonts w:ascii="Palatino Linotype" w:eastAsia="Palatino Linotype" w:hAnsi="Palatino Linotype" w:cs="Palatino Linotype"/>
          <w:bCs/>
        </w:rPr>
      </w:pPr>
      <w:r w:rsidRPr="00FB2784">
        <w:rPr>
          <w:rFonts w:ascii="Palatino Linotype" w:eastAsia="Palatino Linotype" w:hAnsi="Palatino Linotype" w:cs="Palatino Linotype"/>
          <w:bCs/>
        </w:rPr>
        <w:t xml:space="preserve">dat de COVID-19 (Coronavirus) een ernstige bedreiging vormt voor de openbare orde en veiligheid, in het </w:t>
      </w:r>
      <w:r w:rsidR="00AD241E" w:rsidRPr="00FB2784">
        <w:rPr>
          <w:rFonts w:ascii="Palatino Linotype" w:eastAsia="Palatino Linotype" w:hAnsi="Palatino Linotype" w:cs="Palatino Linotype"/>
          <w:bCs/>
        </w:rPr>
        <w:t xml:space="preserve">bijzonder </w:t>
      </w:r>
      <w:r w:rsidRPr="00FB2784">
        <w:rPr>
          <w:rFonts w:ascii="Palatino Linotype" w:eastAsia="Palatino Linotype" w:hAnsi="Palatino Linotype" w:cs="Palatino Linotype"/>
          <w:bCs/>
        </w:rPr>
        <w:t xml:space="preserve">voor de populatie van de Strafgevangenis en het Huis van Bewaring Koraal Specht te Curaçao; </w:t>
      </w:r>
    </w:p>
    <w:p w:rsidR="00FB2784" w:rsidRPr="00FB2784" w:rsidRDefault="00FB2784" w:rsidP="00FB2784">
      <w:pPr>
        <w:pStyle w:val="HoofdtekstA"/>
        <w:jc w:val="both"/>
        <w:rPr>
          <w:rFonts w:ascii="Palatino Linotype" w:eastAsia="Palatino Linotype" w:hAnsi="Palatino Linotype" w:cs="Palatino Linotype"/>
          <w:bCs/>
        </w:rPr>
      </w:pPr>
      <w:r w:rsidRPr="00FB2784">
        <w:rPr>
          <w:rFonts w:ascii="Palatino Linotype" w:eastAsia="Palatino Linotype" w:hAnsi="Palatino Linotype" w:cs="Palatino Linotype"/>
          <w:bCs/>
        </w:rPr>
        <w:t xml:space="preserve"> </w:t>
      </w:r>
    </w:p>
    <w:p w:rsidR="00FB2784" w:rsidRPr="00FB2784" w:rsidRDefault="00FB2784" w:rsidP="00FB2784">
      <w:pPr>
        <w:pStyle w:val="HoofdtekstA"/>
        <w:jc w:val="both"/>
        <w:rPr>
          <w:rFonts w:ascii="Palatino Linotype" w:eastAsia="Palatino Linotype" w:hAnsi="Palatino Linotype" w:cs="Palatino Linotype"/>
          <w:bCs/>
        </w:rPr>
      </w:pPr>
      <w:r w:rsidRPr="00FB2784">
        <w:rPr>
          <w:rFonts w:ascii="Palatino Linotype" w:eastAsia="Palatino Linotype" w:hAnsi="Palatino Linotype" w:cs="Palatino Linotype"/>
          <w:bCs/>
        </w:rPr>
        <w:t xml:space="preserve">dat er preventieve </w:t>
      </w:r>
      <w:r w:rsidR="00AD241E" w:rsidRPr="00FB2784">
        <w:rPr>
          <w:rFonts w:ascii="Palatino Linotype" w:eastAsia="Palatino Linotype" w:hAnsi="Palatino Linotype" w:cs="Palatino Linotype"/>
          <w:bCs/>
        </w:rPr>
        <w:t xml:space="preserve">maatregelen </w:t>
      </w:r>
      <w:r w:rsidRPr="00FB2784">
        <w:rPr>
          <w:rFonts w:ascii="Palatino Linotype" w:eastAsia="Palatino Linotype" w:hAnsi="Palatino Linotype" w:cs="Palatino Linotype"/>
          <w:bCs/>
        </w:rPr>
        <w:t xml:space="preserve">genomen moeten worden om te voorkomen dat de gedetineerden en het personeel van de Strafgevangenis en het Huis van Bewaring Koraal Specht te Curaçao en anderen die betrokken zijn bij de procedure van rechtshandhaving en </w:t>
      </w:r>
      <w:proofErr w:type="gramStart"/>
      <w:r w:rsidRPr="00FB2784">
        <w:rPr>
          <w:rFonts w:ascii="Palatino Linotype" w:eastAsia="Palatino Linotype" w:hAnsi="Palatino Linotype" w:cs="Palatino Linotype"/>
          <w:bCs/>
        </w:rPr>
        <w:t>implementatie</w:t>
      </w:r>
      <w:proofErr w:type="gramEnd"/>
      <w:r w:rsidRPr="00FB2784">
        <w:rPr>
          <w:rFonts w:ascii="Palatino Linotype" w:eastAsia="Palatino Linotype" w:hAnsi="Palatino Linotype" w:cs="Palatino Linotype"/>
          <w:bCs/>
        </w:rPr>
        <w:t xml:space="preserve"> van strafrechtelijke processen, zoals personeel van het Korps Politie Curaçao, de Rechter-commissaris, Officieren van Justitie en ander personeel van het Openbaar Ministerie en advocaten van </w:t>
      </w:r>
      <w:r w:rsidR="00AD241E" w:rsidRPr="00FB2784">
        <w:rPr>
          <w:rFonts w:ascii="Palatino Linotype" w:eastAsia="Palatino Linotype" w:hAnsi="Palatino Linotype" w:cs="Palatino Linotype"/>
          <w:bCs/>
        </w:rPr>
        <w:t xml:space="preserve">gedetineerden, </w:t>
      </w:r>
      <w:r w:rsidRPr="00FB2784">
        <w:rPr>
          <w:rFonts w:ascii="Palatino Linotype" w:eastAsia="Palatino Linotype" w:hAnsi="Palatino Linotype" w:cs="Palatino Linotype"/>
          <w:bCs/>
        </w:rPr>
        <w:t xml:space="preserve">besmet raken met de COVID-19 (Coronavirus) met bijgevolg het gevaar van verdere besmetting voor de burgers van Curaçao; </w:t>
      </w:r>
    </w:p>
    <w:p w:rsidR="00FB2784" w:rsidRPr="00FB2784" w:rsidRDefault="00FB2784" w:rsidP="00FB2784">
      <w:pPr>
        <w:pStyle w:val="HoofdtekstA"/>
        <w:jc w:val="both"/>
        <w:rPr>
          <w:rFonts w:ascii="Palatino Linotype" w:eastAsia="Palatino Linotype" w:hAnsi="Palatino Linotype" w:cs="Palatino Linotype"/>
          <w:bCs/>
        </w:rPr>
      </w:pPr>
    </w:p>
    <w:p w:rsidR="00FB2784" w:rsidRPr="00FB2784" w:rsidRDefault="00FB2784" w:rsidP="00FB2784">
      <w:pPr>
        <w:pStyle w:val="HoofdtekstA"/>
        <w:jc w:val="both"/>
        <w:rPr>
          <w:rFonts w:ascii="Palatino Linotype" w:eastAsia="Palatino Linotype" w:hAnsi="Palatino Linotype" w:cs="Palatino Linotype"/>
          <w:bCs/>
        </w:rPr>
      </w:pPr>
      <w:r w:rsidRPr="00FB2784">
        <w:rPr>
          <w:rFonts w:ascii="Palatino Linotype" w:eastAsia="Palatino Linotype" w:hAnsi="Palatino Linotype" w:cs="Palatino Linotype"/>
          <w:bCs/>
        </w:rPr>
        <w:t xml:space="preserve">dat in verband hiermede de Hoofdofficier van Justitie bij memorandum d.d. 23 maart 2020 </w:t>
      </w:r>
      <w:r w:rsidR="00AD241E" w:rsidRPr="00FB2784">
        <w:rPr>
          <w:rFonts w:ascii="Palatino Linotype" w:eastAsia="Palatino Linotype" w:hAnsi="Palatino Linotype" w:cs="Palatino Linotype"/>
          <w:bCs/>
        </w:rPr>
        <w:t xml:space="preserve">een </w:t>
      </w:r>
      <w:r w:rsidRPr="00FB2784">
        <w:rPr>
          <w:rFonts w:ascii="Palatino Linotype" w:eastAsia="Palatino Linotype" w:hAnsi="Palatino Linotype" w:cs="Palatino Linotype"/>
          <w:bCs/>
        </w:rPr>
        <w:t xml:space="preserve">procedure heeft voorgeschreven voor de voorgeleidingen, </w:t>
      </w:r>
      <w:proofErr w:type="spellStart"/>
      <w:r w:rsidRPr="00FB2784">
        <w:rPr>
          <w:rFonts w:ascii="Palatino Linotype" w:eastAsia="Palatino Linotype" w:hAnsi="Palatino Linotype" w:cs="Palatino Linotype"/>
          <w:bCs/>
        </w:rPr>
        <w:t>bewaringen</w:t>
      </w:r>
      <w:proofErr w:type="spellEnd"/>
      <w:r w:rsidRPr="00FB2784">
        <w:rPr>
          <w:rFonts w:ascii="Palatino Linotype" w:eastAsia="Palatino Linotype" w:hAnsi="Palatino Linotype" w:cs="Palatino Linotype"/>
          <w:bCs/>
        </w:rPr>
        <w:t xml:space="preserve"> en gevangenhoudingen van alle gedetineerden, </w:t>
      </w:r>
      <w:proofErr w:type="gramStart"/>
      <w:r w:rsidRPr="00FB2784">
        <w:rPr>
          <w:rFonts w:ascii="Palatino Linotype" w:eastAsia="Palatino Linotype" w:hAnsi="Palatino Linotype" w:cs="Palatino Linotype"/>
          <w:bCs/>
        </w:rPr>
        <w:t>waarbij</w:t>
      </w:r>
      <w:proofErr w:type="gramEnd"/>
      <w:r w:rsidRPr="00FB2784">
        <w:rPr>
          <w:rFonts w:ascii="Palatino Linotype" w:eastAsia="Palatino Linotype" w:hAnsi="Palatino Linotype" w:cs="Palatino Linotype"/>
          <w:bCs/>
        </w:rPr>
        <w:t xml:space="preserve"> fysiek contact wordt vermeden bij wege van digitale connectiviteit waarbij zowel de Rechter-commissaris, de Officier van Justitie en de advocaat van de gedetineerde bij videoconferentie zijn verbonden om de procedure van voorgeleidingen, </w:t>
      </w:r>
      <w:proofErr w:type="spellStart"/>
      <w:r w:rsidRPr="00FB2784">
        <w:rPr>
          <w:rFonts w:ascii="Palatino Linotype" w:eastAsia="Palatino Linotype" w:hAnsi="Palatino Linotype" w:cs="Palatino Linotype"/>
          <w:bCs/>
        </w:rPr>
        <w:t>bewaringen</w:t>
      </w:r>
      <w:proofErr w:type="spellEnd"/>
      <w:r w:rsidRPr="00FB2784">
        <w:rPr>
          <w:rFonts w:ascii="Palatino Linotype" w:eastAsia="Palatino Linotype" w:hAnsi="Palatino Linotype" w:cs="Palatino Linotype"/>
          <w:bCs/>
        </w:rPr>
        <w:t xml:space="preserve"> en gevangenhoudingen bij te wonen;</w:t>
      </w:r>
    </w:p>
    <w:p w:rsidR="00FB2784" w:rsidRPr="00FB2784" w:rsidRDefault="00FB2784" w:rsidP="00FB2784">
      <w:pPr>
        <w:pStyle w:val="HoofdtekstA"/>
        <w:jc w:val="both"/>
        <w:rPr>
          <w:rFonts w:ascii="Palatino Linotype" w:eastAsia="Palatino Linotype" w:hAnsi="Palatino Linotype" w:cs="Palatino Linotype"/>
          <w:bCs/>
        </w:rPr>
      </w:pPr>
    </w:p>
    <w:p w:rsidR="00FB2784" w:rsidRPr="00FB2784" w:rsidRDefault="00FB2784" w:rsidP="00FB2784">
      <w:pPr>
        <w:pStyle w:val="HoofdtekstA"/>
        <w:jc w:val="both"/>
        <w:rPr>
          <w:rFonts w:ascii="Palatino Linotype" w:eastAsia="Palatino Linotype" w:hAnsi="Palatino Linotype" w:cs="Palatino Linotype"/>
          <w:bCs/>
        </w:rPr>
      </w:pPr>
      <w:r w:rsidRPr="00FB2784">
        <w:rPr>
          <w:rFonts w:ascii="Palatino Linotype" w:eastAsia="Palatino Linotype" w:hAnsi="Palatino Linotype" w:cs="Palatino Linotype"/>
          <w:bCs/>
        </w:rPr>
        <w:t xml:space="preserve">dat met in achtneming van voormeld memorandum en een voorstel van de Directeur van de Strafgevangenis en het Huis van Bewaring Koraal Specht te Curaçao de Minister van Justitie op 27 maart 2020 </w:t>
      </w:r>
      <w:proofErr w:type="spellStart"/>
      <w:r w:rsidRPr="00FB2784">
        <w:rPr>
          <w:rFonts w:ascii="Palatino Linotype" w:eastAsia="Palatino Linotype" w:hAnsi="Palatino Linotype" w:cs="Palatino Linotype"/>
          <w:bCs/>
        </w:rPr>
        <w:t>crisis-maatregelen</w:t>
      </w:r>
      <w:proofErr w:type="spellEnd"/>
      <w:r w:rsidRPr="00FB2784">
        <w:rPr>
          <w:rFonts w:ascii="Palatino Linotype" w:eastAsia="Palatino Linotype" w:hAnsi="Palatino Linotype" w:cs="Palatino Linotype"/>
          <w:bCs/>
        </w:rPr>
        <w:t xml:space="preserve"> heeft voorgeschreven, welke als een instructie voor de </w:t>
      </w:r>
      <w:r w:rsidRPr="00FB2784">
        <w:rPr>
          <w:rFonts w:ascii="Palatino Linotype" w:eastAsia="Palatino Linotype" w:hAnsi="Palatino Linotype" w:cs="Palatino Linotype"/>
          <w:bCs/>
        </w:rPr>
        <w:lastRenderedPageBreak/>
        <w:t>voormelde Directeur, de Procureur –Generaal van het Openbaar Ministerie en de Korpschef van het Korps Politie Curaçao gelden;</w:t>
      </w:r>
    </w:p>
    <w:p w:rsidR="00FB2784" w:rsidRPr="00FB2784" w:rsidRDefault="00FB2784" w:rsidP="00FB2784">
      <w:pPr>
        <w:pStyle w:val="HoofdtekstA"/>
        <w:jc w:val="both"/>
        <w:rPr>
          <w:rFonts w:ascii="Palatino Linotype" w:eastAsia="Palatino Linotype" w:hAnsi="Palatino Linotype" w:cs="Palatino Linotype"/>
          <w:bCs/>
        </w:rPr>
      </w:pPr>
    </w:p>
    <w:p w:rsidR="00FB2784" w:rsidRPr="00FB2784" w:rsidRDefault="00FB2784" w:rsidP="00FB2784">
      <w:pPr>
        <w:pStyle w:val="HoofdtekstA"/>
        <w:jc w:val="both"/>
        <w:rPr>
          <w:rFonts w:ascii="Palatino Linotype" w:eastAsia="Palatino Linotype" w:hAnsi="Palatino Linotype" w:cs="Palatino Linotype"/>
          <w:bCs/>
        </w:rPr>
      </w:pPr>
      <w:r w:rsidRPr="00FB2784">
        <w:rPr>
          <w:rFonts w:ascii="Palatino Linotype" w:eastAsia="Palatino Linotype" w:hAnsi="Palatino Linotype" w:cs="Palatino Linotype"/>
          <w:bCs/>
        </w:rPr>
        <w:t xml:space="preserve">dat de crisismaatregel is genomen dat politiearrestanten gedurende de periode van gevaar voor de COVID-19 (Coronavirus) niet in de aangewezen cel of cellen verbonden aan het politiebureau te </w:t>
      </w:r>
      <w:proofErr w:type="spellStart"/>
      <w:r w:rsidRPr="00FB2784">
        <w:rPr>
          <w:rFonts w:ascii="Palatino Linotype" w:eastAsia="Palatino Linotype" w:hAnsi="Palatino Linotype" w:cs="Palatino Linotype"/>
          <w:bCs/>
        </w:rPr>
        <w:t>Barber</w:t>
      </w:r>
      <w:proofErr w:type="spellEnd"/>
      <w:r w:rsidRPr="00FB2784">
        <w:rPr>
          <w:rFonts w:ascii="Palatino Linotype" w:eastAsia="Palatino Linotype" w:hAnsi="Palatino Linotype" w:cs="Palatino Linotype"/>
          <w:bCs/>
        </w:rPr>
        <w:t xml:space="preserve"> zullen worden gehouden maar centraal in de Strafgevangenis en het Huis van Bewaring Koraal Specht te Curaçao, zulks ter facilitering van het plaatsvinden van diverse </w:t>
      </w:r>
      <w:r w:rsidR="00AD241E" w:rsidRPr="00FB2784">
        <w:rPr>
          <w:rFonts w:ascii="Palatino Linotype" w:eastAsia="Palatino Linotype" w:hAnsi="Palatino Linotype" w:cs="Palatino Linotype"/>
          <w:bCs/>
        </w:rPr>
        <w:t xml:space="preserve">voorzorgsmaatregelen, </w:t>
      </w:r>
      <w:r w:rsidRPr="00FB2784">
        <w:rPr>
          <w:rFonts w:ascii="Palatino Linotype" w:eastAsia="Palatino Linotype" w:hAnsi="Palatino Linotype" w:cs="Palatino Linotype"/>
          <w:bCs/>
        </w:rPr>
        <w:t xml:space="preserve">onder meer een </w:t>
      </w:r>
      <w:r w:rsidR="00AD241E" w:rsidRPr="00FB2784">
        <w:rPr>
          <w:rFonts w:ascii="Palatino Linotype" w:eastAsia="Palatino Linotype" w:hAnsi="Palatino Linotype" w:cs="Palatino Linotype"/>
          <w:bCs/>
        </w:rPr>
        <w:t xml:space="preserve">digitale </w:t>
      </w:r>
      <w:r w:rsidRPr="00FB2784">
        <w:rPr>
          <w:rFonts w:ascii="Palatino Linotype" w:eastAsia="Palatino Linotype" w:hAnsi="Palatino Linotype" w:cs="Palatino Linotype"/>
          <w:bCs/>
        </w:rPr>
        <w:t xml:space="preserve">procedure van voorgeleiding, bewaring en </w:t>
      </w:r>
      <w:r w:rsidR="00AD241E" w:rsidRPr="00FB2784">
        <w:rPr>
          <w:rFonts w:ascii="Palatino Linotype" w:eastAsia="Palatino Linotype" w:hAnsi="Palatino Linotype" w:cs="Palatino Linotype"/>
          <w:bCs/>
        </w:rPr>
        <w:t xml:space="preserve">gevangenhouding, </w:t>
      </w:r>
      <w:r w:rsidRPr="00FB2784">
        <w:rPr>
          <w:rFonts w:ascii="Palatino Linotype" w:eastAsia="Palatino Linotype" w:hAnsi="Palatino Linotype" w:cs="Palatino Linotype"/>
          <w:bCs/>
        </w:rPr>
        <w:t>continue effectieve samenwerking tussen het Korps Politie Curaçao en de gevangenbewaarders en vermindering van diverse kosten;</w:t>
      </w:r>
    </w:p>
    <w:p w:rsidR="00FB2784" w:rsidRPr="00FB2784" w:rsidRDefault="00FB2784" w:rsidP="00FB2784">
      <w:pPr>
        <w:pStyle w:val="HoofdtekstA"/>
        <w:jc w:val="both"/>
        <w:rPr>
          <w:rFonts w:ascii="Palatino Linotype" w:eastAsia="Palatino Linotype" w:hAnsi="Palatino Linotype" w:cs="Palatino Linotype"/>
          <w:bCs/>
        </w:rPr>
      </w:pPr>
    </w:p>
    <w:p w:rsidR="00FB2784" w:rsidRPr="00FB2784" w:rsidRDefault="00FB2784" w:rsidP="00FB2784">
      <w:pPr>
        <w:pStyle w:val="HoofdtekstA"/>
        <w:jc w:val="both"/>
        <w:rPr>
          <w:rFonts w:ascii="Palatino Linotype" w:eastAsia="Palatino Linotype" w:hAnsi="Palatino Linotype" w:cs="Palatino Linotype"/>
          <w:bCs/>
        </w:rPr>
      </w:pPr>
      <w:r w:rsidRPr="00FB2784">
        <w:rPr>
          <w:rFonts w:ascii="Palatino Linotype" w:eastAsia="Palatino Linotype" w:hAnsi="Palatino Linotype" w:cs="Palatino Linotype"/>
          <w:bCs/>
        </w:rPr>
        <w:t xml:space="preserve">dat de Minister van Justitie als voornaamste crisisvoorzorgsmaatregel ter vermijding van besmettingsgevaar heeft bepaald dat alle politie arrestanten op de eerste dag van detentie medisch worden onderzocht en indien de arrestatie na 23.00 uur plaatsvindt, de politie arrestant in een isolatiecel van de Strafgevangenis en het Huis van Bewaring Koraal Specht te Curaçao wordt gedetineerd en op de volgende ochtend medisch wordt onderzocht en dat </w:t>
      </w:r>
      <w:r w:rsidR="00AD241E" w:rsidRPr="00FB2784">
        <w:rPr>
          <w:rFonts w:ascii="Palatino Linotype" w:eastAsia="Palatino Linotype" w:hAnsi="Palatino Linotype" w:cs="Palatino Linotype"/>
          <w:bCs/>
        </w:rPr>
        <w:t xml:space="preserve">voorts </w:t>
      </w:r>
      <w:r w:rsidRPr="00FB2784">
        <w:rPr>
          <w:rFonts w:ascii="Palatino Linotype" w:eastAsia="Palatino Linotype" w:hAnsi="Palatino Linotype" w:cs="Palatino Linotype"/>
          <w:bCs/>
        </w:rPr>
        <w:t xml:space="preserve">alle politie arrestanten na arrestatie verplicht 14 dagen in quarantaine blijven alvorens ze kunnen worden overgeplaatst naar een andere afdeling; </w:t>
      </w:r>
    </w:p>
    <w:p w:rsidR="00FB2784" w:rsidRPr="00FB2784" w:rsidRDefault="00FB2784" w:rsidP="00FB2784">
      <w:pPr>
        <w:pStyle w:val="HoofdtekstA"/>
        <w:jc w:val="both"/>
        <w:rPr>
          <w:rFonts w:ascii="Palatino Linotype" w:eastAsia="Palatino Linotype" w:hAnsi="Palatino Linotype" w:cs="Palatino Linotype"/>
          <w:bCs/>
        </w:rPr>
      </w:pPr>
    </w:p>
    <w:p w:rsidR="00FB2784" w:rsidRPr="00FB2784" w:rsidRDefault="00FB2784" w:rsidP="00FB2784">
      <w:pPr>
        <w:pStyle w:val="HoofdtekstA"/>
        <w:jc w:val="both"/>
        <w:rPr>
          <w:rFonts w:ascii="Palatino Linotype" w:eastAsia="Palatino Linotype" w:hAnsi="Palatino Linotype" w:cs="Palatino Linotype"/>
          <w:bCs/>
        </w:rPr>
      </w:pPr>
      <w:r w:rsidRPr="00FB2784">
        <w:rPr>
          <w:rFonts w:ascii="Palatino Linotype" w:eastAsia="Palatino Linotype" w:hAnsi="Palatino Linotype" w:cs="Palatino Linotype"/>
          <w:bCs/>
        </w:rPr>
        <w:t xml:space="preserve">dat ten einde te kunnen voldoen aan de lokale en internationale regelingen met betrekking tot o.a. de arrestantenzorg en de benodigde crisismaatregelen van de COVID-19 (Coronavirus), het nodig is om de politie arrestanten binnen de Strafgevangenis en het Huis van Bewaring Koraal Specht te Curaçao te </w:t>
      </w:r>
      <w:proofErr w:type="spellStart"/>
      <w:r w:rsidRPr="00FB2784">
        <w:rPr>
          <w:rFonts w:ascii="Palatino Linotype" w:eastAsia="Palatino Linotype" w:hAnsi="Palatino Linotype" w:cs="Palatino Linotype"/>
          <w:bCs/>
        </w:rPr>
        <w:t>alloceren</w:t>
      </w:r>
      <w:proofErr w:type="spellEnd"/>
      <w:r w:rsidRPr="00FB2784">
        <w:rPr>
          <w:rFonts w:ascii="Palatino Linotype" w:eastAsia="Palatino Linotype" w:hAnsi="Palatino Linotype" w:cs="Palatino Linotype"/>
          <w:bCs/>
        </w:rPr>
        <w:t xml:space="preserve"> en dientengevolge de andere gedetineerden die in het Huis van Bewaring voor Vreemdelingen zijn opgesloten, tijdelijk </w:t>
      </w:r>
      <w:proofErr w:type="gramStart"/>
      <w:r w:rsidRPr="00FB2784">
        <w:rPr>
          <w:rFonts w:ascii="Palatino Linotype" w:eastAsia="Palatino Linotype" w:hAnsi="Palatino Linotype" w:cs="Palatino Linotype"/>
          <w:bCs/>
        </w:rPr>
        <w:t>elders</w:t>
      </w:r>
      <w:proofErr w:type="gramEnd"/>
      <w:r w:rsidRPr="00FB2784">
        <w:rPr>
          <w:rFonts w:ascii="Palatino Linotype" w:eastAsia="Palatino Linotype" w:hAnsi="Palatino Linotype" w:cs="Palatino Linotype"/>
          <w:bCs/>
        </w:rPr>
        <w:t xml:space="preserve"> te plaatsen om cellen beschikbaar te stellen voor politie arrestanten; </w:t>
      </w:r>
    </w:p>
    <w:p w:rsidR="00FB2784" w:rsidRPr="00FB2784" w:rsidRDefault="00FB2784" w:rsidP="00FB2784">
      <w:pPr>
        <w:pStyle w:val="HoofdtekstA"/>
        <w:jc w:val="both"/>
        <w:rPr>
          <w:rFonts w:ascii="Palatino Linotype" w:eastAsia="Palatino Linotype" w:hAnsi="Palatino Linotype" w:cs="Palatino Linotype"/>
          <w:bCs/>
        </w:rPr>
      </w:pPr>
    </w:p>
    <w:p w:rsidR="00FB2784" w:rsidRPr="00FB2784" w:rsidRDefault="00FB2784" w:rsidP="00FB2784">
      <w:pPr>
        <w:pStyle w:val="HoofdtekstA"/>
        <w:jc w:val="both"/>
        <w:rPr>
          <w:rFonts w:ascii="Palatino Linotype" w:eastAsia="Palatino Linotype" w:hAnsi="Palatino Linotype" w:cs="Palatino Linotype"/>
          <w:bCs/>
        </w:rPr>
      </w:pPr>
      <w:r w:rsidRPr="00FB2784">
        <w:rPr>
          <w:rFonts w:ascii="Palatino Linotype" w:eastAsia="Palatino Linotype" w:hAnsi="Palatino Linotype" w:cs="Palatino Linotype"/>
          <w:bCs/>
        </w:rPr>
        <w:t>dat bij het opsluiten van politiearrestanten binnen de Strafgevangenis en het Huis van Bewaring Koraal Specht te Curaçao de aanbevelingen van het Europees Comité voor de Preventie van Foltering en Onmenselijke of Vernederende Behandeling of Bestraffing (CPT), in acht worden genomen;</w:t>
      </w:r>
    </w:p>
    <w:p w:rsidR="00FB2784" w:rsidRPr="00FB2784" w:rsidRDefault="00FB2784" w:rsidP="00FB2784">
      <w:pPr>
        <w:pStyle w:val="HoofdtekstA"/>
        <w:jc w:val="both"/>
        <w:rPr>
          <w:rFonts w:ascii="Palatino Linotype" w:eastAsia="Palatino Linotype" w:hAnsi="Palatino Linotype" w:cs="Palatino Linotype"/>
          <w:bCs/>
        </w:rPr>
      </w:pPr>
    </w:p>
    <w:p w:rsidR="00FB2784" w:rsidRPr="00FB2784" w:rsidRDefault="00FB2784" w:rsidP="00FB2784">
      <w:pPr>
        <w:pStyle w:val="HoofdtekstA"/>
        <w:jc w:val="both"/>
        <w:rPr>
          <w:rFonts w:ascii="Palatino Linotype" w:eastAsia="Palatino Linotype" w:hAnsi="Palatino Linotype" w:cs="Palatino Linotype"/>
          <w:bCs/>
        </w:rPr>
      </w:pPr>
      <w:r w:rsidRPr="00FB2784">
        <w:rPr>
          <w:rFonts w:ascii="Palatino Linotype" w:eastAsia="Palatino Linotype" w:hAnsi="Palatino Linotype" w:cs="Palatino Linotype"/>
          <w:bCs/>
        </w:rPr>
        <w:t xml:space="preserve">dat </w:t>
      </w:r>
      <w:r w:rsidR="00AD241E" w:rsidRPr="00FB2784">
        <w:rPr>
          <w:rFonts w:ascii="Palatino Linotype" w:eastAsia="Palatino Linotype" w:hAnsi="Palatino Linotype" w:cs="Palatino Linotype"/>
          <w:bCs/>
        </w:rPr>
        <w:t xml:space="preserve">vanwege </w:t>
      </w:r>
      <w:r w:rsidRPr="00FB2784">
        <w:rPr>
          <w:rFonts w:ascii="Palatino Linotype" w:eastAsia="Palatino Linotype" w:hAnsi="Palatino Linotype" w:cs="Palatino Linotype"/>
          <w:bCs/>
        </w:rPr>
        <w:t xml:space="preserve">het vorenstaande het wenselijk is om de bestemming van het Huis van Bewaring voor Vreemdelingen </w:t>
      </w:r>
      <w:r w:rsidR="00AD241E" w:rsidRPr="00FB2784">
        <w:rPr>
          <w:rFonts w:ascii="Palatino Linotype" w:eastAsia="Palatino Linotype" w:hAnsi="Palatino Linotype" w:cs="Palatino Linotype"/>
          <w:bCs/>
        </w:rPr>
        <w:t xml:space="preserve">van </w:t>
      </w:r>
      <w:r w:rsidRPr="00FB2784">
        <w:rPr>
          <w:rFonts w:ascii="Palatino Linotype" w:eastAsia="Palatino Linotype" w:hAnsi="Palatino Linotype" w:cs="Palatino Linotype"/>
          <w:bCs/>
        </w:rPr>
        <w:t xml:space="preserve">de Strafgevangenis en het Huis van Bewaring Koraal Specht te </w:t>
      </w:r>
      <w:r w:rsidR="00AD241E" w:rsidRPr="00FB2784">
        <w:rPr>
          <w:rFonts w:ascii="Palatino Linotype" w:eastAsia="Palatino Linotype" w:hAnsi="Palatino Linotype" w:cs="Palatino Linotype"/>
          <w:bCs/>
        </w:rPr>
        <w:t xml:space="preserve">Curaçao, </w:t>
      </w:r>
      <w:r w:rsidRPr="00FB2784">
        <w:rPr>
          <w:rFonts w:ascii="Palatino Linotype" w:eastAsia="Palatino Linotype" w:hAnsi="Palatino Linotype" w:cs="Palatino Linotype"/>
          <w:bCs/>
        </w:rPr>
        <w:t>gedurende de periode van de crisis van de COVID-19 tijdelijk te veranderen;</w:t>
      </w:r>
    </w:p>
    <w:p w:rsidR="00FB2784" w:rsidRDefault="00FB2784" w:rsidP="00987156">
      <w:pPr>
        <w:pStyle w:val="HoofdtekstA"/>
        <w:spacing w:after="160" w:line="259" w:lineRule="auto"/>
        <w:ind w:firstLine="720"/>
        <w:rPr>
          <w:rFonts w:ascii="Palatino Linotype" w:eastAsia="Palatino Linotype" w:hAnsi="Palatino Linotype" w:cs="Palatino Linotype"/>
        </w:rPr>
      </w:pPr>
    </w:p>
    <w:p w:rsidR="00817E48" w:rsidRPr="006035FD" w:rsidRDefault="00817E48" w:rsidP="00987156">
      <w:pPr>
        <w:pStyle w:val="HoofdtekstA"/>
        <w:spacing w:after="160" w:line="259" w:lineRule="auto"/>
        <w:ind w:firstLine="720"/>
        <w:rPr>
          <w:rFonts w:ascii="Palatino Linotype" w:eastAsia="Palatino Linotype" w:hAnsi="Palatino Linotype" w:cs="Palatino Linotype"/>
        </w:rPr>
      </w:pPr>
      <w:r w:rsidRPr="006035FD">
        <w:rPr>
          <w:rFonts w:ascii="Palatino Linotype" w:eastAsia="Palatino Linotype" w:hAnsi="Palatino Linotype" w:cs="Palatino Linotype"/>
        </w:rPr>
        <w:t xml:space="preserve">Gelet op: </w:t>
      </w:r>
      <w:bookmarkStart w:id="1" w:name="_GoBack"/>
      <w:bookmarkEnd w:id="1"/>
    </w:p>
    <w:p w:rsidR="00FB2784" w:rsidRPr="00FB2784" w:rsidRDefault="00FB2784" w:rsidP="00FB2784">
      <w:pPr>
        <w:tabs>
          <w:tab w:val="left" w:pos="0"/>
        </w:tabs>
        <w:jc w:val="both"/>
        <w:rPr>
          <w:rFonts w:ascii="Palatino Linotype" w:eastAsia="Palatino Linotype" w:hAnsi="Palatino Linotype" w:cs="Palatino Linotype"/>
          <w:bCs/>
          <w:snapToGrid/>
          <w:color w:val="000000"/>
          <w:sz w:val="22"/>
          <w:szCs w:val="22"/>
          <w:u w:color="000000"/>
          <w:bdr w:val="nil"/>
          <w:lang w:val="nl-NL"/>
        </w:rPr>
      </w:pPr>
      <w:r w:rsidRPr="00FB2784">
        <w:rPr>
          <w:rFonts w:ascii="Palatino Linotype" w:eastAsia="Palatino Linotype" w:hAnsi="Palatino Linotype" w:cs="Palatino Linotype"/>
          <w:bCs/>
          <w:snapToGrid/>
          <w:color w:val="000000"/>
          <w:sz w:val="22"/>
          <w:szCs w:val="22"/>
          <w:u w:color="000000"/>
          <w:bdr w:val="nil"/>
          <w:lang w:val="nl-NL"/>
        </w:rPr>
        <w:t>artikelen 3, eerste en vierde lid en artikel 5, eerste lid, onderdeel b en het tweede lid, van de Landverordening beginselen gevangeniswezen;</w:t>
      </w:r>
    </w:p>
    <w:p w:rsidR="00A56EBC" w:rsidRPr="00A56EBC" w:rsidRDefault="00A56EBC" w:rsidP="00A56EBC">
      <w:pPr>
        <w:tabs>
          <w:tab w:val="left" w:pos="0"/>
        </w:tabs>
        <w:rPr>
          <w:rFonts w:ascii="Palatino Linotype" w:eastAsia="Palatino Linotype" w:hAnsi="Palatino Linotype" w:cs="Palatino Linotype"/>
          <w:snapToGrid/>
          <w:color w:val="000000"/>
          <w:sz w:val="22"/>
          <w:szCs w:val="22"/>
          <w:u w:color="000000"/>
          <w:bdr w:val="nil"/>
          <w:lang w:val="nl-NL"/>
        </w:rPr>
      </w:pPr>
    </w:p>
    <w:p w:rsidR="00FB2784" w:rsidRPr="00FB2784" w:rsidRDefault="00FB2784" w:rsidP="00FB2784">
      <w:pPr>
        <w:pStyle w:val="HoofdtekstA"/>
        <w:spacing w:after="160" w:line="259" w:lineRule="auto"/>
        <w:rPr>
          <w:rFonts w:ascii="Palatino Linotype" w:eastAsia="Palatino Linotype" w:hAnsi="Palatino Linotype" w:cs="Palatino Linotype"/>
          <w:bCs/>
        </w:rPr>
      </w:pPr>
      <w:r w:rsidRPr="00FB2784">
        <w:rPr>
          <w:rFonts w:ascii="Palatino Linotype" w:eastAsia="Palatino Linotype" w:hAnsi="Palatino Linotype" w:cs="Palatino Linotype"/>
          <w:bCs/>
        </w:rPr>
        <w:t>Artikel I</w:t>
      </w:r>
    </w:p>
    <w:p w:rsidR="00FB2784" w:rsidRPr="00FB2784" w:rsidRDefault="00FB2784" w:rsidP="00FB2784">
      <w:pPr>
        <w:pStyle w:val="HoofdtekstA"/>
        <w:spacing w:after="160" w:line="259" w:lineRule="auto"/>
        <w:rPr>
          <w:rFonts w:ascii="Palatino Linotype" w:eastAsia="Palatino Linotype" w:hAnsi="Palatino Linotype" w:cs="Palatino Linotype"/>
          <w:bCs/>
        </w:rPr>
      </w:pPr>
      <w:r w:rsidRPr="00FB2784">
        <w:rPr>
          <w:rFonts w:ascii="Palatino Linotype" w:eastAsia="Palatino Linotype" w:hAnsi="Palatino Linotype" w:cs="Palatino Linotype"/>
          <w:bCs/>
        </w:rPr>
        <w:t>De Aanwijzingsbeschikking Gestichten 1999</w:t>
      </w:r>
      <w:r w:rsidRPr="00FB2784">
        <w:rPr>
          <w:rFonts w:ascii="Palatino Linotype" w:eastAsia="Palatino Linotype" w:hAnsi="Palatino Linotype" w:cs="Palatino Linotype"/>
          <w:bCs/>
          <w:vertAlign w:val="superscript"/>
          <w:lang w:val="en-US"/>
        </w:rPr>
        <w:footnoteReference w:id="2"/>
      </w:r>
      <w:r w:rsidRPr="00FB2784">
        <w:rPr>
          <w:rFonts w:ascii="Palatino Linotype" w:eastAsia="Palatino Linotype" w:hAnsi="Palatino Linotype" w:cs="Palatino Linotype"/>
          <w:bCs/>
        </w:rPr>
        <w:t xml:space="preserve"> wordt gewijzigd als volgt:</w:t>
      </w:r>
    </w:p>
    <w:p w:rsidR="00FB2784" w:rsidRPr="00FB2784" w:rsidRDefault="00FB2784" w:rsidP="00FB2784">
      <w:pPr>
        <w:pStyle w:val="HoofdtekstA"/>
        <w:spacing w:after="160" w:line="259" w:lineRule="auto"/>
        <w:rPr>
          <w:rFonts w:ascii="Palatino Linotype" w:eastAsia="Palatino Linotype" w:hAnsi="Palatino Linotype" w:cs="Palatino Linotype"/>
          <w:bCs/>
        </w:rPr>
      </w:pPr>
      <w:r w:rsidRPr="00FB2784">
        <w:rPr>
          <w:rFonts w:ascii="Palatino Linotype" w:eastAsia="Palatino Linotype" w:hAnsi="Palatino Linotype" w:cs="Palatino Linotype"/>
          <w:bCs/>
        </w:rPr>
        <w:t>Artikel 2a komt te luiden:</w:t>
      </w:r>
    </w:p>
    <w:p w:rsidR="00FB2784" w:rsidRPr="00FB2784" w:rsidRDefault="00FB2784" w:rsidP="00AD241E">
      <w:pPr>
        <w:pStyle w:val="HoofdtekstA"/>
        <w:spacing w:after="160" w:line="259" w:lineRule="auto"/>
        <w:jc w:val="center"/>
        <w:rPr>
          <w:rFonts w:ascii="Palatino Linotype" w:eastAsia="Palatino Linotype" w:hAnsi="Palatino Linotype" w:cs="Palatino Linotype"/>
          <w:bCs/>
        </w:rPr>
      </w:pPr>
      <w:r w:rsidRPr="00FB2784">
        <w:rPr>
          <w:rFonts w:ascii="Palatino Linotype" w:eastAsia="Palatino Linotype" w:hAnsi="Palatino Linotype" w:cs="Palatino Linotype"/>
          <w:bCs/>
        </w:rPr>
        <w:t>Artikel 2a</w:t>
      </w:r>
    </w:p>
    <w:p w:rsidR="00FB2784" w:rsidRPr="00FB2784" w:rsidRDefault="00FB2784" w:rsidP="00AD241E">
      <w:pPr>
        <w:pStyle w:val="HoofdtekstA"/>
        <w:numPr>
          <w:ilvl w:val="0"/>
          <w:numId w:val="23"/>
        </w:numPr>
        <w:spacing w:after="160" w:line="259" w:lineRule="auto"/>
        <w:jc w:val="both"/>
        <w:rPr>
          <w:rFonts w:ascii="Palatino Linotype" w:eastAsia="Palatino Linotype" w:hAnsi="Palatino Linotype" w:cs="Palatino Linotype"/>
          <w:bCs/>
        </w:rPr>
      </w:pPr>
      <w:r w:rsidRPr="00FB2784">
        <w:rPr>
          <w:rFonts w:ascii="Palatino Linotype" w:eastAsia="Palatino Linotype" w:hAnsi="Palatino Linotype" w:cs="Palatino Linotype"/>
          <w:bCs/>
        </w:rPr>
        <w:t xml:space="preserve">Als huis van bewaring bedoeld in artikel 5, eerste lid onderdeel b, van de Landsverordening beginselen gevangeniswezen, bestemd voor de opneming van politie arrestanten , wordt tijdelijk voor de duur van het gevaar voor besmetting en verspreiding van COVID-19 (Coronavirus) </w:t>
      </w:r>
      <w:proofErr w:type="gramStart"/>
      <w:r w:rsidRPr="00FB2784">
        <w:rPr>
          <w:rFonts w:ascii="Palatino Linotype" w:eastAsia="Palatino Linotype" w:hAnsi="Palatino Linotype" w:cs="Palatino Linotype"/>
          <w:bCs/>
        </w:rPr>
        <w:t xml:space="preserve">aangewezen  </w:t>
      </w:r>
      <w:proofErr w:type="gramEnd"/>
      <w:r w:rsidRPr="00FB2784">
        <w:rPr>
          <w:rFonts w:ascii="Palatino Linotype" w:eastAsia="Palatino Linotype" w:hAnsi="Palatino Linotype" w:cs="Palatino Linotype"/>
          <w:bCs/>
        </w:rPr>
        <w:t>het Huis van Bewaring voor Vreemdelingen.</w:t>
      </w:r>
    </w:p>
    <w:p w:rsidR="00FB2784" w:rsidRPr="00FB2784" w:rsidRDefault="00FB2784" w:rsidP="00AD241E">
      <w:pPr>
        <w:pStyle w:val="HoofdtekstA"/>
        <w:numPr>
          <w:ilvl w:val="0"/>
          <w:numId w:val="23"/>
        </w:numPr>
        <w:spacing w:after="160" w:line="259" w:lineRule="auto"/>
        <w:jc w:val="both"/>
        <w:rPr>
          <w:rFonts w:ascii="Palatino Linotype" w:eastAsia="Palatino Linotype" w:hAnsi="Palatino Linotype" w:cs="Palatino Linotype"/>
          <w:bCs/>
        </w:rPr>
      </w:pPr>
      <w:r w:rsidRPr="00FB2784">
        <w:rPr>
          <w:rFonts w:ascii="Palatino Linotype" w:eastAsia="Palatino Linotype" w:hAnsi="Palatino Linotype" w:cs="Palatino Linotype"/>
          <w:bCs/>
        </w:rPr>
        <w:t>De in het eerste lid vermelde Huis van Bewaring wordt tijdelijk aangeduid als “Huis van Bewaring voor politie arrestanten“.</w:t>
      </w:r>
    </w:p>
    <w:p w:rsidR="00AD241E" w:rsidRDefault="00AD241E" w:rsidP="00FB2784">
      <w:pPr>
        <w:pStyle w:val="HoofdtekstA"/>
        <w:spacing w:after="160" w:line="259" w:lineRule="auto"/>
        <w:rPr>
          <w:rFonts w:ascii="Palatino Linotype" w:eastAsia="Palatino Linotype" w:hAnsi="Palatino Linotype" w:cs="Palatino Linotype"/>
          <w:bCs/>
        </w:rPr>
      </w:pPr>
    </w:p>
    <w:p w:rsidR="00FB2784" w:rsidRPr="00FB2784" w:rsidRDefault="00FB2784" w:rsidP="00FB2784">
      <w:pPr>
        <w:pStyle w:val="HoofdtekstA"/>
        <w:spacing w:after="160" w:line="259" w:lineRule="auto"/>
        <w:rPr>
          <w:rFonts w:ascii="Palatino Linotype" w:eastAsia="Palatino Linotype" w:hAnsi="Palatino Linotype" w:cs="Palatino Linotype"/>
          <w:bCs/>
        </w:rPr>
      </w:pPr>
      <w:r w:rsidRPr="00FB2784">
        <w:rPr>
          <w:rFonts w:ascii="Palatino Linotype" w:eastAsia="Palatino Linotype" w:hAnsi="Palatino Linotype" w:cs="Palatino Linotype"/>
          <w:bCs/>
        </w:rPr>
        <w:t>Artikel II</w:t>
      </w:r>
    </w:p>
    <w:p w:rsidR="00FB2784" w:rsidRPr="00FB2784" w:rsidRDefault="00FB2784" w:rsidP="00AD241E">
      <w:pPr>
        <w:pStyle w:val="HoofdtekstA"/>
        <w:numPr>
          <w:ilvl w:val="0"/>
          <w:numId w:val="22"/>
        </w:numPr>
        <w:spacing w:after="160" w:line="259" w:lineRule="auto"/>
        <w:jc w:val="both"/>
        <w:rPr>
          <w:rFonts w:ascii="Palatino Linotype" w:eastAsia="Palatino Linotype" w:hAnsi="Palatino Linotype" w:cs="Palatino Linotype"/>
          <w:bCs/>
        </w:rPr>
      </w:pPr>
      <w:r w:rsidRPr="00FB2784">
        <w:rPr>
          <w:rFonts w:ascii="Palatino Linotype" w:eastAsia="Palatino Linotype" w:hAnsi="Palatino Linotype" w:cs="Palatino Linotype"/>
          <w:bCs/>
        </w:rPr>
        <w:t>Deze ministeriële regeling, met algemene werking, wordt geplaatst in het Publicatieblad.</w:t>
      </w:r>
    </w:p>
    <w:p w:rsidR="00FB2784" w:rsidRPr="00FB2784" w:rsidRDefault="00FB2784" w:rsidP="00AD241E">
      <w:pPr>
        <w:pStyle w:val="HoofdtekstA"/>
        <w:numPr>
          <w:ilvl w:val="0"/>
          <w:numId w:val="22"/>
        </w:numPr>
        <w:spacing w:after="160" w:line="259" w:lineRule="auto"/>
        <w:jc w:val="both"/>
        <w:rPr>
          <w:rFonts w:ascii="Palatino Linotype" w:eastAsia="Palatino Linotype" w:hAnsi="Palatino Linotype" w:cs="Palatino Linotype"/>
          <w:bCs/>
        </w:rPr>
      </w:pPr>
      <w:r w:rsidRPr="00FB2784">
        <w:rPr>
          <w:rFonts w:ascii="Palatino Linotype" w:eastAsia="Palatino Linotype" w:hAnsi="Palatino Linotype" w:cs="Palatino Linotype"/>
          <w:bCs/>
        </w:rPr>
        <w:t>Deze ministeriële regeling, met algemene werking, treedt in werking met ingang van de dag na die van bekendmaking.</w:t>
      </w:r>
    </w:p>
    <w:p w:rsidR="00817E48" w:rsidRDefault="00817E48" w:rsidP="00817E48">
      <w:pPr>
        <w:pStyle w:val="HoofdtekstA"/>
        <w:spacing w:after="160" w:line="259" w:lineRule="auto"/>
        <w:rPr>
          <w:rFonts w:ascii="Palatino Linotype" w:eastAsia="Palatino Linotype" w:hAnsi="Palatino Linotype" w:cs="Palatino Linotype"/>
        </w:rPr>
      </w:pPr>
    </w:p>
    <w:p w:rsidR="00817E48" w:rsidRDefault="00817E48" w:rsidP="00817E48">
      <w:pPr>
        <w:pStyle w:val="HoofdtekstA"/>
        <w:spacing w:after="160" w:line="259" w:lineRule="auto"/>
        <w:rPr>
          <w:rFonts w:ascii="Palatino Linotype" w:eastAsia="Palatino Linotype" w:hAnsi="Palatino Linotype" w:cs="Palatino Linotype"/>
        </w:rPr>
      </w:pPr>
    </w:p>
    <w:p w:rsidR="00817E48" w:rsidRPr="00817E48" w:rsidRDefault="00817E48" w:rsidP="00817E48">
      <w:pPr>
        <w:pStyle w:val="HoofdtekstA"/>
        <w:tabs>
          <w:tab w:val="left" w:pos="5103"/>
        </w:tabs>
        <w:spacing w:after="160"/>
        <w:ind w:left="4536"/>
        <w:rPr>
          <w:rFonts w:ascii="Palatino Linotype" w:hAnsi="Palatino Linotype" w:cs="Palatino Linotype"/>
        </w:rPr>
      </w:pPr>
      <w:r w:rsidRPr="00032D18">
        <w:rPr>
          <w:rFonts w:ascii="Palatino Linotype" w:eastAsia="Palatino Linotype" w:hAnsi="Palatino Linotype" w:cs="Palatino Linotype"/>
        </w:rPr>
        <w:t xml:space="preserve">Gegeven te Willemstad, </w:t>
      </w:r>
      <w:r w:rsidR="00FB2784">
        <w:rPr>
          <w:rFonts w:ascii="Palatino Linotype" w:eastAsia="Palatino Linotype" w:hAnsi="Palatino Linotype" w:cs="Palatino Linotype"/>
        </w:rPr>
        <w:t xml:space="preserve">1 april </w:t>
      </w:r>
      <w:r>
        <w:rPr>
          <w:rFonts w:ascii="Palatino Linotype" w:eastAsia="Palatino Linotype" w:hAnsi="Palatino Linotype" w:cs="Palatino Linotype"/>
        </w:rPr>
        <w:t xml:space="preserve"> 2020</w:t>
      </w:r>
      <w:r>
        <w:rPr>
          <w:rFonts w:ascii="Palatino Linotype" w:eastAsia="Palatino Linotype" w:hAnsi="Palatino Linotype" w:cs="Palatino Linotype"/>
        </w:rPr>
        <w:br/>
      </w:r>
      <w:r w:rsidRPr="003B4B2E">
        <w:rPr>
          <w:rFonts w:ascii="Palatino Linotype" w:eastAsia="Palatino Linotype" w:hAnsi="Palatino Linotype" w:cs="Palatino Linotype"/>
        </w:rPr>
        <w:t xml:space="preserve">De Minister van </w:t>
      </w:r>
      <w:proofErr w:type="gramStart"/>
      <w:r w:rsidRPr="003B4B2E">
        <w:rPr>
          <w:rFonts w:ascii="Palatino Linotype" w:eastAsia="Palatino Linotype" w:hAnsi="Palatino Linotype" w:cs="Palatino Linotype"/>
        </w:rPr>
        <w:t>Justitie</w:t>
      </w:r>
      <w:r>
        <w:rPr>
          <w:rFonts w:ascii="Palatino Linotype" w:eastAsia="Palatino Linotype" w:hAnsi="Palatino Linotype" w:cs="Palatino Linotype"/>
        </w:rPr>
        <w:t>,</w:t>
      </w:r>
      <w:r>
        <w:rPr>
          <w:rFonts w:ascii="Palatino Linotype" w:eastAsia="Palatino Linotype" w:hAnsi="Palatino Linotype" w:cs="Palatino Linotype"/>
        </w:rPr>
        <w:br/>
        <w:t xml:space="preserve">               </w:t>
      </w:r>
      <w:proofErr w:type="gramEnd"/>
      <w:r w:rsidRPr="00817E48">
        <w:rPr>
          <w:rFonts w:ascii="Palatino Linotype" w:eastAsia="Palatino Linotype" w:hAnsi="Palatino Linotype" w:cs="Palatino Linotype"/>
        </w:rPr>
        <w:t>Q. C. O. GIRIGORIE</w:t>
      </w:r>
    </w:p>
    <w:p w:rsidR="00817E48" w:rsidRDefault="00817E48" w:rsidP="00817E48">
      <w:pPr>
        <w:pStyle w:val="HoofdtekstA"/>
        <w:spacing w:after="160" w:line="259" w:lineRule="auto"/>
        <w:ind w:left="4536"/>
        <w:rPr>
          <w:rFonts w:ascii="Palatino Linotype" w:eastAsia="Palatino Linotype" w:hAnsi="Palatino Linotype" w:cs="Palatino Linotype"/>
        </w:rPr>
      </w:pPr>
    </w:p>
    <w:p w:rsidR="00987156" w:rsidRDefault="00987156" w:rsidP="00817E48">
      <w:pPr>
        <w:pStyle w:val="HoofdtekstA"/>
        <w:spacing w:after="160" w:line="259" w:lineRule="auto"/>
        <w:ind w:left="4536"/>
        <w:rPr>
          <w:rFonts w:ascii="Palatino Linotype" w:eastAsia="Palatino Linotype" w:hAnsi="Palatino Linotype" w:cs="Palatino Linotype"/>
        </w:rPr>
      </w:pPr>
    </w:p>
    <w:p w:rsidR="00817E48" w:rsidRPr="00817E48" w:rsidRDefault="00817E48" w:rsidP="00817E48">
      <w:pPr>
        <w:pStyle w:val="HoofdtekstA"/>
        <w:ind w:left="4536"/>
        <w:rPr>
          <w:rFonts w:ascii="Palatino Linotype" w:hAnsi="Palatino Linotype" w:cs="Palatino Linotype"/>
        </w:rPr>
      </w:pPr>
      <w:r w:rsidRPr="00817E48">
        <w:rPr>
          <w:rFonts w:ascii="Palatino Linotype" w:hAnsi="Palatino Linotype" w:cs="Palatino Linotype"/>
        </w:rPr>
        <w:t xml:space="preserve">Uitgegeven de </w:t>
      </w:r>
      <w:r w:rsidR="00FB2784">
        <w:rPr>
          <w:rFonts w:ascii="Palatino Linotype" w:hAnsi="Palatino Linotype" w:cs="Palatino Linotype"/>
        </w:rPr>
        <w:t>1</w:t>
      </w:r>
      <w:r w:rsidR="00FB2784" w:rsidRPr="00FB2784">
        <w:rPr>
          <w:rFonts w:ascii="Palatino Linotype" w:hAnsi="Palatino Linotype" w:cs="Palatino Linotype"/>
          <w:vertAlign w:val="superscript"/>
        </w:rPr>
        <w:t>ste</w:t>
      </w:r>
      <w:r w:rsidR="00FB2784">
        <w:rPr>
          <w:rFonts w:ascii="Palatino Linotype" w:hAnsi="Palatino Linotype" w:cs="Palatino Linotype"/>
        </w:rPr>
        <w:t xml:space="preserve"> april</w:t>
      </w:r>
      <w:r>
        <w:rPr>
          <w:rFonts w:ascii="Palatino Linotype" w:hAnsi="Palatino Linotype" w:cs="Palatino Linotype"/>
        </w:rPr>
        <w:t xml:space="preserve"> 2020</w:t>
      </w:r>
    </w:p>
    <w:p w:rsidR="00817E48" w:rsidRPr="00817E48" w:rsidRDefault="00817E48" w:rsidP="00817E48">
      <w:pPr>
        <w:pStyle w:val="HoofdtekstA"/>
        <w:ind w:left="4536"/>
        <w:rPr>
          <w:rFonts w:ascii="Palatino Linotype" w:eastAsia="Palatino Linotype" w:hAnsi="Palatino Linotype" w:cs="Palatino Linotype"/>
        </w:rPr>
      </w:pPr>
      <w:r w:rsidRPr="00817E48">
        <w:rPr>
          <w:rFonts w:ascii="Palatino Linotype" w:hAnsi="Palatino Linotype" w:cs="Palatino Linotype"/>
        </w:rPr>
        <w:t>De Minister van Algemene Zaken,</w:t>
      </w:r>
    </w:p>
    <w:p w:rsidR="00817E48" w:rsidRDefault="00987156" w:rsidP="00817E48">
      <w:pPr>
        <w:pStyle w:val="HoofdtekstA"/>
        <w:spacing w:line="259" w:lineRule="auto"/>
        <w:ind w:left="4860" w:right="96"/>
        <w:jc w:val="both"/>
        <w:rPr>
          <w:rFonts w:ascii="Palatino Linotype" w:hAnsi="Palatino Linotype" w:cs="Arial"/>
          <w:b/>
          <w:sz w:val="20"/>
        </w:rPr>
      </w:pPr>
      <w:r>
        <w:rPr>
          <w:rFonts w:ascii="Palatino Linotype" w:hAnsi="Palatino Linotype"/>
        </w:rPr>
        <w:t xml:space="preserve">     </w:t>
      </w:r>
      <w:r w:rsidR="00817E48" w:rsidRPr="007F3A7D">
        <w:rPr>
          <w:rFonts w:ascii="Palatino Linotype" w:hAnsi="Palatino Linotype"/>
        </w:rPr>
        <w:t>E. P. RHUGGENAATH</w:t>
      </w:r>
    </w:p>
    <w:p w:rsidR="00817E48" w:rsidRPr="003B4B2E" w:rsidRDefault="00817E48" w:rsidP="00817E48">
      <w:pPr>
        <w:pStyle w:val="HoofdtekstA"/>
        <w:spacing w:after="160" w:line="259" w:lineRule="auto"/>
        <w:ind w:left="4536"/>
        <w:rPr>
          <w:rFonts w:ascii="Palatino Linotype" w:eastAsia="Palatino Linotype" w:hAnsi="Palatino Linotype" w:cs="Palatino Linotype"/>
        </w:rPr>
      </w:pPr>
    </w:p>
    <w:p w:rsidR="00817E48" w:rsidRPr="003F6D2E" w:rsidRDefault="00817E48" w:rsidP="00817E48">
      <w:pPr>
        <w:pStyle w:val="HoofdtekstA"/>
        <w:spacing w:after="160" w:line="259" w:lineRule="auto"/>
        <w:ind w:left="4536"/>
        <w:rPr>
          <w:rFonts w:ascii="Palatino Linotype" w:eastAsia="Palatino Linotype" w:hAnsi="Palatino Linotype" w:cs="Palatino Linotype"/>
        </w:rPr>
      </w:pPr>
    </w:p>
    <w:p w:rsidR="00CD0687" w:rsidRDefault="006E39EF" w:rsidP="00817E48">
      <w:pPr>
        <w:tabs>
          <w:tab w:val="left" w:pos="0"/>
        </w:tabs>
        <w:rPr>
          <w:rFonts w:ascii="Palatino Linotype" w:hAnsi="Palatino Linotype"/>
          <w:sz w:val="22"/>
          <w:szCs w:val="22"/>
          <w:lang w:val="nl-NL"/>
        </w:rPr>
      </w:pPr>
      <w:r>
        <w:rPr>
          <w:rFonts w:ascii="Palatino Linotype" w:hAnsi="Palatino Linotype"/>
          <w:sz w:val="22"/>
          <w:szCs w:val="22"/>
          <w:lang w:val="nl-NL"/>
        </w:rPr>
        <w:tab/>
      </w:r>
    </w:p>
    <w:p w:rsidR="00D0511F" w:rsidRDefault="00CD0687" w:rsidP="006E39EF">
      <w:pPr>
        <w:tabs>
          <w:tab w:val="left" w:pos="0"/>
        </w:tabs>
        <w:ind w:left="-270"/>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p>
    <w:p w:rsidR="003D25AC" w:rsidRPr="00FB2784" w:rsidRDefault="003D25AC" w:rsidP="00FB2784">
      <w:pPr>
        <w:rPr>
          <w:lang w:val="nl-NL"/>
        </w:rPr>
      </w:pPr>
    </w:p>
    <w:sectPr w:rsidR="003D25AC" w:rsidRPr="00FB2784">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4E" w:rsidRDefault="00F0344E">
      <w:pPr>
        <w:spacing w:line="20" w:lineRule="exact"/>
      </w:pPr>
    </w:p>
  </w:endnote>
  <w:endnote w:type="continuationSeparator" w:id="0">
    <w:p w:rsidR="00F0344E" w:rsidRDefault="00F0344E">
      <w:r>
        <w:t xml:space="preserve"> </w:t>
      </w:r>
    </w:p>
  </w:endnote>
  <w:endnote w:type="continuationNotice" w:id="1">
    <w:p w:rsidR="00F0344E" w:rsidRDefault="00F034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4E" w:rsidRDefault="00F0344E">
      <w:r>
        <w:separator/>
      </w:r>
    </w:p>
  </w:footnote>
  <w:footnote w:type="continuationSeparator" w:id="0">
    <w:p w:rsidR="00F0344E" w:rsidRDefault="00F0344E">
      <w:r>
        <w:continuationSeparator/>
      </w:r>
    </w:p>
  </w:footnote>
  <w:footnote w:id="1">
    <w:p w:rsidR="00FB2784" w:rsidRPr="00A712E3" w:rsidRDefault="00FB2784" w:rsidP="00FB2784">
      <w:pPr>
        <w:pStyle w:val="FootnoteText"/>
        <w:rPr>
          <w:rFonts w:ascii="Palatino Linotype" w:hAnsi="Palatino Linotype"/>
          <w:sz w:val="18"/>
          <w:szCs w:val="18"/>
          <w:lang w:val="nl-NL"/>
        </w:rPr>
      </w:pPr>
      <w:r w:rsidRPr="00A712E3">
        <w:rPr>
          <w:rStyle w:val="FootnoteReference"/>
          <w:rFonts w:ascii="Palatino Linotype" w:hAnsi="Palatino Linotype"/>
          <w:sz w:val="18"/>
          <w:szCs w:val="18"/>
        </w:rPr>
        <w:footnoteRef/>
      </w:r>
      <w:r w:rsidRPr="00A712E3">
        <w:rPr>
          <w:rFonts w:ascii="Palatino Linotype" w:hAnsi="Palatino Linotype"/>
          <w:sz w:val="18"/>
          <w:szCs w:val="18"/>
          <w:lang w:val="nl-NL"/>
        </w:rPr>
        <w:t xml:space="preserve"> P.B. 1996, no.73</w:t>
      </w:r>
      <w:r w:rsidR="00A712E3" w:rsidRPr="00A712E3">
        <w:rPr>
          <w:rFonts w:ascii="Palatino Linotype" w:hAnsi="Palatino Linotype"/>
          <w:sz w:val="18"/>
          <w:szCs w:val="18"/>
          <w:lang w:val="nl-NL"/>
        </w:rPr>
        <w:t>, zoals laatstelijk gewijzigd bij P.B. 2011, no. 49.</w:t>
      </w:r>
    </w:p>
  </w:footnote>
  <w:footnote w:id="2">
    <w:p w:rsidR="00FB2784" w:rsidRPr="00A712E3" w:rsidRDefault="00FB2784" w:rsidP="00FB2784">
      <w:pPr>
        <w:pStyle w:val="FootnoteText"/>
        <w:rPr>
          <w:rFonts w:ascii="Palatino Linotype" w:hAnsi="Palatino Linotype"/>
          <w:sz w:val="18"/>
          <w:szCs w:val="18"/>
          <w:lang w:val="nl-NL"/>
        </w:rPr>
      </w:pPr>
      <w:r w:rsidRPr="00A712E3">
        <w:rPr>
          <w:rStyle w:val="FootnoteReference"/>
          <w:rFonts w:ascii="Palatino Linotype" w:hAnsi="Palatino Linotype"/>
          <w:sz w:val="18"/>
          <w:szCs w:val="18"/>
        </w:rPr>
        <w:footnoteRef/>
      </w:r>
      <w:r w:rsidRPr="00A712E3">
        <w:rPr>
          <w:rFonts w:ascii="Palatino Linotype" w:hAnsi="Palatino Linotype"/>
          <w:sz w:val="18"/>
          <w:szCs w:val="18"/>
          <w:lang w:val="nl-NL"/>
        </w:rPr>
        <w:t xml:space="preserve"> P.B. 1999, no. 118</w:t>
      </w:r>
      <w:r w:rsidR="00A712E3" w:rsidRPr="00A712E3">
        <w:rPr>
          <w:rFonts w:ascii="Palatino Linotype" w:hAnsi="Palatino Linotype"/>
          <w:sz w:val="18"/>
          <w:szCs w:val="18"/>
          <w:lang w:val="nl-NL"/>
        </w:rPr>
        <w:t>, zoals laatstelijk gewijzigd bij P.B. 2018, no.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712E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712E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D0511F">
      <w:rPr>
        <w:rFonts w:ascii="Times New Roman" w:hAnsi="Times New Roman"/>
        <w:b/>
        <w:spacing w:val="-4"/>
        <w:sz w:val="36"/>
      </w:rPr>
      <w:t>2</w:t>
    </w:r>
    <w:r w:rsidR="00AD241E">
      <w:rPr>
        <w:rFonts w:ascii="Times New Roman" w:hAnsi="Times New Roman"/>
        <w:b/>
        <w:spacing w:val="-4"/>
        <w:sz w:val="36"/>
      </w:rPr>
      <w:t>9</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712E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712E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AD241E">
      <w:rPr>
        <w:rFonts w:ascii="Times New Roman" w:hAnsi="Times New Roman"/>
        <w:b/>
        <w:spacing w:val="-4"/>
        <w:sz w:val="36"/>
      </w:rPr>
      <w:tab/>
      <w:t>29</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4A9F"/>
    <w:multiLevelType w:val="hybridMultilevel"/>
    <w:tmpl w:val="142062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3E3885"/>
    <w:multiLevelType w:val="hybridMultilevel"/>
    <w:tmpl w:val="002007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BC2C4E"/>
    <w:multiLevelType w:val="multilevel"/>
    <w:tmpl w:val="DA9C49FC"/>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D77196A"/>
    <w:multiLevelType w:val="hybridMultilevel"/>
    <w:tmpl w:val="5382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C7403"/>
    <w:multiLevelType w:val="hybridMultilevel"/>
    <w:tmpl w:val="C756C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CC5A28"/>
    <w:multiLevelType w:val="multilevel"/>
    <w:tmpl w:val="D894229A"/>
    <w:lvl w:ilvl="0">
      <w:start w:val="1"/>
      <w:numFmt w:val="decimal"/>
      <w:lvlText w:val="%1."/>
      <w:lvlJc w:val="left"/>
      <w:pPr>
        <w:tabs>
          <w:tab w:val="num" w:pos="720"/>
        </w:tabs>
        <w:ind w:left="720" w:hanging="360"/>
      </w:pPr>
      <w:rPr>
        <w:rFonts w:hint="default"/>
        <w:sz w:val="20"/>
      </w:rPr>
    </w:lvl>
    <w:lvl w:ilvl="1">
      <w:start w:val="15"/>
      <w:numFmt w:val="bullet"/>
      <w:lvlText w:val="-"/>
      <w:lvlJc w:val="left"/>
      <w:pPr>
        <w:ind w:left="1440" w:hanging="360"/>
      </w:pPr>
      <w:rPr>
        <w:rFonts w:ascii="Helvetica Neue" w:eastAsia="Arial Unicode MS" w:hAnsi="Helvetica Neue" w:cs="Arial Unicode M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B3D8A"/>
    <w:multiLevelType w:val="hybridMultilevel"/>
    <w:tmpl w:val="8C5E73D0"/>
    <w:lvl w:ilvl="0" w:tplc="04090013">
      <w:start w:val="1"/>
      <w:numFmt w:val="upperRoman"/>
      <w:lvlText w:val="%1."/>
      <w:lvlJc w:val="righ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61401"/>
    <w:multiLevelType w:val="hybridMultilevel"/>
    <w:tmpl w:val="627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D2ACA"/>
    <w:multiLevelType w:val="hybridMultilevel"/>
    <w:tmpl w:val="A42EE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16A57"/>
    <w:multiLevelType w:val="multilevel"/>
    <w:tmpl w:val="82265416"/>
    <w:lvl w:ilvl="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0641AC2"/>
    <w:multiLevelType w:val="hybridMultilevel"/>
    <w:tmpl w:val="C0F281DE"/>
    <w:lvl w:ilvl="0" w:tplc="9C364D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4E06DD"/>
    <w:multiLevelType w:val="hybridMultilevel"/>
    <w:tmpl w:val="03A4E5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51D57"/>
    <w:multiLevelType w:val="hybridMultilevel"/>
    <w:tmpl w:val="A9325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C366F"/>
    <w:multiLevelType w:val="hybridMultilevel"/>
    <w:tmpl w:val="8C5E73D0"/>
    <w:lvl w:ilvl="0" w:tplc="04090013">
      <w:start w:val="1"/>
      <w:numFmt w:val="upperRoman"/>
      <w:lvlText w:val="%1."/>
      <w:lvlJc w:val="righ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934A7"/>
    <w:multiLevelType w:val="hybridMultilevel"/>
    <w:tmpl w:val="74D82250"/>
    <w:lvl w:ilvl="0" w:tplc="52AC13D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E46A8"/>
    <w:multiLevelType w:val="hybridMultilevel"/>
    <w:tmpl w:val="CF98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413BB"/>
    <w:multiLevelType w:val="hybridMultilevel"/>
    <w:tmpl w:val="5E0678DC"/>
    <w:lvl w:ilvl="0" w:tplc="04090019">
      <w:start w:val="1"/>
      <w:numFmt w:val="lowerLetter"/>
      <w:lvlText w:val="%1."/>
      <w:lvlJc w:val="lef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641EE"/>
    <w:multiLevelType w:val="hybridMultilevel"/>
    <w:tmpl w:val="FF3C5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C51355"/>
    <w:multiLevelType w:val="hybridMultilevel"/>
    <w:tmpl w:val="5A1EA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B31BD"/>
    <w:multiLevelType w:val="hybridMultilevel"/>
    <w:tmpl w:val="63AAF82A"/>
    <w:lvl w:ilvl="0" w:tplc="79E2646E">
      <w:start w:val="1"/>
      <w:numFmt w:val="lowerLetter"/>
      <w:lvlText w:val="%1."/>
      <w:lvlJc w:val="left"/>
      <w:pPr>
        <w:ind w:left="1080" w:hanging="360"/>
      </w:pPr>
      <w:rPr>
        <w:rFonts w:eastAsia="Arial Unicode MS" w:cs="Arial Unicode M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7618AA"/>
    <w:multiLevelType w:val="hybridMultilevel"/>
    <w:tmpl w:val="D66C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A0A2C"/>
    <w:multiLevelType w:val="hybridMultilevel"/>
    <w:tmpl w:val="D6B45F1A"/>
    <w:lvl w:ilvl="0" w:tplc="47469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1"/>
  </w:num>
  <w:num w:numId="3">
    <w:abstractNumId w:val="18"/>
  </w:num>
  <w:num w:numId="4">
    <w:abstractNumId w:val="9"/>
  </w:num>
  <w:num w:numId="5">
    <w:abstractNumId w:val="1"/>
  </w:num>
  <w:num w:numId="6">
    <w:abstractNumId w:val="0"/>
  </w:num>
  <w:num w:numId="7">
    <w:abstractNumId w:val="4"/>
  </w:num>
  <w:num w:numId="8">
    <w:abstractNumId w:val="13"/>
  </w:num>
  <w:num w:numId="9">
    <w:abstractNumId w:val="3"/>
  </w:num>
  <w:num w:numId="10">
    <w:abstractNumId w:val="2"/>
  </w:num>
  <w:num w:numId="11">
    <w:abstractNumId w:val="11"/>
  </w:num>
  <w:num w:numId="12">
    <w:abstractNumId w:val="5"/>
  </w:num>
  <w:num w:numId="13">
    <w:abstractNumId w:val="6"/>
  </w:num>
  <w:num w:numId="14">
    <w:abstractNumId w:val="20"/>
  </w:num>
  <w:num w:numId="15">
    <w:abstractNumId w:val="19"/>
  </w:num>
  <w:num w:numId="16">
    <w:abstractNumId w:val="10"/>
  </w:num>
  <w:num w:numId="17">
    <w:abstractNumId w:val="12"/>
  </w:num>
  <w:num w:numId="18">
    <w:abstractNumId w:val="22"/>
  </w:num>
  <w:num w:numId="19">
    <w:abstractNumId w:val="16"/>
  </w:num>
  <w:num w:numId="20">
    <w:abstractNumId w:val="17"/>
  </w:num>
  <w:num w:numId="21">
    <w:abstractNumId w:val="14"/>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829F9"/>
    <w:rsid w:val="000A04D6"/>
    <w:rsid w:val="000A0DBD"/>
    <w:rsid w:val="0014186C"/>
    <w:rsid w:val="00173FBA"/>
    <w:rsid w:val="001A7D22"/>
    <w:rsid w:val="001C27B0"/>
    <w:rsid w:val="001C384D"/>
    <w:rsid w:val="00213227"/>
    <w:rsid w:val="002330B3"/>
    <w:rsid w:val="00282C3F"/>
    <w:rsid w:val="002B27B9"/>
    <w:rsid w:val="002F0CFE"/>
    <w:rsid w:val="00331A7B"/>
    <w:rsid w:val="00334EF0"/>
    <w:rsid w:val="00354AEC"/>
    <w:rsid w:val="00390EC1"/>
    <w:rsid w:val="003B694F"/>
    <w:rsid w:val="003C30EB"/>
    <w:rsid w:val="003D1497"/>
    <w:rsid w:val="003D25AC"/>
    <w:rsid w:val="003E6FF3"/>
    <w:rsid w:val="00493EC9"/>
    <w:rsid w:val="004E29EE"/>
    <w:rsid w:val="004E2C9C"/>
    <w:rsid w:val="004E799B"/>
    <w:rsid w:val="004F17DD"/>
    <w:rsid w:val="00513777"/>
    <w:rsid w:val="00593143"/>
    <w:rsid w:val="005B7EA9"/>
    <w:rsid w:val="005C0523"/>
    <w:rsid w:val="005D0989"/>
    <w:rsid w:val="005D39A3"/>
    <w:rsid w:val="006147F1"/>
    <w:rsid w:val="006169E6"/>
    <w:rsid w:val="006725E6"/>
    <w:rsid w:val="006C19FE"/>
    <w:rsid w:val="006E39EF"/>
    <w:rsid w:val="007128DE"/>
    <w:rsid w:val="00780FCD"/>
    <w:rsid w:val="00781AD6"/>
    <w:rsid w:val="007A6572"/>
    <w:rsid w:val="007C7D7D"/>
    <w:rsid w:val="007D0277"/>
    <w:rsid w:val="007D4D73"/>
    <w:rsid w:val="007F37E8"/>
    <w:rsid w:val="00817E48"/>
    <w:rsid w:val="00831996"/>
    <w:rsid w:val="00853D6F"/>
    <w:rsid w:val="00862E7C"/>
    <w:rsid w:val="00864BBA"/>
    <w:rsid w:val="00870E7E"/>
    <w:rsid w:val="008A1329"/>
    <w:rsid w:val="008B0FBF"/>
    <w:rsid w:val="008C60C3"/>
    <w:rsid w:val="008D67E9"/>
    <w:rsid w:val="008F676F"/>
    <w:rsid w:val="00910EBB"/>
    <w:rsid w:val="00957572"/>
    <w:rsid w:val="00980F32"/>
    <w:rsid w:val="00985CC3"/>
    <w:rsid w:val="00987156"/>
    <w:rsid w:val="009E45FD"/>
    <w:rsid w:val="00A0173D"/>
    <w:rsid w:val="00A56EBC"/>
    <w:rsid w:val="00A712E3"/>
    <w:rsid w:val="00AA53B3"/>
    <w:rsid w:val="00AC5F65"/>
    <w:rsid w:val="00AD241E"/>
    <w:rsid w:val="00B14BB9"/>
    <w:rsid w:val="00B41F4D"/>
    <w:rsid w:val="00B42035"/>
    <w:rsid w:val="00B73573"/>
    <w:rsid w:val="00B747D5"/>
    <w:rsid w:val="00B75B2B"/>
    <w:rsid w:val="00B84E49"/>
    <w:rsid w:val="00B920FE"/>
    <w:rsid w:val="00BE36FD"/>
    <w:rsid w:val="00BF3896"/>
    <w:rsid w:val="00BF3E97"/>
    <w:rsid w:val="00C00533"/>
    <w:rsid w:val="00CC6CA3"/>
    <w:rsid w:val="00CD0687"/>
    <w:rsid w:val="00CE18CE"/>
    <w:rsid w:val="00CE5C4F"/>
    <w:rsid w:val="00D03575"/>
    <w:rsid w:val="00D03A15"/>
    <w:rsid w:val="00D0511F"/>
    <w:rsid w:val="00D50DA5"/>
    <w:rsid w:val="00D67282"/>
    <w:rsid w:val="00D95F17"/>
    <w:rsid w:val="00DA4EA7"/>
    <w:rsid w:val="00DC4B4C"/>
    <w:rsid w:val="00E42D6B"/>
    <w:rsid w:val="00ED69A7"/>
    <w:rsid w:val="00EE4FD2"/>
    <w:rsid w:val="00F0344E"/>
    <w:rsid w:val="00F517F6"/>
    <w:rsid w:val="00F81906"/>
    <w:rsid w:val="00F87233"/>
    <w:rsid w:val="00FB2784"/>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paragraph" w:styleId="CommentText">
    <w:name w:val="annotation text"/>
    <w:basedOn w:val="Normal"/>
    <w:link w:val="CommentTextChar"/>
    <w:rsid w:val="00FB2784"/>
    <w:rPr>
      <w:sz w:val="20"/>
    </w:rPr>
  </w:style>
  <w:style w:type="character" w:customStyle="1" w:styleId="CommentTextChar">
    <w:name w:val="Comment Text Char"/>
    <w:basedOn w:val="DefaultParagraphFont"/>
    <w:link w:val="CommentText"/>
    <w:rsid w:val="00FB2784"/>
    <w:rPr>
      <w:rFonts w:ascii="Courier" w:hAnsi="Courier"/>
      <w:snapToGrid w:val="0"/>
    </w:rPr>
  </w:style>
  <w:style w:type="paragraph" w:styleId="CommentSubject">
    <w:name w:val="annotation subject"/>
    <w:basedOn w:val="CommentText"/>
    <w:next w:val="CommentText"/>
    <w:link w:val="CommentSubjectChar"/>
    <w:rsid w:val="00FB2784"/>
    <w:rPr>
      <w:b/>
      <w:bCs/>
    </w:rPr>
  </w:style>
  <w:style w:type="character" w:customStyle="1" w:styleId="CommentSubjectChar">
    <w:name w:val="Comment Subject Char"/>
    <w:basedOn w:val="CommentTextChar"/>
    <w:link w:val="CommentSubject"/>
    <w:rsid w:val="00FB2784"/>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91AD-A49E-42F8-92AA-14611E14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3</TotalTime>
  <Pages>3</Pages>
  <Words>822</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3</cp:revision>
  <cp:lastPrinted>2020-03-30T01:49:00Z</cp:lastPrinted>
  <dcterms:created xsi:type="dcterms:W3CDTF">2020-04-01T15:35:00Z</dcterms:created>
  <dcterms:modified xsi:type="dcterms:W3CDTF">2020-04-01T15:38:00Z</dcterms:modified>
</cp:coreProperties>
</file>