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5AC" w:rsidRPr="00022D76" w:rsidRDefault="000A0DBD">
      <w:pPr>
        <w:pStyle w:val="Heading2"/>
        <w:tabs>
          <w:tab w:val="right" w:pos="9356"/>
        </w:tabs>
        <w:rPr>
          <w:sz w:val="36"/>
          <w:szCs w:val="36"/>
          <w:lang w:val="nl-NL"/>
        </w:rPr>
      </w:pPr>
      <w:r w:rsidRPr="00B920FE">
        <w:rPr>
          <w:b/>
          <w:noProof/>
          <w:sz w:val="36"/>
          <w:szCs w:val="36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2675255</wp:posOffset>
            </wp:positionH>
            <wp:positionV relativeFrom="paragraph">
              <wp:posOffset>-260350</wp:posOffset>
            </wp:positionV>
            <wp:extent cx="612775" cy="914400"/>
            <wp:effectExtent l="0" t="0" r="0" b="0"/>
            <wp:wrapNone/>
            <wp:docPr id="3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D25AC" w:rsidRPr="00022D76">
        <w:rPr>
          <w:b/>
          <w:sz w:val="36"/>
          <w:szCs w:val="36"/>
          <w:lang w:val="nl-NL"/>
        </w:rPr>
        <w:t>A° 20</w:t>
      </w:r>
      <w:r w:rsidR="00BF3896">
        <w:rPr>
          <w:b/>
          <w:sz w:val="36"/>
          <w:szCs w:val="36"/>
          <w:lang w:val="nl-NL"/>
        </w:rPr>
        <w:t>20</w:t>
      </w:r>
      <w:r w:rsidR="003D25AC" w:rsidRPr="00022D76">
        <w:rPr>
          <w:sz w:val="36"/>
          <w:szCs w:val="36"/>
          <w:lang w:val="nl-NL"/>
        </w:rPr>
        <w:tab/>
      </w:r>
      <w:r w:rsidR="003D25AC" w:rsidRPr="00022D76">
        <w:rPr>
          <w:b/>
          <w:sz w:val="36"/>
          <w:szCs w:val="36"/>
          <w:lang w:val="nl-NL"/>
        </w:rPr>
        <w:t xml:space="preserve">N° </w:t>
      </w:r>
      <w:r w:rsidR="000B1C94">
        <w:rPr>
          <w:b/>
          <w:sz w:val="36"/>
          <w:szCs w:val="36"/>
        </w:rPr>
        <w:fldChar w:fldCharType="begin">
          <w:ffData>
            <w:name w:val="Text2"/>
            <w:enabled/>
            <w:calcOnExit w:val="0"/>
            <w:textInput>
              <w:default w:val="132"/>
            </w:textInput>
          </w:ffData>
        </w:fldChar>
      </w:r>
      <w:bookmarkStart w:id="0" w:name="Text2"/>
      <w:r w:rsidR="000B1C94">
        <w:rPr>
          <w:b/>
          <w:sz w:val="36"/>
          <w:szCs w:val="36"/>
        </w:rPr>
        <w:instrText xml:space="preserve"> FORMTEXT </w:instrText>
      </w:r>
      <w:r w:rsidR="000B1C94">
        <w:rPr>
          <w:b/>
          <w:sz w:val="36"/>
          <w:szCs w:val="36"/>
        </w:rPr>
      </w:r>
      <w:r w:rsidR="000B1C94">
        <w:rPr>
          <w:b/>
          <w:sz w:val="36"/>
          <w:szCs w:val="36"/>
        </w:rPr>
        <w:fldChar w:fldCharType="separate"/>
      </w:r>
      <w:r w:rsidR="000B1C94">
        <w:rPr>
          <w:b/>
          <w:noProof/>
          <w:sz w:val="36"/>
          <w:szCs w:val="36"/>
        </w:rPr>
        <w:t>132</w:t>
      </w:r>
      <w:r w:rsidR="000B1C94">
        <w:rPr>
          <w:b/>
          <w:sz w:val="36"/>
          <w:szCs w:val="36"/>
        </w:rPr>
        <w:fldChar w:fldCharType="end"/>
      </w:r>
      <w:bookmarkEnd w:id="0"/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3D25AC" w:rsidRPr="00022D76" w:rsidRDefault="003D25AC">
      <w:pPr>
        <w:pStyle w:val="Header"/>
        <w:tabs>
          <w:tab w:val="clear" w:pos="4320"/>
          <w:tab w:val="clear" w:pos="8640"/>
        </w:tabs>
        <w:rPr>
          <w:sz w:val="24"/>
          <w:szCs w:val="24"/>
          <w:lang w:val="nl-NL"/>
        </w:rPr>
      </w:pPr>
    </w:p>
    <w:p w:rsidR="00022D76" w:rsidRDefault="003D25AC" w:rsidP="005D39A3">
      <w:pPr>
        <w:pStyle w:val="Heading1"/>
        <w:rPr>
          <w:b w:val="0"/>
          <w:sz w:val="44"/>
          <w:lang w:val="nl-NL"/>
        </w:rPr>
      </w:pPr>
      <w:r w:rsidRPr="00022D76">
        <w:rPr>
          <w:b w:val="0"/>
          <w:sz w:val="44"/>
          <w:lang w:val="nl-NL"/>
        </w:rPr>
        <w:t>PUBLICATIEBLAD</w:t>
      </w:r>
    </w:p>
    <w:p w:rsidR="005D39A3" w:rsidRPr="005D39A3" w:rsidRDefault="005D39A3" w:rsidP="005D39A3">
      <w:pPr>
        <w:rPr>
          <w:lang w:val="nl-NL"/>
        </w:rPr>
      </w:pPr>
    </w:p>
    <w:p w:rsidR="000B1C94" w:rsidRPr="000B1C94" w:rsidRDefault="000B1C94" w:rsidP="000B1C94">
      <w:pPr>
        <w:widowControl/>
        <w:jc w:val="both"/>
        <w:rPr>
          <w:rFonts w:ascii="Times New Roman" w:hAnsi="Times New Roman"/>
          <w:b/>
          <w:snapToGrid/>
          <w:szCs w:val="24"/>
          <w:lang w:val="nl-NL"/>
        </w:rPr>
      </w:pPr>
      <w:r w:rsidRPr="000B1C94">
        <w:rPr>
          <w:rFonts w:ascii="Times New Roman" w:hAnsi="Times New Roman"/>
          <w:b/>
          <w:snapToGrid/>
          <w:szCs w:val="24"/>
          <w:lang w:val="nl-NL"/>
        </w:rPr>
        <w:t>MINISTERIËLE REGELING MET ALGEMENE WERKING van de 25</w:t>
      </w:r>
      <w:r w:rsidRPr="000B1C94">
        <w:rPr>
          <w:rFonts w:ascii="Times New Roman" w:hAnsi="Times New Roman"/>
          <w:b/>
          <w:snapToGrid/>
          <w:szCs w:val="24"/>
          <w:vertAlign w:val="superscript"/>
          <w:lang w:val="nl-NL"/>
        </w:rPr>
        <w:t>ste</w:t>
      </w:r>
      <w:r w:rsidRPr="000B1C94">
        <w:rPr>
          <w:rFonts w:ascii="Times New Roman" w:hAnsi="Times New Roman"/>
          <w:b/>
          <w:snapToGrid/>
          <w:szCs w:val="24"/>
          <w:lang w:val="nl-NL"/>
        </w:rPr>
        <w:t xml:space="preserve"> november 2020 tot wijziging van de Prijzenbeschikking aardolieproducten Curaça</w:t>
      </w:r>
      <w:r>
        <w:rPr>
          <w:rFonts w:ascii="Times New Roman" w:hAnsi="Times New Roman"/>
          <w:b/>
          <w:snapToGrid/>
          <w:szCs w:val="24"/>
          <w:lang w:val="nl-NL"/>
        </w:rPr>
        <w:t>o mei 1982 (P.B. 1982, no. 203)</w:t>
      </w:r>
    </w:p>
    <w:p w:rsidR="000B1C94" w:rsidRPr="000B1C94" w:rsidRDefault="000B1C94" w:rsidP="000B1C9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____________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De </w:t>
      </w:r>
      <w:r>
        <w:rPr>
          <w:rFonts w:ascii="Times New Roman" w:hAnsi="Times New Roman"/>
          <w:snapToGrid/>
          <w:szCs w:val="24"/>
          <w:lang w:val="nl-NL"/>
        </w:rPr>
        <w:t>Minister van E</w:t>
      </w:r>
      <w:r w:rsidRPr="000B1C94">
        <w:rPr>
          <w:rFonts w:ascii="Times New Roman" w:hAnsi="Times New Roman"/>
          <w:snapToGrid/>
          <w:szCs w:val="24"/>
          <w:lang w:val="nl-NL"/>
        </w:rPr>
        <w:t>c</w:t>
      </w:r>
      <w:r>
        <w:rPr>
          <w:rFonts w:ascii="Times New Roman" w:hAnsi="Times New Roman"/>
          <w:snapToGrid/>
          <w:szCs w:val="24"/>
          <w:lang w:val="nl-NL"/>
        </w:rPr>
        <w:t>onomische O</w:t>
      </w:r>
      <w:r w:rsidRPr="000B1C94">
        <w:rPr>
          <w:rFonts w:ascii="Times New Roman" w:hAnsi="Times New Roman"/>
          <w:snapToGrid/>
          <w:szCs w:val="24"/>
          <w:lang w:val="nl-NL"/>
        </w:rPr>
        <w:t>ntwikkeling,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ab/>
        <w:t>Overwegende:</w:t>
      </w:r>
    </w:p>
    <w:p w:rsidR="000B1C94" w:rsidRPr="000B1C94" w:rsidRDefault="000B1C94" w:rsidP="000B1C94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126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dat het wenselijk is de hoogst toelaatbare groothandels- en kleinhandelsprijzen voor aardolieproducten te wijzigen in verband met veranderde prijzen op de internationale brandstofmarkt;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4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ab/>
        <w:t>Gelet op:</w:t>
      </w:r>
    </w:p>
    <w:p w:rsidR="000B1C94" w:rsidRPr="000B1C94" w:rsidRDefault="000B1C94" w:rsidP="000B1C94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1080"/>
        </w:tabs>
        <w:rPr>
          <w:rFonts w:ascii="Times New Roman" w:hAnsi="Times New Roman"/>
          <w:snapToGrid/>
          <w:szCs w:val="24"/>
          <w:lang w:val="nl-NL"/>
        </w:rPr>
      </w:pPr>
      <w:r>
        <w:rPr>
          <w:rFonts w:ascii="Times New Roman" w:hAnsi="Times New Roman"/>
          <w:snapToGrid/>
          <w:szCs w:val="24"/>
          <w:lang w:val="nl-NL"/>
        </w:rPr>
        <w:t>a</w:t>
      </w:r>
      <w:r w:rsidRPr="000B1C94">
        <w:rPr>
          <w:rFonts w:ascii="Times New Roman" w:hAnsi="Times New Roman"/>
          <w:snapToGrid/>
          <w:szCs w:val="24"/>
          <w:lang w:val="nl-NL"/>
        </w:rPr>
        <w:t>rtikel 2 van de Prijzenverordening 1961 (P.B. 1961, no. 117), zoals gewijzigd;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jc w:val="center"/>
        <w:rPr>
          <w:rFonts w:ascii="Times New Roman" w:hAnsi="Times New Roman"/>
          <w:snapToGrid/>
          <w:szCs w:val="24"/>
          <w:lang w:val="nl-NL"/>
        </w:rPr>
      </w:pP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>Heeft besloten:</w:t>
      </w:r>
      <w:proofErr w:type="gramEnd"/>
    </w:p>
    <w:p w:rsidR="000B1C94" w:rsidRPr="000B1C94" w:rsidRDefault="000B1C94" w:rsidP="000B1C94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b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Artikel I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Artikel 3 van de Prijzenbeschikking aardolieproducten Curaçao mei 1982 (P.B. 1982, no. 203) komt te luiden: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Het is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>eenieder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 xml:space="preserve"> verboden de navolgende aardolieproducten te verkopen tegen een hogere groothandels- en kleinhandelsprijs dan hieronder aangegeven: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pBdr>
          <w:top w:val="single" w:sz="12" w:space="1" w:color="auto"/>
          <w:bottom w:val="single" w:sz="12" w:space="3" w:color="auto"/>
        </w:pBdr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A.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Groothandelsprijs</w:t>
      </w:r>
    </w:p>
    <w:p w:rsidR="000B1C94" w:rsidRPr="000B1C94" w:rsidRDefault="000B1C94" w:rsidP="000B1C94">
      <w:pPr>
        <w:widowControl/>
        <w:pBdr>
          <w:top w:val="single" w:sz="12" w:space="1" w:color="auto"/>
          <w:bottom w:val="single" w:sz="12" w:space="3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Benzine met een gehalte van 95 octaan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NAF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1,5859 per liter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1,1227 per liter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cilinders voor huishoudelijk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>gebruik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ab/>
        <w:t>55,15 per cilinder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cilinders voor huishoudelijk gebruik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9,50 per cilinder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es-AR"/>
        </w:rPr>
      </w:pPr>
      <w:r w:rsidRPr="000B1C94">
        <w:rPr>
          <w:rFonts w:ascii="Times New Roman" w:hAnsi="Times New Roman"/>
          <w:snapToGrid/>
          <w:szCs w:val="24"/>
          <w:lang w:val="es-AR"/>
        </w:rPr>
        <w:t xml:space="preserve">Marine fueloil </w:t>
      </w:r>
      <w:proofErr w:type="spellStart"/>
      <w:r w:rsidRPr="000B1C94">
        <w:rPr>
          <w:rFonts w:ascii="Times New Roman" w:hAnsi="Times New Roman"/>
          <w:snapToGrid/>
          <w:szCs w:val="24"/>
          <w:lang w:val="es-AR"/>
        </w:rPr>
        <w:t>voor</w:t>
      </w:r>
      <w:proofErr w:type="spellEnd"/>
      <w:r w:rsidRPr="000B1C94">
        <w:rPr>
          <w:rFonts w:ascii="Times New Roman" w:hAnsi="Times New Roman"/>
          <w:snapToGrid/>
          <w:szCs w:val="24"/>
          <w:lang w:val="es-AR"/>
        </w:rPr>
        <w:t xml:space="preserve"> </w:t>
      </w:r>
      <w:proofErr w:type="spellStart"/>
      <w:r w:rsidRPr="000B1C94">
        <w:rPr>
          <w:rFonts w:ascii="Times New Roman" w:hAnsi="Times New Roman"/>
          <w:snapToGrid/>
          <w:szCs w:val="24"/>
          <w:lang w:val="es-AR"/>
        </w:rPr>
        <w:t>Aqualectra</w:t>
      </w:r>
      <w:proofErr w:type="spellEnd"/>
      <w:r w:rsidRPr="000B1C94">
        <w:rPr>
          <w:rFonts w:ascii="Times New Roman" w:hAnsi="Times New Roman"/>
          <w:snapToGrid/>
          <w:szCs w:val="24"/>
          <w:lang w:val="es-AR"/>
        </w:rPr>
        <w:tab/>
        <w:t xml:space="preserve">NAF       758,22 </w:t>
      </w:r>
      <w:r w:rsidRPr="000B1C94">
        <w:rPr>
          <w:rFonts w:ascii="Times New Roman" w:hAnsi="Times New Roman"/>
          <w:snapToGrid/>
          <w:szCs w:val="24"/>
          <w:lang w:val="es-ES"/>
        </w:rPr>
        <w:t>per 1000 kilo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voor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   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746,11 per 1000 liters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Diesel voor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Aqualectra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 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1038,49 per 1000 liters</w:t>
      </w:r>
    </w:p>
    <w:p w:rsid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bookmarkStart w:id="1" w:name="_GoBack"/>
      <w:bookmarkEnd w:id="1"/>
    </w:p>
    <w:p w:rsidR="000B1C94" w:rsidRPr="000B1C94" w:rsidRDefault="000B1C94" w:rsidP="000B1C9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B.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Kleinhandelsprijs</w:t>
      </w:r>
    </w:p>
    <w:p w:rsidR="000B1C94" w:rsidRPr="000B1C94" w:rsidRDefault="000B1C94" w:rsidP="000B1C94">
      <w:pPr>
        <w:widowControl/>
        <w:pBdr>
          <w:top w:val="single" w:sz="12" w:space="1" w:color="auto"/>
          <w:bottom w:val="single" w:sz="12" w:space="1" w:color="auto"/>
        </w:pBdr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Benzine met een gehalte van 95 octaan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1,862 per liter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Gasoil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500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ppm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1,371 per liter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LPG 100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70,00 per cilinder</w:t>
      </w:r>
    </w:p>
    <w:p w:rsidR="000B1C94" w:rsidRPr="000B1C94" w:rsidRDefault="000B1C94" w:rsidP="000B1C94">
      <w:pPr>
        <w:widowControl/>
        <w:tabs>
          <w:tab w:val="left" w:pos="5580"/>
        </w:tabs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 xml:space="preserve">LPG 20 </w:t>
      </w:r>
      <w:proofErr w:type="spellStart"/>
      <w:r w:rsidRPr="000B1C94">
        <w:rPr>
          <w:rFonts w:ascii="Times New Roman" w:hAnsi="Times New Roman"/>
          <w:snapToGrid/>
          <w:szCs w:val="24"/>
          <w:lang w:val="nl-NL"/>
        </w:rPr>
        <w:t>lbs</w:t>
      </w:r>
      <w:proofErr w:type="spellEnd"/>
      <w:r w:rsidRPr="000B1C94">
        <w:rPr>
          <w:rFonts w:ascii="Times New Roman" w:hAnsi="Times New Roman"/>
          <w:snapToGrid/>
          <w:szCs w:val="24"/>
          <w:lang w:val="nl-NL"/>
        </w:rPr>
        <w:t xml:space="preserve"> cilinders voor huishoudelijk gebruik </w:t>
      </w:r>
      <w:proofErr w:type="gramStart"/>
      <w:r w:rsidRPr="000B1C94">
        <w:rPr>
          <w:rFonts w:ascii="Times New Roman" w:hAnsi="Times New Roman"/>
          <w:snapToGrid/>
          <w:szCs w:val="24"/>
          <w:lang w:val="nl-NL"/>
        </w:rPr>
        <w:tab/>
        <w:t xml:space="preserve">NAF    </w:t>
      </w:r>
      <w:proofErr w:type="gramEnd"/>
      <w:r w:rsidRPr="000B1C94">
        <w:rPr>
          <w:rFonts w:ascii="Times New Roman" w:hAnsi="Times New Roman"/>
          <w:snapToGrid/>
          <w:szCs w:val="24"/>
          <w:lang w:val="nl-NL"/>
        </w:rPr>
        <w:t>14,00 per cilinder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Artikel II</w:t>
      </w: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1.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Deze regeling wordt in het Publicatieblad geplaatst.</w:t>
      </w: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2.</w:t>
      </w:r>
      <w:r w:rsidRPr="000B1C94">
        <w:rPr>
          <w:rFonts w:ascii="Times New Roman" w:hAnsi="Times New Roman"/>
          <w:snapToGrid/>
          <w:szCs w:val="24"/>
          <w:lang w:val="nl-NL"/>
        </w:rPr>
        <w:tab/>
        <w:t>Deze regeling wordt in de oorspronkelijke vorm of in een aan de behoefte aangepaste vorm bekendgemaakt in één of meer dagbladen.</w:t>
      </w: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Artikel III</w:t>
      </w: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Deze regeling treedt in werking met ingang van 1 december 2020.</w:t>
      </w: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tabs>
          <w:tab w:val="left" w:pos="360"/>
        </w:tabs>
        <w:ind w:left="360" w:hanging="36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Gegeven te Willemstad, 25 november 2020</w:t>
      </w:r>
    </w:p>
    <w:p w:rsidR="000B1C94" w:rsidRPr="000B1C94" w:rsidRDefault="000B1C94" w:rsidP="000B1C94">
      <w:pPr>
        <w:widowControl/>
        <w:ind w:left="4860" w:hanging="540"/>
        <w:rPr>
          <w:rFonts w:ascii="Times New Roman" w:hAnsi="Times New Roman"/>
          <w:strike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De Minister van Economische Ontwikkeling</w:t>
      </w:r>
      <w:r>
        <w:rPr>
          <w:rFonts w:ascii="Times New Roman" w:hAnsi="Times New Roman"/>
          <w:snapToGrid/>
          <w:szCs w:val="24"/>
          <w:lang w:val="nl-NL"/>
        </w:rPr>
        <w:t>,</w:t>
      </w:r>
      <w:r w:rsidRPr="000B1C94">
        <w:rPr>
          <w:rFonts w:ascii="Times New Roman" w:hAnsi="Times New Roman"/>
          <w:snapToGrid/>
          <w:szCs w:val="24"/>
          <w:lang w:val="nl-NL"/>
        </w:rPr>
        <w:t xml:space="preserve"> </w:t>
      </w:r>
    </w:p>
    <w:p w:rsidR="000B1C94" w:rsidRDefault="000B1C94" w:rsidP="000B1C94">
      <w:pPr>
        <w:widowControl/>
        <w:ind w:left="4253" w:right="663"/>
        <w:jc w:val="center"/>
        <w:rPr>
          <w:rFonts w:ascii="Times New Roman" w:hAnsi="Times New Roman"/>
          <w:snapToGrid/>
          <w:szCs w:val="24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I.S. MARTINA</w:t>
      </w:r>
    </w:p>
    <w:p w:rsidR="000B1C94" w:rsidRPr="000B1C94" w:rsidRDefault="000B1C94" w:rsidP="000B1C94">
      <w:pPr>
        <w:widowControl/>
        <w:ind w:left="4860"/>
        <w:rPr>
          <w:rFonts w:ascii="Times New Roman" w:hAnsi="Times New Roman"/>
          <w:strike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ind w:left="486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Uitgegeven de</w:t>
      </w:r>
      <w:r>
        <w:rPr>
          <w:rFonts w:ascii="Times New Roman" w:hAnsi="Times New Roman"/>
          <w:snapToGrid/>
          <w:szCs w:val="24"/>
          <w:lang w:val="nl-NL"/>
        </w:rPr>
        <w:t xml:space="preserve"> 27</w:t>
      </w:r>
      <w:r w:rsidRPr="000B1C94">
        <w:rPr>
          <w:rFonts w:ascii="Times New Roman" w:hAnsi="Times New Roman"/>
          <w:snapToGrid/>
          <w:szCs w:val="24"/>
          <w:vertAlign w:val="superscript"/>
          <w:lang w:val="nl-NL"/>
        </w:rPr>
        <w:t>ste</w:t>
      </w:r>
      <w:r>
        <w:rPr>
          <w:rFonts w:ascii="Times New Roman" w:hAnsi="Times New Roman"/>
          <w:snapToGrid/>
          <w:szCs w:val="24"/>
          <w:lang w:val="nl-NL"/>
        </w:rPr>
        <w:t xml:space="preserve"> november 2020</w:t>
      </w:r>
    </w:p>
    <w:p w:rsidR="000B1C94" w:rsidRDefault="000B1C94" w:rsidP="000B1C9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  <w:r w:rsidRPr="000B1C94">
        <w:rPr>
          <w:rFonts w:ascii="Times New Roman" w:hAnsi="Times New Roman"/>
          <w:snapToGrid/>
          <w:szCs w:val="24"/>
          <w:lang w:val="nl-NL"/>
        </w:rPr>
        <w:t>De Minister van Algemene Zaken</w:t>
      </w:r>
      <w:r>
        <w:rPr>
          <w:rFonts w:ascii="Times New Roman" w:hAnsi="Times New Roman"/>
          <w:snapToGrid/>
          <w:szCs w:val="24"/>
          <w:lang w:val="nl-NL"/>
        </w:rPr>
        <w:t>,</w:t>
      </w:r>
    </w:p>
    <w:p w:rsidR="000B1C94" w:rsidRDefault="000B1C94" w:rsidP="000B1C94">
      <w:pPr>
        <w:widowControl/>
        <w:ind w:left="4395" w:right="1513"/>
        <w:jc w:val="center"/>
        <w:rPr>
          <w:rFonts w:ascii="Palatino Linotype" w:hAnsi="Palatino Linotype"/>
          <w:snapToGrid/>
          <w:sz w:val="22"/>
          <w:szCs w:val="22"/>
          <w:lang w:val="nl-NL"/>
        </w:rPr>
      </w:pPr>
      <w:r>
        <w:rPr>
          <w:rFonts w:ascii="Palatino Linotype" w:hAnsi="Palatino Linotype"/>
          <w:sz w:val="22"/>
          <w:szCs w:val="22"/>
          <w:lang w:val="nl-NL"/>
        </w:rPr>
        <w:t>E. P. RHUGGENAATH</w:t>
      </w:r>
    </w:p>
    <w:p w:rsidR="000B1C94" w:rsidRPr="000B1C94" w:rsidRDefault="000B1C94" w:rsidP="000B1C94">
      <w:pPr>
        <w:widowControl/>
        <w:ind w:left="4860" w:hanging="540"/>
        <w:rPr>
          <w:rFonts w:ascii="Times New Roman" w:hAnsi="Times New Roman"/>
          <w:snapToGrid/>
          <w:szCs w:val="24"/>
          <w:lang w:val="nl-NL"/>
        </w:rPr>
      </w:pPr>
    </w:p>
    <w:p w:rsidR="000B1C94" w:rsidRPr="000B1C94" w:rsidRDefault="000B1C94" w:rsidP="000B1C94">
      <w:pPr>
        <w:widowControl/>
        <w:rPr>
          <w:rFonts w:ascii="Times New Roman" w:hAnsi="Times New Roman"/>
          <w:snapToGrid/>
          <w:szCs w:val="24"/>
          <w:lang w:val="nl-NL"/>
        </w:rPr>
      </w:pPr>
    </w:p>
    <w:p w:rsidR="00022D76" w:rsidRPr="00864BBA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2"/>
          <w:szCs w:val="22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autoSpaceDE w:val="0"/>
        <w:autoSpaceDN w:val="0"/>
        <w:adjustRightInd w:val="0"/>
        <w:rPr>
          <w:rFonts w:ascii="Palatino Linotype" w:hAnsi="Palatino Linotype" w:cs="Arial"/>
          <w:b/>
          <w:sz w:val="20"/>
          <w:lang w:val="nl-NL"/>
        </w:rPr>
      </w:pPr>
    </w:p>
    <w:p w:rsidR="00022D76" w:rsidRDefault="00022D76" w:rsidP="00022D76">
      <w:pPr>
        <w:rPr>
          <w:rFonts w:asciiTheme="minorHAnsi" w:eastAsiaTheme="minorHAnsi" w:hAnsiTheme="minorHAnsi" w:cstheme="minorBidi"/>
          <w:sz w:val="22"/>
          <w:szCs w:val="22"/>
          <w:lang w:val="nl-NL"/>
        </w:rPr>
      </w:pPr>
    </w:p>
    <w:p w:rsidR="00022D76" w:rsidRPr="00022D76" w:rsidRDefault="00022D76" w:rsidP="00022D76">
      <w:pPr>
        <w:rPr>
          <w:lang w:val="nl-NL"/>
        </w:rPr>
        <w:sectPr w:rsidR="00022D76" w:rsidRPr="00022D76">
          <w:headerReference w:type="even" r:id="rId7"/>
          <w:headerReference w:type="default" r:id="rId8"/>
          <w:endnotePr>
            <w:numFmt w:val="decimal"/>
          </w:endnotePr>
          <w:pgSz w:w="11906" w:h="16838"/>
          <w:pgMar w:top="1560" w:right="1298" w:bottom="958" w:left="1298" w:header="1440" w:footer="958" w:gutter="0"/>
          <w:pgNumType w:start="1"/>
          <w:cols w:space="720"/>
          <w:noEndnote/>
          <w:titlePg/>
        </w:sectPr>
      </w:pPr>
    </w:p>
    <w:p w:rsidR="00331A7B" w:rsidRPr="00022D76" w:rsidRDefault="00331A7B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p w:rsidR="003D25AC" w:rsidRPr="000A0DBD" w:rsidRDefault="003D25AC">
      <w:pPr>
        <w:tabs>
          <w:tab w:val="left" w:pos="-720"/>
        </w:tabs>
        <w:suppressAutoHyphens/>
        <w:jc w:val="both"/>
        <w:rPr>
          <w:rFonts w:ascii="Palatino Linotype" w:hAnsi="Palatino Linotype"/>
          <w:bCs/>
          <w:spacing w:val="-3"/>
          <w:sz w:val="22"/>
          <w:szCs w:val="22"/>
          <w:lang w:val="nl-NL"/>
        </w:rPr>
      </w:pPr>
    </w:p>
    <w:sectPr w:rsidR="003D25AC" w:rsidRPr="000A0DBD">
      <w:endnotePr>
        <w:numFmt w:val="decimal"/>
      </w:endnotePr>
      <w:type w:val="continuous"/>
      <w:pgSz w:w="11906" w:h="16838"/>
      <w:pgMar w:top="1962" w:right="1298" w:bottom="958" w:left="1298" w:header="1440" w:footer="958" w:gutter="0"/>
      <w:pgNumType w:start="1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3896" w:rsidRDefault="00BF3896">
      <w:pPr>
        <w:spacing w:line="20" w:lineRule="exact"/>
      </w:pPr>
    </w:p>
  </w:endnote>
  <w:endnote w:type="continuationSeparator" w:id="0">
    <w:p w:rsidR="00BF3896" w:rsidRDefault="00BF3896">
      <w:r>
        <w:t xml:space="preserve"> </w:t>
      </w:r>
    </w:p>
  </w:endnote>
  <w:endnote w:type="continuationNotice" w:id="1">
    <w:p w:rsidR="00BF3896" w:rsidRDefault="00BF3896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3896" w:rsidRDefault="00BF3896">
      <w:r>
        <w:separator/>
      </w:r>
    </w:p>
  </w:footnote>
  <w:footnote w:type="continuationSeparator" w:id="0">
    <w:p w:rsidR="00BF3896" w:rsidRDefault="00BF389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7216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2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706960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2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64.8pt;margin-top:0;width:465.7pt;height:12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706960">
                      <w:rPr>
                        <w:rFonts w:ascii="Times New Roman" w:hAnsi="Times New Roman"/>
                        <w:noProof/>
                        <w:spacing w:val="-3"/>
                      </w:rPr>
                      <w:t>2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</w:p>
                </w:txbxContent>
              </v:textbox>
              <w10:wrap anchorx="page"/>
            </v:rect>
          </w:pict>
        </mc:Fallback>
      </mc:AlternateContent>
    </w:r>
    <w:r w:rsidR="00706960">
      <w:rPr>
        <w:rFonts w:ascii="Times New Roman" w:hAnsi="Times New Roman"/>
        <w:b/>
        <w:spacing w:val="-4"/>
        <w:sz w:val="36"/>
      </w:rPr>
      <w:t>132</w:t>
    </w:r>
  </w:p>
  <w:p w:rsidR="00022D76" w:rsidRDefault="00022D76">
    <w:pPr>
      <w:tabs>
        <w:tab w:val="left" w:pos="-720"/>
      </w:tabs>
      <w:suppressAutoHyphens/>
      <w:jc w:val="both"/>
      <w:rPr>
        <w:rFonts w:ascii="Times New Roman" w:hAnsi="Times New Roman"/>
        <w:spacing w:val="-3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b/>
        <w:spacing w:val="-4"/>
        <w:sz w:val="36"/>
      </w:rPr>
    </w:pPr>
    <w:r>
      <w:rPr>
        <w:noProof/>
        <w:snapToGrid/>
      </w:rPr>
      <mc:AlternateContent>
        <mc:Choice Requires="wps">
          <w:drawing>
            <wp:anchor distT="0" distB="0" distL="114300" distR="114300" simplePos="0" relativeHeight="251658240" behindDoc="0" locked="0" layoutInCell="0" allowOverlap="1">
              <wp:simplePos x="0" y="0"/>
              <wp:positionH relativeFrom="page">
                <wp:posOffset>822960</wp:posOffset>
              </wp:positionH>
              <wp:positionV relativeFrom="paragraph">
                <wp:posOffset>0</wp:posOffset>
              </wp:positionV>
              <wp:extent cx="5914390" cy="152400"/>
              <wp:effectExtent l="0" t="0" r="0" b="0"/>
              <wp:wrapNone/>
              <wp:docPr id="1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914390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:rsidR="00022D76" w:rsidRDefault="00022D76">
                          <w:pPr>
                            <w:tabs>
                              <w:tab w:val="center" w:pos="4657"/>
                              <w:tab w:val="right" w:pos="9314"/>
                            </w:tabs>
                            <w:rPr>
                              <w:rFonts w:ascii="Times New Roman" w:hAnsi="Times New Roman"/>
                              <w:spacing w:val="-3"/>
                            </w:rPr>
                          </w:pPr>
                          <w:r>
                            <w:tab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begin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instrText>page \* arabic</w:instrTex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separate"/>
                          </w:r>
                          <w:r w:rsidR="000B1C94">
                            <w:rPr>
                              <w:rFonts w:ascii="Times New Roman" w:hAnsi="Times New Roman"/>
                              <w:noProof/>
                              <w:spacing w:val="-3"/>
                            </w:rPr>
                            <w:t>3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fldChar w:fldCharType="end"/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t xml:space="preserve"> </w:t>
                          </w:r>
                          <w:r>
                            <w:rPr>
                              <w:rFonts w:ascii="Times New Roman" w:hAnsi="Times New Roman"/>
                              <w:spacing w:val="-3"/>
                            </w:rPr>
                            <w:noBreakHyphen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7" style="position:absolute;left:0;text-align:left;margin-left:64.8pt;margin-top:0;width:465.7pt;height:12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" o:allowincell="f" filled="f" stroked="f" strokeweight="0">
              <v:textbox inset="0,0,0,0">
                <w:txbxContent>
                  <w:p w:rsidR="00022D76" w:rsidRDefault="00022D76">
                    <w:pPr>
                      <w:tabs>
                        <w:tab w:val="center" w:pos="4657"/>
                        <w:tab w:val="right" w:pos="9314"/>
                      </w:tabs>
                      <w:rPr>
                        <w:rFonts w:ascii="Times New Roman" w:hAnsi="Times New Roman"/>
                        <w:spacing w:val="-3"/>
                      </w:rPr>
                    </w:pPr>
                    <w:r>
                      <w:tab/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begin"/>
                    </w:r>
                    <w:r>
                      <w:rPr>
                        <w:rFonts w:ascii="Times New Roman" w:hAnsi="Times New Roman"/>
                        <w:spacing w:val="-3"/>
                      </w:rPr>
                      <w:instrText>page \* arabic</w:instrTex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separate"/>
                    </w:r>
                    <w:r w:rsidR="000B1C94">
                      <w:rPr>
                        <w:rFonts w:ascii="Times New Roman" w:hAnsi="Times New Roman"/>
                        <w:noProof/>
                        <w:spacing w:val="-3"/>
                      </w:rPr>
                      <w:t>3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fldChar w:fldCharType="end"/>
                    </w:r>
                    <w:r>
                      <w:rPr>
                        <w:rFonts w:ascii="Times New Roman" w:hAnsi="Times New Roman"/>
                        <w:spacing w:val="-3"/>
                      </w:rPr>
                      <w:t xml:space="preserve"> </w:t>
                    </w:r>
                    <w:r>
                      <w:rPr>
                        <w:rFonts w:ascii="Times New Roman" w:hAnsi="Times New Roman"/>
                        <w:spacing w:val="-3"/>
                      </w:rPr>
                      <w:noBreakHyphen/>
                    </w:r>
                  </w:p>
                </w:txbxContent>
              </v:textbox>
              <w10:wrap anchorx="page"/>
            </v:rect>
          </w:pict>
        </mc:Fallback>
      </mc:AlternateContent>
    </w:r>
    <w:r>
      <w:rPr>
        <w:rFonts w:ascii="Times New Roman" w:hAnsi="Times New Roman"/>
        <w:b/>
        <w:spacing w:val="-4"/>
        <w:sz w:val="36"/>
      </w:rPr>
      <w:tab/>
      <w:t>11</w:t>
    </w:r>
  </w:p>
  <w:p w:rsidR="00022D76" w:rsidRDefault="00022D76">
    <w:pPr>
      <w:tabs>
        <w:tab w:val="right" w:pos="9313"/>
      </w:tabs>
      <w:suppressAutoHyphens/>
      <w:jc w:val="both"/>
      <w:rPr>
        <w:rFonts w:ascii="Times New Roman" w:hAnsi="Times New Roman"/>
        <w:spacing w:val="-3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945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3896"/>
    <w:rsid w:val="0001282E"/>
    <w:rsid w:val="00022D76"/>
    <w:rsid w:val="00023DB3"/>
    <w:rsid w:val="000254C1"/>
    <w:rsid w:val="00064039"/>
    <w:rsid w:val="000829F9"/>
    <w:rsid w:val="000A0DBD"/>
    <w:rsid w:val="000B1C94"/>
    <w:rsid w:val="0014186C"/>
    <w:rsid w:val="00173FBA"/>
    <w:rsid w:val="001A7D22"/>
    <w:rsid w:val="001C27B0"/>
    <w:rsid w:val="001C384D"/>
    <w:rsid w:val="00213227"/>
    <w:rsid w:val="00282C3F"/>
    <w:rsid w:val="002B27B9"/>
    <w:rsid w:val="002F0CFE"/>
    <w:rsid w:val="00331A7B"/>
    <w:rsid w:val="00334EF0"/>
    <w:rsid w:val="00390EC1"/>
    <w:rsid w:val="003B694F"/>
    <w:rsid w:val="003C30EB"/>
    <w:rsid w:val="003D1497"/>
    <w:rsid w:val="003D25AC"/>
    <w:rsid w:val="003E6FF3"/>
    <w:rsid w:val="004E29EE"/>
    <w:rsid w:val="004E2C9C"/>
    <w:rsid w:val="004E799B"/>
    <w:rsid w:val="00593143"/>
    <w:rsid w:val="005B7EA9"/>
    <w:rsid w:val="005D0989"/>
    <w:rsid w:val="005D39A3"/>
    <w:rsid w:val="006147F1"/>
    <w:rsid w:val="006169E6"/>
    <w:rsid w:val="006725E6"/>
    <w:rsid w:val="006C19FE"/>
    <w:rsid w:val="00706960"/>
    <w:rsid w:val="00781AD6"/>
    <w:rsid w:val="007A6572"/>
    <w:rsid w:val="007C7D7D"/>
    <w:rsid w:val="007D4D73"/>
    <w:rsid w:val="007F37E8"/>
    <w:rsid w:val="00831996"/>
    <w:rsid w:val="00853D6F"/>
    <w:rsid w:val="00862E7C"/>
    <w:rsid w:val="00864BBA"/>
    <w:rsid w:val="00870E7E"/>
    <w:rsid w:val="008A1329"/>
    <w:rsid w:val="008B0FBF"/>
    <w:rsid w:val="008C60C3"/>
    <w:rsid w:val="008D67E9"/>
    <w:rsid w:val="008F676F"/>
    <w:rsid w:val="00910EBB"/>
    <w:rsid w:val="00957572"/>
    <w:rsid w:val="009E45FD"/>
    <w:rsid w:val="00A0173D"/>
    <w:rsid w:val="00AA53B3"/>
    <w:rsid w:val="00AC5F65"/>
    <w:rsid w:val="00B14BB9"/>
    <w:rsid w:val="00B41F4D"/>
    <w:rsid w:val="00B42035"/>
    <w:rsid w:val="00B73573"/>
    <w:rsid w:val="00B747D5"/>
    <w:rsid w:val="00B84E49"/>
    <w:rsid w:val="00B920FE"/>
    <w:rsid w:val="00BE36FD"/>
    <w:rsid w:val="00BF3896"/>
    <w:rsid w:val="00BF3E97"/>
    <w:rsid w:val="00C00533"/>
    <w:rsid w:val="00CC6CA3"/>
    <w:rsid w:val="00CE18CE"/>
    <w:rsid w:val="00CE5C4F"/>
    <w:rsid w:val="00D03575"/>
    <w:rsid w:val="00D03A15"/>
    <w:rsid w:val="00D50DA5"/>
    <w:rsid w:val="00D67282"/>
    <w:rsid w:val="00D95F17"/>
    <w:rsid w:val="00DC4B4C"/>
    <w:rsid w:val="00E42D6B"/>
    <w:rsid w:val="00ED69A7"/>
    <w:rsid w:val="00EE4FD2"/>
    <w:rsid w:val="00F81906"/>
    <w:rsid w:val="00F87233"/>
    <w:rsid w:val="00FD2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5:chartTrackingRefBased/>
  <w15:docId w15:val="{5AE6BA82-DEB8-4134-92DE-8E24A50E0B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" w:hAnsi="Courier"/>
      <w:snapToGrid w:val="0"/>
      <w:sz w:val="24"/>
    </w:rPr>
  </w:style>
  <w:style w:type="paragraph" w:styleId="Heading1">
    <w:name w:val="heading 1"/>
    <w:basedOn w:val="Normal"/>
    <w:next w:val="Normal"/>
    <w:qFormat/>
    <w:pPr>
      <w:keepNext/>
      <w:widowControl/>
      <w:jc w:val="center"/>
      <w:outlineLvl w:val="0"/>
    </w:pPr>
    <w:rPr>
      <w:rFonts w:ascii="Arial" w:hAnsi="Arial"/>
      <w:b/>
      <w:snapToGrid/>
      <w:sz w:val="40"/>
      <w:u w:val="single"/>
    </w:rPr>
  </w:style>
  <w:style w:type="paragraph" w:styleId="Heading2">
    <w:name w:val="heading 2"/>
    <w:basedOn w:val="Normal"/>
    <w:next w:val="Normal"/>
    <w:qFormat/>
    <w:pPr>
      <w:keepNext/>
      <w:widowControl/>
      <w:outlineLvl w:val="1"/>
    </w:pPr>
    <w:rPr>
      <w:rFonts w:ascii="Times New Roman" w:hAnsi="Times New Roman"/>
      <w:snapToGrid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dnoteText">
    <w:name w:val="endnote text"/>
    <w:basedOn w:val="Normal"/>
    <w:semiHidden/>
  </w:style>
  <w:style w:type="character" w:styleId="EndnoteReference">
    <w:name w:val="endnote reference"/>
    <w:semiHidden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</w:style>
  <w:style w:type="character" w:styleId="FootnoteReference">
    <w:name w:val="footnote reference"/>
    <w:uiPriority w:val="99"/>
    <w:semiHidden/>
    <w:rPr>
      <w:vertAlign w:val="superscript"/>
    </w:rPr>
  </w:style>
  <w:style w:type="character" w:customStyle="1" w:styleId="1">
    <w:name w:val="1"/>
    <w:rPr>
      <w:rFonts w:ascii="Courier" w:hAnsi="Courier"/>
      <w:noProof w:val="0"/>
      <w:sz w:val="24"/>
      <w:lang w:val="en-US"/>
    </w:rPr>
  </w:style>
  <w:style w:type="character" w:customStyle="1" w:styleId="Document8">
    <w:name w:val="Document 8"/>
    <w:basedOn w:val="DefaultParagraphFont"/>
  </w:style>
  <w:style w:type="character" w:customStyle="1" w:styleId="Document4">
    <w:name w:val="Document 4"/>
    <w:rPr>
      <w:b/>
      <w:i/>
      <w:sz w:val="24"/>
    </w:rPr>
  </w:style>
  <w:style w:type="character" w:customStyle="1" w:styleId="Document6">
    <w:name w:val="Document 6"/>
    <w:basedOn w:val="DefaultParagraphFont"/>
  </w:style>
  <w:style w:type="character" w:customStyle="1" w:styleId="Document5">
    <w:name w:val="Document 5"/>
    <w:basedOn w:val="DefaultParagraphFont"/>
  </w:style>
  <w:style w:type="character" w:customStyle="1" w:styleId="Document2">
    <w:name w:val="Document 2"/>
    <w:rPr>
      <w:rFonts w:ascii="Courier" w:hAnsi="Courier"/>
      <w:noProof w:val="0"/>
      <w:sz w:val="24"/>
      <w:lang w:val="en-US"/>
    </w:rPr>
  </w:style>
  <w:style w:type="character" w:customStyle="1" w:styleId="Document7">
    <w:name w:val="Document 7"/>
    <w:basedOn w:val="DefaultParagraphFont"/>
  </w:style>
  <w:style w:type="character" w:customStyle="1" w:styleId="RightPar1">
    <w:name w:val="Right Par 1"/>
    <w:basedOn w:val="DefaultParagraphFont"/>
  </w:style>
  <w:style w:type="character" w:customStyle="1" w:styleId="RightPar2">
    <w:name w:val="Right Par 2"/>
    <w:basedOn w:val="DefaultParagraphFont"/>
  </w:style>
  <w:style w:type="character" w:customStyle="1" w:styleId="Document3">
    <w:name w:val="Document 3"/>
    <w:rPr>
      <w:rFonts w:ascii="Courier" w:hAnsi="Courier"/>
      <w:noProof w:val="0"/>
      <w:sz w:val="24"/>
      <w:lang w:val="en-US"/>
    </w:rPr>
  </w:style>
  <w:style w:type="character" w:customStyle="1" w:styleId="RightPar3">
    <w:name w:val="Right Par 3"/>
    <w:basedOn w:val="DefaultParagraphFont"/>
  </w:style>
  <w:style w:type="character" w:customStyle="1" w:styleId="RightPar4">
    <w:name w:val="Right Par 4"/>
    <w:basedOn w:val="DefaultParagraphFont"/>
  </w:style>
  <w:style w:type="character" w:customStyle="1" w:styleId="RightPar5">
    <w:name w:val="Right Par 5"/>
    <w:basedOn w:val="DefaultParagraphFont"/>
  </w:style>
  <w:style w:type="character" w:customStyle="1" w:styleId="RightPar6">
    <w:name w:val="Right Par 6"/>
    <w:basedOn w:val="DefaultParagraphFont"/>
  </w:style>
  <w:style w:type="character" w:customStyle="1" w:styleId="RightPar7">
    <w:name w:val="Right Par 7"/>
    <w:basedOn w:val="DefaultParagraphFont"/>
  </w:style>
  <w:style w:type="character" w:customStyle="1" w:styleId="RightPar8">
    <w:name w:val="Right Par 8"/>
    <w:basedOn w:val="DefaultParagraphFont"/>
  </w:style>
  <w:style w:type="paragraph" w:customStyle="1" w:styleId="Document1">
    <w:name w:val="Document 1"/>
    <w:pPr>
      <w:keepNext/>
      <w:keepLines/>
      <w:widowControl w:val="0"/>
      <w:tabs>
        <w:tab w:val="left" w:pos="-720"/>
      </w:tabs>
      <w:suppressAutoHyphens/>
    </w:pPr>
    <w:rPr>
      <w:rFonts w:ascii="Courier" w:hAnsi="Courier"/>
      <w:snapToGrid w:val="0"/>
      <w:sz w:val="24"/>
    </w:rPr>
  </w:style>
  <w:style w:type="character" w:customStyle="1" w:styleId="DocInit">
    <w:name w:val="Doc Init"/>
    <w:basedOn w:val="DefaultParagraphFont"/>
  </w:style>
  <w:style w:type="character" w:customStyle="1" w:styleId="TechInit">
    <w:name w:val="Tech Init"/>
    <w:rPr>
      <w:rFonts w:ascii="Courier" w:hAnsi="Courier"/>
      <w:noProof w:val="0"/>
      <w:sz w:val="24"/>
      <w:lang w:val="en-US"/>
    </w:rPr>
  </w:style>
  <w:style w:type="character" w:customStyle="1" w:styleId="Technical5">
    <w:name w:val="Technical 5"/>
    <w:basedOn w:val="DefaultParagraphFont"/>
  </w:style>
  <w:style w:type="character" w:customStyle="1" w:styleId="Technical6">
    <w:name w:val="Technical 6"/>
    <w:basedOn w:val="DefaultParagraphFont"/>
  </w:style>
  <w:style w:type="character" w:customStyle="1" w:styleId="Technical2">
    <w:name w:val="Technical 2"/>
    <w:rPr>
      <w:rFonts w:ascii="Courier" w:hAnsi="Courier"/>
      <w:noProof w:val="0"/>
      <w:sz w:val="24"/>
      <w:lang w:val="en-US"/>
    </w:rPr>
  </w:style>
  <w:style w:type="character" w:customStyle="1" w:styleId="Technical3">
    <w:name w:val="Technical 3"/>
    <w:rPr>
      <w:rFonts w:ascii="Courier" w:hAnsi="Courier"/>
      <w:noProof w:val="0"/>
      <w:sz w:val="24"/>
      <w:lang w:val="en-US"/>
    </w:rPr>
  </w:style>
  <w:style w:type="character" w:customStyle="1" w:styleId="Technical4">
    <w:name w:val="Technical 4"/>
    <w:basedOn w:val="DefaultParagraphFont"/>
  </w:style>
  <w:style w:type="character" w:customStyle="1" w:styleId="Technical1">
    <w:name w:val="Technical 1"/>
    <w:rPr>
      <w:rFonts w:ascii="Courier" w:hAnsi="Courier"/>
      <w:noProof w:val="0"/>
      <w:sz w:val="24"/>
      <w:lang w:val="en-US"/>
    </w:rPr>
  </w:style>
  <w:style w:type="character" w:customStyle="1" w:styleId="Technical7">
    <w:name w:val="Technical 7"/>
    <w:basedOn w:val="DefaultParagraphFont"/>
  </w:style>
  <w:style w:type="character" w:customStyle="1" w:styleId="Technical8">
    <w:name w:val="Technical 8"/>
    <w:basedOn w:val="DefaultParagraphFont"/>
  </w:style>
  <w:style w:type="character" w:customStyle="1" w:styleId="Bibliogrphy">
    <w:name w:val="Bibliogrphy"/>
    <w:basedOn w:val="DefaultParagraphFont"/>
  </w:style>
  <w:style w:type="paragraph" w:styleId="TOC1">
    <w:name w:val="toc 1"/>
    <w:basedOn w:val="Normal"/>
    <w:next w:val="Normal"/>
    <w:autoRedefine/>
    <w:semiHidden/>
    <w:pPr>
      <w:tabs>
        <w:tab w:val="right" w:leader="dot" w:pos="9360"/>
      </w:tabs>
      <w:suppressAutoHyphens/>
      <w:spacing w:before="480"/>
      <w:ind w:left="720" w:right="720" w:hanging="720"/>
    </w:pPr>
  </w:style>
  <w:style w:type="paragraph" w:styleId="TOC2">
    <w:name w:val="toc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C3">
    <w:name w:val="toc 3"/>
    <w:basedOn w:val="Normal"/>
    <w:next w:val="Normal"/>
    <w:autoRedefine/>
    <w:semiHidden/>
    <w:pPr>
      <w:tabs>
        <w:tab w:val="right" w:leader="dot" w:pos="9360"/>
      </w:tabs>
      <w:suppressAutoHyphens/>
      <w:ind w:left="2160" w:right="720" w:hanging="720"/>
    </w:pPr>
  </w:style>
  <w:style w:type="paragraph" w:styleId="TOC4">
    <w:name w:val="toc 4"/>
    <w:basedOn w:val="Normal"/>
    <w:next w:val="Normal"/>
    <w:autoRedefine/>
    <w:semiHidden/>
    <w:pPr>
      <w:tabs>
        <w:tab w:val="right" w:leader="dot" w:pos="9360"/>
      </w:tabs>
      <w:suppressAutoHyphens/>
      <w:ind w:left="2880" w:right="720" w:hanging="720"/>
    </w:pPr>
  </w:style>
  <w:style w:type="paragraph" w:styleId="TOC5">
    <w:name w:val="toc 5"/>
    <w:basedOn w:val="Normal"/>
    <w:next w:val="Normal"/>
    <w:autoRedefine/>
    <w:semiHidden/>
    <w:pPr>
      <w:tabs>
        <w:tab w:val="right" w:leader="dot" w:pos="9360"/>
      </w:tabs>
      <w:suppressAutoHyphens/>
      <w:ind w:left="3600" w:right="720" w:hanging="720"/>
    </w:pPr>
  </w:style>
  <w:style w:type="paragraph" w:styleId="TOC6">
    <w:name w:val="toc 6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7">
    <w:name w:val="toc 7"/>
    <w:basedOn w:val="Normal"/>
    <w:next w:val="Normal"/>
    <w:autoRedefine/>
    <w:semiHidden/>
    <w:pPr>
      <w:suppressAutoHyphens/>
      <w:ind w:left="720" w:hanging="720"/>
    </w:pPr>
  </w:style>
  <w:style w:type="paragraph" w:styleId="TOC8">
    <w:name w:val="toc 8"/>
    <w:basedOn w:val="Normal"/>
    <w:next w:val="Normal"/>
    <w:autoRedefine/>
    <w:semiHidden/>
    <w:pPr>
      <w:tabs>
        <w:tab w:val="right" w:pos="9360"/>
      </w:tabs>
      <w:suppressAutoHyphens/>
      <w:ind w:left="720" w:hanging="720"/>
    </w:pPr>
  </w:style>
  <w:style w:type="paragraph" w:styleId="TOC9">
    <w:name w:val="toc 9"/>
    <w:basedOn w:val="Normal"/>
    <w:next w:val="Normal"/>
    <w:autoRedefine/>
    <w:semiHidden/>
    <w:pPr>
      <w:tabs>
        <w:tab w:val="right" w:leader="dot" w:pos="9360"/>
      </w:tabs>
      <w:suppressAutoHyphens/>
      <w:ind w:left="720" w:hanging="720"/>
    </w:pPr>
  </w:style>
  <w:style w:type="paragraph" w:styleId="Index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</w:style>
  <w:style w:type="paragraph" w:styleId="Index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</w:style>
  <w:style w:type="paragraph" w:styleId="TOAHeading">
    <w:name w:val="toa heading"/>
    <w:basedOn w:val="Normal"/>
    <w:next w:val="Normal"/>
    <w:semiHidden/>
    <w:pPr>
      <w:tabs>
        <w:tab w:val="right" w:pos="9360"/>
      </w:tabs>
      <w:suppressAutoHyphens/>
    </w:pPr>
  </w:style>
  <w:style w:type="paragraph" w:styleId="Caption">
    <w:name w:val="caption"/>
    <w:basedOn w:val="Normal"/>
    <w:next w:val="Normal"/>
    <w:qFormat/>
  </w:style>
  <w:style w:type="character" w:customStyle="1" w:styleId="EquationCaption">
    <w:name w:val="_Equation Caption"/>
  </w:style>
  <w:style w:type="paragraph" w:styleId="Header">
    <w:name w:val="header"/>
    <w:basedOn w:val="Normal"/>
    <w:link w:val="HeaderChar"/>
    <w:uiPriority w:val="99"/>
    <w:pPr>
      <w:widowControl/>
      <w:tabs>
        <w:tab w:val="center" w:pos="4320"/>
        <w:tab w:val="right" w:pos="8640"/>
      </w:tabs>
    </w:pPr>
    <w:rPr>
      <w:rFonts w:ascii="Times New Roman" w:hAnsi="Times New Roman"/>
      <w:snapToGrid/>
      <w:sz w:val="20"/>
    </w:r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Emphasis">
    <w:name w:val="Emphasis"/>
    <w:qFormat/>
    <w:rsid w:val="002F0CFE"/>
    <w:rPr>
      <w:i/>
      <w:iCs/>
    </w:rPr>
  </w:style>
  <w:style w:type="character" w:styleId="Strong">
    <w:name w:val="Strong"/>
    <w:qFormat/>
    <w:rsid w:val="002F0CFE"/>
    <w:rPr>
      <w:b/>
      <w:bCs/>
    </w:rPr>
  </w:style>
  <w:style w:type="character" w:customStyle="1" w:styleId="lidnr">
    <w:name w:val="lidnr"/>
    <w:basedOn w:val="DefaultParagraphFont"/>
    <w:rsid w:val="002F0CFE"/>
  </w:style>
  <w:style w:type="paragraph" w:customStyle="1" w:styleId="Kop11">
    <w:name w:val="Kop 11"/>
    <w:basedOn w:val="Normal"/>
    <w:rsid w:val="002F0CFE"/>
    <w:pPr>
      <w:widowControl/>
      <w:spacing w:before="100" w:beforeAutospacing="1" w:after="100" w:afterAutospacing="1"/>
      <w:outlineLvl w:val="1"/>
    </w:pPr>
    <w:rPr>
      <w:rFonts w:ascii="Times New Roman" w:hAnsi="Times New Roman"/>
      <w:b/>
      <w:bCs/>
      <w:snapToGrid/>
      <w:kern w:val="36"/>
      <w:sz w:val="48"/>
      <w:szCs w:val="48"/>
      <w:lang w:val="nl-NL" w:eastAsia="nl-NL"/>
    </w:rPr>
  </w:style>
  <w:style w:type="paragraph" w:customStyle="1" w:styleId="Kop21">
    <w:name w:val="Kop 21"/>
    <w:basedOn w:val="Normal"/>
    <w:rsid w:val="002F0CFE"/>
    <w:pPr>
      <w:widowControl/>
      <w:spacing w:before="100" w:beforeAutospacing="1" w:after="100" w:afterAutospacing="1"/>
      <w:outlineLvl w:val="2"/>
    </w:pPr>
    <w:rPr>
      <w:rFonts w:ascii="Times New Roman" w:hAnsi="Times New Roman"/>
      <w:b/>
      <w:bCs/>
      <w:snapToGrid/>
      <w:sz w:val="36"/>
      <w:szCs w:val="36"/>
      <w:lang w:val="nl-NL" w:eastAsia="nl-NL"/>
    </w:rPr>
  </w:style>
  <w:style w:type="paragraph" w:customStyle="1" w:styleId="Kop41">
    <w:name w:val="Kop 41"/>
    <w:basedOn w:val="Normal"/>
    <w:rsid w:val="002F0CFE"/>
    <w:pPr>
      <w:widowControl/>
      <w:spacing w:before="100" w:beforeAutospacing="1" w:after="100" w:afterAutospacing="1"/>
      <w:outlineLvl w:val="4"/>
    </w:pPr>
    <w:rPr>
      <w:rFonts w:ascii="Times New Roman" w:hAnsi="Times New Roman"/>
      <w:b/>
      <w:bCs/>
      <w:snapToGrid/>
      <w:szCs w:val="24"/>
      <w:lang w:val="nl-NL" w:eastAsia="nl-NL"/>
    </w:rPr>
  </w:style>
  <w:style w:type="paragraph" w:customStyle="1" w:styleId="Kop51">
    <w:name w:val="Kop 51"/>
    <w:basedOn w:val="Normal"/>
    <w:rsid w:val="002F0CFE"/>
    <w:pPr>
      <w:widowControl/>
      <w:spacing w:before="100" w:beforeAutospacing="1" w:after="100" w:afterAutospacing="1"/>
      <w:outlineLvl w:val="5"/>
    </w:pPr>
    <w:rPr>
      <w:rFonts w:ascii="Times New Roman" w:hAnsi="Times New Roman"/>
      <w:b/>
      <w:bCs/>
      <w:snapToGrid/>
      <w:sz w:val="20"/>
      <w:lang w:val="nl-NL" w:eastAsia="nl-NL"/>
    </w:rPr>
  </w:style>
  <w:style w:type="paragraph" w:customStyle="1" w:styleId="Normaalweb1">
    <w:name w:val="Normaal (web)1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Nadruk1">
    <w:name w:val="Nadruk1"/>
    <w:rsid w:val="002F0CFE"/>
    <w:rPr>
      <w:i/>
      <w:iCs/>
      <w:u w:val="single"/>
    </w:rPr>
  </w:style>
  <w:style w:type="paragraph" w:customStyle="1" w:styleId="koning1">
    <w:name w:val="koning1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2">
    <w:name w:val="Normaal (web)2"/>
    <w:basedOn w:val="Normal"/>
    <w:rsid w:val="002F0CFE"/>
    <w:pPr>
      <w:widowControl/>
      <w:spacing w:before="100" w:beforeAutospacing="1" w:after="100" w:afterAutospacing="1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3">
    <w:name w:val="Normaal (web)3"/>
    <w:basedOn w:val="Normal"/>
    <w:rsid w:val="002F0CFE"/>
    <w:pPr>
      <w:widowControl/>
    </w:pPr>
    <w:rPr>
      <w:rFonts w:ascii="Times New Roman" w:hAnsi="Times New Roman"/>
      <w:snapToGrid/>
      <w:szCs w:val="24"/>
      <w:lang w:val="nl-NL" w:eastAsia="nl-NL"/>
    </w:rPr>
  </w:style>
  <w:style w:type="paragraph" w:customStyle="1" w:styleId="dagtekening1">
    <w:name w:val="dagtekening1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ondertekening2">
    <w:name w:val="ondertekening2"/>
    <w:basedOn w:val="Normal"/>
    <w:rsid w:val="002F0CFE"/>
    <w:pPr>
      <w:widowControl/>
      <w:spacing w:before="240" w:after="240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Normaalweb5">
    <w:name w:val="Normaal (web)5"/>
    <w:basedOn w:val="Normal"/>
    <w:rsid w:val="002F0CFE"/>
    <w:pPr>
      <w:widowControl/>
      <w:spacing w:before="100" w:beforeAutospacing="1" w:after="100" w:afterAutospacing="1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ol1">
    <w:name w:val="ol1"/>
    <w:basedOn w:val="DefaultParagraphFont"/>
    <w:rsid w:val="002F0CFE"/>
  </w:style>
  <w:style w:type="paragraph" w:customStyle="1" w:styleId="functie1">
    <w:name w:val="functie1"/>
    <w:basedOn w:val="Normal"/>
    <w:rsid w:val="002F0CFE"/>
    <w:pPr>
      <w:widowControl/>
      <w:spacing w:before="240" w:after="240"/>
      <w:jc w:val="right"/>
    </w:pPr>
    <w:rPr>
      <w:rFonts w:ascii="Times New Roman" w:hAnsi="Times New Roman"/>
      <w:i/>
      <w:iCs/>
      <w:snapToGrid/>
      <w:szCs w:val="24"/>
      <w:lang w:val="nl-NL" w:eastAsia="nl-NL"/>
    </w:rPr>
  </w:style>
  <w:style w:type="paragraph" w:customStyle="1" w:styleId="labeled2">
    <w:name w:val="labeled2"/>
    <w:basedOn w:val="Normal"/>
    <w:rsid w:val="002F0CFE"/>
    <w:pPr>
      <w:widowControl/>
      <w:ind w:left="1200"/>
    </w:pPr>
    <w:rPr>
      <w:rFonts w:ascii="Times New Roman" w:hAnsi="Times New Roman"/>
      <w:snapToGrid/>
      <w:szCs w:val="24"/>
      <w:lang w:val="nl-NL" w:eastAsia="nl-NL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22D76"/>
    <w:rPr>
      <w:rFonts w:ascii="Courier" w:hAnsi="Courier"/>
      <w:snapToGrid w:val="0"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022D76"/>
  </w:style>
  <w:style w:type="character" w:customStyle="1" w:styleId="FooterChar">
    <w:name w:val="Footer Char"/>
    <w:basedOn w:val="DefaultParagraphFont"/>
    <w:link w:val="Footer"/>
    <w:uiPriority w:val="99"/>
    <w:rsid w:val="00022D76"/>
    <w:rPr>
      <w:rFonts w:ascii="Courier" w:hAnsi="Courier"/>
      <w:snapToGrid w:val="0"/>
      <w:sz w:val="24"/>
    </w:rPr>
  </w:style>
  <w:style w:type="paragraph" w:customStyle="1" w:styleId="FootnoteText1">
    <w:name w:val="Footnote Text1"/>
    <w:basedOn w:val="Normal"/>
    <w:next w:val="FootnoteText"/>
    <w:uiPriority w:val="99"/>
    <w:semiHidden/>
    <w:rsid w:val="00022D76"/>
    <w:pPr>
      <w:widowControl/>
    </w:pPr>
    <w:rPr>
      <w:rFonts w:asciiTheme="minorHAnsi" w:eastAsia="SimSun" w:hAnsiTheme="minorHAnsi" w:cstheme="minorBidi"/>
      <w:snapToGrid/>
      <w:sz w:val="20"/>
      <w:lang w:eastAsia="zh-CN"/>
    </w:rPr>
  </w:style>
  <w:style w:type="character" w:customStyle="1" w:styleId="FootnoteTextChar1">
    <w:name w:val="Footnote Text Char1"/>
    <w:basedOn w:val="DefaultParagraphFont"/>
    <w:uiPriority w:val="99"/>
    <w:semiHidden/>
    <w:rsid w:val="00022D76"/>
    <w:rPr>
      <w:sz w:val="20"/>
      <w:szCs w:val="20"/>
    </w:rPr>
  </w:style>
  <w:style w:type="table" w:styleId="TableGrid">
    <w:name w:val="Table Grid"/>
    <w:basedOn w:val="TableNormal"/>
    <w:uiPriority w:val="39"/>
    <w:rsid w:val="00022D76"/>
    <w:rPr>
      <w:rFonts w:asciiTheme="minorHAnsi" w:eastAsiaTheme="minorHAnsi" w:hAnsiTheme="minorHAnsi" w:cstheme="minorBidi"/>
      <w:sz w:val="22"/>
      <w:szCs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4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2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73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9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Data\Word%20Documents\BekendmakingsTeam\Templates\template%20Publicatieblad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 Publicatieblad</Template>
  <TotalTime>3</TotalTime>
  <Pages>2</Pages>
  <Words>290</Words>
  <Characters>1762</Characters>
  <Application>Microsoft Office Word</Application>
  <DocSecurity>0</DocSecurity>
  <Lines>97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pb</vt:lpstr>
    </vt:vector>
  </TitlesOfParts>
  <Company/>
  <LinksUpToDate>false</LinksUpToDate>
  <CharactersWithSpaces>2007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pb</dc:title>
  <dc:subject/>
  <dc:creator>Haidrick Kerindongo</dc:creator>
  <cp:keywords/>
  <cp:lastModifiedBy>Haidrick Kerindongo</cp:lastModifiedBy>
  <cp:revision>3</cp:revision>
  <cp:lastPrinted>2011-07-22T21:19:00Z</cp:lastPrinted>
  <dcterms:created xsi:type="dcterms:W3CDTF">2020-11-27T20:16:00Z</dcterms:created>
  <dcterms:modified xsi:type="dcterms:W3CDTF">2020-11-27T20:17:00Z</dcterms:modified>
</cp:coreProperties>
</file>