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717C49">
        <w:rPr>
          <w:b/>
          <w:sz w:val="36"/>
          <w:szCs w:val="36"/>
        </w:rPr>
        <w:fldChar w:fldCharType="begin">
          <w:ffData>
            <w:name w:val="Text2"/>
            <w:enabled/>
            <w:calcOnExit w:val="0"/>
            <w:textInput>
              <w:default w:val="89"/>
            </w:textInput>
          </w:ffData>
        </w:fldChar>
      </w:r>
      <w:bookmarkStart w:id="0" w:name="Text2"/>
      <w:r w:rsidR="00717C49">
        <w:rPr>
          <w:b/>
          <w:sz w:val="36"/>
          <w:szCs w:val="36"/>
        </w:rPr>
        <w:instrText xml:space="preserve"> FORMTEXT </w:instrText>
      </w:r>
      <w:r w:rsidR="00717C49">
        <w:rPr>
          <w:b/>
          <w:sz w:val="36"/>
          <w:szCs w:val="36"/>
        </w:rPr>
      </w:r>
      <w:r w:rsidR="00717C49">
        <w:rPr>
          <w:b/>
          <w:sz w:val="36"/>
          <w:szCs w:val="36"/>
        </w:rPr>
        <w:fldChar w:fldCharType="separate"/>
      </w:r>
      <w:r w:rsidR="00717C49">
        <w:rPr>
          <w:b/>
          <w:noProof/>
          <w:sz w:val="36"/>
          <w:szCs w:val="36"/>
        </w:rPr>
        <w:t>89</w:t>
      </w:r>
      <w:r w:rsidR="00717C49">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717C49" w:rsidRPr="00717C49" w:rsidRDefault="00717C49" w:rsidP="00717C49">
      <w:pPr>
        <w:widowControl/>
        <w:rPr>
          <w:rFonts w:ascii="Palatino Linotype" w:eastAsia="Palatino Linotype" w:hAnsi="Palatino Linotype" w:cs="Palatino Linotype"/>
          <w:b/>
          <w:snapToGrid/>
          <w:sz w:val="22"/>
          <w:szCs w:val="22"/>
          <w:lang w:val="nl-NL"/>
        </w:rPr>
      </w:pPr>
      <w:r w:rsidRPr="00717C49">
        <w:rPr>
          <w:rFonts w:ascii="Palatino Linotype" w:eastAsia="Palatino Linotype" w:hAnsi="Palatino Linotype" w:cs="Palatino Linotype"/>
          <w:b/>
          <w:snapToGrid/>
          <w:sz w:val="22"/>
          <w:szCs w:val="22"/>
          <w:lang w:val="nl-NL"/>
        </w:rPr>
        <w:t xml:space="preserve">LANDSBESLUIT, HOUDENDE ALGEMENE MAATREGELEN, van de </w:t>
      </w:r>
      <w:r w:rsidR="00A01895">
        <w:rPr>
          <w:rFonts w:ascii="Palatino Linotype" w:eastAsia="Palatino Linotype" w:hAnsi="Palatino Linotype" w:cs="Palatino Linotype"/>
          <w:b/>
          <w:snapToGrid/>
          <w:sz w:val="22"/>
          <w:szCs w:val="22"/>
          <w:lang w:val="nl-NL"/>
        </w:rPr>
        <w:t>30</w:t>
      </w:r>
      <w:r w:rsidR="00A01895" w:rsidRPr="00A01895">
        <w:rPr>
          <w:rFonts w:ascii="Palatino Linotype" w:eastAsia="Palatino Linotype" w:hAnsi="Palatino Linotype" w:cs="Palatino Linotype"/>
          <w:b/>
          <w:snapToGrid/>
          <w:sz w:val="22"/>
          <w:szCs w:val="22"/>
          <w:vertAlign w:val="superscript"/>
          <w:lang w:val="nl-NL"/>
        </w:rPr>
        <w:t>ste</w:t>
      </w:r>
      <w:r w:rsidR="00A01895">
        <w:rPr>
          <w:rFonts w:ascii="Palatino Linotype" w:eastAsia="Palatino Linotype" w:hAnsi="Palatino Linotype" w:cs="Palatino Linotype"/>
          <w:b/>
          <w:snapToGrid/>
          <w:sz w:val="22"/>
          <w:szCs w:val="22"/>
          <w:lang w:val="nl-NL"/>
        </w:rPr>
        <w:t xml:space="preserve"> december 2019</w:t>
      </w:r>
      <w:r w:rsidRPr="00717C49">
        <w:rPr>
          <w:rFonts w:ascii="Palatino Linotype" w:eastAsia="Palatino Linotype" w:hAnsi="Palatino Linotype" w:cs="Palatino Linotype"/>
          <w:snapToGrid/>
          <w:sz w:val="22"/>
          <w:szCs w:val="22"/>
          <w:lang w:val="nl-NL"/>
        </w:rPr>
        <w:t xml:space="preserve"> </w:t>
      </w:r>
      <w:r w:rsidRPr="00717C49">
        <w:rPr>
          <w:rFonts w:ascii="Palatino Linotype" w:eastAsia="Palatino Linotype" w:hAnsi="Palatino Linotype" w:cs="Palatino Linotype"/>
          <w:b/>
          <w:snapToGrid/>
          <w:sz w:val="22"/>
          <w:szCs w:val="22"/>
          <w:lang w:val="nl-NL"/>
        </w:rPr>
        <w:t>houdende wijziging van het Landsbesluit nadere criteria zorgcontracten</w:t>
      </w:r>
      <w:r w:rsidRPr="00717C49">
        <w:rPr>
          <w:rFonts w:ascii="Palatino Linotype" w:eastAsia="Palatino Linotype" w:hAnsi="Palatino Linotype" w:cs="Palatino Linotype"/>
          <w:b/>
          <w:snapToGrid/>
          <w:sz w:val="22"/>
          <w:szCs w:val="22"/>
          <w:vertAlign w:val="superscript"/>
          <w:lang w:val="nl-NL"/>
        </w:rPr>
        <w:footnoteReference w:id="1"/>
      </w:r>
      <w:r w:rsidRPr="00717C49">
        <w:rPr>
          <w:rFonts w:ascii="Palatino Linotype" w:eastAsia="Palatino Linotype" w:hAnsi="Palatino Linotype" w:cs="Palatino Linotype"/>
          <w:b/>
          <w:snapToGrid/>
          <w:sz w:val="22"/>
          <w:szCs w:val="22"/>
          <w:lang w:val="nl-NL"/>
        </w:rPr>
        <w:t xml:space="preserve">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D37CCE" w:rsidP="00717C49">
      <w:pPr>
        <w:widowControl/>
        <w:jc w:val="center"/>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t>____________</w:t>
      </w:r>
    </w:p>
    <w:p w:rsidR="00717C49" w:rsidRPr="00717C49" w:rsidRDefault="00717C49" w:rsidP="00717C49">
      <w:pPr>
        <w:widowControl/>
        <w:jc w:val="center"/>
        <w:rPr>
          <w:rFonts w:ascii="Palatino Linotype" w:eastAsia="Palatino Linotype" w:hAnsi="Palatino Linotype" w:cs="Palatino Linotype"/>
          <w:snapToGrid/>
          <w:sz w:val="22"/>
          <w:szCs w:val="22"/>
          <w:lang w:val="nl-NL"/>
        </w:rPr>
      </w:pPr>
    </w:p>
    <w:p w:rsidR="00717C49" w:rsidRDefault="00717C49" w:rsidP="00717C49">
      <w:pPr>
        <w:widowControl/>
        <w:jc w:val="center"/>
        <w:rPr>
          <w:rFonts w:ascii="Palatino Linotype" w:eastAsia="Palatino Linotype" w:hAnsi="Palatino Linotype" w:cs="Palatino Linotype"/>
          <w:snapToGrid/>
          <w:szCs w:val="24"/>
          <w:lang w:val="nl-NL"/>
        </w:rPr>
      </w:pPr>
      <w:r w:rsidRPr="00717C49">
        <w:rPr>
          <w:rFonts w:ascii="Palatino Linotype" w:eastAsia="Palatino Linotype" w:hAnsi="Palatino Linotype" w:cs="Palatino Linotype"/>
          <w:snapToGrid/>
          <w:szCs w:val="24"/>
          <w:lang w:val="nl-NL"/>
        </w:rPr>
        <w:t>In naam van de Koning!</w:t>
      </w:r>
    </w:p>
    <w:p w:rsidR="00D37CCE" w:rsidRDefault="00D37CCE" w:rsidP="00717C49">
      <w:pPr>
        <w:widowControl/>
        <w:jc w:val="center"/>
        <w:rPr>
          <w:rFonts w:ascii="Palatino Linotype" w:eastAsia="Palatino Linotype" w:hAnsi="Palatino Linotype" w:cs="Palatino Linotype"/>
          <w:snapToGrid/>
          <w:szCs w:val="24"/>
          <w:lang w:val="nl-NL"/>
        </w:rPr>
      </w:pPr>
      <w:r>
        <w:rPr>
          <w:rFonts w:ascii="Palatino Linotype" w:eastAsia="Palatino Linotype" w:hAnsi="Palatino Linotype" w:cs="Palatino Linotype"/>
          <w:snapToGrid/>
          <w:szCs w:val="24"/>
          <w:lang w:val="nl-NL"/>
        </w:rPr>
        <w:t>______</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center"/>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Gouverneur van Curaçao,</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tabs>
          <w:tab w:val="left" w:pos="567"/>
        </w:tabs>
        <w:ind w:left="567" w:hanging="567"/>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b/>
      </w:r>
      <w:r w:rsidRPr="00717C49">
        <w:rPr>
          <w:rFonts w:ascii="Palatino Linotype" w:eastAsia="Palatino Linotype" w:hAnsi="Palatino Linotype" w:cs="Palatino Linotype"/>
          <w:snapToGrid/>
          <w:sz w:val="22"/>
          <w:szCs w:val="22"/>
          <w:lang w:val="nl-NL"/>
        </w:rPr>
        <w:tab/>
        <w:t>In overweging genomen hebbende:</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dat het wenselijk is het Landsbesluit nadere criteria zorgcontracten te wijzigen, ten einde een overgangsregeling op te nemen, zodat de Uitvoeringsorganisatie zorgcontracten aan kan gaan met individuele medisch beroepsbeoefenaren die per 1 januari 2020 een leeftijd tussen de 63 en 65 jaar hebben bereikt, alsmede tot het treffen van voorzieningen bij een geconstateerd capaciteitstekort;</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tabs>
          <w:tab w:val="left" w:pos="567"/>
        </w:tabs>
        <w:ind w:left="567" w:hanging="567"/>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Heeft, de Raad van Advies gehoord, besloten:</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I</w:t>
      </w:r>
    </w:p>
    <w:p w:rsidR="00717C49" w:rsidRPr="00717C49" w:rsidRDefault="00717C49" w:rsidP="00717C49">
      <w:pPr>
        <w:widowControl/>
        <w:jc w:val="center"/>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Het Landsbesluit nadere criteria zorgcontracten wordt gewijzigd als volgt:</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w:t>
      </w:r>
      <w:r w:rsidRPr="00717C49">
        <w:rPr>
          <w:rFonts w:ascii="Palatino Linotype" w:eastAsia="Palatino Linotype" w:hAnsi="Palatino Linotype" w:cs="Palatino Linotype"/>
          <w:snapToGrid/>
          <w:sz w:val="22"/>
          <w:szCs w:val="22"/>
          <w:lang w:val="nl-NL"/>
        </w:rPr>
        <w:tab/>
        <w:t>Artikel 1 wordt gewijzigd als volgt:</w:t>
      </w:r>
    </w:p>
    <w:p w:rsidR="00717C49" w:rsidRPr="00717C49" w:rsidRDefault="00717C49" w:rsidP="00717C49">
      <w:pPr>
        <w:widowControl/>
        <w:spacing w:after="160" w:line="276" w:lineRule="auto"/>
        <w:ind w:firstLine="720"/>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1. </w:t>
      </w:r>
      <w:r w:rsidRPr="00717C49">
        <w:rPr>
          <w:rFonts w:ascii="Palatino Linotype" w:eastAsia="Palatino Linotype" w:hAnsi="Palatino Linotype" w:cs="Palatino Linotype"/>
          <w:snapToGrid/>
          <w:sz w:val="22"/>
          <w:szCs w:val="22"/>
          <w:lang w:val="nl-NL"/>
        </w:rPr>
        <w:tab/>
        <w:t xml:space="preserve">Het eerste lid, onderdeel c, komt te luiden als volgt: </w:t>
      </w:r>
    </w:p>
    <w:p w:rsidR="00717C49" w:rsidRPr="00717C49" w:rsidRDefault="00717C49" w:rsidP="00717C49">
      <w:pPr>
        <w:widowControl/>
        <w:spacing w:after="160" w:line="276" w:lineRule="auto"/>
        <w:ind w:firstLine="720"/>
        <w:contextualSpacing/>
        <w:jc w:val="both"/>
        <w:rPr>
          <w:rFonts w:ascii="Palatino Linotype" w:eastAsia="Palatino Linotype" w:hAnsi="Palatino Linotype" w:cs="Palatino Linotype"/>
          <w:snapToGrid/>
          <w:sz w:val="22"/>
          <w:szCs w:val="22"/>
          <w:lang w:val="nl-NL"/>
        </w:rPr>
      </w:pPr>
    </w:p>
    <w:p w:rsidR="00717C49" w:rsidRPr="00717C49" w:rsidRDefault="00717C49" w:rsidP="00717C49">
      <w:pPr>
        <w:widowControl/>
        <w:spacing w:after="160" w:line="276" w:lineRule="auto"/>
        <w:ind w:left="1440"/>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c. </w:t>
      </w:r>
      <w:r w:rsidRPr="00717C49">
        <w:rPr>
          <w:rFonts w:ascii="Palatino Linotype" w:eastAsia="Palatino Linotype" w:hAnsi="Palatino Linotype" w:cs="Palatino Linotype"/>
          <w:snapToGrid/>
          <w:sz w:val="22"/>
          <w:szCs w:val="22"/>
          <w:lang w:val="nl-NL"/>
        </w:rPr>
        <w:tab/>
      </w:r>
      <w:r w:rsidRPr="00717C49">
        <w:rPr>
          <w:rFonts w:ascii="Palatino Linotype" w:hAnsi="Palatino Linotype"/>
          <w:snapToGrid/>
          <w:sz w:val="22"/>
          <w:szCs w:val="22"/>
          <w:lang w:val="nl-NL"/>
        </w:rPr>
        <w:t>een individuele medisch beroepsbeoefenaar, heeft de leeftijd waarop recht op ouderdomspensioen als bedoeld in de Landsverordening Algemene Ouderdomsverzekering</w:t>
      </w:r>
      <w:r w:rsidRPr="00717C49">
        <w:rPr>
          <w:rFonts w:ascii="Palatino Linotype" w:hAnsi="Palatino Linotype"/>
          <w:snapToGrid/>
          <w:sz w:val="22"/>
          <w:szCs w:val="22"/>
          <w:vertAlign w:val="superscript"/>
          <w:lang w:val="nl-NL"/>
        </w:rPr>
        <w:footnoteReference w:id="2"/>
      </w:r>
      <w:r w:rsidRPr="00717C49">
        <w:rPr>
          <w:rFonts w:ascii="Palatino Linotype" w:hAnsi="Palatino Linotype"/>
          <w:snapToGrid/>
          <w:sz w:val="22"/>
          <w:szCs w:val="22"/>
          <w:lang w:val="nl-NL"/>
        </w:rPr>
        <w:t xml:space="preserve"> ontstaat, nog niet bereikt, behalve in gevallen van capaciteitstekort, tijdelijke waarneming of tijdelijke inzet van buitenlandse geneeskundigen door een ziekenhuisvoorziening;</w:t>
      </w:r>
    </w:p>
    <w:p w:rsidR="00717C49" w:rsidRPr="00717C49" w:rsidRDefault="00717C49" w:rsidP="0057138E">
      <w:pPr>
        <w:widowControl/>
        <w:numPr>
          <w:ilvl w:val="0"/>
          <w:numId w:val="4"/>
        </w:numPr>
        <w:pBdr>
          <w:top w:val="nil"/>
          <w:left w:val="nil"/>
          <w:bottom w:val="nil"/>
          <w:right w:val="nil"/>
          <w:between w:val="nil"/>
        </w:pBdr>
        <w:spacing w:after="160" w:line="276" w:lineRule="auto"/>
        <w:ind w:firstLine="0"/>
        <w:contextualSpacing/>
        <w:jc w:val="both"/>
        <w:rPr>
          <w:rFonts w:ascii="Palatino Linotype" w:eastAsia="Palatino Linotype" w:hAnsi="Palatino Linotype" w:cs="Palatino Linotype"/>
          <w:snapToGrid/>
          <w:sz w:val="22"/>
          <w:szCs w:val="22"/>
          <w:lang w:val="nl-NL"/>
        </w:rPr>
      </w:pPr>
      <w:r w:rsidRPr="00717C49">
        <w:rPr>
          <w:rFonts w:ascii="Palatino Linotype" w:hAnsi="Palatino Linotype"/>
          <w:snapToGrid/>
          <w:sz w:val="22"/>
          <w:szCs w:val="22"/>
          <w:lang w:val="nl-NL"/>
        </w:rPr>
        <w:t>Een nieuw derde lid wordt toegevoegd, luidende als volgt:</w:t>
      </w:r>
    </w:p>
    <w:p w:rsidR="00717C49" w:rsidRPr="00717C49" w:rsidRDefault="00717C49" w:rsidP="00717C49">
      <w:pPr>
        <w:widowControl/>
        <w:pBdr>
          <w:top w:val="nil"/>
          <w:left w:val="nil"/>
          <w:bottom w:val="nil"/>
          <w:right w:val="nil"/>
          <w:between w:val="nil"/>
        </w:pBdr>
        <w:spacing w:after="160" w:line="276" w:lineRule="auto"/>
        <w:ind w:left="1440"/>
        <w:jc w:val="both"/>
        <w:rPr>
          <w:rFonts w:ascii="Palatino Linotype" w:eastAsia="Palatino Linotype" w:hAnsi="Palatino Linotype" w:cs="Palatino Linotype"/>
          <w:snapToGrid/>
          <w:sz w:val="22"/>
          <w:szCs w:val="22"/>
          <w:lang w:val="nl-NL"/>
        </w:rPr>
      </w:pPr>
      <w:r w:rsidRPr="00717C49">
        <w:rPr>
          <w:rFonts w:ascii="Palatino Linotype" w:hAnsi="Palatino Linotype"/>
          <w:snapToGrid/>
          <w:sz w:val="22"/>
          <w:szCs w:val="22"/>
          <w:lang w:val="nl-NL"/>
        </w:rPr>
        <w:t>3.</w:t>
      </w:r>
      <w:r w:rsidRPr="00717C49">
        <w:rPr>
          <w:rFonts w:ascii="Palatino Linotype" w:hAnsi="Palatino Linotype"/>
          <w:snapToGrid/>
          <w:sz w:val="22"/>
          <w:szCs w:val="22"/>
          <w:lang w:val="nl-NL"/>
        </w:rPr>
        <w:tab/>
        <w:t xml:space="preserve">Indien een </w:t>
      </w:r>
      <w:r w:rsidRPr="00717C49">
        <w:rPr>
          <w:rFonts w:ascii="Palatino Linotype" w:eastAsia="Palatino Linotype" w:hAnsi="Palatino Linotype" w:cs="Palatino Linotype"/>
          <w:snapToGrid/>
          <w:sz w:val="22"/>
          <w:szCs w:val="22"/>
          <w:lang w:val="nl-NL"/>
        </w:rPr>
        <w:t xml:space="preserve">individuele medisch beroepsbeoefenaar de leeftijd, bedoeld in het eerste lid, onderdeel c, heeft bereikt en deze een beroep uitoefent waarvoor </w:t>
      </w:r>
      <w:r w:rsidRPr="00717C49">
        <w:rPr>
          <w:rFonts w:ascii="Palatino Linotype" w:eastAsia="Palatino Linotype" w:hAnsi="Palatino Linotype" w:cs="Palatino Linotype"/>
          <w:snapToGrid/>
          <w:sz w:val="22"/>
          <w:szCs w:val="22"/>
          <w:lang w:val="nl-NL"/>
        </w:rPr>
        <w:lastRenderedPageBreak/>
        <w:t xml:space="preserve">een capaciteitstekort heerst in de zorgsector, dan kan de Uitvoeringsorganisatie telkens voor de duur van maximaal twaalf maanden een additioneel zorgcontract aangaan met die medisch beroepsbeoefenaar. Genoemd capaciteitstekort wordt door de Uitvoeringsorganisatie geconstateerd op grond van de </w:t>
      </w:r>
      <w:r w:rsidRPr="00717C49">
        <w:rPr>
          <w:rFonts w:ascii="Palatino Linotype" w:hAnsi="Palatino Linotype"/>
          <w:snapToGrid/>
          <w:sz w:val="22"/>
          <w:szCs w:val="22"/>
          <w:lang w:val="nl-NL"/>
        </w:rPr>
        <w:t xml:space="preserve">richtlijnen, bedoeld in </w:t>
      </w:r>
      <w:r w:rsidRPr="00717C49">
        <w:rPr>
          <w:rFonts w:ascii="Palatino Linotype" w:eastAsia="Palatino Linotype" w:hAnsi="Palatino Linotype" w:cs="Palatino Linotype"/>
          <w:snapToGrid/>
          <w:sz w:val="22"/>
          <w:szCs w:val="22"/>
          <w:lang w:val="nl-NL"/>
        </w:rPr>
        <w:t>artikel 6 van de Tijdelijke landsverordening beperking vestiging medisch beroepsbeoefenaren</w:t>
      </w:r>
      <w:r w:rsidRPr="00717C49">
        <w:rPr>
          <w:rFonts w:ascii="Palatino Linotype" w:eastAsia="Palatino Linotype" w:hAnsi="Palatino Linotype" w:cs="Palatino Linotype"/>
          <w:snapToGrid/>
          <w:sz w:val="22"/>
          <w:szCs w:val="22"/>
          <w:vertAlign w:val="superscript"/>
          <w:lang w:val="nl-NL"/>
        </w:rPr>
        <w:footnoteReference w:id="3"/>
      </w:r>
      <w:r w:rsidRPr="00717C49">
        <w:rPr>
          <w:rFonts w:ascii="Palatino Linotype" w:eastAsia="Palatino Linotype" w:hAnsi="Palatino Linotype" w:cs="Palatino Linotype"/>
          <w:snapToGrid/>
          <w:sz w:val="22"/>
          <w:szCs w:val="22"/>
          <w:lang w:val="nl-NL"/>
        </w:rPr>
        <w:t>.</w:t>
      </w: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B</w:t>
      </w:r>
      <w:r w:rsidRPr="00717C49">
        <w:rPr>
          <w:rFonts w:ascii="Palatino Linotype" w:eastAsia="Palatino Linotype" w:hAnsi="Palatino Linotype" w:cs="Palatino Linotype"/>
          <w:snapToGrid/>
          <w:sz w:val="22"/>
          <w:szCs w:val="22"/>
          <w:lang w:val="nl-NL"/>
        </w:rPr>
        <w:tab/>
        <w:t>Na artikel 1 wordt een nieuw artikel 1a ingevoegd, luidende als volgt:</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spacing w:line="276" w:lineRule="auto"/>
        <w:ind w:left="720"/>
        <w:jc w:val="center"/>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1a</w:t>
      </w:r>
    </w:p>
    <w:p w:rsidR="00717C49" w:rsidRPr="00717C49" w:rsidRDefault="00717C49" w:rsidP="00717C49">
      <w:pPr>
        <w:widowControl/>
        <w:spacing w:line="276" w:lineRule="auto"/>
        <w:ind w:left="720"/>
        <w:jc w:val="both"/>
        <w:rPr>
          <w:rFonts w:ascii="Palatino Linotype" w:eastAsia="Palatino Linotype" w:hAnsi="Palatino Linotype" w:cs="Palatino Linotype"/>
          <w:snapToGrid/>
          <w:sz w:val="20"/>
          <w:lang w:val="nl-NL"/>
        </w:rPr>
      </w:pP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snapToGrid/>
          <w:sz w:val="22"/>
          <w:szCs w:val="22"/>
          <w:lang w:val="nl-NL"/>
        </w:rPr>
      </w:pPr>
      <w:r w:rsidRPr="00717C49">
        <w:rPr>
          <w:rFonts w:ascii="Palatino Linotype" w:eastAsia="Palatino Linotype" w:hAnsi="Palatino Linotype"/>
          <w:snapToGrid/>
          <w:sz w:val="22"/>
          <w:szCs w:val="22"/>
          <w:lang w:val="nl-NL"/>
        </w:rPr>
        <w:t>In afwijking van artikel 1, eerste lid, onderdeel c, kan de Uitvoeringsorganisatie een zorgcontract voor de duur van de termijnen, genoemd in het tweede en derde lid, aangaan met een individuele medisch beroepsbeoefenaar die:</w:t>
      </w:r>
    </w:p>
    <w:p w:rsidR="00717C49" w:rsidRPr="00717C49" w:rsidRDefault="00717C49" w:rsidP="0057138E">
      <w:pPr>
        <w:widowControl/>
        <w:numPr>
          <w:ilvl w:val="0"/>
          <w:numId w:val="2"/>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bij de inwerkingtreding van dit landsbesluit als medewerkende ingevolge de Regeling Medewerking aan de Sociale Verzekeringen 1960</w:t>
      </w:r>
      <w:r w:rsidRPr="00717C49">
        <w:rPr>
          <w:rFonts w:ascii="Palatino Linotype" w:eastAsia="Palatino Linotype" w:hAnsi="Palatino Linotype" w:cs="Palatino Linotype"/>
          <w:snapToGrid/>
          <w:sz w:val="22"/>
          <w:szCs w:val="22"/>
          <w:vertAlign w:val="superscript"/>
          <w:lang w:val="nl-NL"/>
        </w:rPr>
        <w:footnoteReference w:id="4"/>
      </w:r>
      <w:r w:rsidRPr="00717C49">
        <w:rPr>
          <w:rFonts w:ascii="Palatino Linotype" w:eastAsia="Palatino Linotype" w:hAnsi="Palatino Linotype" w:cs="Palatino Linotype"/>
          <w:snapToGrid/>
          <w:sz w:val="22"/>
          <w:szCs w:val="22"/>
          <w:lang w:val="nl-NL"/>
        </w:rPr>
        <w:t xml:space="preserve"> bij de Uitvoeringsorganisatie stond ingeschreven en</w:t>
      </w:r>
    </w:p>
    <w:p w:rsidR="00717C49" w:rsidRPr="00717C49" w:rsidRDefault="00717C49" w:rsidP="0057138E">
      <w:pPr>
        <w:widowControl/>
        <w:numPr>
          <w:ilvl w:val="0"/>
          <w:numId w:val="2"/>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w:t>
      </w:r>
      <w:r w:rsidRPr="00717C49">
        <w:rPr>
          <w:rFonts w:ascii="Palatino Linotype" w:hAnsi="Palatino Linotype" w:cs="TTD0t00"/>
          <w:snapToGrid/>
          <w:sz w:val="22"/>
          <w:szCs w:val="22"/>
          <w:lang w:val="nl-NL"/>
        </w:rPr>
        <w:t xml:space="preserve">leeftijd bedoeld in artikel 1, eerste lid, onderdeel c, </w:t>
      </w:r>
      <w:r w:rsidRPr="00717C49">
        <w:rPr>
          <w:rFonts w:ascii="Palatino Linotype" w:eastAsia="Palatino Linotype" w:hAnsi="Palatino Linotype" w:cs="Palatino Linotype"/>
          <w:snapToGrid/>
          <w:sz w:val="22"/>
          <w:szCs w:val="22"/>
          <w:lang w:val="nl-NL"/>
        </w:rPr>
        <w:t>in het jaar 2019 reeds heeft bereikt, of eerstgenoemde leeftijd in het jaar 2020 zal bereiken.</w:t>
      </w: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Indien een individuele medisch beroepsbeoefenaar met een eigen praktijk een toelatingsovereenkomst heeft met een ziekenhuisvoorziening of andere instelling voor intramurale zorg, kan de Uitvoeringsorganisatie zorgcontracten met deze aangaan voor de resterende duur van de toelatingsovereenkomst, doch voor maximaal drie jaar. </w:t>
      </w: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Indien de individuele medisch beroepsbeoefenaar voor het uitoefenen van zijn beroep of praktijk geen toelating tot een ziekenhuisvoorziening of andere instelling voor intramurale zorg heeft dan wel die toelating niet vereist is, kan de Uitvoeringsorganisatie zorgcontracten met deze aangaan voor maximaal drie jaar. </w:t>
      </w: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Met een individuele medisch beroepsbeoefenaar als bedoeld in het eerste lid, onderdeel a, die geen toelatingsovereenkomst heeft met een ziekenhuisvoorziening of andere instelling voor intramurale zorg en bij de inwerkingtreding van dit landsbesluit de leeftijd van 63 of 64 jaren heeft bereikt, kan de Uitvoeringsorganisatie, vanaf het moment dat deze de </w:t>
      </w:r>
      <w:r w:rsidRPr="00717C49">
        <w:rPr>
          <w:rFonts w:ascii="Palatino Linotype" w:hAnsi="Palatino Linotype" w:cs="TTD0t00"/>
          <w:snapToGrid/>
          <w:sz w:val="22"/>
          <w:szCs w:val="22"/>
          <w:lang w:val="nl-NL"/>
        </w:rPr>
        <w:t xml:space="preserve">leeftijd bedoeld in artikel 1, eerste lid, onderdeel c, </w:t>
      </w:r>
      <w:r w:rsidRPr="00717C49">
        <w:rPr>
          <w:rFonts w:ascii="Palatino Linotype" w:eastAsia="Palatino Linotype" w:hAnsi="Palatino Linotype" w:cs="Palatino Linotype"/>
          <w:snapToGrid/>
          <w:sz w:val="22"/>
          <w:szCs w:val="22"/>
          <w:lang w:val="nl-NL"/>
        </w:rPr>
        <w:t xml:space="preserve">heeft bereikt, een zorgcontract aangaan voor een periode van maximaal één </w:t>
      </w:r>
      <w:proofErr w:type="gramStart"/>
      <w:r w:rsidRPr="00717C49">
        <w:rPr>
          <w:rFonts w:ascii="Palatino Linotype" w:eastAsia="Palatino Linotype" w:hAnsi="Palatino Linotype" w:cs="Palatino Linotype"/>
          <w:snapToGrid/>
          <w:sz w:val="22"/>
          <w:szCs w:val="22"/>
          <w:lang w:val="nl-NL"/>
        </w:rPr>
        <w:t>respectievelijk</w:t>
      </w:r>
      <w:proofErr w:type="gramEnd"/>
      <w:r w:rsidRPr="00717C49">
        <w:rPr>
          <w:rFonts w:ascii="Palatino Linotype" w:eastAsia="Palatino Linotype" w:hAnsi="Palatino Linotype" w:cs="Palatino Linotype"/>
          <w:snapToGrid/>
          <w:sz w:val="22"/>
          <w:szCs w:val="22"/>
          <w:lang w:val="nl-NL"/>
        </w:rPr>
        <w:t xml:space="preserve"> twee jaar.</w:t>
      </w: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Onverminderd het tweede tot en met het vierde lid, kan de Uitvoeringsorganisatie na verloop van een zorgcontract, </w:t>
      </w:r>
      <w:r w:rsidRPr="00717C49">
        <w:rPr>
          <w:rFonts w:ascii="Palatino Linotype" w:hAnsi="Palatino Linotype"/>
          <w:snapToGrid/>
          <w:sz w:val="22"/>
          <w:szCs w:val="22"/>
          <w:lang w:val="nl-NL"/>
        </w:rPr>
        <w:t>voor zover een eventuele toelatingsovereenkomst als bedoeld in het tweede lid daar niet aan in de weg staat</w:t>
      </w:r>
      <w:r w:rsidRPr="00717C49">
        <w:rPr>
          <w:rFonts w:ascii="Palatino Linotype" w:eastAsia="Palatino Linotype" w:hAnsi="Palatino Linotype" w:cs="Palatino Linotype"/>
          <w:snapToGrid/>
          <w:sz w:val="22"/>
          <w:szCs w:val="22"/>
          <w:lang w:val="nl-NL"/>
        </w:rPr>
        <w:t xml:space="preserve">, voor de duur van maximaal </w:t>
      </w:r>
      <w:r w:rsidRPr="00717C49">
        <w:rPr>
          <w:rFonts w:ascii="Palatino Linotype" w:eastAsia="Palatino Linotype" w:hAnsi="Palatino Linotype" w:cs="Palatino Linotype"/>
          <w:snapToGrid/>
          <w:sz w:val="22"/>
          <w:szCs w:val="22"/>
          <w:lang w:val="nl-NL"/>
        </w:rPr>
        <w:lastRenderedPageBreak/>
        <w:t xml:space="preserve">twaalf maanden een additioneel zorgcontract aangaan met een individuele medisch beroepsbeoefenaar als bedoeld in het eerste lid, die een beroep uitoefent waarvoor een capaciteitstekort heerst in die zorgsector. </w:t>
      </w:r>
    </w:p>
    <w:p w:rsidR="00717C49" w:rsidRPr="00717C49" w:rsidRDefault="00717C49" w:rsidP="0057138E">
      <w:pPr>
        <w:widowControl/>
        <w:numPr>
          <w:ilvl w:val="0"/>
          <w:numId w:val="1"/>
        </w:numPr>
        <w:pBdr>
          <w:top w:val="nil"/>
          <w:left w:val="nil"/>
          <w:bottom w:val="nil"/>
          <w:right w:val="nil"/>
          <w:between w:val="nil"/>
        </w:pBdr>
        <w:spacing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Het capaciteitstekort, bedoeld in het vijfde lid, wordt door de Uitvoeringsorganisatie geconstateerd op grond van de </w:t>
      </w:r>
      <w:r w:rsidRPr="00717C49">
        <w:rPr>
          <w:rFonts w:ascii="Palatino Linotype" w:hAnsi="Palatino Linotype"/>
          <w:snapToGrid/>
          <w:sz w:val="22"/>
          <w:szCs w:val="22"/>
          <w:lang w:val="nl-NL"/>
        </w:rPr>
        <w:t xml:space="preserve">richtlijnen, bedoeld in </w:t>
      </w:r>
      <w:r w:rsidRPr="00717C49">
        <w:rPr>
          <w:rFonts w:ascii="Palatino Linotype" w:eastAsia="Palatino Linotype" w:hAnsi="Palatino Linotype" w:cs="Palatino Linotype"/>
          <w:snapToGrid/>
          <w:sz w:val="22"/>
          <w:szCs w:val="22"/>
          <w:lang w:val="nl-NL"/>
        </w:rPr>
        <w:t>artikel 6 van de Tijdelijke landsverordening beperking vestiging medisch beroepsbeoefenaren</w:t>
      </w:r>
      <w:r w:rsidRPr="00717C49">
        <w:rPr>
          <w:rFonts w:ascii="Palatino Linotype" w:eastAsia="Palatino Linotype" w:hAnsi="Palatino Linotype" w:cs="Palatino Linotype"/>
          <w:snapToGrid/>
          <w:sz w:val="22"/>
          <w:szCs w:val="22"/>
          <w:vertAlign w:val="superscript"/>
          <w:lang w:val="nl-NL"/>
        </w:rPr>
        <w:footnoteReference w:id="5"/>
      </w:r>
      <w:r w:rsidRPr="00717C49">
        <w:rPr>
          <w:rFonts w:ascii="Palatino Linotype" w:eastAsia="Palatino Linotype" w:hAnsi="Palatino Linotype" w:cs="Palatino Linotype"/>
          <w:snapToGrid/>
          <w:sz w:val="22"/>
          <w:szCs w:val="22"/>
          <w:lang w:val="nl-NL"/>
        </w:rPr>
        <w:t>.</w:t>
      </w:r>
    </w:p>
    <w:p w:rsidR="00717C49" w:rsidRPr="00717C49" w:rsidRDefault="00717C49" w:rsidP="00717C49">
      <w:pPr>
        <w:widowControl/>
        <w:pBdr>
          <w:top w:val="nil"/>
          <w:left w:val="nil"/>
          <w:bottom w:val="nil"/>
          <w:right w:val="nil"/>
          <w:between w:val="nil"/>
        </w:pBdr>
        <w:ind w:left="1080"/>
        <w:contextualSpacing/>
        <w:jc w:val="both"/>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C</w:t>
      </w:r>
      <w:r w:rsidRPr="00717C49">
        <w:rPr>
          <w:rFonts w:ascii="Palatino Linotype" w:eastAsia="Palatino Linotype" w:hAnsi="Palatino Linotype" w:cs="Palatino Linotype"/>
          <w:snapToGrid/>
          <w:sz w:val="22"/>
          <w:szCs w:val="22"/>
          <w:lang w:val="nl-NL"/>
        </w:rPr>
        <w:tab/>
        <w:t>Artikel 2 komt te luiden als volgt:</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spacing w:line="480" w:lineRule="auto"/>
        <w:ind w:left="720"/>
        <w:jc w:val="center"/>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2</w:t>
      </w:r>
    </w:p>
    <w:p w:rsidR="00717C49" w:rsidRPr="00717C49" w:rsidRDefault="00717C49" w:rsidP="00717C49">
      <w:pPr>
        <w:widowControl/>
        <w:spacing w:line="276" w:lineRule="auto"/>
        <w:ind w:left="720"/>
        <w:jc w:val="both"/>
        <w:rPr>
          <w:rFonts w:ascii="Palatino Linotype" w:eastAsia="Palatino Linotype" w:hAnsi="Palatino Linotype" w:cs="Palatino Linotype"/>
          <w:snapToGrid/>
          <w:sz w:val="22"/>
          <w:szCs w:val="22"/>
          <w:lang w:val="nl-NL"/>
        </w:rPr>
      </w:pPr>
      <w:bookmarkStart w:id="1" w:name="_gjdgxs" w:colFirst="0" w:colLast="0"/>
      <w:bookmarkEnd w:id="1"/>
      <w:r w:rsidRPr="00717C49">
        <w:rPr>
          <w:rFonts w:ascii="Palatino Linotype" w:eastAsia="Palatino Linotype" w:hAnsi="Palatino Linotype" w:cs="Palatino Linotype"/>
          <w:snapToGrid/>
          <w:sz w:val="22"/>
          <w:szCs w:val="22"/>
          <w:lang w:val="nl-NL"/>
        </w:rPr>
        <w:t>Dit landsbesluit treedt in werking met ingang van 1 januari 2020, met dien verstande dat:</w:t>
      </w:r>
    </w:p>
    <w:p w:rsidR="00717C49" w:rsidRPr="00717C49" w:rsidRDefault="00717C49" w:rsidP="0057138E">
      <w:pPr>
        <w:widowControl/>
        <w:numPr>
          <w:ilvl w:val="0"/>
          <w:numId w:val="3"/>
        </w:numPr>
        <w:spacing w:after="160"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1, eerste lid, onderdeel a, in werking treedt op een bij landsbesluit vast te stellen tijdstip;</w:t>
      </w:r>
    </w:p>
    <w:p w:rsidR="00717C49" w:rsidRPr="00717C49" w:rsidRDefault="00717C49" w:rsidP="0057138E">
      <w:pPr>
        <w:widowControl/>
        <w:numPr>
          <w:ilvl w:val="0"/>
          <w:numId w:val="3"/>
        </w:numPr>
        <w:spacing w:after="160" w:line="276" w:lineRule="auto"/>
        <w:contextualSpacing/>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1a met ingang van 1 januari 2023 vervalt.</w:t>
      </w:r>
    </w:p>
    <w:p w:rsidR="00717C49" w:rsidRPr="00717C49" w:rsidRDefault="00717C49" w:rsidP="00717C49">
      <w:pPr>
        <w:widowControl/>
        <w:jc w:val="center"/>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Artikel II</w:t>
      </w:r>
      <w:r w:rsidRPr="00717C49">
        <w:rPr>
          <w:rFonts w:ascii="Palatino Linotype" w:eastAsia="Palatino Linotype" w:hAnsi="Palatino Linotype" w:cs="Palatino Linotype"/>
          <w:snapToGrid/>
          <w:sz w:val="22"/>
          <w:szCs w:val="22"/>
          <w:lang w:val="nl-NL"/>
        </w:rPr>
        <w:tab/>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Dit landsbesluit treedt in werking met ingang van de dag na die waarop het is bekend gemaakt, met dien verstande dat artikel I, onderdeel A, in werking treedt met ingang van 1 januari 2023. </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266F75">
      <w:pPr>
        <w:widowControl/>
        <w:ind w:right="238"/>
        <w:jc w:val="both"/>
        <w:rPr>
          <w:rFonts w:ascii="Palatino Linotype" w:eastAsia="Palatino Linotype" w:hAnsi="Palatino Linotype" w:cs="Palatino Linotype"/>
          <w:snapToGrid/>
          <w:sz w:val="22"/>
          <w:szCs w:val="22"/>
          <w:lang w:val="nl-NL"/>
        </w:rPr>
      </w:pPr>
    </w:p>
    <w:p w:rsidR="00717C49" w:rsidRPr="00717C49" w:rsidRDefault="00717C49" w:rsidP="00717C49">
      <w:pPr>
        <w:widowControl/>
        <w:ind w:left="8508" w:hanging="3468"/>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Gegeven te Willemstad,</w:t>
      </w:r>
      <w:r w:rsidR="00A01895">
        <w:rPr>
          <w:rFonts w:ascii="Palatino Linotype" w:eastAsia="Palatino Linotype" w:hAnsi="Palatino Linotype" w:cs="Palatino Linotype"/>
          <w:snapToGrid/>
          <w:sz w:val="22"/>
          <w:szCs w:val="22"/>
          <w:lang w:val="nl-NL"/>
        </w:rPr>
        <w:t xml:space="preserve"> 30 december 2019</w:t>
      </w:r>
    </w:p>
    <w:p w:rsidR="00266F75" w:rsidRDefault="00266F75" w:rsidP="00266F75">
      <w:pPr>
        <w:ind w:left="5103" w:right="238"/>
        <w:jc w:val="center"/>
        <w:rPr>
          <w:rFonts w:ascii="Palatino Linotype" w:hAnsi="Palatino Linotype"/>
          <w:snapToGrid/>
          <w:szCs w:val="24"/>
          <w:lang w:val="nl-NL"/>
        </w:rPr>
      </w:pPr>
      <w:r>
        <w:rPr>
          <w:rFonts w:ascii="Palatino Linotype" w:hAnsi="Palatino Linotype"/>
          <w:szCs w:val="24"/>
          <w:lang w:val="nl-NL"/>
        </w:rPr>
        <w:t>L.A. GEORGE-WOUT</w:t>
      </w: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Minister van Gezondheid,</w:t>
      </w: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Milieu en Natuur,</w:t>
      </w:r>
    </w:p>
    <w:p w:rsidR="00717C49" w:rsidRPr="00717C49" w:rsidRDefault="00266F75" w:rsidP="00266F75">
      <w:pPr>
        <w:widowControl/>
        <w:tabs>
          <w:tab w:val="left" w:pos="2835"/>
        </w:tabs>
        <w:ind w:right="6475"/>
        <w:jc w:val="center"/>
        <w:rPr>
          <w:rFonts w:ascii="Palatino Linotype" w:eastAsia="Palatino Linotype" w:hAnsi="Palatino Linotype" w:cs="Palatino Linotype"/>
          <w:snapToGrid/>
          <w:sz w:val="22"/>
          <w:szCs w:val="22"/>
          <w:lang w:val="nl-NL"/>
        </w:rPr>
      </w:pPr>
      <w:r w:rsidRPr="003B2F99">
        <w:rPr>
          <w:rFonts w:ascii="Palatino Linotype" w:hAnsi="Palatino Linotype"/>
          <w:szCs w:val="24"/>
          <w:lang w:val="nl-NL"/>
        </w:rPr>
        <w:t>S.F. CAMELIA- RÖMER</w:t>
      </w:r>
    </w:p>
    <w:p w:rsidR="00717C49" w:rsidRDefault="00717C49" w:rsidP="00717C49">
      <w:pPr>
        <w:widowControl/>
        <w:jc w:val="both"/>
        <w:rPr>
          <w:rFonts w:ascii="Palatino Linotype" w:eastAsia="Palatino Linotype" w:hAnsi="Palatino Linotype" w:cs="Palatino Linotype"/>
          <w:snapToGrid/>
          <w:sz w:val="22"/>
          <w:szCs w:val="22"/>
          <w:lang w:val="nl-NL"/>
        </w:rPr>
      </w:pPr>
    </w:p>
    <w:p w:rsidR="0083404D" w:rsidRPr="00717C49" w:rsidRDefault="0083404D" w:rsidP="00717C49">
      <w:pPr>
        <w:widowControl/>
        <w:jc w:val="both"/>
        <w:rPr>
          <w:rFonts w:ascii="Palatino Linotype" w:eastAsia="Palatino Linotype" w:hAnsi="Palatino Linotype" w:cs="Palatino Linotype"/>
          <w:snapToGrid/>
          <w:sz w:val="22"/>
          <w:szCs w:val="22"/>
          <w:lang w:val="nl-NL"/>
        </w:rPr>
      </w:pPr>
    </w:p>
    <w:p w:rsidR="00266F75" w:rsidRDefault="00266F75" w:rsidP="00717C49">
      <w:pPr>
        <w:widowControl/>
        <w:ind w:left="7788" w:hanging="2748"/>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t>Uitgegeven de</w:t>
      </w:r>
      <w:r w:rsidR="0083404D">
        <w:rPr>
          <w:rFonts w:ascii="Palatino Linotype" w:eastAsia="Palatino Linotype" w:hAnsi="Palatino Linotype" w:cs="Palatino Linotype"/>
          <w:snapToGrid/>
          <w:sz w:val="22"/>
          <w:szCs w:val="22"/>
          <w:lang w:val="nl-NL"/>
        </w:rPr>
        <w:t xml:space="preserve"> 30</w:t>
      </w:r>
      <w:r w:rsidR="0083404D" w:rsidRPr="0083404D">
        <w:rPr>
          <w:rFonts w:ascii="Palatino Linotype" w:eastAsia="Palatino Linotype" w:hAnsi="Palatino Linotype" w:cs="Palatino Linotype"/>
          <w:snapToGrid/>
          <w:sz w:val="22"/>
          <w:szCs w:val="22"/>
          <w:vertAlign w:val="superscript"/>
          <w:lang w:val="nl-NL"/>
        </w:rPr>
        <w:t>ste</w:t>
      </w:r>
      <w:r w:rsidR="0083404D">
        <w:rPr>
          <w:rFonts w:ascii="Palatino Linotype" w:eastAsia="Palatino Linotype" w:hAnsi="Palatino Linotype" w:cs="Palatino Linotype"/>
          <w:snapToGrid/>
          <w:sz w:val="22"/>
          <w:szCs w:val="22"/>
          <w:lang w:val="nl-NL"/>
        </w:rPr>
        <w:t xml:space="preserve"> december 2019</w:t>
      </w:r>
    </w:p>
    <w:p w:rsidR="00717C49" w:rsidRDefault="00717C49" w:rsidP="00717C49">
      <w:pPr>
        <w:widowControl/>
        <w:ind w:left="7788" w:hanging="2748"/>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Minister van Algemene Zaken,</w:t>
      </w:r>
    </w:p>
    <w:p w:rsidR="0083404D" w:rsidRDefault="0083404D" w:rsidP="0083404D">
      <w:pPr>
        <w:widowControl/>
        <w:spacing w:line="276" w:lineRule="auto"/>
        <w:ind w:left="4962" w:right="805"/>
        <w:jc w:val="center"/>
        <w:rPr>
          <w:rFonts w:ascii="Palatino Linotype" w:hAnsi="Palatino Linotype"/>
          <w:snapToGrid/>
          <w:sz w:val="22"/>
          <w:szCs w:val="22"/>
          <w:lang w:val="nl-NL"/>
        </w:rPr>
      </w:pPr>
      <w:r>
        <w:rPr>
          <w:rFonts w:ascii="Palatino Linotype" w:eastAsia="MS Mincho" w:hAnsi="Palatino Linotype"/>
          <w:sz w:val="22"/>
          <w:szCs w:val="22"/>
          <w:lang w:val="nl-NL"/>
        </w:rPr>
        <w:t>E.P. RHUGGENAATH</w:t>
      </w:r>
    </w:p>
    <w:p w:rsidR="0083404D" w:rsidRPr="00717C49" w:rsidRDefault="0083404D" w:rsidP="00717C49">
      <w:pPr>
        <w:widowControl/>
        <w:ind w:left="7788" w:hanging="2748"/>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hAnsi="Palatino Linotype"/>
          <w:snapToGrid/>
          <w:sz w:val="20"/>
          <w:lang w:val="nl-NL"/>
        </w:rPr>
        <w:br w:type="page"/>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b/>
          <w:snapToGrid/>
          <w:sz w:val="22"/>
          <w:szCs w:val="22"/>
          <w:lang w:val="nl-NL"/>
        </w:rPr>
        <w:lastRenderedPageBreak/>
        <w:t xml:space="preserve">NOTA VAN TOELICHTING bij het Landsbesluit van de </w:t>
      </w:r>
      <w:r w:rsidR="00A01895">
        <w:rPr>
          <w:rFonts w:ascii="Palatino Linotype" w:eastAsia="Palatino Linotype" w:hAnsi="Palatino Linotype" w:cs="Palatino Linotype"/>
          <w:b/>
          <w:snapToGrid/>
          <w:sz w:val="22"/>
          <w:szCs w:val="22"/>
          <w:lang w:val="nl-NL"/>
        </w:rPr>
        <w:t>30</w:t>
      </w:r>
      <w:r w:rsidR="00A01895" w:rsidRPr="00A01895">
        <w:rPr>
          <w:rFonts w:ascii="Palatino Linotype" w:eastAsia="Palatino Linotype" w:hAnsi="Palatino Linotype" w:cs="Palatino Linotype"/>
          <w:b/>
          <w:snapToGrid/>
          <w:sz w:val="22"/>
          <w:szCs w:val="22"/>
          <w:vertAlign w:val="superscript"/>
          <w:lang w:val="nl-NL"/>
        </w:rPr>
        <w:t>ste</w:t>
      </w:r>
      <w:r w:rsidR="00A01895">
        <w:rPr>
          <w:rFonts w:ascii="Palatino Linotype" w:eastAsia="Palatino Linotype" w:hAnsi="Palatino Linotype" w:cs="Palatino Linotype"/>
          <w:b/>
          <w:snapToGrid/>
          <w:sz w:val="22"/>
          <w:szCs w:val="22"/>
          <w:lang w:val="nl-NL"/>
        </w:rPr>
        <w:t xml:space="preserve"> december 2019 </w:t>
      </w:r>
      <w:r w:rsidRPr="00717C49">
        <w:rPr>
          <w:rFonts w:ascii="Palatino Linotype" w:eastAsia="Palatino Linotype" w:hAnsi="Palatino Linotype" w:cs="Palatino Linotype"/>
          <w:b/>
          <w:snapToGrid/>
          <w:sz w:val="22"/>
          <w:szCs w:val="22"/>
          <w:lang w:val="nl-NL"/>
        </w:rPr>
        <w:t xml:space="preserve">houdende wijziging van het Landsbesluit nadere criteria zorgcontracten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b/>
          <w:snapToGrid/>
          <w:sz w:val="22"/>
          <w:szCs w:val="22"/>
          <w:lang w:val="nl-NL"/>
        </w:rPr>
      </w:pPr>
      <w:r w:rsidRPr="00717C49">
        <w:rPr>
          <w:rFonts w:ascii="Palatino Linotype" w:eastAsia="Palatino Linotype" w:hAnsi="Palatino Linotype" w:cs="Palatino Linotype"/>
          <w:b/>
          <w:snapToGrid/>
          <w:sz w:val="22"/>
          <w:szCs w:val="22"/>
          <w:lang w:val="nl-NL"/>
        </w:rPr>
        <w:t>Algemeen</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hervormingen die door de wetgever in 2013 zijn ingezet bij de invoering van de Landsverordening basisverzekering ziektekosten</w:t>
      </w:r>
      <w:r w:rsidRPr="00717C49">
        <w:rPr>
          <w:rFonts w:ascii="Palatino Linotype" w:eastAsia="Palatino Linotype" w:hAnsi="Palatino Linotype" w:cs="Palatino Linotype"/>
          <w:snapToGrid/>
          <w:sz w:val="22"/>
          <w:szCs w:val="22"/>
          <w:vertAlign w:val="superscript"/>
          <w:lang w:val="nl-NL"/>
        </w:rPr>
        <w:footnoteReference w:id="6"/>
      </w:r>
      <w:r w:rsidRPr="00717C49">
        <w:rPr>
          <w:rFonts w:ascii="Palatino Linotype" w:eastAsia="Palatino Linotype" w:hAnsi="Palatino Linotype" w:cs="Palatino Linotype"/>
          <w:snapToGrid/>
          <w:sz w:val="22"/>
          <w:szCs w:val="22"/>
          <w:lang w:val="nl-NL"/>
        </w:rPr>
        <w:t xml:space="preserve"> dienen te worden doorgezet, opdat de destijds voorziene doelmatigheid duurzaam kan worden gerealiseerd. De huidige staat van de gezondheidszorg, als onderdeel van de openbare financiën, vereist het verder bouwen op de reeds in 2013 ingezette hervormingen en het, zo mogelijk, afronden daarvan.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hAnsi="Palatino Linotype" w:cs="Times-Roman"/>
          <w:snapToGrid/>
          <w:sz w:val="22"/>
          <w:szCs w:val="22"/>
          <w:lang w:val="nl-NL"/>
        </w:rPr>
      </w:pPr>
      <w:r w:rsidRPr="00717C49">
        <w:rPr>
          <w:rFonts w:ascii="Palatino Linotype" w:eastAsia="Palatino Linotype" w:hAnsi="Palatino Linotype" w:cs="Palatino Linotype"/>
          <w:snapToGrid/>
          <w:sz w:val="22"/>
          <w:szCs w:val="22"/>
          <w:lang w:val="nl-NL"/>
        </w:rPr>
        <w:t xml:space="preserve">Het uitvoeren van het Landsbesluit nadere criteria zorgcontracten is in dit kader een volgende stap, die mede met het oog op het in gebruik nemen van het Curaçao </w:t>
      </w:r>
      <w:proofErr w:type="spellStart"/>
      <w:r w:rsidRPr="00717C49">
        <w:rPr>
          <w:rFonts w:ascii="Palatino Linotype" w:eastAsia="Palatino Linotype" w:hAnsi="Palatino Linotype" w:cs="Palatino Linotype"/>
          <w:snapToGrid/>
          <w:sz w:val="22"/>
          <w:szCs w:val="22"/>
          <w:lang w:val="nl-NL"/>
        </w:rPr>
        <w:t>Medical</w:t>
      </w:r>
      <w:proofErr w:type="spellEnd"/>
      <w:r w:rsidRPr="00717C49">
        <w:rPr>
          <w:rFonts w:ascii="Palatino Linotype" w:eastAsia="Palatino Linotype" w:hAnsi="Palatino Linotype" w:cs="Palatino Linotype"/>
          <w:snapToGrid/>
          <w:sz w:val="22"/>
          <w:szCs w:val="22"/>
          <w:lang w:val="nl-NL"/>
        </w:rPr>
        <w:t xml:space="preserve"> Center in november 2019, geen nader uitstel kan </w:t>
      </w:r>
      <w:proofErr w:type="gramStart"/>
      <w:r w:rsidRPr="00717C49">
        <w:rPr>
          <w:rFonts w:ascii="Palatino Linotype" w:eastAsia="Palatino Linotype" w:hAnsi="Palatino Linotype" w:cs="Palatino Linotype"/>
          <w:snapToGrid/>
          <w:sz w:val="22"/>
          <w:szCs w:val="22"/>
          <w:lang w:val="nl-NL"/>
        </w:rPr>
        <w:t xml:space="preserve">verdragen.  </w:t>
      </w:r>
      <w:proofErr w:type="gramEnd"/>
      <w:r w:rsidRPr="00717C49">
        <w:rPr>
          <w:rFonts w:ascii="Palatino Linotype" w:eastAsia="Palatino Linotype" w:hAnsi="Palatino Linotype" w:cs="Palatino Linotype"/>
          <w:snapToGrid/>
          <w:sz w:val="22"/>
          <w:szCs w:val="22"/>
          <w:lang w:val="nl-NL"/>
        </w:rPr>
        <w:t xml:space="preserve">In onderhavig landsbesluit wordt het Landsbesluit nadere criteria zorgcontracten gewijzigd. In laatstgenoemd Landsbesluit </w:t>
      </w:r>
      <w:r w:rsidRPr="00717C49">
        <w:rPr>
          <w:rFonts w:ascii="Palatino Linotype" w:hAnsi="Palatino Linotype" w:cs="Times-Roman"/>
          <w:snapToGrid/>
          <w:sz w:val="22"/>
          <w:szCs w:val="22"/>
          <w:lang w:val="nl-NL"/>
        </w:rPr>
        <w:t xml:space="preserve">worden nadere de criteria gesteld, waaraan zorgcontracten </w:t>
      </w:r>
      <w:proofErr w:type="gramStart"/>
      <w:r w:rsidRPr="00717C49">
        <w:rPr>
          <w:rFonts w:ascii="Palatino Linotype" w:hAnsi="Palatino Linotype" w:cs="Times-Roman"/>
          <w:snapToGrid/>
          <w:sz w:val="22"/>
          <w:szCs w:val="22"/>
          <w:lang w:val="nl-NL"/>
        </w:rPr>
        <w:t>ten minste</w:t>
      </w:r>
      <w:proofErr w:type="gramEnd"/>
      <w:r w:rsidRPr="00717C49">
        <w:rPr>
          <w:rFonts w:ascii="Palatino Linotype" w:hAnsi="Palatino Linotype" w:cs="Times-Roman"/>
          <w:snapToGrid/>
          <w:sz w:val="22"/>
          <w:szCs w:val="22"/>
          <w:lang w:val="nl-NL"/>
        </w:rPr>
        <w:t xml:space="preserve"> moeten voldoen zoals bedoeld in artikel 7.1, vierde lid, van de Landsverordening basisverzekering ziektekosten, alsmede aangegeven wanneer er sprake kan zijn van uitzonderingen op die criteria. </w:t>
      </w:r>
    </w:p>
    <w:p w:rsidR="00717C49" w:rsidRPr="00717C49" w:rsidRDefault="00717C49" w:rsidP="00717C49">
      <w:pPr>
        <w:widowControl/>
        <w:jc w:val="both"/>
        <w:rPr>
          <w:rFonts w:ascii="Palatino Linotype" w:hAnsi="Palatino Linotype" w:cs="Times-Roman"/>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Onderhavig landsbesluit dient ter verdere uitwerking van het hervormingsbeleid zoals reeds eerder door de wetgever neergelegd in de Landsverordening basisverzekering ziektekosten en het Landsbesluit nadere criteria zorgcontracten, rekening houdend met eventuele onbedoelde neveneffecten die zoveel mogelijk moeten worden vermeden in het belang van de toegankelijkheid, kwaliteit en duurzaamheid van de zorg voor de bevolking van Curaçao en andere gebruikers daarvan.</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wijzigingen opgenomen in onderhavig landsbesluit zijn primair bedoeld om ongewenste effecten voor individuele medische beroepsbeoefenaren of de gezondheidszorg, zoveel mogelijk te voorkomen bij de invoering van de AOV-leeftijd voor het aangaan van zorgcontracten tussen de Sociale Verzekeringsbank als uitvoeringsorganisatie van de basisverzekering ziektekosten (hierna: Uitvoeringsorganisatie) en individuele medisch beroepsbeoefenaren.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b/>
          <w:snapToGrid/>
          <w:sz w:val="22"/>
          <w:szCs w:val="22"/>
          <w:lang w:val="nl-NL"/>
        </w:rPr>
      </w:pPr>
      <w:r w:rsidRPr="00717C49">
        <w:rPr>
          <w:rFonts w:ascii="Palatino Linotype" w:eastAsia="Palatino Linotype" w:hAnsi="Palatino Linotype" w:cs="Palatino Linotype"/>
          <w:b/>
          <w:snapToGrid/>
          <w:sz w:val="22"/>
          <w:szCs w:val="22"/>
          <w:lang w:val="nl-NL"/>
        </w:rPr>
        <w:t>Medisch beroepsbeoefenaren</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Bij het voorbereiden van het modelzorgcontract door de Uitvoeringsorganisatie is door diverse groepen medisch beroepsbeoefenaren aangegeven, dat het invoeren van een maximumleeftijd voor het aangaan van zorgcontracten met de medisch beroepsbeoefenaren door hen als bezwaarlijk wordt ervaren. De bezwaren die zijn aangedragen liggen echter primair in de sfeer van het ondernemersrisico, hetgeen in principe volledig voor rekening komt van de individuele medisch beroepsbeoefenaren met een eigen praktijk.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roofErr w:type="gramStart"/>
      <w:r w:rsidRPr="00717C49">
        <w:rPr>
          <w:rFonts w:ascii="Palatino Linotype" w:eastAsia="Palatino Linotype" w:hAnsi="Palatino Linotype" w:cs="Palatino Linotype"/>
          <w:snapToGrid/>
          <w:sz w:val="22"/>
          <w:szCs w:val="22"/>
          <w:lang w:val="nl-NL"/>
        </w:rPr>
        <w:t>Teneinde</w:t>
      </w:r>
      <w:proofErr w:type="gramEnd"/>
      <w:r w:rsidRPr="00717C49">
        <w:rPr>
          <w:rFonts w:ascii="Palatino Linotype" w:eastAsia="Palatino Linotype" w:hAnsi="Palatino Linotype" w:cs="Palatino Linotype"/>
          <w:snapToGrid/>
          <w:sz w:val="22"/>
          <w:szCs w:val="22"/>
          <w:lang w:val="nl-NL"/>
        </w:rPr>
        <w:t xml:space="preserve"> deze groep, in het algemeen belang, niettemin tegemoet te komen heeft de regering geopteerd voor een overgangsregeling bij de invoering van de AOV-leeftijd voor het aangaan van zorgcontracten met de Uitvoeringsorganisatie. In het kader van een kortgeding gevoerd </w:t>
      </w:r>
      <w:r w:rsidRPr="00717C49">
        <w:rPr>
          <w:rFonts w:ascii="Palatino Linotype" w:eastAsia="Palatino Linotype" w:hAnsi="Palatino Linotype" w:cs="Palatino Linotype"/>
          <w:snapToGrid/>
          <w:sz w:val="22"/>
          <w:szCs w:val="22"/>
          <w:lang w:val="nl-NL"/>
        </w:rPr>
        <w:lastRenderedPageBreak/>
        <w:t>door de Vereniging van Medisch Specialisten Curaçao tegen het Land Curaçao is de inhoud van genoemde overgangsregeling, zoals opgenomen in onderhavig landsbesluit, niet bestreden</w:t>
      </w:r>
      <w:r w:rsidRPr="00717C49">
        <w:rPr>
          <w:rFonts w:ascii="Palatino Linotype" w:eastAsia="Palatino Linotype" w:hAnsi="Palatino Linotype" w:cs="Palatino Linotype"/>
          <w:snapToGrid/>
          <w:sz w:val="22"/>
          <w:szCs w:val="22"/>
          <w:vertAlign w:val="superscript"/>
          <w:lang w:val="nl-NL"/>
        </w:rPr>
        <w:footnoteReference w:id="7"/>
      </w:r>
      <w:r w:rsidRPr="00717C49">
        <w:rPr>
          <w:rFonts w:ascii="Palatino Linotype" w:eastAsia="Palatino Linotype" w:hAnsi="Palatino Linotype" w:cs="Palatino Linotype"/>
          <w:snapToGrid/>
          <w:sz w:val="22"/>
          <w:szCs w:val="22"/>
          <w:lang w:val="nl-NL"/>
        </w:rPr>
        <w:t xml:space="preserve">.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Hierna wordt kort toegelicht op welke wijze de werkrelatie tussen individuele medisch beroepsbeoefenaren en de Uitvoeringsorganisatie na 1 januari 2020 wordt hervormd.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i/>
          <w:snapToGrid/>
          <w:sz w:val="22"/>
          <w:szCs w:val="22"/>
          <w:lang w:val="nl-NL"/>
        </w:rPr>
      </w:pPr>
      <w:r w:rsidRPr="00717C49">
        <w:rPr>
          <w:rFonts w:ascii="Palatino Linotype" w:eastAsia="Palatino Linotype" w:hAnsi="Palatino Linotype" w:cs="Palatino Linotype"/>
          <w:i/>
          <w:snapToGrid/>
          <w:sz w:val="22"/>
          <w:szCs w:val="22"/>
          <w:lang w:val="nl-NL"/>
        </w:rPr>
        <w:t>Situatie voor 1 januari 2020</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op dit moment nog geldende Regeling Medewerking aan de Sociale Verzekeringen 1960</w:t>
      </w:r>
      <w:r w:rsidRPr="00717C49">
        <w:rPr>
          <w:rFonts w:ascii="Palatino Linotype" w:eastAsia="Palatino Linotype" w:hAnsi="Palatino Linotype" w:cs="Palatino Linotype"/>
          <w:snapToGrid/>
          <w:sz w:val="22"/>
          <w:szCs w:val="22"/>
          <w:vertAlign w:val="superscript"/>
          <w:lang w:val="nl-NL"/>
        </w:rPr>
        <w:footnoteReference w:id="8"/>
      </w:r>
      <w:r w:rsidRPr="00717C49">
        <w:rPr>
          <w:rFonts w:ascii="Palatino Linotype" w:eastAsia="Palatino Linotype" w:hAnsi="Palatino Linotype" w:cs="Palatino Linotype"/>
          <w:snapToGrid/>
          <w:sz w:val="22"/>
          <w:szCs w:val="22"/>
          <w:lang w:val="nl-NL"/>
        </w:rPr>
        <w:t>, voorziet in een status voor individuele medisch beroepsbeoefenaren, die een eigen praktijk voeren, als “medewerkende” van de Uitvoeringsorganisatie. Op basis van genoemde status wordt door een individuele medisch beroepsbeoefenaar verrichtingen voor de patiëntenzorg aan de Uitvoeringsorganisatie gedeclareerd. De tarieven voor deze verrichtingen, zijn neergelegd in het Landsbesluit Medische Tarieven Sociale Verzekeringen 2001</w:t>
      </w:r>
      <w:r w:rsidRPr="00717C49">
        <w:rPr>
          <w:rFonts w:ascii="Palatino Linotype" w:eastAsia="Palatino Linotype" w:hAnsi="Palatino Linotype" w:cs="Palatino Linotype"/>
          <w:snapToGrid/>
          <w:sz w:val="22"/>
          <w:szCs w:val="22"/>
          <w:vertAlign w:val="superscript"/>
          <w:lang w:val="nl-NL"/>
        </w:rPr>
        <w:footnoteReference w:id="9"/>
      </w:r>
      <w:r w:rsidRPr="00717C49">
        <w:rPr>
          <w:rFonts w:ascii="Palatino Linotype" w:eastAsia="Palatino Linotype" w:hAnsi="Palatino Linotype" w:cs="Palatino Linotype"/>
          <w:snapToGrid/>
          <w:sz w:val="22"/>
          <w:szCs w:val="22"/>
          <w:lang w:val="nl-NL"/>
        </w:rPr>
        <w:t xml:space="preserve">.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Terwijl de meeste individuele medisch beroepsbeoefenaren die een eigen praktijk voeren geen werkrelatie hebben met een ziekenhuisvoorziening is de praktijk van medisch-specialisten, gezien hun specifieke vaardigheden, wat dat betreft anders. De praktijk van een medisch-specialist is in de regel, een beperkt aantal uitzonderingen daargelaten, afhankelijk van toelating tot een ziekenhuisvoorziening, om binnen de kaders van een ziekenhuisvoorziening patiëntenzorg te leveren. Een en ander heeft voordelen voor zowel de medisch-specialist als voor de ziekenhuisvoorziening. Ziekenhuisvoorzieningen hanteren voor die werkrelatie in de regel een toelatingsovereenkomst, hetgeen normaliter in een model is vastgelegd.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Bij het inkleden van het beleid aangaande nieuwe zorgcontracten tussen medisch- specialisten en de Uitvoeringsorganisatie, waaronder de toepassing van (nadere) criteria, zal dan ook rekening worden gehouden met </w:t>
      </w:r>
      <w:proofErr w:type="gramStart"/>
      <w:r w:rsidRPr="00717C49">
        <w:rPr>
          <w:rFonts w:ascii="Palatino Linotype" w:eastAsia="Palatino Linotype" w:hAnsi="Palatino Linotype" w:cs="Palatino Linotype"/>
          <w:snapToGrid/>
          <w:sz w:val="22"/>
          <w:szCs w:val="22"/>
          <w:lang w:val="nl-NL"/>
        </w:rPr>
        <w:t>hetgeen</w:t>
      </w:r>
      <w:proofErr w:type="gramEnd"/>
      <w:r w:rsidRPr="00717C49">
        <w:rPr>
          <w:rFonts w:ascii="Palatino Linotype" w:eastAsia="Palatino Linotype" w:hAnsi="Palatino Linotype" w:cs="Palatino Linotype"/>
          <w:snapToGrid/>
          <w:sz w:val="22"/>
          <w:szCs w:val="22"/>
          <w:lang w:val="nl-NL"/>
        </w:rPr>
        <w:t xml:space="preserve"> thans in de praktijk geregeld wordt tussen medisch-specialisten en ziekenhuisvoorzieningen. Dit ten einde de uitvoering van toelatingsovereenkomsten zo geruisloos mogelijk te doen geschieden.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Op het moment van het opstellen van het beleid zijn er drie ziekenhuisvoorzieningen waarmee rekening moest worden gehouden, namelijk: het Sint Elisabeth Hospitaal, het Advent Ziekenhuis en het Curaçao </w:t>
      </w:r>
      <w:proofErr w:type="spellStart"/>
      <w:r w:rsidRPr="00717C49">
        <w:rPr>
          <w:rFonts w:ascii="Palatino Linotype" w:eastAsia="Palatino Linotype" w:hAnsi="Palatino Linotype" w:cs="Palatino Linotype"/>
          <w:snapToGrid/>
          <w:sz w:val="22"/>
          <w:szCs w:val="22"/>
          <w:lang w:val="nl-NL"/>
        </w:rPr>
        <w:t>Medical</w:t>
      </w:r>
      <w:proofErr w:type="spellEnd"/>
      <w:r w:rsidRPr="00717C49">
        <w:rPr>
          <w:rFonts w:ascii="Palatino Linotype" w:eastAsia="Palatino Linotype" w:hAnsi="Palatino Linotype" w:cs="Palatino Linotype"/>
          <w:snapToGrid/>
          <w:sz w:val="22"/>
          <w:szCs w:val="22"/>
          <w:lang w:val="nl-NL"/>
        </w:rPr>
        <w:t xml:space="preserve"> Center. In de modeltoelatingsovereenkomst van het Sint Elisabeth Hospitaal</w:t>
      </w:r>
      <w:r w:rsidRPr="00717C49">
        <w:rPr>
          <w:rFonts w:ascii="Palatino Linotype" w:eastAsia="Palatino Linotype" w:hAnsi="Palatino Linotype" w:cs="Palatino Linotype"/>
          <w:snapToGrid/>
          <w:sz w:val="22"/>
          <w:szCs w:val="22"/>
          <w:vertAlign w:val="superscript"/>
          <w:lang w:val="nl-NL"/>
        </w:rPr>
        <w:footnoteReference w:id="10"/>
      </w:r>
      <w:r w:rsidRPr="00717C49">
        <w:rPr>
          <w:rFonts w:ascii="Palatino Linotype" w:eastAsia="Palatino Linotype" w:hAnsi="Palatino Linotype" w:cs="Palatino Linotype"/>
          <w:snapToGrid/>
          <w:sz w:val="22"/>
          <w:szCs w:val="22"/>
          <w:lang w:val="nl-NL"/>
        </w:rPr>
        <w:t xml:space="preserve"> wordt uitgegaan van een maximumleeftijd voor toelating, namelijk de geldende AOV-leeftijd, met een mogelijkheid tot verlenging van de toelating voor twee keer één jaar. Het Curaçao </w:t>
      </w:r>
      <w:proofErr w:type="spellStart"/>
      <w:r w:rsidRPr="00717C49">
        <w:rPr>
          <w:rFonts w:ascii="Palatino Linotype" w:eastAsia="Palatino Linotype" w:hAnsi="Palatino Linotype" w:cs="Palatino Linotype"/>
          <w:snapToGrid/>
          <w:sz w:val="22"/>
          <w:szCs w:val="22"/>
          <w:lang w:val="nl-NL"/>
        </w:rPr>
        <w:t>Medical</w:t>
      </w:r>
      <w:proofErr w:type="spellEnd"/>
      <w:r w:rsidRPr="00717C49">
        <w:rPr>
          <w:rFonts w:ascii="Palatino Linotype" w:eastAsia="Palatino Linotype" w:hAnsi="Palatino Linotype" w:cs="Palatino Linotype"/>
          <w:snapToGrid/>
          <w:sz w:val="22"/>
          <w:szCs w:val="22"/>
          <w:lang w:val="nl-NL"/>
        </w:rPr>
        <w:t xml:space="preserve"> Center (CMC) heeft aangegeven dit beleid te zullen continueren, wanneer het Sint Elisabeth Hospitaal niet verder werkzaam zal zijn als ziekenhuisvoorziening.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Tot slot hanteert de modeltoelatingsovereenkomst van het Advent Ziekenhuis een verlenging van telkens één jaar na het bereiken van de AOV-leeftijd, mits de medisch-specialist medisch gekeurd is door een onafhankelijk bureau.</w:t>
      </w: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br w:type="page"/>
      </w:r>
    </w:p>
    <w:p w:rsidR="00717C49" w:rsidRPr="00717C49" w:rsidRDefault="00717C49" w:rsidP="00717C49">
      <w:pPr>
        <w:widowControl/>
        <w:jc w:val="both"/>
        <w:rPr>
          <w:rFonts w:ascii="Palatino Linotype" w:eastAsia="Palatino Linotype" w:hAnsi="Palatino Linotype" w:cs="Palatino Linotype"/>
          <w:i/>
          <w:snapToGrid/>
          <w:sz w:val="22"/>
          <w:szCs w:val="22"/>
          <w:lang w:val="nl-NL"/>
        </w:rPr>
      </w:pPr>
      <w:r w:rsidRPr="00717C49">
        <w:rPr>
          <w:rFonts w:ascii="Palatino Linotype" w:eastAsia="Palatino Linotype" w:hAnsi="Palatino Linotype" w:cs="Palatino Linotype"/>
          <w:i/>
          <w:snapToGrid/>
          <w:sz w:val="22"/>
          <w:szCs w:val="22"/>
          <w:lang w:val="nl-NL"/>
        </w:rPr>
        <w:lastRenderedPageBreak/>
        <w:t>Situatie na 1 januari 2020</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Vanaf 1 januari 2020 geldt in principe het systeem van zorgcontracten tussen individuele medisch beroepsbeoefenaren (als zorgaanbieders) en de Uitvoeringsorganisatie (zorginkoper).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Een belangrijk criterium voor het systeem van zorgcontracten is het bestaan van het criterium van de AOV-leeftijd, zoals vastgesteld door de regering voor het aangaan van zorgcontracten door de Uitvoeringsorganisatie. Het vaststellen van dit criterium als een algemeen verbindend voorschrift conform de wetgeving van Curaçao valt onder de delegatieopdracht van de formele wetgever (de Staten) aan de regering.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Bij het hanteren van een maximumleeftijd voor het aangaan van meergenoemde zorgcontracten, zoals vastgelegd in het Landsbesluit nadere criteria zorgcontracten, heeft de regering aansluiting gezocht bij de politieke en maatschappelijke opvattingen over het moment waarop een beroepsleven, gelet op alle relevante sociale, economische, politieke en ook medische en demografische factoren, zoals levensverwachting, eindigt, namelijk de AOV-leeftijd. Deze is met ingang van 1 maart 2013 gesteld op 65 jaar.</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Bij de voorbereiding voor de invoering van de AOV-leeftijd als maximumleeftijd voor het aangaan van zorgcontracten is het wenselijk gebleken alsnog een overgangsperiode in te voeren. Dat gebeurt in onderhavig landsbesluit. Bij het ontwerpen van de overgangsperiode zijn de belangen van de individuele medisch beroepsbeoefenaren afgewogen tegen de noodzakelijkheid van de hervormingen gericht op het verduurzamen van de financiering van de gezondheidszorg.</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Hoewel in de voorbereidingen voor de uitvoering van de hervormingen meer nadruk is gelegd op het beperken van de uitgaven voor medisch-specialistische zorg, gelet op het aandeel van deze zorg in de totaliteit van de zorguitgaven, betekent dit echter niet dat de wetgever voor wat betreft de invoering van de AOV-leeftijdgrens onderscheid kan of heeft willen maken tussen de verschillende soorten medisch beroepsbeoefenaren. De regeling geldt aldus voor alle individuele medisch beroepsbeoefenaren, voor zover zij niet in dienst zijn van een ziekenhuisvoorziening en dus zelfstandig een zorgcontract met de Uitvoeringsorganisatie dienen aan te gaan om de verzekerden onder de basisverzekering te behandelen.</w:t>
      </w:r>
    </w:p>
    <w:p w:rsidR="00717C49" w:rsidRPr="00717C49" w:rsidRDefault="00717C49" w:rsidP="00717C49">
      <w:pPr>
        <w:widowControl/>
        <w:jc w:val="both"/>
        <w:rPr>
          <w:rFonts w:ascii="Palatino Linotype" w:eastAsia="Palatino Linotype" w:hAnsi="Palatino Linotype" w:cs="Palatino Linotype"/>
          <w:snapToGrid/>
          <w:sz w:val="22"/>
          <w:szCs w:val="22"/>
          <w:highlight w:val="yellow"/>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daadwerkelijke introductie van de zorgcontracten is afhankelijk van het bereiken van overeenstemming in het overleg met de representatieve organisaties van medisch beroepsbeoefenaren over het model voor een </w:t>
      </w:r>
      <w:proofErr w:type="gramStart"/>
      <w:r w:rsidRPr="00717C49">
        <w:rPr>
          <w:rFonts w:ascii="Palatino Linotype" w:eastAsia="Palatino Linotype" w:hAnsi="Palatino Linotype" w:cs="Palatino Linotype"/>
          <w:snapToGrid/>
          <w:sz w:val="22"/>
          <w:szCs w:val="22"/>
          <w:lang w:val="nl-NL"/>
        </w:rPr>
        <w:t xml:space="preserve">zorgcontract.  </w:t>
      </w:r>
      <w:proofErr w:type="gramEnd"/>
      <w:r w:rsidRPr="00717C49">
        <w:rPr>
          <w:rFonts w:ascii="Palatino Linotype" w:eastAsia="Palatino Linotype" w:hAnsi="Palatino Linotype" w:cs="Palatino Linotype"/>
          <w:snapToGrid/>
          <w:sz w:val="22"/>
          <w:szCs w:val="22"/>
          <w:lang w:val="nl-NL"/>
        </w:rPr>
        <w:t>Genoemd overleg is bij het vaststellen van dit landsbesluit nog niet afgerond, maar de verwachting is dat in de loop van het eerste kwartaal van 2020 de modellen zullen zijn vastgesteld, opdat de landsverordening kan worden uitgevoerd zoals door de wetgever bedoeld. Zolang het overleg niet is afgerond blijft de huidige regeling in stand.</w:t>
      </w:r>
    </w:p>
    <w:p w:rsidR="00717C49" w:rsidRDefault="00717C49" w:rsidP="00717C49">
      <w:pPr>
        <w:widowControl/>
        <w:jc w:val="both"/>
        <w:rPr>
          <w:rFonts w:ascii="Palatino Linotype" w:eastAsia="Palatino Linotype" w:hAnsi="Palatino Linotype" w:cs="Palatino Linotype"/>
          <w:snapToGrid/>
          <w:sz w:val="22"/>
          <w:szCs w:val="22"/>
          <w:lang w:val="nl-NL"/>
        </w:rPr>
      </w:pPr>
    </w:p>
    <w:p w:rsidR="0083404D" w:rsidRDefault="0083404D" w:rsidP="00717C49">
      <w:pPr>
        <w:widowControl/>
        <w:jc w:val="both"/>
        <w:rPr>
          <w:rFonts w:ascii="Palatino Linotype" w:eastAsia="Palatino Linotype" w:hAnsi="Palatino Linotype" w:cs="Palatino Linotype"/>
          <w:snapToGrid/>
          <w:sz w:val="22"/>
          <w:szCs w:val="22"/>
          <w:lang w:val="nl-NL"/>
        </w:rPr>
      </w:pPr>
    </w:p>
    <w:p w:rsidR="0083404D" w:rsidRDefault="0083404D" w:rsidP="00717C49">
      <w:pPr>
        <w:widowControl/>
        <w:jc w:val="both"/>
        <w:rPr>
          <w:rFonts w:ascii="Palatino Linotype" w:eastAsia="Palatino Linotype" w:hAnsi="Palatino Linotype" w:cs="Palatino Linotype"/>
          <w:snapToGrid/>
          <w:sz w:val="22"/>
          <w:szCs w:val="22"/>
          <w:lang w:val="nl-NL"/>
        </w:rPr>
      </w:pPr>
    </w:p>
    <w:p w:rsidR="0083404D" w:rsidRDefault="0083404D" w:rsidP="00717C49">
      <w:pPr>
        <w:widowControl/>
        <w:jc w:val="both"/>
        <w:rPr>
          <w:rFonts w:ascii="Palatino Linotype" w:eastAsia="Palatino Linotype" w:hAnsi="Palatino Linotype" w:cs="Palatino Linotype"/>
          <w:snapToGrid/>
          <w:sz w:val="22"/>
          <w:szCs w:val="22"/>
          <w:lang w:val="nl-NL"/>
        </w:rPr>
      </w:pPr>
    </w:p>
    <w:p w:rsidR="0083404D" w:rsidRDefault="0083404D" w:rsidP="00717C49">
      <w:pPr>
        <w:widowControl/>
        <w:jc w:val="both"/>
        <w:rPr>
          <w:rFonts w:ascii="Palatino Linotype" w:eastAsia="Palatino Linotype" w:hAnsi="Palatino Linotype" w:cs="Palatino Linotype"/>
          <w:snapToGrid/>
          <w:sz w:val="22"/>
          <w:szCs w:val="22"/>
          <w:lang w:val="nl-NL"/>
        </w:rPr>
      </w:pPr>
    </w:p>
    <w:p w:rsidR="0083404D" w:rsidRDefault="0083404D" w:rsidP="00717C49">
      <w:pPr>
        <w:widowControl/>
        <w:jc w:val="both"/>
        <w:rPr>
          <w:rFonts w:ascii="Palatino Linotype" w:eastAsia="Palatino Linotype" w:hAnsi="Palatino Linotype" w:cs="Palatino Linotype"/>
          <w:snapToGrid/>
          <w:sz w:val="22"/>
          <w:szCs w:val="22"/>
          <w:lang w:val="nl-NL"/>
        </w:rPr>
      </w:pPr>
    </w:p>
    <w:p w:rsidR="0083404D" w:rsidRPr="00717C49" w:rsidRDefault="0083404D"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rPr>
          <w:rFonts w:ascii="Palatino Linotype" w:hAnsi="Palatino Linotype"/>
          <w:b/>
          <w:snapToGrid/>
          <w:sz w:val="22"/>
          <w:lang w:val="nl-NL"/>
        </w:rPr>
      </w:pPr>
      <w:r w:rsidRPr="00717C49">
        <w:rPr>
          <w:rFonts w:ascii="Palatino Linotype" w:hAnsi="Palatino Linotype"/>
          <w:b/>
          <w:snapToGrid/>
          <w:sz w:val="22"/>
          <w:lang w:val="nl-NL"/>
        </w:rPr>
        <w:lastRenderedPageBreak/>
        <w:t>Artikelsgewijze toelichting</w:t>
      </w:r>
    </w:p>
    <w:p w:rsidR="00717C49" w:rsidRPr="00717C49" w:rsidRDefault="00717C49" w:rsidP="00717C49">
      <w:pPr>
        <w:widowControl/>
        <w:rPr>
          <w:rFonts w:ascii="Palatino Linotype" w:hAnsi="Palatino Linotype"/>
          <w:b/>
          <w:snapToGrid/>
          <w:sz w:val="22"/>
          <w:lang w:val="nl-NL"/>
        </w:rPr>
      </w:pPr>
    </w:p>
    <w:p w:rsidR="00717C49" w:rsidRPr="00717C49" w:rsidRDefault="00717C49" w:rsidP="00717C49">
      <w:pPr>
        <w:widowControl/>
        <w:rPr>
          <w:rFonts w:ascii="Palatino Linotype" w:hAnsi="Palatino Linotype"/>
          <w:snapToGrid/>
          <w:sz w:val="22"/>
          <w:lang w:val="nl-NL"/>
        </w:rPr>
      </w:pPr>
      <w:r w:rsidRPr="00717C49">
        <w:rPr>
          <w:rFonts w:ascii="Palatino Linotype" w:hAnsi="Palatino Linotype"/>
          <w:snapToGrid/>
          <w:sz w:val="22"/>
          <w:lang w:val="nl-NL"/>
        </w:rPr>
        <w:t>Artikel I</w:t>
      </w:r>
    </w:p>
    <w:p w:rsidR="00717C49" w:rsidRPr="00717C49" w:rsidRDefault="00717C49" w:rsidP="00717C49">
      <w:pPr>
        <w:widowControl/>
        <w:rPr>
          <w:rFonts w:ascii="Palatino Linotype" w:hAnsi="Palatino Linotype"/>
          <w:snapToGrid/>
          <w:sz w:val="22"/>
          <w:lang w:val="nl-NL"/>
        </w:rPr>
      </w:pPr>
    </w:p>
    <w:p w:rsidR="00717C49" w:rsidRPr="00717C49" w:rsidRDefault="00717C49" w:rsidP="00717C49">
      <w:pPr>
        <w:widowControl/>
        <w:rPr>
          <w:rFonts w:ascii="Palatino Linotype" w:hAnsi="Palatino Linotype"/>
          <w:snapToGrid/>
          <w:sz w:val="22"/>
          <w:lang w:val="nl-NL"/>
        </w:rPr>
      </w:pPr>
      <w:r w:rsidRPr="00717C49">
        <w:rPr>
          <w:rFonts w:ascii="Palatino Linotype" w:hAnsi="Palatino Linotype"/>
          <w:snapToGrid/>
          <w:sz w:val="22"/>
          <w:lang w:val="nl-NL"/>
        </w:rPr>
        <w:t xml:space="preserve">Onderdeel A </w:t>
      </w: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Na het vervallen van de overgangsregeling per 1 januari 2023 zal er waarschijnlijk toch nog behoefte zijn aan een (continuering van de) regeling om zorgcontracten aan te kunnen gaan bij het bestaan van capaciteitstekorten, ook al voldoet de individuele medisch beroepsbeoefenaar niet aan het vastgesteld leeftijdscriterium. Aldus zal naast de gevallen voor afwijking van het criterium van de maximumleeftijd bij het aangaan van een zorgcontract zoals die al in artikel 1, onderdeel c, waren geregeld, namelijk de tijdelijke waarneming en inzending van buitenlandse geneeskundigen, wordt met onderhavige wijziging ook een tekortsituatie als mogelijke situatie voor afwijking van de maximumleeftijd ingevoerd. Dat is eerder dan 1 januari 2023 niet nodig, vanwege de voorziening daarvoor in de overgangsregeling neergelegd in het nieuwe artikel 1a.</w:t>
      </w:r>
    </w:p>
    <w:p w:rsidR="00717C49" w:rsidRPr="00717C49" w:rsidRDefault="00717C49" w:rsidP="00717C49">
      <w:pPr>
        <w:widowControl/>
        <w:rPr>
          <w:rFonts w:ascii="Palatino Linotype" w:hAnsi="Palatino Linotype"/>
          <w:snapToGrid/>
          <w:sz w:val="22"/>
          <w:lang w:val="nl-NL"/>
        </w:rPr>
      </w:pPr>
    </w:p>
    <w:p w:rsidR="00717C49" w:rsidRPr="00717C49" w:rsidRDefault="00717C49" w:rsidP="00717C49">
      <w:pPr>
        <w:widowControl/>
        <w:rPr>
          <w:rFonts w:ascii="Palatino Linotype" w:hAnsi="Palatino Linotype"/>
          <w:snapToGrid/>
          <w:sz w:val="22"/>
          <w:lang w:val="nl-NL"/>
        </w:rPr>
      </w:pPr>
      <w:r w:rsidRPr="00717C49">
        <w:rPr>
          <w:rFonts w:ascii="Palatino Linotype" w:hAnsi="Palatino Linotype"/>
          <w:snapToGrid/>
          <w:sz w:val="22"/>
          <w:lang w:val="nl-NL"/>
        </w:rPr>
        <w:t>Onderdeel B</w:t>
      </w: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In onderdeel B is de overgangsregeling opgenomen, rekening houdend met drie leeftijdsgroepen van individuele medisch beroepsbeoefenaren die op het moment van inwerkingtreding van het Landsbesluit nadere criteria zorgcontracten bij de Uitvoeringsorganisatie zijn ingeschreven als meewerkende aan de sociale verzekeringen. Deze overgangsregeling is neergelegd in een nieuw artikel 1a. Dit artikel vervalt met ingang van 1 januari 2023, gelet op de voorziene duur van de overgangsregeling. </w:t>
      </w: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De overgangsregeling kent ten eerste een standaard overgangsperiode van drie jaren voor 65-plussers. Dit is de groep medisch beroepsbeoefenaren die in 2019 de leeftijd van 65 jaar heeft bereikt. Anders dan in artikel 1, onderdeel c, van het Landsbesluit, kan de Uitvoeringsorganisatie op basis van artikel 1a nog voor drie jaren aan zorgcontracten met deze personen aangaan. </w:t>
      </w: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Daarnaast kent de overgangsregeling een voorziening voor medisch beroepsbeoefenaren die op 31 december 2019 63 of 64 jaar zijn. De Uitvoeringsorganisatie kan met hen zorgcontracten aangaan tot zij de leeftijd van 65 jaar bereiken. Op basis van de overgangsregeling is de Uitvoeringsorganisatie bevoegd nadere zorgcontracten aan te gaan voor één </w:t>
      </w:r>
      <w:proofErr w:type="gramStart"/>
      <w:r w:rsidRPr="00717C49">
        <w:rPr>
          <w:rFonts w:ascii="Palatino Linotype" w:hAnsi="Palatino Linotype"/>
          <w:snapToGrid/>
          <w:sz w:val="22"/>
          <w:lang w:val="nl-NL"/>
        </w:rPr>
        <w:t>respectievelijk</w:t>
      </w:r>
      <w:proofErr w:type="gramEnd"/>
      <w:r w:rsidRPr="00717C49">
        <w:rPr>
          <w:rFonts w:ascii="Palatino Linotype" w:hAnsi="Palatino Linotype"/>
          <w:snapToGrid/>
          <w:sz w:val="22"/>
          <w:lang w:val="nl-NL"/>
        </w:rPr>
        <w:t xml:space="preserve"> twee jaar. </w:t>
      </w:r>
    </w:p>
    <w:p w:rsidR="00717C49" w:rsidRPr="00717C49" w:rsidRDefault="00717C49" w:rsidP="00717C49">
      <w:pPr>
        <w:widowControl/>
        <w:jc w:val="both"/>
        <w:rPr>
          <w:rFonts w:ascii="Palatino Linotype" w:hAnsi="Palatino Linotype"/>
          <w:snapToGrid/>
          <w:sz w:val="22"/>
          <w:lang w:val="nl-NL"/>
        </w:rPr>
      </w:pP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Een medisch beroepsbeoefenaar van 62 jaar of jonger, valt niet onder de overgangsregeling, omdat de Uitvoeringsorganisatie op basis van artikel 1, onderdeel c, gedurende </w:t>
      </w:r>
      <w:proofErr w:type="gramStart"/>
      <w:r w:rsidRPr="00717C49">
        <w:rPr>
          <w:rFonts w:ascii="Palatino Linotype" w:hAnsi="Palatino Linotype"/>
          <w:snapToGrid/>
          <w:sz w:val="22"/>
          <w:lang w:val="nl-NL"/>
        </w:rPr>
        <w:t>ten minste</w:t>
      </w:r>
      <w:proofErr w:type="gramEnd"/>
      <w:r w:rsidRPr="00717C49">
        <w:rPr>
          <w:rFonts w:ascii="Palatino Linotype" w:hAnsi="Palatino Linotype"/>
          <w:snapToGrid/>
          <w:sz w:val="22"/>
          <w:lang w:val="nl-NL"/>
        </w:rPr>
        <w:t xml:space="preserve"> drie jaren zorgcontracten kan aangaan. </w:t>
      </w:r>
    </w:p>
    <w:p w:rsidR="00717C49" w:rsidRPr="00717C49" w:rsidRDefault="00717C49" w:rsidP="00717C49">
      <w:pPr>
        <w:widowControl/>
        <w:jc w:val="both"/>
        <w:rPr>
          <w:rFonts w:ascii="Palatino Linotype" w:hAnsi="Palatino Linotype"/>
          <w:snapToGrid/>
          <w:sz w:val="22"/>
          <w:lang w:val="nl-NL"/>
        </w:rPr>
      </w:pP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In de overgangsregeling (artikel 1a, vijfde lid) wordt ook aansluiting gezocht bij de capaciteitsplanning die door de Uitvoeringsorganisatie wordt gehanteerd voor de behoefte aan individuele medische beroepsbeoefenaren in Curaçao. Deze capaciteitsplanning wordt vastgesteld op basis van de Tijdelijke landsverordening beperking vestiging medisch beroepsbeoefenaren. Hiermee wordt ook voor de lange termijn de objectivering gewaarborgd van de richtlijnen die gebruikt zullen worden voor het aangaan van een zorgcontract op basis van capaciteitstekorten in de zorgmarkt, na het bereiken van de AOV-leeftijd door individuele medisch beroepsbeoefenaren. </w:t>
      </w:r>
    </w:p>
    <w:p w:rsidR="00717C49" w:rsidRDefault="00717C49" w:rsidP="00717C49">
      <w:pPr>
        <w:widowControl/>
        <w:rPr>
          <w:rFonts w:ascii="Palatino Linotype" w:hAnsi="Palatino Linotype"/>
          <w:snapToGrid/>
          <w:sz w:val="22"/>
          <w:lang w:val="nl-NL"/>
        </w:rPr>
      </w:pPr>
    </w:p>
    <w:p w:rsidR="0083404D" w:rsidRPr="00717C49" w:rsidRDefault="0083404D" w:rsidP="00717C49">
      <w:pPr>
        <w:widowControl/>
        <w:rPr>
          <w:rFonts w:ascii="Palatino Linotype" w:hAnsi="Palatino Linotype"/>
          <w:snapToGrid/>
          <w:sz w:val="22"/>
          <w:lang w:val="nl-NL"/>
        </w:rPr>
      </w:pPr>
    </w:p>
    <w:p w:rsidR="00717C49" w:rsidRPr="00717C49" w:rsidRDefault="00717C49" w:rsidP="00717C49">
      <w:pPr>
        <w:widowControl/>
        <w:rPr>
          <w:rFonts w:ascii="Palatino Linotype" w:hAnsi="Palatino Linotype"/>
          <w:snapToGrid/>
          <w:sz w:val="22"/>
          <w:lang w:val="nl-NL"/>
        </w:rPr>
      </w:pPr>
      <w:r w:rsidRPr="00717C49">
        <w:rPr>
          <w:rFonts w:ascii="Palatino Linotype" w:hAnsi="Palatino Linotype"/>
          <w:snapToGrid/>
          <w:sz w:val="22"/>
          <w:lang w:val="nl-NL"/>
        </w:rPr>
        <w:lastRenderedPageBreak/>
        <w:t>Onderdeel C</w:t>
      </w:r>
    </w:p>
    <w:p w:rsidR="00717C49" w:rsidRPr="00717C49" w:rsidRDefault="00717C49" w:rsidP="00717C49">
      <w:pPr>
        <w:widowControl/>
        <w:jc w:val="both"/>
        <w:rPr>
          <w:rFonts w:ascii="Palatino Linotype" w:hAnsi="Palatino Linotype"/>
          <w:snapToGrid/>
          <w:lang w:val="nl-NL"/>
        </w:rPr>
      </w:pPr>
      <w:r w:rsidRPr="00717C49">
        <w:rPr>
          <w:rFonts w:ascii="Palatino Linotype" w:hAnsi="Palatino Linotype"/>
          <w:snapToGrid/>
          <w:sz w:val="22"/>
          <w:lang w:val="nl-NL"/>
        </w:rPr>
        <w:t xml:space="preserve">In dit onderdeel wordt de inwerkingtreding van de diverse delen van het Landsbesluit nadere criteria zorgcontracten aangepast. Ten eerste zullen de </w:t>
      </w:r>
      <w:proofErr w:type="spellStart"/>
      <w:r w:rsidRPr="00717C49">
        <w:rPr>
          <w:rFonts w:ascii="Palatino Linotype" w:hAnsi="Palatino Linotype"/>
          <w:snapToGrid/>
          <w:sz w:val="22"/>
          <w:lang w:val="nl-NL"/>
        </w:rPr>
        <w:t>diagnosebehandelcombinaties</w:t>
      </w:r>
      <w:proofErr w:type="spellEnd"/>
      <w:r w:rsidRPr="00717C49">
        <w:rPr>
          <w:rFonts w:ascii="Palatino Linotype" w:hAnsi="Palatino Linotype"/>
          <w:snapToGrid/>
          <w:sz w:val="22"/>
          <w:lang w:val="nl-NL"/>
        </w:rPr>
        <w:t>, als toekomstige grondslag voor de declaraties van zorgaanbieders, vastgesteld worden op een bij landsbesluit vast te stellen tijdstip. Deze vertraging wordt opgenomen, ten einde meer ruimte te scheppen voor een deugdelijke invoering van deze nieuwe manier van werken.</w:t>
      </w:r>
      <w:r w:rsidRPr="00717C49">
        <w:rPr>
          <w:rFonts w:ascii="Palatino Linotype" w:hAnsi="Palatino Linotype"/>
          <w:snapToGrid/>
          <w:sz w:val="20"/>
          <w:lang w:val="nl-NL"/>
        </w:rPr>
        <w:t xml:space="preserve"> </w:t>
      </w:r>
    </w:p>
    <w:p w:rsidR="00717C49" w:rsidRPr="00717C49" w:rsidRDefault="00717C49" w:rsidP="00717C49">
      <w:pPr>
        <w:widowControl/>
        <w:jc w:val="both"/>
        <w:rPr>
          <w:rFonts w:ascii="Palatino Linotype" w:hAnsi="Palatino Linotype"/>
          <w:snapToGrid/>
          <w:sz w:val="22"/>
          <w:lang w:val="nl-NL"/>
        </w:rPr>
      </w:pP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Ten tweede wordt het vervallen van artikel 1a geregeld. Zoals hierboven aangegeven is de overgangsregeling van beperkte duur en vervalt deze per 1 januari 2023. Een ieder die op 31 december 2019 63 jaar of ouder is valt in de overgangsregeling. Iemand die dus op dat moment 62 jaar of jonger is valt daar niet onder: die heeft immers minimaal 3 jaar om zich voor te bereiden, plus de mogelijkheid van jaarlijkse continuering van het zorgcontract bij capaciteitstekorten in de zorgmarkt. </w:t>
      </w:r>
    </w:p>
    <w:p w:rsidR="00717C49" w:rsidRPr="00717C49" w:rsidRDefault="00717C49" w:rsidP="00717C49">
      <w:pPr>
        <w:widowControl/>
        <w:jc w:val="both"/>
        <w:rPr>
          <w:rFonts w:ascii="Palatino Linotype" w:hAnsi="Palatino Linotype"/>
          <w:snapToGrid/>
          <w:sz w:val="22"/>
          <w:lang w:val="nl-NL"/>
        </w:rPr>
      </w:pP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Artikel II</w:t>
      </w:r>
    </w:p>
    <w:p w:rsidR="00717C49" w:rsidRPr="00717C49" w:rsidRDefault="00717C49" w:rsidP="00717C49">
      <w:pPr>
        <w:widowControl/>
        <w:jc w:val="both"/>
        <w:rPr>
          <w:rFonts w:ascii="Palatino Linotype" w:hAnsi="Palatino Linotype"/>
          <w:snapToGrid/>
          <w:sz w:val="22"/>
          <w:lang w:val="nl-NL"/>
        </w:rPr>
      </w:pPr>
    </w:p>
    <w:p w:rsidR="00717C49" w:rsidRPr="00717C49" w:rsidRDefault="00717C49" w:rsidP="00717C49">
      <w:pPr>
        <w:widowControl/>
        <w:jc w:val="both"/>
        <w:rPr>
          <w:rFonts w:ascii="Palatino Linotype" w:hAnsi="Palatino Linotype"/>
          <w:snapToGrid/>
          <w:sz w:val="22"/>
          <w:lang w:val="nl-NL"/>
        </w:rPr>
      </w:pPr>
      <w:r w:rsidRPr="00717C49">
        <w:rPr>
          <w:rFonts w:ascii="Palatino Linotype" w:hAnsi="Palatino Linotype"/>
          <w:snapToGrid/>
          <w:sz w:val="22"/>
          <w:lang w:val="nl-NL"/>
        </w:rPr>
        <w:t xml:space="preserve">Dit artikel regelt de inwerkingtreding van het onderhavige landsbesluit zelf. Aangezien het Landsbesluit nadere criteria zorgcontracten in werking treedt met ingang van 1 januari 2020 en de overgangsregeling vóór die datum dient te zijn opgenomen, treedt de wijziging tot het invoegen van artikel 1a in het Landsbesluit nadere criteria zorgcontracten in werking met ingang van de dag na die waarop het is bekendgemaakt. </w:t>
      </w:r>
    </w:p>
    <w:p w:rsidR="00717C49" w:rsidRPr="00717C49" w:rsidRDefault="00717C49" w:rsidP="00717C49">
      <w:pPr>
        <w:widowControl/>
        <w:rPr>
          <w:rFonts w:ascii="Palatino Linotype" w:hAnsi="Palatino Linotype"/>
          <w:snapToGrid/>
          <w:sz w:val="20"/>
          <w:lang w:val="nl-NL"/>
        </w:rPr>
      </w:pPr>
    </w:p>
    <w:p w:rsidR="00717C49" w:rsidRPr="00717C49" w:rsidRDefault="00717C49" w:rsidP="00717C49">
      <w:pPr>
        <w:widowControl/>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b/>
          <w:snapToGrid/>
          <w:sz w:val="22"/>
          <w:szCs w:val="22"/>
          <w:lang w:val="nl-NL"/>
        </w:rPr>
        <w:t>Financiële consequenties</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Aan dit landsbesluit zijn geen directe negatieve gevolgen verbonden voor de Landsbegroting aangezien de landsbijdrage aan de Uitvoeringsorganisatie niet materieel zal toenemen. Wel treedt er een verzwaring van de taakopdracht voor de Uitvoeringsorganisatie op, wat wellicht gepaard zal gaan met extra administratieve lasten.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Tevens zal het uitstellen van de pensionering van diverse medisch beroepsbeoefenaren door de overgangsregeling de besparing verminderen die bij de invoering van de AOV-leeftijd als criterium voor het aangaan van een zorgcontract, was voorzien. De gemiste besparing wordt geschat op ongeveer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6 miljoen per jaar vanaf het jaar 2020. In de daarop volgende jaren tot 1 januari 2023 (wanneer de overgangsregeling afloopt) zal dat bedrag wellicht toenemen als gevolg van pensionering van meer medische beroepsbeoefenaren. </w:t>
      </w:r>
      <w:proofErr w:type="gramStart"/>
      <w:r w:rsidRPr="00717C49">
        <w:rPr>
          <w:rFonts w:ascii="Palatino Linotype" w:eastAsia="Palatino Linotype" w:hAnsi="Palatino Linotype" w:cs="Palatino Linotype"/>
          <w:snapToGrid/>
          <w:sz w:val="22"/>
          <w:szCs w:val="22"/>
          <w:lang w:val="nl-NL"/>
        </w:rPr>
        <w:t>Hieronder, bij de behandeling van het advies van de Raad van Advies, wordt de impact van de gemiste besparingen aangegeven, alsmede op welke wijze hiermee zal worden omgegaan door de regering.</w:t>
      </w:r>
      <w:proofErr w:type="gramEnd"/>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b/>
          <w:snapToGrid/>
          <w:sz w:val="22"/>
          <w:szCs w:val="22"/>
          <w:lang w:val="nl-NL"/>
        </w:rPr>
      </w:pPr>
      <w:r w:rsidRPr="00717C49">
        <w:rPr>
          <w:rFonts w:ascii="Palatino Linotype" w:eastAsia="Palatino Linotype" w:hAnsi="Palatino Linotype" w:cs="Palatino Linotype"/>
          <w:b/>
          <w:snapToGrid/>
          <w:sz w:val="22"/>
          <w:szCs w:val="22"/>
          <w:lang w:val="nl-NL"/>
        </w:rPr>
        <w:t>Raad van Advies</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Bij advies van 17 december 2019 (RA/36-19-LB) heeft de Raad van Advies geadviseerd niet te besluiten conform het ontwerp, dan nadat rekening zou zijn gehouden met het advies. De regering heeft het advies bestudeerd en het ontwerp, alsmede de nota van toelichting, waar nodig aangepast. Niet alle voorstellen tot wijziging zijn overgenomen.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lastRenderedPageBreak/>
        <w:t>De Raad stelt in onderdeel II, onder a, voor een definitie van individuele medisch beroepsbeoefenaar op te nemen. Dit is niet wenselijk, aangezien het begrip reeds aansluit bij de invulling van het begrip zorgaanbieder in de landsverordening. Zoals de Raad opmerkt is het begrip individuele medisch beroepsbeoefenaar ontleend aan de Landsverordening beroepen in de gezondheidszorg</w:t>
      </w:r>
      <w:r w:rsidRPr="00717C49">
        <w:rPr>
          <w:rFonts w:ascii="Palatino Linotype" w:eastAsia="Palatino Linotype" w:hAnsi="Palatino Linotype" w:cs="Palatino Linotype"/>
          <w:snapToGrid/>
          <w:sz w:val="22"/>
          <w:szCs w:val="22"/>
          <w:vertAlign w:val="superscript"/>
          <w:lang w:val="nl-NL"/>
        </w:rPr>
        <w:footnoteReference w:id="11"/>
      </w:r>
      <w:r w:rsidRPr="00717C49">
        <w:rPr>
          <w:rFonts w:ascii="Palatino Linotype" w:eastAsia="Palatino Linotype" w:hAnsi="Palatino Linotype" w:cs="Palatino Linotype"/>
          <w:snapToGrid/>
          <w:sz w:val="22"/>
          <w:szCs w:val="22"/>
          <w:lang w:val="nl-NL"/>
        </w:rPr>
        <w:t xml:space="preserve"> en algemeen bekend in de sector.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Raad vraagt in onderdeel II, onder b en onder e, de regering het ontwerp aan te passen wat betreft het gebruik van het woord “additioneel” in het nieuwe derde lid bij artikel 1.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regering volgt de Raad niet in deze. Aangezien ingevolge artikel 7.1, tweede lid, van de Landsverordening basisverzekering ziektekosten, een zorgcontract een looptijd van maximaal twee jaar kent, vereist een langere relatie tussen een zorgaanbieder en de Uitvoeringsorganisatie, een opeenvolging van zorgcontracten van maximaal twee jaar elk. Het woord additioneel moet dan ook worden gelezen als een nieuw contract en niet als een verlenging. Een zorgcontract van drie jaar verhoudt zich immers niet met de landsverordening.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In onderdeel II, onder d, vraagt de Raad de aandacht van de regering voor de mogelijkheid, dat een eventueel capaciteitstekort enkel kan worden opgevuld met de inzet van buitenlandse geneeskundigen, aangezien nieuwe </w:t>
      </w:r>
      <w:proofErr w:type="spellStart"/>
      <w:r w:rsidRPr="00717C49">
        <w:rPr>
          <w:rFonts w:ascii="Palatino Linotype" w:eastAsia="Palatino Linotype" w:hAnsi="Palatino Linotype" w:cs="Palatino Linotype"/>
          <w:snapToGrid/>
          <w:sz w:val="22"/>
          <w:szCs w:val="22"/>
          <w:lang w:val="nl-NL"/>
        </w:rPr>
        <w:t>meewerkenden</w:t>
      </w:r>
      <w:proofErr w:type="spellEnd"/>
      <w:r w:rsidRPr="00717C49">
        <w:rPr>
          <w:rFonts w:ascii="Palatino Linotype" w:eastAsia="Palatino Linotype" w:hAnsi="Palatino Linotype" w:cs="Palatino Linotype"/>
          <w:snapToGrid/>
          <w:sz w:val="22"/>
          <w:szCs w:val="22"/>
          <w:lang w:val="nl-NL"/>
        </w:rPr>
        <w:t xml:space="preserve"> geen ontheffing van de maximumleeftijd kunnen verkrijgen. Het uitgangspunt van de Raad in deze is een voortzetting van het fenomeen van de meewerkende. Zoals in artikel IV van het Landsbesluit bevordering doelmatigheid gezondheidszorg</w:t>
      </w:r>
      <w:r w:rsidRPr="00717C49">
        <w:rPr>
          <w:rFonts w:ascii="Palatino Linotype" w:eastAsia="Palatino Linotype" w:hAnsi="Palatino Linotype" w:cs="Palatino Linotype"/>
          <w:snapToGrid/>
          <w:sz w:val="22"/>
          <w:szCs w:val="22"/>
          <w:vertAlign w:val="superscript"/>
          <w:lang w:val="nl-NL"/>
        </w:rPr>
        <w:footnoteReference w:id="12"/>
      </w:r>
      <w:r w:rsidRPr="00717C49">
        <w:rPr>
          <w:rFonts w:ascii="Palatino Linotype" w:eastAsia="Palatino Linotype" w:hAnsi="Palatino Linotype" w:cs="Palatino Linotype"/>
          <w:snapToGrid/>
          <w:sz w:val="22"/>
          <w:szCs w:val="22"/>
          <w:lang w:val="nl-NL"/>
        </w:rPr>
        <w:t xml:space="preserve"> is opgenomen wordt de Regeling Medewerking aan de Sociale Verzekeringen 1960 met ingang van een bij landsbesluit te stellen tijdstip ingetrokken. De wetgever heeft immers het systeem van de zorgcontracten geïntroduceerd in de Landsverordening basisverzekering ziektekosten. De regering heeft als gedelegeerd wetgever in het kader van het stellen van de nadere criteria voor de zorgcontracten, het nadere criterium van de maximumleeftijd geïntroduceerd. De bij onderhavig landsbesluit geïntroduceerde overgangsregeling, geldt enkel voor hen die op basis van het oude systeem, als meewerkende zijn ingeschreven op het moment van inwerkingtreding van het Landsbesluit nadere criteria zorgcontracten en dient als tegemoetkoming bij de introductie van de zorgcontracten met daaraan verbonden een maximumleeftijd. De overgangsregeling kan dan ook niet gelden voor hen die na 1 januari 2020 een geheel nieuwe relatie met de Uitvoeringsorganisatie aangaan, aangezien zij vanaf de aanvang van die relatie onder de werking van een zorgcontract vallen. Het uitgangspunt van de Raad is in deze dan ook niet juist.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In onderdeel II, onder f, adviseert de Raad om het landsbesluit, houdende algemene maatregelen, bedoeld in artikel 6 van de Tijdelijke landsverordening beperking vestiging medisch beroepsbeoefenaren zo spoedig mogelijk vast te stellen. De regering wijst op de beleidslijn voor de op ontheffingsverzoeken te geven beschikkingen, dat door het bestuurscollege van het eilandgebied Curaçao bij het </w:t>
      </w:r>
      <w:proofErr w:type="spellStart"/>
      <w:r w:rsidRPr="00717C49">
        <w:rPr>
          <w:rFonts w:ascii="Palatino Linotype" w:eastAsia="Palatino Linotype" w:hAnsi="Palatino Linotype" w:cs="Palatino Linotype"/>
          <w:snapToGrid/>
          <w:sz w:val="22"/>
          <w:szCs w:val="22"/>
          <w:lang w:val="nl-NL"/>
        </w:rPr>
        <w:t>Eilandsbesluit</w:t>
      </w:r>
      <w:proofErr w:type="spellEnd"/>
      <w:r w:rsidRPr="00717C49">
        <w:rPr>
          <w:rFonts w:ascii="Palatino Linotype" w:eastAsia="Palatino Linotype" w:hAnsi="Palatino Linotype" w:cs="Palatino Linotype"/>
          <w:snapToGrid/>
          <w:sz w:val="22"/>
          <w:szCs w:val="22"/>
          <w:lang w:val="nl-NL"/>
        </w:rPr>
        <w:t xml:space="preserve"> van 2 september 2009, nr. 49, is goedgekeurd. In de beleidslijn is uiteengezet, onder welke omstandigheden medische beroepsbeoefenaren, voor wie het verbod, neergelegd in artikel 2, eerste lid, van de Landsverordening, geldt, met ingang van 1 oktober 2009 in aanmerking komen voor al dan niet tijdelijke ontheffing van dat verbod. Deze </w:t>
      </w:r>
      <w:r w:rsidRPr="00717C49">
        <w:rPr>
          <w:rFonts w:ascii="Palatino Linotype" w:eastAsia="Palatino Linotype" w:hAnsi="Palatino Linotype" w:cs="Palatino Linotype"/>
          <w:snapToGrid/>
          <w:sz w:val="22"/>
          <w:szCs w:val="22"/>
          <w:lang w:val="nl-NL"/>
        </w:rPr>
        <w:lastRenderedPageBreak/>
        <w:t>beleidslijn geldt nog altijd op basis van de werking van de Algemene overgangsregeling wetgeving en bestuur Land Curaçao</w:t>
      </w:r>
      <w:r w:rsidRPr="00717C49">
        <w:rPr>
          <w:rFonts w:ascii="Palatino Linotype" w:eastAsia="Palatino Linotype" w:hAnsi="Palatino Linotype" w:cs="Palatino Linotype"/>
          <w:snapToGrid/>
          <w:sz w:val="22"/>
          <w:szCs w:val="22"/>
          <w:vertAlign w:val="superscript"/>
          <w:lang w:val="nl-NL"/>
        </w:rPr>
        <w:footnoteReference w:id="13"/>
      </w:r>
      <w:r w:rsidRPr="00717C49">
        <w:rPr>
          <w:rFonts w:ascii="Palatino Linotype" w:eastAsia="Palatino Linotype" w:hAnsi="Palatino Linotype" w:cs="Palatino Linotype"/>
          <w:snapToGrid/>
          <w:sz w:val="22"/>
          <w:szCs w:val="22"/>
          <w:lang w:val="nl-NL"/>
        </w:rPr>
        <w:t xml:space="preserve"> en is in jurisprudentie als geldend beschouwd</w:t>
      </w:r>
      <w:r w:rsidRPr="00717C49">
        <w:rPr>
          <w:rFonts w:ascii="Palatino Linotype" w:eastAsia="Palatino Linotype" w:hAnsi="Palatino Linotype" w:cs="Palatino Linotype"/>
          <w:snapToGrid/>
          <w:sz w:val="22"/>
          <w:szCs w:val="22"/>
          <w:vertAlign w:val="superscript"/>
          <w:lang w:val="nl-NL"/>
        </w:rPr>
        <w:footnoteReference w:id="14"/>
      </w:r>
      <w:r w:rsidRPr="00717C49">
        <w:rPr>
          <w:rFonts w:ascii="Palatino Linotype" w:eastAsia="Palatino Linotype" w:hAnsi="Palatino Linotype" w:cs="Palatino Linotype"/>
          <w:snapToGrid/>
          <w:sz w:val="22"/>
          <w:szCs w:val="22"/>
          <w:lang w:val="nl-NL"/>
        </w:rPr>
        <w:t>.</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Wat de financiële consequenties van de overgangsregeling betreft, heeft de Raad de regering verzocht aan te geven hoe de misgelopen besparingen worden gecompenseerd.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totale mogelijke besparingen als gevolg van de hervormingen in de gezondheidszorg zijn niet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70 miljoen zoals de Raad aangeeft, maar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84 miljoen per jaar: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70 miljoen betreft slechts de taakstelling die gedurende de referentieperiode (2020-2024) aan de Uitvoeringsorganisatie is meegegeven. Er is dus reeds een buffer van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14 miljoen (die buiten de taakstelling is gebleven) indien alle maatregelen effectief worden doorgevoerd.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Een en ander betekent in de eerste plaats, dat zelfs al zou er een tegenvaller zijn van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6 miljoen per jaar gedurende de overgangsperiode van drie jaar, er nog voldoende mogelijkheden zijn om de jaarlijkse extra kosten van het CMC ad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59 miljoen te kunnen financieren, namelijk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78 miljoen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84 miljoen -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6 miljoen).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In de tweede plaats is het zo, dat (de tegenvaller in de) besparingen ad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6 miljoen per jaar als gevolg van de pensionering van medisch-specialisten in de driejarige periode 2020-2022 in principe geen effecten zal moeten hebben voor de landsbijdrage, omdat deze niet zijn meegenomen in de gecalculeerde besparingen van circa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17 miljoen op de uitgaven aan medisch-specialisten, hetgeen een onderdeel is van de totale besparingen ad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84 miljoen.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De bedoeling was om deze additionele besparingen van </w:t>
      </w:r>
      <w:proofErr w:type="spellStart"/>
      <w:r w:rsidRPr="00717C49">
        <w:rPr>
          <w:rFonts w:ascii="Palatino Linotype" w:eastAsia="Palatino Linotype" w:hAnsi="Palatino Linotype" w:cs="Palatino Linotype"/>
          <w:snapToGrid/>
          <w:sz w:val="22"/>
          <w:szCs w:val="22"/>
          <w:lang w:val="nl-NL"/>
        </w:rPr>
        <w:t>NAf</w:t>
      </w:r>
      <w:proofErr w:type="spellEnd"/>
      <w:r w:rsidRPr="00717C49">
        <w:rPr>
          <w:rFonts w:ascii="Palatino Linotype" w:eastAsia="Palatino Linotype" w:hAnsi="Palatino Linotype" w:cs="Palatino Linotype"/>
          <w:snapToGrid/>
          <w:sz w:val="22"/>
          <w:szCs w:val="22"/>
          <w:lang w:val="nl-NL"/>
        </w:rPr>
        <w:t xml:space="preserve"> 6 miljoen (die gedurende de referentieperiode zouden oplopen als gevolg van pensionering van meer medisch- specialisten met eigen kantoren) te bestemmen voor onder meer: de groei van medisch-specialisten in loondienst van het CMC, investeringen in preventie en ‘</w:t>
      </w:r>
      <w:proofErr w:type="spellStart"/>
      <w:r w:rsidRPr="00717C49">
        <w:rPr>
          <w:rFonts w:ascii="Palatino Linotype" w:eastAsia="Palatino Linotype" w:hAnsi="Palatino Linotype" w:cs="Palatino Linotype"/>
          <w:snapToGrid/>
          <w:sz w:val="22"/>
          <w:szCs w:val="22"/>
          <w:lang w:val="nl-NL"/>
        </w:rPr>
        <w:t>wellness</w:t>
      </w:r>
      <w:proofErr w:type="spellEnd"/>
      <w:r w:rsidRPr="00717C49">
        <w:rPr>
          <w:rFonts w:ascii="Palatino Linotype" w:eastAsia="Palatino Linotype" w:hAnsi="Palatino Linotype" w:cs="Palatino Linotype"/>
          <w:snapToGrid/>
          <w:sz w:val="22"/>
          <w:szCs w:val="22"/>
          <w:lang w:val="nl-NL"/>
        </w:rPr>
        <w:t xml:space="preserve">’, alsmede voor mogelijke tegenvallers. De invoering van een overgangsregeling, waardoor de </w:t>
      </w:r>
      <w:proofErr w:type="gramStart"/>
      <w:r w:rsidRPr="00717C49">
        <w:rPr>
          <w:rFonts w:ascii="Palatino Linotype" w:eastAsia="Palatino Linotype" w:hAnsi="Palatino Linotype" w:cs="Palatino Linotype"/>
          <w:snapToGrid/>
          <w:sz w:val="22"/>
          <w:szCs w:val="22"/>
          <w:lang w:val="nl-NL"/>
        </w:rPr>
        <w:t>implementatie</w:t>
      </w:r>
      <w:proofErr w:type="gramEnd"/>
      <w:r w:rsidRPr="00717C49">
        <w:rPr>
          <w:rFonts w:ascii="Palatino Linotype" w:eastAsia="Palatino Linotype" w:hAnsi="Palatino Linotype" w:cs="Palatino Linotype"/>
          <w:snapToGrid/>
          <w:sz w:val="22"/>
          <w:szCs w:val="22"/>
          <w:lang w:val="nl-NL"/>
        </w:rPr>
        <w:t xml:space="preserve"> van de AOV-leeftijdsgrens voor een groep medisch beroepsbeoefenaren tussen 63-65 jaar wordt uitgesteld, betekent dat minder middelen zullen worden gegenereerd voor de hiervoor genoemde activiteiten. Een en ander betekent dat, gedurende de overgangsperiode, jaarlijks de prioriteiten op macroniveau moeten worden bijgesteld. Daarbij zal vanzelfsprekend ook rekening moeten worden gehouden met eventuele meeropbrengsten in de besparingen in andere beleidsgebieden, waaronder de uitgaven aan geneesmiddelen vanwege een vergaande </w:t>
      </w:r>
      <w:proofErr w:type="gramStart"/>
      <w:r w:rsidRPr="00717C49">
        <w:rPr>
          <w:rFonts w:ascii="Palatino Linotype" w:eastAsia="Palatino Linotype" w:hAnsi="Palatino Linotype" w:cs="Palatino Linotype"/>
          <w:snapToGrid/>
          <w:sz w:val="22"/>
          <w:szCs w:val="22"/>
          <w:lang w:val="nl-NL"/>
        </w:rPr>
        <w:t>implementatie</w:t>
      </w:r>
      <w:proofErr w:type="gramEnd"/>
      <w:r w:rsidRPr="00717C49">
        <w:rPr>
          <w:rFonts w:ascii="Palatino Linotype" w:eastAsia="Palatino Linotype" w:hAnsi="Palatino Linotype" w:cs="Palatino Linotype"/>
          <w:snapToGrid/>
          <w:sz w:val="22"/>
          <w:szCs w:val="22"/>
          <w:lang w:val="nl-NL"/>
        </w:rPr>
        <w:t xml:space="preserve"> van het substitutiebeleid. </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 xml:space="preserve">Hoe dan ook zullen alle eventuele tegenvallers, al dan niet als gevolg van de invoering van de overgangsregeling en met inachtneming van mogelijke meevallers, </w:t>
      </w:r>
      <w:proofErr w:type="gramStart"/>
      <w:r w:rsidRPr="00717C49">
        <w:rPr>
          <w:rFonts w:ascii="Palatino Linotype" w:eastAsia="Palatino Linotype" w:hAnsi="Palatino Linotype" w:cs="Palatino Linotype"/>
          <w:snapToGrid/>
          <w:sz w:val="22"/>
          <w:szCs w:val="22"/>
          <w:lang w:val="nl-NL"/>
        </w:rPr>
        <w:t>middels</w:t>
      </w:r>
      <w:proofErr w:type="gramEnd"/>
      <w:r w:rsidRPr="00717C49">
        <w:rPr>
          <w:rFonts w:ascii="Palatino Linotype" w:eastAsia="Palatino Linotype" w:hAnsi="Palatino Linotype" w:cs="Palatino Linotype"/>
          <w:snapToGrid/>
          <w:sz w:val="22"/>
          <w:szCs w:val="22"/>
          <w:lang w:val="nl-NL"/>
        </w:rPr>
        <w:t xml:space="preserve"> her-allocaties of aanvullende maatregelen in het desbetreffend begrotingsjaar in de begroting van het Ministerie van Gezondheid, Milieu en Natuur worden gecompenseerd.</w:t>
      </w:r>
    </w:p>
    <w:p w:rsidR="00717C49" w:rsidRPr="00717C49" w:rsidRDefault="00717C49" w:rsidP="00717C49">
      <w:pPr>
        <w:widowControl/>
        <w:jc w:val="both"/>
        <w:rPr>
          <w:rFonts w:ascii="Palatino Linotype" w:eastAsia="Palatino Linotype" w:hAnsi="Palatino Linotype" w:cs="Palatino Linotype"/>
          <w:snapToGrid/>
          <w:sz w:val="22"/>
          <w:szCs w:val="22"/>
          <w:lang w:val="nl-NL"/>
        </w:rPr>
      </w:pPr>
    </w:p>
    <w:p w:rsidR="00717C49" w:rsidRPr="00717C49" w:rsidRDefault="00717C49" w:rsidP="00717C49">
      <w:pPr>
        <w:widowControl/>
        <w:ind w:left="5040"/>
        <w:jc w:val="both"/>
        <w:rPr>
          <w:rFonts w:ascii="Palatino Linotype" w:eastAsia="Palatino Linotype" w:hAnsi="Palatino Linotype" w:cs="Palatino Linotype"/>
          <w:snapToGrid/>
          <w:sz w:val="22"/>
          <w:szCs w:val="22"/>
          <w:lang w:val="nl-NL"/>
        </w:rPr>
      </w:pPr>
    </w:p>
    <w:p w:rsidR="00717C49" w:rsidRPr="00717C49" w:rsidRDefault="00717C49" w:rsidP="00717C49">
      <w:pPr>
        <w:widowControl/>
        <w:ind w:left="5040"/>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De Minister van Gezondheid,</w:t>
      </w:r>
    </w:p>
    <w:p w:rsidR="00717C49" w:rsidRPr="00717C49" w:rsidRDefault="00717C49" w:rsidP="00717C49">
      <w:pPr>
        <w:widowControl/>
        <w:ind w:left="4320" w:firstLine="720"/>
        <w:jc w:val="both"/>
        <w:rPr>
          <w:rFonts w:ascii="Palatino Linotype" w:eastAsia="Palatino Linotype" w:hAnsi="Palatino Linotype" w:cs="Palatino Linotype"/>
          <w:snapToGrid/>
          <w:sz w:val="22"/>
          <w:szCs w:val="22"/>
          <w:lang w:val="nl-NL"/>
        </w:rPr>
      </w:pPr>
      <w:r w:rsidRPr="00717C49">
        <w:rPr>
          <w:rFonts w:ascii="Palatino Linotype" w:eastAsia="Palatino Linotype" w:hAnsi="Palatino Linotype" w:cs="Palatino Linotype"/>
          <w:snapToGrid/>
          <w:sz w:val="22"/>
          <w:szCs w:val="22"/>
          <w:lang w:val="nl-NL"/>
        </w:rPr>
        <w:t>Milieu en Natuur,</w:t>
      </w:r>
    </w:p>
    <w:p w:rsidR="003D25AC" w:rsidRPr="000A0DBD" w:rsidRDefault="00A22077" w:rsidP="0083404D">
      <w:pPr>
        <w:widowControl/>
        <w:ind w:left="4320" w:firstLine="720"/>
        <w:jc w:val="both"/>
        <w:rPr>
          <w:rFonts w:ascii="Palatino Linotype" w:hAnsi="Palatino Linotype"/>
          <w:bCs/>
          <w:spacing w:val="-3"/>
          <w:sz w:val="22"/>
          <w:szCs w:val="22"/>
          <w:lang w:val="nl-NL"/>
        </w:rPr>
      </w:pPr>
      <w:r>
        <w:rPr>
          <w:rFonts w:ascii="Palatino Linotype" w:hAnsi="Palatino Linotype"/>
          <w:szCs w:val="24"/>
          <w:lang w:val="nl-NL"/>
        </w:rPr>
        <w:t xml:space="preserve"> </w:t>
      </w:r>
      <w:r w:rsidRPr="003B2F99">
        <w:rPr>
          <w:rFonts w:ascii="Palatino Linotype" w:hAnsi="Palatino Linotype"/>
          <w:szCs w:val="24"/>
          <w:lang w:val="nl-NL"/>
        </w:rPr>
        <w:t>S.F. CAMELIA- RÖMER</w:t>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C49" w:rsidRDefault="00717C49">
      <w:pPr>
        <w:spacing w:line="20" w:lineRule="exact"/>
      </w:pPr>
    </w:p>
  </w:endnote>
  <w:endnote w:type="continuationSeparator" w:id="0">
    <w:p w:rsidR="00717C49" w:rsidRDefault="00717C49">
      <w:r>
        <w:t xml:space="preserve"> </w:t>
      </w:r>
    </w:p>
  </w:endnote>
  <w:endnote w:type="continuationNotice" w:id="1">
    <w:p w:rsidR="00717C49" w:rsidRDefault="00717C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TD0t00">
    <w:altName w:val="Calibri"/>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C49" w:rsidRDefault="00717C49">
      <w:r>
        <w:separator/>
      </w:r>
    </w:p>
  </w:footnote>
  <w:footnote w:type="continuationSeparator" w:id="0">
    <w:p w:rsidR="00717C49" w:rsidRDefault="00717C49">
      <w:r>
        <w:continuationSeparator/>
      </w:r>
    </w:p>
  </w:footnote>
  <w:footnote w:id="1">
    <w:p w:rsidR="00717C49" w:rsidRPr="00536533" w:rsidRDefault="00717C49" w:rsidP="00717C49">
      <w:pPr>
        <w:pStyle w:val="FootnoteText"/>
        <w:rPr>
          <w:rFonts w:ascii="Palatino Linotype" w:hAnsi="Palatino Linotype" w:cs="Arial"/>
          <w:sz w:val="18"/>
          <w:lang w:val="es-CO"/>
        </w:rPr>
      </w:pPr>
      <w:r w:rsidRPr="00DD0AF6">
        <w:rPr>
          <w:rStyle w:val="FootnoteReference"/>
          <w:rFonts w:ascii="Palatino Linotype" w:hAnsi="Palatino Linotype" w:cs="Arial"/>
          <w:sz w:val="18"/>
        </w:rPr>
        <w:footnoteRef/>
      </w:r>
      <w:r w:rsidRPr="00536533">
        <w:rPr>
          <w:rFonts w:ascii="Palatino Linotype" w:hAnsi="Palatino Linotype" w:cs="Arial"/>
          <w:sz w:val="18"/>
          <w:lang w:val="es-CO"/>
        </w:rPr>
        <w:t xml:space="preserve"> P.B. 2019, no. 28.</w:t>
      </w:r>
    </w:p>
  </w:footnote>
  <w:footnote w:id="2">
    <w:p w:rsidR="00717C49" w:rsidRPr="00DD0AF6" w:rsidRDefault="00717C49" w:rsidP="00717C49">
      <w:pPr>
        <w:pStyle w:val="FootnoteText"/>
        <w:rPr>
          <w:rFonts w:ascii="Palatino Linotype" w:hAnsi="Palatino Linotype" w:cs="Arial"/>
          <w:sz w:val="18"/>
          <w:lang w:val="es-VE"/>
        </w:rPr>
      </w:pPr>
      <w:r w:rsidRPr="00DD0AF6">
        <w:rPr>
          <w:rStyle w:val="FootnoteReference"/>
          <w:rFonts w:ascii="Palatino Linotype" w:hAnsi="Palatino Linotype" w:cs="Arial"/>
          <w:sz w:val="18"/>
        </w:rPr>
        <w:footnoteRef/>
      </w:r>
      <w:r w:rsidRPr="00DD0AF6">
        <w:rPr>
          <w:rFonts w:ascii="Palatino Linotype" w:hAnsi="Palatino Linotype" w:cs="Arial"/>
          <w:sz w:val="18"/>
          <w:lang w:val="es-VE"/>
        </w:rPr>
        <w:t xml:space="preserve"> P.B. 2014, no. 56 (GT).</w:t>
      </w:r>
    </w:p>
  </w:footnote>
  <w:footnote w:id="3">
    <w:p w:rsidR="00717C49" w:rsidRPr="0094526D" w:rsidRDefault="00717C49" w:rsidP="00717C49">
      <w:pPr>
        <w:pStyle w:val="FootnoteText"/>
        <w:rPr>
          <w:rFonts w:ascii="Palatino Linotype" w:hAnsi="Palatino Linotype"/>
          <w:sz w:val="18"/>
          <w:lang w:val="es-CO"/>
        </w:rPr>
      </w:pPr>
      <w:r w:rsidRPr="00804951">
        <w:rPr>
          <w:rStyle w:val="FootnoteReference"/>
          <w:rFonts w:ascii="Palatino Linotype" w:hAnsi="Palatino Linotype"/>
          <w:sz w:val="18"/>
        </w:rPr>
        <w:footnoteRef/>
      </w:r>
      <w:r w:rsidRPr="0094526D">
        <w:rPr>
          <w:rFonts w:ascii="Palatino Linotype" w:hAnsi="Palatino Linotype"/>
          <w:sz w:val="18"/>
          <w:lang w:val="es-CO"/>
        </w:rPr>
        <w:t xml:space="preserve"> P.B. 2005, no. 69.</w:t>
      </w:r>
    </w:p>
  </w:footnote>
  <w:footnote w:id="4">
    <w:p w:rsidR="00717C49" w:rsidRPr="0094526D" w:rsidRDefault="00717C49" w:rsidP="00717C49">
      <w:pPr>
        <w:pStyle w:val="FootnoteText"/>
        <w:rPr>
          <w:rFonts w:ascii="Palatino Linotype" w:hAnsi="Palatino Linotype"/>
          <w:sz w:val="18"/>
          <w:szCs w:val="18"/>
          <w:lang w:val="es-CO"/>
        </w:rPr>
      </w:pPr>
      <w:r w:rsidRPr="00AB4665">
        <w:rPr>
          <w:rStyle w:val="FootnoteReference"/>
          <w:rFonts w:ascii="Palatino Linotype" w:hAnsi="Palatino Linotype"/>
          <w:sz w:val="18"/>
          <w:szCs w:val="18"/>
        </w:rPr>
        <w:footnoteRef/>
      </w:r>
      <w:r w:rsidRPr="0094526D">
        <w:rPr>
          <w:rFonts w:ascii="Palatino Linotype" w:hAnsi="Palatino Linotype"/>
          <w:sz w:val="18"/>
          <w:szCs w:val="18"/>
          <w:lang w:val="es-CO"/>
        </w:rPr>
        <w:t xml:space="preserve"> P.B. 1960, no. 22</w:t>
      </w:r>
    </w:p>
  </w:footnote>
  <w:footnote w:id="5">
    <w:p w:rsidR="00717C49" w:rsidRPr="0094526D" w:rsidRDefault="00717C49" w:rsidP="00717C49">
      <w:pPr>
        <w:pStyle w:val="FootnoteText"/>
        <w:rPr>
          <w:rFonts w:ascii="Palatino Linotype" w:hAnsi="Palatino Linotype"/>
          <w:sz w:val="18"/>
          <w:szCs w:val="18"/>
          <w:lang w:val="es-CO"/>
        </w:rPr>
      </w:pPr>
      <w:r w:rsidRPr="00AB4665">
        <w:rPr>
          <w:rStyle w:val="FootnoteReference"/>
          <w:rFonts w:ascii="Palatino Linotype" w:hAnsi="Palatino Linotype"/>
          <w:sz w:val="18"/>
          <w:szCs w:val="18"/>
        </w:rPr>
        <w:footnoteRef/>
      </w:r>
      <w:r w:rsidRPr="0094526D">
        <w:rPr>
          <w:rFonts w:ascii="Palatino Linotype" w:hAnsi="Palatino Linotype"/>
          <w:sz w:val="18"/>
          <w:szCs w:val="18"/>
          <w:lang w:val="es-CO"/>
        </w:rPr>
        <w:t xml:space="preserve"> P.B. 2005, no. 69.</w:t>
      </w:r>
    </w:p>
  </w:footnote>
  <w:footnote w:id="6">
    <w:p w:rsidR="00717C49" w:rsidRPr="003C537F" w:rsidRDefault="00717C49" w:rsidP="00717C49">
      <w:pPr>
        <w:pStyle w:val="FootnoteText"/>
        <w:rPr>
          <w:rFonts w:ascii="Palatino Linotype" w:hAnsi="Palatino Linotype"/>
          <w:sz w:val="18"/>
          <w:szCs w:val="18"/>
        </w:rPr>
      </w:pPr>
      <w:r w:rsidRPr="003C537F">
        <w:rPr>
          <w:rStyle w:val="FootnoteReference"/>
          <w:rFonts w:ascii="Palatino Linotype" w:hAnsi="Palatino Linotype"/>
          <w:sz w:val="18"/>
          <w:szCs w:val="18"/>
        </w:rPr>
        <w:footnoteRef/>
      </w:r>
      <w:r w:rsidRPr="003C537F">
        <w:rPr>
          <w:rFonts w:ascii="Palatino Linotype" w:hAnsi="Palatino Linotype"/>
          <w:sz w:val="18"/>
          <w:szCs w:val="18"/>
        </w:rPr>
        <w:t xml:space="preserve"> </w:t>
      </w:r>
      <w:r w:rsidRPr="003C537F">
        <w:rPr>
          <w:rFonts w:ascii="Palatino Linotype" w:hAnsi="Palatino Linotype" w:cs="Times-Roman"/>
          <w:sz w:val="18"/>
          <w:szCs w:val="18"/>
        </w:rPr>
        <w:t>P.B. 2013, no.</w:t>
      </w:r>
      <w:r>
        <w:rPr>
          <w:rFonts w:ascii="Palatino Linotype" w:hAnsi="Palatino Linotype" w:cs="Times-Roman"/>
          <w:sz w:val="18"/>
          <w:szCs w:val="18"/>
        </w:rPr>
        <w:t xml:space="preserve"> </w:t>
      </w:r>
      <w:r w:rsidRPr="003C537F">
        <w:rPr>
          <w:rFonts w:ascii="Palatino Linotype" w:hAnsi="Palatino Linotype" w:cs="Times-Roman"/>
          <w:sz w:val="18"/>
          <w:szCs w:val="18"/>
        </w:rPr>
        <w:t>3</w:t>
      </w:r>
      <w:r>
        <w:rPr>
          <w:rFonts w:ascii="Palatino Linotype" w:hAnsi="Palatino Linotype" w:cs="Times-Roman"/>
          <w:sz w:val="18"/>
          <w:szCs w:val="18"/>
        </w:rPr>
        <w:t>.</w:t>
      </w:r>
    </w:p>
  </w:footnote>
  <w:footnote w:id="7">
    <w:p w:rsidR="00717C49" w:rsidRPr="00CB25D7" w:rsidRDefault="00717C49" w:rsidP="00717C49">
      <w:pPr>
        <w:pStyle w:val="FootnoteText"/>
        <w:rPr>
          <w:rFonts w:ascii="Palatino Linotype" w:hAnsi="Palatino Linotype"/>
          <w:sz w:val="18"/>
        </w:rPr>
      </w:pPr>
      <w:r w:rsidRPr="00CB25D7">
        <w:rPr>
          <w:rStyle w:val="FootnoteReference"/>
          <w:rFonts w:ascii="Palatino Linotype" w:hAnsi="Palatino Linotype"/>
          <w:sz w:val="18"/>
        </w:rPr>
        <w:footnoteRef/>
      </w:r>
      <w:r w:rsidRPr="00CB25D7">
        <w:rPr>
          <w:rFonts w:ascii="Palatino Linotype" w:hAnsi="Palatino Linotype"/>
          <w:sz w:val="18"/>
        </w:rPr>
        <w:t xml:space="preserve"> </w:t>
      </w:r>
      <w:proofErr w:type="spellStart"/>
      <w:r w:rsidRPr="00CB25D7">
        <w:rPr>
          <w:rFonts w:ascii="Palatino Linotype" w:hAnsi="Palatino Linotype"/>
          <w:sz w:val="18"/>
        </w:rPr>
        <w:t>Rechtsoverweging</w:t>
      </w:r>
      <w:proofErr w:type="spellEnd"/>
      <w:r w:rsidRPr="00CB25D7">
        <w:rPr>
          <w:rFonts w:ascii="Palatino Linotype" w:hAnsi="Palatino Linotype"/>
          <w:sz w:val="18"/>
        </w:rPr>
        <w:t xml:space="preserve"> 3.10 van de </w:t>
      </w:r>
      <w:proofErr w:type="spellStart"/>
      <w:r w:rsidRPr="00CB25D7">
        <w:rPr>
          <w:rFonts w:ascii="Palatino Linotype" w:hAnsi="Palatino Linotype"/>
          <w:sz w:val="18"/>
        </w:rPr>
        <w:t>uitspraak</w:t>
      </w:r>
      <w:proofErr w:type="spellEnd"/>
      <w:r w:rsidRPr="00CB25D7">
        <w:rPr>
          <w:rFonts w:ascii="Palatino Linotype" w:hAnsi="Palatino Linotype"/>
          <w:sz w:val="18"/>
        </w:rPr>
        <w:t xml:space="preserve"> van 21 </w:t>
      </w:r>
      <w:proofErr w:type="spellStart"/>
      <w:proofErr w:type="gramStart"/>
      <w:r w:rsidRPr="00CB25D7">
        <w:rPr>
          <w:rFonts w:ascii="Palatino Linotype" w:hAnsi="Palatino Linotype"/>
          <w:sz w:val="18"/>
        </w:rPr>
        <w:t>november</w:t>
      </w:r>
      <w:proofErr w:type="spellEnd"/>
      <w:proofErr w:type="gramEnd"/>
      <w:r w:rsidRPr="00CB25D7">
        <w:rPr>
          <w:rFonts w:ascii="Palatino Linotype" w:hAnsi="Palatino Linotype"/>
          <w:sz w:val="18"/>
        </w:rPr>
        <w:t xml:space="preserve"> 2019 (CUR201903524).</w:t>
      </w:r>
    </w:p>
  </w:footnote>
  <w:footnote w:id="8">
    <w:p w:rsidR="00717C49" w:rsidRPr="00E06B92" w:rsidRDefault="00717C49" w:rsidP="00717C49">
      <w:pPr>
        <w:pStyle w:val="FootnoteText"/>
        <w:rPr>
          <w:rFonts w:ascii="Palatino Linotype" w:hAnsi="Palatino Linotype"/>
          <w:sz w:val="18"/>
        </w:rPr>
      </w:pPr>
      <w:r w:rsidRPr="00581B09">
        <w:rPr>
          <w:rStyle w:val="FootnoteReference"/>
          <w:rFonts w:ascii="Palatino Linotype" w:hAnsi="Palatino Linotype"/>
          <w:sz w:val="18"/>
        </w:rPr>
        <w:footnoteRef/>
      </w:r>
      <w:r w:rsidRPr="00581B09">
        <w:rPr>
          <w:rFonts w:ascii="Palatino Linotype" w:hAnsi="Palatino Linotype"/>
          <w:sz w:val="18"/>
        </w:rPr>
        <w:t xml:space="preserve"> </w:t>
      </w:r>
      <w:r w:rsidRPr="00E06B92">
        <w:rPr>
          <w:rFonts w:ascii="Palatino Linotype" w:hAnsi="Palatino Linotype"/>
          <w:sz w:val="18"/>
        </w:rPr>
        <w:t xml:space="preserve">P.B. </w:t>
      </w:r>
      <w:r>
        <w:rPr>
          <w:rFonts w:ascii="Palatino Linotype" w:hAnsi="Palatino Linotype"/>
          <w:sz w:val="18"/>
        </w:rPr>
        <w:t xml:space="preserve">1960, </w:t>
      </w:r>
      <w:r w:rsidRPr="00E06B92">
        <w:rPr>
          <w:rFonts w:ascii="Palatino Linotype" w:hAnsi="Palatino Linotype"/>
          <w:sz w:val="18"/>
        </w:rPr>
        <w:t xml:space="preserve">no. </w:t>
      </w:r>
      <w:r>
        <w:rPr>
          <w:rFonts w:ascii="Palatino Linotype" w:hAnsi="Palatino Linotype"/>
          <w:sz w:val="18"/>
        </w:rPr>
        <w:t>22</w:t>
      </w:r>
      <w:r w:rsidRPr="00E06B92">
        <w:rPr>
          <w:rFonts w:ascii="Palatino Linotype" w:hAnsi="Palatino Linotype"/>
          <w:sz w:val="18"/>
        </w:rPr>
        <w:t>. De</w:t>
      </w:r>
      <w:r>
        <w:rPr>
          <w:rFonts w:ascii="Palatino Linotype" w:hAnsi="Palatino Linotype"/>
          <w:sz w:val="18"/>
        </w:rPr>
        <w:t xml:space="preserve"> </w:t>
      </w:r>
      <w:proofErr w:type="spellStart"/>
      <w:r w:rsidRPr="00E06B92">
        <w:rPr>
          <w:rFonts w:ascii="Palatino Linotype" w:hAnsi="Palatino Linotype"/>
          <w:sz w:val="18"/>
        </w:rPr>
        <w:t>Regeling</w:t>
      </w:r>
      <w:proofErr w:type="spellEnd"/>
      <w:r w:rsidRPr="00E06B92">
        <w:rPr>
          <w:rFonts w:ascii="Palatino Linotype" w:hAnsi="Palatino Linotype"/>
          <w:sz w:val="18"/>
        </w:rPr>
        <w:t xml:space="preserve"> </w:t>
      </w:r>
      <w:proofErr w:type="spellStart"/>
      <w:r>
        <w:rPr>
          <w:rFonts w:ascii="Palatino Linotype" w:hAnsi="Palatino Linotype"/>
          <w:sz w:val="18"/>
        </w:rPr>
        <w:t>wordt</w:t>
      </w:r>
      <w:proofErr w:type="spellEnd"/>
      <w:r>
        <w:rPr>
          <w:rFonts w:ascii="Palatino Linotype" w:hAnsi="Palatino Linotype"/>
          <w:sz w:val="18"/>
        </w:rPr>
        <w:t xml:space="preserve"> </w:t>
      </w:r>
      <w:proofErr w:type="spellStart"/>
      <w:r>
        <w:rPr>
          <w:rFonts w:ascii="Palatino Linotype" w:hAnsi="Palatino Linotype"/>
          <w:sz w:val="18"/>
        </w:rPr>
        <w:t>ingetrokken</w:t>
      </w:r>
      <w:proofErr w:type="spellEnd"/>
      <w:r>
        <w:rPr>
          <w:rFonts w:ascii="Palatino Linotype" w:hAnsi="Palatino Linotype"/>
          <w:sz w:val="18"/>
        </w:rPr>
        <w:t xml:space="preserve"> op </w:t>
      </w:r>
      <w:proofErr w:type="spellStart"/>
      <w:r>
        <w:rPr>
          <w:rFonts w:ascii="Palatino Linotype" w:hAnsi="Palatino Linotype"/>
          <w:sz w:val="18"/>
        </w:rPr>
        <w:t>een</w:t>
      </w:r>
      <w:proofErr w:type="spellEnd"/>
      <w:r>
        <w:rPr>
          <w:rFonts w:ascii="Palatino Linotype" w:hAnsi="Palatino Linotype"/>
          <w:sz w:val="18"/>
        </w:rPr>
        <w:t xml:space="preserve"> </w:t>
      </w:r>
      <w:proofErr w:type="spellStart"/>
      <w:r>
        <w:rPr>
          <w:rFonts w:ascii="Palatino Linotype" w:hAnsi="Palatino Linotype"/>
          <w:sz w:val="18"/>
        </w:rPr>
        <w:t>bij</w:t>
      </w:r>
      <w:proofErr w:type="spellEnd"/>
      <w:r>
        <w:rPr>
          <w:rFonts w:ascii="Palatino Linotype" w:hAnsi="Palatino Linotype"/>
          <w:sz w:val="18"/>
        </w:rPr>
        <w:t xml:space="preserve"> </w:t>
      </w:r>
      <w:proofErr w:type="spellStart"/>
      <w:r>
        <w:rPr>
          <w:rFonts w:ascii="Palatino Linotype" w:hAnsi="Palatino Linotype"/>
          <w:sz w:val="18"/>
        </w:rPr>
        <w:t>landsbesluit</w:t>
      </w:r>
      <w:proofErr w:type="spellEnd"/>
      <w:r>
        <w:rPr>
          <w:rFonts w:ascii="Palatino Linotype" w:hAnsi="Palatino Linotype"/>
          <w:sz w:val="18"/>
        </w:rPr>
        <w:t xml:space="preserve"> </w:t>
      </w:r>
      <w:proofErr w:type="spellStart"/>
      <w:proofErr w:type="gramStart"/>
      <w:r>
        <w:rPr>
          <w:rFonts w:ascii="Palatino Linotype" w:hAnsi="Palatino Linotype"/>
          <w:sz w:val="18"/>
        </w:rPr>
        <w:t>te</w:t>
      </w:r>
      <w:proofErr w:type="spellEnd"/>
      <w:proofErr w:type="gramEnd"/>
      <w:r>
        <w:rPr>
          <w:rFonts w:ascii="Palatino Linotype" w:hAnsi="Palatino Linotype"/>
          <w:sz w:val="18"/>
        </w:rPr>
        <w:t xml:space="preserve"> </w:t>
      </w:r>
      <w:proofErr w:type="spellStart"/>
      <w:r>
        <w:rPr>
          <w:rFonts w:ascii="Palatino Linotype" w:hAnsi="Palatino Linotype"/>
          <w:sz w:val="18"/>
        </w:rPr>
        <w:t>stellen</w:t>
      </w:r>
      <w:proofErr w:type="spellEnd"/>
      <w:r>
        <w:rPr>
          <w:rFonts w:ascii="Palatino Linotype" w:hAnsi="Palatino Linotype"/>
          <w:sz w:val="18"/>
        </w:rPr>
        <w:t xml:space="preserve"> </w:t>
      </w:r>
      <w:proofErr w:type="spellStart"/>
      <w:r>
        <w:rPr>
          <w:rFonts w:ascii="Palatino Linotype" w:hAnsi="Palatino Linotype"/>
          <w:sz w:val="18"/>
        </w:rPr>
        <w:t>tijdstip</w:t>
      </w:r>
      <w:proofErr w:type="spellEnd"/>
      <w:r>
        <w:rPr>
          <w:rFonts w:ascii="Palatino Linotype" w:hAnsi="Palatino Linotype"/>
          <w:sz w:val="18"/>
        </w:rPr>
        <w:t>.</w:t>
      </w:r>
    </w:p>
  </w:footnote>
  <w:footnote w:id="9">
    <w:p w:rsidR="00717C49" w:rsidRPr="000F6907" w:rsidRDefault="00717C49" w:rsidP="00717C49">
      <w:pPr>
        <w:pStyle w:val="FootnoteText"/>
        <w:rPr>
          <w:rFonts w:ascii="Palatino Linotype" w:hAnsi="Palatino Linotype"/>
          <w:sz w:val="18"/>
        </w:rPr>
      </w:pPr>
      <w:r w:rsidRPr="000F6907">
        <w:rPr>
          <w:rStyle w:val="FootnoteReference"/>
          <w:rFonts w:ascii="Palatino Linotype" w:hAnsi="Palatino Linotype"/>
          <w:sz w:val="18"/>
        </w:rPr>
        <w:footnoteRef/>
      </w:r>
      <w:r w:rsidRPr="000F6907">
        <w:rPr>
          <w:rFonts w:ascii="Palatino Linotype" w:hAnsi="Palatino Linotype"/>
          <w:sz w:val="18"/>
        </w:rPr>
        <w:t xml:space="preserve"> P.B. 2001, no. 100. </w:t>
      </w:r>
    </w:p>
  </w:footnote>
  <w:footnote w:id="10">
    <w:p w:rsidR="00717C49" w:rsidRPr="00063E32" w:rsidRDefault="00717C49" w:rsidP="00717C49">
      <w:pPr>
        <w:pStyle w:val="FootnoteText"/>
        <w:rPr>
          <w:rFonts w:ascii="Palatino Linotype" w:hAnsi="Palatino Linotype"/>
          <w:sz w:val="18"/>
        </w:rPr>
      </w:pPr>
      <w:r w:rsidRPr="00063E32">
        <w:rPr>
          <w:rStyle w:val="FootnoteReference"/>
          <w:rFonts w:ascii="Palatino Linotype" w:hAnsi="Palatino Linotype"/>
          <w:sz w:val="18"/>
        </w:rPr>
        <w:footnoteRef/>
      </w:r>
      <w:r w:rsidRPr="00063E32">
        <w:rPr>
          <w:rFonts w:ascii="Palatino Linotype" w:hAnsi="Palatino Linotype"/>
          <w:sz w:val="18"/>
        </w:rPr>
        <w:t xml:space="preserve"> </w:t>
      </w:r>
      <w:proofErr w:type="spellStart"/>
      <w:r w:rsidRPr="00063E32">
        <w:rPr>
          <w:rFonts w:ascii="Palatino Linotype" w:hAnsi="Palatino Linotype"/>
          <w:sz w:val="18"/>
        </w:rPr>
        <w:t>Dit</w:t>
      </w:r>
      <w:proofErr w:type="spellEnd"/>
      <w:r w:rsidRPr="00063E32">
        <w:rPr>
          <w:rFonts w:ascii="Palatino Linotype" w:hAnsi="Palatino Linotype"/>
          <w:sz w:val="18"/>
        </w:rPr>
        <w:t xml:space="preserve"> model </w:t>
      </w:r>
      <w:proofErr w:type="spellStart"/>
      <w:r w:rsidRPr="00063E32">
        <w:rPr>
          <w:rFonts w:ascii="Palatino Linotype" w:hAnsi="Palatino Linotype"/>
          <w:sz w:val="18"/>
        </w:rPr>
        <w:t>wordt</w:t>
      </w:r>
      <w:proofErr w:type="spellEnd"/>
      <w:r w:rsidRPr="00063E32">
        <w:rPr>
          <w:rFonts w:ascii="Palatino Linotype" w:hAnsi="Palatino Linotype"/>
          <w:sz w:val="18"/>
        </w:rPr>
        <w:t xml:space="preserve"> </w:t>
      </w:r>
      <w:proofErr w:type="spellStart"/>
      <w:r w:rsidRPr="00063E32">
        <w:rPr>
          <w:rFonts w:ascii="Palatino Linotype" w:hAnsi="Palatino Linotype"/>
          <w:sz w:val="18"/>
        </w:rPr>
        <w:t>sinds</w:t>
      </w:r>
      <w:proofErr w:type="spellEnd"/>
      <w:r w:rsidRPr="00063E32">
        <w:rPr>
          <w:rFonts w:ascii="Palatino Linotype" w:hAnsi="Palatino Linotype"/>
          <w:sz w:val="18"/>
        </w:rPr>
        <w:t xml:space="preserve"> 2004</w:t>
      </w:r>
      <w:r>
        <w:rPr>
          <w:rFonts w:ascii="Palatino Linotype" w:hAnsi="Palatino Linotype"/>
          <w:sz w:val="18"/>
        </w:rPr>
        <w:t xml:space="preserve"> </w:t>
      </w:r>
      <w:proofErr w:type="spellStart"/>
      <w:r w:rsidRPr="00063E32">
        <w:rPr>
          <w:rFonts w:ascii="Palatino Linotype" w:hAnsi="Palatino Linotype"/>
          <w:sz w:val="18"/>
        </w:rPr>
        <w:t>gehanteerd</w:t>
      </w:r>
      <w:proofErr w:type="spellEnd"/>
      <w:r w:rsidRPr="00063E32">
        <w:rPr>
          <w:rFonts w:ascii="Palatino Linotype" w:hAnsi="Palatino Linotype"/>
          <w:sz w:val="18"/>
        </w:rPr>
        <w:t>.</w:t>
      </w:r>
    </w:p>
  </w:footnote>
  <w:footnote w:id="11">
    <w:p w:rsidR="00717C49" w:rsidRPr="00471D2D" w:rsidRDefault="00717C49" w:rsidP="00717C49">
      <w:pPr>
        <w:pStyle w:val="FootnoteText"/>
        <w:rPr>
          <w:rFonts w:ascii="Palatino Linotype" w:hAnsi="Palatino Linotype"/>
          <w:sz w:val="18"/>
          <w:szCs w:val="18"/>
        </w:rPr>
      </w:pPr>
      <w:r w:rsidRPr="00471D2D">
        <w:rPr>
          <w:rStyle w:val="FootnoteReference"/>
          <w:rFonts w:ascii="Palatino Linotype" w:hAnsi="Palatino Linotype"/>
          <w:sz w:val="18"/>
          <w:szCs w:val="18"/>
        </w:rPr>
        <w:footnoteRef/>
      </w:r>
      <w:r w:rsidRPr="00471D2D">
        <w:rPr>
          <w:rFonts w:ascii="Palatino Linotype" w:hAnsi="Palatino Linotype"/>
          <w:sz w:val="18"/>
          <w:szCs w:val="18"/>
        </w:rPr>
        <w:t xml:space="preserve"> </w:t>
      </w:r>
      <w:proofErr w:type="spellStart"/>
      <w:r w:rsidRPr="00471D2D">
        <w:rPr>
          <w:rFonts w:ascii="Palatino Linotype" w:hAnsi="Palatino Linotype"/>
          <w:sz w:val="18"/>
          <w:szCs w:val="18"/>
        </w:rPr>
        <w:t>Deels</w:t>
      </w:r>
      <w:proofErr w:type="spellEnd"/>
      <w:r w:rsidRPr="00471D2D">
        <w:rPr>
          <w:rFonts w:ascii="Palatino Linotype" w:hAnsi="Palatino Linotype"/>
          <w:sz w:val="18"/>
          <w:szCs w:val="18"/>
        </w:rPr>
        <w:t xml:space="preserve"> in </w:t>
      </w:r>
      <w:proofErr w:type="spellStart"/>
      <w:r w:rsidRPr="00471D2D">
        <w:rPr>
          <w:rFonts w:ascii="Palatino Linotype" w:hAnsi="Palatino Linotype"/>
          <w:sz w:val="18"/>
          <w:szCs w:val="18"/>
        </w:rPr>
        <w:t>werking</w:t>
      </w:r>
      <w:proofErr w:type="spellEnd"/>
      <w:r w:rsidRPr="00471D2D">
        <w:rPr>
          <w:rFonts w:ascii="Palatino Linotype" w:hAnsi="Palatino Linotype"/>
          <w:sz w:val="18"/>
          <w:szCs w:val="18"/>
        </w:rPr>
        <w:t xml:space="preserve"> </w:t>
      </w:r>
      <w:proofErr w:type="spellStart"/>
      <w:r w:rsidRPr="00471D2D">
        <w:rPr>
          <w:rFonts w:ascii="Palatino Linotype" w:hAnsi="Palatino Linotype"/>
          <w:sz w:val="18"/>
          <w:szCs w:val="18"/>
        </w:rPr>
        <w:t>getreden</w:t>
      </w:r>
      <w:proofErr w:type="spellEnd"/>
      <w:r w:rsidRPr="00471D2D">
        <w:rPr>
          <w:rFonts w:ascii="Palatino Linotype" w:hAnsi="Palatino Linotype"/>
          <w:sz w:val="18"/>
          <w:szCs w:val="18"/>
        </w:rPr>
        <w:t xml:space="preserve"> </w:t>
      </w:r>
      <w:proofErr w:type="spellStart"/>
      <w:r w:rsidRPr="00471D2D">
        <w:rPr>
          <w:rFonts w:ascii="Palatino Linotype" w:hAnsi="Palatino Linotype"/>
          <w:sz w:val="18"/>
          <w:szCs w:val="18"/>
        </w:rPr>
        <w:t>bij</w:t>
      </w:r>
      <w:proofErr w:type="spellEnd"/>
      <w:r w:rsidRPr="00471D2D">
        <w:rPr>
          <w:rFonts w:ascii="Palatino Linotype" w:hAnsi="Palatino Linotype"/>
          <w:sz w:val="18"/>
          <w:szCs w:val="18"/>
        </w:rPr>
        <w:t xml:space="preserve"> </w:t>
      </w:r>
      <w:proofErr w:type="spellStart"/>
      <w:r w:rsidRPr="00471D2D">
        <w:rPr>
          <w:rFonts w:ascii="Palatino Linotype" w:hAnsi="Palatino Linotype"/>
          <w:sz w:val="18"/>
          <w:szCs w:val="18"/>
        </w:rPr>
        <w:t>Landsbesluit</w:t>
      </w:r>
      <w:proofErr w:type="spellEnd"/>
      <w:r w:rsidRPr="00471D2D">
        <w:rPr>
          <w:rFonts w:ascii="Palatino Linotype" w:hAnsi="Palatino Linotype"/>
          <w:sz w:val="18"/>
          <w:szCs w:val="18"/>
        </w:rPr>
        <w:t xml:space="preserve"> van 21 </w:t>
      </w:r>
      <w:proofErr w:type="spellStart"/>
      <w:proofErr w:type="gramStart"/>
      <w:r w:rsidRPr="00471D2D">
        <w:rPr>
          <w:rFonts w:ascii="Palatino Linotype" w:hAnsi="Palatino Linotype"/>
          <w:sz w:val="18"/>
          <w:szCs w:val="18"/>
        </w:rPr>
        <w:t>december</w:t>
      </w:r>
      <w:proofErr w:type="spellEnd"/>
      <w:proofErr w:type="gramEnd"/>
      <w:r w:rsidRPr="00471D2D">
        <w:rPr>
          <w:rFonts w:ascii="Palatino Linotype" w:hAnsi="Palatino Linotype"/>
          <w:sz w:val="18"/>
          <w:szCs w:val="18"/>
        </w:rPr>
        <w:t xml:space="preserve"> 2015 (P.B. 2016, no. 5).</w:t>
      </w:r>
    </w:p>
  </w:footnote>
  <w:footnote w:id="12">
    <w:p w:rsidR="00717C49" w:rsidRPr="00A01895" w:rsidRDefault="00717C49" w:rsidP="00717C49">
      <w:pPr>
        <w:pStyle w:val="FootnoteText"/>
        <w:rPr>
          <w:rFonts w:ascii="Palatino Linotype" w:hAnsi="Palatino Linotype"/>
          <w:sz w:val="18"/>
          <w:szCs w:val="18"/>
        </w:rPr>
      </w:pPr>
      <w:r w:rsidRPr="00A22077">
        <w:rPr>
          <w:rStyle w:val="FootnoteReference"/>
          <w:sz w:val="18"/>
          <w:szCs w:val="18"/>
        </w:rPr>
        <w:footnoteRef/>
      </w:r>
      <w:r w:rsidRPr="00A22077">
        <w:rPr>
          <w:rStyle w:val="FootnoteReference"/>
        </w:rPr>
        <w:t xml:space="preserve"> </w:t>
      </w:r>
      <w:r w:rsidRPr="00A01895">
        <w:rPr>
          <w:rFonts w:ascii="Palatino Linotype" w:hAnsi="Palatino Linotype"/>
          <w:sz w:val="18"/>
          <w:szCs w:val="18"/>
        </w:rPr>
        <w:t>P.B. 2019, no. 24.</w:t>
      </w:r>
    </w:p>
  </w:footnote>
  <w:footnote w:id="13">
    <w:p w:rsidR="00717C49" w:rsidRPr="008D11DF" w:rsidRDefault="00717C49" w:rsidP="00717C49">
      <w:pPr>
        <w:pStyle w:val="FootnoteText"/>
        <w:rPr>
          <w:rFonts w:ascii="Palatino Linotype" w:hAnsi="Palatino Linotype"/>
          <w:sz w:val="18"/>
          <w:szCs w:val="18"/>
        </w:rPr>
      </w:pPr>
      <w:r w:rsidRPr="00E5266B">
        <w:rPr>
          <w:rStyle w:val="FootnoteReference"/>
          <w:rFonts w:ascii="Palatino Linotype" w:hAnsi="Palatino Linotype"/>
          <w:sz w:val="18"/>
          <w:szCs w:val="18"/>
        </w:rPr>
        <w:footnoteRef/>
      </w:r>
      <w:r w:rsidRPr="00E5266B">
        <w:rPr>
          <w:rFonts w:ascii="Palatino Linotype" w:hAnsi="Palatino Linotype"/>
          <w:sz w:val="18"/>
          <w:szCs w:val="18"/>
        </w:rPr>
        <w:t xml:space="preserve"> </w:t>
      </w:r>
      <w:bookmarkStart w:id="2" w:name="_GoBack"/>
      <w:bookmarkEnd w:id="2"/>
      <w:r w:rsidRPr="008D11DF">
        <w:rPr>
          <w:rFonts w:ascii="Palatino Linotype" w:hAnsi="Palatino Linotype"/>
          <w:sz w:val="18"/>
          <w:szCs w:val="18"/>
        </w:rPr>
        <w:t>A.B. 2010, no. 86.</w:t>
      </w:r>
    </w:p>
  </w:footnote>
  <w:footnote w:id="14">
    <w:p w:rsidR="00717C49" w:rsidRPr="00A22077" w:rsidRDefault="00717C49" w:rsidP="00717C49">
      <w:pPr>
        <w:pStyle w:val="FootnoteText"/>
        <w:rPr>
          <w:rFonts w:ascii="Palatino Linotype" w:hAnsi="Palatino Linotype"/>
          <w:sz w:val="18"/>
          <w:szCs w:val="18"/>
        </w:rPr>
      </w:pPr>
      <w:r w:rsidRPr="00DF1299">
        <w:rPr>
          <w:rStyle w:val="FootnoteReference"/>
          <w:rFonts w:ascii="Palatino Linotype" w:hAnsi="Palatino Linotype"/>
          <w:sz w:val="18"/>
          <w:szCs w:val="18"/>
        </w:rPr>
        <w:footnoteRef/>
      </w:r>
      <w:r w:rsidRPr="00A22077">
        <w:rPr>
          <w:rFonts w:ascii="Palatino Linotype" w:hAnsi="Palatino Linotype"/>
          <w:sz w:val="18"/>
          <w:szCs w:val="18"/>
        </w:rPr>
        <w:t xml:space="preserve"> </w:t>
      </w:r>
      <w:proofErr w:type="spellStart"/>
      <w:r w:rsidRPr="00154AD7">
        <w:rPr>
          <w:rFonts w:ascii="Palatino Linotype" w:hAnsi="Palatino Linotype"/>
          <w:sz w:val="18"/>
          <w:szCs w:val="18"/>
        </w:rPr>
        <w:t>Bijvoorbeeld</w:t>
      </w:r>
      <w:proofErr w:type="spellEnd"/>
      <w:r w:rsidRPr="00154AD7">
        <w:rPr>
          <w:rFonts w:ascii="Palatino Linotype" w:hAnsi="Palatino Linotype"/>
          <w:sz w:val="18"/>
          <w:szCs w:val="18"/>
        </w:rPr>
        <w:t xml:space="preserve"> </w:t>
      </w:r>
      <w:proofErr w:type="spellStart"/>
      <w:r w:rsidRPr="00154AD7">
        <w:rPr>
          <w:rFonts w:ascii="Palatino Linotype" w:hAnsi="Palatino Linotype"/>
          <w:sz w:val="18"/>
          <w:szCs w:val="18"/>
        </w:rPr>
        <w:t>uitspraak</w:t>
      </w:r>
      <w:proofErr w:type="spellEnd"/>
      <w:r w:rsidRPr="00154AD7">
        <w:rPr>
          <w:rFonts w:ascii="Palatino Linotype" w:hAnsi="Palatino Linotype"/>
          <w:sz w:val="18"/>
          <w:szCs w:val="18"/>
        </w:rPr>
        <w:t xml:space="preserve"> van 15 </w:t>
      </w:r>
      <w:proofErr w:type="spellStart"/>
      <w:proofErr w:type="gramStart"/>
      <w:r w:rsidRPr="00154AD7">
        <w:rPr>
          <w:rFonts w:ascii="Palatino Linotype" w:hAnsi="Palatino Linotype"/>
          <w:sz w:val="18"/>
          <w:szCs w:val="18"/>
        </w:rPr>
        <w:t>december</w:t>
      </w:r>
      <w:proofErr w:type="spellEnd"/>
      <w:proofErr w:type="gramEnd"/>
      <w:r w:rsidRPr="00154AD7">
        <w:rPr>
          <w:rFonts w:ascii="Palatino Linotype" w:hAnsi="Palatino Linotype"/>
          <w:sz w:val="18"/>
          <w:szCs w:val="18"/>
        </w:rPr>
        <w:t xml:space="preserve"> 2014 (HLAR 59873/14).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2EC4">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2EC4">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717C49">
      <w:rPr>
        <w:rFonts w:ascii="Times New Roman" w:hAnsi="Times New Roman"/>
        <w:b/>
        <w:spacing w:val="-4"/>
        <w:sz w:val="36"/>
      </w:rPr>
      <w:t>89</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2EC4">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F2EC4">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717C49">
      <w:rPr>
        <w:rFonts w:ascii="Times New Roman" w:hAnsi="Times New Roman"/>
        <w:b/>
        <w:spacing w:val="-4"/>
        <w:sz w:val="36"/>
      </w:rPr>
      <w:t>89</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1AF"/>
    <w:multiLevelType w:val="hybridMultilevel"/>
    <w:tmpl w:val="22C09E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387630"/>
    <w:multiLevelType w:val="hybridMultilevel"/>
    <w:tmpl w:val="694AB310"/>
    <w:lvl w:ilvl="0" w:tplc="0409000F">
      <w:start w:val="2"/>
      <w:numFmt w:val="decimal"/>
      <w:lvlText w:val="%1."/>
      <w:lvlJc w:val="left"/>
      <w:pPr>
        <w:ind w:left="720" w:hanging="360"/>
      </w:pPr>
      <w:rPr>
        <w:rFonts w:eastAsia="Times New Roman" w:cs="Times New Roman"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47E4F"/>
    <w:multiLevelType w:val="hybridMultilevel"/>
    <w:tmpl w:val="E02CB2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2733C2"/>
    <w:multiLevelType w:val="hybridMultilevel"/>
    <w:tmpl w:val="99DC21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49"/>
    <w:rsid w:val="0001282E"/>
    <w:rsid w:val="00023DB3"/>
    <w:rsid w:val="000254C1"/>
    <w:rsid w:val="00064039"/>
    <w:rsid w:val="000829F9"/>
    <w:rsid w:val="000A0DBD"/>
    <w:rsid w:val="0014186C"/>
    <w:rsid w:val="00154AD7"/>
    <w:rsid w:val="00173FBA"/>
    <w:rsid w:val="001A7D22"/>
    <w:rsid w:val="001C27B0"/>
    <w:rsid w:val="001C384D"/>
    <w:rsid w:val="00213227"/>
    <w:rsid w:val="00266F75"/>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7138E"/>
    <w:rsid w:val="00593143"/>
    <w:rsid w:val="005B7EA9"/>
    <w:rsid w:val="005D0989"/>
    <w:rsid w:val="006147F1"/>
    <w:rsid w:val="006169E6"/>
    <w:rsid w:val="006725E6"/>
    <w:rsid w:val="006C19FE"/>
    <w:rsid w:val="00717C49"/>
    <w:rsid w:val="00781AD6"/>
    <w:rsid w:val="007A6572"/>
    <w:rsid w:val="007C7D7D"/>
    <w:rsid w:val="007D4D73"/>
    <w:rsid w:val="00831996"/>
    <w:rsid w:val="0083404D"/>
    <w:rsid w:val="00853D6F"/>
    <w:rsid w:val="00862E7C"/>
    <w:rsid w:val="00870E7E"/>
    <w:rsid w:val="008A1329"/>
    <w:rsid w:val="008B0FBF"/>
    <w:rsid w:val="008C60C3"/>
    <w:rsid w:val="008D67E9"/>
    <w:rsid w:val="008F676F"/>
    <w:rsid w:val="00910EBB"/>
    <w:rsid w:val="00957572"/>
    <w:rsid w:val="009E45FD"/>
    <w:rsid w:val="009F2EC4"/>
    <w:rsid w:val="00A0173D"/>
    <w:rsid w:val="00A01895"/>
    <w:rsid w:val="00A22077"/>
    <w:rsid w:val="00AA53B3"/>
    <w:rsid w:val="00AC5F65"/>
    <w:rsid w:val="00AF2643"/>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37CCE"/>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431C672-0B2F-4B54-ADD0-8723282C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AF2643"/>
    <w:rPr>
      <w:rFonts w:ascii="Segoe UI" w:hAnsi="Segoe UI" w:cs="Segoe UI"/>
      <w:sz w:val="18"/>
      <w:szCs w:val="18"/>
    </w:rPr>
  </w:style>
  <w:style w:type="character" w:customStyle="1" w:styleId="BalloonTextChar">
    <w:name w:val="Balloon Text Char"/>
    <w:basedOn w:val="DefaultParagraphFont"/>
    <w:link w:val="BalloonText"/>
    <w:rsid w:val="00AF264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2457155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2335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163</TotalTime>
  <Pages>10</Pages>
  <Words>3659</Words>
  <Characters>22376</Characters>
  <Application>Microsoft Office Word</Application>
  <DocSecurity>0</DocSecurity>
  <Lines>422</Lines>
  <Paragraphs>115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2019-12-30T20:22:00Z</cp:lastPrinted>
  <dcterms:created xsi:type="dcterms:W3CDTF">2019-12-30T17:17:00Z</dcterms:created>
  <dcterms:modified xsi:type="dcterms:W3CDTF">2019-12-30T20:41:00Z</dcterms:modified>
</cp:coreProperties>
</file>