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F010AF" w:rsidRDefault="000A0DBD">
      <w:pPr>
        <w:pStyle w:val="Heading2"/>
        <w:tabs>
          <w:tab w:val="right" w:pos="9356"/>
        </w:tabs>
        <w:rPr>
          <w:sz w:val="36"/>
          <w:szCs w:val="36"/>
          <w:lang w:val="nl-NL"/>
        </w:rPr>
      </w:pPr>
      <w:r w:rsidRPr="00F010AF">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F010AF">
        <w:rPr>
          <w:b/>
          <w:sz w:val="36"/>
          <w:szCs w:val="36"/>
          <w:lang w:val="nl-NL"/>
        </w:rPr>
        <w:t>A° 20</w:t>
      </w:r>
      <w:r w:rsidR="00C00533" w:rsidRPr="00F010AF">
        <w:rPr>
          <w:b/>
          <w:sz w:val="36"/>
          <w:szCs w:val="36"/>
          <w:lang w:val="nl-NL"/>
        </w:rPr>
        <w:t>1</w:t>
      </w:r>
      <w:r w:rsidRPr="00F010AF">
        <w:rPr>
          <w:b/>
          <w:sz w:val="36"/>
          <w:szCs w:val="36"/>
          <w:lang w:val="nl-NL"/>
        </w:rPr>
        <w:t>7</w:t>
      </w:r>
      <w:r w:rsidR="003D25AC" w:rsidRPr="00F010AF">
        <w:rPr>
          <w:sz w:val="36"/>
          <w:szCs w:val="36"/>
          <w:lang w:val="nl-NL"/>
        </w:rPr>
        <w:tab/>
      </w:r>
      <w:r w:rsidR="003D25AC" w:rsidRPr="00F010AF">
        <w:rPr>
          <w:b/>
          <w:sz w:val="36"/>
          <w:szCs w:val="36"/>
          <w:lang w:val="nl-NL"/>
        </w:rPr>
        <w:t xml:space="preserve">N° </w:t>
      </w:r>
      <w:r w:rsidR="007F1BE9" w:rsidRPr="00F010AF">
        <w:rPr>
          <w:b/>
          <w:sz w:val="36"/>
          <w:szCs w:val="36"/>
          <w:lang w:val="nl-NL"/>
        </w:rPr>
        <w:fldChar w:fldCharType="begin">
          <w:ffData>
            <w:name w:val="Text2"/>
            <w:enabled/>
            <w:calcOnExit w:val="0"/>
            <w:textInput>
              <w:default w:val="100"/>
            </w:textInput>
          </w:ffData>
        </w:fldChar>
      </w:r>
      <w:bookmarkStart w:id="0" w:name="Text2"/>
      <w:r w:rsidR="007F1BE9" w:rsidRPr="00F010AF">
        <w:rPr>
          <w:b/>
          <w:sz w:val="36"/>
          <w:szCs w:val="36"/>
          <w:lang w:val="nl-NL"/>
        </w:rPr>
        <w:instrText xml:space="preserve"> FORMTEXT </w:instrText>
      </w:r>
      <w:r w:rsidR="007F1BE9" w:rsidRPr="00F010AF">
        <w:rPr>
          <w:b/>
          <w:sz w:val="36"/>
          <w:szCs w:val="36"/>
          <w:lang w:val="nl-NL"/>
        </w:rPr>
      </w:r>
      <w:r w:rsidR="007F1BE9" w:rsidRPr="00F010AF">
        <w:rPr>
          <w:b/>
          <w:sz w:val="36"/>
          <w:szCs w:val="36"/>
          <w:lang w:val="nl-NL"/>
        </w:rPr>
        <w:fldChar w:fldCharType="separate"/>
      </w:r>
      <w:r w:rsidR="007F1BE9" w:rsidRPr="00F010AF">
        <w:rPr>
          <w:b/>
          <w:sz w:val="36"/>
          <w:szCs w:val="36"/>
          <w:lang w:val="nl-NL"/>
        </w:rPr>
        <w:t>100</w:t>
      </w:r>
      <w:r w:rsidR="007F1BE9" w:rsidRPr="00F010AF">
        <w:rPr>
          <w:b/>
          <w:sz w:val="36"/>
          <w:szCs w:val="36"/>
          <w:lang w:val="nl-NL"/>
        </w:rPr>
        <w:fldChar w:fldCharType="end"/>
      </w:r>
      <w:bookmarkEnd w:id="0"/>
    </w:p>
    <w:p w:rsidR="003D25AC" w:rsidRPr="00F010AF" w:rsidRDefault="003D25AC">
      <w:pPr>
        <w:pStyle w:val="Header"/>
        <w:tabs>
          <w:tab w:val="clear" w:pos="4320"/>
          <w:tab w:val="clear" w:pos="8640"/>
        </w:tabs>
        <w:rPr>
          <w:sz w:val="24"/>
          <w:szCs w:val="24"/>
          <w:lang w:val="nl-NL"/>
        </w:rPr>
      </w:pPr>
    </w:p>
    <w:p w:rsidR="003D25AC" w:rsidRPr="00F010AF" w:rsidRDefault="003D25AC">
      <w:pPr>
        <w:pStyle w:val="Header"/>
        <w:tabs>
          <w:tab w:val="clear" w:pos="4320"/>
          <w:tab w:val="clear" w:pos="8640"/>
        </w:tabs>
        <w:rPr>
          <w:sz w:val="24"/>
          <w:szCs w:val="24"/>
          <w:lang w:val="nl-NL"/>
        </w:rPr>
      </w:pPr>
    </w:p>
    <w:p w:rsidR="005527FD" w:rsidRPr="00F010AF" w:rsidRDefault="005527FD">
      <w:pPr>
        <w:pStyle w:val="Header"/>
        <w:tabs>
          <w:tab w:val="clear" w:pos="4320"/>
          <w:tab w:val="clear" w:pos="8640"/>
        </w:tabs>
        <w:rPr>
          <w:sz w:val="24"/>
          <w:szCs w:val="24"/>
          <w:lang w:val="nl-NL"/>
        </w:rPr>
        <w:sectPr w:rsidR="005527FD" w:rsidRPr="00F010AF" w:rsidSect="007F1BE9">
          <w:headerReference w:type="even" r:id="rId8"/>
          <w:headerReference w:type="first" r:id="rId9"/>
          <w:type w:val="continuous"/>
          <w:pgSz w:w="11907" w:h="16840" w:code="9"/>
          <w:pgMar w:top="1985" w:right="1304" w:bottom="964" w:left="1304" w:header="720" w:footer="720" w:gutter="0"/>
          <w:cols w:space="720"/>
          <w:docGrid w:linePitch="360"/>
        </w:sectPr>
      </w:pPr>
    </w:p>
    <w:p w:rsidR="003D25AC" w:rsidRPr="00F010AF" w:rsidRDefault="003D25AC">
      <w:pPr>
        <w:pStyle w:val="Header"/>
        <w:tabs>
          <w:tab w:val="clear" w:pos="4320"/>
          <w:tab w:val="clear" w:pos="8640"/>
        </w:tabs>
        <w:rPr>
          <w:sz w:val="24"/>
          <w:szCs w:val="24"/>
          <w:lang w:val="nl-NL"/>
        </w:rPr>
      </w:pPr>
    </w:p>
    <w:p w:rsidR="003D25AC" w:rsidRPr="00F010AF" w:rsidRDefault="003D25AC">
      <w:pPr>
        <w:pStyle w:val="Header"/>
        <w:tabs>
          <w:tab w:val="clear" w:pos="4320"/>
          <w:tab w:val="clear" w:pos="8640"/>
        </w:tabs>
        <w:rPr>
          <w:sz w:val="24"/>
          <w:szCs w:val="24"/>
          <w:lang w:val="nl-NL"/>
        </w:rPr>
      </w:pPr>
    </w:p>
    <w:p w:rsidR="003D25AC" w:rsidRPr="00F010AF" w:rsidRDefault="003D25AC">
      <w:pPr>
        <w:pStyle w:val="Heading1"/>
        <w:rPr>
          <w:b w:val="0"/>
          <w:sz w:val="44"/>
          <w:lang w:val="nl-NL"/>
        </w:rPr>
      </w:pPr>
      <w:r w:rsidRPr="00F010AF">
        <w:rPr>
          <w:b w:val="0"/>
          <w:sz w:val="44"/>
          <w:lang w:val="nl-NL"/>
        </w:rPr>
        <w:t>PUBLICATIEBLAD</w:t>
      </w:r>
    </w:p>
    <w:p w:rsidR="003D25AC" w:rsidRPr="00F010AF" w:rsidRDefault="003D25AC">
      <w:pPr>
        <w:tabs>
          <w:tab w:val="left" w:pos="-720"/>
        </w:tabs>
        <w:suppressAutoHyphens/>
        <w:jc w:val="both"/>
        <w:rPr>
          <w:rFonts w:ascii="Palatino Linotype" w:hAnsi="Palatino Linotype"/>
          <w:bCs/>
          <w:spacing w:val="-3"/>
          <w:sz w:val="22"/>
          <w:szCs w:val="22"/>
          <w:lang w:val="nl-NL"/>
        </w:rPr>
      </w:pPr>
    </w:p>
    <w:p w:rsidR="00331A7B" w:rsidRPr="00F010AF" w:rsidRDefault="00331A7B">
      <w:pPr>
        <w:tabs>
          <w:tab w:val="left" w:pos="-720"/>
        </w:tabs>
        <w:suppressAutoHyphens/>
        <w:jc w:val="both"/>
        <w:rPr>
          <w:rFonts w:ascii="Palatino Linotype" w:hAnsi="Palatino Linotype"/>
          <w:bCs/>
          <w:spacing w:val="-3"/>
          <w:sz w:val="22"/>
          <w:szCs w:val="22"/>
          <w:lang w:val="nl-NL"/>
        </w:rPr>
      </w:pPr>
    </w:p>
    <w:p w:rsidR="007F1BE9" w:rsidRPr="00F010AF" w:rsidRDefault="007F1BE9" w:rsidP="007F1BE9">
      <w:pPr>
        <w:rPr>
          <w:rFonts w:ascii="Times New Roman" w:hAnsi="Times New Roman"/>
          <w:spacing w:val="2"/>
          <w:sz w:val="22"/>
          <w:szCs w:val="22"/>
          <w:lang w:val="nl-NL"/>
        </w:rPr>
      </w:pPr>
      <w:r w:rsidRPr="00F010AF">
        <w:rPr>
          <w:rFonts w:ascii="Times New Roman" w:hAnsi="Times New Roman"/>
          <w:b/>
          <w:spacing w:val="2"/>
          <w:sz w:val="22"/>
          <w:szCs w:val="22"/>
          <w:lang w:val="nl-NL"/>
        </w:rPr>
        <w:t>LANDSBESLUIT, HOUDENDE ALGEMENE MAATREGELEN, van de 27</w:t>
      </w:r>
      <w:r w:rsidR="00E447F0" w:rsidRPr="00F010AF">
        <w:rPr>
          <w:rFonts w:ascii="Palatino Linotype" w:hAnsi="Palatino Linotype"/>
          <w:b/>
          <w:snapToGrid/>
          <w:sz w:val="22"/>
          <w:szCs w:val="22"/>
          <w:vertAlign w:val="superscript"/>
          <w:lang w:val="nl-NL"/>
        </w:rPr>
        <w:t>ste</w:t>
      </w:r>
      <w:r w:rsidRPr="00F010AF">
        <w:rPr>
          <w:rFonts w:ascii="Times New Roman" w:hAnsi="Times New Roman"/>
          <w:b/>
          <w:spacing w:val="2"/>
          <w:sz w:val="22"/>
          <w:szCs w:val="22"/>
          <w:lang w:val="nl-NL"/>
        </w:rPr>
        <w:t xml:space="preserve"> december 2017 ter uitvoering van artikel 13, tweede lid, van de Landsverordening minimumlonen</w:t>
      </w:r>
      <w:r w:rsidRPr="00F010AF">
        <w:rPr>
          <w:rStyle w:val="FootnoteReference"/>
          <w:rFonts w:ascii="Times New Roman" w:hAnsi="Times New Roman"/>
          <w:b/>
          <w:spacing w:val="2"/>
          <w:sz w:val="22"/>
          <w:szCs w:val="22"/>
          <w:lang w:val="nl-NL"/>
        </w:rPr>
        <w:footnoteReference w:id="1"/>
      </w:r>
      <w:r w:rsidR="00864382">
        <w:rPr>
          <w:rFonts w:ascii="Times New Roman" w:hAnsi="Times New Roman"/>
          <w:b/>
          <w:spacing w:val="2"/>
          <w:sz w:val="22"/>
          <w:szCs w:val="22"/>
          <w:lang w:val="nl-NL"/>
        </w:rPr>
        <w:t xml:space="preserve"> (</w:t>
      </w:r>
      <w:r w:rsidR="00864382" w:rsidRPr="00864382">
        <w:rPr>
          <w:rFonts w:ascii="Times New Roman" w:hAnsi="Times New Roman"/>
          <w:b/>
          <w:spacing w:val="2"/>
          <w:sz w:val="22"/>
          <w:szCs w:val="22"/>
          <w:lang w:val="nl-NL"/>
        </w:rPr>
        <w:t>Landsbesluit verhoging minimumlonen 2017</w:t>
      </w:r>
      <w:r w:rsidR="00864382">
        <w:rPr>
          <w:rFonts w:ascii="Times New Roman" w:hAnsi="Times New Roman"/>
          <w:b/>
          <w:spacing w:val="2"/>
          <w:sz w:val="22"/>
          <w:szCs w:val="22"/>
          <w:lang w:val="nl-NL"/>
        </w:rPr>
        <w:t>)</w:t>
      </w:r>
    </w:p>
    <w:p w:rsidR="007F1BE9" w:rsidRPr="00F010AF" w:rsidRDefault="007F1BE9" w:rsidP="007F1BE9">
      <w:pPr>
        <w:rPr>
          <w:rFonts w:ascii="Times New Roman" w:hAnsi="Times New Roman"/>
          <w:spacing w:val="2"/>
          <w:sz w:val="22"/>
          <w:szCs w:val="22"/>
          <w:lang w:val="nl-NL"/>
        </w:rPr>
      </w:pPr>
    </w:p>
    <w:p w:rsidR="007F1BE9" w:rsidRPr="00F010AF" w:rsidRDefault="007F1BE9" w:rsidP="007F1BE9">
      <w:pPr>
        <w:spacing w:line="220" w:lineRule="atLeast"/>
        <w:jc w:val="center"/>
        <w:rPr>
          <w:rFonts w:ascii="Times New Roman" w:hAnsi="Times New Roman"/>
          <w:spacing w:val="2"/>
          <w:szCs w:val="24"/>
          <w:lang w:val="nl-NL"/>
        </w:rPr>
      </w:pPr>
      <w:r w:rsidRPr="00F010AF">
        <w:rPr>
          <w:rFonts w:ascii="Times New Roman" w:hAnsi="Times New Roman"/>
          <w:spacing w:val="2"/>
          <w:szCs w:val="24"/>
          <w:lang w:val="nl-NL"/>
        </w:rPr>
        <w:t>____________</w:t>
      </w:r>
    </w:p>
    <w:p w:rsidR="007F1BE9" w:rsidRPr="00F010AF" w:rsidRDefault="007F1BE9" w:rsidP="007F1BE9">
      <w:pPr>
        <w:spacing w:line="220" w:lineRule="atLeast"/>
        <w:jc w:val="center"/>
        <w:rPr>
          <w:rFonts w:ascii="Palatino Linotype" w:hAnsi="Palatino Linotype"/>
          <w:spacing w:val="2"/>
          <w:sz w:val="22"/>
          <w:szCs w:val="22"/>
          <w:lang w:val="nl-NL"/>
        </w:rPr>
      </w:pPr>
    </w:p>
    <w:p w:rsidR="007F1BE9" w:rsidRPr="00F010AF" w:rsidRDefault="007F1BE9" w:rsidP="007F1BE9">
      <w:pPr>
        <w:spacing w:line="220" w:lineRule="atLeast"/>
        <w:jc w:val="center"/>
        <w:rPr>
          <w:rFonts w:ascii="Palatino Linotype" w:hAnsi="Palatino Linotype"/>
          <w:spacing w:val="2"/>
          <w:sz w:val="22"/>
          <w:szCs w:val="22"/>
          <w:lang w:val="nl-NL"/>
        </w:rPr>
      </w:pPr>
      <w:r w:rsidRPr="00F010AF">
        <w:rPr>
          <w:rFonts w:ascii="Palatino Linotype" w:hAnsi="Palatino Linotype"/>
          <w:spacing w:val="2"/>
          <w:sz w:val="22"/>
          <w:szCs w:val="22"/>
          <w:lang w:val="nl-NL"/>
        </w:rPr>
        <w:t>In naam van de Koning!</w:t>
      </w:r>
    </w:p>
    <w:p w:rsidR="007F1BE9" w:rsidRPr="00F010AF" w:rsidRDefault="007F1BE9" w:rsidP="007F1BE9">
      <w:pPr>
        <w:spacing w:line="220" w:lineRule="atLeast"/>
        <w:jc w:val="center"/>
        <w:rPr>
          <w:rFonts w:ascii="Palatino Linotype" w:hAnsi="Palatino Linotype"/>
          <w:spacing w:val="2"/>
          <w:sz w:val="22"/>
          <w:szCs w:val="22"/>
          <w:lang w:val="nl-NL"/>
        </w:rPr>
      </w:pPr>
      <w:r w:rsidRPr="00F010AF">
        <w:rPr>
          <w:rFonts w:ascii="Palatino Linotype" w:hAnsi="Palatino Linotype"/>
          <w:spacing w:val="2"/>
          <w:sz w:val="22"/>
          <w:szCs w:val="22"/>
          <w:lang w:val="nl-NL"/>
        </w:rPr>
        <w:t>_______</w:t>
      </w:r>
    </w:p>
    <w:p w:rsidR="007F1BE9" w:rsidRPr="00F010AF" w:rsidRDefault="007F1BE9" w:rsidP="007F1BE9">
      <w:pPr>
        <w:spacing w:line="220" w:lineRule="atLeast"/>
        <w:jc w:val="center"/>
        <w:rPr>
          <w:rFonts w:ascii="Palatino Linotype" w:hAnsi="Palatino Linotype"/>
          <w:spacing w:val="2"/>
          <w:sz w:val="22"/>
          <w:szCs w:val="22"/>
          <w:lang w:val="nl-NL"/>
        </w:rPr>
      </w:pPr>
    </w:p>
    <w:p w:rsidR="007F1BE9" w:rsidRPr="00F010AF" w:rsidRDefault="007F1BE9" w:rsidP="007F1BE9">
      <w:pPr>
        <w:spacing w:line="220" w:lineRule="atLeast"/>
        <w:jc w:val="center"/>
        <w:rPr>
          <w:rFonts w:ascii="Palatino Linotype" w:hAnsi="Palatino Linotype"/>
          <w:spacing w:val="2"/>
          <w:sz w:val="22"/>
          <w:szCs w:val="22"/>
          <w:lang w:val="nl-NL"/>
        </w:rPr>
      </w:pPr>
      <w:r w:rsidRPr="00F010AF">
        <w:rPr>
          <w:rFonts w:ascii="Palatino Linotype" w:hAnsi="Palatino Linotype"/>
          <w:spacing w:val="2"/>
          <w:sz w:val="22"/>
          <w:szCs w:val="22"/>
          <w:lang w:val="nl-NL"/>
        </w:rPr>
        <w:t>De Gouverneur van Curaçao,</w:t>
      </w:r>
    </w:p>
    <w:p w:rsidR="007F1BE9" w:rsidRPr="00F010AF" w:rsidRDefault="007F1BE9" w:rsidP="007F1BE9">
      <w:pPr>
        <w:rPr>
          <w:rFonts w:ascii="Palatino Linotype" w:hAnsi="Palatino Linotype"/>
          <w:spacing w:val="2"/>
          <w:sz w:val="22"/>
          <w:szCs w:val="22"/>
          <w:lang w:val="nl-NL"/>
        </w:rPr>
      </w:pPr>
    </w:p>
    <w:p w:rsidR="007F1BE9" w:rsidRPr="00F010AF" w:rsidRDefault="007F1BE9" w:rsidP="007F1BE9">
      <w:pPr>
        <w:spacing w:line="220" w:lineRule="atLeast"/>
        <w:jc w:val="both"/>
        <w:rPr>
          <w:rFonts w:ascii="Palatino Linotype" w:hAnsi="Palatino Linotype"/>
          <w:spacing w:val="2"/>
          <w:sz w:val="22"/>
          <w:szCs w:val="22"/>
          <w:lang w:val="nl-NL"/>
        </w:rPr>
      </w:pPr>
      <w:r w:rsidRPr="00F010AF">
        <w:rPr>
          <w:rFonts w:ascii="Palatino Linotype" w:hAnsi="Palatino Linotype"/>
          <w:spacing w:val="2"/>
          <w:sz w:val="22"/>
          <w:szCs w:val="22"/>
          <w:lang w:val="nl-NL"/>
        </w:rPr>
        <w:tab/>
        <w:t>In overweging genomen hebbende:</w:t>
      </w:r>
    </w:p>
    <w:p w:rsidR="007F1BE9" w:rsidRPr="00F010AF" w:rsidRDefault="007F1BE9" w:rsidP="007F1BE9">
      <w:pPr>
        <w:spacing w:line="220" w:lineRule="atLeast"/>
        <w:jc w:val="both"/>
        <w:rPr>
          <w:rFonts w:ascii="Palatino Linotype" w:hAnsi="Palatino Linotype"/>
          <w:spacing w:val="2"/>
          <w:sz w:val="22"/>
          <w:szCs w:val="22"/>
          <w:lang w:val="nl-NL"/>
        </w:rPr>
      </w:pPr>
    </w:p>
    <w:p w:rsidR="007F1BE9" w:rsidRPr="00F010AF" w:rsidRDefault="007F1BE9" w:rsidP="007F1BE9">
      <w:pPr>
        <w:spacing w:line="220" w:lineRule="atLeast"/>
        <w:jc w:val="both"/>
        <w:rPr>
          <w:rFonts w:ascii="Palatino Linotype" w:hAnsi="Palatino Linotype"/>
          <w:spacing w:val="2"/>
          <w:sz w:val="22"/>
          <w:szCs w:val="22"/>
          <w:lang w:val="nl-NL"/>
        </w:rPr>
      </w:pPr>
      <w:r w:rsidRPr="00F010AF">
        <w:rPr>
          <w:rFonts w:ascii="Palatino Linotype" w:hAnsi="Palatino Linotype"/>
          <w:spacing w:val="2"/>
          <w:sz w:val="22"/>
          <w:szCs w:val="22"/>
          <w:lang w:val="nl-NL"/>
        </w:rPr>
        <w:t>dat de tijdelijke verhoging van het minimumuurloon bij Ministeriële regeling met algemene werking van de 9</w:t>
      </w:r>
      <w:r w:rsidRPr="00F010AF">
        <w:rPr>
          <w:rFonts w:ascii="Palatino Linotype" w:hAnsi="Palatino Linotype"/>
          <w:spacing w:val="2"/>
          <w:sz w:val="22"/>
          <w:szCs w:val="22"/>
          <w:vertAlign w:val="superscript"/>
          <w:lang w:val="nl-NL"/>
        </w:rPr>
        <w:t>de</w:t>
      </w:r>
      <w:r w:rsidRPr="00F010AF">
        <w:rPr>
          <w:rFonts w:ascii="Palatino Linotype" w:hAnsi="Palatino Linotype"/>
          <w:spacing w:val="2"/>
          <w:sz w:val="22"/>
          <w:szCs w:val="22"/>
          <w:lang w:val="nl-NL"/>
        </w:rPr>
        <w:t xml:space="preserve"> augustus 2016 ter uitvoering van artikel 9, zevende lid, van de Landsverordening minimumlonen</w:t>
      </w:r>
      <w:r w:rsidRPr="00F010AF">
        <w:rPr>
          <w:rStyle w:val="FootnoteReference"/>
          <w:rFonts w:ascii="Palatino Linotype" w:hAnsi="Palatino Linotype"/>
          <w:spacing w:val="2"/>
          <w:sz w:val="22"/>
          <w:szCs w:val="22"/>
          <w:lang w:val="nl-NL"/>
        </w:rPr>
        <w:footnoteReference w:id="2"/>
      </w:r>
      <w:r w:rsidRPr="00F010AF">
        <w:rPr>
          <w:rFonts w:ascii="Palatino Linotype" w:hAnsi="Palatino Linotype"/>
          <w:spacing w:val="2"/>
          <w:sz w:val="22"/>
          <w:szCs w:val="22"/>
          <w:lang w:val="nl-NL"/>
        </w:rPr>
        <w:t xml:space="preserve"> een permanent karakter dient te krijgen;</w:t>
      </w:r>
    </w:p>
    <w:p w:rsidR="007F1BE9" w:rsidRPr="00F010AF" w:rsidRDefault="007F1BE9" w:rsidP="007F1BE9">
      <w:pPr>
        <w:spacing w:line="220" w:lineRule="atLeast"/>
        <w:jc w:val="both"/>
        <w:rPr>
          <w:rFonts w:ascii="Palatino Linotype" w:hAnsi="Palatino Linotype"/>
          <w:spacing w:val="2"/>
          <w:sz w:val="22"/>
          <w:szCs w:val="22"/>
          <w:lang w:val="nl-NL"/>
        </w:rPr>
      </w:pPr>
    </w:p>
    <w:p w:rsidR="007F1BE9" w:rsidRPr="00F010AF" w:rsidRDefault="007F1BE9" w:rsidP="007F1BE9">
      <w:pPr>
        <w:spacing w:line="220" w:lineRule="atLeast"/>
        <w:ind w:firstLine="720"/>
        <w:jc w:val="both"/>
        <w:rPr>
          <w:rFonts w:ascii="Palatino Linotype" w:hAnsi="Palatino Linotype"/>
          <w:spacing w:val="2"/>
          <w:sz w:val="22"/>
          <w:szCs w:val="22"/>
          <w:lang w:val="nl-NL"/>
        </w:rPr>
      </w:pPr>
      <w:r w:rsidRPr="00F010AF">
        <w:rPr>
          <w:rFonts w:ascii="Palatino Linotype" w:hAnsi="Palatino Linotype"/>
          <w:spacing w:val="2"/>
          <w:sz w:val="22"/>
          <w:szCs w:val="22"/>
          <w:lang w:val="nl-NL"/>
        </w:rPr>
        <w:t>Gelet op:</w:t>
      </w:r>
    </w:p>
    <w:p w:rsidR="007F1BE9" w:rsidRPr="00F010AF" w:rsidRDefault="007F1BE9" w:rsidP="007F1BE9">
      <w:pPr>
        <w:spacing w:line="220" w:lineRule="atLeast"/>
        <w:ind w:firstLine="720"/>
        <w:jc w:val="both"/>
        <w:rPr>
          <w:rFonts w:ascii="Palatino Linotype" w:hAnsi="Palatino Linotype"/>
          <w:spacing w:val="2"/>
          <w:sz w:val="22"/>
          <w:szCs w:val="22"/>
          <w:lang w:val="nl-NL"/>
        </w:rPr>
      </w:pPr>
    </w:p>
    <w:p w:rsidR="007F1BE9" w:rsidRPr="00F010AF" w:rsidRDefault="007F1BE9" w:rsidP="007F1BE9">
      <w:pPr>
        <w:spacing w:line="220" w:lineRule="atLeast"/>
        <w:jc w:val="both"/>
        <w:rPr>
          <w:rFonts w:ascii="Palatino Linotype" w:hAnsi="Palatino Linotype"/>
          <w:spacing w:val="2"/>
          <w:sz w:val="22"/>
          <w:szCs w:val="22"/>
          <w:lang w:val="nl-NL"/>
        </w:rPr>
      </w:pPr>
      <w:r w:rsidRPr="00F010AF">
        <w:rPr>
          <w:rFonts w:ascii="Palatino Linotype" w:hAnsi="Palatino Linotype"/>
          <w:spacing w:val="2"/>
          <w:sz w:val="22"/>
          <w:szCs w:val="22"/>
          <w:lang w:val="nl-NL"/>
        </w:rPr>
        <w:t>artikel 13, tweede lid, van de Landsverordening minimumlonen;</w:t>
      </w:r>
    </w:p>
    <w:p w:rsidR="007F1BE9" w:rsidRPr="00F010AF" w:rsidRDefault="007F1BE9" w:rsidP="007F1BE9">
      <w:pPr>
        <w:spacing w:line="220" w:lineRule="atLeast"/>
        <w:jc w:val="both"/>
        <w:rPr>
          <w:rFonts w:ascii="Palatino Linotype" w:hAnsi="Palatino Linotype"/>
          <w:spacing w:val="2"/>
          <w:sz w:val="22"/>
          <w:szCs w:val="22"/>
          <w:lang w:val="nl-NL"/>
        </w:rPr>
      </w:pPr>
    </w:p>
    <w:p w:rsidR="007F1BE9" w:rsidRPr="00F010AF" w:rsidRDefault="007F1BE9" w:rsidP="007F1BE9">
      <w:pPr>
        <w:spacing w:line="220" w:lineRule="atLeast"/>
        <w:jc w:val="both"/>
        <w:rPr>
          <w:rFonts w:ascii="Palatino Linotype" w:hAnsi="Palatino Linotype"/>
          <w:spacing w:val="2"/>
          <w:sz w:val="22"/>
          <w:szCs w:val="22"/>
          <w:lang w:val="nl-NL"/>
        </w:rPr>
      </w:pPr>
    </w:p>
    <w:p w:rsidR="007F1BE9" w:rsidRPr="00F010AF" w:rsidRDefault="007F1BE9" w:rsidP="007F1BE9">
      <w:pPr>
        <w:spacing w:line="220" w:lineRule="atLeast"/>
        <w:rPr>
          <w:rFonts w:ascii="Palatino Linotype" w:hAnsi="Palatino Linotype"/>
          <w:spacing w:val="2"/>
          <w:sz w:val="22"/>
          <w:szCs w:val="22"/>
          <w:lang w:val="nl-NL"/>
        </w:rPr>
      </w:pPr>
      <w:r w:rsidRPr="00F010AF">
        <w:rPr>
          <w:rFonts w:ascii="Palatino Linotype" w:hAnsi="Palatino Linotype"/>
          <w:spacing w:val="2"/>
          <w:sz w:val="22"/>
          <w:szCs w:val="22"/>
          <w:lang w:val="nl-NL"/>
        </w:rPr>
        <w:tab/>
        <w:t xml:space="preserve">Heeft, de Raad van Advies en de </w:t>
      </w:r>
      <w:proofErr w:type="spellStart"/>
      <w:r w:rsidRPr="00F010AF">
        <w:rPr>
          <w:rFonts w:ascii="Palatino Linotype" w:hAnsi="Palatino Linotype"/>
          <w:spacing w:val="2"/>
          <w:sz w:val="22"/>
          <w:szCs w:val="22"/>
          <w:lang w:val="nl-NL"/>
        </w:rPr>
        <w:t>Sociaal-Economische</w:t>
      </w:r>
      <w:proofErr w:type="spellEnd"/>
      <w:r w:rsidRPr="00F010AF">
        <w:rPr>
          <w:rFonts w:ascii="Palatino Linotype" w:hAnsi="Palatino Linotype"/>
          <w:spacing w:val="2"/>
          <w:sz w:val="22"/>
          <w:szCs w:val="22"/>
          <w:lang w:val="nl-NL"/>
        </w:rPr>
        <w:t xml:space="preserve"> Raad gehoord, besloten:</w:t>
      </w:r>
    </w:p>
    <w:p w:rsidR="007F1BE9" w:rsidRPr="00F010AF" w:rsidRDefault="007F1BE9" w:rsidP="007F1BE9">
      <w:pPr>
        <w:tabs>
          <w:tab w:val="center" w:pos="5953"/>
        </w:tabs>
        <w:suppressAutoHyphens/>
        <w:spacing w:line="220" w:lineRule="atLeast"/>
        <w:rPr>
          <w:rFonts w:ascii="Palatino Linotype" w:hAnsi="Palatino Linotype"/>
          <w:spacing w:val="2"/>
          <w:sz w:val="22"/>
          <w:szCs w:val="22"/>
          <w:lang w:val="nl-NL"/>
        </w:rPr>
      </w:pPr>
    </w:p>
    <w:p w:rsidR="007F1BE9" w:rsidRPr="00F010AF" w:rsidRDefault="007F1BE9" w:rsidP="007F1BE9">
      <w:pPr>
        <w:tabs>
          <w:tab w:val="center" w:pos="5953"/>
        </w:tabs>
        <w:suppressAutoHyphens/>
        <w:spacing w:line="220" w:lineRule="atLeast"/>
        <w:rPr>
          <w:rFonts w:ascii="Palatino Linotype" w:hAnsi="Palatino Linotype"/>
          <w:spacing w:val="2"/>
          <w:sz w:val="22"/>
          <w:szCs w:val="22"/>
          <w:lang w:val="nl-NL"/>
        </w:rPr>
      </w:pPr>
    </w:p>
    <w:p w:rsidR="007F1BE9" w:rsidRPr="00F010AF" w:rsidRDefault="007F1BE9" w:rsidP="007F1BE9">
      <w:pPr>
        <w:spacing w:line="220" w:lineRule="atLeast"/>
        <w:jc w:val="center"/>
        <w:rPr>
          <w:rFonts w:ascii="Palatino Linotype" w:hAnsi="Palatino Linotype"/>
          <w:spacing w:val="2"/>
          <w:sz w:val="22"/>
          <w:szCs w:val="22"/>
          <w:lang w:val="nl-NL"/>
        </w:rPr>
      </w:pPr>
      <w:r w:rsidRPr="00F010AF">
        <w:rPr>
          <w:rFonts w:ascii="Palatino Linotype" w:hAnsi="Palatino Linotype"/>
          <w:spacing w:val="2"/>
          <w:sz w:val="22"/>
          <w:szCs w:val="22"/>
          <w:lang w:val="nl-NL"/>
        </w:rPr>
        <w:t>Artikel 1</w:t>
      </w:r>
    </w:p>
    <w:p w:rsidR="007F1BE9" w:rsidRPr="00F010AF" w:rsidRDefault="007F1BE9" w:rsidP="007F1BE9">
      <w:pPr>
        <w:spacing w:line="220" w:lineRule="atLeast"/>
        <w:jc w:val="center"/>
        <w:rPr>
          <w:rFonts w:ascii="Palatino Linotype" w:hAnsi="Palatino Linotype"/>
          <w:spacing w:val="2"/>
          <w:sz w:val="22"/>
          <w:szCs w:val="22"/>
          <w:lang w:val="nl-NL"/>
        </w:rPr>
      </w:pPr>
    </w:p>
    <w:p w:rsidR="007F1BE9" w:rsidRPr="00F010AF" w:rsidRDefault="007F1BE9" w:rsidP="007F1BE9">
      <w:pPr>
        <w:spacing w:line="220" w:lineRule="atLeast"/>
        <w:jc w:val="both"/>
        <w:rPr>
          <w:rFonts w:ascii="Palatino Linotype" w:hAnsi="Palatino Linotype"/>
          <w:spacing w:val="2"/>
          <w:sz w:val="22"/>
          <w:szCs w:val="22"/>
          <w:lang w:val="nl-NL"/>
        </w:rPr>
      </w:pPr>
      <w:r w:rsidRPr="00F010AF">
        <w:rPr>
          <w:rFonts w:ascii="Palatino Linotype" w:hAnsi="Palatino Linotype"/>
          <w:spacing w:val="2"/>
          <w:sz w:val="22"/>
          <w:szCs w:val="22"/>
          <w:lang w:val="nl-NL"/>
        </w:rPr>
        <w:t xml:space="preserve">Voor het bedrag van het minimumuurloon, bedoeld in artikel 9, eerste lid, tweede lid, onderdeel c, derde lid, onderdeel c en vierde lid, onderdeel c, van de Landsverordening minimumlonen treedt telkens in de plaats: </w:t>
      </w:r>
      <w:proofErr w:type="spellStart"/>
      <w:r w:rsidRPr="00F010AF">
        <w:rPr>
          <w:rFonts w:ascii="Palatino Linotype" w:hAnsi="Palatino Linotype"/>
          <w:spacing w:val="2"/>
          <w:sz w:val="22"/>
          <w:szCs w:val="22"/>
          <w:lang w:val="nl-NL"/>
        </w:rPr>
        <w:t>NAf</w:t>
      </w:r>
      <w:proofErr w:type="spellEnd"/>
      <w:r w:rsidRPr="00F010AF">
        <w:rPr>
          <w:rFonts w:ascii="Palatino Linotype" w:hAnsi="Palatino Linotype"/>
          <w:spacing w:val="2"/>
          <w:sz w:val="22"/>
          <w:szCs w:val="22"/>
          <w:lang w:val="nl-NL"/>
        </w:rPr>
        <w:t> 9,00.</w:t>
      </w:r>
    </w:p>
    <w:p w:rsidR="007F1BE9" w:rsidRPr="00F010AF" w:rsidRDefault="007F1BE9" w:rsidP="007F1BE9">
      <w:pPr>
        <w:spacing w:line="220" w:lineRule="atLeast"/>
        <w:ind w:left="270" w:hanging="270"/>
        <w:jc w:val="both"/>
        <w:rPr>
          <w:rFonts w:ascii="Palatino Linotype" w:hAnsi="Palatino Linotype"/>
          <w:spacing w:val="2"/>
          <w:sz w:val="22"/>
          <w:szCs w:val="22"/>
          <w:lang w:val="nl-NL"/>
        </w:rPr>
      </w:pPr>
    </w:p>
    <w:p w:rsidR="007F1BE9" w:rsidRPr="00F010AF" w:rsidRDefault="007F1BE9" w:rsidP="007F1BE9">
      <w:pPr>
        <w:spacing w:line="220" w:lineRule="atLeast"/>
        <w:ind w:left="270" w:hanging="270"/>
        <w:jc w:val="center"/>
        <w:rPr>
          <w:rFonts w:ascii="Palatino Linotype" w:hAnsi="Palatino Linotype"/>
          <w:spacing w:val="2"/>
          <w:sz w:val="22"/>
          <w:szCs w:val="22"/>
          <w:lang w:val="nl-NL"/>
        </w:rPr>
      </w:pPr>
      <w:r w:rsidRPr="00F010AF">
        <w:rPr>
          <w:rFonts w:ascii="Palatino Linotype" w:hAnsi="Palatino Linotype"/>
          <w:spacing w:val="2"/>
          <w:sz w:val="22"/>
          <w:szCs w:val="22"/>
          <w:lang w:val="nl-NL"/>
        </w:rPr>
        <w:t>Artikel 2</w:t>
      </w:r>
    </w:p>
    <w:p w:rsidR="007F1BE9" w:rsidRPr="00F010AF" w:rsidRDefault="007F1BE9" w:rsidP="007F1BE9">
      <w:pPr>
        <w:spacing w:line="220" w:lineRule="atLeast"/>
        <w:ind w:left="270" w:hanging="270"/>
        <w:jc w:val="both"/>
        <w:rPr>
          <w:rFonts w:ascii="Palatino Linotype" w:hAnsi="Palatino Linotype"/>
          <w:spacing w:val="2"/>
          <w:sz w:val="22"/>
          <w:szCs w:val="22"/>
          <w:lang w:val="nl-NL"/>
        </w:rPr>
      </w:pPr>
    </w:p>
    <w:p w:rsidR="007F1BE9" w:rsidRPr="00F010AF" w:rsidRDefault="007F1BE9" w:rsidP="007F1BE9">
      <w:pPr>
        <w:spacing w:line="220" w:lineRule="atLeast"/>
        <w:jc w:val="both"/>
        <w:rPr>
          <w:rFonts w:ascii="Palatino Linotype" w:hAnsi="Palatino Linotype"/>
          <w:spacing w:val="2"/>
          <w:sz w:val="22"/>
          <w:szCs w:val="22"/>
          <w:lang w:val="nl-NL"/>
        </w:rPr>
      </w:pPr>
      <w:r w:rsidRPr="00F010AF">
        <w:rPr>
          <w:rFonts w:ascii="Palatino Linotype" w:hAnsi="Palatino Linotype"/>
          <w:spacing w:val="2"/>
          <w:sz w:val="22"/>
          <w:szCs w:val="22"/>
          <w:lang w:val="nl-NL"/>
        </w:rPr>
        <w:t>De Ministeriële regeling met algemene werking van de 9</w:t>
      </w:r>
      <w:r w:rsidR="00E447F0" w:rsidRPr="00F010AF">
        <w:rPr>
          <w:rFonts w:ascii="Palatino Linotype" w:hAnsi="Palatino Linotype"/>
          <w:spacing w:val="2"/>
          <w:sz w:val="22"/>
          <w:szCs w:val="22"/>
          <w:vertAlign w:val="superscript"/>
          <w:lang w:val="nl-NL"/>
        </w:rPr>
        <w:t xml:space="preserve">de </w:t>
      </w:r>
      <w:r w:rsidRPr="00F010AF">
        <w:rPr>
          <w:rFonts w:ascii="Palatino Linotype" w:hAnsi="Palatino Linotype"/>
          <w:spacing w:val="2"/>
          <w:sz w:val="22"/>
          <w:szCs w:val="22"/>
          <w:lang w:val="nl-NL"/>
        </w:rPr>
        <w:t>augustus 2016, ter uitvoering van artikel 9, zevende lid, van de Landsverordening minimumlonen, wordt ingetrokken.</w:t>
      </w:r>
    </w:p>
    <w:p w:rsidR="007F1BE9" w:rsidRPr="00F010AF" w:rsidRDefault="007F1BE9" w:rsidP="007F1BE9">
      <w:pPr>
        <w:spacing w:line="220" w:lineRule="atLeast"/>
        <w:ind w:left="360" w:hanging="360"/>
        <w:jc w:val="both"/>
        <w:rPr>
          <w:rFonts w:ascii="Palatino Linotype" w:hAnsi="Palatino Linotype"/>
          <w:spacing w:val="2"/>
          <w:sz w:val="22"/>
          <w:szCs w:val="22"/>
          <w:lang w:val="nl-NL"/>
        </w:rPr>
      </w:pPr>
    </w:p>
    <w:p w:rsidR="007F1BE9" w:rsidRPr="00F010AF" w:rsidRDefault="007F1BE9" w:rsidP="007F1BE9">
      <w:pPr>
        <w:spacing w:line="220" w:lineRule="atLeast"/>
        <w:ind w:left="270" w:hanging="270"/>
        <w:jc w:val="center"/>
        <w:rPr>
          <w:rFonts w:ascii="Palatino Linotype" w:hAnsi="Palatino Linotype"/>
          <w:spacing w:val="2"/>
          <w:sz w:val="22"/>
          <w:szCs w:val="22"/>
          <w:lang w:val="nl-NL"/>
        </w:rPr>
      </w:pPr>
      <w:r w:rsidRPr="00F010AF">
        <w:rPr>
          <w:rFonts w:ascii="Palatino Linotype" w:hAnsi="Palatino Linotype"/>
          <w:spacing w:val="2"/>
          <w:sz w:val="22"/>
          <w:szCs w:val="22"/>
          <w:lang w:val="nl-NL"/>
        </w:rPr>
        <w:lastRenderedPageBreak/>
        <w:t>Artikel 3</w:t>
      </w:r>
    </w:p>
    <w:p w:rsidR="007F1BE9" w:rsidRPr="00F010AF" w:rsidRDefault="007F1BE9" w:rsidP="007F1BE9">
      <w:pPr>
        <w:spacing w:line="220" w:lineRule="atLeast"/>
        <w:ind w:left="270" w:hanging="270"/>
        <w:jc w:val="both"/>
        <w:rPr>
          <w:rFonts w:ascii="Palatino Linotype" w:hAnsi="Palatino Linotype"/>
          <w:spacing w:val="2"/>
          <w:sz w:val="22"/>
          <w:szCs w:val="22"/>
          <w:lang w:val="nl-NL"/>
        </w:rPr>
      </w:pPr>
    </w:p>
    <w:p w:rsidR="007F1BE9" w:rsidRPr="00F010AF" w:rsidRDefault="007F1BE9" w:rsidP="007F1BE9">
      <w:pPr>
        <w:spacing w:line="220" w:lineRule="atLeast"/>
        <w:jc w:val="both"/>
        <w:rPr>
          <w:rFonts w:ascii="Palatino Linotype" w:hAnsi="Palatino Linotype"/>
          <w:spacing w:val="2"/>
          <w:sz w:val="22"/>
          <w:szCs w:val="22"/>
          <w:lang w:val="nl-NL"/>
        </w:rPr>
      </w:pPr>
      <w:r w:rsidRPr="00F010AF">
        <w:rPr>
          <w:rFonts w:ascii="Palatino Linotype" w:hAnsi="Palatino Linotype"/>
          <w:spacing w:val="2"/>
          <w:sz w:val="22"/>
          <w:szCs w:val="22"/>
          <w:lang w:val="nl-NL"/>
        </w:rPr>
        <w:t>Dit landsbesluit treedt in werking met ingang van de eerste dag van de maand volgende op de datum van bekendmaking. Indien de datum van bekendmaking is gelegen op of na 1 januari 2018, werkt dit landsbesluit terug tot en met 1 januari 2018.</w:t>
      </w:r>
    </w:p>
    <w:p w:rsidR="007F1BE9" w:rsidRPr="00F010AF" w:rsidRDefault="007F1BE9" w:rsidP="007F1BE9">
      <w:pPr>
        <w:spacing w:line="220" w:lineRule="atLeast"/>
        <w:ind w:left="360" w:hanging="360"/>
        <w:jc w:val="both"/>
        <w:rPr>
          <w:rFonts w:ascii="Palatino Linotype" w:hAnsi="Palatino Linotype"/>
          <w:spacing w:val="2"/>
          <w:sz w:val="22"/>
          <w:szCs w:val="22"/>
          <w:lang w:val="nl-NL"/>
        </w:rPr>
      </w:pPr>
    </w:p>
    <w:p w:rsidR="007F1BE9" w:rsidRPr="00F010AF" w:rsidRDefault="007F1BE9" w:rsidP="007F1BE9">
      <w:pPr>
        <w:spacing w:line="220" w:lineRule="atLeast"/>
        <w:ind w:left="360" w:hanging="360"/>
        <w:jc w:val="both"/>
        <w:rPr>
          <w:rFonts w:ascii="Palatino Linotype" w:hAnsi="Palatino Linotype"/>
          <w:spacing w:val="2"/>
          <w:sz w:val="22"/>
          <w:szCs w:val="22"/>
          <w:lang w:val="nl-NL"/>
        </w:rPr>
      </w:pPr>
    </w:p>
    <w:p w:rsidR="007F1BE9" w:rsidRPr="00F010AF" w:rsidRDefault="007F1BE9" w:rsidP="007F1BE9">
      <w:pPr>
        <w:spacing w:line="220" w:lineRule="atLeast"/>
        <w:jc w:val="center"/>
        <w:rPr>
          <w:rFonts w:ascii="Palatino Linotype" w:hAnsi="Palatino Linotype"/>
          <w:spacing w:val="2"/>
          <w:sz w:val="22"/>
          <w:szCs w:val="22"/>
          <w:lang w:val="nl-NL"/>
        </w:rPr>
      </w:pPr>
      <w:r w:rsidRPr="00F010AF">
        <w:rPr>
          <w:rFonts w:ascii="Palatino Linotype" w:hAnsi="Palatino Linotype"/>
          <w:spacing w:val="2"/>
          <w:sz w:val="22"/>
          <w:szCs w:val="22"/>
          <w:lang w:val="nl-NL"/>
        </w:rPr>
        <w:t>Artikel 4</w:t>
      </w:r>
    </w:p>
    <w:p w:rsidR="007F1BE9" w:rsidRPr="00F010AF" w:rsidRDefault="007F1BE9" w:rsidP="007F1BE9">
      <w:pPr>
        <w:spacing w:line="220" w:lineRule="atLeast"/>
        <w:jc w:val="both"/>
        <w:rPr>
          <w:rFonts w:ascii="Palatino Linotype" w:hAnsi="Palatino Linotype"/>
          <w:spacing w:val="2"/>
          <w:sz w:val="22"/>
          <w:szCs w:val="22"/>
          <w:lang w:val="nl-NL"/>
        </w:rPr>
      </w:pPr>
    </w:p>
    <w:p w:rsidR="007F1BE9" w:rsidRPr="00F010AF" w:rsidRDefault="007F1BE9" w:rsidP="007F1BE9">
      <w:pPr>
        <w:spacing w:line="220" w:lineRule="atLeast"/>
        <w:jc w:val="both"/>
        <w:rPr>
          <w:rFonts w:ascii="Palatino Linotype" w:hAnsi="Palatino Linotype"/>
          <w:spacing w:val="2"/>
          <w:sz w:val="22"/>
          <w:szCs w:val="22"/>
          <w:lang w:val="nl-NL"/>
        </w:rPr>
      </w:pPr>
      <w:r w:rsidRPr="00F010AF">
        <w:rPr>
          <w:rFonts w:ascii="Palatino Linotype" w:hAnsi="Palatino Linotype"/>
          <w:spacing w:val="2"/>
          <w:sz w:val="22"/>
          <w:szCs w:val="22"/>
          <w:lang w:val="nl-NL"/>
        </w:rPr>
        <w:t>Dit landsbesluit wordt aangehaald als: Landsbesluit verhoging minimumlonen 2017.</w:t>
      </w:r>
    </w:p>
    <w:p w:rsidR="007F1BE9" w:rsidRPr="00F010AF" w:rsidRDefault="007F1BE9" w:rsidP="007F1BE9">
      <w:pPr>
        <w:tabs>
          <w:tab w:val="left" w:pos="-1440"/>
          <w:tab w:val="left" w:pos="-720"/>
          <w:tab w:val="left" w:pos="0"/>
          <w:tab w:val="left" w:pos="432"/>
          <w:tab w:val="left" w:pos="864"/>
          <w:tab w:val="left" w:pos="1296"/>
          <w:tab w:val="left" w:pos="1728"/>
          <w:tab w:val="left" w:pos="2160"/>
          <w:tab w:val="left" w:pos="3024"/>
          <w:tab w:val="left" w:pos="3600"/>
        </w:tabs>
        <w:suppressAutoHyphens/>
        <w:spacing w:line="220" w:lineRule="atLeast"/>
        <w:jc w:val="both"/>
        <w:rPr>
          <w:rFonts w:ascii="Palatino Linotype" w:hAnsi="Palatino Linotype"/>
          <w:spacing w:val="2"/>
          <w:sz w:val="22"/>
          <w:szCs w:val="22"/>
          <w:lang w:val="nl-NL"/>
        </w:rPr>
      </w:pPr>
    </w:p>
    <w:p w:rsidR="007F1BE9" w:rsidRPr="00F010AF" w:rsidRDefault="007F1BE9" w:rsidP="007F1BE9">
      <w:pPr>
        <w:tabs>
          <w:tab w:val="left" w:pos="-1440"/>
          <w:tab w:val="left" w:pos="-720"/>
          <w:tab w:val="left" w:pos="0"/>
          <w:tab w:val="left" w:pos="432"/>
          <w:tab w:val="left" w:pos="864"/>
          <w:tab w:val="left" w:pos="1296"/>
          <w:tab w:val="left" w:pos="1728"/>
          <w:tab w:val="left" w:pos="2160"/>
          <w:tab w:val="left" w:pos="3024"/>
          <w:tab w:val="left" w:pos="3600"/>
        </w:tabs>
        <w:suppressAutoHyphens/>
        <w:spacing w:line="220" w:lineRule="atLeast"/>
        <w:rPr>
          <w:rFonts w:ascii="Palatino Linotype" w:hAnsi="Palatino Linotype"/>
          <w:spacing w:val="2"/>
          <w:sz w:val="22"/>
          <w:szCs w:val="22"/>
          <w:lang w:val="nl-NL"/>
        </w:rPr>
      </w:pPr>
    </w:p>
    <w:p w:rsidR="00E60AA3" w:rsidRPr="00F010AF" w:rsidRDefault="00E60AA3" w:rsidP="007F1BE9">
      <w:pPr>
        <w:spacing w:line="220" w:lineRule="atLeast"/>
        <w:ind w:left="5040" w:hanging="362"/>
        <w:rPr>
          <w:rFonts w:ascii="Palatino Linotype" w:hAnsi="Palatino Linotype"/>
          <w:spacing w:val="2"/>
          <w:sz w:val="22"/>
          <w:szCs w:val="22"/>
          <w:lang w:val="nl-NL"/>
        </w:rPr>
      </w:pPr>
    </w:p>
    <w:p w:rsidR="007F1BE9" w:rsidRPr="00F010AF" w:rsidRDefault="007F1BE9" w:rsidP="007F1BE9">
      <w:pPr>
        <w:spacing w:line="220" w:lineRule="atLeast"/>
        <w:ind w:left="5040" w:hanging="362"/>
        <w:rPr>
          <w:rFonts w:ascii="Palatino Linotype" w:hAnsi="Palatino Linotype"/>
          <w:spacing w:val="2"/>
          <w:sz w:val="22"/>
          <w:szCs w:val="22"/>
          <w:lang w:val="nl-NL"/>
        </w:rPr>
      </w:pPr>
      <w:r w:rsidRPr="00F010AF">
        <w:rPr>
          <w:rFonts w:ascii="Palatino Linotype" w:hAnsi="Palatino Linotype"/>
          <w:spacing w:val="2"/>
          <w:sz w:val="22"/>
          <w:szCs w:val="22"/>
          <w:lang w:val="nl-NL"/>
        </w:rPr>
        <w:t xml:space="preserve">Gegeven te Willemstad, </w:t>
      </w:r>
      <w:r w:rsidR="00E60AA3" w:rsidRPr="00F010AF">
        <w:rPr>
          <w:rFonts w:ascii="Palatino Linotype" w:hAnsi="Palatino Linotype"/>
          <w:spacing w:val="2"/>
          <w:sz w:val="22"/>
          <w:szCs w:val="22"/>
          <w:lang w:val="nl-NL"/>
        </w:rPr>
        <w:t>27 december 2017</w:t>
      </w:r>
    </w:p>
    <w:p w:rsidR="007F1BE9" w:rsidRPr="00F010AF" w:rsidRDefault="00E60AA3" w:rsidP="007F1BE9">
      <w:pPr>
        <w:spacing w:line="220" w:lineRule="atLeast"/>
        <w:ind w:left="5040" w:hanging="362"/>
        <w:rPr>
          <w:rFonts w:ascii="Palatino Linotype" w:hAnsi="Palatino Linotype"/>
          <w:spacing w:val="2"/>
          <w:sz w:val="22"/>
          <w:szCs w:val="22"/>
          <w:lang w:val="nl-NL"/>
        </w:rPr>
      </w:pPr>
      <w:r w:rsidRPr="00F010AF">
        <w:rPr>
          <w:rFonts w:ascii="Palatino Linotype" w:hAnsi="Palatino Linotype"/>
          <w:spacing w:val="2"/>
          <w:sz w:val="22"/>
          <w:szCs w:val="22"/>
          <w:lang w:val="nl-NL"/>
        </w:rPr>
        <w:tab/>
      </w:r>
      <w:r w:rsidRPr="00F010AF">
        <w:rPr>
          <w:rFonts w:ascii="Palatino Linotype" w:hAnsi="Palatino Linotype"/>
          <w:spacing w:val="2"/>
          <w:sz w:val="22"/>
          <w:szCs w:val="22"/>
          <w:lang w:val="nl-NL"/>
        </w:rPr>
        <w:tab/>
        <w:t>L.A. GEORGE-WOUT</w:t>
      </w:r>
    </w:p>
    <w:p w:rsidR="007F1BE9" w:rsidRPr="00F010AF" w:rsidRDefault="007F1BE9" w:rsidP="007F1BE9">
      <w:pPr>
        <w:spacing w:line="220" w:lineRule="atLeast"/>
        <w:ind w:left="5040" w:hanging="362"/>
        <w:rPr>
          <w:rFonts w:ascii="Palatino Linotype" w:hAnsi="Palatino Linotype"/>
          <w:spacing w:val="2"/>
          <w:sz w:val="22"/>
          <w:szCs w:val="22"/>
          <w:lang w:val="nl-NL"/>
        </w:rPr>
      </w:pPr>
    </w:p>
    <w:p w:rsidR="007F1BE9" w:rsidRPr="00F010AF" w:rsidRDefault="007F1BE9" w:rsidP="007F1BE9">
      <w:pPr>
        <w:spacing w:line="220" w:lineRule="atLeast"/>
        <w:ind w:left="5040" w:hanging="362"/>
        <w:rPr>
          <w:rFonts w:ascii="Palatino Linotype" w:hAnsi="Palatino Linotype"/>
          <w:spacing w:val="2"/>
          <w:sz w:val="22"/>
          <w:szCs w:val="22"/>
          <w:lang w:val="nl-NL"/>
        </w:rPr>
      </w:pPr>
    </w:p>
    <w:p w:rsidR="007F1BE9" w:rsidRPr="00F010AF" w:rsidRDefault="007F1BE9" w:rsidP="007F1BE9">
      <w:pPr>
        <w:spacing w:line="220" w:lineRule="atLeast"/>
        <w:rPr>
          <w:rFonts w:ascii="Palatino Linotype" w:hAnsi="Palatino Linotype"/>
          <w:spacing w:val="2"/>
          <w:sz w:val="22"/>
          <w:szCs w:val="22"/>
          <w:lang w:val="nl-NL"/>
        </w:rPr>
      </w:pPr>
      <w:r w:rsidRPr="00F010AF">
        <w:rPr>
          <w:rFonts w:ascii="Palatino Linotype" w:hAnsi="Palatino Linotype"/>
          <w:spacing w:val="2"/>
          <w:sz w:val="22"/>
          <w:szCs w:val="22"/>
          <w:lang w:val="nl-NL"/>
        </w:rPr>
        <w:t xml:space="preserve">De Minister van Sociale Ontwikkeling, </w:t>
      </w:r>
    </w:p>
    <w:p w:rsidR="007F1BE9" w:rsidRPr="00F010AF" w:rsidRDefault="007F1BE9" w:rsidP="007F1BE9">
      <w:pPr>
        <w:spacing w:line="220" w:lineRule="atLeast"/>
        <w:rPr>
          <w:rFonts w:ascii="Palatino Linotype" w:hAnsi="Palatino Linotype"/>
          <w:spacing w:val="2"/>
          <w:sz w:val="22"/>
          <w:szCs w:val="22"/>
          <w:lang w:val="nl-NL"/>
        </w:rPr>
      </w:pPr>
      <w:r w:rsidRPr="00F010AF">
        <w:rPr>
          <w:rFonts w:ascii="Palatino Linotype" w:hAnsi="Palatino Linotype"/>
          <w:spacing w:val="2"/>
          <w:sz w:val="22"/>
          <w:szCs w:val="22"/>
          <w:lang w:val="nl-NL"/>
        </w:rPr>
        <w:t>Arbeid en Welzijn,</w:t>
      </w:r>
    </w:p>
    <w:p w:rsidR="00E60AA3" w:rsidRPr="00F010AF" w:rsidRDefault="00E60AA3" w:rsidP="007F1BE9">
      <w:pPr>
        <w:spacing w:line="220" w:lineRule="atLeast"/>
        <w:rPr>
          <w:rFonts w:ascii="Palatino Linotype" w:hAnsi="Palatino Linotype"/>
          <w:spacing w:val="2"/>
          <w:sz w:val="22"/>
          <w:szCs w:val="22"/>
          <w:lang w:val="nl-NL"/>
        </w:rPr>
      </w:pPr>
      <w:r w:rsidRPr="00F010AF">
        <w:rPr>
          <w:rFonts w:ascii="Palatino Linotype" w:hAnsi="Palatino Linotype"/>
          <w:spacing w:val="2"/>
          <w:sz w:val="22"/>
          <w:szCs w:val="22"/>
          <w:lang w:val="nl-NL"/>
        </w:rPr>
        <w:tab/>
      </w:r>
      <w:r w:rsidR="005527FD" w:rsidRPr="00F010AF">
        <w:rPr>
          <w:rFonts w:ascii="Palatino Linotype" w:hAnsi="Palatino Linotype"/>
          <w:spacing w:val="2"/>
          <w:sz w:val="22"/>
          <w:szCs w:val="22"/>
          <w:lang w:val="nl-NL"/>
        </w:rPr>
        <w:t xml:space="preserve">      </w:t>
      </w:r>
      <w:r w:rsidRPr="00F010AF">
        <w:rPr>
          <w:rFonts w:ascii="Palatino Linotype" w:hAnsi="Palatino Linotype"/>
          <w:spacing w:val="2"/>
          <w:sz w:val="22"/>
          <w:szCs w:val="22"/>
          <w:lang w:val="nl-NL"/>
        </w:rPr>
        <w:t>H.F. KOEIMAN</w:t>
      </w:r>
    </w:p>
    <w:p w:rsidR="007F1BE9" w:rsidRPr="00F010AF" w:rsidRDefault="007F1BE9" w:rsidP="007F1BE9">
      <w:pPr>
        <w:spacing w:line="220" w:lineRule="atLeast"/>
        <w:ind w:left="4678"/>
        <w:rPr>
          <w:rFonts w:ascii="Palatino Linotype" w:hAnsi="Palatino Linotype"/>
          <w:spacing w:val="2"/>
          <w:sz w:val="22"/>
          <w:szCs w:val="22"/>
          <w:lang w:val="nl-NL"/>
        </w:rPr>
      </w:pPr>
    </w:p>
    <w:p w:rsidR="007F1BE9" w:rsidRPr="00F010AF" w:rsidRDefault="007F1BE9" w:rsidP="007F1BE9">
      <w:pPr>
        <w:spacing w:line="220" w:lineRule="atLeast"/>
        <w:rPr>
          <w:rFonts w:ascii="Palatino Linotype" w:hAnsi="Palatino Linotype"/>
          <w:spacing w:val="2"/>
          <w:sz w:val="22"/>
          <w:szCs w:val="22"/>
          <w:lang w:val="nl-NL"/>
        </w:rPr>
      </w:pPr>
    </w:p>
    <w:p w:rsidR="007F1BE9" w:rsidRPr="00F010AF" w:rsidRDefault="007F1BE9" w:rsidP="007F1BE9">
      <w:pPr>
        <w:spacing w:line="220" w:lineRule="atLeast"/>
        <w:ind w:left="4680"/>
        <w:rPr>
          <w:rFonts w:ascii="Palatino Linotype" w:hAnsi="Palatino Linotype"/>
          <w:spacing w:val="2"/>
          <w:sz w:val="22"/>
          <w:szCs w:val="22"/>
          <w:lang w:val="nl-NL"/>
        </w:rPr>
      </w:pPr>
    </w:p>
    <w:p w:rsidR="007F1BE9" w:rsidRPr="00F010AF" w:rsidRDefault="007F1BE9" w:rsidP="007F1BE9">
      <w:pPr>
        <w:spacing w:line="220" w:lineRule="atLeast"/>
        <w:ind w:left="4680"/>
        <w:rPr>
          <w:rFonts w:ascii="Palatino Linotype" w:hAnsi="Palatino Linotype"/>
          <w:spacing w:val="2"/>
          <w:sz w:val="22"/>
          <w:szCs w:val="22"/>
          <w:lang w:val="nl-NL"/>
        </w:rPr>
      </w:pPr>
    </w:p>
    <w:p w:rsidR="007F1BE9" w:rsidRPr="00F010AF" w:rsidRDefault="007F1BE9" w:rsidP="007F1BE9">
      <w:pPr>
        <w:spacing w:line="220" w:lineRule="atLeast"/>
        <w:ind w:left="4680"/>
        <w:rPr>
          <w:rFonts w:ascii="Palatino Linotype" w:hAnsi="Palatino Linotype"/>
          <w:spacing w:val="2"/>
          <w:sz w:val="22"/>
          <w:szCs w:val="22"/>
          <w:lang w:val="nl-NL"/>
        </w:rPr>
      </w:pPr>
      <w:r w:rsidRPr="00F010AF">
        <w:rPr>
          <w:rFonts w:ascii="Palatino Linotype" w:hAnsi="Palatino Linotype"/>
          <w:spacing w:val="2"/>
          <w:sz w:val="22"/>
          <w:szCs w:val="22"/>
          <w:lang w:val="nl-NL"/>
        </w:rPr>
        <w:t xml:space="preserve">Uitgegeven de </w:t>
      </w:r>
      <w:r w:rsidR="00E447F0" w:rsidRPr="00F010AF">
        <w:rPr>
          <w:rFonts w:ascii="Palatino Linotype" w:hAnsi="Palatino Linotype"/>
          <w:spacing w:val="2"/>
          <w:sz w:val="22"/>
          <w:szCs w:val="22"/>
          <w:lang w:val="nl-NL"/>
        </w:rPr>
        <w:t>2</w:t>
      </w:r>
      <w:r w:rsidR="00B05143">
        <w:rPr>
          <w:rFonts w:ascii="Palatino Linotype" w:hAnsi="Palatino Linotype"/>
          <w:spacing w:val="2"/>
          <w:sz w:val="22"/>
          <w:szCs w:val="22"/>
          <w:lang w:val="nl-NL"/>
        </w:rPr>
        <w:t>8</w:t>
      </w:r>
      <w:bookmarkStart w:id="1" w:name="_GoBack"/>
      <w:bookmarkEnd w:id="1"/>
      <w:r w:rsidR="00E447F0" w:rsidRPr="00F010AF">
        <w:rPr>
          <w:rFonts w:ascii="Palatino Linotype" w:hAnsi="Palatino Linotype"/>
          <w:b/>
          <w:snapToGrid/>
          <w:sz w:val="22"/>
          <w:szCs w:val="22"/>
          <w:vertAlign w:val="superscript"/>
          <w:lang w:val="nl-NL"/>
        </w:rPr>
        <w:t>ste</w:t>
      </w:r>
      <w:r w:rsidR="00E60AA3" w:rsidRPr="00F010AF">
        <w:rPr>
          <w:rFonts w:ascii="Palatino Linotype" w:hAnsi="Palatino Linotype"/>
          <w:spacing w:val="2"/>
          <w:sz w:val="22"/>
          <w:szCs w:val="22"/>
          <w:lang w:val="nl-NL"/>
        </w:rPr>
        <w:t xml:space="preserve"> </w:t>
      </w:r>
      <w:r w:rsidR="00E447F0" w:rsidRPr="00F010AF">
        <w:rPr>
          <w:rFonts w:ascii="Palatino Linotype" w:hAnsi="Palatino Linotype"/>
          <w:spacing w:val="2"/>
          <w:sz w:val="22"/>
          <w:szCs w:val="22"/>
          <w:lang w:val="nl-NL"/>
        </w:rPr>
        <w:t>d</w:t>
      </w:r>
      <w:r w:rsidR="00E60AA3" w:rsidRPr="00F010AF">
        <w:rPr>
          <w:rFonts w:ascii="Palatino Linotype" w:hAnsi="Palatino Linotype"/>
          <w:spacing w:val="2"/>
          <w:sz w:val="22"/>
          <w:szCs w:val="22"/>
          <w:lang w:val="nl-NL"/>
        </w:rPr>
        <w:t>ecember 2017</w:t>
      </w:r>
    </w:p>
    <w:p w:rsidR="007F1BE9" w:rsidRPr="00F010AF" w:rsidRDefault="007F1BE9" w:rsidP="007F1BE9">
      <w:pPr>
        <w:spacing w:line="220" w:lineRule="atLeast"/>
        <w:ind w:left="4678"/>
        <w:rPr>
          <w:rFonts w:ascii="Palatino Linotype" w:hAnsi="Palatino Linotype"/>
          <w:spacing w:val="2"/>
          <w:sz w:val="22"/>
          <w:szCs w:val="22"/>
          <w:lang w:val="nl-NL"/>
        </w:rPr>
      </w:pPr>
      <w:r w:rsidRPr="00F010AF">
        <w:rPr>
          <w:rFonts w:ascii="Palatino Linotype" w:hAnsi="Palatino Linotype"/>
          <w:spacing w:val="2"/>
          <w:sz w:val="22"/>
          <w:szCs w:val="22"/>
          <w:lang w:val="nl-NL"/>
        </w:rPr>
        <w:t>De Minister van Algemene Zaken</w:t>
      </w:r>
      <w:r w:rsidR="00E447F0" w:rsidRPr="00F010AF">
        <w:rPr>
          <w:rFonts w:ascii="Palatino Linotype" w:hAnsi="Palatino Linotype"/>
          <w:spacing w:val="2"/>
          <w:sz w:val="22"/>
          <w:szCs w:val="22"/>
          <w:lang w:val="nl-NL"/>
        </w:rPr>
        <w:t xml:space="preserve"> a.i.</w:t>
      </w:r>
      <w:r w:rsidRPr="00F010AF">
        <w:rPr>
          <w:rFonts w:ascii="Palatino Linotype" w:hAnsi="Palatino Linotype"/>
          <w:spacing w:val="2"/>
          <w:sz w:val="22"/>
          <w:szCs w:val="22"/>
          <w:lang w:val="nl-NL"/>
        </w:rPr>
        <w:t>,</w:t>
      </w:r>
    </w:p>
    <w:p w:rsidR="00E60AA3" w:rsidRPr="00F010AF" w:rsidRDefault="00E60AA3" w:rsidP="007F1BE9">
      <w:pPr>
        <w:tabs>
          <w:tab w:val="left" w:pos="-720"/>
        </w:tabs>
        <w:suppressAutoHyphens/>
        <w:spacing w:line="220" w:lineRule="atLeast"/>
        <w:jc w:val="both"/>
        <w:rPr>
          <w:rFonts w:ascii="Palatino Linotype" w:hAnsi="Palatino Linotype"/>
          <w:bCs/>
          <w:spacing w:val="2"/>
          <w:sz w:val="22"/>
          <w:szCs w:val="22"/>
          <w:lang w:val="nl-NL"/>
        </w:rPr>
      </w:pPr>
      <w:r w:rsidRPr="00F010AF">
        <w:rPr>
          <w:rFonts w:ascii="Palatino Linotype" w:hAnsi="Palatino Linotype"/>
          <w:bCs/>
          <w:spacing w:val="2"/>
          <w:sz w:val="22"/>
          <w:szCs w:val="22"/>
          <w:lang w:val="nl-NL"/>
        </w:rPr>
        <w:tab/>
      </w:r>
      <w:r w:rsidRPr="00F010AF">
        <w:rPr>
          <w:rFonts w:ascii="Palatino Linotype" w:hAnsi="Palatino Linotype"/>
          <w:bCs/>
          <w:spacing w:val="2"/>
          <w:sz w:val="22"/>
          <w:szCs w:val="22"/>
          <w:lang w:val="nl-NL"/>
        </w:rPr>
        <w:tab/>
      </w:r>
      <w:r w:rsidRPr="00F010AF">
        <w:rPr>
          <w:rFonts w:ascii="Palatino Linotype" w:hAnsi="Palatino Linotype"/>
          <w:bCs/>
          <w:spacing w:val="2"/>
          <w:sz w:val="22"/>
          <w:szCs w:val="22"/>
          <w:lang w:val="nl-NL"/>
        </w:rPr>
        <w:tab/>
      </w:r>
      <w:r w:rsidR="00E447F0" w:rsidRPr="00F010AF">
        <w:rPr>
          <w:rFonts w:ascii="Palatino Linotype" w:hAnsi="Palatino Linotype"/>
          <w:bCs/>
          <w:spacing w:val="2"/>
          <w:sz w:val="22"/>
          <w:szCs w:val="22"/>
          <w:lang w:val="nl-NL"/>
        </w:rPr>
        <w:tab/>
      </w:r>
      <w:r w:rsidR="00E447F0" w:rsidRPr="00F010AF">
        <w:rPr>
          <w:rFonts w:ascii="Palatino Linotype" w:hAnsi="Palatino Linotype"/>
          <w:bCs/>
          <w:spacing w:val="2"/>
          <w:sz w:val="22"/>
          <w:szCs w:val="22"/>
          <w:lang w:val="nl-NL"/>
        </w:rPr>
        <w:tab/>
      </w:r>
      <w:r w:rsidR="00E447F0" w:rsidRPr="00F010AF">
        <w:rPr>
          <w:rFonts w:ascii="Palatino Linotype" w:hAnsi="Palatino Linotype"/>
          <w:bCs/>
          <w:spacing w:val="2"/>
          <w:sz w:val="22"/>
          <w:szCs w:val="22"/>
          <w:lang w:val="nl-NL"/>
        </w:rPr>
        <w:tab/>
      </w:r>
      <w:r w:rsidR="00E447F0" w:rsidRPr="00F010AF">
        <w:rPr>
          <w:rFonts w:ascii="Palatino Linotype" w:hAnsi="Palatino Linotype"/>
          <w:bCs/>
          <w:spacing w:val="2"/>
          <w:sz w:val="22"/>
          <w:szCs w:val="22"/>
          <w:lang w:val="nl-NL"/>
        </w:rPr>
        <w:tab/>
        <w:t xml:space="preserve">  M.M. ALCALA-WALLÉ</w:t>
      </w:r>
    </w:p>
    <w:p w:rsidR="00E60AA3" w:rsidRPr="00F010AF" w:rsidRDefault="00E60AA3" w:rsidP="00E60AA3">
      <w:pPr>
        <w:tabs>
          <w:tab w:val="center" w:pos="4649"/>
        </w:tabs>
        <w:rPr>
          <w:rFonts w:ascii="Palatino Linotype" w:hAnsi="Palatino Linotype"/>
          <w:sz w:val="22"/>
          <w:szCs w:val="22"/>
          <w:lang w:val="nl-NL"/>
        </w:rPr>
        <w:sectPr w:rsidR="00E60AA3" w:rsidRPr="00F010AF" w:rsidSect="007F1BE9">
          <w:headerReference w:type="even" r:id="rId10"/>
          <w:type w:val="continuous"/>
          <w:pgSz w:w="11907" w:h="16840" w:code="9"/>
          <w:pgMar w:top="1985" w:right="1304" w:bottom="964" w:left="1304" w:header="720" w:footer="720" w:gutter="0"/>
          <w:cols w:space="720"/>
          <w:docGrid w:linePitch="360"/>
        </w:sectPr>
      </w:pPr>
      <w:r w:rsidRPr="00F010AF">
        <w:rPr>
          <w:rFonts w:ascii="Palatino Linotype" w:hAnsi="Palatino Linotype"/>
          <w:sz w:val="22"/>
          <w:szCs w:val="22"/>
          <w:lang w:val="nl-NL"/>
        </w:rPr>
        <w:tab/>
      </w:r>
    </w:p>
    <w:p w:rsidR="007F1BE9" w:rsidRPr="00F010AF" w:rsidRDefault="007F1BE9" w:rsidP="005527FD">
      <w:pPr>
        <w:spacing w:line="220" w:lineRule="atLeast"/>
        <w:jc w:val="both"/>
        <w:rPr>
          <w:rFonts w:ascii="Palatino Linotype" w:eastAsia="Arial" w:hAnsi="Palatino Linotype"/>
          <w:b/>
          <w:iCs/>
          <w:spacing w:val="2"/>
          <w:sz w:val="22"/>
          <w:szCs w:val="22"/>
          <w:lang w:val="nl-NL"/>
        </w:rPr>
      </w:pPr>
      <w:r w:rsidRPr="00F010AF">
        <w:rPr>
          <w:rFonts w:ascii="Palatino Linotype" w:eastAsia="Arial" w:hAnsi="Palatino Linotype"/>
          <w:b/>
          <w:iCs/>
          <w:spacing w:val="2"/>
          <w:sz w:val="22"/>
          <w:szCs w:val="22"/>
          <w:lang w:val="nl-NL"/>
        </w:rPr>
        <w:lastRenderedPageBreak/>
        <w:t>NOTA VAN TOELICHTING behorende bij het landsbesluit, houdende algemene maatregelen, van de 27</w:t>
      </w:r>
      <w:r w:rsidR="00E447F0" w:rsidRPr="00F010AF">
        <w:rPr>
          <w:rFonts w:ascii="Palatino Linotype" w:hAnsi="Palatino Linotype"/>
          <w:b/>
          <w:snapToGrid/>
          <w:sz w:val="22"/>
          <w:szCs w:val="22"/>
          <w:vertAlign w:val="superscript"/>
          <w:lang w:val="nl-NL"/>
        </w:rPr>
        <w:t>ste</w:t>
      </w:r>
      <w:r w:rsidRPr="00F010AF">
        <w:rPr>
          <w:rFonts w:ascii="Palatino Linotype" w:eastAsia="Arial" w:hAnsi="Palatino Linotype"/>
          <w:b/>
          <w:iCs/>
          <w:spacing w:val="2"/>
          <w:sz w:val="22"/>
          <w:szCs w:val="22"/>
          <w:lang w:val="nl-NL"/>
        </w:rPr>
        <w:t xml:space="preserve"> december 2017 ter uitvoering van artikel 13, tweede lid, van de Landsverordening minimumlonen</w:t>
      </w:r>
      <w:r w:rsidRPr="00F010AF">
        <w:rPr>
          <w:rStyle w:val="FootnoteReference"/>
          <w:rFonts w:ascii="Palatino Linotype" w:eastAsia="Arial" w:hAnsi="Palatino Linotype"/>
          <w:b/>
          <w:iCs/>
          <w:spacing w:val="2"/>
          <w:sz w:val="22"/>
          <w:szCs w:val="22"/>
          <w:lang w:val="nl-NL"/>
        </w:rPr>
        <w:footnoteReference w:id="3"/>
      </w:r>
      <w:r w:rsidR="00864382">
        <w:rPr>
          <w:rFonts w:ascii="Palatino Linotype" w:eastAsia="Arial" w:hAnsi="Palatino Linotype"/>
          <w:b/>
          <w:iCs/>
          <w:spacing w:val="2"/>
          <w:sz w:val="22"/>
          <w:szCs w:val="22"/>
          <w:lang w:val="nl-NL"/>
        </w:rPr>
        <w:t xml:space="preserve"> (</w:t>
      </w:r>
      <w:r w:rsidR="00864382" w:rsidRPr="00864382">
        <w:rPr>
          <w:rFonts w:ascii="Palatino Linotype" w:eastAsia="Arial" w:hAnsi="Palatino Linotype"/>
          <w:b/>
          <w:iCs/>
          <w:spacing w:val="2"/>
          <w:sz w:val="22"/>
          <w:szCs w:val="22"/>
          <w:lang w:val="nl-NL"/>
        </w:rPr>
        <w:t>Landsbesluit verhoging minimumlonen 2017</w:t>
      </w:r>
      <w:r w:rsidR="00864382">
        <w:rPr>
          <w:rFonts w:ascii="Palatino Linotype" w:eastAsia="Arial" w:hAnsi="Palatino Linotype"/>
          <w:b/>
          <w:iCs/>
          <w:spacing w:val="2"/>
          <w:sz w:val="22"/>
          <w:szCs w:val="22"/>
          <w:lang w:val="nl-NL"/>
        </w:rPr>
        <w:t>)</w:t>
      </w:r>
    </w:p>
    <w:p w:rsidR="007F1BE9" w:rsidRPr="00F010AF" w:rsidRDefault="007F1BE9" w:rsidP="007F1BE9">
      <w:pPr>
        <w:spacing w:line="220" w:lineRule="atLeast"/>
        <w:rPr>
          <w:rFonts w:ascii="Palatino Linotype" w:eastAsia="Arial" w:hAnsi="Palatino Linotype"/>
          <w:b/>
          <w:bCs/>
          <w:spacing w:val="2"/>
          <w:sz w:val="22"/>
          <w:szCs w:val="22"/>
          <w:lang w:val="nl-NL"/>
        </w:rPr>
      </w:pPr>
    </w:p>
    <w:p w:rsidR="007F1BE9" w:rsidRPr="00F010AF" w:rsidRDefault="007F1BE9" w:rsidP="007F1BE9">
      <w:pPr>
        <w:spacing w:line="220" w:lineRule="atLeast"/>
        <w:jc w:val="both"/>
        <w:rPr>
          <w:rFonts w:ascii="Palatino Linotype" w:eastAsia="Arial" w:hAnsi="Palatino Linotype"/>
          <w:b/>
          <w:bCs/>
          <w:spacing w:val="2"/>
          <w:sz w:val="22"/>
          <w:szCs w:val="22"/>
          <w:lang w:val="nl-NL"/>
        </w:rPr>
      </w:pPr>
      <w:r w:rsidRPr="00F010AF">
        <w:rPr>
          <w:rFonts w:ascii="Palatino Linotype" w:eastAsia="Arial" w:hAnsi="Palatino Linotype"/>
          <w:b/>
          <w:bCs/>
          <w:spacing w:val="2"/>
          <w:sz w:val="22"/>
          <w:szCs w:val="22"/>
          <w:lang w:val="nl-NL"/>
        </w:rPr>
        <w:t>I. Algemeen</w:t>
      </w:r>
    </w:p>
    <w:p w:rsidR="007F1BE9" w:rsidRPr="00F010AF" w:rsidRDefault="007F1BE9" w:rsidP="007F1BE9">
      <w:pPr>
        <w:spacing w:line="220" w:lineRule="atLeast"/>
        <w:jc w:val="both"/>
        <w:rPr>
          <w:rFonts w:ascii="Palatino Linotype" w:eastAsia="Arial" w:hAnsi="Palatino Linotype"/>
          <w:bCs/>
          <w:spacing w:val="2"/>
          <w:sz w:val="22"/>
          <w:szCs w:val="22"/>
          <w:lang w:val="nl-NL"/>
        </w:rPr>
      </w:pPr>
    </w:p>
    <w:p w:rsidR="007F1BE9" w:rsidRPr="00F010AF" w:rsidRDefault="007F1BE9" w:rsidP="007F1BE9">
      <w:pPr>
        <w:spacing w:line="220" w:lineRule="atLeast"/>
        <w:jc w:val="both"/>
        <w:rPr>
          <w:rFonts w:ascii="Palatino Linotype" w:eastAsia="Arial" w:hAnsi="Palatino Linotype"/>
          <w:bCs/>
          <w:spacing w:val="2"/>
          <w:sz w:val="22"/>
          <w:szCs w:val="22"/>
          <w:lang w:val="nl-NL"/>
        </w:rPr>
      </w:pPr>
      <w:r w:rsidRPr="00F010AF">
        <w:rPr>
          <w:rFonts w:ascii="Palatino Linotype" w:eastAsia="Arial" w:hAnsi="Palatino Linotype"/>
          <w:bCs/>
          <w:spacing w:val="2"/>
          <w:sz w:val="22"/>
          <w:szCs w:val="22"/>
          <w:lang w:val="nl-NL"/>
        </w:rPr>
        <w:t>Dit landsbesluit, houdende algemene maatregelen, vindt haar grondslag in artikel 13, tweede lid, van de Landsverordening minimumlonen. Dat artikel bepaalt dat buiten het geval, bedoeld in het eerste lid van dat artikel (indexatie op basis van het prijsindexcijfer), indien hiertoe bijzondere aanleiding bestaat, de Sociaal Economische Raad (hierna: de SER) gehoord, bij landsbesluit, houdende algemene maatregelen, hogere dan de in artikel 9 eerste, tweede, derde of vierde lid van die landsverordening genoemde bedragen kunnen worden vastgesteld, welke daarvoor in de plaats treden en dat een zodanige vaststelling voor de eerstvolgende toepassing van het eerste lid geacht wordt niet te hebben plaatsgehad.</w:t>
      </w:r>
    </w:p>
    <w:p w:rsidR="007F1BE9" w:rsidRPr="00F010AF" w:rsidRDefault="007F1BE9" w:rsidP="007F1BE9">
      <w:pPr>
        <w:spacing w:line="220" w:lineRule="atLeast"/>
        <w:jc w:val="both"/>
        <w:rPr>
          <w:rFonts w:ascii="Palatino Linotype" w:eastAsia="Arial" w:hAnsi="Palatino Linotype"/>
          <w:bCs/>
          <w:spacing w:val="2"/>
          <w:sz w:val="22"/>
          <w:szCs w:val="22"/>
          <w:lang w:val="nl-NL"/>
        </w:rPr>
      </w:pPr>
    </w:p>
    <w:p w:rsidR="007F1BE9" w:rsidRPr="00F010AF" w:rsidRDefault="007F1BE9" w:rsidP="007F1BE9">
      <w:pPr>
        <w:spacing w:line="220" w:lineRule="atLeast"/>
        <w:jc w:val="both"/>
        <w:rPr>
          <w:rFonts w:ascii="Palatino Linotype" w:eastAsia="Arial" w:hAnsi="Palatino Linotype"/>
          <w:spacing w:val="2"/>
          <w:sz w:val="22"/>
          <w:szCs w:val="22"/>
          <w:lang w:val="nl-NL"/>
        </w:rPr>
      </w:pPr>
      <w:r w:rsidRPr="00F010AF">
        <w:rPr>
          <w:rFonts w:ascii="Palatino Linotype" w:eastAsia="Arial" w:hAnsi="Palatino Linotype"/>
          <w:bCs/>
          <w:spacing w:val="2"/>
          <w:sz w:val="22"/>
          <w:szCs w:val="22"/>
          <w:lang w:val="nl-NL"/>
        </w:rPr>
        <w:t xml:space="preserve">Het onderhavige landsbesluit strekt ter bevestiging van de </w:t>
      </w:r>
      <w:r w:rsidRPr="00F010AF">
        <w:rPr>
          <w:rFonts w:ascii="Palatino Linotype" w:eastAsia="Arial" w:hAnsi="Palatino Linotype"/>
          <w:spacing w:val="2"/>
          <w:sz w:val="22"/>
          <w:szCs w:val="22"/>
          <w:lang w:val="nl-NL"/>
        </w:rPr>
        <w:t xml:space="preserve">bij ministeriële regeling met algemene werking van 9 augustus 2016 </w:t>
      </w:r>
      <w:r w:rsidRPr="00F010AF">
        <w:rPr>
          <w:rFonts w:ascii="Palatino Linotype" w:hAnsi="Palatino Linotype"/>
          <w:spacing w:val="2"/>
          <w:sz w:val="22"/>
          <w:szCs w:val="22"/>
          <w:lang w:val="nl-NL"/>
        </w:rPr>
        <w:t>ter uitvoering van artikel 9, zevende lid, van de Landsverordening minimumlonen</w:t>
      </w:r>
      <w:r w:rsidRPr="00F010AF">
        <w:rPr>
          <w:rStyle w:val="FootnoteReference"/>
          <w:rFonts w:ascii="Palatino Linotype" w:eastAsia="Arial" w:hAnsi="Palatino Linotype"/>
          <w:spacing w:val="2"/>
          <w:sz w:val="22"/>
          <w:szCs w:val="22"/>
          <w:lang w:val="nl-NL"/>
        </w:rPr>
        <w:footnoteReference w:id="4"/>
      </w:r>
      <w:r w:rsidRPr="00F010AF">
        <w:rPr>
          <w:rFonts w:ascii="Palatino Linotype" w:eastAsia="Arial" w:hAnsi="Palatino Linotype"/>
          <w:spacing w:val="2"/>
          <w:sz w:val="22"/>
          <w:szCs w:val="22"/>
          <w:lang w:val="nl-NL"/>
        </w:rPr>
        <w:t xml:space="preserve"> vastgestelde verhoging van 9,7% van het minimumuurloon per 1 januari 2017 van </w:t>
      </w:r>
      <w:proofErr w:type="spellStart"/>
      <w:r w:rsidRPr="00F010AF">
        <w:rPr>
          <w:rFonts w:ascii="Palatino Linotype" w:eastAsia="Arial" w:hAnsi="Palatino Linotype"/>
          <w:spacing w:val="2"/>
          <w:sz w:val="22"/>
          <w:szCs w:val="22"/>
          <w:lang w:val="nl-NL"/>
        </w:rPr>
        <w:t>NAf</w:t>
      </w:r>
      <w:proofErr w:type="spellEnd"/>
      <w:r w:rsidRPr="00F010AF">
        <w:rPr>
          <w:rFonts w:ascii="Palatino Linotype" w:eastAsia="Arial" w:hAnsi="Palatino Linotype"/>
          <w:spacing w:val="2"/>
          <w:sz w:val="22"/>
          <w:szCs w:val="22"/>
          <w:lang w:val="nl-NL"/>
        </w:rPr>
        <w:t xml:space="preserve"> 8,20 tot </w:t>
      </w:r>
      <w:proofErr w:type="spellStart"/>
      <w:r w:rsidRPr="00F010AF">
        <w:rPr>
          <w:rFonts w:ascii="Palatino Linotype" w:eastAsia="Arial" w:hAnsi="Palatino Linotype"/>
          <w:spacing w:val="2"/>
          <w:sz w:val="22"/>
          <w:szCs w:val="22"/>
          <w:lang w:val="nl-NL"/>
        </w:rPr>
        <w:t>NAf</w:t>
      </w:r>
      <w:proofErr w:type="spellEnd"/>
      <w:r w:rsidRPr="00F010AF">
        <w:rPr>
          <w:rFonts w:ascii="Palatino Linotype" w:eastAsia="Arial" w:hAnsi="Palatino Linotype"/>
          <w:spacing w:val="2"/>
          <w:sz w:val="22"/>
          <w:szCs w:val="22"/>
          <w:lang w:val="nl-NL"/>
        </w:rPr>
        <w:t xml:space="preserve"> 9,00. Dit landsbesluit, gebaseerd op artikel 13, tweede lid, van de Landsverordening minimumlonen, geeft die verhoging een permanent karakter. Separaat, los van dit landsbesluit, zal bij ministeriële regeling een verhoging worden toegepast op grond van indexatie van </w:t>
      </w:r>
      <w:proofErr w:type="spellStart"/>
      <w:r w:rsidRPr="00F010AF">
        <w:rPr>
          <w:rFonts w:ascii="Palatino Linotype" w:eastAsia="Arial" w:hAnsi="Palatino Linotype"/>
          <w:spacing w:val="2"/>
          <w:sz w:val="22"/>
          <w:szCs w:val="22"/>
          <w:lang w:val="nl-NL"/>
        </w:rPr>
        <w:t>NAf</w:t>
      </w:r>
      <w:proofErr w:type="spellEnd"/>
      <w:r w:rsidRPr="00F010AF">
        <w:rPr>
          <w:rFonts w:ascii="Palatino Linotype" w:eastAsia="Arial" w:hAnsi="Palatino Linotype"/>
          <w:spacing w:val="2"/>
          <w:sz w:val="22"/>
          <w:szCs w:val="22"/>
          <w:lang w:val="nl-NL"/>
        </w:rPr>
        <w:t xml:space="preserve"> 0,11 per uur, alsmede een additionele verhoging van </w:t>
      </w:r>
      <w:proofErr w:type="spellStart"/>
      <w:r w:rsidRPr="00F010AF">
        <w:rPr>
          <w:rFonts w:ascii="Palatino Linotype" w:eastAsia="Arial" w:hAnsi="Palatino Linotype"/>
          <w:spacing w:val="2"/>
          <w:sz w:val="22"/>
          <w:szCs w:val="22"/>
          <w:lang w:val="nl-NL"/>
        </w:rPr>
        <w:t>NAf</w:t>
      </w:r>
      <w:proofErr w:type="spellEnd"/>
      <w:r w:rsidRPr="00F010AF">
        <w:rPr>
          <w:rFonts w:ascii="Palatino Linotype" w:eastAsia="Arial" w:hAnsi="Palatino Linotype"/>
          <w:spacing w:val="2"/>
          <w:sz w:val="22"/>
          <w:szCs w:val="22"/>
          <w:lang w:val="nl-NL"/>
        </w:rPr>
        <w:t xml:space="preserve"> 0,065 per uur op basis van de afspraken in het Nationaal Dialoog Platform (“Platforma </w:t>
      </w:r>
      <w:proofErr w:type="spellStart"/>
      <w:r w:rsidRPr="00F010AF">
        <w:rPr>
          <w:rFonts w:ascii="Palatino Linotype" w:eastAsia="Arial" w:hAnsi="Palatino Linotype"/>
          <w:spacing w:val="2"/>
          <w:sz w:val="22"/>
          <w:szCs w:val="22"/>
          <w:lang w:val="nl-NL"/>
        </w:rPr>
        <w:t>Diálogo</w:t>
      </w:r>
      <w:proofErr w:type="spellEnd"/>
      <w:r w:rsidRPr="00F010AF">
        <w:rPr>
          <w:rFonts w:ascii="Palatino Linotype" w:eastAsia="Arial" w:hAnsi="Palatino Linotype"/>
          <w:spacing w:val="2"/>
          <w:sz w:val="22"/>
          <w:szCs w:val="22"/>
          <w:lang w:val="nl-NL"/>
        </w:rPr>
        <w:t xml:space="preserve"> </w:t>
      </w:r>
      <w:proofErr w:type="spellStart"/>
      <w:r w:rsidRPr="00F010AF">
        <w:rPr>
          <w:rFonts w:ascii="Palatino Linotype" w:eastAsia="Arial" w:hAnsi="Palatino Linotype"/>
          <w:spacing w:val="2"/>
          <w:sz w:val="22"/>
          <w:szCs w:val="22"/>
          <w:lang w:val="nl-NL"/>
        </w:rPr>
        <w:t>Nashonal</w:t>
      </w:r>
      <w:proofErr w:type="spellEnd"/>
      <w:r w:rsidRPr="00F010AF">
        <w:rPr>
          <w:rFonts w:ascii="Palatino Linotype" w:eastAsia="Arial" w:hAnsi="Palatino Linotype"/>
          <w:spacing w:val="2"/>
          <w:sz w:val="22"/>
          <w:szCs w:val="22"/>
          <w:lang w:val="nl-NL"/>
        </w:rPr>
        <w:t xml:space="preserve">) (hierna: Nationaal Dialoog) op 5 december 2017. In samenhang daarmee zal het nieuwe minimumuurloon per 1 januari 2018 derhalve uitkomen op </w:t>
      </w:r>
      <w:proofErr w:type="spellStart"/>
      <w:r w:rsidRPr="00F010AF">
        <w:rPr>
          <w:rFonts w:ascii="Palatino Linotype" w:eastAsia="Arial" w:hAnsi="Palatino Linotype"/>
          <w:spacing w:val="2"/>
          <w:sz w:val="22"/>
          <w:szCs w:val="22"/>
          <w:lang w:val="nl-NL"/>
        </w:rPr>
        <w:t>NAf</w:t>
      </w:r>
      <w:proofErr w:type="spellEnd"/>
      <w:r w:rsidRPr="00F010AF">
        <w:rPr>
          <w:rFonts w:ascii="Palatino Linotype" w:eastAsia="Arial" w:hAnsi="Palatino Linotype"/>
          <w:spacing w:val="2"/>
          <w:sz w:val="22"/>
          <w:szCs w:val="22"/>
          <w:lang w:val="nl-NL"/>
        </w:rPr>
        <w:t> 9,175.</w:t>
      </w:r>
    </w:p>
    <w:p w:rsidR="007F1BE9" w:rsidRPr="00F010AF" w:rsidRDefault="007F1BE9" w:rsidP="007F1BE9">
      <w:pPr>
        <w:spacing w:line="220" w:lineRule="atLeast"/>
        <w:jc w:val="both"/>
        <w:rPr>
          <w:rFonts w:ascii="Palatino Linotype" w:eastAsia="Arial" w:hAnsi="Palatino Linotype"/>
          <w:bCs/>
          <w:spacing w:val="2"/>
          <w:sz w:val="22"/>
          <w:szCs w:val="22"/>
          <w:lang w:val="nl-NL"/>
        </w:rPr>
      </w:pPr>
    </w:p>
    <w:p w:rsidR="007F1BE9" w:rsidRPr="00F010AF" w:rsidRDefault="007F1BE9" w:rsidP="007F1BE9">
      <w:pPr>
        <w:spacing w:line="220" w:lineRule="atLeast"/>
        <w:jc w:val="both"/>
        <w:rPr>
          <w:rFonts w:ascii="Palatino Linotype" w:eastAsia="Arial" w:hAnsi="Palatino Linotype"/>
          <w:b/>
          <w:bCs/>
          <w:spacing w:val="2"/>
          <w:sz w:val="22"/>
          <w:szCs w:val="22"/>
          <w:lang w:val="nl-NL"/>
        </w:rPr>
      </w:pPr>
      <w:r w:rsidRPr="00F010AF">
        <w:rPr>
          <w:rFonts w:ascii="Palatino Linotype" w:eastAsia="Arial" w:hAnsi="Palatino Linotype"/>
          <w:b/>
          <w:bCs/>
          <w:spacing w:val="2"/>
          <w:sz w:val="22"/>
          <w:szCs w:val="22"/>
          <w:lang w:val="nl-NL"/>
        </w:rPr>
        <w:t>I.1. Inhoud en strekking van het ontwerp</w:t>
      </w:r>
    </w:p>
    <w:p w:rsidR="007F1BE9" w:rsidRPr="00F010AF" w:rsidRDefault="007F1BE9" w:rsidP="007F1BE9">
      <w:pPr>
        <w:spacing w:line="220" w:lineRule="atLeast"/>
        <w:jc w:val="both"/>
        <w:rPr>
          <w:rFonts w:ascii="Palatino Linotype" w:eastAsia="Arial" w:hAnsi="Palatino Linotype"/>
          <w:bCs/>
          <w:spacing w:val="2"/>
          <w:sz w:val="22"/>
          <w:szCs w:val="22"/>
          <w:lang w:val="nl-NL"/>
        </w:rPr>
      </w:pPr>
    </w:p>
    <w:p w:rsidR="007F1BE9" w:rsidRPr="00F010AF" w:rsidRDefault="007F1BE9" w:rsidP="007F1BE9">
      <w:pPr>
        <w:spacing w:line="220" w:lineRule="atLeast"/>
        <w:jc w:val="both"/>
        <w:rPr>
          <w:rFonts w:ascii="Palatino Linotype" w:eastAsia="Arial" w:hAnsi="Palatino Linotype"/>
          <w:bCs/>
          <w:spacing w:val="2"/>
          <w:sz w:val="22"/>
          <w:szCs w:val="22"/>
          <w:lang w:val="nl-NL"/>
        </w:rPr>
      </w:pPr>
      <w:r w:rsidRPr="00F010AF">
        <w:rPr>
          <w:rFonts w:ascii="Palatino Linotype" w:eastAsia="Arial" w:hAnsi="Palatino Linotype"/>
          <w:bCs/>
          <w:spacing w:val="2"/>
          <w:sz w:val="22"/>
          <w:szCs w:val="22"/>
          <w:lang w:val="nl-NL"/>
        </w:rPr>
        <w:t xml:space="preserve">De voornoemde ministeriële regeling werd in augustus 2016 uitgevaardigd en was gebaseerd op de destijds beschikbare informatie. </w:t>
      </w:r>
      <w:proofErr w:type="gramStart"/>
      <w:r w:rsidRPr="00F010AF">
        <w:rPr>
          <w:rFonts w:ascii="Palatino Linotype" w:eastAsia="Arial" w:hAnsi="Palatino Linotype"/>
          <w:bCs/>
          <w:spacing w:val="2"/>
          <w:sz w:val="22"/>
          <w:szCs w:val="22"/>
          <w:lang w:val="nl-NL"/>
        </w:rPr>
        <w:t>Inmiddels</w:t>
      </w:r>
      <w:proofErr w:type="gramEnd"/>
      <w:r w:rsidRPr="00F010AF">
        <w:rPr>
          <w:rFonts w:ascii="Palatino Linotype" w:eastAsia="Arial" w:hAnsi="Palatino Linotype"/>
          <w:bCs/>
          <w:spacing w:val="2"/>
          <w:sz w:val="22"/>
          <w:szCs w:val="22"/>
          <w:lang w:val="nl-NL"/>
        </w:rPr>
        <w:t xml:space="preserve"> zijn er nieuwe en meer recente cijfers en gegevens beschikbaar van onder meer het Ministerie van Economische Ontwikkeling (hierna: MEO), de Centrale Bank van Curaçao en Sint Maarten (hierna: CBCS) en het Centraal Bureau voor de Statistiek van Curaçao (hierna: CBS). In de hierna volgende toelichting zijn deze nieuwe gegevens verwerkt.</w:t>
      </w:r>
    </w:p>
    <w:p w:rsidR="007F1BE9" w:rsidRPr="00F010AF" w:rsidRDefault="007F1BE9" w:rsidP="007F1BE9">
      <w:pPr>
        <w:spacing w:line="220" w:lineRule="atLeast"/>
        <w:jc w:val="both"/>
        <w:rPr>
          <w:rFonts w:ascii="Palatino Linotype" w:eastAsia="Arial" w:hAnsi="Palatino Linotype"/>
          <w:bCs/>
          <w:spacing w:val="2"/>
          <w:sz w:val="22"/>
          <w:szCs w:val="22"/>
          <w:lang w:val="nl-NL"/>
        </w:rPr>
      </w:pPr>
    </w:p>
    <w:p w:rsidR="007F1BE9" w:rsidRPr="00F010AF" w:rsidRDefault="007F1BE9" w:rsidP="007F1BE9">
      <w:pPr>
        <w:pStyle w:val="Default"/>
        <w:spacing w:line="220" w:lineRule="atLeast"/>
        <w:rPr>
          <w:rFonts w:ascii="Palatino Linotype" w:hAnsi="Palatino Linotype"/>
          <w:sz w:val="22"/>
          <w:szCs w:val="22"/>
        </w:rPr>
      </w:pPr>
      <w:r w:rsidRPr="00F010AF">
        <w:rPr>
          <w:rFonts w:ascii="Palatino Linotype" w:hAnsi="Palatino Linotype"/>
          <w:b/>
          <w:bCs/>
          <w:sz w:val="22"/>
          <w:szCs w:val="22"/>
        </w:rPr>
        <w:t>I.2. Bestaansminimum en percentage van de verhoging</w:t>
      </w:r>
    </w:p>
    <w:p w:rsidR="007F1BE9" w:rsidRPr="00F010AF" w:rsidRDefault="007F1BE9" w:rsidP="007F1BE9">
      <w:pPr>
        <w:pStyle w:val="Default"/>
        <w:spacing w:line="220" w:lineRule="atLeast"/>
        <w:rPr>
          <w:rFonts w:ascii="Palatino Linotype" w:hAnsi="Palatino Linotype"/>
          <w:sz w:val="22"/>
          <w:szCs w:val="22"/>
        </w:rPr>
      </w:pPr>
    </w:p>
    <w:p w:rsidR="007F1BE9" w:rsidRPr="00F010AF" w:rsidRDefault="007F1BE9" w:rsidP="007F1BE9">
      <w:pPr>
        <w:pStyle w:val="Default"/>
        <w:spacing w:line="220" w:lineRule="atLeast"/>
        <w:jc w:val="both"/>
        <w:rPr>
          <w:rFonts w:ascii="Palatino Linotype" w:hAnsi="Palatino Linotype"/>
          <w:sz w:val="22"/>
          <w:szCs w:val="22"/>
        </w:rPr>
      </w:pPr>
      <w:r w:rsidRPr="00F010AF">
        <w:rPr>
          <w:rFonts w:ascii="Palatino Linotype" w:hAnsi="Palatino Linotype"/>
          <w:sz w:val="22"/>
          <w:szCs w:val="22"/>
        </w:rPr>
        <w:t>De verhoging van het minimumloon is er op gericht te garanderen dat iemand met het minimumloon een inkomen heeft in overeenstemming met het bestaansminimum. Het bestaansminimum is niet eenduidig. Het bestaansminimum voor een alleenstaande is lager dan dat voor één ouder met één of meer kinderen.</w:t>
      </w:r>
      <w:r w:rsidRPr="00F010AF">
        <w:rPr>
          <w:rStyle w:val="FootnoteReference"/>
          <w:rFonts w:ascii="Palatino Linotype" w:hAnsi="Palatino Linotype"/>
          <w:sz w:val="22"/>
          <w:szCs w:val="22"/>
        </w:rPr>
        <w:footnoteReference w:id="5"/>
      </w:r>
      <w:r w:rsidRPr="00F010AF">
        <w:rPr>
          <w:rFonts w:ascii="Palatino Linotype" w:hAnsi="Palatino Linotype"/>
          <w:sz w:val="22"/>
          <w:szCs w:val="22"/>
        </w:rPr>
        <w:t xml:space="preserve"> Het bestaansminimum voor twee volwassenen </w:t>
      </w:r>
      <w:r w:rsidRPr="00F010AF">
        <w:rPr>
          <w:rFonts w:ascii="Palatino Linotype" w:hAnsi="Palatino Linotype"/>
          <w:sz w:val="22"/>
          <w:szCs w:val="22"/>
        </w:rPr>
        <w:lastRenderedPageBreak/>
        <w:t>en één of meer kinderen ligt uiteraard nog hoger. Daar staat tegenover dat twee volwassenen in beginsel beide de mogelijkheid hebben om inkomen te verwerven of, als zij gepensioneerd zijn, van een in het verleden opgebouwd pensioen te leven. Voor het bepalen van een minimumloon op het bestaansminimum werd bij de vaststelling van eerdergenoemde ministeriële regeling aangesloten bij een huishouden bestaande uit één volwassene en één of twee kinderen. De Regering erkent overigens dat het van belang is om te differentiëren naar de meest voorkomende gezinssamentellingen, zoals ook wordt besproken in het recente initiatiefadvies van de SER inzake het beleidsthema minimumlonen</w:t>
      </w:r>
      <w:r w:rsidRPr="00F010AF">
        <w:rPr>
          <w:rFonts w:ascii="Palatino Linotype" w:eastAsia="Arial" w:hAnsi="Palatino Linotype"/>
          <w:bCs/>
          <w:sz w:val="22"/>
          <w:szCs w:val="22"/>
          <w:vertAlign w:val="superscript"/>
        </w:rPr>
        <w:footnoteReference w:id="6"/>
      </w:r>
      <w:r w:rsidRPr="00F010AF">
        <w:rPr>
          <w:rFonts w:ascii="Palatino Linotype" w:hAnsi="Palatino Linotype"/>
          <w:sz w:val="22"/>
          <w:szCs w:val="22"/>
        </w:rPr>
        <w:t>. Dit onderscheid zal mede basis vormen voor nader onderzoek inzake beleidsmogelijkheden om het bestaansminimum van degenen die ook na deze verhoging van het minimumloon nog onder de armoedegrens te leven, op te trekken.</w:t>
      </w:r>
    </w:p>
    <w:p w:rsidR="007F1BE9" w:rsidRPr="00F010AF" w:rsidRDefault="007F1BE9" w:rsidP="007F1BE9">
      <w:pPr>
        <w:pStyle w:val="Default"/>
        <w:spacing w:line="220" w:lineRule="atLeast"/>
        <w:jc w:val="both"/>
        <w:rPr>
          <w:rFonts w:ascii="Palatino Linotype" w:hAnsi="Palatino Linotype"/>
          <w:sz w:val="22"/>
          <w:szCs w:val="22"/>
        </w:rPr>
      </w:pPr>
    </w:p>
    <w:p w:rsidR="007F1BE9" w:rsidRPr="00F010AF" w:rsidRDefault="007F1BE9" w:rsidP="007F1BE9">
      <w:pPr>
        <w:spacing w:line="220" w:lineRule="atLeast"/>
        <w:jc w:val="both"/>
        <w:rPr>
          <w:rFonts w:ascii="Palatino Linotype" w:eastAsia="Arial" w:hAnsi="Palatino Linotype"/>
          <w:bCs/>
          <w:spacing w:val="2"/>
          <w:sz w:val="22"/>
          <w:szCs w:val="22"/>
          <w:lang w:val="nl-NL"/>
        </w:rPr>
      </w:pPr>
      <w:r w:rsidRPr="00F010AF">
        <w:rPr>
          <w:rFonts w:ascii="Palatino Linotype" w:hAnsi="Palatino Linotype"/>
          <w:sz w:val="22"/>
          <w:szCs w:val="22"/>
          <w:lang w:val="nl-NL"/>
        </w:rPr>
        <w:t xml:space="preserve">Het bestaansminimum voor een gezin bestaande uit een volwassene met twee kinderen bedroeg per 1 januari 2015 </w:t>
      </w:r>
      <w:proofErr w:type="spellStart"/>
      <w:r w:rsidRPr="00F010AF">
        <w:rPr>
          <w:rFonts w:ascii="Palatino Linotype" w:hAnsi="Palatino Linotype"/>
          <w:sz w:val="22"/>
          <w:szCs w:val="22"/>
          <w:lang w:val="nl-NL"/>
        </w:rPr>
        <w:t>NAf</w:t>
      </w:r>
      <w:proofErr w:type="spellEnd"/>
      <w:r w:rsidRPr="00F010AF">
        <w:rPr>
          <w:rFonts w:ascii="Palatino Linotype" w:hAnsi="Palatino Linotype"/>
          <w:sz w:val="22"/>
          <w:szCs w:val="22"/>
          <w:lang w:val="nl-NL"/>
        </w:rPr>
        <w:t> 1.976.</w:t>
      </w:r>
      <w:r w:rsidRPr="00F010AF">
        <w:rPr>
          <w:rStyle w:val="FootnoteReference"/>
          <w:rFonts w:ascii="Palatino Linotype" w:hAnsi="Palatino Linotype"/>
          <w:sz w:val="22"/>
          <w:szCs w:val="22"/>
          <w:lang w:val="nl-NL"/>
        </w:rPr>
        <w:footnoteReference w:id="7"/>
      </w:r>
      <w:r w:rsidRPr="00F010AF">
        <w:rPr>
          <w:rFonts w:ascii="Palatino Linotype" w:hAnsi="Palatino Linotype"/>
          <w:sz w:val="22"/>
          <w:szCs w:val="22"/>
          <w:lang w:val="nl-NL"/>
        </w:rPr>
        <w:t xml:space="preserve"> Dit bedrag werd als uitgangspunt genomen voor de berekening van de verhoging van het minimumloon. Daarbij wordt uitgegaan van een 40-urige werkweek. Om te weten hoe groot de verhoging van het minimumloon moet zijn is het van belang om te weten wat het huidige minimumloon per maand is.</w:t>
      </w:r>
    </w:p>
    <w:p w:rsidR="007F1BE9" w:rsidRPr="00F010AF" w:rsidRDefault="007F1BE9" w:rsidP="007F1BE9">
      <w:pPr>
        <w:spacing w:line="220" w:lineRule="atLeast"/>
        <w:jc w:val="both"/>
        <w:rPr>
          <w:rFonts w:ascii="Palatino Linotype" w:eastAsia="Arial" w:hAnsi="Palatino Linotype"/>
          <w:bCs/>
          <w:color w:val="000000"/>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1171"/>
        <w:gridCol w:w="1701"/>
        <w:gridCol w:w="1418"/>
        <w:gridCol w:w="1559"/>
        <w:gridCol w:w="1418"/>
      </w:tblGrid>
      <w:tr w:rsidR="007F1BE9" w:rsidRPr="00F010AF" w:rsidTr="007F1BE9">
        <w:tc>
          <w:tcPr>
            <w:tcW w:w="1659"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tabs>
                <w:tab w:val="left" w:pos="5895"/>
              </w:tabs>
              <w:spacing w:line="220" w:lineRule="atLeast"/>
              <w:rPr>
                <w:rFonts w:ascii="Palatino Linotype" w:eastAsia="Arial" w:hAnsi="Palatino Linotype"/>
                <w:b/>
                <w:color w:val="000000"/>
                <w:sz w:val="22"/>
                <w:szCs w:val="22"/>
                <w:lang w:val="nl-NL"/>
              </w:rPr>
            </w:pPr>
            <w:r w:rsidRPr="00F010AF">
              <w:rPr>
                <w:rFonts w:ascii="Palatino Linotype" w:eastAsia="Arial" w:hAnsi="Palatino Linotype"/>
                <w:b/>
                <w:color w:val="000000"/>
                <w:sz w:val="22"/>
                <w:szCs w:val="22"/>
                <w:lang w:val="nl-NL"/>
              </w:rPr>
              <w:t>Bij een</w:t>
            </w:r>
          </w:p>
        </w:tc>
        <w:tc>
          <w:tcPr>
            <w:tcW w:w="1171"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rPr>
                <w:rFonts w:ascii="Palatino Linotype" w:eastAsia="Arial" w:hAnsi="Palatino Linotype"/>
                <w:b/>
                <w:color w:val="000000"/>
                <w:sz w:val="22"/>
                <w:szCs w:val="22"/>
                <w:lang w:val="nl-NL"/>
              </w:rPr>
            </w:pPr>
            <w:r w:rsidRPr="00F010AF">
              <w:rPr>
                <w:rFonts w:ascii="Palatino Linotype" w:eastAsia="Arial" w:hAnsi="Palatino Linotype"/>
                <w:b/>
                <w:color w:val="000000"/>
                <w:sz w:val="22"/>
                <w:szCs w:val="22"/>
                <w:lang w:val="nl-NL"/>
              </w:rPr>
              <w:t>Per uur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b/>
                <w:color w:val="000000"/>
                <w:sz w:val="22"/>
                <w:szCs w:val="22"/>
                <w:lang w:val="nl-NL"/>
              </w:rPr>
            </w:pPr>
            <w:r w:rsidRPr="00F010AF">
              <w:rPr>
                <w:rFonts w:ascii="Palatino Linotype" w:eastAsia="Arial" w:hAnsi="Palatino Linotype"/>
                <w:b/>
                <w:color w:val="000000"/>
                <w:sz w:val="22"/>
                <w:szCs w:val="22"/>
                <w:lang w:val="nl-NL"/>
              </w:rPr>
              <w:t>Minimumloon per maand</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b/>
                <w:color w:val="000000"/>
                <w:sz w:val="22"/>
                <w:szCs w:val="22"/>
                <w:lang w:val="nl-NL"/>
              </w:rPr>
            </w:pPr>
            <w:proofErr w:type="spellStart"/>
            <w:r w:rsidRPr="00F010AF">
              <w:rPr>
                <w:rFonts w:ascii="Palatino Linotype" w:eastAsia="Arial" w:hAnsi="Palatino Linotype"/>
                <w:b/>
                <w:color w:val="000000"/>
                <w:sz w:val="22"/>
                <w:szCs w:val="22"/>
                <w:lang w:val="nl-NL"/>
              </w:rPr>
              <w:t>Bestaans-minimum</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b/>
                <w:color w:val="000000"/>
                <w:sz w:val="22"/>
                <w:szCs w:val="22"/>
                <w:lang w:val="nl-NL"/>
              </w:rPr>
            </w:pPr>
            <w:r w:rsidRPr="00F010AF">
              <w:rPr>
                <w:rFonts w:ascii="Palatino Linotype" w:eastAsia="Arial" w:hAnsi="Palatino Linotype"/>
                <w:b/>
                <w:color w:val="000000"/>
                <w:sz w:val="22"/>
                <w:szCs w:val="22"/>
                <w:lang w:val="nl-NL"/>
              </w:rPr>
              <w:t>Verschil</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b/>
                <w:color w:val="000000"/>
                <w:sz w:val="22"/>
                <w:szCs w:val="22"/>
                <w:lang w:val="nl-NL"/>
              </w:rPr>
            </w:pPr>
            <w:r w:rsidRPr="00F010AF">
              <w:rPr>
                <w:rFonts w:ascii="Palatino Linotype" w:eastAsia="Arial" w:hAnsi="Palatino Linotype"/>
                <w:b/>
                <w:color w:val="000000"/>
                <w:sz w:val="22"/>
                <w:szCs w:val="22"/>
                <w:lang w:val="nl-NL"/>
              </w:rPr>
              <w:t>Percentage</w:t>
            </w:r>
          </w:p>
        </w:tc>
      </w:tr>
      <w:tr w:rsidR="007F1BE9" w:rsidRPr="00F010AF" w:rsidTr="007F1BE9">
        <w:tc>
          <w:tcPr>
            <w:tcW w:w="1659"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tabs>
                <w:tab w:val="left" w:pos="5895"/>
              </w:tabs>
              <w:spacing w:line="220" w:lineRule="atLeast"/>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40-urige werkweek</w:t>
            </w:r>
          </w:p>
        </w:tc>
        <w:tc>
          <w:tcPr>
            <w:tcW w:w="1171"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ind w:right="242"/>
              <w:jc w:val="right"/>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8,20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242"/>
              <w:jc w:val="right"/>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1.420,24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242"/>
              <w:jc w:val="right"/>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1.976,00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242"/>
              <w:jc w:val="right"/>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555,76</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jc w:val="center"/>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39.1%</w:t>
            </w:r>
          </w:p>
        </w:tc>
      </w:tr>
    </w:tbl>
    <w:p w:rsidR="007F1BE9" w:rsidRPr="00F010AF" w:rsidRDefault="007F1BE9" w:rsidP="007F1BE9">
      <w:pPr>
        <w:tabs>
          <w:tab w:val="left" w:pos="5895"/>
        </w:tabs>
        <w:spacing w:line="220" w:lineRule="atLeast"/>
        <w:rPr>
          <w:rFonts w:ascii="Palatino Linotype" w:eastAsia="Arial" w:hAnsi="Palatino Linotype"/>
          <w:b/>
          <w:color w:val="000000"/>
          <w:sz w:val="22"/>
          <w:szCs w:val="22"/>
          <w:lang w:val="nl-NL"/>
        </w:rPr>
      </w:pPr>
      <w:r w:rsidRPr="00F010AF">
        <w:rPr>
          <w:rFonts w:ascii="Palatino Linotype" w:eastAsia="Arial" w:hAnsi="Palatino Linotype"/>
          <w:b/>
          <w:color w:val="000000"/>
          <w:sz w:val="22"/>
          <w:szCs w:val="22"/>
          <w:lang w:val="nl-NL"/>
        </w:rPr>
        <w:t xml:space="preserve">Tabel 1: Verschil tussen minimumloon en bestaansminimum (bedragen in </w:t>
      </w:r>
      <w:proofErr w:type="spellStart"/>
      <w:r w:rsidRPr="00F010AF">
        <w:rPr>
          <w:rFonts w:ascii="Palatino Linotype" w:eastAsia="Arial" w:hAnsi="Palatino Linotype"/>
          <w:b/>
          <w:color w:val="000000"/>
          <w:sz w:val="22"/>
          <w:szCs w:val="22"/>
          <w:lang w:val="nl-NL"/>
        </w:rPr>
        <w:t>NAf</w:t>
      </w:r>
      <w:proofErr w:type="spellEnd"/>
      <w:r w:rsidRPr="00F010AF">
        <w:rPr>
          <w:rFonts w:ascii="Palatino Linotype" w:eastAsia="Arial" w:hAnsi="Palatino Linotype"/>
          <w:b/>
          <w:color w:val="000000"/>
          <w:sz w:val="22"/>
          <w:szCs w:val="22"/>
          <w:lang w:val="nl-NL"/>
        </w:rPr>
        <w:t>).</w:t>
      </w:r>
    </w:p>
    <w:p w:rsidR="007F1BE9" w:rsidRPr="00F010AF" w:rsidRDefault="007F1BE9" w:rsidP="007F1BE9">
      <w:pPr>
        <w:tabs>
          <w:tab w:val="left" w:pos="5895"/>
        </w:tabs>
        <w:spacing w:line="220" w:lineRule="atLeast"/>
        <w:jc w:val="both"/>
        <w:rPr>
          <w:rFonts w:ascii="Palatino Linotype" w:eastAsia="Arial" w:hAnsi="Palatino Linotype"/>
          <w:color w:val="000000"/>
          <w:sz w:val="22"/>
          <w:szCs w:val="22"/>
          <w:lang w:val="nl-NL"/>
        </w:rPr>
      </w:pPr>
    </w:p>
    <w:p w:rsidR="007F1BE9" w:rsidRPr="00F010AF" w:rsidRDefault="007F1BE9" w:rsidP="007F1BE9">
      <w:pPr>
        <w:spacing w:line="220" w:lineRule="atLeast"/>
        <w:jc w:val="both"/>
        <w:rPr>
          <w:rFonts w:ascii="Palatino Linotype" w:eastAsia="Arial" w:hAnsi="Palatino Linotype"/>
          <w:bCs/>
          <w:color w:val="000000"/>
          <w:sz w:val="22"/>
          <w:szCs w:val="22"/>
          <w:lang w:val="nl-NL"/>
        </w:rPr>
      </w:pPr>
      <w:r w:rsidRPr="00F010AF">
        <w:rPr>
          <w:rFonts w:ascii="Palatino Linotype" w:eastAsia="Arial" w:hAnsi="Palatino Linotype"/>
          <w:color w:val="000000"/>
          <w:sz w:val="22"/>
          <w:szCs w:val="22"/>
          <w:lang w:val="nl-NL"/>
        </w:rPr>
        <w:t xml:space="preserve">Zoals uit tabel 1 blijkt zou een verhoging van 39,1% nodig zijn. </w:t>
      </w:r>
      <w:r w:rsidRPr="00F010AF">
        <w:rPr>
          <w:rFonts w:ascii="Palatino Linotype" w:eastAsia="Arial" w:hAnsi="Palatino Linotype"/>
          <w:bCs/>
          <w:color w:val="000000"/>
          <w:sz w:val="22"/>
          <w:szCs w:val="22"/>
          <w:lang w:val="nl-NL"/>
        </w:rPr>
        <w:t xml:space="preserve">Voor een verhoging van het minimumloon tot het bestaansminimum bij een 40-urige werkweek zou het minimumuurloon derhalve moeten worden verhoogd van </w:t>
      </w:r>
      <w:proofErr w:type="spellStart"/>
      <w:r w:rsidRPr="00F010AF">
        <w:rPr>
          <w:rFonts w:ascii="Palatino Linotype" w:eastAsia="Arial" w:hAnsi="Palatino Linotype"/>
          <w:bCs/>
          <w:color w:val="000000"/>
          <w:sz w:val="22"/>
          <w:szCs w:val="22"/>
          <w:lang w:val="nl-NL"/>
        </w:rPr>
        <w:t>NAf</w:t>
      </w:r>
      <w:proofErr w:type="spellEnd"/>
      <w:r w:rsidRPr="00F010AF">
        <w:rPr>
          <w:rFonts w:ascii="Palatino Linotype" w:eastAsia="Arial" w:hAnsi="Palatino Linotype"/>
          <w:bCs/>
          <w:color w:val="000000"/>
          <w:sz w:val="22"/>
          <w:szCs w:val="22"/>
          <w:lang w:val="nl-NL"/>
        </w:rPr>
        <w:t xml:space="preserve"> 8,20 naar </w:t>
      </w:r>
      <w:proofErr w:type="spellStart"/>
      <w:r w:rsidRPr="00F010AF">
        <w:rPr>
          <w:rFonts w:ascii="Palatino Linotype" w:eastAsia="Arial" w:hAnsi="Palatino Linotype"/>
          <w:bCs/>
          <w:color w:val="000000"/>
          <w:sz w:val="22"/>
          <w:szCs w:val="22"/>
          <w:lang w:val="nl-NL"/>
        </w:rPr>
        <w:t>NAf</w:t>
      </w:r>
      <w:proofErr w:type="spellEnd"/>
      <w:r w:rsidRPr="00F010AF">
        <w:rPr>
          <w:rFonts w:ascii="Palatino Linotype" w:eastAsia="Arial" w:hAnsi="Palatino Linotype"/>
          <w:bCs/>
          <w:color w:val="000000"/>
          <w:sz w:val="22"/>
          <w:szCs w:val="22"/>
          <w:lang w:val="nl-NL"/>
        </w:rPr>
        <w:t xml:space="preserve"> 11,41. Volgens de meest recente beschikbare gegevens van het CBS is het bestaansminimum voor een volwassene met twee kinderen per 1 januari 2017 iets gedaald tot </w:t>
      </w:r>
      <w:proofErr w:type="spellStart"/>
      <w:r w:rsidRPr="00F010AF">
        <w:rPr>
          <w:rFonts w:ascii="Palatino Linotype" w:eastAsia="Arial" w:hAnsi="Palatino Linotype"/>
          <w:bCs/>
          <w:color w:val="000000"/>
          <w:sz w:val="22"/>
          <w:szCs w:val="22"/>
          <w:lang w:val="nl-NL"/>
        </w:rPr>
        <w:t>NAf</w:t>
      </w:r>
      <w:proofErr w:type="spellEnd"/>
      <w:r w:rsidRPr="00F010AF">
        <w:rPr>
          <w:rFonts w:ascii="Palatino Linotype" w:eastAsia="Arial" w:hAnsi="Palatino Linotype"/>
          <w:bCs/>
          <w:color w:val="000000"/>
          <w:sz w:val="22"/>
          <w:szCs w:val="22"/>
          <w:lang w:val="nl-NL"/>
        </w:rPr>
        <w:t> 1.966.</w:t>
      </w:r>
      <w:r w:rsidRPr="00F010AF">
        <w:rPr>
          <w:rStyle w:val="FootnoteReference"/>
          <w:rFonts w:ascii="Palatino Linotype" w:eastAsia="Arial" w:hAnsi="Palatino Linotype"/>
          <w:bCs/>
          <w:color w:val="000000"/>
          <w:sz w:val="22"/>
          <w:szCs w:val="22"/>
          <w:lang w:val="nl-NL"/>
        </w:rPr>
        <w:footnoteReference w:id="8"/>
      </w:r>
      <w:r w:rsidRPr="00F010AF">
        <w:rPr>
          <w:rFonts w:ascii="Palatino Linotype" w:eastAsia="Arial" w:hAnsi="Palatino Linotype"/>
          <w:bCs/>
          <w:color w:val="000000"/>
          <w:sz w:val="22"/>
          <w:szCs w:val="22"/>
          <w:lang w:val="nl-NL"/>
        </w:rPr>
        <w:t xml:space="preserve"> Op basis van een 40-urige werkweek zou dan een uurloon van </w:t>
      </w:r>
      <w:proofErr w:type="spellStart"/>
      <w:r w:rsidRPr="00F010AF">
        <w:rPr>
          <w:rFonts w:ascii="Palatino Linotype" w:eastAsia="Arial" w:hAnsi="Palatino Linotype"/>
          <w:bCs/>
          <w:color w:val="000000"/>
          <w:sz w:val="22"/>
          <w:szCs w:val="22"/>
          <w:lang w:val="nl-NL"/>
        </w:rPr>
        <w:t>NAf</w:t>
      </w:r>
      <w:proofErr w:type="spellEnd"/>
      <w:r w:rsidRPr="00F010AF">
        <w:rPr>
          <w:rFonts w:ascii="Palatino Linotype" w:eastAsia="Arial" w:hAnsi="Palatino Linotype"/>
          <w:bCs/>
          <w:color w:val="000000"/>
          <w:sz w:val="22"/>
          <w:szCs w:val="22"/>
          <w:lang w:val="nl-NL"/>
        </w:rPr>
        <w:t xml:space="preserve"> 11,35 nodig zijn. Het per 1 januari 2017 op </w:t>
      </w:r>
      <w:proofErr w:type="spellStart"/>
      <w:r w:rsidRPr="00F010AF">
        <w:rPr>
          <w:rFonts w:ascii="Palatino Linotype" w:eastAsia="Arial" w:hAnsi="Palatino Linotype"/>
          <w:bCs/>
          <w:color w:val="000000"/>
          <w:sz w:val="22"/>
          <w:szCs w:val="22"/>
          <w:lang w:val="nl-NL"/>
        </w:rPr>
        <w:t>NAf</w:t>
      </w:r>
      <w:proofErr w:type="spellEnd"/>
      <w:r w:rsidRPr="00F010AF">
        <w:rPr>
          <w:rFonts w:ascii="Palatino Linotype" w:eastAsia="Arial" w:hAnsi="Palatino Linotype"/>
          <w:bCs/>
          <w:color w:val="000000"/>
          <w:sz w:val="22"/>
          <w:szCs w:val="22"/>
          <w:lang w:val="nl-NL"/>
        </w:rPr>
        <w:t> 9,00 vastgestelde minimumuurloon blijft hier nog steeds ruim onder.</w:t>
      </w:r>
    </w:p>
    <w:p w:rsidR="007F1BE9" w:rsidRPr="00F010AF" w:rsidRDefault="007F1BE9" w:rsidP="007F1BE9">
      <w:pPr>
        <w:spacing w:line="220" w:lineRule="atLeast"/>
        <w:jc w:val="both"/>
        <w:rPr>
          <w:rFonts w:ascii="Palatino Linotype" w:eastAsia="Arial" w:hAnsi="Palatino Linotype"/>
          <w:bCs/>
          <w:color w:val="000000"/>
          <w:sz w:val="22"/>
          <w:szCs w:val="22"/>
          <w:lang w:val="nl-NL"/>
        </w:rPr>
      </w:pPr>
    </w:p>
    <w:p w:rsidR="007F1BE9" w:rsidRPr="00F010AF" w:rsidRDefault="007F1BE9" w:rsidP="007F1BE9">
      <w:pPr>
        <w:spacing w:line="220" w:lineRule="atLeast"/>
        <w:jc w:val="both"/>
        <w:rPr>
          <w:rFonts w:ascii="Palatino Linotype" w:eastAsia="Arial" w:hAnsi="Palatino Linotype"/>
          <w:bCs/>
          <w:sz w:val="22"/>
          <w:szCs w:val="22"/>
          <w:lang w:val="nl-NL"/>
        </w:rPr>
      </w:pPr>
      <w:r w:rsidRPr="00F010AF">
        <w:rPr>
          <w:rFonts w:ascii="Palatino Linotype" w:eastAsia="Arial" w:hAnsi="Palatino Linotype"/>
          <w:bCs/>
          <w:color w:val="000000"/>
          <w:sz w:val="22"/>
          <w:szCs w:val="22"/>
          <w:lang w:val="nl-NL"/>
        </w:rPr>
        <w:t>Een verhoging van het minimumloon van circa 39% (40-urige werkweek) zou een belang</w:t>
      </w:r>
      <w:r w:rsidRPr="00F010AF">
        <w:rPr>
          <w:rFonts w:ascii="Palatino Linotype" w:eastAsia="Arial" w:hAnsi="Palatino Linotype"/>
          <w:bCs/>
          <w:sz w:val="22"/>
          <w:szCs w:val="22"/>
          <w:lang w:val="nl-NL"/>
        </w:rPr>
        <w:t>rijk</w:t>
      </w:r>
      <w:r w:rsidRPr="00F010AF">
        <w:rPr>
          <w:rFonts w:ascii="Palatino Linotype" w:eastAsia="Arial" w:hAnsi="Palatino Linotype"/>
          <w:bCs/>
          <w:strike/>
          <w:sz w:val="22"/>
          <w:szCs w:val="22"/>
          <w:lang w:val="nl-NL"/>
        </w:rPr>
        <w:t xml:space="preserve"> </w:t>
      </w:r>
      <w:r w:rsidRPr="00F010AF">
        <w:rPr>
          <w:rFonts w:ascii="Palatino Linotype" w:eastAsia="Arial" w:hAnsi="Palatino Linotype"/>
          <w:bCs/>
          <w:color w:val="000000"/>
          <w:sz w:val="22"/>
          <w:szCs w:val="22"/>
          <w:lang w:val="nl-NL"/>
        </w:rPr>
        <w:t xml:space="preserve">effect hebben op de economische ontwikkeling, zowel macro-economisch maar ook op de werkgelegenheid en de winstgevendheid van bedrijven. Het MEO gaat in haar berekeningen bijvoorbeeld uit van een daling van het Bruto Binnenlands </w:t>
      </w:r>
      <w:r w:rsidRPr="00F010AF">
        <w:rPr>
          <w:rFonts w:ascii="Palatino Linotype" w:eastAsia="Arial" w:hAnsi="Palatino Linotype"/>
          <w:bCs/>
          <w:sz w:val="22"/>
          <w:szCs w:val="22"/>
          <w:lang w:val="nl-NL"/>
        </w:rPr>
        <w:t>Product (hierna: BBP) van 4%</w:t>
      </w:r>
      <w:r w:rsidRPr="00F010AF">
        <w:rPr>
          <w:rFonts w:ascii="Palatino Linotype" w:eastAsia="Arial" w:hAnsi="Palatino Linotype"/>
          <w:bCs/>
          <w:color w:val="000000"/>
          <w:sz w:val="22"/>
          <w:szCs w:val="22"/>
          <w:lang w:val="nl-NL"/>
        </w:rPr>
        <w:t xml:space="preserve"> bij een stijging van het minimumloon tot het bestaansminimum van </w:t>
      </w:r>
      <w:proofErr w:type="spellStart"/>
      <w:r w:rsidRPr="00F010AF">
        <w:rPr>
          <w:rFonts w:ascii="Palatino Linotype" w:eastAsia="Arial" w:hAnsi="Palatino Linotype"/>
          <w:bCs/>
          <w:color w:val="000000"/>
          <w:sz w:val="22"/>
          <w:szCs w:val="22"/>
          <w:lang w:val="nl-NL"/>
        </w:rPr>
        <w:t>NAf</w:t>
      </w:r>
      <w:proofErr w:type="spellEnd"/>
      <w:r w:rsidRPr="00F010AF">
        <w:rPr>
          <w:rFonts w:ascii="Palatino Linotype" w:eastAsia="Arial" w:hAnsi="Palatino Linotype"/>
          <w:bCs/>
          <w:color w:val="000000"/>
          <w:sz w:val="22"/>
          <w:szCs w:val="22"/>
          <w:lang w:val="nl-NL"/>
        </w:rPr>
        <w:t> 1.976 bij een 40-urige werkweek.</w:t>
      </w:r>
      <w:r w:rsidRPr="00F010AF">
        <w:rPr>
          <w:rFonts w:ascii="Palatino Linotype" w:eastAsia="Arial" w:hAnsi="Palatino Linotype"/>
          <w:bCs/>
          <w:color w:val="000000"/>
          <w:sz w:val="22"/>
          <w:szCs w:val="22"/>
          <w:vertAlign w:val="superscript"/>
          <w:lang w:val="nl-NL"/>
        </w:rPr>
        <w:footnoteReference w:id="9"/>
      </w:r>
      <w:r w:rsidRPr="00F010AF">
        <w:rPr>
          <w:rFonts w:ascii="Palatino Linotype" w:eastAsia="Arial" w:hAnsi="Palatino Linotype"/>
          <w:bCs/>
          <w:color w:val="000000"/>
          <w:sz w:val="22"/>
          <w:szCs w:val="22"/>
          <w:lang w:val="nl-NL"/>
        </w:rPr>
        <w:t xml:space="preserve"> De SER berekende in 2006 dat een stijging van het minimumloon van 18% zou resulteren in een daling van het BBP van 0,69%. Daarbij werd overigens opgemerkt dat de negatieve impuls na twee jaar reeds zou zijn afgenomen tot 0.</w:t>
      </w:r>
      <w:r w:rsidRPr="00F010AF">
        <w:rPr>
          <w:rFonts w:ascii="Palatino Linotype" w:eastAsia="Arial" w:hAnsi="Palatino Linotype"/>
          <w:bCs/>
          <w:color w:val="000000"/>
          <w:sz w:val="22"/>
          <w:szCs w:val="22"/>
          <w:vertAlign w:val="superscript"/>
          <w:lang w:val="nl-NL"/>
        </w:rPr>
        <w:footnoteReference w:id="10"/>
      </w:r>
      <w:r w:rsidRPr="00F010AF">
        <w:rPr>
          <w:rFonts w:ascii="Palatino Linotype" w:eastAsia="Arial" w:hAnsi="Palatino Linotype"/>
          <w:bCs/>
          <w:color w:val="000000"/>
          <w:sz w:val="22"/>
          <w:szCs w:val="22"/>
          <w:lang w:val="nl-NL"/>
        </w:rPr>
        <w:t xml:space="preserve"> Een verhoging van het </w:t>
      </w:r>
      <w:r w:rsidRPr="00F010AF">
        <w:rPr>
          <w:rFonts w:ascii="Palatino Linotype" w:eastAsia="Arial" w:hAnsi="Palatino Linotype"/>
          <w:bCs/>
          <w:color w:val="000000"/>
          <w:sz w:val="22"/>
          <w:szCs w:val="22"/>
          <w:lang w:val="nl-NL"/>
        </w:rPr>
        <w:lastRenderedPageBreak/>
        <w:t xml:space="preserve">minimumloon leidt derhalve in eerste instantie tot een afname van de economische groei en de werkgelegenheid, maar op een termijn van twee jaren blijkt dat effect al te zijn ingehaald door de positieve gevolgen van de </w:t>
      </w:r>
      <w:r w:rsidRPr="00F010AF">
        <w:rPr>
          <w:rFonts w:ascii="Palatino Linotype" w:eastAsia="Arial" w:hAnsi="Palatino Linotype"/>
          <w:bCs/>
          <w:sz w:val="22"/>
          <w:szCs w:val="22"/>
          <w:lang w:val="nl-NL"/>
        </w:rPr>
        <w:t xml:space="preserve">verhoging van het minimumloon, zoals bijvoorbeeld een grotere particuliere consumptie doordat personen met een minimuminkomen meer te besteden hebben </w:t>
      </w:r>
      <w:r w:rsidRPr="00F010AF">
        <w:rPr>
          <w:rFonts w:ascii="Palatino Linotype" w:hAnsi="Palatino Linotype"/>
          <w:sz w:val="22"/>
          <w:szCs w:val="22"/>
          <w:lang w:val="nl-NL"/>
        </w:rPr>
        <w:t>en dit inkomen naar verwachting direct zullen besteden om te voorzien in hun levensonderhoud</w:t>
      </w:r>
      <w:r w:rsidRPr="00F010AF">
        <w:rPr>
          <w:rFonts w:ascii="Palatino Linotype" w:eastAsia="Arial" w:hAnsi="Palatino Linotype"/>
          <w:bCs/>
          <w:sz w:val="22"/>
          <w:szCs w:val="22"/>
          <w:lang w:val="nl-NL"/>
        </w:rPr>
        <w:t>. Anderzijds zal door de door het MEO berekende banenverlies de consumptie ook kunnen dalen. Per saldo zal op de korte termijn een daling, en op de langere termijn een stijging kunnen worden verwacht.</w:t>
      </w:r>
    </w:p>
    <w:p w:rsidR="007F1BE9" w:rsidRPr="00F010AF" w:rsidRDefault="007F1BE9" w:rsidP="007F1BE9">
      <w:pPr>
        <w:spacing w:line="220" w:lineRule="atLeast"/>
        <w:jc w:val="both"/>
        <w:rPr>
          <w:rFonts w:ascii="Palatino Linotype" w:eastAsia="Arial" w:hAnsi="Palatino Linotype"/>
          <w:bCs/>
          <w:sz w:val="22"/>
          <w:szCs w:val="22"/>
          <w:lang w:val="nl-NL"/>
        </w:rPr>
      </w:pPr>
      <w:r w:rsidRPr="00F010AF">
        <w:rPr>
          <w:rFonts w:ascii="Palatino Linotype" w:eastAsia="Arial" w:hAnsi="Palatino Linotype"/>
          <w:bCs/>
          <w:sz w:val="22"/>
          <w:szCs w:val="22"/>
          <w:lang w:val="nl-NL"/>
        </w:rPr>
        <w:t>Overigens kan worden opgemerkt dat de berekening van de SER betrekking had op de economische situatie van 2006. Een vergelijkbaar effect kan in het algemeen worden aangenomen voor een verhoging van het minimumloon in 2017, maar zal uiteraard afhangen van de feitelijke economische ontwikkeling zowel wereldwijd als lokaal, in de komende jaren.</w:t>
      </w:r>
    </w:p>
    <w:p w:rsidR="007F1BE9" w:rsidRPr="00F010AF" w:rsidRDefault="007F1BE9" w:rsidP="007F1BE9">
      <w:pPr>
        <w:spacing w:line="220" w:lineRule="atLeast"/>
        <w:jc w:val="both"/>
        <w:rPr>
          <w:rFonts w:ascii="Palatino Linotype" w:eastAsia="Arial" w:hAnsi="Palatino Linotype"/>
          <w:bCs/>
          <w:sz w:val="22"/>
          <w:szCs w:val="22"/>
          <w:lang w:val="nl-NL"/>
        </w:rPr>
      </w:pPr>
    </w:p>
    <w:p w:rsidR="007F1BE9" w:rsidRPr="00F010AF" w:rsidRDefault="007F1BE9" w:rsidP="007F1BE9">
      <w:pPr>
        <w:spacing w:line="220" w:lineRule="atLeast"/>
        <w:jc w:val="both"/>
        <w:rPr>
          <w:rFonts w:ascii="Palatino Linotype" w:eastAsia="Arial" w:hAnsi="Palatino Linotype"/>
          <w:bCs/>
          <w:sz w:val="22"/>
          <w:szCs w:val="22"/>
          <w:lang w:val="nl-NL"/>
        </w:rPr>
      </w:pPr>
      <w:r w:rsidRPr="00F010AF">
        <w:rPr>
          <w:rFonts w:ascii="Palatino Linotype" w:eastAsia="Arial" w:hAnsi="Palatino Linotype"/>
          <w:bCs/>
          <w:sz w:val="22"/>
          <w:szCs w:val="22"/>
          <w:lang w:val="nl-NL"/>
        </w:rPr>
        <w:t xml:space="preserve">Gelet op de door het MEO en de SER te verwachten gevolgen bij een eenmalige aanzienlijke verhoging van circa 39% werd het niet wenselijk </w:t>
      </w:r>
      <w:proofErr w:type="gramStart"/>
      <w:r w:rsidRPr="00F010AF">
        <w:rPr>
          <w:rFonts w:ascii="Palatino Linotype" w:eastAsia="Arial" w:hAnsi="Palatino Linotype"/>
          <w:bCs/>
          <w:sz w:val="22"/>
          <w:szCs w:val="22"/>
          <w:lang w:val="nl-NL"/>
        </w:rPr>
        <w:t>geacht</w:t>
      </w:r>
      <w:proofErr w:type="gramEnd"/>
      <w:r w:rsidRPr="00F010AF">
        <w:rPr>
          <w:rFonts w:ascii="Palatino Linotype" w:eastAsia="Arial" w:hAnsi="Palatino Linotype"/>
          <w:bCs/>
          <w:sz w:val="22"/>
          <w:szCs w:val="22"/>
          <w:lang w:val="nl-NL"/>
        </w:rPr>
        <w:t xml:space="preserve"> om een zo grote verhoging ineens door te voeren. </w:t>
      </w:r>
      <w:proofErr w:type="gramStart"/>
      <w:r w:rsidRPr="00F010AF">
        <w:rPr>
          <w:rFonts w:ascii="Palatino Linotype" w:eastAsia="Arial" w:hAnsi="Palatino Linotype"/>
          <w:bCs/>
          <w:sz w:val="22"/>
          <w:szCs w:val="22"/>
          <w:lang w:val="nl-NL"/>
        </w:rPr>
        <w:t>Teneinde</w:t>
      </w:r>
      <w:proofErr w:type="gramEnd"/>
      <w:r w:rsidRPr="00F010AF">
        <w:rPr>
          <w:rFonts w:ascii="Palatino Linotype" w:eastAsia="Arial" w:hAnsi="Palatino Linotype"/>
          <w:bCs/>
          <w:sz w:val="22"/>
          <w:szCs w:val="22"/>
          <w:lang w:val="nl-NL"/>
        </w:rPr>
        <w:t xml:space="preserve"> echter uitvoering te geven aan de wens om het minimumloon meer in overeenstemming te brengen met het bestaansminimum zoals hiervoor berekend werd daarom per 1 januari 2017 het minimumloon verhoogd met circa 25% van het verschil tussen het hiervoor genoemde bestaansminimum en het per 1 januari 2016 geldende minimumloon bij een werkweek van 40 uur. Op basis daarvan werd het minimumuurloon verhoogd met </w:t>
      </w:r>
      <w:proofErr w:type="spellStart"/>
      <w:r w:rsidRPr="00F010AF">
        <w:rPr>
          <w:rFonts w:ascii="Palatino Linotype" w:eastAsia="Arial" w:hAnsi="Palatino Linotype"/>
          <w:bCs/>
          <w:sz w:val="22"/>
          <w:szCs w:val="22"/>
          <w:lang w:val="nl-NL"/>
        </w:rPr>
        <w:t>NAf</w:t>
      </w:r>
      <w:proofErr w:type="spellEnd"/>
      <w:r w:rsidRPr="00F010AF">
        <w:rPr>
          <w:rFonts w:ascii="Palatino Linotype" w:eastAsia="Arial" w:hAnsi="Palatino Linotype"/>
          <w:bCs/>
          <w:sz w:val="22"/>
          <w:szCs w:val="22"/>
          <w:lang w:val="nl-NL"/>
        </w:rPr>
        <w:t xml:space="preserve"> 0,80 van </w:t>
      </w:r>
      <w:proofErr w:type="spellStart"/>
      <w:r w:rsidRPr="00F010AF">
        <w:rPr>
          <w:rFonts w:ascii="Palatino Linotype" w:eastAsia="Arial" w:hAnsi="Palatino Linotype"/>
          <w:bCs/>
          <w:sz w:val="22"/>
          <w:szCs w:val="22"/>
          <w:lang w:val="nl-NL"/>
        </w:rPr>
        <w:t>NAf</w:t>
      </w:r>
      <w:proofErr w:type="spellEnd"/>
      <w:r w:rsidRPr="00F010AF">
        <w:rPr>
          <w:rFonts w:ascii="Palatino Linotype" w:eastAsia="Arial" w:hAnsi="Palatino Linotype"/>
          <w:bCs/>
          <w:sz w:val="22"/>
          <w:szCs w:val="22"/>
          <w:lang w:val="nl-NL"/>
        </w:rPr>
        <w:t xml:space="preserve"> 8,20 tot </w:t>
      </w:r>
      <w:proofErr w:type="spellStart"/>
      <w:r w:rsidRPr="00F010AF">
        <w:rPr>
          <w:rFonts w:ascii="Palatino Linotype" w:eastAsia="Arial" w:hAnsi="Palatino Linotype"/>
          <w:bCs/>
          <w:sz w:val="22"/>
          <w:szCs w:val="22"/>
          <w:lang w:val="nl-NL"/>
        </w:rPr>
        <w:t>NAf</w:t>
      </w:r>
      <w:proofErr w:type="spellEnd"/>
      <w:r w:rsidRPr="00F010AF">
        <w:rPr>
          <w:rFonts w:ascii="Palatino Linotype" w:eastAsia="Arial" w:hAnsi="Palatino Linotype"/>
          <w:bCs/>
          <w:sz w:val="22"/>
          <w:szCs w:val="22"/>
          <w:lang w:val="nl-NL"/>
        </w:rPr>
        <w:t xml:space="preserve"> 9,00. Op basis van het vorenstaande en mede gelet op de hierna te bespreken meest recente gegevens over de ontwikkeling van de economie, is in de Nationale Dialoog afgesproken om de verhoging per 1 januari 2017 zoals vastgesteld door de eerdergenoemde ministeriële regeling permanent te maken per 1 januari 2018 en om parallel hieraan het minimumuurloon tevens te verhogen bij ministeriële regeling met een indexering van </w:t>
      </w:r>
      <w:proofErr w:type="spellStart"/>
      <w:r w:rsidRPr="00F010AF">
        <w:rPr>
          <w:rFonts w:ascii="Palatino Linotype" w:eastAsia="Arial" w:hAnsi="Palatino Linotype"/>
          <w:bCs/>
          <w:sz w:val="22"/>
          <w:szCs w:val="22"/>
          <w:lang w:val="nl-NL"/>
        </w:rPr>
        <w:t>NAf</w:t>
      </w:r>
      <w:proofErr w:type="spellEnd"/>
      <w:r w:rsidRPr="00F010AF">
        <w:rPr>
          <w:rFonts w:ascii="Palatino Linotype" w:eastAsia="Arial" w:hAnsi="Palatino Linotype"/>
          <w:bCs/>
          <w:sz w:val="22"/>
          <w:szCs w:val="22"/>
          <w:lang w:val="nl-NL"/>
        </w:rPr>
        <w:t xml:space="preserve"> 0,11 alsmede met een aanvullende verhoging van </w:t>
      </w:r>
      <w:proofErr w:type="spellStart"/>
      <w:r w:rsidRPr="00F010AF">
        <w:rPr>
          <w:rFonts w:ascii="Palatino Linotype" w:eastAsia="Arial" w:hAnsi="Palatino Linotype"/>
          <w:bCs/>
          <w:sz w:val="22"/>
          <w:szCs w:val="22"/>
          <w:lang w:val="nl-NL"/>
        </w:rPr>
        <w:t>NAf</w:t>
      </w:r>
      <w:proofErr w:type="spellEnd"/>
      <w:r w:rsidRPr="00F010AF">
        <w:rPr>
          <w:rFonts w:ascii="Palatino Linotype" w:eastAsia="Arial" w:hAnsi="Palatino Linotype"/>
          <w:bCs/>
          <w:sz w:val="22"/>
          <w:szCs w:val="22"/>
          <w:lang w:val="nl-NL"/>
        </w:rPr>
        <w:t> </w:t>
      </w:r>
      <w:proofErr w:type="gramStart"/>
      <w:r w:rsidRPr="00F010AF">
        <w:rPr>
          <w:rFonts w:ascii="Palatino Linotype" w:eastAsia="Arial" w:hAnsi="Palatino Linotype"/>
          <w:bCs/>
          <w:sz w:val="22"/>
          <w:szCs w:val="22"/>
          <w:lang w:val="nl-NL"/>
        </w:rPr>
        <w:t>0,065,</w:t>
      </w:r>
      <w:proofErr w:type="gramEnd"/>
      <w:r w:rsidRPr="00F010AF">
        <w:rPr>
          <w:rFonts w:ascii="Palatino Linotype" w:eastAsia="Arial" w:hAnsi="Palatino Linotype"/>
          <w:bCs/>
          <w:sz w:val="22"/>
          <w:szCs w:val="22"/>
          <w:lang w:val="nl-NL"/>
        </w:rPr>
        <w:t xml:space="preserve"> tot een minimumuurloon van </w:t>
      </w:r>
      <w:proofErr w:type="spellStart"/>
      <w:r w:rsidRPr="00F010AF">
        <w:rPr>
          <w:rFonts w:ascii="Palatino Linotype" w:eastAsia="Arial" w:hAnsi="Palatino Linotype"/>
          <w:bCs/>
          <w:sz w:val="22"/>
          <w:szCs w:val="22"/>
          <w:lang w:val="nl-NL"/>
        </w:rPr>
        <w:t>NAf</w:t>
      </w:r>
      <w:proofErr w:type="spellEnd"/>
      <w:r w:rsidRPr="00F010AF">
        <w:rPr>
          <w:rFonts w:ascii="Palatino Linotype" w:eastAsia="Arial" w:hAnsi="Palatino Linotype"/>
          <w:bCs/>
          <w:sz w:val="22"/>
          <w:szCs w:val="22"/>
          <w:lang w:val="nl-NL"/>
        </w:rPr>
        <w:t xml:space="preserve"> 9,175 per 1 januari 2018. </w:t>
      </w:r>
      <w:proofErr w:type="gramStart"/>
      <w:r w:rsidRPr="00F010AF">
        <w:rPr>
          <w:rFonts w:ascii="Palatino Linotype" w:eastAsia="Arial" w:hAnsi="Palatino Linotype"/>
          <w:bCs/>
          <w:sz w:val="22"/>
          <w:szCs w:val="22"/>
          <w:lang w:val="nl-NL"/>
        </w:rPr>
        <w:t>Tevens zal, naar aanleiding van het initiatiefadvies van de SER, worden onderzocht op welke wijze de huidige groepen van de bevolking die onder de armoedegrens leven, tot het bestaansminimum kunnen worden opgetrokken.</w:t>
      </w:r>
      <w:proofErr w:type="gramEnd"/>
    </w:p>
    <w:p w:rsidR="007F1BE9" w:rsidRPr="00F010AF" w:rsidRDefault="007F1BE9" w:rsidP="007F1BE9">
      <w:pPr>
        <w:spacing w:line="220" w:lineRule="atLeast"/>
        <w:jc w:val="both"/>
        <w:rPr>
          <w:rFonts w:ascii="Palatino Linotype" w:eastAsia="Arial" w:hAnsi="Palatino Linotype"/>
          <w:bCs/>
          <w:spacing w:val="2"/>
          <w:sz w:val="22"/>
          <w:szCs w:val="22"/>
          <w:lang w:val="nl-NL"/>
        </w:rPr>
      </w:pPr>
    </w:p>
    <w:p w:rsidR="007F1BE9" w:rsidRPr="00F010AF" w:rsidRDefault="007F1BE9" w:rsidP="007F1BE9">
      <w:pPr>
        <w:spacing w:line="220" w:lineRule="atLeast"/>
        <w:jc w:val="both"/>
        <w:rPr>
          <w:rFonts w:ascii="Palatino Linotype" w:eastAsia="Arial" w:hAnsi="Palatino Linotype"/>
          <w:bCs/>
          <w:color w:val="000000"/>
          <w:sz w:val="22"/>
          <w:szCs w:val="22"/>
          <w:lang w:val="nl-NL"/>
        </w:rPr>
      </w:pPr>
      <w:r w:rsidRPr="00F010AF">
        <w:rPr>
          <w:rFonts w:ascii="Palatino Linotype" w:eastAsia="Arial" w:hAnsi="Palatino Linotype"/>
          <w:b/>
          <w:bCs/>
          <w:color w:val="000000"/>
          <w:sz w:val="22"/>
          <w:szCs w:val="22"/>
          <w:lang w:val="nl-NL"/>
        </w:rPr>
        <w:t>I.3. Doelstellingen van de verhoging</w:t>
      </w:r>
    </w:p>
    <w:p w:rsidR="007F1BE9" w:rsidRPr="00F010AF" w:rsidRDefault="007F1BE9" w:rsidP="007F1BE9">
      <w:pPr>
        <w:spacing w:line="220" w:lineRule="atLeast"/>
        <w:jc w:val="both"/>
        <w:rPr>
          <w:rFonts w:ascii="Palatino Linotype" w:eastAsia="Arial" w:hAnsi="Palatino Linotype"/>
          <w:bCs/>
          <w:color w:val="000000"/>
          <w:sz w:val="22"/>
          <w:szCs w:val="22"/>
          <w:lang w:val="nl-NL"/>
        </w:rPr>
      </w:pPr>
    </w:p>
    <w:p w:rsidR="007F1BE9" w:rsidRPr="00F010AF" w:rsidRDefault="007F1BE9" w:rsidP="007F1BE9">
      <w:pPr>
        <w:spacing w:line="220" w:lineRule="atLeast"/>
        <w:jc w:val="both"/>
        <w:rPr>
          <w:rFonts w:ascii="Palatino Linotype" w:eastAsia="Arial" w:hAnsi="Palatino Linotype"/>
          <w:bCs/>
          <w:color w:val="000000"/>
          <w:sz w:val="22"/>
          <w:szCs w:val="22"/>
          <w:lang w:val="nl-NL"/>
        </w:rPr>
      </w:pPr>
      <w:r w:rsidRPr="00F010AF">
        <w:rPr>
          <w:rFonts w:ascii="Palatino Linotype" w:eastAsia="Arial" w:hAnsi="Palatino Linotype"/>
          <w:bCs/>
          <w:color w:val="000000"/>
          <w:sz w:val="22"/>
          <w:szCs w:val="22"/>
          <w:lang w:val="nl-NL"/>
        </w:rPr>
        <w:t xml:space="preserve">De Landsverordening minimumlonen heeft tot doel de laagst betaalde werknemers waarborgen te verschaffen inzake de hoogte van hun loon, </w:t>
      </w:r>
      <w:proofErr w:type="gramStart"/>
      <w:r w:rsidRPr="00F010AF">
        <w:rPr>
          <w:rFonts w:ascii="Palatino Linotype" w:eastAsia="Arial" w:hAnsi="Palatino Linotype"/>
          <w:bCs/>
          <w:color w:val="000000"/>
          <w:sz w:val="22"/>
          <w:szCs w:val="22"/>
          <w:lang w:val="nl-NL"/>
        </w:rPr>
        <w:t>teneinde</w:t>
      </w:r>
      <w:proofErr w:type="gramEnd"/>
      <w:r w:rsidRPr="00F010AF">
        <w:rPr>
          <w:rFonts w:ascii="Palatino Linotype" w:eastAsia="Arial" w:hAnsi="Palatino Linotype"/>
          <w:bCs/>
          <w:color w:val="000000"/>
          <w:sz w:val="22"/>
          <w:szCs w:val="22"/>
          <w:lang w:val="nl-NL"/>
        </w:rPr>
        <w:t xml:space="preserve"> bescherming te bieden tegen mogelijke uitbuiting en onderbetaling door werkgevers</w:t>
      </w:r>
      <w:r w:rsidRPr="00F010AF">
        <w:rPr>
          <w:rFonts w:ascii="Palatino Linotype" w:eastAsia="Arial" w:hAnsi="Palatino Linotype"/>
          <w:bCs/>
          <w:color w:val="000000"/>
          <w:sz w:val="22"/>
          <w:szCs w:val="22"/>
          <w:vertAlign w:val="superscript"/>
          <w:lang w:val="nl-NL"/>
        </w:rPr>
        <w:footnoteReference w:id="11"/>
      </w:r>
      <w:r w:rsidRPr="00F010AF">
        <w:rPr>
          <w:rFonts w:ascii="Palatino Linotype" w:eastAsia="Arial" w:hAnsi="Palatino Linotype"/>
          <w:bCs/>
          <w:color w:val="000000"/>
          <w:sz w:val="22"/>
          <w:szCs w:val="22"/>
          <w:lang w:val="nl-NL"/>
        </w:rPr>
        <w:t>. De bescherming van de werknemers tegen mogelijke uitbuiting en onderbetaling door werkgevers is nog steeds de belangrijkste functie van het wettelijk minimumloon</w:t>
      </w:r>
      <w:r w:rsidRPr="00F010AF">
        <w:rPr>
          <w:rFonts w:ascii="Palatino Linotype" w:eastAsia="Arial" w:hAnsi="Palatino Linotype"/>
          <w:bCs/>
          <w:color w:val="000000"/>
          <w:sz w:val="22"/>
          <w:szCs w:val="22"/>
          <w:vertAlign w:val="superscript"/>
          <w:lang w:val="nl-NL"/>
        </w:rPr>
        <w:footnoteReference w:id="12"/>
      </w:r>
      <w:r w:rsidRPr="00F010AF">
        <w:rPr>
          <w:rFonts w:ascii="Palatino Linotype" w:eastAsia="Arial" w:hAnsi="Palatino Linotype"/>
          <w:bCs/>
          <w:color w:val="000000"/>
          <w:sz w:val="22"/>
          <w:szCs w:val="22"/>
          <w:lang w:val="nl-NL"/>
        </w:rPr>
        <w:t>.</w:t>
      </w:r>
    </w:p>
    <w:p w:rsidR="007F1BE9" w:rsidRPr="00F010AF" w:rsidRDefault="007F1BE9" w:rsidP="007F1BE9">
      <w:pPr>
        <w:spacing w:line="220" w:lineRule="atLeast"/>
        <w:jc w:val="both"/>
        <w:rPr>
          <w:rFonts w:ascii="Palatino Linotype" w:eastAsia="Arial" w:hAnsi="Palatino Linotype"/>
          <w:bCs/>
          <w:color w:val="000000"/>
          <w:sz w:val="22"/>
          <w:szCs w:val="22"/>
          <w:u w:val="single"/>
          <w:lang w:val="nl-NL"/>
        </w:rPr>
      </w:pPr>
    </w:p>
    <w:p w:rsidR="007F1BE9" w:rsidRPr="00F010AF" w:rsidRDefault="007F1BE9" w:rsidP="007F1BE9">
      <w:pPr>
        <w:spacing w:line="220" w:lineRule="atLeast"/>
        <w:jc w:val="both"/>
        <w:rPr>
          <w:rFonts w:ascii="Palatino Linotype" w:eastAsia="Arial" w:hAnsi="Palatino Linotype"/>
          <w:bCs/>
          <w:color w:val="000000"/>
          <w:sz w:val="22"/>
          <w:szCs w:val="22"/>
          <w:u w:val="single"/>
          <w:lang w:val="nl-NL"/>
        </w:rPr>
      </w:pPr>
      <w:r w:rsidRPr="00F010AF">
        <w:rPr>
          <w:rFonts w:ascii="Palatino Linotype" w:eastAsia="Arial" w:hAnsi="Palatino Linotype"/>
          <w:bCs/>
          <w:color w:val="000000"/>
          <w:sz w:val="22"/>
          <w:szCs w:val="22"/>
          <w:u w:val="single"/>
          <w:lang w:val="nl-NL"/>
        </w:rPr>
        <w:t>Bestaansminimum</w:t>
      </w:r>
    </w:p>
    <w:p w:rsidR="007F1BE9" w:rsidRPr="00F010AF" w:rsidRDefault="007F1BE9" w:rsidP="007F1BE9">
      <w:pPr>
        <w:spacing w:line="220" w:lineRule="atLeast"/>
        <w:jc w:val="both"/>
        <w:rPr>
          <w:rFonts w:ascii="Palatino Linotype" w:eastAsia="Arial" w:hAnsi="Palatino Linotype"/>
          <w:bCs/>
          <w:color w:val="000000"/>
          <w:sz w:val="22"/>
          <w:szCs w:val="22"/>
          <w:lang w:val="nl-NL"/>
        </w:rPr>
      </w:pPr>
      <w:r w:rsidRPr="00F010AF">
        <w:rPr>
          <w:rFonts w:ascii="Palatino Linotype" w:eastAsia="Arial" w:hAnsi="Palatino Linotype"/>
          <w:bCs/>
          <w:color w:val="000000"/>
          <w:sz w:val="22"/>
          <w:szCs w:val="22"/>
          <w:lang w:val="nl-NL"/>
        </w:rPr>
        <w:t xml:space="preserve">Met de verhoging van het minimumloon wordt beoogd dat werknemers met een voltijdsbaan in elk geval </w:t>
      </w:r>
      <w:proofErr w:type="gramStart"/>
      <w:r w:rsidRPr="00F010AF">
        <w:rPr>
          <w:rFonts w:ascii="Palatino Linotype" w:eastAsia="Arial" w:hAnsi="Palatino Linotype"/>
          <w:bCs/>
          <w:color w:val="000000"/>
          <w:sz w:val="22"/>
          <w:szCs w:val="22"/>
          <w:lang w:val="nl-NL"/>
        </w:rPr>
        <w:t>geacht</w:t>
      </w:r>
      <w:proofErr w:type="gramEnd"/>
      <w:r w:rsidRPr="00F010AF">
        <w:rPr>
          <w:rFonts w:ascii="Palatino Linotype" w:eastAsia="Arial" w:hAnsi="Palatino Linotype"/>
          <w:bCs/>
          <w:color w:val="000000"/>
          <w:sz w:val="22"/>
          <w:szCs w:val="22"/>
          <w:lang w:val="nl-NL"/>
        </w:rPr>
        <w:t xml:space="preserve"> kunnen worden voldoende financiële middelen te hebben om in hun eigen levensonderhoud en dat van hun kinderen te voorzien op het niveau van het bestaansminimum </w:t>
      </w:r>
      <w:r w:rsidRPr="00F010AF">
        <w:rPr>
          <w:rFonts w:ascii="Palatino Linotype" w:eastAsia="Arial" w:hAnsi="Palatino Linotype"/>
          <w:bCs/>
          <w:color w:val="000000"/>
          <w:sz w:val="22"/>
          <w:szCs w:val="22"/>
          <w:lang w:val="nl-NL"/>
        </w:rPr>
        <w:lastRenderedPageBreak/>
        <w:t xml:space="preserve">zoals dit door het CBS is berekend en zoals hiervoor (onderdeel I.2.) reeds nader is toegelicht. Als gevolg van de sterk gedaalde inflatie, </w:t>
      </w:r>
      <w:proofErr w:type="gramStart"/>
      <w:r w:rsidRPr="00F010AF">
        <w:rPr>
          <w:rFonts w:ascii="Palatino Linotype" w:eastAsia="Arial" w:hAnsi="Palatino Linotype"/>
          <w:bCs/>
          <w:color w:val="000000"/>
          <w:sz w:val="22"/>
          <w:szCs w:val="22"/>
          <w:lang w:val="nl-NL"/>
        </w:rPr>
        <w:t>met name</w:t>
      </w:r>
      <w:proofErr w:type="gramEnd"/>
      <w:r w:rsidRPr="00F010AF">
        <w:rPr>
          <w:rFonts w:ascii="Palatino Linotype" w:eastAsia="Arial" w:hAnsi="Palatino Linotype"/>
          <w:bCs/>
          <w:color w:val="000000"/>
          <w:sz w:val="22"/>
          <w:szCs w:val="22"/>
          <w:lang w:val="nl-NL"/>
        </w:rPr>
        <w:t xml:space="preserve"> als gevolg van de internationale daling van de olieprijzen, daalde de prijsindex voor consumptiegoederen in 2015 met 0,6%. In 2016 was de inflatie nihil. Hoewel de olieprijs sindsdien weer licht is gestegen, blijft de inflatie naar verwachting de komende maanden beperkt. Op basis van een berekening van het MEO naar aanleiding van de verhoging van het minimumuurloon per 1 januari 2017 met </w:t>
      </w:r>
      <w:proofErr w:type="spellStart"/>
      <w:r w:rsidRPr="00F010AF">
        <w:rPr>
          <w:rFonts w:ascii="Palatino Linotype" w:eastAsia="Arial" w:hAnsi="Palatino Linotype"/>
          <w:bCs/>
          <w:color w:val="000000"/>
          <w:sz w:val="22"/>
          <w:szCs w:val="22"/>
          <w:lang w:val="nl-NL"/>
        </w:rPr>
        <w:t>NAf</w:t>
      </w:r>
      <w:proofErr w:type="spellEnd"/>
      <w:r w:rsidRPr="00F010AF">
        <w:rPr>
          <w:rFonts w:ascii="Palatino Linotype" w:eastAsia="Arial" w:hAnsi="Palatino Linotype"/>
          <w:bCs/>
          <w:color w:val="000000"/>
          <w:sz w:val="22"/>
          <w:szCs w:val="22"/>
          <w:lang w:val="nl-NL"/>
        </w:rPr>
        <w:t> 0,80 zou de opwaartse druk van de consumptieprijzen bij deze verhoging beperkt blijven tot circa 0,5%.</w:t>
      </w:r>
      <w:r w:rsidRPr="00F010AF">
        <w:rPr>
          <w:rFonts w:ascii="Palatino Linotype" w:eastAsia="Arial" w:hAnsi="Palatino Linotype"/>
          <w:bCs/>
          <w:color w:val="000000"/>
          <w:sz w:val="22"/>
          <w:szCs w:val="22"/>
          <w:vertAlign w:val="superscript"/>
          <w:lang w:val="nl-NL"/>
        </w:rPr>
        <w:footnoteReference w:id="13"/>
      </w:r>
    </w:p>
    <w:p w:rsidR="007F1BE9" w:rsidRPr="00F010AF" w:rsidRDefault="007F1BE9" w:rsidP="007F1BE9">
      <w:pPr>
        <w:spacing w:line="220" w:lineRule="atLeast"/>
        <w:jc w:val="both"/>
        <w:rPr>
          <w:rFonts w:ascii="Palatino Linotype" w:eastAsia="Arial" w:hAnsi="Palatino Linotype"/>
          <w:bCs/>
          <w:color w:val="000000"/>
          <w:sz w:val="22"/>
          <w:szCs w:val="22"/>
          <w:lang w:val="nl-NL"/>
        </w:rPr>
      </w:pPr>
    </w:p>
    <w:p w:rsidR="007F1BE9" w:rsidRPr="00F010AF" w:rsidRDefault="007F1BE9" w:rsidP="007F1BE9">
      <w:pPr>
        <w:spacing w:line="220" w:lineRule="atLeast"/>
        <w:jc w:val="both"/>
        <w:rPr>
          <w:rFonts w:ascii="Palatino Linotype" w:eastAsia="Arial" w:hAnsi="Palatino Linotype"/>
          <w:bCs/>
          <w:color w:val="000000"/>
          <w:sz w:val="22"/>
          <w:szCs w:val="22"/>
          <w:u w:val="single"/>
          <w:lang w:val="nl-NL"/>
        </w:rPr>
      </w:pPr>
      <w:r w:rsidRPr="00F010AF">
        <w:rPr>
          <w:rFonts w:ascii="Palatino Linotype" w:eastAsia="Arial" w:hAnsi="Palatino Linotype"/>
          <w:bCs/>
          <w:color w:val="000000"/>
          <w:sz w:val="22"/>
          <w:szCs w:val="22"/>
          <w:u w:val="single"/>
          <w:lang w:val="nl-NL"/>
        </w:rPr>
        <w:t>Stimulering arbeidsparticipatie</w:t>
      </w:r>
    </w:p>
    <w:p w:rsidR="007F1BE9" w:rsidRPr="00F010AF" w:rsidRDefault="007F1BE9" w:rsidP="007F1BE9">
      <w:pPr>
        <w:spacing w:line="220" w:lineRule="atLeast"/>
        <w:jc w:val="both"/>
        <w:rPr>
          <w:rFonts w:ascii="Palatino Linotype" w:eastAsia="Arial" w:hAnsi="Palatino Linotype"/>
          <w:bCs/>
          <w:color w:val="000000"/>
          <w:sz w:val="22"/>
          <w:szCs w:val="22"/>
          <w:lang w:val="nl-NL"/>
        </w:rPr>
      </w:pPr>
      <w:r w:rsidRPr="00F010AF">
        <w:rPr>
          <w:rFonts w:ascii="Palatino Linotype" w:eastAsia="Arial" w:hAnsi="Palatino Linotype"/>
          <w:bCs/>
          <w:color w:val="000000"/>
          <w:sz w:val="22"/>
          <w:szCs w:val="22"/>
          <w:lang w:val="nl-NL"/>
        </w:rPr>
        <w:t xml:space="preserve">Een minimumloon op het niveau van het bestaansminimum zal naar verwachting meer mensen stimuleren om actief naar een baan te zoeken, waarbij een werknemer die voltijds werkzaam is dan </w:t>
      </w:r>
      <w:proofErr w:type="gramStart"/>
      <w:r w:rsidRPr="00F010AF">
        <w:rPr>
          <w:rFonts w:ascii="Palatino Linotype" w:eastAsia="Arial" w:hAnsi="Palatino Linotype"/>
          <w:bCs/>
          <w:color w:val="000000"/>
          <w:sz w:val="22"/>
          <w:szCs w:val="22"/>
          <w:lang w:val="nl-NL"/>
        </w:rPr>
        <w:t>ten minste</w:t>
      </w:r>
      <w:proofErr w:type="gramEnd"/>
      <w:r w:rsidRPr="00F010AF">
        <w:rPr>
          <w:rFonts w:ascii="Palatino Linotype" w:eastAsia="Arial" w:hAnsi="Palatino Linotype"/>
          <w:bCs/>
          <w:color w:val="000000"/>
          <w:sz w:val="22"/>
          <w:szCs w:val="22"/>
          <w:lang w:val="nl-NL"/>
        </w:rPr>
        <w:t xml:space="preserve"> voldoende middelen heeft om in zijn levensbehoeften te voorzien.</w:t>
      </w:r>
    </w:p>
    <w:p w:rsidR="007F1BE9" w:rsidRPr="00F010AF" w:rsidRDefault="007F1BE9" w:rsidP="007F1BE9">
      <w:pPr>
        <w:spacing w:line="220" w:lineRule="atLeast"/>
        <w:jc w:val="both"/>
        <w:rPr>
          <w:rFonts w:ascii="Palatino Linotype" w:eastAsia="Arial" w:hAnsi="Palatino Linotype"/>
          <w:bCs/>
          <w:color w:val="000000"/>
          <w:sz w:val="22"/>
          <w:szCs w:val="22"/>
          <w:lang w:val="nl-NL"/>
        </w:rPr>
      </w:pPr>
    </w:p>
    <w:p w:rsidR="007F1BE9" w:rsidRPr="00F010AF" w:rsidRDefault="007F1BE9" w:rsidP="007F1BE9">
      <w:pPr>
        <w:spacing w:line="220" w:lineRule="atLeast"/>
        <w:jc w:val="both"/>
        <w:rPr>
          <w:rFonts w:ascii="Palatino Linotype" w:eastAsia="Arial" w:hAnsi="Palatino Linotype"/>
          <w:b/>
          <w:bCs/>
          <w:color w:val="000000"/>
          <w:sz w:val="22"/>
          <w:szCs w:val="22"/>
          <w:lang w:val="nl-NL"/>
        </w:rPr>
      </w:pPr>
      <w:r w:rsidRPr="00F010AF">
        <w:rPr>
          <w:rFonts w:ascii="Palatino Linotype" w:eastAsia="Arial" w:hAnsi="Palatino Linotype"/>
          <w:b/>
          <w:bCs/>
          <w:color w:val="000000"/>
          <w:sz w:val="22"/>
          <w:szCs w:val="22"/>
          <w:lang w:val="nl-NL"/>
        </w:rPr>
        <w:t>I.4. Economische effecten</w:t>
      </w:r>
    </w:p>
    <w:p w:rsidR="007F1BE9" w:rsidRPr="00F010AF" w:rsidRDefault="007F1BE9" w:rsidP="007F1BE9">
      <w:pPr>
        <w:spacing w:line="220" w:lineRule="atLeast"/>
        <w:jc w:val="both"/>
        <w:rPr>
          <w:rFonts w:ascii="Palatino Linotype" w:eastAsia="Arial" w:hAnsi="Palatino Linotype"/>
          <w:bCs/>
          <w:color w:val="000000"/>
          <w:sz w:val="22"/>
          <w:szCs w:val="22"/>
          <w:lang w:val="nl-NL"/>
        </w:rPr>
      </w:pPr>
    </w:p>
    <w:p w:rsidR="007F1BE9" w:rsidRPr="00F010AF" w:rsidRDefault="007F1BE9" w:rsidP="007F1BE9">
      <w:pPr>
        <w:spacing w:line="220" w:lineRule="atLeast"/>
        <w:jc w:val="both"/>
        <w:rPr>
          <w:rFonts w:ascii="Palatino Linotype" w:eastAsia="Arial" w:hAnsi="Palatino Linotype"/>
          <w:bCs/>
          <w:color w:val="000000"/>
          <w:sz w:val="22"/>
          <w:szCs w:val="22"/>
          <w:lang w:val="nl-NL"/>
        </w:rPr>
      </w:pPr>
      <w:r w:rsidRPr="00F010AF">
        <w:rPr>
          <w:rFonts w:ascii="Palatino Linotype" w:eastAsia="Arial" w:hAnsi="Palatino Linotype"/>
          <w:bCs/>
          <w:color w:val="000000"/>
          <w:sz w:val="22"/>
          <w:szCs w:val="22"/>
          <w:lang w:val="nl-NL"/>
        </w:rPr>
        <w:t>In het navolgende zullen de mogelijke (macro-) economische effecten van de verhoging worden toegelicht.</w:t>
      </w:r>
    </w:p>
    <w:p w:rsidR="007F1BE9" w:rsidRPr="00F010AF" w:rsidRDefault="007F1BE9" w:rsidP="007F1BE9">
      <w:pPr>
        <w:spacing w:line="220" w:lineRule="atLeast"/>
        <w:jc w:val="both"/>
        <w:rPr>
          <w:rFonts w:ascii="Palatino Linotype" w:eastAsia="Arial" w:hAnsi="Palatino Linotype"/>
          <w:bCs/>
          <w:spacing w:val="2"/>
          <w:sz w:val="22"/>
          <w:szCs w:val="22"/>
          <w:lang w:val="nl-NL"/>
        </w:rPr>
      </w:pPr>
    </w:p>
    <w:p w:rsidR="007F1BE9" w:rsidRPr="00F010AF" w:rsidRDefault="007F1BE9" w:rsidP="007F1BE9">
      <w:pPr>
        <w:spacing w:line="220" w:lineRule="atLeast"/>
        <w:jc w:val="both"/>
        <w:rPr>
          <w:rFonts w:ascii="Palatino Linotype" w:eastAsia="Arial" w:hAnsi="Palatino Linotype"/>
          <w:spacing w:val="2"/>
          <w:sz w:val="22"/>
          <w:szCs w:val="22"/>
          <w:u w:val="single"/>
          <w:lang w:val="nl-NL"/>
        </w:rPr>
      </w:pPr>
      <w:r w:rsidRPr="00F010AF">
        <w:rPr>
          <w:rFonts w:ascii="Palatino Linotype" w:eastAsia="Arial" w:hAnsi="Palatino Linotype"/>
          <w:spacing w:val="2"/>
          <w:sz w:val="22"/>
          <w:szCs w:val="22"/>
          <w:u w:val="single"/>
          <w:lang w:val="nl-NL"/>
        </w:rPr>
        <w:t>Loonkosten</w:t>
      </w:r>
    </w:p>
    <w:p w:rsidR="007F1BE9" w:rsidRPr="00F010AF" w:rsidRDefault="007F1BE9" w:rsidP="007F1BE9">
      <w:pPr>
        <w:spacing w:line="220" w:lineRule="atLeast"/>
        <w:jc w:val="both"/>
        <w:rPr>
          <w:rFonts w:ascii="Palatino Linotype" w:eastAsia="Arial" w:hAnsi="Palatino Linotype"/>
          <w:bCs/>
          <w:sz w:val="22"/>
          <w:szCs w:val="22"/>
          <w:lang w:val="nl-NL"/>
        </w:rPr>
      </w:pPr>
      <w:r w:rsidRPr="00F010AF">
        <w:rPr>
          <w:rFonts w:ascii="Palatino Linotype" w:eastAsia="Arial" w:hAnsi="Palatino Linotype"/>
          <w:bCs/>
          <w:sz w:val="22"/>
          <w:szCs w:val="22"/>
          <w:lang w:val="nl-NL"/>
        </w:rPr>
        <w:t>Het MEO heeft eind 2016 de gevolgen berekend van de verhoging van het minimumloon</w:t>
      </w:r>
      <w:r w:rsidRPr="00F010AF">
        <w:rPr>
          <w:rFonts w:ascii="Palatino Linotype" w:eastAsia="Arial" w:hAnsi="Palatino Linotype"/>
          <w:spacing w:val="2"/>
          <w:sz w:val="22"/>
          <w:szCs w:val="22"/>
          <w:vertAlign w:val="superscript"/>
          <w:lang w:val="nl-NL"/>
        </w:rPr>
        <w:footnoteReference w:id="14"/>
      </w:r>
      <w:r w:rsidRPr="00F010AF">
        <w:rPr>
          <w:rFonts w:ascii="Palatino Linotype" w:eastAsia="Arial" w:hAnsi="Palatino Linotype"/>
          <w:bCs/>
          <w:sz w:val="22"/>
          <w:szCs w:val="22"/>
          <w:lang w:val="nl-NL"/>
        </w:rPr>
        <w:t xml:space="preserve"> met </w:t>
      </w:r>
      <w:proofErr w:type="spellStart"/>
      <w:r w:rsidRPr="00F010AF">
        <w:rPr>
          <w:rFonts w:ascii="Palatino Linotype" w:eastAsia="Arial" w:hAnsi="Palatino Linotype"/>
          <w:bCs/>
          <w:sz w:val="22"/>
          <w:szCs w:val="22"/>
          <w:lang w:val="nl-NL"/>
        </w:rPr>
        <w:t>NAf</w:t>
      </w:r>
      <w:proofErr w:type="spellEnd"/>
      <w:r w:rsidRPr="00F010AF">
        <w:rPr>
          <w:rFonts w:ascii="Palatino Linotype" w:eastAsia="Arial" w:hAnsi="Palatino Linotype"/>
          <w:bCs/>
          <w:sz w:val="22"/>
          <w:szCs w:val="22"/>
          <w:lang w:val="nl-NL"/>
        </w:rPr>
        <w:t xml:space="preserve"> 0,80 of 9,7%, zie hiervoor tabel 2. </w:t>
      </w:r>
    </w:p>
    <w:p w:rsidR="007F1BE9" w:rsidRPr="00F010AF" w:rsidRDefault="007F1BE9" w:rsidP="007F1BE9">
      <w:pPr>
        <w:spacing w:line="220" w:lineRule="atLeast"/>
        <w:jc w:val="both"/>
        <w:rPr>
          <w:rFonts w:ascii="Palatino Linotype" w:eastAsia="Arial" w:hAnsi="Palatino Linotype"/>
          <w:bCs/>
          <w:sz w:val="22"/>
          <w:szCs w:val="22"/>
          <w:lang w:val="nl-NL"/>
        </w:rPr>
      </w:pPr>
    </w:p>
    <w:tbl>
      <w:tblPr>
        <w:tblW w:w="76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1"/>
        <w:gridCol w:w="1418"/>
      </w:tblGrid>
      <w:tr w:rsidR="007F1BE9" w:rsidRPr="00F010AF" w:rsidTr="007F1BE9">
        <w:tc>
          <w:tcPr>
            <w:tcW w:w="6261" w:type="dxa"/>
            <w:shd w:val="clear" w:color="auto" w:fill="auto"/>
          </w:tcPr>
          <w:p w:rsidR="007F1BE9" w:rsidRPr="00F010AF" w:rsidRDefault="007F1BE9" w:rsidP="007F1BE9">
            <w:pPr>
              <w:rPr>
                <w:rFonts w:ascii="Palatino Linotype" w:eastAsia="Arial" w:hAnsi="Palatino Linotype"/>
                <w:b/>
                <w:sz w:val="22"/>
                <w:szCs w:val="22"/>
                <w:lang w:val="nl-NL"/>
              </w:rPr>
            </w:pPr>
            <w:r w:rsidRPr="00F010AF">
              <w:rPr>
                <w:rFonts w:ascii="Palatino Linotype" w:eastAsia="Arial" w:hAnsi="Palatino Linotype"/>
                <w:b/>
                <w:sz w:val="22"/>
                <w:szCs w:val="22"/>
                <w:lang w:val="nl-NL"/>
              </w:rPr>
              <w:t>Onderwerp</w:t>
            </w:r>
          </w:p>
        </w:tc>
        <w:tc>
          <w:tcPr>
            <w:tcW w:w="1418" w:type="dxa"/>
            <w:shd w:val="clear" w:color="auto" w:fill="auto"/>
          </w:tcPr>
          <w:p w:rsidR="007F1BE9" w:rsidRPr="00F010AF" w:rsidRDefault="007F1BE9" w:rsidP="007F1BE9">
            <w:pPr>
              <w:jc w:val="center"/>
              <w:rPr>
                <w:rFonts w:ascii="Palatino Linotype" w:eastAsia="Arial" w:hAnsi="Palatino Linotype"/>
                <w:b/>
                <w:sz w:val="22"/>
                <w:szCs w:val="22"/>
                <w:lang w:val="nl-NL"/>
              </w:rPr>
            </w:pPr>
            <w:r w:rsidRPr="00F010AF">
              <w:rPr>
                <w:rFonts w:ascii="Palatino Linotype" w:eastAsia="Arial" w:hAnsi="Palatino Linotype"/>
                <w:b/>
                <w:sz w:val="22"/>
                <w:szCs w:val="22"/>
                <w:lang w:val="nl-NL"/>
              </w:rPr>
              <w:t>MEO 2016</w:t>
            </w:r>
          </w:p>
        </w:tc>
      </w:tr>
      <w:tr w:rsidR="007F1BE9" w:rsidRPr="00B05143" w:rsidTr="007F1BE9">
        <w:tc>
          <w:tcPr>
            <w:tcW w:w="6261" w:type="dxa"/>
            <w:shd w:val="clear" w:color="auto" w:fill="auto"/>
          </w:tcPr>
          <w:p w:rsidR="007F1BE9" w:rsidRPr="00F010AF" w:rsidRDefault="007F1BE9" w:rsidP="007F1BE9">
            <w:pPr>
              <w:rPr>
                <w:rFonts w:ascii="Palatino Linotype" w:eastAsia="Arial" w:hAnsi="Palatino Linotype"/>
                <w:b/>
                <w:sz w:val="22"/>
                <w:szCs w:val="22"/>
                <w:lang w:val="nl-NL"/>
              </w:rPr>
            </w:pPr>
            <w:r w:rsidRPr="00F010AF">
              <w:rPr>
                <w:rFonts w:ascii="Palatino Linotype" w:eastAsia="Arial" w:hAnsi="Palatino Linotype"/>
                <w:b/>
                <w:sz w:val="22"/>
                <w:szCs w:val="22"/>
                <w:lang w:val="nl-NL"/>
              </w:rPr>
              <w:t>Overzicht kosten per jaar per minimumlonen</w:t>
            </w:r>
          </w:p>
        </w:tc>
        <w:tc>
          <w:tcPr>
            <w:tcW w:w="1418" w:type="dxa"/>
            <w:shd w:val="clear" w:color="auto" w:fill="auto"/>
          </w:tcPr>
          <w:p w:rsidR="007F1BE9" w:rsidRPr="00F010AF" w:rsidRDefault="007F1BE9" w:rsidP="007F1BE9">
            <w:pPr>
              <w:ind w:right="34"/>
              <w:jc w:val="right"/>
              <w:rPr>
                <w:rFonts w:ascii="Palatino Linotype" w:eastAsia="Arial" w:hAnsi="Palatino Linotype"/>
                <w:sz w:val="22"/>
                <w:szCs w:val="22"/>
                <w:lang w:val="nl-NL"/>
              </w:rPr>
            </w:pPr>
          </w:p>
        </w:tc>
      </w:tr>
      <w:tr w:rsidR="007F1BE9" w:rsidRPr="00F010AF" w:rsidTr="007F1BE9">
        <w:tc>
          <w:tcPr>
            <w:tcW w:w="6261" w:type="dxa"/>
            <w:shd w:val="clear" w:color="auto" w:fill="auto"/>
          </w:tcPr>
          <w:p w:rsidR="007F1BE9" w:rsidRPr="00F010AF" w:rsidRDefault="007F1BE9" w:rsidP="007F1BE9">
            <w:pPr>
              <w:rPr>
                <w:rFonts w:ascii="Palatino Linotype" w:eastAsia="Arial" w:hAnsi="Palatino Linotype"/>
                <w:sz w:val="22"/>
                <w:szCs w:val="22"/>
                <w:lang w:val="nl-NL"/>
              </w:rPr>
            </w:pPr>
            <w:r w:rsidRPr="00F010AF">
              <w:rPr>
                <w:rFonts w:ascii="Palatino Linotype" w:eastAsia="Arial" w:hAnsi="Palatino Linotype"/>
                <w:sz w:val="22"/>
                <w:szCs w:val="22"/>
                <w:lang w:val="nl-NL"/>
              </w:rPr>
              <w:t>Additionele brutoloonkosten exclusief sociale premies</w:t>
            </w:r>
          </w:p>
        </w:tc>
        <w:tc>
          <w:tcPr>
            <w:tcW w:w="1418" w:type="dxa"/>
            <w:shd w:val="clear" w:color="auto" w:fill="auto"/>
          </w:tcPr>
          <w:p w:rsidR="007F1BE9" w:rsidRPr="00F010AF" w:rsidRDefault="007F1BE9" w:rsidP="007F1BE9">
            <w:pPr>
              <w:ind w:right="34"/>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1.668,00</w:t>
            </w:r>
          </w:p>
        </w:tc>
      </w:tr>
      <w:tr w:rsidR="007F1BE9" w:rsidRPr="00F010AF" w:rsidTr="007F1BE9">
        <w:tc>
          <w:tcPr>
            <w:tcW w:w="6261" w:type="dxa"/>
            <w:shd w:val="clear" w:color="auto" w:fill="auto"/>
          </w:tcPr>
          <w:p w:rsidR="007F1BE9" w:rsidRPr="00F010AF" w:rsidRDefault="007F1BE9" w:rsidP="007F1BE9">
            <w:pPr>
              <w:rPr>
                <w:rFonts w:ascii="Palatino Linotype" w:eastAsia="Arial" w:hAnsi="Palatino Linotype"/>
                <w:sz w:val="22"/>
                <w:szCs w:val="22"/>
                <w:lang w:val="nl-NL"/>
              </w:rPr>
            </w:pPr>
            <w:r w:rsidRPr="00F010AF">
              <w:rPr>
                <w:rFonts w:ascii="Palatino Linotype" w:eastAsia="Arial" w:hAnsi="Palatino Linotype"/>
                <w:sz w:val="22"/>
                <w:szCs w:val="22"/>
                <w:lang w:val="nl-NL"/>
              </w:rPr>
              <w:t>Additionele sociale premies kosten werkgever</w:t>
            </w:r>
          </w:p>
        </w:tc>
        <w:tc>
          <w:tcPr>
            <w:tcW w:w="1418" w:type="dxa"/>
            <w:shd w:val="clear" w:color="auto" w:fill="auto"/>
          </w:tcPr>
          <w:p w:rsidR="007F1BE9" w:rsidRPr="00F010AF" w:rsidRDefault="007F1BE9" w:rsidP="007F1BE9">
            <w:pPr>
              <w:ind w:right="34"/>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345,24</w:t>
            </w:r>
          </w:p>
        </w:tc>
      </w:tr>
      <w:tr w:rsidR="007F1BE9" w:rsidRPr="00B05143" w:rsidTr="007F1BE9">
        <w:tc>
          <w:tcPr>
            <w:tcW w:w="6261" w:type="dxa"/>
            <w:shd w:val="clear" w:color="auto" w:fill="auto"/>
          </w:tcPr>
          <w:p w:rsidR="007F1BE9" w:rsidRPr="00F010AF" w:rsidRDefault="007F1BE9" w:rsidP="007F1BE9">
            <w:pPr>
              <w:rPr>
                <w:rFonts w:ascii="Palatino Linotype" w:eastAsia="Arial" w:hAnsi="Palatino Linotype"/>
                <w:b/>
                <w:sz w:val="22"/>
                <w:szCs w:val="22"/>
                <w:lang w:val="nl-NL"/>
              </w:rPr>
            </w:pPr>
          </w:p>
          <w:p w:rsidR="007F1BE9" w:rsidRPr="00F010AF" w:rsidRDefault="007F1BE9" w:rsidP="007F1BE9">
            <w:pPr>
              <w:rPr>
                <w:rFonts w:ascii="Palatino Linotype" w:eastAsia="Arial" w:hAnsi="Palatino Linotype"/>
                <w:b/>
                <w:sz w:val="22"/>
                <w:szCs w:val="22"/>
                <w:lang w:val="nl-NL"/>
              </w:rPr>
            </w:pPr>
            <w:r w:rsidRPr="00F010AF">
              <w:rPr>
                <w:rFonts w:ascii="Palatino Linotype" w:eastAsia="Arial" w:hAnsi="Palatino Linotype"/>
                <w:b/>
                <w:sz w:val="22"/>
                <w:szCs w:val="22"/>
                <w:lang w:val="nl-NL"/>
              </w:rPr>
              <w:t>Overzicht totale additionele kosten per jaar</w:t>
            </w:r>
          </w:p>
        </w:tc>
        <w:tc>
          <w:tcPr>
            <w:tcW w:w="1418" w:type="dxa"/>
            <w:shd w:val="clear" w:color="auto" w:fill="auto"/>
          </w:tcPr>
          <w:p w:rsidR="007F1BE9" w:rsidRPr="00F010AF" w:rsidRDefault="007F1BE9" w:rsidP="007F1BE9">
            <w:pPr>
              <w:ind w:right="34"/>
              <w:jc w:val="right"/>
              <w:rPr>
                <w:rFonts w:ascii="Palatino Linotype" w:eastAsia="Arial" w:hAnsi="Palatino Linotype"/>
                <w:sz w:val="22"/>
                <w:szCs w:val="22"/>
                <w:lang w:val="nl-NL"/>
              </w:rPr>
            </w:pPr>
          </w:p>
        </w:tc>
      </w:tr>
      <w:tr w:rsidR="007F1BE9" w:rsidRPr="00F010AF" w:rsidTr="007F1BE9">
        <w:tc>
          <w:tcPr>
            <w:tcW w:w="6261" w:type="dxa"/>
            <w:shd w:val="clear" w:color="auto" w:fill="auto"/>
          </w:tcPr>
          <w:p w:rsidR="007F1BE9" w:rsidRPr="00F010AF" w:rsidRDefault="007F1BE9" w:rsidP="007F1BE9">
            <w:pPr>
              <w:rPr>
                <w:rFonts w:ascii="Palatino Linotype" w:eastAsia="Arial" w:hAnsi="Palatino Linotype"/>
                <w:sz w:val="22"/>
                <w:szCs w:val="22"/>
                <w:lang w:val="nl-NL"/>
              </w:rPr>
            </w:pPr>
            <w:r w:rsidRPr="00F010AF">
              <w:rPr>
                <w:rFonts w:ascii="Palatino Linotype" w:eastAsia="Arial" w:hAnsi="Palatino Linotype"/>
                <w:sz w:val="22"/>
                <w:szCs w:val="22"/>
                <w:lang w:val="nl-NL"/>
              </w:rPr>
              <w:t>Totale additionele sociale premies kosten werkgever</w:t>
            </w:r>
          </w:p>
        </w:tc>
        <w:tc>
          <w:tcPr>
            <w:tcW w:w="1418" w:type="dxa"/>
            <w:shd w:val="clear" w:color="auto" w:fill="auto"/>
          </w:tcPr>
          <w:p w:rsidR="007F1BE9" w:rsidRPr="00F010AF" w:rsidRDefault="007F1BE9" w:rsidP="007F1BE9">
            <w:pPr>
              <w:ind w:right="34"/>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 xml:space="preserve">5,9 </w:t>
            </w:r>
            <w:proofErr w:type="spellStart"/>
            <w:r w:rsidRPr="00F010AF">
              <w:rPr>
                <w:rFonts w:ascii="Palatino Linotype" w:eastAsia="Arial" w:hAnsi="Palatino Linotype"/>
                <w:sz w:val="22"/>
                <w:szCs w:val="22"/>
                <w:lang w:val="nl-NL"/>
              </w:rPr>
              <w:t>mln</w:t>
            </w:r>
            <w:proofErr w:type="spellEnd"/>
          </w:p>
        </w:tc>
      </w:tr>
      <w:tr w:rsidR="007F1BE9" w:rsidRPr="00F010AF" w:rsidTr="007F1BE9">
        <w:tc>
          <w:tcPr>
            <w:tcW w:w="6261" w:type="dxa"/>
            <w:shd w:val="clear" w:color="auto" w:fill="auto"/>
          </w:tcPr>
          <w:p w:rsidR="007F1BE9" w:rsidRPr="00F010AF" w:rsidRDefault="007F1BE9" w:rsidP="007F1BE9">
            <w:pPr>
              <w:rPr>
                <w:rFonts w:ascii="Palatino Linotype" w:eastAsia="Arial" w:hAnsi="Palatino Linotype"/>
                <w:sz w:val="22"/>
                <w:szCs w:val="22"/>
                <w:lang w:val="nl-NL"/>
              </w:rPr>
            </w:pPr>
            <w:r w:rsidRPr="00F010AF">
              <w:rPr>
                <w:rFonts w:ascii="Palatino Linotype" w:eastAsia="Arial" w:hAnsi="Palatino Linotype"/>
                <w:sz w:val="22"/>
                <w:szCs w:val="22"/>
                <w:lang w:val="nl-NL"/>
              </w:rPr>
              <w:t>Totale additionele toename brutoloonkosten</w:t>
            </w:r>
          </w:p>
        </w:tc>
        <w:tc>
          <w:tcPr>
            <w:tcW w:w="1418" w:type="dxa"/>
            <w:shd w:val="clear" w:color="auto" w:fill="auto"/>
          </w:tcPr>
          <w:p w:rsidR="007F1BE9" w:rsidRPr="00F010AF" w:rsidRDefault="007F1BE9" w:rsidP="007F1BE9">
            <w:pPr>
              <w:ind w:right="34"/>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 xml:space="preserve">28,4 </w:t>
            </w:r>
            <w:proofErr w:type="spellStart"/>
            <w:r w:rsidRPr="00F010AF">
              <w:rPr>
                <w:rFonts w:ascii="Palatino Linotype" w:eastAsia="Arial" w:hAnsi="Palatino Linotype"/>
                <w:sz w:val="22"/>
                <w:szCs w:val="22"/>
                <w:lang w:val="nl-NL"/>
              </w:rPr>
              <w:t>mln</w:t>
            </w:r>
            <w:proofErr w:type="spellEnd"/>
          </w:p>
        </w:tc>
      </w:tr>
      <w:tr w:rsidR="007F1BE9" w:rsidRPr="00F010AF" w:rsidTr="007F1BE9">
        <w:tc>
          <w:tcPr>
            <w:tcW w:w="6261" w:type="dxa"/>
            <w:shd w:val="clear" w:color="auto" w:fill="auto"/>
          </w:tcPr>
          <w:p w:rsidR="007F1BE9" w:rsidRPr="00F010AF" w:rsidRDefault="007F1BE9" w:rsidP="007F1BE9">
            <w:pPr>
              <w:rPr>
                <w:rFonts w:ascii="Palatino Linotype" w:eastAsia="Arial" w:hAnsi="Palatino Linotype"/>
                <w:sz w:val="22"/>
                <w:szCs w:val="22"/>
                <w:lang w:val="nl-NL"/>
              </w:rPr>
            </w:pPr>
            <w:r w:rsidRPr="00F010AF">
              <w:rPr>
                <w:rFonts w:ascii="Palatino Linotype" w:eastAsia="Arial" w:hAnsi="Palatino Linotype"/>
                <w:sz w:val="22"/>
                <w:szCs w:val="22"/>
                <w:lang w:val="nl-NL"/>
              </w:rPr>
              <w:t>Totale additionele loonsom inclusief sociale premies in 2017</w:t>
            </w:r>
          </w:p>
        </w:tc>
        <w:tc>
          <w:tcPr>
            <w:tcW w:w="1418" w:type="dxa"/>
            <w:shd w:val="clear" w:color="auto" w:fill="auto"/>
          </w:tcPr>
          <w:p w:rsidR="007F1BE9" w:rsidRPr="00F010AF" w:rsidRDefault="007F1BE9" w:rsidP="007F1BE9">
            <w:pPr>
              <w:ind w:right="34"/>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 xml:space="preserve">34,3 </w:t>
            </w:r>
            <w:proofErr w:type="spellStart"/>
            <w:r w:rsidRPr="00F010AF">
              <w:rPr>
                <w:rFonts w:ascii="Palatino Linotype" w:eastAsia="Arial" w:hAnsi="Palatino Linotype"/>
                <w:sz w:val="22"/>
                <w:szCs w:val="22"/>
                <w:lang w:val="nl-NL"/>
              </w:rPr>
              <w:t>mln</w:t>
            </w:r>
            <w:proofErr w:type="spellEnd"/>
          </w:p>
        </w:tc>
      </w:tr>
    </w:tbl>
    <w:p w:rsidR="007F1BE9" w:rsidRPr="00F010AF" w:rsidRDefault="007F1BE9" w:rsidP="007F1BE9">
      <w:pPr>
        <w:spacing w:line="220" w:lineRule="atLeast"/>
        <w:rPr>
          <w:rFonts w:ascii="Palatino Linotype" w:eastAsia="Arial" w:hAnsi="Palatino Linotype"/>
          <w:b/>
          <w:bCs/>
          <w:sz w:val="22"/>
          <w:szCs w:val="22"/>
          <w:lang w:val="nl-NL"/>
        </w:rPr>
      </w:pPr>
      <w:r w:rsidRPr="00F010AF">
        <w:rPr>
          <w:rFonts w:ascii="Palatino Linotype" w:eastAsia="Arial" w:hAnsi="Palatino Linotype"/>
          <w:b/>
          <w:bCs/>
          <w:sz w:val="22"/>
          <w:szCs w:val="22"/>
          <w:lang w:val="nl-NL"/>
        </w:rPr>
        <w:t xml:space="preserve">Tabel 2: Gevolgen verhoging minimumloon in 2017 (bedragen in </w:t>
      </w:r>
      <w:proofErr w:type="spellStart"/>
      <w:r w:rsidRPr="00F010AF">
        <w:rPr>
          <w:rFonts w:ascii="Palatino Linotype" w:eastAsia="Arial" w:hAnsi="Palatino Linotype"/>
          <w:b/>
          <w:bCs/>
          <w:sz w:val="22"/>
          <w:szCs w:val="22"/>
          <w:lang w:val="nl-NL"/>
        </w:rPr>
        <w:t>NAf</w:t>
      </w:r>
      <w:proofErr w:type="spellEnd"/>
      <w:r w:rsidRPr="00F010AF">
        <w:rPr>
          <w:rFonts w:ascii="Palatino Linotype" w:eastAsia="Arial" w:hAnsi="Palatino Linotype"/>
          <w:b/>
          <w:bCs/>
          <w:sz w:val="22"/>
          <w:szCs w:val="22"/>
          <w:lang w:val="nl-NL"/>
        </w:rPr>
        <w:t>).</w:t>
      </w:r>
    </w:p>
    <w:p w:rsidR="007F1BE9" w:rsidRPr="00F010AF" w:rsidRDefault="007F1BE9" w:rsidP="007F1BE9">
      <w:pPr>
        <w:spacing w:line="220" w:lineRule="atLeast"/>
        <w:jc w:val="both"/>
        <w:rPr>
          <w:rFonts w:ascii="Palatino Linotype" w:eastAsia="Arial" w:hAnsi="Palatino Linotype"/>
          <w:bCs/>
          <w:spacing w:val="2"/>
          <w:sz w:val="22"/>
          <w:szCs w:val="22"/>
          <w:lang w:val="nl-NL"/>
        </w:rPr>
      </w:pPr>
    </w:p>
    <w:p w:rsidR="007F1BE9" w:rsidRPr="00F010AF" w:rsidRDefault="007F1BE9" w:rsidP="007F1BE9">
      <w:pPr>
        <w:spacing w:line="220" w:lineRule="atLeast"/>
        <w:jc w:val="both"/>
        <w:rPr>
          <w:rFonts w:ascii="Palatino Linotype" w:eastAsia="Arial" w:hAnsi="Palatino Linotype"/>
          <w:color w:val="000000"/>
          <w:sz w:val="22"/>
          <w:szCs w:val="22"/>
          <w:u w:val="single"/>
          <w:lang w:val="nl-NL"/>
        </w:rPr>
      </w:pPr>
      <w:r w:rsidRPr="00F010AF">
        <w:rPr>
          <w:rFonts w:ascii="Palatino Linotype" w:eastAsia="Arial" w:hAnsi="Palatino Linotype"/>
          <w:color w:val="000000"/>
          <w:sz w:val="22"/>
          <w:szCs w:val="22"/>
          <w:u w:val="single"/>
          <w:lang w:val="nl-NL"/>
        </w:rPr>
        <w:t>Macro-economische effecten</w:t>
      </w:r>
    </w:p>
    <w:p w:rsidR="007F1BE9" w:rsidRPr="00F010AF" w:rsidRDefault="007F1BE9" w:rsidP="007F1BE9">
      <w:pPr>
        <w:spacing w:line="220" w:lineRule="atLeast"/>
        <w:jc w:val="both"/>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De verhoging van het minimumloon heeft, zo is reeds door het MEO berekend, een verhoging van de consumptieprijs tot gevolg. Bij een stijging van het minimumloon zal de werkloosheid toenemen. Het MEO heeft berekend dat de verhoging van 9,7% zou leiden tot een daling van het aantal arbeidsplaatsen met 370 (tabel 3). Dit betekent dat de werkloosheid zal toenemen, tenzij dit kan worden gecompenseerd met een groei van de werkgelegenheid. Uit de Conjunctuurmonitor van de Kamer van Koophandel</w:t>
      </w:r>
      <w:r w:rsidRPr="00F010AF">
        <w:rPr>
          <w:rFonts w:ascii="Palatino Linotype" w:eastAsia="Arial" w:hAnsi="Palatino Linotype"/>
          <w:color w:val="000000"/>
          <w:sz w:val="22"/>
          <w:szCs w:val="22"/>
          <w:vertAlign w:val="superscript"/>
          <w:lang w:val="nl-NL"/>
        </w:rPr>
        <w:footnoteReference w:id="15"/>
      </w:r>
      <w:r w:rsidRPr="00F010AF">
        <w:rPr>
          <w:rFonts w:ascii="Palatino Linotype" w:eastAsia="Arial" w:hAnsi="Palatino Linotype"/>
          <w:color w:val="000000"/>
          <w:sz w:val="22"/>
          <w:szCs w:val="22"/>
          <w:lang w:val="nl-NL"/>
        </w:rPr>
        <w:t xml:space="preserve"> volgt dat kan worden aangenomen dat een belangrijke bijdrage aan de banengroei voor 2015 is gelegen in de verlaging van de inkomstenbelasting met een bedrag van </w:t>
      </w:r>
      <w:proofErr w:type="spellStart"/>
      <w:r w:rsidRPr="00F010AF">
        <w:rPr>
          <w:rFonts w:ascii="Palatino Linotype" w:eastAsia="Arial" w:hAnsi="Palatino Linotype"/>
          <w:color w:val="000000"/>
          <w:sz w:val="22"/>
          <w:szCs w:val="22"/>
          <w:lang w:val="nl-NL"/>
        </w:rPr>
        <w:t>NAf</w:t>
      </w:r>
      <w:proofErr w:type="spellEnd"/>
      <w:r w:rsidRPr="00F010AF">
        <w:rPr>
          <w:rFonts w:ascii="Palatino Linotype" w:eastAsia="Arial" w:hAnsi="Palatino Linotype"/>
          <w:color w:val="000000"/>
          <w:sz w:val="22"/>
          <w:szCs w:val="22"/>
          <w:lang w:val="nl-NL"/>
        </w:rPr>
        <w:t xml:space="preserve"> 50 miljoen. De totale banengroei in 2015 was circa 2.500. Op basis daarvan was het te verwachten dat ook de tweede fase van de belastingverlaging </w:t>
      </w:r>
      <w:r w:rsidRPr="00F010AF">
        <w:rPr>
          <w:rFonts w:ascii="Palatino Linotype" w:eastAsia="Arial" w:hAnsi="Palatino Linotype"/>
          <w:color w:val="000000"/>
          <w:sz w:val="22"/>
          <w:szCs w:val="22"/>
          <w:lang w:val="nl-NL"/>
        </w:rPr>
        <w:lastRenderedPageBreak/>
        <w:t xml:space="preserve">van wederom </w:t>
      </w:r>
      <w:proofErr w:type="spellStart"/>
      <w:r w:rsidRPr="00F010AF">
        <w:rPr>
          <w:rFonts w:ascii="Palatino Linotype" w:eastAsia="Arial" w:hAnsi="Palatino Linotype"/>
          <w:color w:val="000000"/>
          <w:sz w:val="22"/>
          <w:szCs w:val="22"/>
          <w:lang w:val="nl-NL"/>
        </w:rPr>
        <w:t>NAf</w:t>
      </w:r>
      <w:proofErr w:type="spellEnd"/>
      <w:r w:rsidRPr="00F010AF">
        <w:rPr>
          <w:rFonts w:ascii="Palatino Linotype" w:eastAsia="Arial" w:hAnsi="Palatino Linotype"/>
          <w:color w:val="000000"/>
          <w:sz w:val="22"/>
          <w:szCs w:val="22"/>
          <w:lang w:val="nl-NL"/>
        </w:rPr>
        <w:t> 50 miljoen een belangrijke bijdrage zou zijn tot banengroei in 2016. Uit recente gegevens van het CBS blijkt dat dit inderdaad het geval was met een banengroei van circa 3.300.</w:t>
      </w:r>
      <w:r w:rsidRPr="00F010AF">
        <w:rPr>
          <w:rStyle w:val="FootnoteReference"/>
          <w:rFonts w:ascii="Palatino Linotype" w:eastAsia="Arial" w:hAnsi="Palatino Linotype"/>
          <w:color w:val="000000"/>
          <w:sz w:val="22"/>
          <w:szCs w:val="22"/>
          <w:lang w:val="nl-NL"/>
        </w:rPr>
        <w:footnoteReference w:id="16"/>
      </w:r>
      <w:r w:rsidRPr="00F010AF">
        <w:rPr>
          <w:rFonts w:ascii="Palatino Linotype" w:eastAsia="Arial" w:hAnsi="Palatino Linotype"/>
          <w:color w:val="000000"/>
          <w:sz w:val="22"/>
          <w:szCs w:val="22"/>
          <w:lang w:val="nl-NL"/>
        </w:rPr>
        <w:t xml:space="preserve"> In tabel 3 worden de eind 2016 door het MEO verwachte effecten weergegeven van de verhoging van het minimumuurloon per 1 januari 2017.</w:t>
      </w:r>
      <w:r w:rsidRPr="00F010AF">
        <w:rPr>
          <w:rStyle w:val="FootnoteReference"/>
          <w:rFonts w:ascii="Palatino Linotype" w:eastAsia="Arial" w:hAnsi="Palatino Linotype"/>
          <w:color w:val="000000"/>
          <w:sz w:val="22"/>
          <w:szCs w:val="22"/>
          <w:lang w:val="nl-NL"/>
        </w:rPr>
        <w:footnoteReference w:id="17"/>
      </w:r>
    </w:p>
    <w:p w:rsidR="007F1BE9" w:rsidRPr="00F010AF" w:rsidRDefault="007F1BE9" w:rsidP="007F1BE9">
      <w:pPr>
        <w:spacing w:line="220" w:lineRule="atLeast"/>
        <w:rPr>
          <w:rFonts w:ascii="Palatino Linotype" w:eastAsia="Arial" w:hAnsi="Palatino Linotype"/>
          <w:color w:val="000000"/>
          <w:sz w:val="22"/>
          <w:szCs w:val="22"/>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8"/>
        <w:gridCol w:w="3902"/>
      </w:tblGrid>
      <w:tr w:rsidR="007F1BE9" w:rsidRPr="00F010AF" w:rsidTr="007F1BE9">
        <w:tc>
          <w:tcPr>
            <w:tcW w:w="4278"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rPr>
                <w:rFonts w:ascii="Palatino Linotype" w:eastAsia="Arial" w:hAnsi="Palatino Linotype"/>
                <w:b/>
                <w:color w:val="000000"/>
                <w:sz w:val="22"/>
                <w:szCs w:val="22"/>
                <w:lang w:val="nl-NL"/>
              </w:rPr>
            </w:pPr>
          </w:p>
        </w:tc>
        <w:tc>
          <w:tcPr>
            <w:tcW w:w="3902"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jc w:val="center"/>
              <w:rPr>
                <w:rFonts w:ascii="Palatino Linotype" w:eastAsia="Arial" w:hAnsi="Palatino Linotype"/>
                <w:b/>
                <w:color w:val="000000"/>
                <w:sz w:val="22"/>
                <w:szCs w:val="22"/>
                <w:lang w:val="nl-NL"/>
              </w:rPr>
            </w:pPr>
            <w:r w:rsidRPr="00F010AF">
              <w:rPr>
                <w:rFonts w:ascii="Palatino Linotype" w:eastAsia="Arial" w:hAnsi="Palatino Linotype"/>
                <w:b/>
                <w:color w:val="000000"/>
                <w:sz w:val="22"/>
                <w:szCs w:val="22"/>
                <w:lang w:val="nl-NL"/>
              </w:rPr>
              <w:t>Verhoging van 9,7%</w:t>
            </w:r>
          </w:p>
        </w:tc>
      </w:tr>
      <w:tr w:rsidR="007F1BE9" w:rsidRPr="00F010AF" w:rsidTr="007F1BE9">
        <w:trPr>
          <w:trHeight w:val="288"/>
        </w:trPr>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b/>
                <w:color w:val="000000"/>
                <w:sz w:val="22"/>
                <w:szCs w:val="22"/>
                <w:lang w:val="nl-NL"/>
              </w:rPr>
            </w:pPr>
            <w:r w:rsidRPr="00F010AF">
              <w:rPr>
                <w:rFonts w:ascii="Palatino Linotype" w:eastAsia="Arial" w:hAnsi="Palatino Linotype"/>
                <w:b/>
                <w:color w:val="000000"/>
                <w:sz w:val="22"/>
                <w:szCs w:val="22"/>
                <w:highlight w:val="lightGray"/>
                <w:lang w:val="nl-NL"/>
              </w:rPr>
              <w:t>Prijsmutatie</w:t>
            </w:r>
          </w:p>
        </w:tc>
        <w:tc>
          <w:tcPr>
            <w:tcW w:w="3902"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ind w:right="1551"/>
              <w:jc w:val="right"/>
              <w:rPr>
                <w:rFonts w:ascii="Palatino Linotype" w:eastAsia="Arial" w:hAnsi="Palatino Linotype"/>
                <w:b/>
                <w:color w:val="000000"/>
                <w:sz w:val="22"/>
                <w:szCs w:val="22"/>
                <w:lang w:val="nl-NL"/>
              </w:rPr>
            </w:pPr>
          </w:p>
        </w:tc>
      </w:tr>
      <w:tr w:rsidR="007F1BE9" w:rsidRPr="00F010AF" w:rsidTr="007F1BE9">
        <w:trPr>
          <w:trHeight w:val="288"/>
        </w:trPr>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Consumptieprijs</w:t>
            </w:r>
          </w:p>
        </w:tc>
        <w:tc>
          <w:tcPr>
            <w:tcW w:w="3902"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1551"/>
              <w:jc w:val="right"/>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0,5%</w:t>
            </w:r>
          </w:p>
        </w:tc>
      </w:tr>
      <w:tr w:rsidR="007F1BE9" w:rsidRPr="00F010AF" w:rsidTr="007F1BE9">
        <w:trPr>
          <w:trHeight w:val="288"/>
        </w:trPr>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b/>
                <w:color w:val="000000"/>
                <w:sz w:val="22"/>
                <w:szCs w:val="22"/>
                <w:lang w:val="nl-NL"/>
              </w:rPr>
            </w:pPr>
            <w:r w:rsidRPr="00F010AF">
              <w:rPr>
                <w:rFonts w:ascii="Palatino Linotype" w:eastAsia="Arial" w:hAnsi="Palatino Linotype"/>
                <w:b/>
                <w:color w:val="000000"/>
                <w:sz w:val="22"/>
                <w:szCs w:val="22"/>
                <w:highlight w:val="lightGray"/>
                <w:lang w:val="nl-NL"/>
              </w:rPr>
              <w:t>Volumemutatie</w:t>
            </w:r>
          </w:p>
        </w:tc>
        <w:tc>
          <w:tcPr>
            <w:tcW w:w="3902"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ind w:right="1551"/>
              <w:jc w:val="right"/>
              <w:rPr>
                <w:rFonts w:ascii="Palatino Linotype" w:eastAsia="Arial" w:hAnsi="Palatino Linotype"/>
                <w:color w:val="000000"/>
                <w:sz w:val="22"/>
                <w:szCs w:val="22"/>
                <w:lang w:val="nl-NL"/>
              </w:rPr>
            </w:pPr>
          </w:p>
        </w:tc>
      </w:tr>
      <w:tr w:rsidR="007F1BE9" w:rsidRPr="00F010AF" w:rsidTr="007F1BE9">
        <w:trPr>
          <w:trHeight w:val="288"/>
        </w:trPr>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Particuliere consumptie</w:t>
            </w:r>
          </w:p>
        </w:tc>
        <w:tc>
          <w:tcPr>
            <w:tcW w:w="3902"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1551"/>
              <w:jc w:val="right"/>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-0,9%</w:t>
            </w:r>
          </w:p>
        </w:tc>
      </w:tr>
      <w:tr w:rsidR="007F1BE9" w:rsidRPr="00F010AF" w:rsidTr="007F1BE9">
        <w:trPr>
          <w:trHeight w:val="288"/>
        </w:trPr>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Investeringen bedrijven</w:t>
            </w:r>
          </w:p>
        </w:tc>
        <w:tc>
          <w:tcPr>
            <w:tcW w:w="3902"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1551"/>
              <w:jc w:val="right"/>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-0,8%</w:t>
            </w:r>
          </w:p>
        </w:tc>
      </w:tr>
      <w:tr w:rsidR="007F1BE9" w:rsidRPr="00F010AF" w:rsidTr="007F1BE9">
        <w:trPr>
          <w:trHeight w:val="288"/>
        </w:trPr>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Reële groei</w:t>
            </w:r>
          </w:p>
        </w:tc>
        <w:tc>
          <w:tcPr>
            <w:tcW w:w="3902"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1551"/>
              <w:jc w:val="right"/>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-1,3%</w:t>
            </w:r>
          </w:p>
        </w:tc>
      </w:tr>
      <w:tr w:rsidR="007F1BE9" w:rsidRPr="00F010AF" w:rsidTr="007F1BE9">
        <w:trPr>
          <w:trHeight w:val="288"/>
        </w:trPr>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b/>
                <w:color w:val="000000"/>
                <w:sz w:val="22"/>
                <w:szCs w:val="22"/>
                <w:lang w:val="nl-NL"/>
              </w:rPr>
            </w:pPr>
            <w:r w:rsidRPr="00F010AF">
              <w:rPr>
                <w:rFonts w:ascii="Palatino Linotype" w:eastAsia="Arial" w:hAnsi="Palatino Linotype"/>
                <w:b/>
                <w:color w:val="000000"/>
                <w:sz w:val="22"/>
                <w:szCs w:val="22"/>
                <w:highlight w:val="lightGray"/>
                <w:lang w:val="nl-NL"/>
              </w:rPr>
              <w:t>Aantal</w:t>
            </w:r>
          </w:p>
        </w:tc>
        <w:tc>
          <w:tcPr>
            <w:tcW w:w="3902"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ind w:right="1551"/>
              <w:jc w:val="right"/>
              <w:rPr>
                <w:rFonts w:ascii="Palatino Linotype" w:eastAsia="Arial" w:hAnsi="Palatino Linotype"/>
                <w:b/>
                <w:color w:val="000000"/>
                <w:sz w:val="22"/>
                <w:szCs w:val="22"/>
                <w:lang w:val="nl-NL"/>
              </w:rPr>
            </w:pPr>
          </w:p>
        </w:tc>
      </w:tr>
      <w:tr w:rsidR="007F1BE9" w:rsidRPr="00F010AF" w:rsidTr="007F1BE9">
        <w:trPr>
          <w:trHeight w:val="288"/>
        </w:trPr>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Arbeidsplaatsen bedrijven</w:t>
            </w:r>
          </w:p>
        </w:tc>
        <w:tc>
          <w:tcPr>
            <w:tcW w:w="3902"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1551"/>
              <w:jc w:val="right"/>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-370</w:t>
            </w:r>
          </w:p>
        </w:tc>
      </w:tr>
      <w:tr w:rsidR="007F1BE9" w:rsidRPr="00F010AF" w:rsidTr="007F1BE9">
        <w:trPr>
          <w:trHeight w:val="288"/>
        </w:trPr>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b/>
                <w:color w:val="000000"/>
                <w:sz w:val="22"/>
                <w:szCs w:val="22"/>
                <w:lang w:val="nl-NL"/>
              </w:rPr>
            </w:pPr>
            <w:r w:rsidRPr="00F010AF">
              <w:rPr>
                <w:rFonts w:ascii="Palatino Linotype" w:eastAsia="Arial" w:hAnsi="Palatino Linotype"/>
                <w:b/>
                <w:color w:val="000000"/>
                <w:sz w:val="22"/>
                <w:szCs w:val="22"/>
                <w:highlight w:val="lightGray"/>
                <w:lang w:val="nl-NL"/>
              </w:rPr>
              <w:t xml:space="preserve">Waarde in mln. </w:t>
            </w:r>
            <w:proofErr w:type="spellStart"/>
            <w:r w:rsidRPr="00F010AF">
              <w:rPr>
                <w:rFonts w:ascii="Palatino Linotype" w:eastAsia="Arial" w:hAnsi="Palatino Linotype"/>
                <w:b/>
                <w:color w:val="000000"/>
                <w:sz w:val="22"/>
                <w:szCs w:val="22"/>
                <w:highlight w:val="lightGray"/>
                <w:lang w:val="nl-NL"/>
              </w:rPr>
              <w:t>Naf</w:t>
            </w:r>
            <w:proofErr w:type="spellEnd"/>
          </w:p>
        </w:tc>
        <w:tc>
          <w:tcPr>
            <w:tcW w:w="3902"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ind w:right="1551"/>
              <w:jc w:val="right"/>
              <w:rPr>
                <w:rFonts w:ascii="Palatino Linotype" w:eastAsia="Arial" w:hAnsi="Palatino Linotype"/>
                <w:b/>
                <w:color w:val="000000"/>
                <w:sz w:val="22"/>
                <w:szCs w:val="22"/>
                <w:lang w:val="nl-NL"/>
              </w:rPr>
            </w:pPr>
          </w:p>
        </w:tc>
      </w:tr>
      <w:tr w:rsidR="007F1BE9" w:rsidRPr="00F010AF" w:rsidTr="007F1BE9">
        <w:trPr>
          <w:trHeight w:val="288"/>
        </w:trPr>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Inkomsten directe belasting bedrijven</w:t>
            </w:r>
          </w:p>
        </w:tc>
        <w:tc>
          <w:tcPr>
            <w:tcW w:w="3902"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1551"/>
              <w:jc w:val="right"/>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-2.9%</w:t>
            </w:r>
          </w:p>
        </w:tc>
      </w:tr>
    </w:tbl>
    <w:p w:rsidR="007F1BE9" w:rsidRPr="00F010AF" w:rsidRDefault="007F1BE9" w:rsidP="007F1BE9">
      <w:pPr>
        <w:spacing w:line="220" w:lineRule="atLeast"/>
        <w:rPr>
          <w:rFonts w:ascii="Palatino Linotype" w:eastAsia="Arial" w:hAnsi="Palatino Linotype"/>
          <w:b/>
          <w:color w:val="000000"/>
          <w:sz w:val="22"/>
          <w:szCs w:val="22"/>
          <w:lang w:val="nl-NL"/>
        </w:rPr>
      </w:pPr>
      <w:r w:rsidRPr="00F010AF">
        <w:rPr>
          <w:rFonts w:ascii="Palatino Linotype" w:eastAsia="Arial" w:hAnsi="Palatino Linotype"/>
          <w:b/>
          <w:color w:val="000000"/>
          <w:sz w:val="22"/>
          <w:szCs w:val="22"/>
          <w:lang w:val="nl-NL"/>
        </w:rPr>
        <w:t>Tabel 3: Macro-economische gevolgen.</w:t>
      </w:r>
    </w:p>
    <w:p w:rsidR="007F1BE9" w:rsidRPr="00F010AF" w:rsidRDefault="007F1BE9" w:rsidP="007F1BE9">
      <w:pPr>
        <w:spacing w:line="220" w:lineRule="atLeast"/>
        <w:rPr>
          <w:rFonts w:ascii="Palatino Linotype" w:eastAsia="Arial" w:hAnsi="Palatino Linotype"/>
          <w:bCs/>
          <w:color w:val="000000"/>
          <w:sz w:val="22"/>
          <w:szCs w:val="22"/>
          <w:lang w:val="nl-NL"/>
        </w:rPr>
      </w:pPr>
    </w:p>
    <w:p w:rsidR="007F1BE9" w:rsidRPr="00F010AF" w:rsidRDefault="007F1BE9" w:rsidP="007F1BE9">
      <w:pPr>
        <w:spacing w:line="220" w:lineRule="atLeast"/>
        <w:jc w:val="both"/>
        <w:rPr>
          <w:rFonts w:ascii="Palatino Linotype" w:eastAsia="Arial" w:hAnsi="Palatino Linotype"/>
          <w:bCs/>
          <w:spacing w:val="2"/>
          <w:sz w:val="22"/>
          <w:szCs w:val="22"/>
          <w:u w:val="single"/>
          <w:lang w:val="nl-NL"/>
        </w:rPr>
      </w:pPr>
      <w:r w:rsidRPr="00F010AF">
        <w:rPr>
          <w:rFonts w:ascii="Palatino Linotype" w:eastAsia="Arial" w:hAnsi="Palatino Linotype"/>
          <w:bCs/>
          <w:spacing w:val="2"/>
          <w:sz w:val="22"/>
          <w:szCs w:val="22"/>
          <w:u w:val="single"/>
          <w:lang w:val="nl-NL"/>
        </w:rPr>
        <w:t>Prijsontwikkeling en inflatie</w:t>
      </w:r>
    </w:p>
    <w:p w:rsidR="007F1BE9" w:rsidRPr="00F010AF" w:rsidRDefault="007F1BE9" w:rsidP="007F1BE9">
      <w:pPr>
        <w:spacing w:line="220" w:lineRule="atLeast"/>
        <w:jc w:val="both"/>
        <w:rPr>
          <w:rFonts w:ascii="Palatino Linotype" w:eastAsia="Arial" w:hAnsi="Palatino Linotype"/>
          <w:bCs/>
          <w:color w:val="000000"/>
          <w:sz w:val="22"/>
          <w:szCs w:val="22"/>
          <w:lang w:val="nl-NL"/>
        </w:rPr>
      </w:pPr>
      <w:r w:rsidRPr="00F010AF">
        <w:rPr>
          <w:rFonts w:ascii="Palatino Linotype" w:eastAsia="Arial" w:hAnsi="Palatino Linotype"/>
          <w:bCs/>
          <w:color w:val="000000"/>
          <w:sz w:val="22"/>
          <w:szCs w:val="22"/>
          <w:lang w:val="nl-NL"/>
        </w:rPr>
        <w:t>Door verhoging van het minimumloon bestaat het risico van een loon-prijsspiraal</w:t>
      </w:r>
      <w:r w:rsidRPr="00F010AF">
        <w:rPr>
          <w:rFonts w:ascii="Palatino Linotype" w:eastAsia="Arial" w:hAnsi="Palatino Linotype"/>
          <w:bCs/>
          <w:color w:val="000000"/>
          <w:sz w:val="22"/>
          <w:szCs w:val="22"/>
          <w:vertAlign w:val="superscript"/>
          <w:lang w:val="nl-NL"/>
        </w:rPr>
        <w:footnoteReference w:id="18"/>
      </w:r>
      <w:r w:rsidRPr="00F010AF">
        <w:rPr>
          <w:rFonts w:ascii="Palatino Linotype" w:eastAsia="Arial" w:hAnsi="Palatino Linotype"/>
          <w:bCs/>
          <w:color w:val="000000"/>
          <w:sz w:val="22"/>
          <w:szCs w:val="22"/>
          <w:lang w:val="nl-NL"/>
        </w:rPr>
        <w:t xml:space="preserve">. Daarvan is sprake wanneer lonen en prijzen elkaar opdrijven, indien de werkgevers de hogere loonkosten doorberekenen in hun prijzen. Door verhoging van het minimumloon zullen de loonkosten voor de werkgevers stijgen, ondanks dat de werkgevers geen belasting hoeven te betalen over de geleidelijke verhoging van het minimumloon, en kunnen werkgevers zich genoodzaakt zien om de hogere loonkosten per product door te berekenen aan de afnemers, door prijsverhoging van hun producten, </w:t>
      </w:r>
      <w:proofErr w:type="gramStart"/>
      <w:r w:rsidRPr="00F010AF">
        <w:rPr>
          <w:rFonts w:ascii="Palatino Linotype" w:eastAsia="Arial" w:hAnsi="Palatino Linotype"/>
          <w:bCs/>
          <w:color w:val="000000"/>
          <w:sz w:val="22"/>
          <w:szCs w:val="22"/>
          <w:lang w:val="nl-NL"/>
        </w:rPr>
        <w:t>teneinde</w:t>
      </w:r>
      <w:proofErr w:type="gramEnd"/>
      <w:r w:rsidRPr="00F010AF">
        <w:rPr>
          <w:rFonts w:ascii="Palatino Linotype" w:eastAsia="Arial" w:hAnsi="Palatino Linotype"/>
          <w:bCs/>
          <w:color w:val="000000"/>
          <w:sz w:val="22"/>
          <w:szCs w:val="22"/>
          <w:lang w:val="nl-NL"/>
        </w:rPr>
        <w:t xml:space="preserve"> de onderneming financieel gezond te houden.</w:t>
      </w:r>
    </w:p>
    <w:p w:rsidR="007F1BE9" w:rsidRPr="00F010AF" w:rsidRDefault="007F1BE9" w:rsidP="007F1BE9">
      <w:pPr>
        <w:spacing w:line="220" w:lineRule="atLeast"/>
        <w:jc w:val="both"/>
        <w:rPr>
          <w:rFonts w:ascii="Palatino Linotype" w:eastAsia="Arial" w:hAnsi="Palatino Linotype"/>
          <w:bCs/>
          <w:spacing w:val="2"/>
          <w:sz w:val="22"/>
          <w:szCs w:val="22"/>
          <w:lang w:val="nl-NL"/>
        </w:rPr>
      </w:pPr>
    </w:p>
    <w:p w:rsidR="007F1BE9" w:rsidRPr="00F010AF" w:rsidRDefault="007F1BE9" w:rsidP="007F1BE9">
      <w:pPr>
        <w:spacing w:line="220" w:lineRule="atLeast"/>
        <w:jc w:val="both"/>
        <w:rPr>
          <w:rFonts w:ascii="Palatino Linotype" w:eastAsia="Arial" w:hAnsi="Palatino Linotype"/>
          <w:bCs/>
          <w:spacing w:val="2"/>
          <w:sz w:val="22"/>
          <w:szCs w:val="22"/>
          <w:lang w:val="nl-NL"/>
        </w:rPr>
      </w:pPr>
      <w:r w:rsidRPr="00F010AF">
        <w:rPr>
          <w:rFonts w:ascii="Palatino Linotype" w:eastAsia="Arial" w:hAnsi="Palatino Linotype"/>
          <w:bCs/>
          <w:spacing w:val="2"/>
          <w:sz w:val="22"/>
          <w:szCs w:val="22"/>
          <w:lang w:val="nl-NL"/>
        </w:rPr>
        <w:t xml:space="preserve">In de toelichting bij de voornoemde ministeriële regeling was een overzicht opgenomen van de inflatie in de periode 2010-2015. </w:t>
      </w:r>
      <w:proofErr w:type="gramStart"/>
      <w:r w:rsidRPr="00F010AF">
        <w:rPr>
          <w:rFonts w:ascii="Palatino Linotype" w:eastAsia="Arial" w:hAnsi="Palatino Linotype"/>
          <w:bCs/>
          <w:spacing w:val="2"/>
          <w:sz w:val="22"/>
          <w:szCs w:val="22"/>
          <w:lang w:val="nl-NL"/>
        </w:rPr>
        <w:t>Inmiddels</w:t>
      </w:r>
      <w:proofErr w:type="gramEnd"/>
      <w:r w:rsidRPr="00F010AF">
        <w:rPr>
          <w:rFonts w:ascii="Palatino Linotype" w:eastAsia="Arial" w:hAnsi="Palatino Linotype"/>
          <w:bCs/>
          <w:spacing w:val="2"/>
          <w:sz w:val="22"/>
          <w:szCs w:val="22"/>
          <w:lang w:val="nl-NL"/>
        </w:rPr>
        <w:t xml:space="preserve"> zijn ook de cijfers voor 2016 bekend. De inflatie van 2010 tot en met 2016 bedraagt gemiddeld per jaar 1,53%. Tabel 4 hieronder geeft een overzicht van de inflatie voor deze jaren.</w:t>
      </w:r>
    </w:p>
    <w:p w:rsidR="007F1BE9" w:rsidRPr="00F010AF" w:rsidRDefault="007F1BE9" w:rsidP="007F1BE9">
      <w:pPr>
        <w:spacing w:line="220" w:lineRule="atLeast"/>
        <w:jc w:val="both"/>
        <w:rPr>
          <w:rFonts w:ascii="Palatino Linotype" w:eastAsia="Arial" w:hAnsi="Palatino Linotype"/>
          <w:bCs/>
          <w:spacing w:val="2"/>
          <w:sz w:val="22"/>
          <w:szCs w:val="22"/>
          <w:lang w:val="nl-NL"/>
        </w:rPr>
      </w:pPr>
    </w:p>
    <w:tbl>
      <w:tblPr>
        <w:tblW w:w="8501" w:type="dxa"/>
        <w:tblLook w:val="04A0" w:firstRow="1" w:lastRow="0" w:firstColumn="1" w:lastColumn="0" w:noHBand="0" w:noVBand="1"/>
      </w:tblPr>
      <w:tblGrid>
        <w:gridCol w:w="1555"/>
        <w:gridCol w:w="992"/>
        <w:gridCol w:w="993"/>
        <w:gridCol w:w="992"/>
        <w:gridCol w:w="992"/>
        <w:gridCol w:w="992"/>
        <w:gridCol w:w="993"/>
        <w:gridCol w:w="992"/>
      </w:tblGrid>
      <w:tr w:rsidR="007F1BE9" w:rsidRPr="00F010AF" w:rsidTr="00A304DC">
        <w:tc>
          <w:tcPr>
            <w:tcW w:w="1555"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rPr>
                <w:rFonts w:ascii="Palatino Linotype" w:hAnsi="Palatino Linotype"/>
                <w:b/>
                <w:spacing w:val="2"/>
                <w:sz w:val="22"/>
                <w:szCs w:val="22"/>
                <w:lang w:val="nl-NL"/>
              </w:rPr>
            </w:pPr>
          </w:p>
        </w:tc>
        <w:tc>
          <w:tcPr>
            <w:tcW w:w="992"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rPr>
                <w:rFonts w:ascii="Palatino Linotype" w:hAnsi="Palatino Linotype"/>
                <w:b/>
                <w:spacing w:val="2"/>
                <w:sz w:val="22"/>
                <w:szCs w:val="22"/>
                <w:lang w:val="nl-NL"/>
              </w:rPr>
            </w:pPr>
            <w:r w:rsidRPr="00F010AF">
              <w:rPr>
                <w:rFonts w:ascii="Palatino Linotype" w:hAnsi="Palatino Linotype"/>
                <w:b/>
                <w:spacing w:val="2"/>
                <w:sz w:val="22"/>
                <w:szCs w:val="22"/>
                <w:lang w:val="nl-NL"/>
              </w:rPr>
              <w:t>2010</w:t>
            </w:r>
          </w:p>
        </w:tc>
        <w:tc>
          <w:tcPr>
            <w:tcW w:w="993"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rPr>
                <w:rFonts w:ascii="Palatino Linotype" w:hAnsi="Palatino Linotype"/>
                <w:b/>
                <w:spacing w:val="2"/>
                <w:sz w:val="22"/>
                <w:szCs w:val="22"/>
                <w:lang w:val="nl-NL"/>
              </w:rPr>
            </w:pPr>
            <w:r w:rsidRPr="00F010AF">
              <w:rPr>
                <w:rFonts w:ascii="Palatino Linotype" w:hAnsi="Palatino Linotype"/>
                <w:b/>
                <w:spacing w:val="2"/>
                <w:sz w:val="22"/>
                <w:szCs w:val="22"/>
                <w:lang w:val="nl-NL"/>
              </w:rPr>
              <w:t>2011</w:t>
            </w:r>
          </w:p>
        </w:tc>
        <w:tc>
          <w:tcPr>
            <w:tcW w:w="992"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rPr>
                <w:rFonts w:ascii="Palatino Linotype" w:hAnsi="Palatino Linotype"/>
                <w:b/>
                <w:spacing w:val="2"/>
                <w:sz w:val="22"/>
                <w:szCs w:val="22"/>
                <w:lang w:val="nl-NL"/>
              </w:rPr>
            </w:pPr>
            <w:r w:rsidRPr="00F010AF">
              <w:rPr>
                <w:rFonts w:ascii="Palatino Linotype" w:hAnsi="Palatino Linotype"/>
                <w:b/>
                <w:spacing w:val="2"/>
                <w:sz w:val="22"/>
                <w:szCs w:val="22"/>
                <w:lang w:val="nl-NL"/>
              </w:rPr>
              <w:t>2012</w:t>
            </w:r>
          </w:p>
        </w:tc>
        <w:tc>
          <w:tcPr>
            <w:tcW w:w="992"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rPr>
                <w:rFonts w:ascii="Palatino Linotype" w:hAnsi="Palatino Linotype"/>
                <w:b/>
                <w:spacing w:val="2"/>
                <w:sz w:val="22"/>
                <w:szCs w:val="22"/>
                <w:lang w:val="nl-NL"/>
              </w:rPr>
            </w:pPr>
            <w:r w:rsidRPr="00F010AF">
              <w:rPr>
                <w:rFonts w:ascii="Palatino Linotype" w:hAnsi="Palatino Linotype"/>
                <w:b/>
                <w:spacing w:val="2"/>
                <w:sz w:val="22"/>
                <w:szCs w:val="22"/>
                <w:lang w:val="nl-NL"/>
              </w:rPr>
              <w:t>2013</w:t>
            </w:r>
          </w:p>
        </w:tc>
        <w:tc>
          <w:tcPr>
            <w:tcW w:w="992"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rPr>
                <w:rFonts w:ascii="Palatino Linotype" w:hAnsi="Palatino Linotype"/>
                <w:b/>
                <w:spacing w:val="2"/>
                <w:sz w:val="22"/>
                <w:szCs w:val="22"/>
                <w:lang w:val="nl-NL"/>
              </w:rPr>
            </w:pPr>
            <w:r w:rsidRPr="00F010AF">
              <w:rPr>
                <w:rFonts w:ascii="Palatino Linotype" w:hAnsi="Palatino Linotype"/>
                <w:b/>
                <w:spacing w:val="2"/>
                <w:sz w:val="22"/>
                <w:szCs w:val="22"/>
                <w:lang w:val="nl-NL"/>
              </w:rPr>
              <w:t>2014</w:t>
            </w:r>
          </w:p>
        </w:tc>
        <w:tc>
          <w:tcPr>
            <w:tcW w:w="993"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rPr>
                <w:rFonts w:ascii="Palatino Linotype" w:hAnsi="Palatino Linotype"/>
                <w:b/>
                <w:spacing w:val="2"/>
                <w:sz w:val="22"/>
                <w:szCs w:val="22"/>
                <w:lang w:val="nl-NL"/>
              </w:rPr>
            </w:pPr>
            <w:r w:rsidRPr="00F010AF">
              <w:rPr>
                <w:rFonts w:ascii="Palatino Linotype" w:hAnsi="Palatino Linotype"/>
                <w:b/>
                <w:spacing w:val="2"/>
                <w:sz w:val="22"/>
                <w:szCs w:val="22"/>
                <w:lang w:val="nl-NL"/>
              </w:rPr>
              <w:t>2015</w:t>
            </w:r>
          </w:p>
        </w:tc>
        <w:tc>
          <w:tcPr>
            <w:tcW w:w="992"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rPr>
                <w:rFonts w:ascii="Palatino Linotype" w:hAnsi="Palatino Linotype"/>
                <w:b/>
                <w:spacing w:val="2"/>
                <w:sz w:val="22"/>
                <w:szCs w:val="22"/>
                <w:lang w:val="nl-NL"/>
              </w:rPr>
            </w:pPr>
            <w:r w:rsidRPr="00F010AF">
              <w:rPr>
                <w:rFonts w:ascii="Palatino Linotype" w:hAnsi="Palatino Linotype"/>
                <w:b/>
                <w:spacing w:val="2"/>
                <w:sz w:val="22"/>
                <w:szCs w:val="22"/>
                <w:lang w:val="nl-NL"/>
              </w:rPr>
              <w:t>2016</w:t>
            </w:r>
          </w:p>
        </w:tc>
      </w:tr>
      <w:tr w:rsidR="007F1BE9" w:rsidRPr="00F010AF" w:rsidTr="00A304DC">
        <w:tc>
          <w:tcPr>
            <w:tcW w:w="1555"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rPr>
                <w:rFonts w:ascii="Palatino Linotype" w:hAnsi="Palatino Linotype"/>
                <w:spacing w:val="2"/>
                <w:sz w:val="22"/>
                <w:szCs w:val="22"/>
                <w:lang w:val="nl-NL"/>
              </w:rPr>
            </w:pPr>
            <w:r w:rsidRPr="00F010AF">
              <w:rPr>
                <w:rFonts w:ascii="Palatino Linotype" w:hAnsi="Palatino Linotype"/>
                <w:spacing w:val="2"/>
                <w:sz w:val="22"/>
                <w:szCs w:val="22"/>
                <w:lang w:val="nl-NL"/>
              </w:rPr>
              <w:t>Inflatie</w:t>
            </w:r>
          </w:p>
        </w:tc>
        <w:tc>
          <w:tcPr>
            <w:tcW w:w="992"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ind w:right="91"/>
              <w:jc w:val="right"/>
              <w:rPr>
                <w:rFonts w:ascii="Palatino Linotype" w:hAnsi="Palatino Linotype"/>
                <w:spacing w:val="2"/>
                <w:sz w:val="22"/>
                <w:szCs w:val="22"/>
                <w:lang w:val="nl-NL"/>
              </w:rPr>
            </w:pPr>
            <w:r w:rsidRPr="00F010AF">
              <w:rPr>
                <w:rFonts w:ascii="Palatino Linotype" w:hAnsi="Palatino Linotype"/>
                <w:spacing w:val="2"/>
                <w:sz w:val="22"/>
                <w:szCs w:val="22"/>
                <w:lang w:val="nl-NL"/>
              </w:rPr>
              <w:t>2,8%</w:t>
            </w:r>
          </w:p>
        </w:tc>
        <w:tc>
          <w:tcPr>
            <w:tcW w:w="993"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ind w:right="91"/>
              <w:jc w:val="right"/>
              <w:rPr>
                <w:rFonts w:ascii="Palatino Linotype" w:hAnsi="Palatino Linotype"/>
                <w:spacing w:val="2"/>
                <w:sz w:val="22"/>
                <w:szCs w:val="22"/>
                <w:lang w:val="nl-NL"/>
              </w:rPr>
            </w:pPr>
            <w:r w:rsidRPr="00F010AF">
              <w:rPr>
                <w:rFonts w:ascii="Palatino Linotype" w:hAnsi="Palatino Linotype"/>
                <w:spacing w:val="2"/>
                <w:sz w:val="22"/>
                <w:szCs w:val="22"/>
                <w:lang w:val="nl-NL"/>
              </w:rPr>
              <w:t>2,3%</w:t>
            </w:r>
          </w:p>
        </w:tc>
        <w:tc>
          <w:tcPr>
            <w:tcW w:w="992"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ind w:right="91"/>
              <w:jc w:val="right"/>
              <w:rPr>
                <w:rFonts w:ascii="Palatino Linotype" w:hAnsi="Palatino Linotype"/>
                <w:spacing w:val="2"/>
                <w:sz w:val="22"/>
                <w:szCs w:val="22"/>
                <w:lang w:val="nl-NL"/>
              </w:rPr>
            </w:pPr>
            <w:r w:rsidRPr="00F010AF">
              <w:rPr>
                <w:rFonts w:ascii="Palatino Linotype" w:hAnsi="Palatino Linotype"/>
                <w:spacing w:val="2"/>
                <w:sz w:val="22"/>
                <w:szCs w:val="22"/>
                <w:lang w:val="nl-NL"/>
              </w:rPr>
              <w:t>3,2%</w:t>
            </w:r>
          </w:p>
        </w:tc>
        <w:tc>
          <w:tcPr>
            <w:tcW w:w="992"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ind w:right="91"/>
              <w:jc w:val="right"/>
              <w:rPr>
                <w:rFonts w:ascii="Palatino Linotype" w:hAnsi="Palatino Linotype"/>
                <w:spacing w:val="2"/>
                <w:sz w:val="22"/>
                <w:szCs w:val="22"/>
                <w:lang w:val="nl-NL"/>
              </w:rPr>
            </w:pPr>
            <w:r w:rsidRPr="00F010AF">
              <w:rPr>
                <w:rFonts w:ascii="Palatino Linotype" w:hAnsi="Palatino Linotype"/>
                <w:spacing w:val="2"/>
                <w:sz w:val="22"/>
                <w:szCs w:val="22"/>
                <w:lang w:val="nl-NL"/>
              </w:rPr>
              <w:t>1,3%</w:t>
            </w:r>
          </w:p>
        </w:tc>
        <w:tc>
          <w:tcPr>
            <w:tcW w:w="992"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ind w:right="91"/>
              <w:jc w:val="right"/>
              <w:rPr>
                <w:rFonts w:ascii="Palatino Linotype" w:hAnsi="Palatino Linotype"/>
                <w:spacing w:val="2"/>
                <w:sz w:val="22"/>
                <w:szCs w:val="22"/>
                <w:lang w:val="nl-NL"/>
              </w:rPr>
            </w:pPr>
            <w:r w:rsidRPr="00F010AF">
              <w:rPr>
                <w:rFonts w:ascii="Palatino Linotype" w:hAnsi="Palatino Linotype"/>
                <w:spacing w:val="2"/>
                <w:sz w:val="22"/>
                <w:szCs w:val="22"/>
                <w:lang w:val="nl-NL"/>
              </w:rPr>
              <w:t>1,5%</w:t>
            </w:r>
          </w:p>
        </w:tc>
        <w:tc>
          <w:tcPr>
            <w:tcW w:w="993"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ind w:right="91"/>
              <w:jc w:val="right"/>
              <w:rPr>
                <w:rFonts w:ascii="Palatino Linotype" w:hAnsi="Palatino Linotype"/>
                <w:spacing w:val="2"/>
                <w:sz w:val="22"/>
                <w:szCs w:val="22"/>
                <w:lang w:val="nl-NL"/>
              </w:rPr>
            </w:pPr>
            <w:r w:rsidRPr="00F010AF">
              <w:rPr>
                <w:rFonts w:ascii="Palatino Linotype" w:hAnsi="Palatino Linotype"/>
                <w:spacing w:val="2"/>
                <w:sz w:val="22"/>
                <w:szCs w:val="22"/>
                <w:lang w:val="nl-NL"/>
              </w:rPr>
              <w:t>-0,5%</w:t>
            </w:r>
          </w:p>
        </w:tc>
        <w:tc>
          <w:tcPr>
            <w:tcW w:w="992"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ind w:right="91"/>
              <w:jc w:val="right"/>
              <w:rPr>
                <w:rFonts w:ascii="Palatino Linotype" w:hAnsi="Palatino Linotype"/>
                <w:spacing w:val="2"/>
                <w:sz w:val="22"/>
                <w:szCs w:val="22"/>
                <w:lang w:val="nl-NL"/>
              </w:rPr>
            </w:pPr>
            <w:r w:rsidRPr="00F010AF">
              <w:rPr>
                <w:rFonts w:ascii="Palatino Linotype" w:hAnsi="Palatino Linotype"/>
                <w:spacing w:val="2"/>
                <w:sz w:val="22"/>
                <w:szCs w:val="22"/>
                <w:lang w:val="nl-NL"/>
              </w:rPr>
              <w:t>0,0%</w:t>
            </w:r>
          </w:p>
        </w:tc>
      </w:tr>
    </w:tbl>
    <w:p w:rsidR="007F1BE9" w:rsidRPr="00F010AF" w:rsidRDefault="007F1BE9" w:rsidP="007F1BE9">
      <w:pPr>
        <w:spacing w:line="220" w:lineRule="atLeast"/>
        <w:rPr>
          <w:rFonts w:ascii="Palatino Linotype" w:eastAsia="Arial" w:hAnsi="Palatino Linotype"/>
          <w:b/>
          <w:bCs/>
          <w:sz w:val="22"/>
          <w:szCs w:val="22"/>
          <w:lang w:val="nl-NL"/>
        </w:rPr>
      </w:pPr>
      <w:r w:rsidRPr="00F010AF">
        <w:rPr>
          <w:rFonts w:ascii="Palatino Linotype" w:eastAsia="Arial" w:hAnsi="Palatino Linotype"/>
          <w:b/>
          <w:bCs/>
          <w:sz w:val="22"/>
          <w:szCs w:val="22"/>
          <w:lang w:val="nl-NL"/>
        </w:rPr>
        <w:t>Tabel 4: Inflatie 2010-2016</w:t>
      </w:r>
      <w:r w:rsidRPr="00F010AF">
        <w:rPr>
          <w:rFonts w:ascii="Palatino Linotype" w:eastAsia="Arial" w:hAnsi="Palatino Linotype"/>
          <w:b/>
          <w:bCs/>
          <w:sz w:val="22"/>
          <w:szCs w:val="22"/>
          <w:vertAlign w:val="superscript"/>
          <w:lang w:val="nl-NL"/>
        </w:rPr>
        <w:footnoteReference w:id="19"/>
      </w:r>
      <w:r w:rsidRPr="00F010AF">
        <w:rPr>
          <w:rFonts w:ascii="Palatino Linotype" w:eastAsia="Arial" w:hAnsi="Palatino Linotype"/>
          <w:b/>
          <w:bCs/>
          <w:sz w:val="22"/>
          <w:szCs w:val="22"/>
          <w:lang w:val="nl-NL"/>
        </w:rPr>
        <w:t>.</w:t>
      </w:r>
    </w:p>
    <w:p w:rsidR="007F1BE9" w:rsidRPr="00F010AF" w:rsidRDefault="007F1BE9" w:rsidP="007F1BE9">
      <w:pPr>
        <w:spacing w:line="220" w:lineRule="atLeast"/>
        <w:jc w:val="both"/>
        <w:rPr>
          <w:rFonts w:ascii="Palatino Linotype" w:eastAsia="Arial" w:hAnsi="Palatino Linotype"/>
          <w:bCs/>
          <w:spacing w:val="2"/>
          <w:sz w:val="22"/>
          <w:szCs w:val="22"/>
          <w:lang w:val="nl-NL"/>
        </w:rPr>
      </w:pPr>
    </w:p>
    <w:p w:rsidR="007F1BE9" w:rsidRPr="00F010AF" w:rsidRDefault="007F1BE9" w:rsidP="007F1BE9">
      <w:pPr>
        <w:spacing w:line="220" w:lineRule="atLeast"/>
        <w:jc w:val="both"/>
        <w:rPr>
          <w:rFonts w:ascii="Palatino Linotype" w:eastAsia="Arial" w:hAnsi="Palatino Linotype"/>
          <w:bCs/>
          <w:sz w:val="22"/>
          <w:szCs w:val="22"/>
          <w:lang w:val="nl-NL"/>
        </w:rPr>
      </w:pPr>
      <w:r w:rsidRPr="00F010AF">
        <w:rPr>
          <w:rFonts w:ascii="Palatino Linotype" w:eastAsia="Arial" w:hAnsi="Palatino Linotype"/>
          <w:bCs/>
          <w:sz w:val="22"/>
          <w:szCs w:val="22"/>
          <w:lang w:val="nl-NL"/>
        </w:rPr>
        <w:t xml:space="preserve">Volgens het CBS was er over het jaar 2016 geen sprake van inflatie en was de inflatie in april 2017 </w:t>
      </w:r>
      <w:r w:rsidRPr="00F010AF">
        <w:rPr>
          <w:rFonts w:ascii="Palatino Linotype" w:eastAsia="Arial" w:hAnsi="Palatino Linotype"/>
          <w:bCs/>
          <w:sz w:val="22"/>
          <w:szCs w:val="22"/>
          <w:lang w:val="nl-NL"/>
        </w:rPr>
        <w:lastRenderedPageBreak/>
        <w:t>licht toegenomen tot 0,5%.</w:t>
      </w:r>
      <w:r w:rsidRPr="00F010AF">
        <w:rPr>
          <w:rStyle w:val="FootnoteReference"/>
          <w:rFonts w:ascii="Palatino Linotype" w:eastAsia="Arial" w:hAnsi="Palatino Linotype"/>
          <w:bCs/>
          <w:sz w:val="22"/>
          <w:szCs w:val="22"/>
          <w:lang w:val="nl-NL"/>
        </w:rPr>
        <w:footnoteReference w:id="20"/>
      </w:r>
      <w:r w:rsidRPr="00F010AF">
        <w:rPr>
          <w:rFonts w:ascii="Palatino Linotype" w:eastAsia="Arial" w:hAnsi="Palatino Linotype"/>
          <w:bCs/>
          <w:sz w:val="22"/>
          <w:szCs w:val="22"/>
          <w:lang w:val="nl-NL"/>
        </w:rPr>
        <w:t xml:space="preserve"> De verhoging van het minimumloon zal, zoals door het MEO ook is berekend</w:t>
      </w:r>
      <w:r w:rsidRPr="00F010AF">
        <w:rPr>
          <w:rStyle w:val="FootnoteReference"/>
          <w:rFonts w:ascii="Palatino Linotype" w:eastAsia="Arial" w:hAnsi="Palatino Linotype"/>
          <w:bCs/>
          <w:sz w:val="22"/>
          <w:szCs w:val="22"/>
          <w:lang w:val="nl-NL"/>
        </w:rPr>
        <w:footnoteReference w:id="21"/>
      </w:r>
      <w:r w:rsidRPr="00F010AF">
        <w:rPr>
          <w:rFonts w:ascii="Palatino Linotype" w:eastAsia="Arial" w:hAnsi="Palatino Linotype"/>
          <w:bCs/>
          <w:sz w:val="22"/>
          <w:szCs w:val="22"/>
          <w:lang w:val="nl-NL"/>
        </w:rPr>
        <w:t>, leiden tot een inflatie effect van 0,5%. In een publicatie van december 2017 geeft het CBS aan dat de inflatie in november is gestegen tot 1,5%.</w:t>
      </w:r>
      <w:r w:rsidRPr="00F010AF">
        <w:rPr>
          <w:rStyle w:val="FootnoteReference"/>
          <w:rFonts w:ascii="Palatino Linotype" w:eastAsia="Arial" w:hAnsi="Palatino Linotype"/>
          <w:bCs/>
          <w:sz w:val="22"/>
          <w:szCs w:val="22"/>
          <w:lang w:val="nl-NL"/>
        </w:rPr>
        <w:footnoteReference w:id="22"/>
      </w:r>
      <w:r w:rsidRPr="00F010AF">
        <w:rPr>
          <w:rFonts w:ascii="Palatino Linotype" w:eastAsia="Arial" w:hAnsi="Palatino Linotype"/>
          <w:bCs/>
          <w:sz w:val="22"/>
          <w:szCs w:val="22"/>
          <w:lang w:val="nl-NL"/>
        </w:rPr>
        <w:t xml:space="preserve"> Gelet op de internationale vooruitzichten gaat de </w:t>
      </w:r>
      <w:proofErr w:type="spellStart"/>
      <w:r w:rsidRPr="00F010AF">
        <w:rPr>
          <w:rFonts w:ascii="Palatino Linotype" w:eastAsia="Arial" w:hAnsi="Palatino Linotype"/>
          <w:bCs/>
          <w:sz w:val="22"/>
          <w:szCs w:val="22"/>
          <w:lang w:val="nl-NL"/>
        </w:rPr>
        <w:t>Organisation</w:t>
      </w:r>
      <w:proofErr w:type="spellEnd"/>
      <w:r w:rsidRPr="00F010AF">
        <w:rPr>
          <w:rFonts w:ascii="Palatino Linotype" w:eastAsia="Arial" w:hAnsi="Palatino Linotype"/>
          <w:bCs/>
          <w:sz w:val="22"/>
          <w:szCs w:val="22"/>
          <w:lang w:val="nl-NL"/>
        </w:rPr>
        <w:t xml:space="preserve"> </w:t>
      </w:r>
      <w:proofErr w:type="spellStart"/>
      <w:r w:rsidRPr="00F010AF">
        <w:rPr>
          <w:rFonts w:ascii="Palatino Linotype" w:eastAsia="Arial" w:hAnsi="Palatino Linotype"/>
          <w:bCs/>
          <w:sz w:val="22"/>
          <w:szCs w:val="22"/>
          <w:lang w:val="nl-NL"/>
        </w:rPr>
        <w:t>for</w:t>
      </w:r>
      <w:proofErr w:type="spellEnd"/>
      <w:r w:rsidRPr="00F010AF">
        <w:rPr>
          <w:rFonts w:ascii="Palatino Linotype" w:eastAsia="Arial" w:hAnsi="Palatino Linotype"/>
          <w:bCs/>
          <w:sz w:val="22"/>
          <w:szCs w:val="22"/>
          <w:lang w:val="nl-NL"/>
        </w:rPr>
        <w:t xml:space="preserve"> </w:t>
      </w:r>
      <w:proofErr w:type="spellStart"/>
      <w:r w:rsidRPr="00F010AF">
        <w:rPr>
          <w:rFonts w:ascii="Palatino Linotype" w:eastAsia="Arial" w:hAnsi="Palatino Linotype"/>
          <w:bCs/>
          <w:sz w:val="22"/>
          <w:szCs w:val="22"/>
          <w:lang w:val="nl-NL"/>
        </w:rPr>
        <w:t>Economic</w:t>
      </w:r>
      <w:proofErr w:type="spellEnd"/>
      <w:r w:rsidRPr="00F010AF">
        <w:rPr>
          <w:rFonts w:ascii="Palatino Linotype" w:eastAsia="Arial" w:hAnsi="Palatino Linotype"/>
          <w:bCs/>
          <w:sz w:val="22"/>
          <w:szCs w:val="22"/>
          <w:lang w:val="nl-NL"/>
        </w:rPr>
        <w:t xml:space="preserve"> Cooperation </w:t>
      </w:r>
      <w:proofErr w:type="spellStart"/>
      <w:r w:rsidRPr="00F010AF">
        <w:rPr>
          <w:rFonts w:ascii="Palatino Linotype" w:eastAsia="Arial" w:hAnsi="Palatino Linotype"/>
          <w:bCs/>
          <w:sz w:val="22"/>
          <w:szCs w:val="22"/>
          <w:lang w:val="nl-NL"/>
        </w:rPr>
        <w:t>and</w:t>
      </w:r>
      <w:proofErr w:type="spellEnd"/>
      <w:r w:rsidRPr="00F010AF">
        <w:rPr>
          <w:rFonts w:ascii="Palatino Linotype" w:eastAsia="Arial" w:hAnsi="Palatino Linotype"/>
          <w:bCs/>
          <w:sz w:val="22"/>
          <w:szCs w:val="22"/>
          <w:lang w:val="nl-NL"/>
        </w:rPr>
        <w:t xml:space="preserve"> Development (hierna: OECD) voor 2017 uit van een inflatie voor alle OECD-landen samen van 2,3% en voor 2018 van 2,2%</w:t>
      </w:r>
      <w:r w:rsidRPr="00F010AF">
        <w:rPr>
          <w:rFonts w:ascii="Palatino Linotype" w:eastAsia="Arial" w:hAnsi="Palatino Linotype"/>
          <w:bCs/>
          <w:sz w:val="22"/>
          <w:szCs w:val="22"/>
          <w:vertAlign w:val="superscript"/>
          <w:lang w:val="nl-NL"/>
        </w:rPr>
        <w:footnoteReference w:id="23"/>
      </w:r>
      <w:r w:rsidRPr="00F010AF">
        <w:rPr>
          <w:rFonts w:ascii="Palatino Linotype" w:eastAsia="Arial" w:hAnsi="Palatino Linotype"/>
          <w:bCs/>
          <w:sz w:val="22"/>
          <w:szCs w:val="22"/>
          <w:lang w:val="nl-NL"/>
        </w:rPr>
        <w:t xml:space="preserve">. De Regering houdt op basis van de berekeningen van MEO, CBS en CBCS, rekening met het genoemde inflatoire effect van 0,5%. </w:t>
      </w:r>
      <w:r w:rsidRPr="00F010AF">
        <w:rPr>
          <w:rFonts w:ascii="Palatino Linotype" w:eastAsia="Arial" w:hAnsi="Palatino Linotype"/>
          <w:sz w:val="22"/>
          <w:szCs w:val="22"/>
          <w:lang w:val="nl-NL"/>
        </w:rPr>
        <w:t xml:space="preserve">Het kan worden verwacht dat, na een periode van bijna geen inflatie en in 2015 zelfs van deflatie, de inflatie de komende jaren iets zal toenemen. Dit zal zoals opgemerkt deels het gevolg zijn van de verhoging van het minimumuurloon, maar zal </w:t>
      </w:r>
      <w:proofErr w:type="gramStart"/>
      <w:r w:rsidRPr="00F010AF">
        <w:rPr>
          <w:rFonts w:ascii="Palatino Linotype" w:eastAsia="Arial" w:hAnsi="Palatino Linotype"/>
          <w:sz w:val="22"/>
          <w:szCs w:val="22"/>
          <w:lang w:val="nl-NL"/>
        </w:rPr>
        <w:t>met name</w:t>
      </w:r>
      <w:proofErr w:type="gramEnd"/>
      <w:r w:rsidRPr="00F010AF">
        <w:rPr>
          <w:rFonts w:ascii="Palatino Linotype" w:eastAsia="Arial" w:hAnsi="Palatino Linotype"/>
          <w:sz w:val="22"/>
          <w:szCs w:val="22"/>
          <w:lang w:val="nl-NL"/>
        </w:rPr>
        <w:t xml:space="preserve"> ook voortvloeien uit de stijging van de olieprijs op de wereldmarkt nadat deze enkele jaren een dalende trend had. Toch blijft volgens deze verwachtingen de inflatie in Curaçao binnen de internationale trend zoals kan worden afgeleid uit de cijfers van de OECD, te weten 2,3% voor 2017 en 2,2% voor 2018</w:t>
      </w:r>
      <w:r w:rsidRPr="00F010AF">
        <w:rPr>
          <w:rFonts w:ascii="Palatino Linotype" w:eastAsia="Arial" w:hAnsi="Palatino Linotype"/>
          <w:bCs/>
          <w:sz w:val="22"/>
          <w:szCs w:val="22"/>
          <w:lang w:val="nl-NL"/>
        </w:rPr>
        <w:t xml:space="preserve"> en lijkt het risico van een loon-prijsspiraal in deze omstandigheden nog steeds beperkt.</w:t>
      </w:r>
    </w:p>
    <w:p w:rsidR="007F1BE9" w:rsidRPr="00F010AF" w:rsidRDefault="007F1BE9" w:rsidP="007F1BE9">
      <w:pPr>
        <w:spacing w:line="220" w:lineRule="atLeast"/>
        <w:jc w:val="both"/>
        <w:rPr>
          <w:rFonts w:ascii="Palatino Linotype" w:eastAsia="Arial" w:hAnsi="Palatino Linotype"/>
          <w:bCs/>
          <w:color w:val="000000"/>
          <w:sz w:val="22"/>
          <w:szCs w:val="22"/>
          <w:lang w:val="nl-NL"/>
        </w:rPr>
      </w:pPr>
    </w:p>
    <w:p w:rsidR="007F1BE9" w:rsidRPr="00F010AF" w:rsidRDefault="007F1BE9" w:rsidP="007F1BE9">
      <w:pPr>
        <w:spacing w:line="220" w:lineRule="atLeast"/>
        <w:jc w:val="both"/>
        <w:rPr>
          <w:rFonts w:ascii="Palatino Linotype" w:eastAsia="Arial" w:hAnsi="Palatino Linotype"/>
          <w:bCs/>
          <w:color w:val="000000"/>
          <w:sz w:val="22"/>
          <w:szCs w:val="22"/>
          <w:lang w:val="nl-NL"/>
        </w:rPr>
      </w:pPr>
      <w:r w:rsidRPr="00F010AF">
        <w:rPr>
          <w:rFonts w:ascii="Palatino Linotype" w:eastAsia="Arial" w:hAnsi="Palatino Linotype"/>
          <w:bCs/>
          <w:color w:val="000000"/>
          <w:sz w:val="22"/>
          <w:szCs w:val="22"/>
          <w:lang w:val="nl-NL"/>
        </w:rPr>
        <w:t xml:space="preserve">Het minimumloon bedroeg op 1 januari 2009 </w:t>
      </w:r>
      <w:proofErr w:type="spellStart"/>
      <w:r w:rsidRPr="00F010AF">
        <w:rPr>
          <w:rFonts w:ascii="Palatino Linotype" w:eastAsia="Arial" w:hAnsi="Palatino Linotype"/>
          <w:bCs/>
          <w:color w:val="000000"/>
          <w:sz w:val="22"/>
          <w:szCs w:val="22"/>
          <w:lang w:val="nl-NL"/>
        </w:rPr>
        <w:t>NAf</w:t>
      </w:r>
      <w:proofErr w:type="spellEnd"/>
      <w:r w:rsidRPr="00F010AF">
        <w:rPr>
          <w:rFonts w:ascii="Palatino Linotype" w:eastAsia="Arial" w:hAnsi="Palatino Linotype"/>
          <w:bCs/>
          <w:color w:val="000000"/>
          <w:sz w:val="22"/>
          <w:szCs w:val="22"/>
          <w:lang w:val="nl-NL"/>
        </w:rPr>
        <w:t xml:space="preserve"> 7,30. De stijging van het minimumloon in de periode tot 1 januari 2016 bedroeg derhalve </w:t>
      </w:r>
      <w:proofErr w:type="spellStart"/>
      <w:r w:rsidRPr="00F010AF">
        <w:rPr>
          <w:rFonts w:ascii="Palatino Linotype" w:eastAsia="Arial" w:hAnsi="Palatino Linotype"/>
          <w:bCs/>
          <w:color w:val="000000"/>
          <w:sz w:val="22"/>
          <w:szCs w:val="22"/>
          <w:lang w:val="nl-NL"/>
        </w:rPr>
        <w:t>NAf</w:t>
      </w:r>
      <w:proofErr w:type="spellEnd"/>
      <w:r w:rsidRPr="00F010AF">
        <w:rPr>
          <w:rFonts w:ascii="Palatino Linotype" w:eastAsia="Arial" w:hAnsi="Palatino Linotype"/>
          <w:bCs/>
          <w:color w:val="000000"/>
          <w:sz w:val="22"/>
          <w:szCs w:val="22"/>
          <w:lang w:val="nl-NL"/>
        </w:rPr>
        <w:t xml:space="preserve"> 0,90 per uur ofwel 12,3%. De inflatie over diezelfde periode bedroeg 13,1%. De ontwikkeling van het minimumloon heeft derhalve bijna volledig gelijke tred gehouden met de inflatie. Dit betekent echter ook dat in </w:t>
      </w:r>
      <w:proofErr w:type="spellStart"/>
      <w:r w:rsidRPr="00F010AF">
        <w:rPr>
          <w:rFonts w:ascii="Palatino Linotype" w:eastAsia="Arial" w:hAnsi="Palatino Linotype"/>
          <w:sz w:val="22"/>
          <w:szCs w:val="22"/>
          <w:lang w:val="nl-NL"/>
        </w:rPr>
        <w:t>in</w:t>
      </w:r>
      <w:proofErr w:type="spellEnd"/>
      <w:r w:rsidRPr="00F010AF">
        <w:rPr>
          <w:rFonts w:ascii="Palatino Linotype" w:eastAsia="Arial" w:hAnsi="Palatino Linotype"/>
          <w:sz w:val="22"/>
          <w:szCs w:val="22"/>
          <w:lang w:val="nl-NL"/>
        </w:rPr>
        <w:t xml:space="preserve"> de periode van 1 januari 2009 tot 1 januari 2016 het minimumloon in </w:t>
      </w:r>
      <w:proofErr w:type="spellStart"/>
      <w:r w:rsidRPr="00F010AF">
        <w:rPr>
          <w:rFonts w:ascii="Palatino Linotype" w:eastAsia="Arial" w:hAnsi="Palatino Linotype"/>
          <w:sz w:val="22"/>
          <w:szCs w:val="22"/>
          <w:lang w:val="nl-NL"/>
        </w:rPr>
        <w:t>reëele</w:t>
      </w:r>
      <w:proofErr w:type="spellEnd"/>
      <w:r w:rsidRPr="00F010AF">
        <w:rPr>
          <w:rFonts w:ascii="Palatino Linotype" w:eastAsia="Arial" w:hAnsi="Palatino Linotype"/>
          <w:sz w:val="22"/>
          <w:szCs w:val="22"/>
          <w:lang w:val="nl-NL"/>
        </w:rPr>
        <w:t xml:space="preserve"> bedragen niet is gestegen. Mede gelet op het gegeven dat een deel van de werknemers onder het bestaansminimum leeft, was dit reden om per 1 januari 2017 een reële verhoging van het minimumuurloon toe te passen. </w:t>
      </w:r>
    </w:p>
    <w:p w:rsidR="007F1BE9" w:rsidRPr="00F010AF" w:rsidRDefault="007F1BE9" w:rsidP="007F1BE9">
      <w:pPr>
        <w:spacing w:line="220" w:lineRule="atLeast"/>
        <w:jc w:val="both"/>
        <w:rPr>
          <w:rFonts w:ascii="Palatino Linotype" w:eastAsia="Arial" w:hAnsi="Palatino Linotype"/>
          <w:bCs/>
          <w:spacing w:val="2"/>
          <w:sz w:val="22"/>
          <w:szCs w:val="22"/>
          <w:lang w:val="nl-NL"/>
        </w:rPr>
      </w:pPr>
    </w:p>
    <w:p w:rsidR="007F1BE9" w:rsidRPr="00F010AF" w:rsidRDefault="007F1BE9" w:rsidP="007F1BE9">
      <w:pPr>
        <w:spacing w:line="220" w:lineRule="atLeast"/>
        <w:jc w:val="both"/>
        <w:rPr>
          <w:rFonts w:ascii="Palatino Linotype" w:eastAsia="Arial" w:hAnsi="Palatino Linotype"/>
          <w:sz w:val="22"/>
          <w:szCs w:val="22"/>
          <w:u w:val="single"/>
          <w:lang w:val="nl-NL"/>
        </w:rPr>
      </w:pPr>
      <w:r w:rsidRPr="00F010AF">
        <w:rPr>
          <w:rFonts w:ascii="Palatino Linotype" w:eastAsia="Arial" w:hAnsi="Palatino Linotype"/>
          <w:bCs/>
          <w:sz w:val="22"/>
          <w:szCs w:val="22"/>
          <w:u w:val="single"/>
          <w:lang w:val="nl-NL"/>
        </w:rPr>
        <w:t>Huidige economische situatie</w:t>
      </w:r>
    </w:p>
    <w:p w:rsidR="007F1BE9" w:rsidRPr="00F010AF" w:rsidRDefault="007F1BE9" w:rsidP="007F1BE9">
      <w:pPr>
        <w:spacing w:line="220" w:lineRule="atLeast"/>
        <w:jc w:val="both"/>
        <w:rPr>
          <w:rFonts w:ascii="Palatino Linotype" w:eastAsia="Arial" w:hAnsi="Palatino Linotype"/>
          <w:bCs/>
          <w:sz w:val="22"/>
          <w:szCs w:val="22"/>
          <w:lang w:val="nl-NL"/>
        </w:rPr>
      </w:pPr>
      <w:r w:rsidRPr="00F010AF">
        <w:rPr>
          <w:rFonts w:ascii="Palatino Linotype" w:eastAsia="Arial" w:hAnsi="Palatino Linotype"/>
          <w:bCs/>
          <w:sz w:val="22"/>
          <w:szCs w:val="22"/>
          <w:lang w:val="nl-NL"/>
        </w:rPr>
        <w:t xml:space="preserve">In de toelichting bij de ministeriële regeling voornoemd werd verwezen naar een rapport van de CBCS van december 2015 over de economische ontwikkelingen in 2015 en daarbij een schatting gegeven voor 2015 en 2016. </w:t>
      </w:r>
      <w:proofErr w:type="gramStart"/>
      <w:r w:rsidRPr="00F010AF">
        <w:rPr>
          <w:rFonts w:ascii="Palatino Linotype" w:eastAsia="Arial" w:hAnsi="Palatino Linotype"/>
          <w:bCs/>
          <w:sz w:val="22"/>
          <w:szCs w:val="22"/>
          <w:lang w:val="nl-NL"/>
        </w:rPr>
        <w:t>Inmiddels</w:t>
      </w:r>
      <w:proofErr w:type="gramEnd"/>
      <w:r w:rsidRPr="00F010AF">
        <w:rPr>
          <w:rFonts w:ascii="Palatino Linotype" w:eastAsia="Arial" w:hAnsi="Palatino Linotype"/>
          <w:bCs/>
          <w:sz w:val="22"/>
          <w:szCs w:val="22"/>
          <w:lang w:val="nl-NL"/>
        </w:rPr>
        <w:t xml:space="preserve"> heeft de CBCS in december 2016 een rapport uitgebracht met daarin een schatting voor 2016 en 2017</w:t>
      </w:r>
      <w:r w:rsidRPr="00F010AF">
        <w:rPr>
          <w:rFonts w:ascii="Palatino Linotype" w:eastAsia="Arial" w:hAnsi="Palatino Linotype"/>
          <w:bCs/>
          <w:sz w:val="22"/>
          <w:szCs w:val="22"/>
          <w:vertAlign w:val="superscript"/>
          <w:lang w:val="nl-NL"/>
        </w:rPr>
        <w:footnoteReference w:id="24"/>
      </w:r>
      <w:r w:rsidRPr="00F010AF">
        <w:rPr>
          <w:rFonts w:ascii="Palatino Linotype" w:eastAsia="Arial" w:hAnsi="Palatino Linotype"/>
          <w:bCs/>
          <w:sz w:val="22"/>
          <w:szCs w:val="22"/>
          <w:lang w:val="nl-NL"/>
        </w:rPr>
        <w:t>. Deze cijfers zijn hieronder opgenomen in tabel 5.</w:t>
      </w:r>
    </w:p>
    <w:p w:rsidR="007F1BE9" w:rsidRPr="00F010AF" w:rsidRDefault="007F1BE9" w:rsidP="007F1BE9">
      <w:pPr>
        <w:jc w:val="both"/>
        <w:rPr>
          <w:rFonts w:ascii="Palatino Linotype" w:eastAsia="Arial" w:hAnsi="Palatino Linotype"/>
          <w:bCs/>
          <w:sz w:val="22"/>
          <w:szCs w:val="22"/>
          <w:lang w:val="nl-N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75"/>
        <w:gridCol w:w="1276"/>
        <w:gridCol w:w="1418"/>
        <w:gridCol w:w="1417"/>
        <w:gridCol w:w="1418"/>
      </w:tblGrid>
      <w:tr w:rsidR="007F1BE9" w:rsidRPr="00F010AF" w:rsidTr="007F1BE9">
        <w:tc>
          <w:tcPr>
            <w:tcW w:w="2122"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rPr>
                <w:rFonts w:ascii="Palatino Linotype" w:eastAsia="Arial" w:hAnsi="Palatino Linotype"/>
                <w:b/>
                <w:bCs/>
                <w:sz w:val="22"/>
                <w:szCs w:val="22"/>
                <w:lang w:val="nl-NL"/>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rPr>
                <w:rFonts w:ascii="Palatino Linotype" w:eastAsia="Arial" w:hAnsi="Palatino Linotype"/>
                <w:b/>
                <w:bCs/>
                <w:sz w:val="22"/>
                <w:szCs w:val="22"/>
                <w:lang w:val="nl-NL"/>
              </w:rPr>
            </w:pPr>
            <w:r w:rsidRPr="00F010AF">
              <w:rPr>
                <w:rFonts w:ascii="Palatino Linotype" w:eastAsia="Arial" w:hAnsi="Palatino Linotype"/>
                <w:b/>
                <w:bCs/>
                <w:sz w:val="22"/>
                <w:szCs w:val="22"/>
                <w:lang w:val="nl-NL"/>
              </w:rPr>
              <w:t>2013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rPr>
                <w:rFonts w:ascii="Palatino Linotype" w:eastAsia="Arial" w:hAnsi="Palatino Linotype"/>
                <w:b/>
                <w:bCs/>
                <w:sz w:val="22"/>
                <w:szCs w:val="22"/>
                <w:lang w:val="nl-NL"/>
              </w:rPr>
            </w:pPr>
            <w:r w:rsidRPr="00F010AF">
              <w:rPr>
                <w:rFonts w:ascii="Palatino Linotype" w:eastAsia="Arial" w:hAnsi="Palatino Linotype"/>
                <w:b/>
                <w:bCs/>
                <w:sz w:val="22"/>
                <w:szCs w:val="22"/>
                <w:lang w:val="nl-NL"/>
              </w:rPr>
              <w:t>2014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rPr>
                <w:rFonts w:ascii="Palatino Linotype" w:eastAsia="Arial" w:hAnsi="Palatino Linotype"/>
                <w:b/>
                <w:bCs/>
                <w:sz w:val="22"/>
                <w:szCs w:val="22"/>
                <w:lang w:val="nl-NL"/>
              </w:rPr>
            </w:pPr>
            <w:r w:rsidRPr="00F010AF">
              <w:rPr>
                <w:rFonts w:ascii="Palatino Linotype" w:eastAsia="Arial" w:hAnsi="Palatino Linotype"/>
                <w:b/>
                <w:bCs/>
                <w:sz w:val="22"/>
                <w:szCs w:val="22"/>
                <w:lang w:val="nl-NL"/>
              </w:rPr>
              <w:t>2015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rPr>
                <w:rFonts w:ascii="Palatino Linotype" w:eastAsia="Arial" w:hAnsi="Palatino Linotype"/>
                <w:b/>
                <w:bCs/>
                <w:sz w:val="22"/>
                <w:szCs w:val="22"/>
                <w:lang w:val="nl-NL"/>
              </w:rPr>
            </w:pPr>
            <w:r w:rsidRPr="00F010AF">
              <w:rPr>
                <w:rFonts w:ascii="Palatino Linotype" w:eastAsia="Arial" w:hAnsi="Palatino Linotype"/>
                <w:b/>
                <w:bCs/>
                <w:sz w:val="22"/>
                <w:szCs w:val="22"/>
                <w:lang w:val="nl-NL"/>
              </w:rPr>
              <w:t>2016*</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rPr>
                <w:rFonts w:ascii="Palatino Linotype" w:eastAsia="Arial" w:hAnsi="Palatino Linotype"/>
                <w:b/>
                <w:bCs/>
                <w:sz w:val="22"/>
                <w:szCs w:val="22"/>
                <w:lang w:val="nl-NL"/>
              </w:rPr>
            </w:pPr>
            <w:r w:rsidRPr="00F010AF">
              <w:rPr>
                <w:rFonts w:ascii="Palatino Linotype" w:eastAsia="Arial" w:hAnsi="Palatino Linotype"/>
                <w:b/>
                <w:bCs/>
                <w:sz w:val="22"/>
                <w:szCs w:val="22"/>
                <w:lang w:val="nl-NL"/>
              </w:rPr>
              <w:t>2017*</w:t>
            </w:r>
          </w:p>
        </w:tc>
      </w:tr>
      <w:tr w:rsidR="007F1BE9" w:rsidRPr="00F010AF" w:rsidTr="007F1BE9">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rPr>
                <w:rFonts w:ascii="Palatino Linotype" w:eastAsia="Arial" w:hAnsi="Palatino Linotype"/>
                <w:bCs/>
                <w:sz w:val="22"/>
                <w:szCs w:val="22"/>
                <w:lang w:val="nl-NL"/>
              </w:rPr>
            </w:pPr>
            <w:r w:rsidRPr="00F010AF">
              <w:rPr>
                <w:rFonts w:ascii="Palatino Linotype" w:eastAsia="Arial" w:hAnsi="Palatino Linotype"/>
                <w:bCs/>
                <w:sz w:val="22"/>
                <w:szCs w:val="22"/>
                <w:lang w:val="nl-NL"/>
              </w:rPr>
              <w:t>Reële economie</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rPr>
                <w:rFonts w:ascii="Palatino Linotype" w:eastAsia="Arial" w:hAnsi="Palatino Linotype"/>
                <w:bCs/>
                <w:sz w:val="22"/>
                <w:szCs w:val="22"/>
                <w:lang w:val="nl-N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rPr>
                <w:rFonts w:ascii="Palatino Linotype" w:eastAsia="Arial" w:hAnsi="Palatino Linotype"/>
                <w:bCs/>
                <w:sz w:val="22"/>
                <w:szCs w:val="22"/>
                <w:lang w:val="nl-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rPr>
                <w:rFonts w:ascii="Palatino Linotype" w:eastAsia="Arial" w:hAnsi="Palatino Linotype"/>
                <w:bCs/>
                <w:sz w:val="22"/>
                <w:szCs w:val="22"/>
                <w:lang w:val="nl-N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rPr>
                <w:rFonts w:ascii="Palatino Linotype" w:eastAsia="Arial" w:hAnsi="Palatino Linotype"/>
                <w:bCs/>
                <w:sz w:val="22"/>
                <w:szCs w:val="22"/>
                <w:lang w:val="nl-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rPr>
                <w:rFonts w:ascii="Palatino Linotype" w:eastAsia="Arial" w:hAnsi="Palatino Linotype"/>
                <w:bCs/>
                <w:sz w:val="22"/>
                <w:szCs w:val="22"/>
                <w:lang w:val="nl-NL"/>
              </w:rPr>
            </w:pPr>
          </w:p>
        </w:tc>
      </w:tr>
      <w:tr w:rsidR="007F1BE9" w:rsidRPr="00F010AF" w:rsidTr="007F1BE9">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rPr>
                <w:rFonts w:ascii="Palatino Linotype" w:eastAsia="Arial" w:hAnsi="Palatino Linotype"/>
                <w:bCs/>
                <w:sz w:val="22"/>
                <w:szCs w:val="22"/>
                <w:lang w:val="nl-NL"/>
              </w:rPr>
            </w:pPr>
            <w:r w:rsidRPr="00F010AF">
              <w:rPr>
                <w:rFonts w:ascii="Palatino Linotype" w:eastAsia="Arial" w:hAnsi="Palatino Linotype"/>
                <w:bCs/>
                <w:sz w:val="22"/>
                <w:szCs w:val="22"/>
                <w:lang w:val="nl-NL"/>
              </w:rPr>
              <w:t xml:space="preserve">BBP in mln. </w:t>
            </w:r>
            <w:proofErr w:type="spellStart"/>
            <w:r w:rsidRPr="00F010AF">
              <w:rPr>
                <w:rFonts w:ascii="Palatino Linotype" w:eastAsia="Arial" w:hAnsi="Palatino Linotype"/>
                <w:bCs/>
                <w:sz w:val="22"/>
                <w:szCs w:val="22"/>
                <w:lang w:val="nl-NL"/>
              </w:rPr>
              <w:t>NAf</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ind w:right="134"/>
              <w:jc w:val="right"/>
              <w:rPr>
                <w:rFonts w:ascii="Palatino Linotype" w:eastAsia="Arial" w:hAnsi="Palatino Linotype"/>
                <w:bCs/>
                <w:sz w:val="22"/>
                <w:szCs w:val="22"/>
                <w:lang w:val="nl-NL"/>
              </w:rPr>
            </w:pPr>
            <w:r w:rsidRPr="00F010AF">
              <w:rPr>
                <w:rFonts w:ascii="Palatino Linotype" w:eastAsia="Arial" w:hAnsi="Palatino Linotype"/>
                <w:bCs/>
                <w:sz w:val="22"/>
                <w:szCs w:val="22"/>
                <w:lang w:val="nl-NL"/>
              </w:rPr>
              <w:t>5.635,4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ind w:right="134"/>
              <w:jc w:val="right"/>
              <w:rPr>
                <w:rFonts w:ascii="Palatino Linotype" w:eastAsia="Arial" w:hAnsi="Palatino Linotype"/>
                <w:bCs/>
                <w:sz w:val="22"/>
                <w:szCs w:val="22"/>
                <w:lang w:val="nl-NL"/>
              </w:rPr>
            </w:pPr>
            <w:r w:rsidRPr="00F010AF">
              <w:rPr>
                <w:rFonts w:ascii="Palatino Linotype" w:eastAsia="Arial" w:hAnsi="Palatino Linotype"/>
                <w:bCs/>
                <w:sz w:val="22"/>
                <w:szCs w:val="22"/>
                <w:lang w:val="nl-NL"/>
              </w:rPr>
              <w:t>5.655,1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ind w:right="134"/>
              <w:jc w:val="right"/>
              <w:rPr>
                <w:rFonts w:ascii="Palatino Linotype" w:eastAsia="Arial" w:hAnsi="Palatino Linotype"/>
                <w:bCs/>
                <w:sz w:val="22"/>
                <w:szCs w:val="22"/>
                <w:lang w:val="nl-NL"/>
              </w:rPr>
            </w:pPr>
            <w:r w:rsidRPr="00F010AF">
              <w:rPr>
                <w:rFonts w:ascii="Palatino Linotype" w:eastAsia="Arial" w:hAnsi="Palatino Linotype"/>
                <w:bCs/>
                <w:sz w:val="22"/>
                <w:szCs w:val="22"/>
                <w:lang w:val="nl-NL"/>
              </w:rPr>
              <w:t>5.643,8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ind w:right="134"/>
              <w:jc w:val="right"/>
              <w:rPr>
                <w:rFonts w:ascii="Palatino Linotype" w:eastAsia="Arial" w:hAnsi="Palatino Linotype"/>
                <w:bCs/>
                <w:sz w:val="22"/>
                <w:szCs w:val="22"/>
                <w:lang w:val="nl-NL"/>
              </w:rPr>
            </w:pPr>
            <w:r w:rsidRPr="00F010AF">
              <w:rPr>
                <w:rFonts w:ascii="Palatino Linotype" w:eastAsia="Arial" w:hAnsi="Palatino Linotype"/>
                <w:bCs/>
                <w:sz w:val="22"/>
                <w:szCs w:val="22"/>
                <w:lang w:val="nl-NL"/>
              </w:rPr>
              <w:t>5.621,2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ind w:right="134"/>
              <w:jc w:val="right"/>
              <w:rPr>
                <w:rFonts w:ascii="Palatino Linotype" w:eastAsia="Arial" w:hAnsi="Palatino Linotype"/>
                <w:bCs/>
                <w:sz w:val="22"/>
                <w:szCs w:val="22"/>
                <w:lang w:val="nl-NL"/>
              </w:rPr>
            </w:pPr>
            <w:r w:rsidRPr="00F010AF">
              <w:rPr>
                <w:rFonts w:ascii="Palatino Linotype" w:eastAsia="Arial" w:hAnsi="Palatino Linotype"/>
                <w:bCs/>
                <w:sz w:val="22"/>
                <w:szCs w:val="22"/>
                <w:lang w:val="nl-NL"/>
              </w:rPr>
              <w:t>5.654,9</w:t>
            </w:r>
          </w:p>
        </w:tc>
      </w:tr>
      <w:tr w:rsidR="007F1BE9" w:rsidRPr="00F010AF" w:rsidTr="007F1BE9">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rPr>
                <w:rFonts w:ascii="Palatino Linotype" w:eastAsia="Arial" w:hAnsi="Palatino Linotype"/>
                <w:bCs/>
                <w:sz w:val="22"/>
                <w:szCs w:val="22"/>
                <w:lang w:val="nl-NL"/>
              </w:rPr>
            </w:pPr>
            <w:r w:rsidRPr="00F010AF">
              <w:rPr>
                <w:rFonts w:ascii="Palatino Linotype" w:eastAsia="Arial" w:hAnsi="Palatino Linotype"/>
                <w:bCs/>
                <w:sz w:val="22"/>
                <w:szCs w:val="22"/>
                <w:lang w:val="nl-NL"/>
              </w:rPr>
              <w:t>Reële groei</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ind w:right="134"/>
              <w:jc w:val="right"/>
              <w:rPr>
                <w:rFonts w:ascii="Palatino Linotype" w:eastAsia="Arial" w:hAnsi="Palatino Linotype"/>
                <w:bCs/>
                <w:sz w:val="22"/>
                <w:szCs w:val="22"/>
                <w:lang w:val="nl-NL"/>
              </w:rPr>
            </w:pPr>
            <w:r w:rsidRPr="00F010AF">
              <w:rPr>
                <w:rFonts w:ascii="Palatino Linotype" w:eastAsia="Arial" w:hAnsi="Palatino Linotype"/>
                <w:bCs/>
                <w:sz w:val="22"/>
                <w:szCs w:val="22"/>
                <w:lang w:val="nl-NL"/>
              </w:rPr>
              <w:t>-0,8%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ind w:right="134"/>
              <w:jc w:val="right"/>
              <w:rPr>
                <w:rFonts w:ascii="Palatino Linotype" w:eastAsia="Arial" w:hAnsi="Palatino Linotype"/>
                <w:bCs/>
                <w:sz w:val="22"/>
                <w:szCs w:val="22"/>
                <w:lang w:val="nl-NL"/>
              </w:rPr>
            </w:pPr>
            <w:r w:rsidRPr="00F010AF">
              <w:rPr>
                <w:rFonts w:ascii="Palatino Linotype" w:eastAsia="Arial" w:hAnsi="Palatino Linotype"/>
                <w:bCs/>
                <w:sz w:val="22"/>
                <w:szCs w:val="22"/>
                <w:lang w:val="nl-NL"/>
              </w:rPr>
              <w:t>-1,1%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ind w:right="134"/>
              <w:jc w:val="right"/>
              <w:rPr>
                <w:rFonts w:ascii="Palatino Linotype" w:eastAsia="Arial" w:hAnsi="Palatino Linotype"/>
                <w:bCs/>
                <w:sz w:val="22"/>
                <w:szCs w:val="22"/>
                <w:lang w:val="nl-NL"/>
              </w:rPr>
            </w:pPr>
            <w:r w:rsidRPr="00F010AF">
              <w:rPr>
                <w:rFonts w:ascii="Palatino Linotype" w:eastAsia="Arial" w:hAnsi="Palatino Linotype"/>
                <w:bCs/>
                <w:sz w:val="22"/>
                <w:szCs w:val="22"/>
                <w:lang w:val="nl-NL"/>
              </w:rPr>
              <w:t>--0,3%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ind w:right="134"/>
              <w:jc w:val="right"/>
              <w:rPr>
                <w:rFonts w:ascii="Palatino Linotype" w:eastAsia="Arial" w:hAnsi="Palatino Linotype"/>
                <w:bCs/>
                <w:sz w:val="22"/>
                <w:szCs w:val="22"/>
                <w:lang w:val="nl-NL"/>
              </w:rPr>
            </w:pPr>
            <w:r w:rsidRPr="00F010AF">
              <w:rPr>
                <w:rFonts w:ascii="Palatino Linotype" w:eastAsia="Arial" w:hAnsi="Palatino Linotype"/>
                <w:bCs/>
                <w:sz w:val="22"/>
                <w:szCs w:val="22"/>
                <w:lang w:val="nl-NL"/>
              </w:rPr>
              <w:t>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ind w:right="134"/>
              <w:jc w:val="right"/>
              <w:rPr>
                <w:rFonts w:ascii="Palatino Linotype" w:eastAsia="Arial" w:hAnsi="Palatino Linotype"/>
                <w:bCs/>
                <w:sz w:val="22"/>
                <w:szCs w:val="22"/>
                <w:lang w:val="nl-NL"/>
              </w:rPr>
            </w:pPr>
            <w:r w:rsidRPr="00F010AF">
              <w:rPr>
                <w:rFonts w:ascii="Palatino Linotype" w:eastAsia="Arial" w:hAnsi="Palatino Linotype"/>
                <w:bCs/>
                <w:sz w:val="22"/>
                <w:szCs w:val="22"/>
                <w:lang w:val="nl-NL"/>
              </w:rPr>
              <w:t>0,4%</w:t>
            </w:r>
          </w:p>
        </w:tc>
      </w:tr>
      <w:tr w:rsidR="007F1BE9" w:rsidRPr="00F010AF" w:rsidTr="007F1BE9">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rPr>
                <w:rFonts w:ascii="Palatino Linotype" w:eastAsia="Arial" w:hAnsi="Palatino Linotype"/>
                <w:bCs/>
                <w:sz w:val="22"/>
                <w:szCs w:val="22"/>
                <w:lang w:val="nl-NL"/>
              </w:rPr>
            </w:pPr>
            <w:r w:rsidRPr="00F010AF">
              <w:rPr>
                <w:rFonts w:ascii="Palatino Linotype" w:eastAsia="Arial" w:hAnsi="Palatino Linotype"/>
                <w:bCs/>
                <w:sz w:val="22"/>
                <w:szCs w:val="22"/>
                <w:lang w:val="nl-NL"/>
              </w:rPr>
              <w:t>Inflatie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ind w:right="134"/>
              <w:jc w:val="right"/>
              <w:rPr>
                <w:rFonts w:ascii="Palatino Linotype" w:eastAsia="Arial" w:hAnsi="Palatino Linotype"/>
                <w:bCs/>
                <w:sz w:val="22"/>
                <w:szCs w:val="22"/>
                <w:lang w:val="nl-NL"/>
              </w:rPr>
            </w:pPr>
            <w:r w:rsidRPr="00F010AF">
              <w:rPr>
                <w:rFonts w:ascii="Palatino Linotype" w:eastAsia="Arial" w:hAnsi="Palatino Linotype"/>
                <w:bCs/>
                <w:sz w:val="22"/>
                <w:szCs w:val="22"/>
                <w:lang w:val="nl-NL"/>
              </w:rPr>
              <w:t>1,3%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ind w:right="134"/>
              <w:jc w:val="right"/>
              <w:rPr>
                <w:rFonts w:ascii="Palatino Linotype" w:eastAsia="Arial" w:hAnsi="Palatino Linotype"/>
                <w:bCs/>
                <w:sz w:val="22"/>
                <w:szCs w:val="22"/>
                <w:lang w:val="nl-NL"/>
              </w:rPr>
            </w:pPr>
            <w:r w:rsidRPr="00F010AF">
              <w:rPr>
                <w:rFonts w:ascii="Palatino Linotype" w:eastAsia="Arial" w:hAnsi="Palatino Linotype"/>
                <w:bCs/>
                <w:sz w:val="22"/>
                <w:szCs w:val="22"/>
                <w:lang w:val="nl-NL"/>
              </w:rPr>
              <w:t>1,5%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ind w:right="134"/>
              <w:jc w:val="right"/>
              <w:rPr>
                <w:rFonts w:ascii="Palatino Linotype" w:eastAsia="Arial" w:hAnsi="Palatino Linotype"/>
                <w:bCs/>
                <w:sz w:val="22"/>
                <w:szCs w:val="22"/>
                <w:lang w:val="nl-NL"/>
              </w:rPr>
            </w:pPr>
            <w:r w:rsidRPr="00F010AF">
              <w:rPr>
                <w:rFonts w:ascii="Palatino Linotype" w:eastAsia="Arial" w:hAnsi="Palatino Linotype"/>
                <w:bCs/>
                <w:sz w:val="22"/>
                <w:szCs w:val="22"/>
                <w:lang w:val="nl-NL"/>
              </w:rPr>
              <w:t>-0,5%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ind w:right="134"/>
              <w:jc w:val="right"/>
              <w:rPr>
                <w:rFonts w:ascii="Palatino Linotype" w:eastAsia="Arial" w:hAnsi="Palatino Linotype"/>
                <w:bCs/>
                <w:sz w:val="22"/>
                <w:szCs w:val="22"/>
                <w:lang w:val="nl-NL"/>
              </w:rPr>
            </w:pPr>
            <w:r w:rsidRPr="00F010AF">
              <w:rPr>
                <w:rFonts w:ascii="Palatino Linotype" w:eastAsia="Arial" w:hAnsi="Palatino Linotype"/>
                <w:bCs/>
                <w:sz w:val="22"/>
                <w:szCs w:val="22"/>
                <w:lang w:val="nl-NL"/>
              </w:rPr>
              <w:t>-0,4%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ind w:right="134"/>
              <w:jc w:val="right"/>
              <w:rPr>
                <w:rFonts w:ascii="Palatino Linotype" w:eastAsia="Arial" w:hAnsi="Palatino Linotype"/>
                <w:bCs/>
                <w:sz w:val="22"/>
                <w:szCs w:val="22"/>
                <w:lang w:val="nl-NL"/>
              </w:rPr>
            </w:pPr>
            <w:r w:rsidRPr="00F010AF">
              <w:rPr>
                <w:rFonts w:ascii="Palatino Linotype" w:eastAsia="Arial" w:hAnsi="Palatino Linotype"/>
                <w:bCs/>
                <w:sz w:val="22"/>
                <w:szCs w:val="22"/>
                <w:lang w:val="nl-NL"/>
              </w:rPr>
              <w:t>0,2%</w:t>
            </w:r>
          </w:p>
        </w:tc>
      </w:tr>
    </w:tbl>
    <w:p w:rsidR="007F1BE9" w:rsidRPr="00F010AF" w:rsidRDefault="007F1BE9" w:rsidP="007F1BE9">
      <w:pPr>
        <w:rPr>
          <w:rFonts w:ascii="Palatino Linotype" w:eastAsia="Arial" w:hAnsi="Palatino Linotype"/>
          <w:b/>
          <w:bCs/>
          <w:sz w:val="22"/>
          <w:szCs w:val="22"/>
          <w:lang w:val="nl-NL"/>
        </w:rPr>
      </w:pPr>
      <w:r w:rsidRPr="00F010AF">
        <w:rPr>
          <w:rFonts w:ascii="Palatino Linotype" w:eastAsia="Arial" w:hAnsi="Palatino Linotype"/>
          <w:b/>
          <w:bCs/>
          <w:sz w:val="22"/>
          <w:szCs w:val="22"/>
          <w:lang w:val="nl-NL"/>
        </w:rPr>
        <w:t>Tabel 5: Economische ontwikkelingen.</w:t>
      </w:r>
    </w:p>
    <w:p w:rsidR="007F1BE9" w:rsidRPr="00F010AF" w:rsidRDefault="007F1BE9" w:rsidP="007F1BE9">
      <w:pPr>
        <w:spacing w:line="220" w:lineRule="atLeast"/>
        <w:jc w:val="both"/>
        <w:rPr>
          <w:rFonts w:ascii="Palatino Linotype" w:eastAsia="Arial" w:hAnsi="Palatino Linotype"/>
          <w:bCs/>
          <w:spacing w:val="2"/>
          <w:sz w:val="22"/>
          <w:szCs w:val="22"/>
          <w:lang w:val="nl-NL"/>
        </w:rPr>
      </w:pPr>
    </w:p>
    <w:p w:rsidR="007F1BE9" w:rsidRPr="00F010AF" w:rsidRDefault="007F1BE9" w:rsidP="007F1BE9">
      <w:pPr>
        <w:spacing w:line="220" w:lineRule="atLeast"/>
        <w:jc w:val="both"/>
        <w:rPr>
          <w:rFonts w:ascii="Palatino Linotype" w:eastAsia="Arial" w:hAnsi="Palatino Linotype"/>
          <w:bCs/>
          <w:spacing w:val="2"/>
          <w:sz w:val="22"/>
          <w:szCs w:val="22"/>
          <w:lang w:val="nl-NL"/>
        </w:rPr>
      </w:pPr>
      <w:r w:rsidRPr="00F010AF">
        <w:rPr>
          <w:rFonts w:ascii="Palatino Linotype" w:eastAsia="Arial" w:hAnsi="Palatino Linotype"/>
          <w:bCs/>
          <w:spacing w:val="2"/>
          <w:sz w:val="22"/>
          <w:szCs w:val="22"/>
          <w:lang w:val="nl-NL"/>
        </w:rPr>
        <w:t xml:space="preserve">Deze cijfers uit het rapport van de CBCS van 2016 gaven geen aanleiding tot een andere conclusie dan die uit het rapport van de CBCS van 2015 getrokken kon worden. </w:t>
      </w:r>
      <w:proofErr w:type="gramStart"/>
      <w:r w:rsidRPr="00F010AF">
        <w:rPr>
          <w:rFonts w:ascii="Palatino Linotype" w:eastAsia="Arial" w:hAnsi="Palatino Linotype"/>
          <w:bCs/>
          <w:spacing w:val="2"/>
          <w:sz w:val="22"/>
          <w:szCs w:val="22"/>
          <w:lang w:val="nl-NL"/>
        </w:rPr>
        <w:t>Inmiddels</w:t>
      </w:r>
      <w:proofErr w:type="gramEnd"/>
      <w:r w:rsidRPr="00F010AF">
        <w:rPr>
          <w:rFonts w:ascii="Palatino Linotype" w:eastAsia="Arial" w:hAnsi="Palatino Linotype"/>
          <w:bCs/>
          <w:spacing w:val="2"/>
          <w:sz w:val="22"/>
          <w:szCs w:val="22"/>
          <w:lang w:val="nl-NL"/>
        </w:rPr>
        <w:t xml:space="preserve"> is uit recentere gegevens van de CBCS gebleken dat de reële groei in 2016 -1,0% is gebleken in plaats van de verwachte 0%. Ook was de inflatie 0% in plaats van de eerder verwachte -0,4%. Naar huidige verwachtingen zal ook in 2017 er geen economische groei zijn. </w:t>
      </w:r>
    </w:p>
    <w:p w:rsidR="007F1BE9" w:rsidRPr="00F010AF" w:rsidRDefault="007F1BE9" w:rsidP="007F1BE9">
      <w:pPr>
        <w:spacing w:line="220" w:lineRule="atLeast"/>
        <w:jc w:val="both"/>
        <w:rPr>
          <w:rFonts w:ascii="Palatino Linotype" w:eastAsia="Arial" w:hAnsi="Palatino Linotype"/>
          <w:bCs/>
          <w:spacing w:val="2"/>
          <w:sz w:val="22"/>
          <w:szCs w:val="22"/>
          <w:lang w:val="nl-NL"/>
        </w:rPr>
      </w:pPr>
    </w:p>
    <w:p w:rsidR="007F1BE9" w:rsidRPr="00F010AF" w:rsidRDefault="007F1BE9" w:rsidP="007F1BE9">
      <w:pPr>
        <w:spacing w:line="220" w:lineRule="atLeast"/>
        <w:jc w:val="both"/>
        <w:rPr>
          <w:rFonts w:ascii="Palatino Linotype" w:eastAsia="Arial" w:hAnsi="Palatino Linotype"/>
          <w:bCs/>
          <w:spacing w:val="2"/>
          <w:sz w:val="22"/>
          <w:szCs w:val="22"/>
          <w:lang w:val="nl-NL"/>
        </w:rPr>
      </w:pPr>
      <w:r w:rsidRPr="00F010AF">
        <w:rPr>
          <w:rFonts w:ascii="Palatino Linotype" w:eastAsia="Arial" w:hAnsi="Palatino Linotype"/>
          <w:sz w:val="22"/>
          <w:szCs w:val="22"/>
          <w:lang w:val="nl-NL"/>
        </w:rPr>
        <w:t xml:space="preserve">De cijfers waarbij rekening werd gehouden bij het vaststellen van de ministeriële regeling van augustus 2016 om het verhogen van het minimumloon per 1 januari 2017 zijn </w:t>
      </w:r>
      <w:proofErr w:type="gramStart"/>
      <w:r w:rsidRPr="00F010AF">
        <w:rPr>
          <w:rFonts w:ascii="Palatino Linotype" w:eastAsia="Arial" w:hAnsi="Palatino Linotype"/>
          <w:sz w:val="22"/>
          <w:szCs w:val="22"/>
          <w:lang w:val="nl-NL"/>
        </w:rPr>
        <w:t>inmiddels</w:t>
      </w:r>
      <w:proofErr w:type="gramEnd"/>
      <w:r w:rsidRPr="00F010AF">
        <w:rPr>
          <w:rFonts w:ascii="Palatino Linotype" w:eastAsia="Arial" w:hAnsi="Palatino Linotype"/>
          <w:sz w:val="22"/>
          <w:szCs w:val="22"/>
          <w:lang w:val="nl-NL"/>
        </w:rPr>
        <w:t xml:space="preserve"> achterhaald. Uit de meest recente gegevens blijkt dat de economische ontwikkeling een verslechtering te zien geeft. Rekening met deze nieuwe ontwikkelingen en mede gelet op het eerdergenoemde initiatiefadvies van de SER inzake het beleidsthema minimumlonen, is de Regering van mening dat het wenselijk is om in het kader van de Nationale Dialoog eerst onderzoek te doen naar andere beleidsinstrumenten die kunnen worden ingezet om het deel van de bevolking dat nu onder de armoedegrens leeft tot het bestaansminimum op te trekken. Bij dit landsbesluit wordt dan ook slechts de verhoging van het minimumuurloon volgens de eerdergenoemde ministeriële regeling permanent gemaakt. De gefaseerde verhoging, zoals in die ministeriële regeling werd aangegeven, wordt daarom met dit landsbesluit geen uitvoering aan gegeven.</w:t>
      </w:r>
    </w:p>
    <w:p w:rsidR="007F1BE9" w:rsidRPr="00F010AF" w:rsidRDefault="007F1BE9" w:rsidP="007F1BE9">
      <w:pPr>
        <w:spacing w:line="220" w:lineRule="atLeast"/>
        <w:jc w:val="both"/>
        <w:rPr>
          <w:rFonts w:ascii="Palatino Linotype" w:eastAsia="Arial" w:hAnsi="Palatino Linotype"/>
          <w:bCs/>
          <w:color w:val="000000"/>
          <w:sz w:val="22"/>
          <w:szCs w:val="22"/>
          <w:lang w:val="nl-NL"/>
        </w:rPr>
      </w:pPr>
    </w:p>
    <w:p w:rsidR="007F1BE9" w:rsidRPr="00F010AF" w:rsidRDefault="007F1BE9" w:rsidP="007F1BE9">
      <w:pPr>
        <w:spacing w:line="220" w:lineRule="atLeast"/>
        <w:jc w:val="both"/>
        <w:rPr>
          <w:rFonts w:ascii="Palatino Linotype" w:eastAsia="Arial" w:hAnsi="Palatino Linotype"/>
          <w:sz w:val="22"/>
          <w:szCs w:val="22"/>
          <w:u w:val="single"/>
          <w:lang w:val="nl-NL"/>
        </w:rPr>
      </w:pPr>
      <w:r w:rsidRPr="00F010AF">
        <w:rPr>
          <w:rFonts w:ascii="Palatino Linotype" w:eastAsia="Arial" w:hAnsi="Palatino Linotype"/>
          <w:sz w:val="22"/>
          <w:szCs w:val="22"/>
          <w:u w:val="single"/>
          <w:lang w:val="nl-NL"/>
        </w:rPr>
        <w:t>Werkgelegenheid</w:t>
      </w:r>
    </w:p>
    <w:p w:rsidR="007F1BE9" w:rsidRPr="00F010AF" w:rsidRDefault="007F1BE9" w:rsidP="007F1BE9">
      <w:pPr>
        <w:spacing w:line="220" w:lineRule="atLeast"/>
        <w:jc w:val="both"/>
        <w:rPr>
          <w:rFonts w:ascii="Palatino Linotype" w:eastAsia="Arial" w:hAnsi="Palatino Linotype"/>
          <w:sz w:val="22"/>
          <w:szCs w:val="22"/>
          <w:lang w:val="nl-NL"/>
        </w:rPr>
      </w:pPr>
      <w:r w:rsidRPr="00F010AF">
        <w:rPr>
          <w:rFonts w:ascii="Palatino Linotype" w:eastAsia="Arial" w:hAnsi="Palatino Linotype"/>
          <w:sz w:val="22"/>
          <w:szCs w:val="22"/>
          <w:lang w:val="nl-NL"/>
        </w:rPr>
        <w:t>In de toelichting bij de voornoemde ministeriële regeling werd verwezen naar cijfers van het CBS waaruit bleek dat het aantal werkenden in 2015 was toegenomen met circa 2.500 personen.</w:t>
      </w:r>
      <w:r w:rsidRPr="00F010AF">
        <w:rPr>
          <w:rStyle w:val="FootnoteReference"/>
          <w:rFonts w:ascii="Palatino Linotype" w:eastAsia="Arial" w:hAnsi="Palatino Linotype"/>
          <w:sz w:val="22"/>
          <w:szCs w:val="22"/>
          <w:lang w:val="nl-NL"/>
        </w:rPr>
        <w:footnoteReference w:id="25"/>
      </w:r>
      <w:r w:rsidRPr="00F010AF">
        <w:rPr>
          <w:rFonts w:ascii="Palatino Linotype" w:eastAsia="Arial" w:hAnsi="Palatino Linotype"/>
          <w:sz w:val="22"/>
          <w:szCs w:val="22"/>
          <w:lang w:val="nl-NL"/>
        </w:rPr>
        <w:t xml:space="preserve"> Daarbij werd de verwachting uitgesproken dat ook in 2016 een vergelijkbare stijging van de werkgelegenheid zou plaatsvinden. Uit de meest recente cijfers van het CBS blijkt dat deze toename zich inderdaad, zelfs in sterkere mate, heeft voorgedaan in 2016</w:t>
      </w:r>
      <w:r w:rsidRPr="00F010AF">
        <w:rPr>
          <w:rStyle w:val="FootnoteReference"/>
          <w:rFonts w:ascii="Palatino Linotype" w:eastAsia="Arial" w:hAnsi="Palatino Linotype"/>
          <w:sz w:val="22"/>
          <w:szCs w:val="22"/>
          <w:lang w:val="nl-NL"/>
        </w:rPr>
        <w:footnoteReference w:id="26"/>
      </w:r>
      <w:r w:rsidRPr="00F010AF">
        <w:rPr>
          <w:rFonts w:ascii="Palatino Linotype" w:eastAsia="Arial" w:hAnsi="Palatino Linotype"/>
          <w:sz w:val="22"/>
          <w:szCs w:val="22"/>
          <w:lang w:val="nl-NL"/>
        </w:rPr>
        <w:t>. Het aantal werkenden steeg namelijk met bijna 3.300 personen. Deze cijfers zijn hieronder opgenomen in tabel 6.</w:t>
      </w:r>
    </w:p>
    <w:p w:rsidR="007F1BE9" w:rsidRPr="00F010AF" w:rsidRDefault="007F1BE9" w:rsidP="007F1BE9">
      <w:pPr>
        <w:spacing w:line="220" w:lineRule="atLeast"/>
        <w:jc w:val="both"/>
        <w:rPr>
          <w:rFonts w:ascii="Palatino Linotype" w:eastAsia="Arial" w:hAnsi="Palatino Linotype"/>
          <w:sz w:val="22"/>
          <w:szCs w:val="22"/>
          <w:lang w:val="nl-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701"/>
        <w:gridCol w:w="1134"/>
        <w:gridCol w:w="1627"/>
        <w:gridCol w:w="1350"/>
      </w:tblGrid>
      <w:tr w:rsidR="007F1BE9" w:rsidRPr="00F010AF" w:rsidTr="007F1BE9">
        <w:tc>
          <w:tcPr>
            <w:tcW w:w="1980"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rPr>
                <w:rFonts w:ascii="Palatino Linotype" w:eastAsia="Arial" w:hAnsi="Palatino Linotype"/>
                <w:b/>
                <w:sz w:val="22"/>
                <w:szCs w:val="22"/>
                <w:lang w:val="nl-NL"/>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b/>
                <w:sz w:val="22"/>
                <w:szCs w:val="22"/>
                <w:lang w:val="nl-NL"/>
              </w:rPr>
            </w:pPr>
            <w:r w:rsidRPr="00F010AF">
              <w:rPr>
                <w:rFonts w:ascii="Palatino Linotype" w:eastAsia="Arial" w:hAnsi="Palatino Linotype"/>
                <w:b/>
                <w:sz w:val="22"/>
                <w:szCs w:val="22"/>
                <w:lang w:val="nl-NL"/>
              </w:rPr>
              <w:t>Sept-okt 2014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b/>
                <w:sz w:val="22"/>
                <w:szCs w:val="22"/>
                <w:lang w:val="nl-NL"/>
              </w:rPr>
            </w:pPr>
            <w:r w:rsidRPr="00F010AF">
              <w:rPr>
                <w:rFonts w:ascii="Palatino Linotype" w:eastAsia="Arial" w:hAnsi="Palatino Linotype"/>
                <w:b/>
                <w:sz w:val="22"/>
                <w:szCs w:val="22"/>
                <w:lang w:val="nl-NL"/>
              </w:rPr>
              <w:t>Sept-okt 2015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b/>
                <w:sz w:val="22"/>
                <w:szCs w:val="22"/>
                <w:lang w:val="nl-NL"/>
              </w:rPr>
            </w:pPr>
            <w:r w:rsidRPr="00F010AF">
              <w:rPr>
                <w:rFonts w:ascii="Palatino Linotype" w:eastAsia="Arial" w:hAnsi="Palatino Linotype"/>
                <w:b/>
                <w:sz w:val="22"/>
                <w:szCs w:val="22"/>
                <w:lang w:val="nl-NL"/>
              </w:rPr>
              <w:t>Mutaties</w:t>
            </w:r>
          </w:p>
        </w:tc>
        <w:tc>
          <w:tcPr>
            <w:tcW w:w="1627"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rPr>
                <w:rFonts w:ascii="Palatino Linotype" w:eastAsia="Arial" w:hAnsi="Palatino Linotype"/>
                <w:b/>
                <w:sz w:val="22"/>
                <w:szCs w:val="22"/>
                <w:lang w:val="nl-NL"/>
              </w:rPr>
            </w:pPr>
            <w:r w:rsidRPr="00F010AF">
              <w:rPr>
                <w:rFonts w:ascii="Palatino Linotype" w:eastAsia="Arial" w:hAnsi="Palatino Linotype"/>
                <w:b/>
                <w:sz w:val="22"/>
                <w:szCs w:val="22"/>
                <w:lang w:val="nl-NL"/>
              </w:rPr>
              <w:t>Sept-okt 2016</w:t>
            </w:r>
          </w:p>
        </w:tc>
        <w:tc>
          <w:tcPr>
            <w:tcW w:w="1350"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rPr>
                <w:rFonts w:ascii="Palatino Linotype" w:eastAsia="Arial" w:hAnsi="Palatino Linotype"/>
                <w:b/>
                <w:sz w:val="22"/>
                <w:szCs w:val="22"/>
                <w:lang w:val="nl-NL"/>
              </w:rPr>
            </w:pPr>
            <w:r w:rsidRPr="00F010AF">
              <w:rPr>
                <w:rFonts w:ascii="Palatino Linotype" w:eastAsia="Arial" w:hAnsi="Palatino Linotype"/>
                <w:b/>
                <w:sz w:val="22"/>
                <w:szCs w:val="22"/>
                <w:lang w:val="nl-NL"/>
              </w:rPr>
              <w:t>Mutaties</w:t>
            </w:r>
          </w:p>
        </w:tc>
      </w:tr>
      <w:tr w:rsidR="007F1BE9" w:rsidRPr="00F010AF" w:rsidTr="007F1BE9">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sz w:val="22"/>
                <w:szCs w:val="22"/>
                <w:lang w:val="nl-NL"/>
              </w:rPr>
            </w:pPr>
            <w:r w:rsidRPr="00F010AF">
              <w:rPr>
                <w:rFonts w:ascii="Palatino Linotype" w:eastAsia="Arial" w:hAnsi="Palatino Linotype"/>
                <w:sz w:val="22"/>
                <w:szCs w:val="22"/>
                <w:lang w:val="nl-NL"/>
              </w:rPr>
              <w:t>Werkzame bevolking</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354"/>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59.295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235"/>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61.823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176"/>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2.528</w:t>
            </w:r>
          </w:p>
        </w:tc>
        <w:tc>
          <w:tcPr>
            <w:tcW w:w="1627"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ind w:right="296"/>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65.117</w:t>
            </w:r>
          </w:p>
        </w:tc>
        <w:tc>
          <w:tcPr>
            <w:tcW w:w="1350"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ind w:right="296"/>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3.294</w:t>
            </w:r>
          </w:p>
        </w:tc>
      </w:tr>
      <w:tr w:rsidR="007F1BE9" w:rsidRPr="00F010AF" w:rsidTr="007F1BE9">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sz w:val="22"/>
                <w:szCs w:val="22"/>
                <w:lang w:val="nl-NL"/>
              </w:rPr>
            </w:pPr>
            <w:r w:rsidRPr="00F010AF">
              <w:rPr>
                <w:rFonts w:ascii="Palatino Linotype" w:eastAsia="Arial" w:hAnsi="Palatino Linotype"/>
                <w:sz w:val="22"/>
                <w:szCs w:val="22"/>
                <w:lang w:val="nl-NL"/>
              </w:rPr>
              <w:t>Werklozen</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354"/>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8.555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235"/>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8.198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176"/>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-357</w:t>
            </w:r>
          </w:p>
        </w:tc>
        <w:tc>
          <w:tcPr>
            <w:tcW w:w="1627"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ind w:right="296"/>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9.953</w:t>
            </w:r>
          </w:p>
        </w:tc>
        <w:tc>
          <w:tcPr>
            <w:tcW w:w="1350"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ind w:right="296"/>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1.756</w:t>
            </w:r>
          </w:p>
        </w:tc>
      </w:tr>
      <w:tr w:rsidR="007F1BE9" w:rsidRPr="00F010AF" w:rsidTr="007F1BE9">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sz w:val="22"/>
                <w:szCs w:val="22"/>
                <w:lang w:val="nl-NL"/>
              </w:rPr>
            </w:pPr>
            <w:r w:rsidRPr="00F010AF">
              <w:rPr>
                <w:rFonts w:ascii="Palatino Linotype" w:eastAsia="Arial" w:hAnsi="Palatino Linotype"/>
                <w:sz w:val="22"/>
                <w:szCs w:val="22"/>
                <w:lang w:val="nl-NL"/>
              </w:rPr>
              <w:t>Beroepsbevolking</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354"/>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67.850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235"/>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70.021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176"/>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2.171</w:t>
            </w:r>
          </w:p>
        </w:tc>
        <w:tc>
          <w:tcPr>
            <w:tcW w:w="1627"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ind w:right="296"/>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75.070</w:t>
            </w:r>
          </w:p>
        </w:tc>
        <w:tc>
          <w:tcPr>
            <w:tcW w:w="1350"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ind w:right="296"/>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5.049</w:t>
            </w:r>
          </w:p>
        </w:tc>
      </w:tr>
      <w:tr w:rsidR="007F1BE9" w:rsidRPr="00F010AF" w:rsidTr="007F1BE9">
        <w:tc>
          <w:tcPr>
            <w:tcW w:w="1980"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rPr>
                <w:rFonts w:ascii="Palatino Linotype" w:eastAsia="Arial" w:hAnsi="Palatino Linotype"/>
                <w:sz w:val="22"/>
                <w:szCs w:val="22"/>
                <w:lang w:val="nl-NL"/>
              </w:rPr>
            </w:pPr>
            <w:r w:rsidRPr="00F010AF">
              <w:rPr>
                <w:rFonts w:ascii="Palatino Linotype" w:eastAsia="Arial" w:hAnsi="Palatino Linotype"/>
                <w:sz w:val="22"/>
                <w:szCs w:val="22"/>
                <w:lang w:val="nl-NL"/>
              </w:rPr>
              <w:t>Niet-werkzaam deel bevolking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ind w:right="354"/>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55.871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ind w:right="235"/>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55.670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ind w:right="176"/>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-201</w:t>
            </w:r>
          </w:p>
        </w:tc>
        <w:tc>
          <w:tcPr>
            <w:tcW w:w="1627"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ind w:right="296"/>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52.267</w:t>
            </w:r>
          </w:p>
        </w:tc>
        <w:tc>
          <w:tcPr>
            <w:tcW w:w="1350"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ind w:right="296"/>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-3.403</w:t>
            </w:r>
          </w:p>
        </w:tc>
      </w:tr>
      <w:tr w:rsidR="007F1BE9" w:rsidRPr="00F010AF" w:rsidTr="007F1BE9">
        <w:tc>
          <w:tcPr>
            <w:tcW w:w="1980"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rPr>
                <w:rFonts w:ascii="Palatino Linotype" w:eastAsia="Arial" w:hAnsi="Palatino Linotype"/>
                <w:sz w:val="22"/>
                <w:szCs w:val="22"/>
                <w:lang w:val="nl-N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ind w:right="354"/>
              <w:jc w:val="right"/>
              <w:rPr>
                <w:rFonts w:ascii="Palatino Linotype" w:eastAsia="Arial" w:hAnsi="Palatino Linotype"/>
                <w:sz w:val="22"/>
                <w:szCs w:val="22"/>
                <w:lang w:val="nl-N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ind w:right="235"/>
              <w:jc w:val="right"/>
              <w:rPr>
                <w:rFonts w:ascii="Palatino Linotype" w:eastAsia="Arial" w:hAnsi="Palatino Linotype"/>
                <w:sz w:val="22"/>
                <w:szCs w:val="22"/>
                <w:lang w:val="nl-N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ind w:right="176"/>
              <w:jc w:val="right"/>
              <w:rPr>
                <w:rFonts w:ascii="Palatino Linotype" w:eastAsia="Arial" w:hAnsi="Palatino Linotype"/>
                <w:sz w:val="22"/>
                <w:szCs w:val="22"/>
                <w:lang w:val="nl-NL"/>
              </w:rPr>
            </w:pPr>
          </w:p>
        </w:tc>
        <w:tc>
          <w:tcPr>
            <w:tcW w:w="1627"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ind w:right="296"/>
              <w:jc w:val="right"/>
              <w:rPr>
                <w:rFonts w:ascii="Palatino Linotype" w:eastAsia="Arial" w:hAnsi="Palatino Linotype"/>
                <w:sz w:val="22"/>
                <w:szCs w:val="22"/>
                <w:lang w:val="nl-NL"/>
              </w:rPr>
            </w:pPr>
          </w:p>
        </w:tc>
        <w:tc>
          <w:tcPr>
            <w:tcW w:w="1350"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ind w:right="296"/>
              <w:jc w:val="right"/>
              <w:rPr>
                <w:rFonts w:ascii="Palatino Linotype" w:eastAsia="Arial" w:hAnsi="Palatino Linotype"/>
                <w:sz w:val="22"/>
                <w:szCs w:val="22"/>
                <w:lang w:val="nl-NL"/>
              </w:rPr>
            </w:pPr>
          </w:p>
        </w:tc>
      </w:tr>
      <w:tr w:rsidR="007F1BE9" w:rsidRPr="00F010AF" w:rsidTr="007F1BE9">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sz w:val="22"/>
                <w:szCs w:val="22"/>
                <w:lang w:val="nl-NL"/>
              </w:rPr>
            </w:pPr>
            <w:proofErr w:type="spellStart"/>
            <w:r w:rsidRPr="00F010AF">
              <w:rPr>
                <w:rFonts w:ascii="Palatino Linotype" w:eastAsia="Arial" w:hAnsi="Palatino Linotype"/>
                <w:sz w:val="22"/>
                <w:szCs w:val="22"/>
                <w:lang w:val="nl-NL"/>
              </w:rPr>
              <w:t>Werkloosheids-percentage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354"/>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12,6%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235"/>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11,7%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ind w:right="176"/>
              <w:jc w:val="right"/>
              <w:rPr>
                <w:rFonts w:ascii="Palatino Linotype" w:eastAsia="Arial" w:hAnsi="Palatino Linotype"/>
                <w:sz w:val="22"/>
                <w:szCs w:val="22"/>
                <w:lang w:val="nl-NL"/>
              </w:rPr>
            </w:pPr>
          </w:p>
        </w:tc>
        <w:tc>
          <w:tcPr>
            <w:tcW w:w="1627"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ind w:right="296"/>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13.3</w:t>
            </w:r>
          </w:p>
        </w:tc>
        <w:tc>
          <w:tcPr>
            <w:tcW w:w="1350"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ind w:right="296"/>
              <w:jc w:val="right"/>
              <w:rPr>
                <w:rFonts w:ascii="Palatino Linotype" w:eastAsia="Arial" w:hAnsi="Palatino Linotype"/>
                <w:sz w:val="22"/>
                <w:szCs w:val="22"/>
                <w:lang w:val="nl-NL"/>
              </w:rPr>
            </w:pPr>
          </w:p>
        </w:tc>
      </w:tr>
      <w:tr w:rsidR="007F1BE9" w:rsidRPr="00F010AF" w:rsidTr="007F1BE9">
        <w:tc>
          <w:tcPr>
            <w:tcW w:w="1980"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rPr>
                <w:rFonts w:ascii="Palatino Linotype" w:eastAsia="Arial" w:hAnsi="Palatino Linotype"/>
                <w:sz w:val="22"/>
                <w:szCs w:val="22"/>
                <w:lang w:val="nl-N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ind w:right="354"/>
              <w:jc w:val="right"/>
              <w:rPr>
                <w:rFonts w:ascii="Palatino Linotype" w:eastAsia="Arial" w:hAnsi="Palatino Linotype"/>
                <w:sz w:val="22"/>
                <w:szCs w:val="22"/>
                <w:lang w:val="nl-N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ind w:right="235"/>
              <w:jc w:val="right"/>
              <w:rPr>
                <w:rFonts w:ascii="Palatino Linotype" w:eastAsia="Arial" w:hAnsi="Palatino Linotype"/>
                <w:sz w:val="22"/>
                <w:szCs w:val="22"/>
                <w:lang w:val="nl-N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ind w:right="176"/>
              <w:jc w:val="right"/>
              <w:rPr>
                <w:rFonts w:ascii="Palatino Linotype" w:eastAsia="Arial" w:hAnsi="Palatino Linotype"/>
                <w:sz w:val="22"/>
                <w:szCs w:val="22"/>
                <w:lang w:val="nl-NL"/>
              </w:rPr>
            </w:pPr>
          </w:p>
        </w:tc>
        <w:tc>
          <w:tcPr>
            <w:tcW w:w="1627"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ind w:right="296"/>
              <w:jc w:val="right"/>
              <w:rPr>
                <w:rFonts w:ascii="Palatino Linotype" w:eastAsia="Arial" w:hAnsi="Palatino Linotype"/>
                <w:sz w:val="22"/>
                <w:szCs w:val="22"/>
                <w:lang w:val="nl-NL"/>
              </w:rPr>
            </w:pPr>
          </w:p>
        </w:tc>
        <w:tc>
          <w:tcPr>
            <w:tcW w:w="1350"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ind w:right="296"/>
              <w:jc w:val="right"/>
              <w:rPr>
                <w:rFonts w:ascii="Palatino Linotype" w:eastAsia="Arial" w:hAnsi="Palatino Linotype"/>
                <w:sz w:val="22"/>
                <w:szCs w:val="22"/>
                <w:lang w:val="nl-NL"/>
              </w:rPr>
            </w:pPr>
          </w:p>
        </w:tc>
      </w:tr>
      <w:tr w:rsidR="007F1BE9" w:rsidRPr="00F010AF" w:rsidTr="007F1BE9">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rPr>
                <w:rFonts w:ascii="Palatino Linotype" w:eastAsia="Arial" w:hAnsi="Palatino Linotype"/>
                <w:sz w:val="22"/>
                <w:szCs w:val="22"/>
                <w:lang w:val="nl-NL"/>
              </w:rPr>
            </w:pPr>
            <w:r w:rsidRPr="00F010AF">
              <w:rPr>
                <w:rFonts w:ascii="Palatino Linotype" w:eastAsia="Arial" w:hAnsi="Palatino Linotype"/>
                <w:sz w:val="22"/>
                <w:szCs w:val="22"/>
                <w:lang w:val="nl-NL"/>
              </w:rPr>
              <w:t>Totale bevolking</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354"/>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153.234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235"/>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155.302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spacing w:line="220" w:lineRule="atLeast"/>
              <w:ind w:right="176"/>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2.068</w:t>
            </w:r>
          </w:p>
        </w:tc>
        <w:tc>
          <w:tcPr>
            <w:tcW w:w="1627"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ind w:right="296"/>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156.719</w:t>
            </w:r>
          </w:p>
        </w:tc>
        <w:tc>
          <w:tcPr>
            <w:tcW w:w="1350"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ind w:right="296"/>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1.417</w:t>
            </w:r>
          </w:p>
        </w:tc>
      </w:tr>
      <w:tr w:rsidR="007F1BE9" w:rsidRPr="00F010AF" w:rsidTr="007F1BE9">
        <w:tc>
          <w:tcPr>
            <w:tcW w:w="1980"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rPr>
                <w:rFonts w:ascii="Palatino Linotype" w:eastAsia="Arial" w:hAnsi="Palatino Linotype"/>
                <w:sz w:val="22"/>
                <w:szCs w:val="22"/>
                <w:lang w:val="nl-NL"/>
              </w:rPr>
            </w:pPr>
            <w:r w:rsidRPr="00F010AF">
              <w:rPr>
                <w:rFonts w:ascii="Palatino Linotype" w:eastAsia="Arial" w:hAnsi="Palatino Linotype"/>
                <w:sz w:val="22"/>
                <w:szCs w:val="22"/>
                <w:lang w:val="nl-NL"/>
              </w:rPr>
              <w:t>Participatiegraad</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ind w:right="354"/>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44,3%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ind w:right="235"/>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45,1%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spacing w:line="220" w:lineRule="atLeast"/>
              <w:ind w:right="176"/>
              <w:jc w:val="right"/>
              <w:rPr>
                <w:rFonts w:ascii="Palatino Linotype" w:eastAsia="Arial" w:hAnsi="Palatino Linotype"/>
                <w:sz w:val="22"/>
                <w:szCs w:val="22"/>
                <w:lang w:val="nl-NL"/>
              </w:rPr>
            </w:pPr>
          </w:p>
        </w:tc>
        <w:tc>
          <w:tcPr>
            <w:tcW w:w="1627"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ind w:right="296"/>
              <w:jc w:val="right"/>
              <w:rPr>
                <w:rFonts w:ascii="Palatino Linotype" w:eastAsia="Arial" w:hAnsi="Palatino Linotype"/>
                <w:sz w:val="22"/>
                <w:szCs w:val="22"/>
                <w:lang w:val="nl-NL"/>
              </w:rPr>
            </w:pPr>
            <w:r w:rsidRPr="00F010AF">
              <w:rPr>
                <w:rFonts w:ascii="Palatino Linotype" w:eastAsia="Arial" w:hAnsi="Palatino Linotype"/>
                <w:sz w:val="22"/>
                <w:szCs w:val="22"/>
                <w:lang w:val="nl-NL"/>
              </w:rPr>
              <w:t>47,9%</w:t>
            </w:r>
          </w:p>
        </w:tc>
        <w:tc>
          <w:tcPr>
            <w:tcW w:w="1350" w:type="dxa"/>
            <w:tcBorders>
              <w:top w:val="single" w:sz="4" w:space="0" w:color="auto"/>
              <w:left w:val="single" w:sz="4" w:space="0" w:color="auto"/>
              <w:bottom w:val="single" w:sz="4" w:space="0" w:color="auto"/>
              <w:right w:val="single" w:sz="4" w:space="0" w:color="auto"/>
            </w:tcBorders>
          </w:tcPr>
          <w:p w:rsidR="007F1BE9" w:rsidRPr="00F010AF" w:rsidRDefault="007F1BE9" w:rsidP="007F1BE9">
            <w:pPr>
              <w:spacing w:line="220" w:lineRule="atLeast"/>
              <w:ind w:right="296"/>
              <w:jc w:val="right"/>
              <w:rPr>
                <w:rFonts w:ascii="Palatino Linotype" w:eastAsia="Arial" w:hAnsi="Palatino Linotype"/>
                <w:sz w:val="22"/>
                <w:szCs w:val="22"/>
                <w:lang w:val="nl-NL"/>
              </w:rPr>
            </w:pPr>
          </w:p>
        </w:tc>
      </w:tr>
    </w:tbl>
    <w:p w:rsidR="007F1BE9" w:rsidRPr="00F010AF" w:rsidRDefault="007F1BE9" w:rsidP="007F1BE9">
      <w:pPr>
        <w:spacing w:line="220" w:lineRule="atLeast"/>
        <w:rPr>
          <w:rFonts w:ascii="Palatino Linotype" w:eastAsia="Arial" w:hAnsi="Palatino Linotype"/>
          <w:b/>
          <w:sz w:val="22"/>
          <w:szCs w:val="22"/>
          <w:lang w:val="nl-NL"/>
        </w:rPr>
      </w:pPr>
      <w:r w:rsidRPr="00F010AF">
        <w:rPr>
          <w:rFonts w:ascii="Palatino Linotype" w:eastAsia="Arial" w:hAnsi="Palatino Linotype"/>
          <w:b/>
          <w:sz w:val="22"/>
          <w:szCs w:val="22"/>
          <w:lang w:val="nl-NL"/>
        </w:rPr>
        <w:t>Tabel 6: groei werkgelegenheid.</w:t>
      </w:r>
    </w:p>
    <w:p w:rsidR="007F1BE9" w:rsidRPr="00F010AF" w:rsidRDefault="007F1BE9" w:rsidP="007F1BE9">
      <w:pPr>
        <w:spacing w:line="220" w:lineRule="atLeast"/>
        <w:rPr>
          <w:rFonts w:ascii="Palatino Linotype" w:eastAsia="Arial" w:hAnsi="Palatino Linotype"/>
          <w:sz w:val="22"/>
          <w:szCs w:val="22"/>
          <w:lang w:val="nl-NL"/>
        </w:rPr>
      </w:pPr>
    </w:p>
    <w:p w:rsidR="007F1BE9" w:rsidRPr="00F010AF" w:rsidRDefault="007F1BE9" w:rsidP="007F1BE9">
      <w:pPr>
        <w:spacing w:line="220" w:lineRule="atLeast"/>
        <w:jc w:val="both"/>
        <w:rPr>
          <w:rFonts w:ascii="Palatino Linotype" w:eastAsia="Arial" w:hAnsi="Palatino Linotype"/>
          <w:sz w:val="22"/>
          <w:szCs w:val="22"/>
          <w:lang w:val="nl-NL"/>
        </w:rPr>
      </w:pPr>
      <w:r w:rsidRPr="00F010AF">
        <w:rPr>
          <w:rFonts w:ascii="Palatino Linotype" w:eastAsia="Arial" w:hAnsi="Palatino Linotype"/>
          <w:sz w:val="22"/>
          <w:szCs w:val="22"/>
          <w:lang w:val="nl-NL"/>
        </w:rPr>
        <w:t xml:space="preserve">Opvallend is in dit verband dat ondanks de sterke toename van de werkgelegenheid het aantal werklozen is toegenomen met 1.756 personen waardoor het werkloosheidspercentage steeg van 11,7% naar 13,3%. De oorzaak daarvan is het feit dat de beroepsbevolking sterker dan het aantal werkenden is gestegen met ruim 5.000 personen in 2016 en het aantal niet-actieven is gedaald met ruim 3.400. Het volgende is daarbij verder van belang. De bevolking van Curaçao vanaf de </w:t>
      </w:r>
      <w:r w:rsidRPr="00F010AF">
        <w:rPr>
          <w:rFonts w:ascii="Palatino Linotype" w:eastAsia="Arial" w:hAnsi="Palatino Linotype"/>
          <w:sz w:val="22"/>
          <w:szCs w:val="22"/>
          <w:lang w:val="nl-NL"/>
        </w:rPr>
        <w:lastRenderedPageBreak/>
        <w:t>leeftijd van 15 jaar wordt in de statistieken van het CBS verdeeld in de beroepsbevolking en het niet-werkzame deel van de bevolking. De beroepsbevolking wordt vervolgens verdeeld tussen personen die werk hebben en personen die werkloos zijn. Het niet-werkzame deel van de bevolking bestaat uit een aantal te onderscheiden groepen. De grootste groepen zijn die van gepensioneerden, circa 51% van de niet-actieven in 2016; de studerenden, een groep van circa 24% en degenen die wegens ziekte niet werkzaam zijn, een groep van circa 9%. Deze drie groepen vormen in 2016 circa 84% van de niet-actieven. Voorts is er de groep personen die voor het huishouden zorgen, dit betreft vrijwel uitsluitend vrouwen, en de personen die geen werk zoeken, omdat zij menen dat er geen werk beschikbaar is. Voor het antwoord op de vraag wanneer iemand wordt ingedeeld als niet-werkzoekende kan worden verwezen naar de CBS Labour Force Survey van januari 2017</w:t>
      </w:r>
      <w:r w:rsidRPr="00F010AF">
        <w:rPr>
          <w:rStyle w:val="FootnoteReference"/>
          <w:rFonts w:ascii="Palatino Linotype" w:eastAsia="Arial" w:hAnsi="Palatino Linotype"/>
          <w:sz w:val="22"/>
          <w:szCs w:val="22"/>
          <w:lang w:val="nl-NL"/>
        </w:rPr>
        <w:footnoteReference w:id="27"/>
      </w:r>
      <w:r w:rsidRPr="00F010AF">
        <w:rPr>
          <w:rFonts w:ascii="Palatino Linotype" w:eastAsia="Arial" w:hAnsi="Palatino Linotype"/>
          <w:sz w:val="22"/>
          <w:szCs w:val="22"/>
          <w:lang w:val="nl-NL"/>
        </w:rPr>
        <w:t>.</w:t>
      </w:r>
    </w:p>
    <w:p w:rsidR="007F1BE9" w:rsidRPr="00F010AF" w:rsidRDefault="007F1BE9" w:rsidP="007F1BE9">
      <w:pPr>
        <w:spacing w:line="220" w:lineRule="atLeast"/>
        <w:jc w:val="both"/>
        <w:rPr>
          <w:rFonts w:ascii="Palatino Linotype" w:eastAsia="Arial" w:hAnsi="Palatino Linotype"/>
          <w:sz w:val="22"/>
          <w:szCs w:val="22"/>
          <w:lang w:val="nl-NL"/>
        </w:rPr>
      </w:pPr>
      <w:r w:rsidRPr="00F010AF">
        <w:rPr>
          <w:rFonts w:ascii="Palatino Linotype" w:eastAsia="Arial" w:hAnsi="Palatino Linotype"/>
          <w:sz w:val="22"/>
          <w:szCs w:val="22"/>
          <w:lang w:val="nl-NL"/>
        </w:rPr>
        <w:t xml:space="preserve">Zoals de laatste regel in tabel 6 aangeeft is de participatiegraad, de beroepsbevolking in verhouding tot de totale bevolking, zowel in 2015 als in 2016 </w:t>
      </w:r>
      <w:proofErr w:type="spellStart"/>
      <w:r w:rsidRPr="00F010AF">
        <w:rPr>
          <w:rFonts w:ascii="Palatino Linotype" w:eastAsia="Arial" w:hAnsi="Palatino Linotype"/>
          <w:sz w:val="22"/>
          <w:szCs w:val="22"/>
          <w:lang w:val="nl-NL"/>
        </w:rPr>
        <w:t>toegenomenvan</w:t>
      </w:r>
      <w:proofErr w:type="spellEnd"/>
      <w:r w:rsidRPr="00F010AF">
        <w:rPr>
          <w:rFonts w:ascii="Palatino Linotype" w:eastAsia="Arial" w:hAnsi="Palatino Linotype"/>
          <w:sz w:val="22"/>
          <w:szCs w:val="22"/>
          <w:lang w:val="nl-NL"/>
        </w:rPr>
        <w:t xml:space="preserve"> 44,3% in 2015 tot 47,9% in 2016.</w:t>
      </w:r>
    </w:p>
    <w:p w:rsidR="007F1BE9" w:rsidRPr="00F010AF" w:rsidRDefault="007F1BE9" w:rsidP="007F1BE9">
      <w:pPr>
        <w:spacing w:line="220" w:lineRule="atLeast"/>
        <w:jc w:val="both"/>
        <w:rPr>
          <w:rFonts w:ascii="Palatino Linotype" w:eastAsia="Arial" w:hAnsi="Palatino Linotype"/>
          <w:sz w:val="22"/>
          <w:szCs w:val="22"/>
          <w:lang w:val="nl-NL"/>
        </w:rPr>
      </w:pPr>
    </w:p>
    <w:p w:rsidR="007F1BE9" w:rsidRPr="00F010AF" w:rsidRDefault="007F1BE9" w:rsidP="007F1BE9">
      <w:pPr>
        <w:spacing w:line="220" w:lineRule="atLeast"/>
        <w:jc w:val="both"/>
        <w:rPr>
          <w:rFonts w:ascii="Palatino Linotype" w:eastAsia="Arial" w:hAnsi="Palatino Linotype"/>
          <w:sz w:val="22"/>
          <w:szCs w:val="22"/>
          <w:lang w:val="nl-NL"/>
        </w:rPr>
      </w:pPr>
      <w:r w:rsidRPr="00F010AF">
        <w:rPr>
          <w:rFonts w:ascii="Palatino Linotype" w:eastAsia="Arial" w:hAnsi="Palatino Linotype"/>
          <w:sz w:val="22"/>
          <w:szCs w:val="22"/>
          <w:lang w:val="nl-NL"/>
        </w:rPr>
        <w:t>In het overzicht van de niet-actieve bevolking van het CBS</w:t>
      </w:r>
      <w:r w:rsidRPr="00F010AF">
        <w:rPr>
          <w:rStyle w:val="FootnoteReference"/>
          <w:rFonts w:ascii="Palatino Linotype" w:eastAsia="Arial" w:hAnsi="Palatino Linotype"/>
          <w:sz w:val="22"/>
          <w:szCs w:val="22"/>
          <w:lang w:val="nl-NL"/>
        </w:rPr>
        <w:footnoteReference w:id="28"/>
      </w:r>
      <w:r w:rsidRPr="00F010AF">
        <w:rPr>
          <w:rFonts w:ascii="Palatino Linotype" w:eastAsia="Arial" w:hAnsi="Palatino Linotype"/>
          <w:sz w:val="22"/>
          <w:szCs w:val="22"/>
          <w:lang w:val="nl-NL"/>
        </w:rPr>
        <w:t xml:space="preserve"> valt verder op dat de laatste groep, de personen die menen dat er geen werk is, daalde van 5,1% in 2014 naar 4% in 2015 en naar slechts 1,5% in 2016. Dit betekent dat de groep niet-actieven uit het CBS-overzicht die denken dat er geen werk is, in 2016 ten opzichte van 2015 is gedaald met circa 1.400 personen. Er waren in 2016 nog maar circa 800 personen die geen werk zochten omdat zij meenden dat er geen werk is. Daarnaast is het aantal huisvrouwen en het aantal studenten gedaald. Het overzicht van het CBS geeft uitsluitend percentages per groep aan. Op basis van deze percentages is hieronder in tabel 7 berekend om welke aantallen van personen het voor elk van deze groepen gaat.</w:t>
      </w:r>
    </w:p>
    <w:p w:rsidR="007F1BE9" w:rsidRPr="00F010AF" w:rsidRDefault="007F1BE9" w:rsidP="007F1BE9">
      <w:pPr>
        <w:spacing w:line="220" w:lineRule="atLeast"/>
        <w:jc w:val="both"/>
        <w:rPr>
          <w:rFonts w:ascii="Palatino Linotype" w:eastAsia="Arial" w:hAnsi="Palatino Linotype"/>
          <w:sz w:val="22"/>
          <w:szCs w:val="22"/>
          <w:lang w:val="nl-N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410"/>
        <w:gridCol w:w="733"/>
        <w:gridCol w:w="968"/>
        <w:gridCol w:w="709"/>
        <w:gridCol w:w="992"/>
        <w:gridCol w:w="709"/>
        <w:gridCol w:w="704"/>
        <w:gridCol w:w="850"/>
        <w:gridCol w:w="851"/>
      </w:tblGrid>
      <w:tr w:rsidR="007F1BE9" w:rsidRPr="00F010AF" w:rsidTr="007F1BE9">
        <w:tc>
          <w:tcPr>
            <w:tcW w:w="2410" w:type="dxa"/>
          </w:tcPr>
          <w:p w:rsidR="007F1BE9" w:rsidRPr="00F010AF" w:rsidRDefault="007F1BE9" w:rsidP="007F1BE9">
            <w:pPr>
              <w:keepNext/>
              <w:keepLines/>
              <w:autoSpaceDE w:val="0"/>
              <w:autoSpaceDN w:val="0"/>
              <w:adjustRightInd w:val="0"/>
              <w:rPr>
                <w:rFonts w:ascii="Palatino Linotype" w:hAnsi="Palatino Linotype"/>
                <w:b/>
                <w:color w:val="000000"/>
                <w:sz w:val="22"/>
                <w:szCs w:val="22"/>
                <w:lang w:val="nl-NL"/>
              </w:rPr>
            </w:pPr>
            <w:r w:rsidRPr="00F010AF">
              <w:rPr>
                <w:rFonts w:ascii="Palatino Linotype" w:hAnsi="Palatino Linotype"/>
                <w:b/>
                <w:color w:val="000000"/>
                <w:sz w:val="22"/>
                <w:szCs w:val="22"/>
                <w:lang w:val="nl-NL"/>
              </w:rPr>
              <w:t>Niet-beroepsbevolking</w:t>
            </w:r>
          </w:p>
        </w:tc>
        <w:tc>
          <w:tcPr>
            <w:tcW w:w="733" w:type="dxa"/>
          </w:tcPr>
          <w:p w:rsidR="007F1BE9" w:rsidRPr="00F010AF" w:rsidRDefault="007F1BE9" w:rsidP="007F1BE9">
            <w:pPr>
              <w:keepNext/>
              <w:keepLines/>
              <w:autoSpaceDE w:val="0"/>
              <w:autoSpaceDN w:val="0"/>
              <w:adjustRightInd w:val="0"/>
              <w:jc w:val="center"/>
              <w:rPr>
                <w:rFonts w:ascii="Palatino Linotype" w:hAnsi="Palatino Linotype"/>
                <w:b/>
                <w:color w:val="000000"/>
                <w:sz w:val="22"/>
                <w:szCs w:val="22"/>
                <w:lang w:val="nl-NL"/>
              </w:rPr>
            </w:pPr>
            <w:r w:rsidRPr="00F010AF">
              <w:rPr>
                <w:rFonts w:ascii="Palatino Linotype" w:hAnsi="Palatino Linotype"/>
                <w:b/>
                <w:color w:val="000000"/>
                <w:sz w:val="22"/>
                <w:szCs w:val="22"/>
                <w:lang w:val="nl-NL"/>
              </w:rPr>
              <w:t>2014</w:t>
            </w:r>
          </w:p>
          <w:p w:rsidR="007F1BE9" w:rsidRPr="00F010AF" w:rsidRDefault="007F1BE9" w:rsidP="007F1BE9">
            <w:pPr>
              <w:keepNext/>
              <w:keepLines/>
              <w:autoSpaceDE w:val="0"/>
              <w:autoSpaceDN w:val="0"/>
              <w:adjustRightInd w:val="0"/>
              <w:jc w:val="center"/>
              <w:rPr>
                <w:rFonts w:ascii="Palatino Linotype" w:hAnsi="Palatino Linotype"/>
                <w:b/>
                <w:color w:val="000000"/>
                <w:sz w:val="22"/>
                <w:szCs w:val="22"/>
                <w:lang w:val="nl-NL"/>
              </w:rPr>
            </w:pPr>
            <w:proofErr w:type="spellStart"/>
            <w:r w:rsidRPr="00F010AF">
              <w:rPr>
                <w:rFonts w:ascii="Palatino Linotype" w:hAnsi="Palatino Linotype"/>
                <w:b/>
                <w:color w:val="000000"/>
                <w:sz w:val="22"/>
                <w:szCs w:val="22"/>
                <w:lang w:val="nl-NL"/>
              </w:rPr>
              <w:t>Perc</w:t>
            </w:r>
            <w:proofErr w:type="spellEnd"/>
            <w:r w:rsidRPr="00F010AF">
              <w:rPr>
                <w:rFonts w:ascii="Palatino Linotype" w:hAnsi="Palatino Linotype"/>
                <w:b/>
                <w:color w:val="000000"/>
                <w:sz w:val="22"/>
                <w:szCs w:val="22"/>
                <w:lang w:val="nl-NL"/>
              </w:rPr>
              <w:t>. (CBS)</w:t>
            </w:r>
          </w:p>
        </w:tc>
        <w:tc>
          <w:tcPr>
            <w:tcW w:w="968" w:type="dxa"/>
          </w:tcPr>
          <w:p w:rsidR="007F1BE9" w:rsidRPr="00F010AF" w:rsidRDefault="007F1BE9" w:rsidP="007F1BE9">
            <w:pPr>
              <w:keepNext/>
              <w:keepLines/>
              <w:autoSpaceDE w:val="0"/>
              <w:autoSpaceDN w:val="0"/>
              <w:adjustRightInd w:val="0"/>
              <w:jc w:val="center"/>
              <w:rPr>
                <w:rFonts w:ascii="Palatino Linotype" w:hAnsi="Palatino Linotype"/>
                <w:b/>
                <w:color w:val="000000"/>
                <w:sz w:val="22"/>
                <w:szCs w:val="22"/>
                <w:lang w:val="nl-NL"/>
              </w:rPr>
            </w:pPr>
            <w:r w:rsidRPr="00F010AF">
              <w:rPr>
                <w:rFonts w:ascii="Palatino Linotype" w:hAnsi="Palatino Linotype"/>
                <w:b/>
                <w:color w:val="000000"/>
                <w:sz w:val="22"/>
                <w:szCs w:val="22"/>
                <w:lang w:val="nl-NL"/>
              </w:rPr>
              <w:t>2014</w:t>
            </w:r>
          </w:p>
          <w:p w:rsidR="007F1BE9" w:rsidRPr="00F010AF" w:rsidRDefault="007F1BE9" w:rsidP="007F1BE9">
            <w:pPr>
              <w:keepNext/>
              <w:keepLines/>
              <w:autoSpaceDE w:val="0"/>
              <w:autoSpaceDN w:val="0"/>
              <w:adjustRightInd w:val="0"/>
              <w:jc w:val="center"/>
              <w:rPr>
                <w:rFonts w:ascii="Palatino Linotype" w:hAnsi="Palatino Linotype"/>
                <w:b/>
                <w:color w:val="000000"/>
                <w:sz w:val="22"/>
                <w:szCs w:val="22"/>
                <w:lang w:val="nl-NL"/>
              </w:rPr>
            </w:pPr>
            <w:r w:rsidRPr="00F010AF">
              <w:rPr>
                <w:rFonts w:ascii="Palatino Linotype" w:hAnsi="Palatino Linotype"/>
                <w:b/>
                <w:color w:val="000000"/>
                <w:sz w:val="22"/>
                <w:szCs w:val="22"/>
                <w:lang w:val="nl-NL"/>
              </w:rPr>
              <w:t>aantal</w:t>
            </w:r>
          </w:p>
        </w:tc>
        <w:tc>
          <w:tcPr>
            <w:tcW w:w="709" w:type="dxa"/>
          </w:tcPr>
          <w:p w:rsidR="007F1BE9" w:rsidRPr="00F010AF" w:rsidRDefault="007F1BE9" w:rsidP="007F1BE9">
            <w:pPr>
              <w:keepNext/>
              <w:keepLines/>
              <w:autoSpaceDE w:val="0"/>
              <w:autoSpaceDN w:val="0"/>
              <w:adjustRightInd w:val="0"/>
              <w:jc w:val="center"/>
              <w:rPr>
                <w:rFonts w:ascii="Palatino Linotype" w:hAnsi="Palatino Linotype"/>
                <w:b/>
                <w:color w:val="000000"/>
                <w:sz w:val="22"/>
                <w:szCs w:val="22"/>
                <w:lang w:val="nl-NL"/>
              </w:rPr>
            </w:pPr>
            <w:r w:rsidRPr="00F010AF">
              <w:rPr>
                <w:rFonts w:ascii="Palatino Linotype" w:hAnsi="Palatino Linotype"/>
                <w:b/>
                <w:color w:val="000000"/>
                <w:sz w:val="22"/>
                <w:szCs w:val="22"/>
                <w:lang w:val="nl-NL"/>
              </w:rPr>
              <w:t>2015</w:t>
            </w:r>
          </w:p>
          <w:p w:rsidR="007F1BE9" w:rsidRPr="00F010AF" w:rsidRDefault="007F1BE9" w:rsidP="007F1BE9">
            <w:pPr>
              <w:keepNext/>
              <w:keepLines/>
              <w:autoSpaceDE w:val="0"/>
              <w:autoSpaceDN w:val="0"/>
              <w:adjustRightInd w:val="0"/>
              <w:jc w:val="center"/>
              <w:rPr>
                <w:rFonts w:ascii="Palatino Linotype" w:hAnsi="Palatino Linotype"/>
                <w:b/>
                <w:color w:val="000000"/>
                <w:sz w:val="22"/>
                <w:szCs w:val="22"/>
                <w:lang w:val="nl-NL"/>
              </w:rPr>
            </w:pPr>
            <w:proofErr w:type="spellStart"/>
            <w:r w:rsidRPr="00F010AF">
              <w:rPr>
                <w:rFonts w:ascii="Palatino Linotype" w:hAnsi="Palatino Linotype"/>
                <w:b/>
                <w:color w:val="000000"/>
                <w:sz w:val="22"/>
                <w:szCs w:val="22"/>
                <w:lang w:val="nl-NL"/>
              </w:rPr>
              <w:t>Perc</w:t>
            </w:r>
            <w:proofErr w:type="spellEnd"/>
            <w:r w:rsidRPr="00F010AF">
              <w:rPr>
                <w:rFonts w:ascii="Palatino Linotype" w:hAnsi="Palatino Linotype"/>
                <w:b/>
                <w:color w:val="000000"/>
                <w:sz w:val="22"/>
                <w:szCs w:val="22"/>
                <w:lang w:val="nl-NL"/>
              </w:rPr>
              <w:t>. (CBS)</w:t>
            </w:r>
          </w:p>
        </w:tc>
        <w:tc>
          <w:tcPr>
            <w:tcW w:w="992" w:type="dxa"/>
          </w:tcPr>
          <w:p w:rsidR="007F1BE9" w:rsidRPr="00F010AF" w:rsidRDefault="007F1BE9" w:rsidP="007F1BE9">
            <w:pPr>
              <w:keepNext/>
              <w:keepLines/>
              <w:autoSpaceDE w:val="0"/>
              <w:autoSpaceDN w:val="0"/>
              <w:adjustRightInd w:val="0"/>
              <w:jc w:val="center"/>
              <w:rPr>
                <w:rFonts w:ascii="Palatino Linotype" w:hAnsi="Palatino Linotype"/>
                <w:b/>
                <w:color w:val="000000"/>
                <w:sz w:val="22"/>
                <w:szCs w:val="22"/>
                <w:lang w:val="nl-NL"/>
              </w:rPr>
            </w:pPr>
            <w:r w:rsidRPr="00F010AF">
              <w:rPr>
                <w:rFonts w:ascii="Palatino Linotype" w:hAnsi="Palatino Linotype"/>
                <w:b/>
                <w:color w:val="000000"/>
                <w:sz w:val="22"/>
                <w:szCs w:val="22"/>
                <w:lang w:val="nl-NL"/>
              </w:rPr>
              <w:t>2015</w:t>
            </w:r>
          </w:p>
          <w:p w:rsidR="007F1BE9" w:rsidRPr="00F010AF" w:rsidRDefault="007F1BE9" w:rsidP="007F1BE9">
            <w:pPr>
              <w:keepNext/>
              <w:keepLines/>
              <w:autoSpaceDE w:val="0"/>
              <w:autoSpaceDN w:val="0"/>
              <w:adjustRightInd w:val="0"/>
              <w:jc w:val="center"/>
              <w:rPr>
                <w:rFonts w:ascii="Palatino Linotype" w:hAnsi="Palatino Linotype"/>
                <w:b/>
                <w:color w:val="000000"/>
                <w:sz w:val="22"/>
                <w:szCs w:val="22"/>
                <w:lang w:val="nl-NL"/>
              </w:rPr>
            </w:pPr>
            <w:r w:rsidRPr="00F010AF">
              <w:rPr>
                <w:rFonts w:ascii="Palatino Linotype" w:hAnsi="Palatino Linotype"/>
                <w:b/>
                <w:color w:val="000000"/>
                <w:sz w:val="22"/>
                <w:szCs w:val="22"/>
                <w:lang w:val="nl-NL"/>
              </w:rPr>
              <w:t>Aantal</w:t>
            </w:r>
          </w:p>
        </w:tc>
        <w:tc>
          <w:tcPr>
            <w:tcW w:w="709" w:type="dxa"/>
          </w:tcPr>
          <w:p w:rsidR="007F1BE9" w:rsidRPr="00F010AF" w:rsidRDefault="007F1BE9" w:rsidP="007F1BE9">
            <w:pPr>
              <w:keepNext/>
              <w:keepLines/>
              <w:autoSpaceDE w:val="0"/>
              <w:autoSpaceDN w:val="0"/>
              <w:adjustRightInd w:val="0"/>
              <w:jc w:val="center"/>
              <w:rPr>
                <w:rFonts w:ascii="Palatino Linotype" w:hAnsi="Palatino Linotype"/>
                <w:b/>
                <w:color w:val="000000"/>
                <w:sz w:val="22"/>
                <w:szCs w:val="22"/>
                <w:lang w:val="nl-NL"/>
              </w:rPr>
            </w:pPr>
            <w:r w:rsidRPr="00F010AF">
              <w:rPr>
                <w:rFonts w:ascii="Palatino Linotype" w:hAnsi="Palatino Linotype"/>
                <w:b/>
                <w:color w:val="000000"/>
                <w:sz w:val="22"/>
                <w:szCs w:val="22"/>
                <w:lang w:val="nl-NL"/>
              </w:rPr>
              <w:t>2014-2015</w:t>
            </w:r>
          </w:p>
        </w:tc>
        <w:tc>
          <w:tcPr>
            <w:tcW w:w="704" w:type="dxa"/>
          </w:tcPr>
          <w:p w:rsidR="007F1BE9" w:rsidRPr="00F010AF" w:rsidRDefault="007F1BE9" w:rsidP="007F1BE9">
            <w:pPr>
              <w:keepNext/>
              <w:keepLines/>
              <w:autoSpaceDE w:val="0"/>
              <w:autoSpaceDN w:val="0"/>
              <w:adjustRightInd w:val="0"/>
              <w:jc w:val="center"/>
              <w:rPr>
                <w:rFonts w:ascii="Palatino Linotype" w:hAnsi="Palatino Linotype"/>
                <w:b/>
                <w:color w:val="000000"/>
                <w:sz w:val="22"/>
                <w:szCs w:val="22"/>
                <w:lang w:val="nl-NL"/>
              </w:rPr>
            </w:pPr>
            <w:r w:rsidRPr="00F010AF">
              <w:rPr>
                <w:rFonts w:ascii="Palatino Linotype" w:hAnsi="Palatino Linotype"/>
                <w:b/>
                <w:color w:val="000000"/>
                <w:sz w:val="22"/>
                <w:szCs w:val="22"/>
                <w:lang w:val="nl-NL"/>
              </w:rPr>
              <w:t>2016</w:t>
            </w:r>
          </w:p>
          <w:p w:rsidR="007F1BE9" w:rsidRPr="00F010AF" w:rsidRDefault="007F1BE9" w:rsidP="007F1BE9">
            <w:pPr>
              <w:keepNext/>
              <w:keepLines/>
              <w:autoSpaceDE w:val="0"/>
              <w:autoSpaceDN w:val="0"/>
              <w:adjustRightInd w:val="0"/>
              <w:jc w:val="center"/>
              <w:rPr>
                <w:rFonts w:ascii="Palatino Linotype" w:hAnsi="Palatino Linotype"/>
                <w:b/>
                <w:color w:val="000000"/>
                <w:sz w:val="22"/>
                <w:szCs w:val="22"/>
                <w:lang w:val="nl-NL"/>
              </w:rPr>
            </w:pPr>
            <w:proofErr w:type="spellStart"/>
            <w:r w:rsidRPr="00F010AF">
              <w:rPr>
                <w:rFonts w:ascii="Palatino Linotype" w:hAnsi="Palatino Linotype"/>
                <w:b/>
                <w:color w:val="000000"/>
                <w:sz w:val="22"/>
                <w:szCs w:val="22"/>
                <w:lang w:val="nl-NL"/>
              </w:rPr>
              <w:t>Perc</w:t>
            </w:r>
            <w:proofErr w:type="spellEnd"/>
            <w:r w:rsidRPr="00F010AF">
              <w:rPr>
                <w:rFonts w:ascii="Palatino Linotype" w:hAnsi="Palatino Linotype"/>
                <w:b/>
                <w:color w:val="000000"/>
                <w:sz w:val="22"/>
                <w:szCs w:val="22"/>
                <w:lang w:val="nl-NL"/>
              </w:rPr>
              <w:t>. (CBS)</w:t>
            </w:r>
          </w:p>
        </w:tc>
        <w:tc>
          <w:tcPr>
            <w:tcW w:w="850" w:type="dxa"/>
          </w:tcPr>
          <w:p w:rsidR="007F1BE9" w:rsidRPr="00F010AF" w:rsidRDefault="007F1BE9" w:rsidP="007F1BE9">
            <w:pPr>
              <w:keepNext/>
              <w:keepLines/>
              <w:autoSpaceDE w:val="0"/>
              <w:autoSpaceDN w:val="0"/>
              <w:adjustRightInd w:val="0"/>
              <w:jc w:val="center"/>
              <w:rPr>
                <w:rFonts w:ascii="Palatino Linotype" w:hAnsi="Palatino Linotype"/>
                <w:b/>
                <w:color w:val="000000"/>
                <w:sz w:val="22"/>
                <w:szCs w:val="22"/>
                <w:lang w:val="nl-NL"/>
              </w:rPr>
            </w:pPr>
            <w:r w:rsidRPr="00F010AF">
              <w:rPr>
                <w:rFonts w:ascii="Palatino Linotype" w:hAnsi="Palatino Linotype"/>
                <w:b/>
                <w:color w:val="000000"/>
                <w:sz w:val="22"/>
                <w:szCs w:val="22"/>
                <w:lang w:val="nl-NL"/>
              </w:rPr>
              <w:t>2016</w:t>
            </w:r>
          </w:p>
          <w:p w:rsidR="007F1BE9" w:rsidRPr="00F010AF" w:rsidRDefault="007F1BE9" w:rsidP="007F1BE9">
            <w:pPr>
              <w:keepNext/>
              <w:keepLines/>
              <w:autoSpaceDE w:val="0"/>
              <w:autoSpaceDN w:val="0"/>
              <w:adjustRightInd w:val="0"/>
              <w:jc w:val="center"/>
              <w:rPr>
                <w:rFonts w:ascii="Palatino Linotype" w:hAnsi="Palatino Linotype"/>
                <w:b/>
                <w:color w:val="000000"/>
                <w:sz w:val="22"/>
                <w:szCs w:val="22"/>
                <w:lang w:val="nl-NL"/>
              </w:rPr>
            </w:pPr>
            <w:r w:rsidRPr="00F010AF">
              <w:rPr>
                <w:rFonts w:ascii="Palatino Linotype" w:hAnsi="Palatino Linotype"/>
                <w:b/>
                <w:color w:val="000000"/>
                <w:sz w:val="22"/>
                <w:szCs w:val="22"/>
                <w:lang w:val="nl-NL"/>
              </w:rPr>
              <w:t>aantal</w:t>
            </w:r>
          </w:p>
        </w:tc>
        <w:tc>
          <w:tcPr>
            <w:tcW w:w="851" w:type="dxa"/>
          </w:tcPr>
          <w:p w:rsidR="007F1BE9" w:rsidRPr="00F010AF" w:rsidRDefault="007F1BE9" w:rsidP="007F1BE9">
            <w:pPr>
              <w:keepNext/>
              <w:keepLines/>
              <w:autoSpaceDE w:val="0"/>
              <w:autoSpaceDN w:val="0"/>
              <w:adjustRightInd w:val="0"/>
              <w:jc w:val="center"/>
              <w:rPr>
                <w:rFonts w:ascii="Palatino Linotype" w:hAnsi="Palatino Linotype"/>
                <w:b/>
                <w:color w:val="000000"/>
                <w:sz w:val="22"/>
                <w:szCs w:val="22"/>
                <w:lang w:val="nl-NL"/>
              </w:rPr>
            </w:pPr>
            <w:r w:rsidRPr="00F010AF">
              <w:rPr>
                <w:rFonts w:ascii="Palatino Linotype" w:hAnsi="Palatino Linotype"/>
                <w:b/>
                <w:color w:val="000000"/>
                <w:sz w:val="22"/>
                <w:szCs w:val="22"/>
                <w:lang w:val="nl-NL"/>
              </w:rPr>
              <w:t>2015-2016</w:t>
            </w:r>
          </w:p>
        </w:tc>
      </w:tr>
      <w:tr w:rsidR="007F1BE9" w:rsidRPr="00F010AF" w:rsidTr="007F1BE9">
        <w:tc>
          <w:tcPr>
            <w:tcW w:w="2410" w:type="dxa"/>
            <w:vAlign w:val="bottom"/>
          </w:tcPr>
          <w:p w:rsidR="007F1BE9" w:rsidRPr="00F010AF" w:rsidRDefault="007F1BE9" w:rsidP="007F1BE9">
            <w:pPr>
              <w:keepNext/>
              <w:keepLines/>
              <w:autoSpaceDE w:val="0"/>
              <w:autoSpaceDN w:val="0"/>
              <w:adjustRightInd w:val="0"/>
              <w:rPr>
                <w:rFonts w:ascii="Palatino Linotype" w:hAnsi="Palatino Linotype"/>
                <w:color w:val="000000"/>
                <w:sz w:val="22"/>
                <w:szCs w:val="22"/>
                <w:lang w:val="nl-NL"/>
              </w:rPr>
            </w:pPr>
            <w:r w:rsidRPr="00F010AF">
              <w:rPr>
                <w:rFonts w:ascii="Palatino Linotype" w:hAnsi="Palatino Linotype"/>
                <w:color w:val="000000"/>
                <w:sz w:val="22"/>
                <w:szCs w:val="22"/>
                <w:lang w:val="nl-NL"/>
              </w:rPr>
              <w:t>Huisman/vrouw</w:t>
            </w:r>
          </w:p>
        </w:tc>
        <w:tc>
          <w:tcPr>
            <w:tcW w:w="733"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8,2</w:t>
            </w:r>
          </w:p>
        </w:tc>
        <w:tc>
          <w:tcPr>
            <w:tcW w:w="968"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4.581</w:t>
            </w:r>
          </w:p>
        </w:tc>
        <w:tc>
          <w:tcPr>
            <w:tcW w:w="709"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8,6</w:t>
            </w:r>
          </w:p>
        </w:tc>
        <w:tc>
          <w:tcPr>
            <w:tcW w:w="992"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4.788</w:t>
            </w:r>
          </w:p>
        </w:tc>
        <w:tc>
          <w:tcPr>
            <w:tcW w:w="709"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207</w:t>
            </w:r>
          </w:p>
        </w:tc>
        <w:tc>
          <w:tcPr>
            <w:tcW w:w="704"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6,9</w:t>
            </w:r>
          </w:p>
        </w:tc>
        <w:tc>
          <w:tcPr>
            <w:tcW w:w="850"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3.607</w:t>
            </w:r>
          </w:p>
        </w:tc>
        <w:tc>
          <w:tcPr>
            <w:tcW w:w="851"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-1.181</w:t>
            </w:r>
          </w:p>
        </w:tc>
      </w:tr>
      <w:tr w:rsidR="007F1BE9" w:rsidRPr="00F010AF" w:rsidTr="007F1BE9">
        <w:tc>
          <w:tcPr>
            <w:tcW w:w="2410" w:type="dxa"/>
            <w:vAlign w:val="bottom"/>
          </w:tcPr>
          <w:p w:rsidR="007F1BE9" w:rsidRPr="00F010AF" w:rsidRDefault="007F1BE9" w:rsidP="007F1BE9">
            <w:pPr>
              <w:keepNext/>
              <w:keepLines/>
              <w:autoSpaceDE w:val="0"/>
              <w:autoSpaceDN w:val="0"/>
              <w:adjustRightInd w:val="0"/>
              <w:rPr>
                <w:rFonts w:ascii="Palatino Linotype" w:hAnsi="Palatino Linotype"/>
                <w:color w:val="000000"/>
                <w:sz w:val="22"/>
                <w:szCs w:val="22"/>
                <w:lang w:val="nl-NL"/>
              </w:rPr>
            </w:pPr>
            <w:r w:rsidRPr="00F010AF">
              <w:rPr>
                <w:rFonts w:ascii="Palatino Linotype" w:hAnsi="Palatino Linotype"/>
                <w:color w:val="000000"/>
                <w:sz w:val="22"/>
                <w:szCs w:val="22"/>
                <w:lang w:val="nl-NL"/>
              </w:rPr>
              <w:t>Gepensioneerden</w:t>
            </w:r>
          </w:p>
        </w:tc>
        <w:tc>
          <w:tcPr>
            <w:tcW w:w="733"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47,0</w:t>
            </w:r>
          </w:p>
        </w:tc>
        <w:tc>
          <w:tcPr>
            <w:tcW w:w="968"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26.259</w:t>
            </w:r>
          </w:p>
        </w:tc>
        <w:tc>
          <w:tcPr>
            <w:tcW w:w="709"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47,5</w:t>
            </w:r>
          </w:p>
        </w:tc>
        <w:tc>
          <w:tcPr>
            <w:tcW w:w="992"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26.443</w:t>
            </w:r>
          </w:p>
        </w:tc>
        <w:tc>
          <w:tcPr>
            <w:tcW w:w="709"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183</w:t>
            </w:r>
          </w:p>
        </w:tc>
        <w:tc>
          <w:tcPr>
            <w:tcW w:w="704"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51,5</w:t>
            </w:r>
          </w:p>
        </w:tc>
        <w:tc>
          <w:tcPr>
            <w:tcW w:w="850"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26.918</w:t>
            </w:r>
          </w:p>
        </w:tc>
        <w:tc>
          <w:tcPr>
            <w:tcW w:w="851"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474</w:t>
            </w:r>
          </w:p>
        </w:tc>
      </w:tr>
      <w:tr w:rsidR="007F1BE9" w:rsidRPr="00F010AF" w:rsidTr="007F1BE9">
        <w:tc>
          <w:tcPr>
            <w:tcW w:w="2410" w:type="dxa"/>
            <w:vAlign w:val="bottom"/>
          </w:tcPr>
          <w:p w:rsidR="007F1BE9" w:rsidRPr="00F010AF" w:rsidRDefault="007F1BE9" w:rsidP="007F1BE9">
            <w:pPr>
              <w:keepNext/>
              <w:keepLines/>
              <w:autoSpaceDE w:val="0"/>
              <w:autoSpaceDN w:val="0"/>
              <w:adjustRightInd w:val="0"/>
              <w:rPr>
                <w:rFonts w:ascii="Palatino Linotype" w:hAnsi="Palatino Linotype"/>
                <w:color w:val="000000"/>
                <w:sz w:val="22"/>
                <w:szCs w:val="22"/>
                <w:lang w:val="nl-NL"/>
              </w:rPr>
            </w:pPr>
            <w:r w:rsidRPr="00F010AF">
              <w:rPr>
                <w:rFonts w:ascii="Palatino Linotype" w:hAnsi="Palatino Linotype"/>
                <w:color w:val="000000"/>
                <w:sz w:val="22"/>
                <w:szCs w:val="22"/>
                <w:lang w:val="nl-NL"/>
              </w:rPr>
              <w:t>Studenten</w:t>
            </w:r>
          </w:p>
        </w:tc>
        <w:tc>
          <w:tcPr>
            <w:tcW w:w="733"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25,2</w:t>
            </w:r>
          </w:p>
        </w:tc>
        <w:tc>
          <w:tcPr>
            <w:tcW w:w="968"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14.079</w:t>
            </w:r>
          </w:p>
        </w:tc>
        <w:tc>
          <w:tcPr>
            <w:tcW w:w="709"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23,8</w:t>
            </w:r>
          </w:p>
        </w:tc>
        <w:tc>
          <w:tcPr>
            <w:tcW w:w="992"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13.250</w:t>
            </w:r>
          </w:p>
        </w:tc>
        <w:tc>
          <w:tcPr>
            <w:tcW w:w="709"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-829</w:t>
            </w:r>
          </w:p>
        </w:tc>
        <w:tc>
          <w:tcPr>
            <w:tcW w:w="704"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23,7</w:t>
            </w:r>
          </w:p>
        </w:tc>
        <w:tc>
          <w:tcPr>
            <w:tcW w:w="850"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12.387</w:t>
            </w:r>
          </w:p>
        </w:tc>
        <w:tc>
          <w:tcPr>
            <w:tcW w:w="851"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-862</w:t>
            </w:r>
          </w:p>
        </w:tc>
      </w:tr>
      <w:tr w:rsidR="007F1BE9" w:rsidRPr="00F010AF" w:rsidTr="007F1BE9">
        <w:tc>
          <w:tcPr>
            <w:tcW w:w="2410" w:type="dxa"/>
            <w:vAlign w:val="bottom"/>
          </w:tcPr>
          <w:p w:rsidR="007F1BE9" w:rsidRPr="00F010AF" w:rsidRDefault="007F1BE9" w:rsidP="007F1BE9">
            <w:pPr>
              <w:keepNext/>
              <w:keepLines/>
              <w:autoSpaceDE w:val="0"/>
              <w:autoSpaceDN w:val="0"/>
              <w:adjustRightInd w:val="0"/>
              <w:rPr>
                <w:rFonts w:ascii="Palatino Linotype" w:hAnsi="Palatino Linotype"/>
                <w:color w:val="000000"/>
                <w:sz w:val="22"/>
                <w:szCs w:val="22"/>
                <w:lang w:val="nl-NL"/>
              </w:rPr>
            </w:pPr>
            <w:r w:rsidRPr="00F010AF">
              <w:rPr>
                <w:rFonts w:ascii="Palatino Linotype" w:hAnsi="Palatino Linotype"/>
                <w:color w:val="000000"/>
                <w:sz w:val="22"/>
                <w:szCs w:val="22"/>
                <w:lang w:val="nl-NL"/>
              </w:rPr>
              <w:t>Familieomstandigheden</w:t>
            </w:r>
          </w:p>
        </w:tc>
        <w:tc>
          <w:tcPr>
            <w:tcW w:w="733"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1,7</w:t>
            </w:r>
          </w:p>
        </w:tc>
        <w:tc>
          <w:tcPr>
            <w:tcW w:w="968"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949</w:t>
            </w:r>
          </w:p>
        </w:tc>
        <w:tc>
          <w:tcPr>
            <w:tcW w:w="709"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2,6</w:t>
            </w:r>
          </w:p>
        </w:tc>
        <w:tc>
          <w:tcPr>
            <w:tcW w:w="992"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1.447</w:t>
            </w:r>
          </w:p>
        </w:tc>
        <w:tc>
          <w:tcPr>
            <w:tcW w:w="709"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498</w:t>
            </w:r>
          </w:p>
        </w:tc>
        <w:tc>
          <w:tcPr>
            <w:tcW w:w="704"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2,8</w:t>
            </w:r>
          </w:p>
        </w:tc>
        <w:tc>
          <w:tcPr>
            <w:tcW w:w="850"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1.463</w:t>
            </w:r>
          </w:p>
        </w:tc>
        <w:tc>
          <w:tcPr>
            <w:tcW w:w="851"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16</w:t>
            </w:r>
          </w:p>
        </w:tc>
      </w:tr>
      <w:tr w:rsidR="007F1BE9" w:rsidRPr="00F010AF" w:rsidTr="007F1BE9">
        <w:tc>
          <w:tcPr>
            <w:tcW w:w="2410" w:type="dxa"/>
            <w:vAlign w:val="bottom"/>
          </w:tcPr>
          <w:p w:rsidR="007F1BE9" w:rsidRPr="00F010AF" w:rsidRDefault="007F1BE9" w:rsidP="007F1BE9">
            <w:pPr>
              <w:keepNext/>
              <w:keepLines/>
              <w:autoSpaceDE w:val="0"/>
              <w:autoSpaceDN w:val="0"/>
              <w:adjustRightInd w:val="0"/>
              <w:rPr>
                <w:rFonts w:ascii="Palatino Linotype" w:hAnsi="Palatino Linotype"/>
                <w:color w:val="000000"/>
                <w:sz w:val="22"/>
                <w:szCs w:val="22"/>
                <w:lang w:val="nl-NL"/>
              </w:rPr>
            </w:pPr>
            <w:r w:rsidRPr="00F010AF">
              <w:rPr>
                <w:rFonts w:ascii="Palatino Linotype" w:hAnsi="Palatino Linotype"/>
                <w:color w:val="000000"/>
                <w:sz w:val="22"/>
                <w:szCs w:val="22"/>
                <w:lang w:val="nl-NL"/>
              </w:rPr>
              <w:t>Ziekte</w:t>
            </w:r>
          </w:p>
        </w:tc>
        <w:tc>
          <w:tcPr>
            <w:tcW w:w="733"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10,1</w:t>
            </w:r>
          </w:p>
        </w:tc>
        <w:tc>
          <w:tcPr>
            <w:tcW w:w="968"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5.643</w:t>
            </w:r>
          </w:p>
        </w:tc>
        <w:tc>
          <w:tcPr>
            <w:tcW w:w="709"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9,1</w:t>
            </w:r>
          </w:p>
        </w:tc>
        <w:tc>
          <w:tcPr>
            <w:tcW w:w="992"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5.066</w:t>
            </w:r>
          </w:p>
        </w:tc>
        <w:tc>
          <w:tcPr>
            <w:tcW w:w="709"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-577</w:t>
            </w:r>
          </w:p>
        </w:tc>
        <w:tc>
          <w:tcPr>
            <w:tcW w:w="704"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8,7</w:t>
            </w:r>
          </w:p>
        </w:tc>
        <w:tc>
          <w:tcPr>
            <w:tcW w:w="850"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4.547</w:t>
            </w:r>
          </w:p>
        </w:tc>
        <w:tc>
          <w:tcPr>
            <w:tcW w:w="851"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-519</w:t>
            </w:r>
          </w:p>
        </w:tc>
      </w:tr>
      <w:tr w:rsidR="007F1BE9" w:rsidRPr="00F010AF" w:rsidTr="007F1BE9">
        <w:tc>
          <w:tcPr>
            <w:tcW w:w="2410" w:type="dxa"/>
            <w:vAlign w:val="bottom"/>
          </w:tcPr>
          <w:p w:rsidR="007F1BE9" w:rsidRPr="00F010AF" w:rsidRDefault="007F1BE9" w:rsidP="007F1BE9">
            <w:pPr>
              <w:keepNext/>
              <w:keepLines/>
              <w:autoSpaceDE w:val="0"/>
              <w:autoSpaceDN w:val="0"/>
              <w:adjustRightInd w:val="0"/>
              <w:rPr>
                <w:rFonts w:ascii="Palatino Linotype" w:hAnsi="Palatino Linotype"/>
                <w:color w:val="000000"/>
                <w:sz w:val="22"/>
                <w:szCs w:val="22"/>
                <w:lang w:val="nl-NL"/>
              </w:rPr>
            </w:pPr>
            <w:r w:rsidRPr="00F010AF">
              <w:rPr>
                <w:rFonts w:ascii="Palatino Linotype" w:hAnsi="Palatino Linotype"/>
                <w:color w:val="000000"/>
                <w:sz w:val="22"/>
                <w:szCs w:val="22"/>
                <w:lang w:val="nl-NL"/>
              </w:rPr>
              <w:t>Er is geen werk</w:t>
            </w:r>
          </w:p>
        </w:tc>
        <w:tc>
          <w:tcPr>
            <w:tcW w:w="733"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5,1</w:t>
            </w:r>
          </w:p>
        </w:tc>
        <w:tc>
          <w:tcPr>
            <w:tcW w:w="968"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2.850</w:t>
            </w:r>
          </w:p>
        </w:tc>
        <w:tc>
          <w:tcPr>
            <w:tcW w:w="709"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4,0</w:t>
            </w:r>
          </w:p>
        </w:tc>
        <w:tc>
          <w:tcPr>
            <w:tcW w:w="992"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2.227</w:t>
            </w:r>
          </w:p>
        </w:tc>
        <w:tc>
          <w:tcPr>
            <w:tcW w:w="709"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-623</w:t>
            </w:r>
          </w:p>
        </w:tc>
        <w:tc>
          <w:tcPr>
            <w:tcW w:w="704"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1,5</w:t>
            </w:r>
          </w:p>
        </w:tc>
        <w:tc>
          <w:tcPr>
            <w:tcW w:w="850"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784</w:t>
            </w:r>
          </w:p>
        </w:tc>
        <w:tc>
          <w:tcPr>
            <w:tcW w:w="851"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-1.443</w:t>
            </w:r>
          </w:p>
        </w:tc>
      </w:tr>
      <w:tr w:rsidR="007F1BE9" w:rsidRPr="00F010AF" w:rsidTr="007F1BE9">
        <w:tc>
          <w:tcPr>
            <w:tcW w:w="2410" w:type="dxa"/>
            <w:vAlign w:val="bottom"/>
          </w:tcPr>
          <w:p w:rsidR="007F1BE9" w:rsidRPr="00F010AF" w:rsidRDefault="007F1BE9" w:rsidP="007F1BE9">
            <w:pPr>
              <w:keepNext/>
              <w:keepLines/>
              <w:autoSpaceDE w:val="0"/>
              <w:autoSpaceDN w:val="0"/>
              <w:adjustRightInd w:val="0"/>
              <w:rPr>
                <w:rFonts w:ascii="Palatino Linotype" w:hAnsi="Palatino Linotype"/>
                <w:color w:val="000000"/>
                <w:sz w:val="22"/>
                <w:szCs w:val="22"/>
                <w:lang w:val="nl-NL"/>
              </w:rPr>
            </w:pPr>
            <w:r w:rsidRPr="00F010AF">
              <w:rPr>
                <w:rFonts w:ascii="Palatino Linotype" w:hAnsi="Palatino Linotype"/>
                <w:color w:val="000000"/>
                <w:sz w:val="22"/>
                <w:szCs w:val="22"/>
                <w:lang w:val="nl-NL"/>
              </w:rPr>
              <w:t>Andere redenen/niet opgegeven</w:t>
            </w:r>
          </w:p>
        </w:tc>
        <w:tc>
          <w:tcPr>
            <w:tcW w:w="733"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2,7</w:t>
            </w:r>
          </w:p>
        </w:tc>
        <w:tc>
          <w:tcPr>
            <w:tcW w:w="968"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1.509</w:t>
            </w:r>
          </w:p>
        </w:tc>
        <w:tc>
          <w:tcPr>
            <w:tcW w:w="709"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4,4</w:t>
            </w:r>
          </w:p>
        </w:tc>
        <w:tc>
          <w:tcPr>
            <w:tcW w:w="992"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2.449</w:t>
            </w:r>
          </w:p>
        </w:tc>
        <w:tc>
          <w:tcPr>
            <w:tcW w:w="709"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940</w:t>
            </w:r>
          </w:p>
        </w:tc>
        <w:tc>
          <w:tcPr>
            <w:tcW w:w="704"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4,9</w:t>
            </w:r>
          </w:p>
        </w:tc>
        <w:tc>
          <w:tcPr>
            <w:tcW w:w="850"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2.561</w:t>
            </w:r>
          </w:p>
        </w:tc>
        <w:tc>
          <w:tcPr>
            <w:tcW w:w="851" w:type="dxa"/>
            <w:vAlign w:val="bottom"/>
          </w:tcPr>
          <w:p w:rsidR="007F1BE9" w:rsidRPr="00F010AF" w:rsidRDefault="007F1BE9" w:rsidP="007F1BE9">
            <w:pPr>
              <w:keepNext/>
              <w:keepLines/>
              <w:autoSpaceDE w:val="0"/>
              <w:autoSpaceDN w:val="0"/>
              <w:adjustRightInd w:val="0"/>
              <w:jc w:val="right"/>
              <w:rPr>
                <w:rFonts w:ascii="Palatino Linotype" w:hAnsi="Palatino Linotype"/>
                <w:sz w:val="22"/>
                <w:szCs w:val="22"/>
                <w:lang w:val="nl-NL"/>
              </w:rPr>
            </w:pPr>
            <w:r w:rsidRPr="00F010AF">
              <w:rPr>
                <w:rFonts w:ascii="Palatino Linotype" w:hAnsi="Palatino Linotype"/>
                <w:sz w:val="22"/>
                <w:szCs w:val="22"/>
                <w:lang w:val="nl-NL"/>
              </w:rPr>
              <w:t>112</w:t>
            </w:r>
          </w:p>
        </w:tc>
      </w:tr>
      <w:tr w:rsidR="007F1BE9" w:rsidRPr="00F010AF" w:rsidTr="007F1BE9">
        <w:tc>
          <w:tcPr>
            <w:tcW w:w="2410" w:type="dxa"/>
            <w:vAlign w:val="bottom"/>
          </w:tcPr>
          <w:p w:rsidR="007F1BE9" w:rsidRPr="00F010AF" w:rsidRDefault="007F1BE9" w:rsidP="007F1BE9">
            <w:pPr>
              <w:keepNext/>
              <w:keepLines/>
              <w:autoSpaceDE w:val="0"/>
              <w:autoSpaceDN w:val="0"/>
              <w:adjustRightInd w:val="0"/>
              <w:rPr>
                <w:rFonts w:ascii="Palatino Linotype" w:hAnsi="Palatino Linotype"/>
                <w:color w:val="000000"/>
                <w:sz w:val="22"/>
                <w:szCs w:val="22"/>
                <w:lang w:val="nl-NL"/>
              </w:rPr>
            </w:pPr>
            <w:r w:rsidRPr="00F010AF">
              <w:rPr>
                <w:rFonts w:ascii="Palatino Linotype" w:hAnsi="Palatino Linotype"/>
                <w:color w:val="000000"/>
                <w:sz w:val="22"/>
                <w:szCs w:val="22"/>
                <w:lang w:val="nl-NL"/>
              </w:rPr>
              <w:t>Totaal</w:t>
            </w:r>
          </w:p>
        </w:tc>
        <w:tc>
          <w:tcPr>
            <w:tcW w:w="733"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100,0</w:t>
            </w:r>
          </w:p>
        </w:tc>
        <w:tc>
          <w:tcPr>
            <w:tcW w:w="968"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55.871</w:t>
            </w:r>
          </w:p>
        </w:tc>
        <w:tc>
          <w:tcPr>
            <w:tcW w:w="709"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100,0</w:t>
            </w:r>
          </w:p>
        </w:tc>
        <w:tc>
          <w:tcPr>
            <w:tcW w:w="992"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55.670</w:t>
            </w:r>
          </w:p>
        </w:tc>
        <w:tc>
          <w:tcPr>
            <w:tcW w:w="709"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-201</w:t>
            </w:r>
          </w:p>
        </w:tc>
        <w:tc>
          <w:tcPr>
            <w:tcW w:w="704"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100,0</w:t>
            </w:r>
          </w:p>
        </w:tc>
        <w:tc>
          <w:tcPr>
            <w:tcW w:w="850"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52.267</w:t>
            </w:r>
          </w:p>
        </w:tc>
        <w:tc>
          <w:tcPr>
            <w:tcW w:w="851" w:type="dxa"/>
            <w:vAlign w:val="bottom"/>
          </w:tcPr>
          <w:p w:rsidR="007F1BE9" w:rsidRPr="00F010AF" w:rsidRDefault="007F1BE9" w:rsidP="007F1BE9">
            <w:pPr>
              <w:keepNext/>
              <w:keepLines/>
              <w:autoSpaceDE w:val="0"/>
              <w:autoSpaceDN w:val="0"/>
              <w:adjustRightInd w:val="0"/>
              <w:jc w:val="right"/>
              <w:rPr>
                <w:rFonts w:ascii="Palatino Linotype" w:hAnsi="Palatino Linotype"/>
                <w:color w:val="000000"/>
                <w:sz w:val="22"/>
                <w:szCs w:val="22"/>
                <w:lang w:val="nl-NL"/>
              </w:rPr>
            </w:pPr>
            <w:r w:rsidRPr="00F010AF">
              <w:rPr>
                <w:rFonts w:ascii="Palatino Linotype" w:hAnsi="Palatino Linotype"/>
                <w:color w:val="000000"/>
                <w:sz w:val="22"/>
                <w:szCs w:val="22"/>
                <w:lang w:val="nl-NL"/>
              </w:rPr>
              <w:t>-3.403</w:t>
            </w:r>
          </w:p>
        </w:tc>
      </w:tr>
    </w:tbl>
    <w:p w:rsidR="007F1BE9" w:rsidRPr="00F010AF" w:rsidRDefault="007F1BE9" w:rsidP="007F1BE9">
      <w:pPr>
        <w:spacing w:line="220" w:lineRule="atLeast"/>
        <w:rPr>
          <w:rFonts w:ascii="Palatino Linotype" w:eastAsia="Arial" w:hAnsi="Palatino Linotype"/>
          <w:b/>
          <w:sz w:val="22"/>
          <w:szCs w:val="22"/>
          <w:lang w:val="nl-NL"/>
        </w:rPr>
      </w:pPr>
      <w:r w:rsidRPr="00F010AF">
        <w:rPr>
          <w:rFonts w:ascii="Palatino Linotype" w:eastAsia="Arial" w:hAnsi="Palatino Linotype"/>
          <w:b/>
          <w:sz w:val="22"/>
          <w:szCs w:val="22"/>
          <w:lang w:val="nl-NL"/>
        </w:rPr>
        <w:t>Tabel 7: Niet-beroepsbevolking.</w:t>
      </w:r>
    </w:p>
    <w:p w:rsidR="007F1BE9" w:rsidRPr="00F010AF" w:rsidRDefault="007F1BE9" w:rsidP="007F1BE9">
      <w:pPr>
        <w:spacing w:line="220" w:lineRule="atLeast"/>
        <w:rPr>
          <w:rFonts w:ascii="Palatino Linotype" w:eastAsia="Arial" w:hAnsi="Palatino Linotype"/>
          <w:sz w:val="22"/>
          <w:szCs w:val="22"/>
          <w:lang w:val="nl-NL"/>
        </w:rPr>
      </w:pPr>
    </w:p>
    <w:p w:rsidR="007F1BE9" w:rsidRPr="00F010AF" w:rsidRDefault="007F1BE9" w:rsidP="007F1BE9">
      <w:pPr>
        <w:spacing w:line="220" w:lineRule="atLeast"/>
        <w:jc w:val="both"/>
        <w:rPr>
          <w:rFonts w:ascii="Palatino Linotype" w:eastAsia="Arial" w:hAnsi="Palatino Linotype"/>
          <w:sz w:val="22"/>
          <w:szCs w:val="22"/>
          <w:lang w:val="nl-NL"/>
        </w:rPr>
      </w:pPr>
      <w:r w:rsidRPr="00F010AF">
        <w:rPr>
          <w:rFonts w:ascii="Palatino Linotype" w:eastAsia="Arial" w:hAnsi="Palatino Linotype"/>
          <w:sz w:val="22"/>
          <w:szCs w:val="22"/>
          <w:lang w:val="nl-NL"/>
        </w:rPr>
        <w:t>Hieruit kan worden afgeleid dat de toename van de werkloosheid, en tegelijkertijd een sterke banengroei, voornamelijk verband houdt met het feit dat een groot aantal personen zich op de arbeidsmarkt hebben aangemeld, die dat voorheen niet deden.</w:t>
      </w:r>
    </w:p>
    <w:p w:rsidR="007F1BE9" w:rsidRPr="00F010AF" w:rsidRDefault="007F1BE9" w:rsidP="007F1BE9">
      <w:pPr>
        <w:spacing w:line="220" w:lineRule="atLeast"/>
        <w:jc w:val="both"/>
        <w:rPr>
          <w:rFonts w:ascii="Palatino Linotype" w:eastAsia="Arial" w:hAnsi="Palatino Linotype"/>
          <w:sz w:val="22"/>
          <w:szCs w:val="22"/>
          <w:lang w:val="nl-NL"/>
        </w:rPr>
      </w:pPr>
    </w:p>
    <w:p w:rsidR="007F1BE9" w:rsidRPr="00F010AF" w:rsidRDefault="007F1BE9" w:rsidP="007F1BE9">
      <w:pPr>
        <w:spacing w:line="220" w:lineRule="atLeast"/>
        <w:jc w:val="both"/>
        <w:rPr>
          <w:rFonts w:ascii="Palatino Linotype" w:eastAsia="Arial" w:hAnsi="Palatino Linotype"/>
          <w:b/>
          <w:color w:val="000000"/>
          <w:sz w:val="22"/>
          <w:szCs w:val="22"/>
          <w:lang w:val="nl-NL"/>
        </w:rPr>
      </w:pPr>
      <w:r w:rsidRPr="00F010AF">
        <w:rPr>
          <w:rFonts w:ascii="Palatino Linotype" w:eastAsia="Arial" w:hAnsi="Palatino Linotype"/>
          <w:b/>
          <w:color w:val="000000"/>
          <w:sz w:val="22"/>
          <w:szCs w:val="22"/>
          <w:lang w:val="nl-NL"/>
        </w:rPr>
        <w:t xml:space="preserve">I.5. </w:t>
      </w:r>
      <w:proofErr w:type="spellStart"/>
      <w:r w:rsidRPr="00F010AF">
        <w:rPr>
          <w:rFonts w:ascii="Palatino Linotype" w:eastAsia="Arial" w:hAnsi="Palatino Linotype"/>
          <w:b/>
          <w:color w:val="000000"/>
          <w:sz w:val="22"/>
          <w:szCs w:val="22"/>
          <w:lang w:val="nl-NL"/>
        </w:rPr>
        <w:t>Sociaal-economische</w:t>
      </w:r>
      <w:proofErr w:type="spellEnd"/>
      <w:r w:rsidRPr="00F010AF">
        <w:rPr>
          <w:rFonts w:ascii="Palatino Linotype" w:eastAsia="Arial" w:hAnsi="Palatino Linotype"/>
          <w:b/>
          <w:color w:val="000000"/>
          <w:sz w:val="22"/>
          <w:szCs w:val="22"/>
          <w:lang w:val="nl-NL"/>
        </w:rPr>
        <w:t xml:space="preserve"> effecten</w:t>
      </w:r>
    </w:p>
    <w:p w:rsidR="007F1BE9" w:rsidRPr="00F010AF" w:rsidRDefault="007F1BE9" w:rsidP="007F1BE9">
      <w:pPr>
        <w:spacing w:line="220" w:lineRule="atLeast"/>
        <w:jc w:val="both"/>
        <w:rPr>
          <w:rFonts w:ascii="Palatino Linotype" w:eastAsia="Arial" w:hAnsi="Palatino Linotype"/>
          <w:bCs/>
          <w:color w:val="000000"/>
          <w:sz w:val="22"/>
          <w:szCs w:val="22"/>
          <w:lang w:val="nl-NL"/>
        </w:rPr>
      </w:pPr>
    </w:p>
    <w:p w:rsidR="007F1BE9" w:rsidRPr="00F010AF" w:rsidRDefault="007F1BE9" w:rsidP="007F1BE9">
      <w:pPr>
        <w:spacing w:line="220" w:lineRule="atLeast"/>
        <w:jc w:val="both"/>
        <w:rPr>
          <w:rFonts w:ascii="Palatino Linotype" w:eastAsia="Arial" w:hAnsi="Palatino Linotype"/>
          <w:bCs/>
          <w:color w:val="000000"/>
          <w:sz w:val="22"/>
          <w:szCs w:val="22"/>
          <w:lang w:val="nl-NL"/>
        </w:rPr>
      </w:pPr>
      <w:r w:rsidRPr="00F010AF">
        <w:rPr>
          <w:rFonts w:ascii="Palatino Linotype" w:eastAsia="Arial" w:hAnsi="Palatino Linotype"/>
          <w:bCs/>
          <w:color w:val="000000"/>
          <w:sz w:val="22"/>
          <w:szCs w:val="22"/>
          <w:lang w:val="nl-NL"/>
        </w:rPr>
        <w:t xml:space="preserve">In het navolgende zullen de mogelijke </w:t>
      </w:r>
      <w:proofErr w:type="spellStart"/>
      <w:r w:rsidRPr="00F010AF">
        <w:rPr>
          <w:rFonts w:ascii="Palatino Linotype" w:eastAsia="Arial" w:hAnsi="Palatino Linotype"/>
          <w:bCs/>
          <w:color w:val="000000"/>
          <w:sz w:val="22"/>
          <w:szCs w:val="22"/>
          <w:lang w:val="nl-NL"/>
        </w:rPr>
        <w:t>sociaal-economische</w:t>
      </w:r>
      <w:proofErr w:type="spellEnd"/>
      <w:r w:rsidRPr="00F010AF">
        <w:rPr>
          <w:rFonts w:ascii="Palatino Linotype" w:eastAsia="Arial" w:hAnsi="Palatino Linotype"/>
          <w:bCs/>
          <w:color w:val="000000"/>
          <w:sz w:val="22"/>
          <w:szCs w:val="22"/>
          <w:lang w:val="nl-NL"/>
        </w:rPr>
        <w:t xml:space="preserve"> effecten van de verhoging van het minimumloon worden toegelicht.</w:t>
      </w:r>
    </w:p>
    <w:p w:rsidR="007F1BE9" w:rsidRPr="00F010AF" w:rsidRDefault="007F1BE9" w:rsidP="007F1BE9">
      <w:pPr>
        <w:spacing w:line="220" w:lineRule="atLeast"/>
        <w:jc w:val="both"/>
        <w:rPr>
          <w:rFonts w:ascii="Palatino Linotype" w:eastAsia="Arial" w:hAnsi="Palatino Linotype"/>
          <w:bCs/>
          <w:color w:val="000000"/>
          <w:sz w:val="22"/>
          <w:szCs w:val="22"/>
          <w:lang w:val="nl-NL"/>
        </w:rPr>
      </w:pPr>
    </w:p>
    <w:p w:rsidR="007F1BE9" w:rsidRPr="00F010AF" w:rsidRDefault="007F1BE9" w:rsidP="007F1BE9">
      <w:pPr>
        <w:spacing w:line="220" w:lineRule="atLeast"/>
        <w:jc w:val="both"/>
        <w:rPr>
          <w:rFonts w:ascii="Palatino Linotype" w:eastAsia="Arial" w:hAnsi="Palatino Linotype"/>
          <w:bCs/>
          <w:color w:val="000000"/>
          <w:sz w:val="22"/>
          <w:szCs w:val="22"/>
          <w:u w:val="single"/>
          <w:lang w:val="nl-NL"/>
        </w:rPr>
      </w:pPr>
      <w:r w:rsidRPr="00F010AF">
        <w:rPr>
          <w:rFonts w:ascii="Palatino Linotype" w:eastAsia="Arial" w:hAnsi="Palatino Linotype"/>
          <w:bCs/>
          <w:color w:val="000000"/>
          <w:sz w:val="22"/>
          <w:szCs w:val="22"/>
          <w:u w:val="single"/>
          <w:lang w:val="nl-NL"/>
        </w:rPr>
        <w:t>Bestrijding armoede</w:t>
      </w:r>
    </w:p>
    <w:p w:rsidR="007F1BE9" w:rsidRPr="00F010AF" w:rsidRDefault="007F1BE9" w:rsidP="007F1BE9">
      <w:pPr>
        <w:spacing w:line="220" w:lineRule="atLeast"/>
        <w:jc w:val="both"/>
        <w:rPr>
          <w:rFonts w:ascii="Palatino Linotype" w:eastAsia="Arial" w:hAnsi="Palatino Linotype"/>
          <w:bCs/>
          <w:color w:val="000000"/>
          <w:sz w:val="22"/>
          <w:szCs w:val="22"/>
          <w:lang w:val="nl-NL"/>
        </w:rPr>
      </w:pPr>
      <w:r w:rsidRPr="00F010AF">
        <w:rPr>
          <w:rFonts w:ascii="Palatino Linotype" w:eastAsia="Arial" w:hAnsi="Palatino Linotype"/>
          <w:bCs/>
          <w:color w:val="000000"/>
          <w:sz w:val="22"/>
          <w:szCs w:val="22"/>
          <w:lang w:val="nl-NL"/>
        </w:rPr>
        <w:t>Volgens gegevens van het CBS op basis van de Census van 2011 leefde in dat jaar 25,1% van de bevolking onder de armoedegrens</w:t>
      </w:r>
      <w:r w:rsidRPr="00F010AF">
        <w:rPr>
          <w:rFonts w:ascii="Palatino Linotype" w:eastAsia="Arial" w:hAnsi="Palatino Linotype"/>
          <w:bCs/>
          <w:color w:val="000000"/>
          <w:sz w:val="22"/>
          <w:szCs w:val="22"/>
          <w:vertAlign w:val="superscript"/>
          <w:lang w:val="nl-NL"/>
        </w:rPr>
        <w:footnoteReference w:id="29"/>
      </w:r>
      <w:r w:rsidRPr="00F010AF">
        <w:rPr>
          <w:rFonts w:ascii="Palatino Linotype" w:eastAsia="Arial" w:hAnsi="Palatino Linotype"/>
          <w:bCs/>
          <w:color w:val="000000"/>
          <w:sz w:val="22"/>
          <w:szCs w:val="22"/>
          <w:lang w:val="nl-NL"/>
        </w:rPr>
        <w:t>. De armoedegrens werd bepaald aan de hand van de samenstelling van de huishoudens</w:t>
      </w:r>
      <w:r w:rsidRPr="00F010AF">
        <w:rPr>
          <w:rFonts w:ascii="Palatino Linotype" w:eastAsia="Arial" w:hAnsi="Palatino Linotype"/>
          <w:bCs/>
          <w:color w:val="000000"/>
          <w:sz w:val="22"/>
          <w:szCs w:val="22"/>
          <w:vertAlign w:val="superscript"/>
          <w:lang w:val="nl-NL"/>
        </w:rPr>
        <w:footnoteReference w:id="30"/>
      </w:r>
      <w:r w:rsidRPr="00F010AF">
        <w:rPr>
          <w:rFonts w:ascii="Palatino Linotype" w:eastAsia="Arial" w:hAnsi="Palatino Linotype"/>
          <w:bCs/>
          <w:color w:val="000000"/>
          <w:sz w:val="22"/>
          <w:szCs w:val="22"/>
          <w:lang w:val="nl-NL"/>
        </w:rPr>
        <w:t>. Op basis van deze cijfers werd beoordeeld welk deel van de bevolking onder de voor elk huishouden geldende armoedegrens leefde. Volgens het eerdergenoemde rapport van het MEO</w:t>
      </w:r>
      <w:r w:rsidRPr="00F010AF">
        <w:rPr>
          <w:rFonts w:ascii="Palatino Linotype" w:eastAsia="Arial" w:hAnsi="Palatino Linotype"/>
          <w:bCs/>
          <w:color w:val="000000"/>
          <w:sz w:val="22"/>
          <w:szCs w:val="22"/>
          <w:vertAlign w:val="superscript"/>
          <w:lang w:val="nl-NL"/>
        </w:rPr>
        <w:footnoteReference w:id="31"/>
      </w:r>
      <w:r w:rsidRPr="00F010AF">
        <w:rPr>
          <w:rFonts w:ascii="Palatino Linotype" w:eastAsia="Arial" w:hAnsi="Palatino Linotype"/>
          <w:bCs/>
          <w:color w:val="000000"/>
          <w:sz w:val="22"/>
          <w:szCs w:val="22"/>
          <w:lang w:val="nl-NL"/>
        </w:rPr>
        <w:t xml:space="preserve"> wordt het aantal werkenden dat een minimum uurloon verdient geraamd op 17.000 in 2015. Een verhoging van het minimum uurloon kan derhalve ertoe bijdragen dat een groot deel van de huishoudens</w:t>
      </w:r>
      <w:r w:rsidRPr="00F010AF">
        <w:rPr>
          <w:rFonts w:ascii="Palatino Linotype" w:eastAsia="Arial" w:hAnsi="Palatino Linotype"/>
          <w:bCs/>
          <w:color w:val="000000"/>
          <w:sz w:val="22"/>
          <w:szCs w:val="22"/>
          <w:vertAlign w:val="superscript"/>
          <w:lang w:val="nl-NL"/>
        </w:rPr>
        <w:footnoteReference w:id="32"/>
      </w:r>
      <w:r w:rsidRPr="00F010AF">
        <w:rPr>
          <w:rFonts w:ascii="Palatino Linotype" w:eastAsia="Arial" w:hAnsi="Palatino Linotype"/>
          <w:bCs/>
          <w:color w:val="000000"/>
          <w:sz w:val="22"/>
          <w:szCs w:val="22"/>
          <w:lang w:val="nl-NL"/>
        </w:rPr>
        <w:t xml:space="preserve"> niet langer onder het bestaansminimum zullen leven. Een deel van de bevolkingsgroep die onder het bestaansminimum leeft is echter niet in loondienst en zou door een verhoging van het minimumloon niet worden geholpen. Om die reden is in het kader van de Nationale Dialoog afgesproken, mede gelet op het recente advies van de SER inzake minimumlonen, om eerst gedegen onderzoek te doen naar de inzet van andere beleidsmiddelen ter verbetering van het bestaansminimum. </w:t>
      </w:r>
    </w:p>
    <w:p w:rsidR="007F1BE9" w:rsidRPr="00F010AF" w:rsidRDefault="007F1BE9" w:rsidP="007F1BE9">
      <w:pPr>
        <w:spacing w:line="220" w:lineRule="atLeast"/>
        <w:jc w:val="both"/>
        <w:rPr>
          <w:rFonts w:ascii="Palatino Linotype" w:eastAsia="Arial" w:hAnsi="Palatino Linotype"/>
          <w:bCs/>
          <w:color w:val="000000"/>
          <w:sz w:val="22"/>
          <w:szCs w:val="22"/>
          <w:lang w:val="nl-NL"/>
        </w:rPr>
      </w:pPr>
    </w:p>
    <w:p w:rsidR="007F1BE9" w:rsidRPr="00F010AF" w:rsidRDefault="007F1BE9" w:rsidP="007F1BE9">
      <w:pPr>
        <w:spacing w:line="220" w:lineRule="atLeast"/>
        <w:jc w:val="both"/>
        <w:rPr>
          <w:rFonts w:ascii="Palatino Linotype" w:eastAsia="Arial" w:hAnsi="Palatino Linotype"/>
          <w:bCs/>
          <w:color w:val="000000"/>
          <w:sz w:val="22"/>
          <w:szCs w:val="22"/>
          <w:u w:val="single"/>
          <w:lang w:val="nl-NL"/>
        </w:rPr>
      </w:pPr>
      <w:r w:rsidRPr="00F010AF">
        <w:rPr>
          <w:rFonts w:ascii="Palatino Linotype" w:eastAsia="Arial" w:hAnsi="Palatino Linotype"/>
          <w:bCs/>
          <w:color w:val="000000"/>
          <w:sz w:val="22"/>
          <w:szCs w:val="22"/>
          <w:u w:val="single"/>
          <w:lang w:val="nl-NL"/>
        </w:rPr>
        <w:t>Beperking instroming op arbeidsmarkt</w:t>
      </w:r>
    </w:p>
    <w:p w:rsidR="007F1BE9" w:rsidRPr="00F010AF" w:rsidRDefault="007F1BE9" w:rsidP="007F1BE9">
      <w:pPr>
        <w:spacing w:line="220" w:lineRule="atLeast"/>
        <w:jc w:val="both"/>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De SER meent dat het minimumloon als instaploon dient te worden beschouwd waartegen de werknemer kan instromen op de arbeidsmarkt en in de gelegenheid wordt gesteld om kennis en vaardigheden op te doen</w:t>
      </w:r>
      <w:r w:rsidRPr="00F010AF">
        <w:rPr>
          <w:rFonts w:ascii="Palatino Linotype" w:eastAsia="Arial" w:hAnsi="Palatino Linotype"/>
          <w:color w:val="000000"/>
          <w:sz w:val="22"/>
          <w:szCs w:val="22"/>
          <w:vertAlign w:val="superscript"/>
          <w:lang w:val="nl-NL"/>
        </w:rPr>
        <w:footnoteReference w:id="33"/>
      </w:r>
      <w:r w:rsidRPr="00F010AF">
        <w:rPr>
          <w:rFonts w:ascii="Palatino Linotype" w:eastAsia="Arial" w:hAnsi="Palatino Linotype"/>
          <w:color w:val="000000"/>
          <w:sz w:val="22"/>
          <w:szCs w:val="22"/>
          <w:lang w:val="nl-NL"/>
        </w:rPr>
        <w:t>. Een hoger minimumloon kan de instroming van jongeren en lager opgeleiden in het arbeidsproces echter bemoeilijken in verband met verhoogde arbeidskosten voor de werkgever. Zoals eerder opgemerkt, staat daar tegenover dat het aantal werkzoekenden naar verwachting zal toenemen omdat het nieuwe minimumloon een werknemer in staat stelt om zelfstandig in zijn levensonderhoud te voorzien en de bereidheid om voor dat loon een baan te zoeken daardoor zal toenemen.</w:t>
      </w:r>
    </w:p>
    <w:p w:rsidR="007F1BE9" w:rsidRPr="00F010AF" w:rsidRDefault="007F1BE9" w:rsidP="007F1BE9">
      <w:pPr>
        <w:spacing w:line="220" w:lineRule="atLeast"/>
        <w:jc w:val="both"/>
        <w:rPr>
          <w:rFonts w:ascii="Palatino Linotype" w:eastAsia="Arial" w:hAnsi="Palatino Linotype"/>
          <w:color w:val="000000"/>
          <w:sz w:val="22"/>
          <w:szCs w:val="22"/>
          <w:lang w:val="nl-NL"/>
        </w:rPr>
      </w:pPr>
    </w:p>
    <w:p w:rsidR="007F1BE9" w:rsidRPr="00F010AF" w:rsidRDefault="007F1BE9" w:rsidP="007F1BE9">
      <w:pPr>
        <w:spacing w:line="220" w:lineRule="atLeast"/>
        <w:jc w:val="both"/>
        <w:rPr>
          <w:rFonts w:ascii="Palatino Linotype" w:eastAsia="Arial" w:hAnsi="Palatino Linotype"/>
          <w:b/>
          <w:color w:val="000000"/>
          <w:sz w:val="22"/>
          <w:szCs w:val="22"/>
          <w:lang w:val="nl-NL"/>
        </w:rPr>
      </w:pPr>
      <w:r w:rsidRPr="00F010AF">
        <w:rPr>
          <w:rFonts w:ascii="Palatino Linotype" w:eastAsia="Arial" w:hAnsi="Palatino Linotype"/>
          <w:b/>
          <w:color w:val="000000"/>
          <w:sz w:val="22"/>
          <w:szCs w:val="22"/>
          <w:lang w:val="nl-NL"/>
        </w:rPr>
        <w:t>I.6. Financiële effecten</w:t>
      </w:r>
    </w:p>
    <w:p w:rsidR="007F1BE9" w:rsidRPr="00F010AF" w:rsidRDefault="007F1BE9" w:rsidP="007F1BE9">
      <w:pPr>
        <w:spacing w:line="220" w:lineRule="atLeast"/>
        <w:jc w:val="both"/>
        <w:rPr>
          <w:rFonts w:ascii="Palatino Linotype" w:eastAsia="Arial" w:hAnsi="Palatino Linotype"/>
          <w:bCs/>
          <w:color w:val="000000"/>
          <w:sz w:val="22"/>
          <w:szCs w:val="22"/>
          <w:lang w:val="nl-NL"/>
        </w:rPr>
      </w:pPr>
    </w:p>
    <w:p w:rsidR="007F1BE9" w:rsidRPr="00F010AF" w:rsidRDefault="007F1BE9" w:rsidP="007F1BE9">
      <w:pPr>
        <w:spacing w:line="220" w:lineRule="atLeast"/>
        <w:jc w:val="both"/>
        <w:rPr>
          <w:rFonts w:ascii="Palatino Linotype" w:eastAsia="Arial" w:hAnsi="Palatino Linotype"/>
          <w:bCs/>
          <w:color w:val="000000"/>
          <w:sz w:val="22"/>
          <w:szCs w:val="22"/>
          <w:lang w:val="nl-NL"/>
        </w:rPr>
      </w:pPr>
      <w:r w:rsidRPr="00F010AF">
        <w:rPr>
          <w:rFonts w:ascii="Palatino Linotype" w:eastAsia="Arial" w:hAnsi="Palatino Linotype"/>
          <w:bCs/>
          <w:color w:val="000000"/>
          <w:sz w:val="22"/>
          <w:szCs w:val="22"/>
          <w:lang w:val="nl-NL"/>
        </w:rPr>
        <w:t>In het navolgende zullen de mogelijke financiële effecten van de verhoging van het minimumloon worden toegelicht</w:t>
      </w:r>
      <w:r w:rsidRPr="00F010AF">
        <w:rPr>
          <w:rFonts w:ascii="Palatino Linotype" w:eastAsia="Arial" w:hAnsi="Palatino Linotype"/>
          <w:bCs/>
          <w:color w:val="000000"/>
          <w:sz w:val="22"/>
          <w:szCs w:val="22"/>
          <w:vertAlign w:val="superscript"/>
          <w:lang w:val="nl-NL"/>
        </w:rPr>
        <w:footnoteReference w:id="34"/>
      </w:r>
      <w:r w:rsidRPr="00F010AF">
        <w:rPr>
          <w:rFonts w:ascii="Palatino Linotype" w:eastAsia="Arial" w:hAnsi="Palatino Linotype"/>
          <w:bCs/>
          <w:color w:val="000000"/>
          <w:sz w:val="22"/>
          <w:szCs w:val="22"/>
          <w:lang w:val="nl-NL"/>
        </w:rPr>
        <w:t>.</w:t>
      </w:r>
    </w:p>
    <w:p w:rsidR="007F1BE9" w:rsidRPr="00F010AF" w:rsidRDefault="007F1BE9" w:rsidP="007F1BE9">
      <w:pPr>
        <w:spacing w:line="220" w:lineRule="atLeast"/>
        <w:jc w:val="both"/>
        <w:rPr>
          <w:rFonts w:ascii="Palatino Linotype" w:eastAsia="Arial" w:hAnsi="Palatino Linotype"/>
          <w:bCs/>
          <w:color w:val="000000"/>
          <w:sz w:val="22"/>
          <w:szCs w:val="22"/>
          <w:lang w:val="nl-NL"/>
        </w:rPr>
      </w:pPr>
      <w:r w:rsidRPr="00F010AF">
        <w:rPr>
          <w:rFonts w:ascii="Palatino Linotype" w:eastAsia="Arial" w:hAnsi="Palatino Linotype"/>
          <w:bCs/>
          <w:color w:val="000000"/>
          <w:sz w:val="22"/>
          <w:szCs w:val="22"/>
          <w:lang w:val="nl-NL"/>
        </w:rPr>
        <w:t xml:space="preserve">De verhoging van het minimumloon heeft directe en indirecte gevolgen voor de overheidsinkomsten. Zo zal als gevolg van de gestegen loonkosten het winstniveau van de bedrijven afnemen waardoor de opbrengst van winstbelasting zal afnemen. Daarentegen zal de </w:t>
      </w:r>
      <w:proofErr w:type="spellStart"/>
      <w:r w:rsidRPr="00F010AF">
        <w:rPr>
          <w:rFonts w:ascii="Palatino Linotype" w:eastAsia="Arial" w:hAnsi="Palatino Linotype"/>
          <w:bCs/>
          <w:color w:val="000000"/>
          <w:sz w:val="22"/>
          <w:szCs w:val="22"/>
          <w:lang w:val="nl-NL"/>
        </w:rPr>
        <w:t>premie-opbrengst</w:t>
      </w:r>
      <w:proofErr w:type="spellEnd"/>
      <w:r w:rsidRPr="00F010AF">
        <w:rPr>
          <w:rFonts w:ascii="Palatino Linotype" w:eastAsia="Arial" w:hAnsi="Palatino Linotype"/>
          <w:bCs/>
          <w:color w:val="000000"/>
          <w:sz w:val="22"/>
          <w:szCs w:val="22"/>
          <w:lang w:val="nl-NL"/>
        </w:rPr>
        <w:t xml:space="preserve"> stijgen omdat over het hogere loon zowel de werkgever als de werknemer premies verschuldigd zijn.</w:t>
      </w:r>
    </w:p>
    <w:p w:rsidR="007F1BE9" w:rsidRPr="00F010AF" w:rsidRDefault="007F1BE9" w:rsidP="007F1BE9">
      <w:pPr>
        <w:spacing w:line="220" w:lineRule="atLeast"/>
        <w:jc w:val="both"/>
        <w:rPr>
          <w:rFonts w:ascii="Palatino Linotype" w:eastAsia="Arial" w:hAnsi="Palatino Linotype"/>
          <w:bCs/>
          <w:color w:val="000000"/>
          <w:sz w:val="22"/>
          <w:szCs w:val="22"/>
          <w:lang w:val="nl-NL"/>
        </w:rPr>
      </w:pPr>
    </w:p>
    <w:p w:rsidR="007F1BE9" w:rsidRPr="00F010AF" w:rsidRDefault="007F1BE9" w:rsidP="007F1BE9">
      <w:pPr>
        <w:spacing w:line="220" w:lineRule="atLeast"/>
        <w:jc w:val="both"/>
        <w:rPr>
          <w:rFonts w:ascii="Palatino Linotype" w:eastAsia="Arial" w:hAnsi="Palatino Linotype"/>
          <w:sz w:val="22"/>
          <w:szCs w:val="22"/>
          <w:lang w:val="nl-NL"/>
        </w:rPr>
      </w:pPr>
      <w:r w:rsidRPr="00F010AF">
        <w:rPr>
          <w:rFonts w:ascii="Palatino Linotype" w:eastAsia="Arial" w:hAnsi="Palatino Linotype"/>
          <w:color w:val="000000"/>
          <w:sz w:val="22"/>
          <w:szCs w:val="22"/>
          <w:lang w:val="nl-NL"/>
        </w:rPr>
        <w:t xml:space="preserve">Uit onderzoek van het MEO blijkt echter dat bij een verhoging van het minimumuurloon met 39,1% de derving aan winstbelasting </w:t>
      </w:r>
      <w:r w:rsidRPr="00F010AF">
        <w:rPr>
          <w:rFonts w:ascii="Palatino Linotype" w:eastAsia="Arial" w:hAnsi="Palatino Linotype"/>
          <w:sz w:val="22"/>
          <w:szCs w:val="22"/>
          <w:lang w:val="nl-NL"/>
        </w:rPr>
        <w:t xml:space="preserve">vermoedelijk zou uitkomen op circa </w:t>
      </w:r>
      <w:proofErr w:type="spellStart"/>
      <w:r w:rsidRPr="00F010AF">
        <w:rPr>
          <w:rFonts w:ascii="Palatino Linotype" w:eastAsia="Arial" w:hAnsi="Palatino Linotype"/>
          <w:sz w:val="22"/>
          <w:szCs w:val="22"/>
          <w:lang w:val="nl-NL"/>
        </w:rPr>
        <w:t>NAf</w:t>
      </w:r>
      <w:proofErr w:type="spellEnd"/>
      <w:r w:rsidRPr="00F010AF">
        <w:rPr>
          <w:rFonts w:ascii="Palatino Linotype" w:eastAsia="Arial" w:hAnsi="Palatino Linotype"/>
          <w:sz w:val="22"/>
          <w:szCs w:val="22"/>
          <w:lang w:val="nl-NL"/>
        </w:rPr>
        <w:t> 14,9 miljoen</w:t>
      </w:r>
      <w:r w:rsidRPr="00F010AF">
        <w:rPr>
          <w:rFonts w:ascii="Palatino Linotype" w:eastAsia="Arial" w:hAnsi="Palatino Linotype"/>
          <w:sz w:val="22"/>
          <w:szCs w:val="22"/>
          <w:vertAlign w:val="superscript"/>
          <w:lang w:val="nl-NL"/>
        </w:rPr>
        <w:footnoteReference w:id="35"/>
      </w:r>
      <w:r w:rsidRPr="00F010AF">
        <w:rPr>
          <w:rFonts w:ascii="Palatino Linotype" w:eastAsia="Arial" w:hAnsi="Palatino Linotype"/>
          <w:sz w:val="22"/>
          <w:szCs w:val="22"/>
          <w:lang w:val="nl-NL"/>
        </w:rPr>
        <w:t xml:space="preserve">. Daarvan uitgaande is aangenomen dat voor een verhoging met 9,7% de derving aan winstbelasting circa </w:t>
      </w:r>
      <w:proofErr w:type="spellStart"/>
      <w:r w:rsidRPr="00F010AF">
        <w:rPr>
          <w:rFonts w:ascii="Palatino Linotype" w:eastAsia="Arial" w:hAnsi="Palatino Linotype"/>
          <w:sz w:val="22"/>
          <w:szCs w:val="22"/>
          <w:lang w:val="nl-NL"/>
        </w:rPr>
        <w:t>NAf</w:t>
      </w:r>
      <w:proofErr w:type="spellEnd"/>
      <w:r w:rsidRPr="00F010AF">
        <w:rPr>
          <w:rFonts w:ascii="Palatino Linotype" w:eastAsia="Arial" w:hAnsi="Palatino Linotype"/>
          <w:sz w:val="22"/>
          <w:szCs w:val="22"/>
          <w:lang w:val="nl-NL"/>
        </w:rPr>
        <w:t> 3,7 miljoen zal bedragen.</w:t>
      </w:r>
    </w:p>
    <w:p w:rsidR="007F1BE9" w:rsidRPr="00F010AF" w:rsidRDefault="007F1BE9" w:rsidP="007F1BE9">
      <w:pPr>
        <w:spacing w:line="220" w:lineRule="atLeast"/>
        <w:jc w:val="both"/>
        <w:rPr>
          <w:rFonts w:ascii="Palatino Linotype" w:eastAsia="Arial" w:hAnsi="Palatino Linotype"/>
          <w:sz w:val="22"/>
          <w:szCs w:val="22"/>
          <w:lang w:val="nl-NL"/>
        </w:rPr>
      </w:pPr>
      <w:r w:rsidRPr="00F010AF">
        <w:rPr>
          <w:rFonts w:ascii="Palatino Linotype" w:eastAsia="Arial" w:hAnsi="Palatino Linotype"/>
          <w:sz w:val="22"/>
          <w:szCs w:val="22"/>
          <w:lang w:val="nl-NL"/>
        </w:rPr>
        <w:t xml:space="preserve">Hierbij wordt opgemerkt dat het hier gaat om een saldo van twee verschillende effecten. Immers zal als gevolg van de gestegen loonkosten de totale opbrengst van de winstbelasting naar verwachting dalen. Anderzijds zullen als gevolg van het door MEO berekende verlies van mogelijk 370 arbeidsplaatsen de loonkosten per saldo iets afnemen. Het genoemde bedrag van </w:t>
      </w:r>
      <w:proofErr w:type="spellStart"/>
      <w:r w:rsidRPr="00F010AF">
        <w:rPr>
          <w:rFonts w:ascii="Palatino Linotype" w:eastAsia="Arial" w:hAnsi="Palatino Linotype"/>
          <w:sz w:val="22"/>
          <w:szCs w:val="22"/>
          <w:lang w:val="nl-NL"/>
        </w:rPr>
        <w:t>NAf</w:t>
      </w:r>
      <w:proofErr w:type="spellEnd"/>
      <w:r w:rsidRPr="00F010AF">
        <w:rPr>
          <w:rFonts w:ascii="Palatino Linotype" w:eastAsia="Arial" w:hAnsi="Palatino Linotype"/>
          <w:sz w:val="22"/>
          <w:szCs w:val="22"/>
          <w:lang w:val="nl-NL"/>
        </w:rPr>
        <w:t xml:space="preserve"> 3,7 miljoen vormt het saldo van deze beide effecten.</w:t>
      </w:r>
    </w:p>
    <w:p w:rsidR="007F1BE9" w:rsidRPr="00F010AF" w:rsidRDefault="007F1BE9" w:rsidP="007F1BE9">
      <w:pPr>
        <w:spacing w:line="220" w:lineRule="atLeast"/>
        <w:jc w:val="both"/>
        <w:rPr>
          <w:rFonts w:ascii="Palatino Linotype" w:eastAsia="Arial" w:hAnsi="Palatino Linotype"/>
          <w:sz w:val="22"/>
          <w:szCs w:val="22"/>
          <w:lang w:val="nl-NL"/>
        </w:rPr>
      </w:pPr>
    </w:p>
    <w:p w:rsidR="007F1BE9" w:rsidRPr="00F010AF" w:rsidRDefault="007F1BE9" w:rsidP="007F1BE9">
      <w:pPr>
        <w:spacing w:line="220" w:lineRule="atLeast"/>
        <w:jc w:val="both"/>
        <w:rPr>
          <w:rFonts w:ascii="Palatino Linotype" w:eastAsia="Arial" w:hAnsi="Palatino Linotype"/>
          <w:color w:val="000000"/>
          <w:sz w:val="22"/>
          <w:szCs w:val="22"/>
          <w:lang w:val="nl-NL"/>
        </w:rPr>
      </w:pPr>
      <w:r w:rsidRPr="00F010AF">
        <w:rPr>
          <w:rFonts w:ascii="Palatino Linotype" w:eastAsia="Arial" w:hAnsi="Palatino Linotype"/>
          <w:sz w:val="22"/>
          <w:szCs w:val="22"/>
          <w:lang w:val="nl-NL"/>
        </w:rPr>
        <w:t xml:space="preserve">Evenzo werd op basis van het MEO rapport aangenomen dat de opbrengst aan sociale premies als gevolg van de stijging van het minimumuurloon tot </w:t>
      </w:r>
      <w:proofErr w:type="spellStart"/>
      <w:r w:rsidRPr="00F010AF">
        <w:rPr>
          <w:rFonts w:ascii="Palatino Linotype" w:eastAsia="Arial" w:hAnsi="Palatino Linotype"/>
          <w:sz w:val="22"/>
          <w:szCs w:val="22"/>
          <w:lang w:val="nl-NL"/>
        </w:rPr>
        <w:t>NAf</w:t>
      </w:r>
      <w:proofErr w:type="spellEnd"/>
      <w:r w:rsidRPr="00F010AF">
        <w:rPr>
          <w:rFonts w:ascii="Palatino Linotype" w:eastAsia="Arial" w:hAnsi="Palatino Linotype"/>
          <w:sz w:val="22"/>
          <w:szCs w:val="22"/>
          <w:lang w:val="nl-NL"/>
        </w:rPr>
        <w:t> 9,00 zal toenemen. Ook hier, evenals bij de winstbelasting, is naar mag worden aangenomen sprake van twee verschillende effecten. Enerzijds zal de premieopbrengst stijgen als gevolg van de hogere loonsom die werkgevers uitbetalen. Anderzijds zal als gevolg van het arbeidsplaatsenverlies er een daling optreden bij de premieopbrengst.</w:t>
      </w:r>
    </w:p>
    <w:p w:rsidR="007F1BE9" w:rsidRPr="00F010AF" w:rsidRDefault="007F1BE9" w:rsidP="007F1BE9">
      <w:pPr>
        <w:spacing w:line="220" w:lineRule="atLeast"/>
        <w:jc w:val="both"/>
        <w:rPr>
          <w:rFonts w:ascii="Palatino Linotype" w:eastAsia="Arial" w:hAnsi="Palatino Linotype"/>
          <w:sz w:val="22"/>
          <w:szCs w:val="22"/>
          <w:lang w:val="nl-NL"/>
        </w:rPr>
      </w:pPr>
      <w:r w:rsidRPr="00F010AF">
        <w:rPr>
          <w:rFonts w:ascii="Palatino Linotype" w:eastAsia="Arial" w:hAnsi="Palatino Linotype"/>
          <w:color w:val="000000"/>
          <w:sz w:val="22"/>
          <w:szCs w:val="22"/>
          <w:lang w:val="nl-NL"/>
        </w:rPr>
        <w:t xml:space="preserve">Voor </w:t>
      </w:r>
      <w:r w:rsidRPr="00F010AF">
        <w:rPr>
          <w:rFonts w:ascii="Palatino Linotype" w:eastAsia="Arial" w:hAnsi="Palatino Linotype"/>
          <w:sz w:val="22"/>
          <w:szCs w:val="22"/>
          <w:lang w:val="nl-NL"/>
        </w:rPr>
        <w:t xml:space="preserve">de inkomstenbelasting zal het effect minimaal zijn. Immers, op basis van de tabel inkomstenbelasting voor 2017 is belasting verschuldigd vanaf een inkomen van </w:t>
      </w:r>
      <w:proofErr w:type="spellStart"/>
      <w:r w:rsidRPr="00F010AF">
        <w:rPr>
          <w:rFonts w:ascii="Palatino Linotype" w:eastAsia="Arial" w:hAnsi="Palatino Linotype"/>
          <w:sz w:val="22"/>
          <w:szCs w:val="22"/>
          <w:lang w:val="nl-NL"/>
        </w:rPr>
        <w:t>NAf</w:t>
      </w:r>
      <w:proofErr w:type="spellEnd"/>
      <w:r w:rsidRPr="00F010AF">
        <w:rPr>
          <w:rFonts w:ascii="Palatino Linotype" w:eastAsia="Arial" w:hAnsi="Palatino Linotype"/>
          <w:sz w:val="22"/>
          <w:szCs w:val="22"/>
          <w:lang w:val="nl-NL"/>
        </w:rPr>
        <w:t> 22.305. Bij een stijging van het minimumloon met 9,7% zijn werknemers met een 40-urige werkweek nog steeds geen inkomstenbelasting verschuldigd. Het verlies aan arbeidsplaatsen op het niveau van het minimumuurloon zal ook geen daling betekenen van de opbrengst aan inkomstenbelasting omdat zoals genoemd het minimumuurloon reeds volledig onbelast is voor de inkomstenbelasting.</w:t>
      </w:r>
    </w:p>
    <w:p w:rsidR="007F1BE9" w:rsidRPr="00F010AF" w:rsidRDefault="007F1BE9" w:rsidP="007F1BE9">
      <w:pPr>
        <w:spacing w:line="220" w:lineRule="atLeast"/>
        <w:jc w:val="both"/>
        <w:rPr>
          <w:rFonts w:ascii="Palatino Linotype" w:eastAsia="Arial" w:hAnsi="Palatino Linotype"/>
          <w:sz w:val="22"/>
          <w:szCs w:val="22"/>
          <w:lang w:val="nl-NL"/>
        </w:rPr>
      </w:pPr>
    </w:p>
    <w:p w:rsidR="007F1BE9" w:rsidRPr="00F010AF" w:rsidRDefault="007F1BE9" w:rsidP="007F1BE9">
      <w:pPr>
        <w:spacing w:line="220" w:lineRule="atLeast"/>
        <w:jc w:val="both"/>
        <w:rPr>
          <w:rFonts w:ascii="Palatino Linotype" w:eastAsia="Arial" w:hAnsi="Palatino Linotype"/>
          <w:sz w:val="22"/>
          <w:szCs w:val="22"/>
          <w:lang w:val="nl-NL"/>
        </w:rPr>
      </w:pPr>
      <w:r w:rsidRPr="00F010AF">
        <w:rPr>
          <w:rFonts w:ascii="Palatino Linotype" w:eastAsia="Arial" w:hAnsi="Palatino Linotype"/>
          <w:sz w:val="22"/>
          <w:szCs w:val="22"/>
          <w:lang w:val="nl-NL"/>
        </w:rPr>
        <w:t>Voor de omzetbelasting is per saldo ervan uitgegaan dat de opbrengst door de verhoging van het minimumuurloon niet zal wijzigen. De verhoging van het loon zal enerzijds leiden tot een toename van de omzet van bedrijven en daarmee van de omzetbelasting. Anderzijds moet er rekening mee worden gehouden dat het verwachte banenverlies een negatief effect zal hebben op de totale omzetbelasting voor de overheid.</w:t>
      </w:r>
    </w:p>
    <w:p w:rsidR="007F1BE9" w:rsidRPr="00F010AF" w:rsidRDefault="007F1BE9" w:rsidP="007F1BE9">
      <w:pPr>
        <w:spacing w:line="220" w:lineRule="atLeast"/>
        <w:jc w:val="both"/>
        <w:rPr>
          <w:rFonts w:ascii="Palatino Linotype" w:eastAsia="Arial" w:hAnsi="Palatino Linotype"/>
          <w:color w:val="000000"/>
          <w:sz w:val="22"/>
          <w:szCs w:val="22"/>
          <w:lang w:val="nl-NL"/>
        </w:rPr>
      </w:pPr>
    </w:p>
    <w:p w:rsidR="007F1BE9" w:rsidRPr="00F010AF" w:rsidRDefault="007F1BE9" w:rsidP="007F1BE9">
      <w:pPr>
        <w:spacing w:line="220" w:lineRule="atLeast"/>
        <w:jc w:val="both"/>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De geraamde opbrengst aan premieheffing van werkgevers- en werknemersdeel samen is opgenomen in tabel 8.</w:t>
      </w:r>
    </w:p>
    <w:p w:rsidR="007F1BE9" w:rsidRPr="00F010AF" w:rsidRDefault="007F1BE9" w:rsidP="007F1BE9">
      <w:pPr>
        <w:jc w:val="both"/>
        <w:rPr>
          <w:rFonts w:ascii="Palatino Linotype" w:eastAsia="Arial" w:hAnsi="Palatino Linotype"/>
          <w:color w:val="000000"/>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800"/>
      </w:tblGrid>
      <w:tr w:rsidR="007F1BE9" w:rsidRPr="00F010AF" w:rsidTr="007F1BE9">
        <w:tc>
          <w:tcPr>
            <w:tcW w:w="3325"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rPr>
                <w:rFonts w:ascii="Palatino Linotype" w:eastAsia="Arial" w:hAnsi="Palatino Linotype"/>
                <w:b/>
                <w:bCs/>
                <w:color w:val="000000"/>
                <w:sz w:val="22"/>
                <w:szCs w:val="22"/>
                <w:lang w:val="nl-NL"/>
              </w:rPr>
            </w:pP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jc w:val="center"/>
              <w:rPr>
                <w:rFonts w:ascii="Palatino Linotype" w:eastAsia="Arial" w:hAnsi="Palatino Linotype"/>
                <w:b/>
                <w:bCs/>
                <w:color w:val="000000"/>
                <w:sz w:val="22"/>
                <w:szCs w:val="22"/>
                <w:lang w:val="nl-NL"/>
              </w:rPr>
            </w:pPr>
            <w:r w:rsidRPr="00F010AF">
              <w:rPr>
                <w:rFonts w:ascii="Palatino Linotype" w:eastAsia="Arial" w:hAnsi="Palatino Linotype"/>
                <w:b/>
                <w:bCs/>
                <w:color w:val="000000"/>
                <w:sz w:val="22"/>
                <w:szCs w:val="22"/>
                <w:lang w:val="nl-NL"/>
              </w:rPr>
              <w:t>2017</w:t>
            </w:r>
          </w:p>
        </w:tc>
      </w:tr>
      <w:tr w:rsidR="007F1BE9" w:rsidRPr="00F010AF" w:rsidTr="007F1BE9">
        <w:tc>
          <w:tcPr>
            <w:tcW w:w="3325"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rPr>
                <w:rFonts w:ascii="Palatino Linotype" w:eastAsia="Arial" w:hAnsi="Palatino Linotype"/>
                <w:bCs/>
                <w:color w:val="000000"/>
                <w:sz w:val="22"/>
                <w:szCs w:val="22"/>
                <w:lang w:val="nl-NL"/>
              </w:rPr>
            </w:pPr>
            <w:r w:rsidRPr="00F010AF">
              <w:rPr>
                <w:rFonts w:ascii="Palatino Linotype" w:eastAsia="Arial" w:hAnsi="Palatino Linotype"/>
                <w:bCs/>
                <w:color w:val="000000"/>
                <w:sz w:val="22"/>
                <w:szCs w:val="22"/>
                <w:lang w:val="nl-NL"/>
              </w:rPr>
              <w:t>Winstbelasting</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ind w:right="329"/>
              <w:jc w:val="right"/>
              <w:rPr>
                <w:rFonts w:ascii="Palatino Linotype" w:eastAsia="Arial" w:hAnsi="Palatino Linotype"/>
                <w:bCs/>
                <w:color w:val="000000"/>
                <w:sz w:val="22"/>
                <w:szCs w:val="22"/>
                <w:lang w:val="nl-NL"/>
              </w:rPr>
            </w:pPr>
            <w:r w:rsidRPr="00F010AF">
              <w:rPr>
                <w:rFonts w:ascii="Palatino Linotype" w:eastAsia="Arial" w:hAnsi="Palatino Linotype"/>
                <w:bCs/>
                <w:color w:val="000000"/>
                <w:sz w:val="22"/>
                <w:szCs w:val="22"/>
                <w:lang w:val="nl-NL"/>
              </w:rPr>
              <w:t>-/-3.700.000</w:t>
            </w:r>
          </w:p>
        </w:tc>
      </w:tr>
      <w:tr w:rsidR="007F1BE9" w:rsidRPr="00F010AF" w:rsidTr="007F1BE9">
        <w:tc>
          <w:tcPr>
            <w:tcW w:w="3325"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rPr>
                <w:rFonts w:ascii="Palatino Linotype" w:eastAsia="Arial" w:hAnsi="Palatino Linotype"/>
                <w:bCs/>
                <w:color w:val="000000"/>
                <w:sz w:val="22"/>
                <w:szCs w:val="22"/>
                <w:lang w:val="nl-NL"/>
              </w:rPr>
            </w:pPr>
            <w:r w:rsidRPr="00F010AF">
              <w:rPr>
                <w:rFonts w:ascii="Palatino Linotype" w:eastAsia="Arial" w:hAnsi="Palatino Linotype"/>
                <w:bCs/>
                <w:color w:val="000000"/>
                <w:sz w:val="22"/>
                <w:szCs w:val="22"/>
                <w:lang w:val="nl-NL"/>
              </w:rPr>
              <w:t>Inkomstenbelasting</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ind w:right="329"/>
              <w:jc w:val="right"/>
              <w:rPr>
                <w:rFonts w:ascii="Palatino Linotype" w:eastAsia="Arial" w:hAnsi="Palatino Linotype"/>
                <w:bCs/>
                <w:color w:val="000000"/>
                <w:sz w:val="22"/>
                <w:szCs w:val="22"/>
                <w:lang w:val="nl-NL"/>
              </w:rPr>
            </w:pPr>
            <w:proofErr w:type="spellStart"/>
            <w:r w:rsidRPr="00F010AF">
              <w:rPr>
                <w:rFonts w:ascii="Palatino Linotype" w:eastAsia="Arial" w:hAnsi="Palatino Linotype"/>
                <w:bCs/>
                <w:color w:val="000000"/>
                <w:sz w:val="22"/>
                <w:szCs w:val="22"/>
                <w:lang w:val="nl-NL"/>
              </w:rPr>
              <w:t>pm</w:t>
            </w:r>
            <w:proofErr w:type="spellEnd"/>
          </w:p>
        </w:tc>
      </w:tr>
      <w:tr w:rsidR="007F1BE9" w:rsidRPr="00F010AF" w:rsidTr="007F1BE9">
        <w:tc>
          <w:tcPr>
            <w:tcW w:w="3325"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rPr>
                <w:rFonts w:ascii="Palatino Linotype" w:eastAsia="Arial" w:hAnsi="Palatino Linotype"/>
                <w:bCs/>
                <w:color w:val="000000"/>
                <w:sz w:val="22"/>
                <w:szCs w:val="22"/>
                <w:lang w:val="nl-NL"/>
              </w:rPr>
            </w:pPr>
            <w:r w:rsidRPr="00F010AF">
              <w:rPr>
                <w:rFonts w:ascii="Palatino Linotype" w:eastAsia="Arial" w:hAnsi="Palatino Linotype"/>
                <w:bCs/>
                <w:color w:val="000000"/>
                <w:sz w:val="22"/>
                <w:szCs w:val="22"/>
                <w:lang w:val="nl-NL"/>
              </w:rPr>
              <w:t>Sociale premies</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7F1BE9" w:rsidRPr="00F010AF" w:rsidRDefault="007F1BE9" w:rsidP="007F1BE9">
            <w:pPr>
              <w:ind w:right="329"/>
              <w:jc w:val="right"/>
              <w:rPr>
                <w:rFonts w:ascii="Palatino Linotype" w:eastAsia="Arial" w:hAnsi="Palatino Linotype"/>
                <w:bCs/>
                <w:color w:val="000000"/>
                <w:sz w:val="22"/>
                <w:szCs w:val="22"/>
                <w:lang w:val="nl-NL"/>
              </w:rPr>
            </w:pPr>
            <w:r w:rsidRPr="00F010AF">
              <w:rPr>
                <w:rFonts w:ascii="Palatino Linotype" w:eastAsia="Arial" w:hAnsi="Palatino Linotype"/>
                <w:bCs/>
                <w:color w:val="000000"/>
                <w:sz w:val="22"/>
                <w:szCs w:val="22"/>
                <w:lang w:val="nl-NL"/>
              </w:rPr>
              <w:t>4.600.000</w:t>
            </w:r>
          </w:p>
        </w:tc>
      </w:tr>
      <w:tr w:rsidR="007F1BE9" w:rsidRPr="00F010AF" w:rsidTr="007F1BE9">
        <w:tc>
          <w:tcPr>
            <w:tcW w:w="3325"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rPr>
                <w:rFonts w:ascii="Palatino Linotype" w:eastAsia="Arial" w:hAnsi="Palatino Linotype"/>
                <w:bCs/>
                <w:color w:val="000000"/>
                <w:sz w:val="22"/>
                <w:szCs w:val="22"/>
                <w:lang w:val="nl-NL"/>
              </w:rPr>
            </w:pPr>
            <w:r w:rsidRPr="00F010AF">
              <w:rPr>
                <w:rFonts w:ascii="Palatino Linotype" w:eastAsia="Arial" w:hAnsi="Palatino Linotype"/>
                <w:bCs/>
                <w:color w:val="000000"/>
                <w:sz w:val="22"/>
                <w:szCs w:val="22"/>
                <w:lang w:val="nl-NL"/>
              </w:rPr>
              <w:t>Omzetbelasting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F1BE9" w:rsidRPr="00F010AF" w:rsidRDefault="007F1BE9" w:rsidP="007F1BE9">
            <w:pPr>
              <w:ind w:right="329"/>
              <w:jc w:val="right"/>
              <w:rPr>
                <w:rFonts w:ascii="Palatino Linotype" w:eastAsia="Arial" w:hAnsi="Palatino Linotype"/>
                <w:bCs/>
                <w:color w:val="000000"/>
                <w:sz w:val="22"/>
                <w:szCs w:val="22"/>
                <w:lang w:val="nl-NL"/>
              </w:rPr>
            </w:pPr>
            <w:proofErr w:type="spellStart"/>
            <w:r w:rsidRPr="00F010AF">
              <w:rPr>
                <w:rFonts w:ascii="Palatino Linotype" w:eastAsia="Arial" w:hAnsi="Palatino Linotype"/>
                <w:bCs/>
                <w:color w:val="000000"/>
                <w:sz w:val="22"/>
                <w:szCs w:val="22"/>
                <w:lang w:val="nl-NL"/>
              </w:rPr>
              <w:t>pm</w:t>
            </w:r>
            <w:proofErr w:type="spellEnd"/>
          </w:p>
        </w:tc>
      </w:tr>
    </w:tbl>
    <w:p w:rsidR="007F1BE9" w:rsidRPr="00F010AF" w:rsidRDefault="007F1BE9" w:rsidP="007F1BE9">
      <w:pPr>
        <w:rPr>
          <w:rFonts w:ascii="Palatino Linotype" w:eastAsia="Arial" w:hAnsi="Palatino Linotype"/>
          <w:b/>
          <w:bCs/>
          <w:color w:val="000000"/>
          <w:sz w:val="22"/>
          <w:szCs w:val="22"/>
          <w:lang w:val="nl-NL"/>
        </w:rPr>
      </w:pPr>
      <w:r w:rsidRPr="00F010AF">
        <w:rPr>
          <w:rFonts w:ascii="Palatino Linotype" w:eastAsia="Arial" w:hAnsi="Palatino Linotype"/>
          <w:b/>
          <w:bCs/>
          <w:color w:val="000000"/>
          <w:sz w:val="22"/>
          <w:szCs w:val="22"/>
          <w:lang w:val="nl-NL"/>
        </w:rPr>
        <w:t xml:space="preserve">Tabel 8: Raming overheidsinkomsten (bedragen in </w:t>
      </w:r>
      <w:proofErr w:type="spellStart"/>
      <w:r w:rsidRPr="00F010AF">
        <w:rPr>
          <w:rFonts w:ascii="Palatino Linotype" w:eastAsia="Arial" w:hAnsi="Palatino Linotype"/>
          <w:b/>
          <w:bCs/>
          <w:color w:val="000000"/>
          <w:sz w:val="22"/>
          <w:szCs w:val="22"/>
          <w:lang w:val="nl-NL"/>
        </w:rPr>
        <w:t>NAf</w:t>
      </w:r>
      <w:proofErr w:type="spellEnd"/>
      <w:r w:rsidRPr="00F010AF">
        <w:rPr>
          <w:rFonts w:ascii="Palatino Linotype" w:eastAsia="Arial" w:hAnsi="Palatino Linotype"/>
          <w:b/>
          <w:bCs/>
          <w:color w:val="000000"/>
          <w:sz w:val="22"/>
          <w:szCs w:val="22"/>
          <w:lang w:val="nl-NL"/>
        </w:rPr>
        <w:t>).</w:t>
      </w:r>
    </w:p>
    <w:p w:rsidR="007F1BE9" w:rsidRPr="00F010AF" w:rsidRDefault="007F1BE9" w:rsidP="007F1BE9">
      <w:pPr>
        <w:spacing w:line="220" w:lineRule="atLeast"/>
        <w:jc w:val="both"/>
        <w:rPr>
          <w:rFonts w:ascii="Palatino Linotype" w:eastAsia="Arial" w:hAnsi="Palatino Linotype"/>
          <w:sz w:val="22"/>
          <w:szCs w:val="22"/>
          <w:lang w:val="nl-NL"/>
        </w:rPr>
      </w:pPr>
    </w:p>
    <w:p w:rsidR="007F1BE9" w:rsidRPr="00F010AF" w:rsidRDefault="007F1BE9" w:rsidP="007F1BE9">
      <w:pPr>
        <w:spacing w:line="220" w:lineRule="atLeast"/>
        <w:jc w:val="both"/>
        <w:rPr>
          <w:rFonts w:ascii="Palatino Linotype" w:eastAsia="Arial" w:hAnsi="Palatino Linotype"/>
          <w:color w:val="000000"/>
          <w:sz w:val="22"/>
          <w:szCs w:val="22"/>
          <w:lang w:val="nl-NL"/>
        </w:rPr>
      </w:pPr>
      <w:r w:rsidRPr="00F010AF">
        <w:rPr>
          <w:rFonts w:ascii="Palatino Linotype" w:eastAsia="Arial" w:hAnsi="Palatino Linotype"/>
          <w:color w:val="000000"/>
          <w:sz w:val="22"/>
          <w:szCs w:val="22"/>
          <w:lang w:val="nl-NL"/>
        </w:rPr>
        <w:t>Voor de overheidsinkomsten zal de verhoging van het minimumloon derhalve per saldo naar verwachting leiden tot een beperkt hogere opbrengst, zij het dat er daarbij een verschuiving plaatsvindt van de belastingopbrengsten naar de sociale premies.</w:t>
      </w:r>
    </w:p>
    <w:p w:rsidR="007F1BE9" w:rsidRPr="00F010AF" w:rsidRDefault="007F1BE9" w:rsidP="007F1BE9">
      <w:pPr>
        <w:spacing w:line="220" w:lineRule="atLeast"/>
        <w:jc w:val="both"/>
        <w:rPr>
          <w:rFonts w:ascii="Palatino Linotype" w:eastAsia="Arial" w:hAnsi="Palatino Linotype"/>
          <w:color w:val="000000"/>
          <w:sz w:val="22"/>
          <w:szCs w:val="22"/>
          <w:lang w:val="nl-NL"/>
        </w:rPr>
      </w:pPr>
    </w:p>
    <w:p w:rsidR="007F1BE9" w:rsidRPr="00F010AF" w:rsidRDefault="007F1BE9" w:rsidP="007F1BE9">
      <w:pPr>
        <w:autoSpaceDE w:val="0"/>
        <w:autoSpaceDN w:val="0"/>
        <w:adjustRightInd w:val="0"/>
        <w:spacing w:line="220" w:lineRule="atLeast"/>
        <w:jc w:val="both"/>
        <w:rPr>
          <w:rFonts w:ascii="Palatino Linotype" w:eastAsia="Arial" w:hAnsi="Palatino Linotype"/>
          <w:b/>
          <w:color w:val="000000"/>
          <w:sz w:val="22"/>
          <w:szCs w:val="22"/>
          <w:lang w:val="nl-NL"/>
        </w:rPr>
      </w:pPr>
      <w:r w:rsidRPr="00F010AF">
        <w:rPr>
          <w:rFonts w:ascii="Palatino Linotype" w:eastAsia="Arial" w:hAnsi="Palatino Linotype"/>
          <w:b/>
          <w:color w:val="000000"/>
          <w:sz w:val="22"/>
          <w:szCs w:val="22"/>
          <w:lang w:val="nl-NL"/>
        </w:rPr>
        <w:lastRenderedPageBreak/>
        <w:t>I.7. Samenvatting</w:t>
      </w:r>
    </w:p>
    <w:p w:rsidR="007F1BE9" w:rsidRPr="00F010AF" w:rsidRDefault="007F1BE9" w:rsidP="007F1BE9">
      <w:pPr>
        <w:spacing w:line="220" w:lineRule="atLeast"/>
        <w:jc w:val="both"/>
        <w:rPr>
          <w:rFonts w:ascii="Palatino Linotype" w:eastAsia="Arial" w:hAnsi="Palatino Linotype"/>
          <w:sz w:val="22"/>
          <w:szCs w:val="22"/>
          <w:lang w:val="nl-NL"/>
        </w:rPr>
      </w:pPr>
    </w:p>
    <w:p w:rsidR="007F1BE9" w:rsidRPr="00F010AF" w:rsidRDefault="007F1BE9" w:rsidP="007F1BE9">
      <w:pPr>
        <w:spacing w:line="220" w:lineRule="atLeast"/>
        <w:jc w:val="both"/>
        <w:rPr>
          <w:rFonts w:ascii="Palatino Linotype" w:eastAsia="Arial" w:hAnsi="Palatino Linotype"/>
          <w:sz w:val="22"/>
          <w:szCs w:val="22"/>
          <w:lang w:val="nl-NL"/>
        </w:rPr>
      </w:pPr>
      <w:r w:rsidRPr="00F010AF">
        <w:rPr>
          <w:rFonts w:ascii="Palatino Linotype" w:eastAsia="Arial" w:hAnsi="Palatino Linotype"/>
          <w:sz w:val="22"/>
          <w:szCs w:val="22"/>
          <w:lang w:val="nl-NL"/>
        </w:rPr>
        <w:t>Artikel 13, tweede lid, van de Landsverordening minimumlonen maakt een permanente verhoging van het minimumloon mogelijk</w:t>
      </w:r>
      <w:r w:rsidRPr="00F010AF">
        <w:rPr>
          <w:rFonts w:ascii="Palatino Linotype" w:eastAsia="Arial" w:hAnsi="Palatino Linotype"/>
          <w:color w:val="00B0F0"/>
          <w:sz w:val="22"/>
          <w:szCs w:val="22"/>
          <w:lang w:val="nl-NL"/>
        </w:rPr>
        <w:t>.</w:t>
      </w:r>
    </w:p>
    <w:p w:rsidR="007F1BE9" w:rsidRPr="00F010AF" w:rsidRDefault="007F1BE9" w:rsidP="007F1BE9">
      <w:pPr>
        <w:spacing w:line="220" w:lineRule="atLeast"/>
        <w:jc w:val="both"/>
        <w:rPr>
          <w:rFonts w:ascii="Palatino Linotype" w:eastAsia="Arial" w:hAnsi="Palatino Linotype"/>
          <w:sz w:val="22"/>
          <w:szCs w:val="22"/>
          <w:lang w:val="nl-NL"/>
        </w:rPr>
      </w:pPr>
    </w:p>
    <w:p w:rsidR="007F1BE9" w:rsidRPr="00F010AF" w:rsidRDefault="007F1BE9" w:rsidP="007F1BE9">
      <w:pPr>
        <w:spacing w:line="220" w:lineRule="atLeast"/>
        <w:jc w:val="both"/>
        <w:rPr>
          <w:rFonts w:ascii="Palatino Linotype" w:eastAsia="Arial" w:hAnsi="Palatino Linotype"/>
          <w:sz w:val="22"/>
          <w:szCs w:val="22"/>
          <w:lang w:val="nl-NL"/>
        </w:rPr>
      </w:pPr>
      <w:r w:rsidRPr="00F010AF">
        <w:rPr>
          <w:rFonts w:ascii="Palatino Linotype" w:eastAsia="Arial" w:hAnsi="Palatino Linotype"/>
          <w:sz w:val="22"/>
          <w:szCs w:val="22"/>
          <w:lang w:val="nl-NL"/>
        </w:rPr>
        <w:t xml:space="preserve">Het doel van de verhoging is om een inkomen op het bestaansminimum te garanderen. Daarbij werd, bij het vaststellen van de eerdergenoemde ministeriële regeling, uitgegaan van een huishouden bestaande uit één volwassene en twee kinderen bij een voltijds dienstverband op basis van een 40-urige werkweek. Volgens gegevens van het CBS bedraagt dat bestaansminimum nu </w:t>
      </w:r>
      <w:proofErr w:type="spellStart"/>
      <w:r w:rsidRPr="00F010AF">
        <w:rPr>
          <w:rFonts w:ascii="Palatino Linotype" w:eastAsia="Arial" w:hAnsi="Palatino Linotype"/>
          <w:sz w:val="22"/>
          <w:szCs w:val="22"/>
          <w:lang w:val="nl-NL"/>
        </w:rPr>
        <w:t>NAf</w:t>
      </w:r>
      <w:proofErr w:type="spellEnd"/>
      <w:r w:rsidRPr="00F010AF">
        <w:rPr>
          <w:rFonts w:ascii="Palatino Linotype" w:eastAsia="Arial" w:hAnsi="Palatino Linotype"/>
          <w:sz w:val="22"/>
          <w:szCs w:val="22"/>
          <w:lang w:val="nl-NL"/>
        </w:rPr>
        <w:t xml:space="preserve"> 1.966, wat circa 39% hoger is dan het minimumloon op basis van een 40-urige werkweek zoals dat tot 1 januari 2017 gold. </w:t>
      </w:r>
      <w:proofErr w:type="gramStart"/>
      <w:r w:rsidRPr="00F010AF">
        <w:rPr>
          <w:rFonts w:ascii="Palatino Linotype" w:eastAsia="Arial" w:hAnsi="Palatino Linotype"/>
          <w:sz w:val="22"/>
          <w:szCs w:val="22"/>
          <w:lang w:val="nl-NL"/>
        </w:rPr>
        <w:t>Teneinde</w:t>
      </w:r>
      <w:proofErr w:type="gramEnd"/>
      <w:r w:rsidRPr="00F010AF">
        <w:rPr>
          <w:rFonts w:ascii="Palatino Linotype" w:eastAsia="Arial" w:hAnsi="Palatino Linotype"/>
          <w:sz w:val="22"/>
          <w:szCs w:val="22"/>
          <w:lang w:val="nl-NL"/>
        </w:rPr>
        <w:t xml:space="preserve"> de eventuele nadelige effecten van de verhoging te minimaliseren, wordt ervoor gekozen om deze verhoging niet ineens door te voeren.</w:t>
      </w:r>
    </w:p>
    <w:p w:rsidR="007F1BE9" w:rsidRPr="00F010AF" w:rsidRDefault="007F1BE9" w:rsidP="007F1BE9">
      <w:pPr>
        <w:spacing w:line="220" w:lineRule="atLeast"/>
        <w:jc w:val="both"/>
        <w:rPr>
          <w:rFonts w:ascii="Palatino Linotype" w:eastAsia="Arial" w:hAnsi="Palatino Linotype"/>
          <w:sz w:val="22"/>
          <w:szCs w:val="22"/>
          <w:lang w:val="nl-NL"/>
        </w:rPr>
      </w:pPr>
    </w:p>
    <w:p w:rsidR="007F1BE9" w:rsidRPr="00F010AF" w:rsidRDefault="007F1BE9" w:rsidP="007F1BE9">
      <w:pPr>
        <w:spacing w:line="220" w:lineRule="atLeast"/>
        <w:jc w:val="both"/>
        <w:rPr>
          <w:rFonts w:ascii="Palatino Linotype" w:eastAsia="Arial" w:hAnsi="Palatino Linotype"/>
          <w:sz w:val="22"/>
          <w:szCs w:val="22"/>
          <w:lang w:val="nl-NL"/>
        </w:rPr>
      </w:pPr>
      <w:r w:rsidRPr="00F010AF">
        <w:rPr>
          <w:rFonts w:ascii="Palatino Linotype" w:eastAsia="Arial" w:hAnsi="Palatino Linotype"/>
          <w:sz w:val="22"/>
          <w:szCs w:val="22"/>
          <w:lang w:val="nl-NL"/>
        </w:rPr>
        <w:t xml:space="preserve">Bij eerder genoemde ministeriële regeling met algemene werking van 9 augustus 2016 werd het minimumuurloon per 1 januari 2017 met 9,7% verhoogd van </w:t>
      </w:r>
      <w:proofErr w:type="spellStart"/>
      <w:r w:rsidRPr="00F010AF">
        <w:rPr>
          <w:rFonts w:ascii="Palatino Linotype" w:eastAsia="Arial" w:hAnsi="Palatino Linotype"/>
          <w:sz w:val="22"/>
          <w:szCs w:val="22"/>
          <w:lang w:val="nl-NL"/>
        </w:rPr>
        <w:t>NAf</w:t>
      </w:r>
      <w:proofErr w:type="spellEnd"/>
      <w:r w:rsidRPr="00F010AF">
        <w:rPr>
          <w:rFonts w:ascii="Palatino Linotype" w:eastAsia="Arial" w:hAnsi="Palatino Linotype"/>
          <w:sz w:val="22"/>
          <w:szCs w:val="22"/>
          <w:lang w:val="nl-NL"/>
        </w:rPr>
        <w:t xml:space="preserve"> 8,20 tot </w:t>
      </w:r>
      <w:proofErr w:type="spellStart"/>
      <w:r w:rsidRPr="00F010AF">
        <w:rPr>
          <w:rFonts w:ascii="Palatino Linotype" w:eastAsia="Arial" w:hAnsi="Palatino Linotype"/>
          <w:sz w:val="22"/>
          <w:szCs w:val="22"/>
          <w:lang w:val="nl-NL"/>
        </w:rPr>
        <w:t>NAf</w:t>
      </w:r>
      <w:proofErr w:type="spellEnd"/>
      <w:r w:rsidRPr="00F010AF">
        <w:rPr>
          <w:rFonts w:ascii="Palatino Linotype" w:eastAsia="Arial" w:hAnsi="Palatino Linotype"/>
          <w:sz w:val="22"/>
          <w:szCs w:val="22"/>
          <w:lang w:val="nl-NL"/>
        </w:rPr>
        <w:t> 9,00. Dit landsbesluit</w:t>
      </w:r>
      <w:r w:rsidR="00CC2044" w:rsidRPr="00F010AF">
        <w:rPr>
          <w:rFonts w:ascii="Palatino Linotype" w:eastAsia="Arial" w:hAnsi="Palatino Linotype"/>
          <w:sz w:val="22"/>
          <w:szCs w:val="22"/>
          <w:lang w:val="nl-NL"/>
        </w:rPr>
        <w:t>,</w:t>
      </w:r>
      <w:r w:rsidRPr="00F010AF">
        <w:rPr>
          <w:rFonts w:ascii="Palatino Linotype" w:eastAsia="Arial" w:hAnsi="Palatino Linotype"/>
          <w:sz w:val="22"/>
          <w:szCs w:val="22"/>
          <w:lang w:val="nl-NL"/>
        </w:rPr>
        <w:t xml:space="preserve"> houdende algemene maatregelen</w:t>
      </w:r>
      <w:r w:rsidR="00CC2044" w:rsidRPr="00F010AF">
        <w:rPr>
          <w:rFonts w:ascii="Palatino Linotype" w:eastAsia="Arial" w:hAnsi="Palatino Linotype"/>
          <w:sz w:val="22"/>
          <w:szCs w:val="22"/>
          <w:lang w:val="nl-NL"/>
        </w:rPr>
        <w:t>,</w:t>
      </w:r>
      <w:r w:rsidRPr="00F010AF">
        <w:rPr>
          <w:rFonts w:ascii="Palatino Linotype" w:eastAsia="Arial" w:hAnsi="Palatino Linotype"/>
          <w:sz w:val="22"/>
          <w:szCs w:val="22"/>
          <w:lang w:val="nl-NL"/>
        </w:rPr>
        <w:t xml:space="preserve"> strekt ertoe deze verhoging permanent te maken.</w:t>
      </w:r>
    </w:p>
    <w:p w:rsidR="007F1BE9" w:rsidRPr="00F010AF" w:rsidRDefault="007F1BE9" w:rsidP="007F1BE9">
      <w:pPr>
        <w:spacing w:line="220" w:lineRule="atLeast"/>
        <w:jc w:val="both"/>
        <w:rPr>
          <w:rFonts w:ascii="Palatino Linotype" w:eastAsia="Arial" w:hAnsi="Palatino Linotype"/>
          <w:sz w:val="22"/>
          <w:szCs w:val="22"/>
          <w:lang w:val="nl-NL"/>
        </w:rPr>
      </w:pPr>
    </w:p>
    <w:p w:rsidR="007F1BE9" w:rsidRPr="00F010AF" w:rsidRDefault="007F1BE9" w:rsidP="007F1BE9">
      <w:pPr>
        <w:spacing w:line="220" w:lineRule="atLeast"/>
        <w:jc w:val="both"/>
        <w:rPr>
          <w:rFonts w:ascii="Palatino Linotype" w:eastAsia="Arial" w:hAnsi="Palatino Linotype"/>
          <w:sz w:val="22"/>
          <w:szCs w:val="22"/>
          <w:lang w:val="nl-NL"/>
        </w:rPr>
      </w:pPr>
      <w:r w:rsidRPr="00F010AF">
        <w:rPr>
          <w:rFonts w:ascii="Palatino Linotype" w:eastAsia="Arial" w:hAnsi="Palatino Linotype"/>
          <w:color w:val="000000"/>
          <w:sz w:val="22"/>
          <w:szCs w:val="22"/>
          <w:lang w:val="nl-NL"/>
        </w:rPr>
        <w:t xml:space="preserve">De economie maakt op dit moment een gunstige ontwikkeling door. Voor 2017 verwacht de CBCS dat de economie met 0,5% zal groeien. In deze economische situatie kan worden aangenomen dat de </w:t>
      </w:r>
      <w:r w:rsidRPr="00F010AF">
        <w:rPr>
          <w:rFonts w:ascii="Palatino Linotype" w:eastAsia="Arial" w:hAnsi="Palatino Linotype"/>
          <w:bCs/>
          <w:color w:val="000000"/>
          <w:sz w:val="22"/>
          <w:szCs w:val="22"/>
          <w:lang w:val="nl-NL"/>
        </w:rPr>
        <w:t>(eventuele) ongunstige (macro-)</w:t>
      </w:r>
      <w:r w:rsidRPr="00F010AF">
        <w:rPr>
          <w:rFonts w:ascii="Palatino Linotype" w:eastAsia="Arial" w:hAnsi="Palatino Linotype"/>
          <w:bCs/>
          <w:sz w:val="22"/>
          <w:szCs w:val="22"/>
          <w:lang w:val="nl-NL"/>
        </w:rPr>
        <w:t xml:space="preserve">economische-, </w:t>
      </w:r>
      <w:proofErr w:type="spellStart"/>
      <w:r w:rsidRPr="00F010AF">
        <w:rPr>
          <w:rFonts w:ascii="Palatino Linotype" w:eastAsia="Arial" w:hAnsi="Palatino Linotype"/>
          <w:bCs/>
          <w:sz w:val="22"/>
          <w:szCs w:val="22"/>
          <w:lang w:val="nl-NL"/>
        </w:rPr>
        <w:t>sociaal-economische</w:t>
      </w:r>
      <w:proofErr w:type="spellEnd"/>
      <w:r w:rsidRPr="00F010AF">
        <w:rPr>
          <w:rFonts w:ascii="Palatino Linotype" w:eastAsia="Arial" w:hAnsi="Palatino Linotype"/>
          <w:bCs/>
          <w:sz w:val="22"/>
          <w:szCs w:val="22"/>
          <w:lang w:val="nl-NL"/>
        </w:rPr>
        <w:t>- en financiële neveneffecten van de verhoging van het minimumloon door de economie kunnen worden gedragen.</w:t>
      </w:r>
      <w:r w:rsidRPr="00F010AF">
        <w:rPr>
          <w:rFonts w:ascii="Palatino Linotype" w:eastAsia="Arial" w:hAnsi="Palatino Linotype"/>
          <w:sz w:val="22"/>
          <w:szCs w:val="22"/>
          <w:lang w:val="nl-NL"/>
        </w:rPr>
        <w:t xml:space="preserve"> </w:t>
      </w:r>
    </w:p>
    <w:p w:rsidR="00CC2044" w:rsidRPr="00F010AF" w:rsidRDefault="00CC2044" w:rsidP="007F1BE9">
      <w:pPr>
        <w:spacing w:line="220" w:lineRule="atLeast"/>
        <w:jc w:val="both"/>
        <w:rPr>
          <w:rFonts w:ascii="Palatino Linotype" w:eastAsia="Arial" w:hAnsi="Palatino Linotype"/>
          <w:color w:val="000000"/>
          <w:sz w:val="22"/>
          <w:szCs w:val="22"/>
          <w:lang w:val="nl-NL"/>
        </w:rPr>
      </w:pPr>
    </w:p>
    <w:p w:rsidR="007F1BE9" w:rsidRPr="00F010AF" w:rsidRDefault="007F1BE9" w:rsidP="007F1BE9">
      <w:pPr>
        <w:spacing w:line="220" w:lineRule="atLeast"/>
        <w:jc w:val="both"/>
        <w:rPr>
          <w:rFonts w:ascii="Palatino Linotype" w:eastAsia="Arial" w:hAnsi="Palatino Linotype"/>
          <w:b/>
          <w:sz w:val="22"/>
          <w:szCs w:val="22"/>
          <w:lang w:val="nl-NL"/>
        </w:rPr>
      </w:pPr>
      <w:r w:rsidRPr="00F010AF">
        <w:rPr>
          <w:rFonts w:ascii="Palatino Linotype" w:eastAsia="Arial" w:hAnsi="Palatino Linotype"/>
          <w:b/>
          <w:sz w:val="22"/>
          <w:szCs w:val="22"/>
          <w:lang w:val="nl-NL"/>
        </w:rPr>
        <w:t>II. Advies Sociaal Economische Raad</w:t>
      </w:r>
    </w:p>
    <w:p w:rsidR="007F1BE9" w:rsidRPr="00F010AF" w:rsidRDefault="007F1BE9" w:rsidP="007F1BE9">
      <w:pPr>
        <w:spacing w:line="220" w:lineRule="atLeast"/>
        <w:jc w:val="both"/>
        <w:rPr>
          <w:rFonts w:ascii="Palatino Linotype" w:eastAsia="Arial" w:hAnsi="Palatino Linotype"/>
          <w:sz w:val="22"/>
          <w:szCs w:val="22"/>
          <w:lang w:val="nl-NL"/>
        </w:rPr>
      </w:pPr>
      <w:r w:rsidRPr="00F010AF">
        <w:rPr>
          <w:rFonts w:ascii="Palatino Linotype" w:eastAsia="Arial" w:hAnsi="Palatino Linotype"/>
          <w:sz w:val="22"/>
          <w:szCs w:val="22"/>
          <w:lang w:val="nl-NL"/>
        </w:rPr>
        <w:t xml:space="preserve">Omwille van de nadelige gevolgen die het vervallen van de ministeriële regeling van 9 augustus 2016 zouden hebben op de arbeidsmarkt, acht de SER de al doorgevoerde verhoging van het minimumuurloon van </w:t>
      </w:r>
      <w:proofErr w:type="spellStart"/>
      <w:r w:rsidRPr="00F010AF">
        <w:rPr>
          <w:rFonts w:ascii="Palatino Linotype" w:eastAsia="Arial" w:hAnsi="Palatino Linotype"/>
          <w:sz w:val="22"/>
          <w:szCs w:val="22"/>
          <w:lang w:val="nl-NL"/>
        </w:rPr>
        <w:t>Naf</w:t>
      </w:r>
      <w:proofErr w:type="spellEnd"/>
      <w:r w:rsidRPr="00F010AF">
        <w:rPr>
          <w:rFonts w:ascii="Palatino Linotype" w:eastAsia="Arial" w:hAnsi="Palatino Linotype"/>
          <w:sz w:val="22"/>
          <w:szCs w:val="22"/>
          <w:lang w:val="nl-NL"/>
        </w:rPr>
        <w:t xml:space="preserve"> 9,00 de facto onomkeerbaar. Derhalve adviseert de SER positief op de inhoud van dit landsbesluit.</w:t>
      </w:r>
    </w:p>
    <w:p w:rsidR="007F1BE9" w:rsidRPr="00F010AF" w:rsidRDefault="007F1BE9" w:rsidP="007F1BE9">
      <w:pPr>
        <w:spacing w:line="220" w:lineRule="atLeast"/>
        <w:jc w:val="both"/>
        <w:rPr>
          <w:rFonts w:ascii="Palatino Linotype" w:eastAsia="Arial" w:hAnsi="Palatino Linotype"/>
          <w:sz w:val="22"/>
          <w:szCs w:val="22"/>
          <w:lang w:val="nl-NL"/>
        </w:rPr>
      </w:pPr>
    </w:p>
    <w:p w:rsidR="007F1BE9" w:rsidRPr="00F010AF" w:rsidRDefault="007F1BE9" w:rsidP="007F1BE9">
      <w:pPr>
        <w:spacing w:line="220" w:lineRule="atLeast"/>
        <w:jc w:val="both"/>
        <w:rPr>
          <w:rFonts w:ascii="Palatino Linotype" w:eastAsia="Arial" w:hAnsi="Palatino Linotype"/>
          <w:b/>
          <w:sz w:val="22"/>
          <w:szCs w:val="22"/>
          <w:lang w:val="nl-NL"/>
        </w:rPr>
      </w:pPr>
      <w:r w:rsidRPr="00F010AF">
        <w:rPr>
          <w:rFonts w:ascii="Palatino Linotype" w:eastAsia="Arial" w:hAnsi="Palatino Linotype"/>
          <w:b/>
          <w:sz w:val="22"/>
          <w:szCs w:val="22"/>
          <w:lang w:val="nl-NL"/>
        </w:rPr>
        <w:t>III. Advies Raad van Advies (Advies van 11 december 2017, RvA no. RA/35-17-LB)</w:t>
      </w:r>
    </w:p>
    <w:p w:rsidR="007F1BE9" w:rsidRPr="00F010AF" w:rsidRDefault="007F1BE9" w:rsidP="007F1BE9">
      <w:pPr>
        <w:spacing w:line="220" w:lineRule="atLeast"/>
        <w:jc w:val="both"/>
        <w:rPr>
          <w:rFonts w:ascii="Palatino Linotype" w:eastAsia="Arial" w:hAnsi="Palatino Linotype"/>
          <w:sz w:val="22"/>
          <w:szCs w:val="22"/>
          <w:lang w:val="nl-NL"/>
        </w:rPr>
      </w:pPr>
      <w:r w:rsidRPr="00F010AF">
        <w:rPr>
          <w:rFonts w:ascii="Palatino Linotype" w:eastAsia="Arial" w:hAnsi="Palatino Linotype"/>
          <w:sz w:val="22"/>
          <w:szCs w:val="22"/>
          <w:lang w:val="nl-NL"/>
        </w:rPr>
        <w:t>De tekst van het landsbesluit en de nota van toelichting is in overeenstemming gebracht met de opmerkingen van de Raad van Advies.</w:t>
      </w:r>
    </w:p>
    <w:p w:rsidR="007F1BE9" w:rsidRPr="00F010AF" w:rsidRDefault="007F1BE9" w:rsidP="007F1BE9">
      <w:pPr>
        <w:spacing w:line="220" w:lineRule="atLeast"/>
        <w:jc w:val="both"/>
        <w:rPr>
          <w:rFonts w:ascii="Palatino Linotype" w:eastAsia="Arial" w:hAnsi="Palatino Linotype"/>
          <w:sz w:val="22"/>
          <w:szCs w:val="22"/>
          <w:lang w:val="nl-NL"/>
        </w:rPr>
      </w:pPr>
    </w:p>
    <w:p w:rsidR="007F1BE9" w:rsidRPr="00F010AF" w:rsidRDefault="007F1BE9" w:rsidP="007F1BE9">
      <w:pPr>
        <w:spacing w:line="220" w:lineRule="atLeast"/>
        <w:jc w:val="both"/>
        <w:rPr>
          <w:rFonts w:ascii="Palatino Linotype" w:eastAsia="Arial" w:hAnsi="Palatino Linotype"/>
          <w:sz w:val="22"/>
          <w:szCs w:val="22"/>
          <w:lang w:val="nl-NL"/>
        </w:rPr>
      </w:pPr>
      <w:r w:rsidRPr="00F010AF">
        <w:rPr>
          <w:rFonts w:ascii="Palatino Linotype" w:eastAsia="Arial" w:hAnsi="Palatino Linotype"/>
          <w:b/>
          <w:sz w:val="22"/>
          <w:szCs w:val="22"/>
          <w:lang w:val="nl-NL"/>
        </w:rPr>
        <w:t>IV. Artikelsgewijze toelichting</w:t>
      </w:r>
    </w:p>
    <w:p w:rsidR="007F1BE9" w:rsidRPr="00F010AF" w:rsidRDefault="007F1BE9" w:rsidP="007F1BE9">
      <w:pPr>
        <w:spacing w:line="220" w:lineRule="atLeast"/>
        <w:rPr>
          <w:rFonts w:ascii="Palatino Linotype" w:eastAsia="Arial" w:hAnsi="Palatino Linotype"/>
          <w:sz w:val="22"/>
          <w:szCs w:val="22"/>
          <w:lang w:val="nl-NL"/>
        </w:rPr>
      </w:pPr>
    </w:p>
    <w:p w:rsidR="007F1BE9" w:rsidRPr="00F010AF" w:rsidRDefault="007F1BE9" w:rsidP="007F1BE9">
      <w:pPr>
        <w:spacing w:line="220" w:lineRule="atLeast"/>
        <w:rPr>
          <w:rFonts w:ascii="Palatino Linotype" w:eastAsia="Arial" w:hAnsi="Palatino Linotype"/>
          <w:sz w:val="22"/>
          <w:szCs w:val="22"/>
          <w:lang w:val="nl-NL"/>
        </w:rPr>
      </w:pPr>
      <w:r w:rsidRPr="00F010AF">
        <w:rPr>
          <w:rFonts w:ascii="Palatino Linotype" w:eastAsia="Arial" w:hAnsi="Palatino Linotype"/>
          <w:sz w:val="22"/>
          <w:szCs w:val="22"/>
          <w:lang w:val="nl-NL"/>
        </w:rPr>
        <w:t>Artikel 3</w:t>
      </w:r>
    </w:p>
    <w:p w:rsidR="007F1BE9" w:rsidRPr="00F010AF" w:rsidRDefault="007F1BE9" w:rsidP="007F1BE9">
      <w:pPr>
        <w:spacing w:line="220" w:lineRule="atLeast"/>
        <w:rPr>
          <w:rFonts w:ascii="Palatino Linotype" w:eastAsia="Arial" w:hAnsi="Palatino Linotype"/>
          <w:sz w:val="22"/>
          <w:szCs w:val="22"/>
          <w:lang w:val="nl-NL"/>
        </w:rPr>
      </w:pPr>
    </w:p>
    <w:p w:rsidR="007F1BE9" w:rsidRPr="00F010AF" w:rsidRDefault="007F1BE9" w:rsidP="007F1BE9">
      <w:pPr>
        <w:spacing w:line="220" w:lineRule="atLeast"/>
        <w:jc w:val="both"/>
        <w:rPr>
          <w:rFonts w:ascii="Palatino Linotype" w:eastAsia="Arial" w:hAnsi="Palatino Linotype"/>
          <w:sz w:val="22"/>
          <w:szCs w:val="22"/>
          <w:lang w:val="nl-NL"/>
        </w:rPr>
      </w:pPr>
      <w:r w:rsidRPr="00F010AF">
        <w:rPr>
          <w:rFonts w:ascii="Palatino Linotype" w:eastAsia="Arial" w:hAnsi="Palatino Linotype"/>
          <w:sz w:val="22"/>
          <w:szCs w:val="22"/>
          <w:lang w:val="nl-NL"/>
        </w:rPr>
        <w:t>Omdat het loon een periodieke beloning betreft, is het wenselijk om dit landsbesluit te laten ingaan op de eerste dag van een maand en niet in de loop van een maand. Om die reden wordt in artikel 3 bepaald dat dit landsbesluit in werking zal treden op de eerste dag van de maand volgende op die van publicatie.</w:t>
      </w:r>
    </w:p>
    <w:p w:rsidR="007F1BE9" w:rsidRPr="00F010AF" w:rsidRDefault="007F1BE9" w:rsidP="007F1BE9">
      <w:pPr>
        <w:spacing w:line="220" w:lineRule="atLeast"/>
        <w:jc w:val="both"/>
        <w:rPr>
          <w:rFonts w:ascii="Palatino Linotype" w:eastAsia="Arial" w:hAnsi="Palatino Linotype"/>
          <w:sz w:val="22"/>
          <w:szCs w:val="22"/>
          <w:lang w:val="nl-NL"/>
        </w:rPr>
      </w:pPr>
      <w:proofErr w:type="gramStart"/>
      <w:r w:rsidRPr="00F010AF">
        <w:rPr>
          <w:rFonts w:ascii="Palatino Linotype" w:eastAsia="Arial" w:hAnsi="Palatino Linotype"/>
          <w:sz w:val="22"/>
          <w:szCs w:val="22"/>
          <w:lang w:val="nl-NL"/>
        </w:rPr>
        <w:t xml:space="preserve">Indien de bekendmaking plaatsvindt op of na 1 januari 2018, is in zoverre in afwijking van het voorgaande aangegeven dat aan het landsbesluit terugwerkende kracht wordt verleend tot en met 1 januari 2018. </w:t>
      </w:r>
      <w:proofErr w:type="gramEnd"/>
      <w:r w:rsidRPr="00F010AF">
        <w:rPr>
          <w:rFonts w:ascii="Palatino Linotype" w:eastAsia="Arial" w:hAnsi="Palatino Linotype"/>
          <w:sz w:val="22"/>
          <w:szCs w:val="22"/>
          <w:lang w:val="nl-NL"/>
        </w:rPr>
        <w:t>De regering acht deze terugwerkende kracht acceptabel nu in de media ruimschoots aandacht is besteed aan de (blijvende) verhoging van het minimumloon per 1 januari 2018.</w:t>
      </w:r>
    </w:p>
    <w:p w:rsidR="007F1BE9" w:rsidRPr="00F010AF" w:rsidRDefault="007F1BE9" w:rsidP="007F1BE9">
      <w:pPr>
        <w:spacing w:line="220" w:lineRule="atLeast"/>
        <w:rPr>
          <w:rFonts w:ascii="Palatino Linotype" w:eastAsia="Arial" w:hAnsi="Palatino Linotype"/>
          <w:sz w:val="22"/>
          <w:szCs w:val="22"/>
          <w:lang w:val="nl-NL"/>
        </w:rPr>
      </w:pPr>
    </w:p>
    <w:p w:rsidR="007F1BE9" w:rsidRPr="00F010AF" w:rsidRDefault="007F1BE9" w:rsidP="007F1BE9">
      <w:pPr>
        <w:spacing w:line="220" w:lineRule="atLeast"/>
        <w:rPr>
          <w:rFonts w:ascii="Palatino Linotype" w:eastAsia="Arial" w:hAnsi="Palatino Linotype"/>
          <w:sz w:val="22"/>
          <w:szCs w:val="22"/>
          <w:lang w:val="nl-NL"/>
        </w:rPr>
      </w:pPr>
    </w:p>
    <w:p w:rsidR="005527FD" w:rsidRPr="00F010AF" w:rsidRDefault="007F1BE9" w:rsidP="005527FD">
      <w:pPr>
        <w:spacing w:line="220" w:lineRule="atLeast"/>
        <w:ind w:left="5103"/>
        <w:rPr>
          <w:rFonts w:ascii="Palatino Linotype" w:eastAsia="Arial" w:hAnsi="Palatino Linotype"/>
          <w:bCs/>
          <w:sz w:val="22"/>
          <w:szCs w:val="22"/>
          <w:lang w:val="nl-NL"/>
        </w:rPr>
      </w:pPr>
      <w:r w:rsidRPr="00F010AF">
        <w:rPr>
          <w:rFonts w:ascii="Palatino Linotype" w:eastAsia="Arial" w:hAnsi="Palatino Linotype"/>
          <w:bCs/>
          <w:sz w:val="22"/>
          <w:szCs w:val="22"/>
          <w:lang w:val="nl-NL"/>
        </w:rPr>
        <w:t>De Minister van Sociale Ontwikkeling,</w:t>
      </w:r>
    </w:p>
    <w:p w:rsidR="007F1BE9" w:rsidRPr="00F010AF" w:rsidRDefault="007F1BE9" w:rsidP="005527FD">
      <w:pPr>
        <w:spacing w:line="220" w:lineRule="atLeast"/>
        <w:ind w:left="5103"/>
        <w:rPr>
          <w:rFonts w:ascii="Palatino Linotype" w:eastAsia="Arial" w:hAnsi="Palatino Linotype"/>
          <w:bCs/>
          <w:sz w:val="22"/>
          <w:szCs w:val="22"/>
          <w:lang w:val="nl-NL"/>
        </w:rPr>
      </w:pPr>
      <w:r w:rsidRPr="00F010AF">
        <w:rPr>
          <w:rFonts w:ascii="Palatino Linotype" w:eastAsia="Arial" w:hAnsi="Palatino Linotype"/>
          <w:bCs/>
          <w:sz w:val="22"/>
          <w:szCs w:val="22"/>
          <w:lang w:val="nl-NL"/>
        </w:rPr>
        <w:t>Arbeid en Welzijn</w:t>
      </w:r>
    </w:p>
    <w:p w:rsidR="007F1BE9" w:rsidRPr="00F010AF" w:rsidRDefault="00CC2044" w:rsidP="00CC2044">
      <w:pPr>
        <w:tabs>
          <w:tab w:val="left" w:pos="4080"/>
        </w:tabs>
        <w:spacing w:line="220" w:lineRule="atLeast"/>
        <w:rPr>
          <w:rFonts w:ascii="Palatino Linotype" w:eastAsia="Arial" w:hAnsi="Palatino Linotype"/>
          <w:bCs/>
          <w:sz w:val="22"/>
          <w:szCs w:val="22"/>
          <w:lang w:val="nl-NL"/>
        </w:rPr>
      </w:pPr>
      <w:r w:rsidRPr="00F010AF">
        <w:rPr>
          <w:rFonts w:ascii="Palatino Linotype" w:eastAsia="Arial" w:hAnsi="Palatino Linotype"/>
          <w:bCs/>
          <w:sz w:val="22"/>
          <w:szCs w:val="22"/>
          <w:lang w:val="nl-NL"/>
        </w:rPr>
        <w:tab/>
      </w:r>
      <w:r w:rsidRPr="00F010AF">
        <w:rPr>
          <w:rFonts w:ascii="Palatino Linotype" w:eastAsia="Arial" w:hAnsi="Palatino Linotype"/>
          <w:bCs/>
          <w:sz w:val="22"/>
          <w:szCs w:val="22"/>
          <w:lang w:val="nl-NL"/>
        </w:rPr>
        <w:tab/>
      </w:r>
      <w:r w:rsidRPr="00F010AF">
        <w:rPr>
          <w:rFonts w:ascii="Palatino Linotype" w:eastAsia="Arial" w:hAnsi="Palatino Linotype"/>
          <w:bCs/>
          <w:sz w:val="22"/>
          <w:szCs w:val="22"/>
          <w:lang w:val="nl-NL"/>
        </w:rPr>
        <w:tab/>
      </w:r>
      <w:r w:rsidR="005527FD" w:rsidRPr="00F010AF">
        <w:rPr>
          <w:rFonts w:ascii="Palatino Linotype" w:eastAsia="Arial" w:hAnsi="Palatino Linotype"/>
          <w:bCs/>
          <w:sz w:val="22"/>
          <w:szCs w:val="22"/>
          <w:lang w:val="nl-NL"/>
        </w:rPr>
        <w:t xml:space="preserve">                     </w:t>
      </w:r>
      <w:r w:rsidRPr="00F010AF">
        <w:rPr>
          <w:rFonts w:ascii="Palatino Linotype" w:eastAsia="Arial" w:hAnsi="Palatino Linotype"/>
          <w:bCs/>
          <w:sz w:val="22"/>
          <w:szCs w:val="22"/>
          <w:lang w:val="nl-NL"/>
        </w:rPr>
        <w:t>H.F. KOEIMAN</w:t>
      </w:r>
    </w:p>
    <w:p w:rsidR="007F1BE9" w:rsidRPr="00F010AF" w:rsidRDefault="007F1BE9" w:rsidP="007F1BE9">
      <w:pPr>
        <w:rPr>
          <w:rFonts w:ascii="Palatino Linotype" w:hAnsi="Palatino Linotype"/>
          <w:spacing w:val="2"/>
          <w:sz w:val="22"/>
          <w:szCs w:val="22"/>
          <w:lang w:val="nl-NL"/>
        </w:rPr>
      </w:pPr>
    </w:p>
    <w:p w:rsidR="00331A7B" w:rsidRPr="00F010AF" w:rsidRDefault="00331A7B" w:rsidP="00331A7B">
      <w:pPr>
        <w:tabs>
          <w:tab w:val="left" w:pos="-720"/>
        </w:tabs>
        <w:suppressAutoHyphens/>
        <w:jc w:val="both"/>
        <w:rPr>
          <w:rFonts w:ascii="Palatino Linotype" w:hAnsi="Palatino Linotype"/>
          <w:bCs/>
          <w:spacing w:val="-3"/>
          <w:sz w:val="22"/>
          <w:szCs w:val="22"/>
          <w:lang w:val="nl-NL"/>
        </w:rPr>
      </w:pPr>
    </w:p>
    <w:p w:rsidR="003D25AC" w:rsidRPr="00F010AF" w:rsidRDefault="003D25AC">
      <w:pPr>
        <w:tabs>
          <w:tab w:val="left" w:pos="-720"/>
        </w:tabs>
        <w:suppressAutoHyphens/>
        <w:jc w:val="both"/>
        <w:rPr>
          <w:rFonts w:ascii="Palatino Linotype" w:hAnsi="Palatino Linotype"/>
          <w:bCs/>
          <w:spacing w:val="-3"/>
          <w:sz w:val="22"/>
          <w:szCs w:val="22"/>
          <w:lang w:val="nl-NL"/>
        </w:rPr>
      </w:pPr>
    </w:p>
    <w:sectPr w:rsidR="003D25AC" w:rsidRPr="00F010AF" w:rsidSect="005527FD">
      <w:headerReference w:type="default" r:id="rId11"/>
      <w:endnotePr>
        <w:numFmt w:val="decimal"/>
      </w:endnotePr>
      <w:type w:val="continuous"/>
      <w:pgSz w:w="11906" w:h="16838"/>
      <w:pgMar w:top="1962" w:right="1298" w:bottom="958" w:left="1298" w:header="1440" w:footer="958" w:gutter="0"/>
      <w:pgNumType w:fmt="numberInDash"/>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BE9" w:rsidRDefault="007F1BE9">
      <w:pPr>
        <w:spacing w:line="20" w:lineRule="exact"/>
      </w:pPr>
    </w:p>
  </w:endnote>
  <w:endnote w:type="continuationSeparator" w:id="0">
    <w:p w:rsidR="007F1BE9" w:rsidRDefault="007F1BE9">
      <w:r>
        <w:t xml:space="preserve"> </w:t>
      </w:r>
    </w:p>
  </w:endnote>
  <w:endnote w:type="continuationNotice" w:id="1">
    <w:p w:rsidR="007F1BE9" w:rsidRDefault="007F1B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BE9" w:rsidRDefault="007F1BE9">
      <w:r>
        <w:separator/>
      </w:r>
    </w:p>
  </w:footnote>
  <w:footnote w:type="continuationSeparator" w:id="0">
    <w:p w:rsidR="007F1BE9" w:rsidRDefault="007F1BE9">
      <w:r>
        <w:continuationSeparator/>
      </w:r>
    </w:p>
  </w:footnote>
  <w:footnote w:id="1">
    <w:p w:rsidR="007F1BE9" w:rsidRPr="00E60AA3" w:rsidRDefault="007F1BE9" w:rsidP="007F1BE9">
      <w:pPr>
        <w:pStyle w:val="FootnoteText"/>
        <w:rPr>
          <w:rFonts w:ascii="Palatino Linotype" w:hAnsi="Palatino Linotype"/>
          <w:sz w:val="18"/>
          <w:szCs w:val="18"/>
        </w:rPr>
      </w:pPr>
      <w:r w:rsidRPr="00E60AA3">
        <w:rPr>
          <w:rStyle w:val="FootnoteReference"/>
          <w:rFonts w:ascii="Palatino Linotype" w:hAnsi="Palatino Linotype"/>
          <w:sz w:val="18"/>
          <w:szCs w:val="18"/>
        </w:rPr>
        <w:footnoteRef/>
      </w:r>
      <w:r w:rsidRPr="00E60AA3">
        <w:rPr>
          <w:rFonts w:ascii="Palatino Linotype" w:hAnsi="Palatino Linotype"/>
          <w:sz w:val="18"/>
          <w:szCs w:val="18"/>
        </w:rPr>
        <w:t xml:space="preserve"> </w:t>
      </w:r>
      <w:r w:rsidRPr="00E60AA3">
        <w:rPr>
          <w:rFonts w:ascii="Palatino Linotype" w:hAnsi="Palatino Linotype"/>
          <w:snapToGrid/>
          <w:sz w:val="18"/>
          <w:szCs w:val="18"/>
        </w:rPr>
        <w:t>P.B. 1972, no. 110.</w:t>
      </w:r>
    </w:p>
  </w:footnote>
  <w:footnote w:id="2">
    <w:p w:rsidR="007F1BE9" w:rsidRPr="004440D9" w:rsidRDefault="007F1BE9" w:rsidP="007F1BE9">
      <w:pPr>
        <w:pStyle w:val="FootnoteText"/>
      </w:pPr>
      <w:r w:rsidRPr="00E60AA3">
        <w:rPr>
          <w:rStyle w:val="FootnoteReference"/>
          <w:rFonts w:ascii="Palatino Linotype" w:hAnsi="Palatino Linotype"/>
          <w:sz w:val="18"/>
          <w:szCs w:val="18"/>
        </w:rPr>
        <w:footnoteRef/>
      </w:r>
      <w:r w:rsidRPr="00E60AA3">
        <w:rPr>
          <w:rFonts w:ascii="Palatino Linotype" w:hAnsi="Palatino Linotype"/>
          <w:spacing w:val="2"/>
          <w:sz w:val="18"/>
          <w:szCs w:val="18"/>
        </w:rPr>
        <w:t xml:space="preserve"> P.B. 2016, no. 46.</w:t>
      </w:r>
    </w:p>
  </w:footnote>
  <w:footnote w:id="3">
    <w:p w:rsidR="007F1BE9" w:rsidRPr="00E60AA3" w:rsidRDefault="007F1BE9" w:rsidP="007F1BE9">
      <w:pPr>
        <w:pStyle w:val="FootnoteText"/>
        <w:rPr>
          <w:rFonts w:ascii="Palatino Linotype" w:hAnsi="Palatino Linotype"/>
          <w:sz w:val="18"/>
          <w:szCs w:val="18"/>
        </w:rPr>
      </w:pPr>
      <w:r w:rsidRPr="00E60AA3">
        <w:rPr>
          <w:rStyle w:val="FootnoteReference"/>
          <w:rFonts w:ascii="Palatino Linotype" w:hAnsi="Palatino Linotype"/>
          <w:sz w:val="18"/>
          <w:szCs w:val="18"/>
        </w:rPr>
        <w:footnoteRef/>
      </w:r>
      <w:r w:rsidRPr="00E60AA3">
        <w:rPr>
          <w:rFonts w:ascii="Palatino Linotype" w:hAnsi="Palatino Linotype"/>
          <w:sz w:val="18"/>
          <w:szCs w:val="18"/>
        </w:rPr>
        <w:t xml:space="preserve"> </w:t>
      </w:r>
      <w:r w:rsidRPr="00E60AA3">
        <w:rPr>
          <w:rFonts w:ascii="Palatino Linotype" w:hAnsi="Palatino Linotype"/>
          <w:snapToGrid/>
          <w:sz w:val="18"/>
          <w:szCs w:val="18"/>
        </w:rPr>
        <w:t>P.B. 1972, no. 110.</w:t>
      </w:r>
    </w:p>
  </w:footnote>
  <w:footnote w:id="4">
    <w:p w:rsidR="007F1BE9" w:rsidRPr="00E60AA3" w:rsidRDefault="007F1BE9" w:rsidP="007F1BE9">
      <w:pPr>
        <w:pStyle w:val="FootnoteText"/>
        <w:rPr>
          <w:rFonts w:ascii="Palatino Linotype" w:hAnsi="Palatino Linotype"/>
          <w:sz w:val="18"/>
          <w:szCs w:val="18"/>
          <w:lang w:val="nl-NL"/>
        </w:rPr>
      </w:pPr>
      <w:r w:rsidRPr="00E60AA3">
        <w:rPr>
          <w:rStyle w:val="FootnoteReference"/>
          <w:rFonts w:ascii="Palatino Linotype" w:hAnsi="Palatino Linotype"/>
          <w:sz w:val="18"/>
          <w:szCs w:val="18"/>
        </w:rPr>
        <w:footnoteRef/>
      </w:r>
      <w:r w:rsidRPr="00E60AA3">
        <w:rPr>
          <w:rFonts w:ascii="Palatino Linotype" w:hAnsi="Palatino Linotype"/>
          <w:sz w:val="18"/>
          <w:szCs w:val="18"/>
          <w:lang w:val="nl-NL"/>
        </w:rPr>
        <w:t xml:space="preserve"> P.B. 2016, no. 46; hierna: ministeriële regeling met algemene werking van 9 augustus 2016.</w:t>
      </w:r>
    </w:p>
  </w:footnote>
  <w:footnote w:id="5">
    <w:p w:rsidR="007F1BE9" w:rsidRPr="004F039F" w:rsidRDefault="007F1BE9" w:rsidP="007F1BE9">
      <w:pPr>
        <w:pStyle w:val="FootnoteText"/>
        <w:rPr>
          <w:rFonts w:ascii="Times New Roman" w:hAnsi="Times New Roman"/>
          <w:sz w:val="20"/>
          <w:lang w:val="nl-NL"/>
        </w:rPr>
      </w:pPr>
      <w:r w:rsidRPr="00E60AA3">
        <w:rPr>
          <w:rStyle w:val="FootnoteReference"/>
          <w:rFonts w:ascii="Palatino Linotype" w:hAnsi="Palatino Linotype"/>
          <w:sz w:val="18"/>
          <w:szCs w:val="18"/>
        </w:rPr>
        <w:footnoteRef/>
      </w:r>
      <w:r w:rsidRPr="00E60AA3">
        <w:rPr>
          <w:rFonts w:ascii="Palatino Linotype" w:hAnsi="Palatino Linotype"/>
          <w:sz w:val="18"/>
          <w:szCs w:val="18"/>
          <w:lang w:val="nl-NL"/>
        </w:rPr>
        <w:t xml:space="preserve"> Berekening van de armoedegrens voor Curaçao, Francis Vierbergen, Modus Statistisch Magazine, jaargang 8, nr. 3, blz. 25.</w:t>
      </w:r>
    </w:p>
  </w:footnote>
  <w:footnote w:id="6">
    <w:p w:rsidR="007F1BE9" w:rsidRPr="00E60AA3" w:rsidRDefault="007F1BE9" w:rsidP="007F1BE9">
      <w:pPr>
        <w:pStyle w:val="FootnoteText"/>
        <w:rPr>
          <w:rFonts w:ascii="Palatino Linotype" w:hAnsi="Palatino Linotype"/>
          <w:color w:val="000000"/>
          <w:sz w:val="18"/>
          <w:szCs w:val="18"/>
          <w:lang w:val="nl-NL"/>
        </w:rPr>
      </w:pPr>
      <w:r w:rsidRPr="00E60AA3">
        <w:rPr>
          <w:rStyle w:val="FootnoteReference"/>
          <w:rFonts w:ascii="Palatino Linotype" w:hAnsi="Palatino Linotype"/>
          <w:color w:val="000000"/>
          <w:sz w:val="18"/>
          <w:szCs w:val="18"/>
          <w:lang w:val="nl-NL"/>
        </w:rPr>
        <w:footnoteRef/>
      </w:r>
      <w:r w:rsidRPr="00E60AA3">
        <w:rPr>
          <w:rFonts w:ascii="Palatino Linotype" w:hAnsi="Palatino Linotype"/>
          <w:color w:val="000000"/>
          <w:sz w:val="18"/>
          <w:szCs w:val="18"/>
          <w:lang w:val="nl-NL"/>
        </w:rPr>
        <w:t xml:space="preserve"> Initiatief advies inzake een Verkenning van het beleidsthema Minimumlonen 2017, SER, 4 oktober 2017.</w:t>
      </w:r>
    </w:p>
  </w:footnote>
  <w:footnote w:id="7">
    <w:p w:rsidR="007F1BE9" w:rsidRPr="00E60AA3" w:rsidRDefault="007F1BE9" w:rsidP="007F1BE9">
      <w:pPr>
        <w:pStyle w:val="FootnoteText"/>
        <w:rPr>
          <w:rFonts w:ascii="Palatino Linotype" w:hAnsi="Palatino Linotype"/>
          <w:sz w:val="18"/>
          <w:szCs w:val="18"/>
          <w:lang w:val="nl-NL"/>
        </w:rPr>
      </w:pPr>
      <w:r w:rsidRPr="00E60AA3">
        <w:rPr>
          <w:rStyle w:val="FootnoteReference"/>
          <w:rFonts w:ascii="Palatino Linotype" w:hAnsi="Palatino Linotype"/>
          <w:sz w:val="18"/>
          <w:szCs w:val="18"/>
        </w:rPr>
        <w:footnoteRef/>
      </w:r>
      <w:r w:rsidRPr="00E60AA3">
        <w:rPr>
          <w:rFonts w:ascii="Palatino Linotype" w:hAnsi="Palatino Linotype"/>
          <w:sz w:val="18"/>
          <w:szCs w:val="18"/>
          <w:lang w:val="nl-NL"/>
        </w:rPr>
        <w:t xml:space="preserve"> Macro Economische Analyse Verhoging van het Minimumloon, 2015, pagina 3, van het MEO op basis van CBS-gegevens.</w:t>
      </w:r>
    </w:p>
  </w:footnote>
  <w:footnote w:id="8">
    <w:p w:rsidR="007F1BE9" w:rsidRPr="00E60AA3" w:rsidRDefault="007F1BE9" w:rsidP="007F1BE9">
      <w:pPr>
        <w:pStyle w:val="FootnoteText"/>
        <w:rPr>
          <w:rFonts w:ascii="Palatino Linotype" w:hAnsi="Palatino Linotype"/>
          <w:sz w:val="18"/>
          <w:szCs w:val="18"/>
        </w:rPr>
      </w:pPr>
      <w:r w:rsidRPr="00E60AA3">
        <w:rPr>
          <w:rStyle w:val="FootnoteReference"/>
          <w:rFonts w:ascii="Palatino Linotype" w:hAnsi="Palatino Linotype"/>
          <w:sz w:val="18"/>
          <w:szCs w:val="18"/>
        </w:rPr>
        <w:footnoteRef/>
      </w:r>
      <w:r w:rsidRPr="00E60AA3">
        <w:rPr>
          <w:rFonts w:ascii="Palatino Linotype" w:hAnsi="Palatino Linotype"/>
          <w:sz w:val="18"/>
          <w:szCs w:val="18"/>
        </w:rPr>
        <w:t xml:space="preserve"> </w:t>
      </w:r>
      <w:proofErr w:type="spellStart"/>
      <w:r w:rsidRPr="00E60AA3">
        <w:rPr>
          <w:rFonts w:ascii="Palatino Linotype" w:hAnsi="Palatino Linotype"/>
          <w:sz w:val="18"/>
          <w:szCs w:val="18"/>
        </w:rPr>
        <w:t>Povertyline</w:t>
      </w:r>
      <w:proofErr w:type="spellEnd"/>
      <w:r w:rsidRPr="00E60AA3">
        <w:rPr>
          <w:rFonts w:ascii="Palatino Linotype" w:hAnsi="Palatino Linotype"/>
          <w:sz w:val="18"/>
          <w:szCs w:val="18"/>
        </w:rPr>
        <w:t xml:space="preserve"> </w:t>
      </w:r>
      <w:proofErr w:type="spellStart"/>
      <w:r w:rsidRPr="00E60AA3">
        <w:rPr>
          <w:rFonts w:ascii="Palatino Linotype" w:hAnsi="Palatino Linotype"/>
          <w:sz w:val="18"/>
          <w:szCs w:val="18"/>
        </w:rPr>
        <w:t>Curaçao</w:t>
      </w:r>
      <w:proofErr w:type="spellEnd"/>
      <w:r w:rsidRPr="00E60AA3">
        <w:rPr>
          <w:rFonts w:ascii="Palatino Linotype" w:hAnsi="Palatino Linotype"/>
          <w:sz w:val="18"/>
          <w:szCs w:val="18"/>
        </w:rPr>
        <w:t xml:space="preserve"> by type of household 2008-2017, CBS.</w:t>
      </w:r>
    </w:p>
  </w:footnote>
  <w:footnote w:id="9">
    <w:p w:rsidR="007F1BE9" w:rsidRPr="00E60AA3" w:rsidRDefault="007F1BE9" w:rsidP="007F1BE9">
      <w:pPr>
        <w:pStyle w:val="FootnoteText"/>
        <w:rPr>
          <w:rFonts w:ascii="Palatino Linotype" w:hAnsi="Palatino Linotype"/>
          <w:color w:val="000000"/>
          <w:sz w:val="18"/>
          <w:szCs w:val="18"/>
          <w:lang w:val="nl-NL"/>
        </w:rPr>
      </w:pPr>
      <w:r w:rsidRPr="00E60AA3">
        <w:rPr>
          <w:rStyle w:val="FootnoteReference"/>
          <w:rFonts w:ascii="Palatino Linotype" w:hAnsi="Palatino Linotype"/>
          <w:color w:val="000000"/>
          <w:sz w:val="18"/>
          <w:szCs w:val="18"/>
          <w:lang w:val="nl-NL"/>
        </w:rPr>
        <w:footnoteRef/>
      </w:r>
      <w:r w:rsidRPr="00E60AA3">
        <w:rPr>
          <w:rFonts w:ascii="Palatino Linotype" w:hAnsi="Palatino Linotype"/>
          <w:color w:val="000000"/>
          <w:sz w:val="18"/>
          <w:szCs w:val="18"/>
          <w:lang w:val="nl-NL"/>
        </w:rPr>
        <w:t xml:space="preserve"> Macro Economische Analyse Verhoging van het Minimumloon, 2015, pagina 5, van het MEO.</w:t>
      </w:r>
    </w:p>
  </w:footnote>
  <w:footnote w:id="10">
    <w:p w:rsidR="007F1BE9" w:rsidRPr="00AB1FFE" w:rsidRDefault="007F1BE9" w:rsidP="007F1BE9">
      <w:pPr>
        <w:pStyle w:val="FootnoteText"/>
        <w:rPr>
          <w:rFonts w:ascii="Times New Roman" w:hAnsi="Times New Roman"/>
          <w:color w:val="000000"/>
          <w:sz w:val="20"/>
          <w:lang w:val="nl-NL"/>
        </w:rPr>
      </w:pPr>
      <w:r w:rsidRPr="00E60AA3">
        <w:rPr>
          <w:rStyle w:val="FootnoteReference"/>
          <w:rFonts w:ascii="Palatino Linotype" w:hAnsi="Palatino Linotype"/>
          <w:color w:val="000000"/>
          <w:sz w:val="18"/>
          <w:szCs w:val="18"/>
          <w:lang w:val="nl-NL"/>
        </w:rPr>
        <w:footnoteRef/>
      </w:r>
      <w:r w:rsidRPr="00E60AA3">
        <w:rPr>
          <w:rFonts w:ascii="Palatino Linotype" w:hAnsi="Palatino Linotype"/>
          <w:color w:val="000000"/>
          <w:sz w:val="18"/>
          <w:szCs w:val="18"/>
          <w:lang w:val="nl-NL"/>
        </w:rPr>
        <w:t xml:space="preserve"> Advies inzake initiatief-ontwerp-landsverordening tot wijziging van de Landsverordening minimumlonen, de Landsverordening op de inkomstenbelasting 1943 en de Landsverordening op de loonbelasting, SER, augustus 2007.</w:t>
      </w:r>
    </w:p>
  </w:footnote>
  <w:footnote w:id="11">
    <w:p w:rsidR="007F1BE9" w:rsidRPr="00E60AA3" w:rsidRDefault="007F1BE9" w:rsidP="007F1BE9">
      <w:pPr>
        <w:pStyle w:val="FootnoteText"/>
        <w:rPr>
          <w:rFonts w:ascii="Palatino Linotype" w:hAnsi="Palatino Linotype"/>
          <w:color w:val="000000"/>
          <w:sz w:val="18"/>
          <w:szCs w:val="18"/>
          <w:lang w:val="nl-NL"/>
        </w:rPr>
      </w:pPr>
      <w:r w:rsidRPr="00E60AA3">
        <w:rPr>
          <w:rStyle w:val="FootnoteReference"/>
          <w:rFonts w:ascii="Palatino Linotype" w:hAnsi="Palatino Linotype"/>
          <w:color w:val="000000"/>
          <w:sz w:val="18"/>
          <w:szCs w:val="18"/>
          <w:lang w:val="nl-NL"/>
        </w:rPr>
        <w:footnoteRef/>
      </w:r>
      <w:r w:rsidRPr="00E60AA3">
        <w:rPr>
          <w:rFonts w:ascii="Palatino Linotype" w:hAnsi="Palatino Linotype"/>
          <w:color w:val="000000"/>
          <w:sz w:val="18"/>
          <w:szCs w:val="18"/>
          <w:lang w:val="nl-NL"/>
        </w:rPr>
        <w:t xml:space="preserve"> Memorie van Toelichting (hierna </w:t>
      </w:r>
      <w:proofErr w:type="spellStart"/>
      <w:r w:rsidRPr="00E60AA3">
        <w:rPr>
          <w:rFonts w:ascii="Palatino Linotype" w:hAnsi="Palatino Linotype"/>
          <w:color w:val="000000"/>
          <w:sz w:val="18"/>
          <w:szCs w:val="18"/>
          <w:lang w:val="nl-NL"/>
        </w:rPr>
        <w:t>MvT</w:t>
      </w:r>
      <w:proofErr w:type="spellEnd"/>
      <w:r w:rsidRPr="00E60AA3">
        <w:rPr>
          <w:rFonts w:ascii="Palatino Linotype" w:hAnsi="Palatino Linotype"/>
          <w:color w:val="000000"/>
          <w:sz w:val="18"/>
          <w:szCs w:val="18"/>
          <w:lang w:val="nl-NL"/>
        </w:rPr>
        <w:t>) bij de Landsverordening minimumlonen houdende nieuwe regeling inzake de minimumlonen, Zitting 1972-1972-23, no. 3, pagina 1.</w:t>
      </w:r>
    </w:p>
  </w:footnote>
  <w:footnote w:id="12">
    <w:p w:rsidR="007F1BE9" w:rsidRPr="00AB1FFE" w:rsidRDefault="007F1BE9" w:rsidP="007F1BE9">
      <w:pPr>
        <w:pStyle w:val="FootnoteText"/>
        <w:rPr>
          <w:rFonts w:ascii="Times New Roman" w:hAnsi="Times New Roman"/>
          <w:color w:val="000000"/>
          <w:sz w:val="20"/>
          <w:lang w:val="nl-NL"/>
        </w:rPr>
      </w:pPr>
      <w:r w:rsidRPr="00E60AA3">
        <w:rPr>
          <w:rStyle w:val="FootnoteReference"/>
          <w:rFonts w:ascii="Palatino Linotype" w:hAnsi="Palatino Linotype"/>
          <w:color w:val="000000"/>
          <w:sz w:val="18"/>
          <w:szCs w:val="18"/>
          <w:lang w:val="nl-NL"/>
        </w:rPr>
        <w:footnoteRef/>
      </w:r>
      <w:r w:rsidRPr="00E60AA3">
        <w:rPr>
          <w:rFonts w:ascii="Palatino Linotype" w:hAnsi="Palatino Linotype"/>
          <w:color w:val="000000"/>
          <w:sz w:val="18"/>
          <w:szCs w:val="18"/>
          <w:lang w:val="nl-NL"/>
        </w:rPr>
        <w:t xml:space="preserve">Advies van de CBCS inzake de Landsverordening minimumlonen naar aanleiding van adviesaanvraag van de heer E. </w:t>
      </w:r>
      <w:proofErr w:type="spellStart"/>
      <w:r w:rsidRPr="00E60AA3">
        <w:rPr>
          <w:rFonts w:ascii="Palatino Linotype" w:hAnsi="Palatino Linotype"/>
          <w:color w:val="000000"/>
          <w:sz w:val="18"/>
          <w:szCs w:val="18"/>
          <w:lang w:val="nl-NL"/>
        </w:rPr>
        <w:t>Wilsoe</w:t>
      </w:r>
      <w:proofErr w:type="spellEnd"/>
      <w:r w:rsidRPr="00E60AA3">
        <w:rPr>
          <w:rFonts w:ascii="Palatino Linotype" w:hAnsi="Palatino Linotype"/>
          <w:color w:val="000000"/>
          <w:sz w:val="18"/>
          <w:szCs w:val="18"/>
          <w:lang w:val="nl-NL"/>
        </w:rPr>
        <w:t xml:space="preserve"> d.d. 15 januari 2014 betreffende de Landsverordening minimumlonen, pagina 1.</w:t>
      </w:r>
    </w:p>
  </w:footnote>
  <w:footnote w:id="13">
    <w:p w:rsidR="007F1BE9" w:rsidRPr="00E60AA3" w:rsidRDefault="007F1BE9" w:rsidP="007F1BE9">
      <w:pPr>
        <w:pStyle w:val="FootnoteText"/>
        <w:rPr>
          <w:rFonts w:ascii="Palatino Linotype" w:hAnsi="Palatino Linotype"/>
          <w:color w:val="000000"/>
          <w:sz w:val="18"/>
          <w:szCs w:val="18"/>
          <w:lang w:val="nl-NL"/>
        </w:rPr>
      </w:pPr>
      <w:r w:rsidRPr="00E60AA3">
        <w:rPr>
          <w:rStyle w:val="FootnoteReference"/>
          <w:rFonts w:ascii="Palatino Linotype" w:hAnsi="Palatino Linotype"/>
          <w:color w:val="000000"/>
          <w:sz w:val="18"/>
          <w:szCs w:val="18"/>
          <w:lang w:val="nl-NL"/>
        </w:rPr>
        <w:footnoteRef/>
      </w:r>
      <w:r w:rsidRPr="00E60AA3">
        <w:rPr>
          <w:rFonts w:ascii="Palatino Linotype" w:hAnsi="Palatino Linotype"/>
          <w:color w:val="000000"/>
          <w:sz w:val="18"/>
          <w:szCs w:val="18"/>
          <w:lang w:val="nl-NL"/>
        </w:rPr>
        <w:t xml:space="preserve"> Macro Economische Analyse Verhoging Minimumloon 2017, pagina 6, van het MEO.</w:t>
      </w:r>
    </w:p>
  </w:footnote>
  <w:footnote w:id="14">
    <w:p w:rsidR="007F1BE9" w:rsidRPr="00E60AA3" w:rsidRDefault="007F1BE9" w:rsidP="007F1BE9">
      <w:pPr>
        <w:pStyle w:val="FootnoteText"/>
        <w:rPr>
          <w:rFonts w:ascii="Palatino Linotype" w:hAnsi="Palatino Linotype"/>
          <w:color w:val="000000"/>
          <w:sz w:val="18"/>
          <w:szCs w:val="18"/>
          <w:lang w:val="nl-NL"/>
        </w:rPr>
      </w:pPr>
      <w:r w:rsidRPr="00E60AA3">
        <w:rPr>
          <w:rStyle w:val="FootnoteReference"/>
          <w:rFonts w:ascii="Palatino Linotype" w:hAnsi="Palatino Linotype"/>
          <w:color w:val="000000"/>
          <w:sz w:val="18"/>
          <w:szCs w:val="18"/>
          <w:lang w:val="nl-NL"/>
        </w:rPr>
        <w:footnoteRef/>
      </w:r>
      <w:r w:rsidRPr="00E60AA3">
        <w:rPr>
          <w:rFonts w:ascii="Palatino Linotype" w:hAnsi="Palatino Linotype"/>
          <w:color w:val="000000"/>
          <w:sz w:val="18"/>
          <w:szCs w:val="18"/>
          <w:lang w:val="nl-NL"/>
        </w:rPr>
        <w:t xml:space="preserve"> Macro Economische Analyse Verhoging van het Minimumloon 2017, van het MEO.</w:t>
      </w:r>
    </w:p>
  </w:footnote>
  <w:footnote w:id="15">
    <w:p w:rsidR="007F1BE9" w:rsidRPr="005F5194" w:rsidRDefault="007F1BE9" w:rsidP="007F1BE9">
      <w:pPr>
        <w:pStyle w:val="FootnoteText"/>
        <w:rPr>
          <w:rFonts w:ascii="Times New Roman" w:hAnsi="Times New Roman"/>
          <w:color w:val="000000"/>
          <w:sz w:val="20"/>
        </w:rPr>
      </w:pPr>
      <w:r w:rsidRPr="00E60AA3">
        <w:rPr>
          <w:rStyle w:val="FootnoteReference"/>
          <w:rFonts w:ascii="Palatino Linotype" w:hAnsi="Palatino Linotype"/>
          <w:color w:val="000000"/>
          <w:sz w:val="18"/>
          <w:szCs w:val="18"/>
          <w:lang w:val="nl-NL"/>
        </w:rPr>
        <w:footnoteRef/>
      </w:r>
      <w:r w:rsidRPr="00E60AA3">
        <w:rPr>
          <w:rFonts w:ascii="Palatino Linotype" w:hAnsi="Palatino Linotype"/>
          <w:color w:val="000000"/>
          <w:sz w:val="18"/>
          <w:szCs w:val="18"/>
        </w:rPr>
        <w:t xml:space="preserve"> Short Term Economic Review 2015QIV-Curaçao, </w:t>
      </w:r>
      <w:proofErr w:type="spellStart"/>
      <w:proofErr w:type="gramStart"/>
      <w:r w:rsidRPr="00E60AA3">
        <w:rPr>
          <w:rFonts w:ascii="Palatino Linotype" w:hAnsi="Palatino Linotype"/>
          <w:color w:val="000000"/>
          <w:sz w:val="18"/>
          <w:szCs w:val="18"/>
        </w:rPr>
        <w:t>april</w:t>
      </w:r>
      <w:proofErr w:type="spellEnd"/>
      <w:proofErr w:type="gramEnd"/>
      <w:r w:rsidRPr="00E60AA3">
        <w:rPr>
          <w:rFonts w:ascii="Palatino Linotype" w:hAnsi="Palatino Linotype"/>
          <w:color w:val="000000"/>
          <w:sz w:val="18"/>
          <w:szCs w:val="18"/>
        </w:rPr>
        <w:t xml:space="preserve"> 2016, </w:t>
      </w:r>
      <w:proofErr w:type="spellStart"/>
      <w:r w:rsidRPr="00E60AA3">
        <w:rPr>
          <w:rFonts w:ascii="Palatino Linotype" w:hAnsi="Palatino Linotype"/>
          <w:color w:val="000000"/>
          <w:sz w:val="18"/>
          <w:szCs w:val="18"/>
        </w:rPr>
        <w:t>Kamer</w:t>
      </w:r>
      <w:proofErr w:type="spellEnd"/>
      <w:r w:rsidRPr="00E60AA3">
        <w:rPr>
          <w:rFonts w:ascii="Palatino Linotype" w:hAnsi="Palatino Linotype"/>
          <w:color w:val="000000"/>
          <w:sz w:val="18"/>
          <w:szCs w:val="18"/>
        </w:rPr>
        <w:t xml:space="preserve"> van </w:t>
      </w:r>
      <w:proofErr w:type="spellStart"/>
      <w:r w:rsidRPr="00E60AA3">
        <w:rPr>
          <w:rFonts w:ascii="Palatino Linotype" w:hAnsi="Palatino Linotype"/>
          <w:color w:val="000000"/>
          <w:sz w:val="18"/>
          <w:szCs w:val="18"/>
        </w:rPr>
        <w:t>Koophandel</w:t>
      </w:r>
      <w:proofErr w:type="spellEnd"/>
      <w:r w:rsidRPr="00E60AA3">
        <w:rPr>
          <w:rFonts w:ascii="Palatino Linotype" w:hAnsi="Palatino Linotype"/>
          <w:color w:val="000000"/>
          <w:sz w:val="18"/>
          <w:szCs w:val="18"/>
        </w:rPr>
        <w:t xml:space="preserve"> </w:t>
      </w:r>
      <w:proofErr w:type="spellStart"/>
      <w:r w:rsidRPr="00E60AA3">
        <w:rPr>
          <w:rFonts w:ascii="Palatino Linotype" w:hAnsi="Palatino Linotype"/>
          <w:color w:val="000000"/>
          <w:sz w:val="18"/>
          <w:szCs w:val="18"/>
        </w:rPr>
        <w:t>Curaçao</w:t>
      </w:r>
      <w:proofErr w:type="spellEnd"/>
      <w:r w:rsidRPr="00E60AA3">
        <w:rPr>
          <w:rFonts w:ascii="Palatino Linotype" w:hAnsi="Palatino Linotype"/>
          <w:color w:val="000000"/>
          <w:sz w:val="18"/>
          <w:szCs w:val="18"/>
        </w:rPr>
        <w:t>.</w:t>
      </w:r>
    </w:p>
  </w:footnote>
  <w:footnote w:id="16">
    <w:p w:rsidR="007F1BE9" w:rsidRPr="00E60AA3" w:rsidRDefault="007F1BE9" w:rsidP="007F1BE9">
      <w:pPr>
        <w:pStyle w:val="FootnoteText"/>
        <w:rPr>
          <w:rFonts w:ascii="Palatino Linotype" w:hAnsi="Palatino Linotype"/>
          <w:sz w:val="18"/>
          <w:szCs w:val="18"/>
        </w:rPr>
      </w:pPr>
      <w:r w:rsidRPr="00E60AA3">
        <w:rPr>
          <w:rStyle w:val="FootnoteReference"/>
          <w:rFonts w:ascii="Palatino Linotype" w:hAnsi="Palatino Linotype"/>
          <w:sz w:val="18"/>
          <w:szCs w:val="18"/>
        </w:rPr>
        <w:footnoteRef/>
      </w:r>
      <w:r w:rsidRPr="00E60AA3">
        <w:rPr>
          <w:rFonts w:ascii="Palatino Linotype" w:hAnsi="Palatino Linotype"/>
          <w:sz w:val="18"/>
          <w:szCs w:val="18"/>
        </w:rPr>
        <w:t xml:space="preserve"> </w:t>
      </w:r>
      <w:proofErr w:type="spellStart"/>
      <w:r w:rsidRPr="00E60AA3">
        <w:rPr>
          <w:rFonts w:ascii="Palatino Linotype" w:hAnsi="Palatino Linotype"/>
          <w:sz w:val="18"/>
          <w:szCs w:val="18"/>
        </w:rPr>
        <w:t>Publicatie</w:t>
      </w:r>
      <w:proofErr w:type="spellEnd"/>
      <w:r w:rsidRPr="00E60AA3">
        <w:rPr>
          <w:rFonts w:ascii="Palatino Linotype" w:hAnsi="Palatino Linotype"/>
          <w:sz w:val="18"/>
          <w:szCs w:val="18"/>
        </w:rPr>
        <w:t xml:space="preserve"> CBS: Supply side of the </w:t>
      </w:r>
      <w:proofErr w:type="spellStart"/>
      <w:r w:rsidRPr="00E60AA3">
        <w:rPr>
          <w:rFonts w:ascii="Palatino Linotype" w:hAnsi="Palatino Linotype"/>
          <w:sz w:val="18"/>
          <w:szCs w:val="18"/>
        </w:rPr>
        <w:t>Labour</w:t>
      </w:r>
      <w:proofErr w:type="spellEnd"/>
      <w:r w:rsidRPr="00E60AA3">
        <w:rPr>
          <w:rFonts w:ascii="Palatino Linotype" w:hAnsi="Palatino Linotype"/>
          <w:sz w:val="18"/>
          <w:szCs w:val="18"/>
        </w:rPr>
        <w:t xml:space="preserve"> Market </w:t>
      </w:r>
      <w:proofErr w:type="spellStart"/>
      <w:r w:rsidRPr="00E60AA3">
        <w:rPr>
          <w:rFonts w:ascii="Palatino Linotype" w:hAnsi="Palatino Linotype"/>
          <w:sz w:val="18"/>
          <w:szCs w:val="18"/>
        </w:rPr>
        <w:t>Curaçao</w:t>
      </w:r>
      <w:proofErr w:type="spellEnd"/>
      <w:r w:rsidRPr="00E60AA3">
        <w:rPr>
          <w:rFonts w:ascii="Palatino Linotype" w:hAnsi="Palatino Linotype"/>
          <w:sz w:val="18"/>
          <w:szCs w:val="18"/>
        </w:rPr>
        <w:t xml:space="preserve">: </w:t>
      </w:r>
      <w:proofErr w:type="spellStart"/>
      <w:r w:rsidRPr="00E60AA3">
        <w:rPr>
          <w:rFonts w:ascii="Palatino Linotype" w:hAnsi="Palatino Linotype"/>
          <w:sz w:val="18"/>
          <w:szCs w:val="18"/>
        </w:rPr>
        <w:t>Labour</w:t>
      </w:r>
      <w:proofErr w:type="spellEnd"/>
      <w:r w:rsidRPr="00E60AA3">
        <w:rPr>
          <w:rFonts w:ascii="Palatino Linotype" w:hAnsi="Palatino Linotype"/>
          <w:sz w:val="18"/>
          <w:szCs w:val="18"/>
        </w:rPr>
        <w:t xml:space="preserve"> Force Survey 2016, January 2017, </w:t>
      </w:r>
      <w:proofErr w:type="spellStart"/>
      <w:r w:rsidRPr="00E60AA3">
        <w:rPr>
          <w:rFonts w:ascii="Palatino Linotype" w:hAnsi="Palatino Linotype"/>
          <w:sz w:val="18"/>
          <w:szCs w:val="18"/>
        </w:rPr>
        <w:t>tabel</w:t>
      </w:r>
      <w:proofErr w:type="spellEnd"/>
      <w:r w:rsidRPr="00E60AA3">
        <w:rPr>
          <w:rFonts w:ascii="Palatino Linotype" w:hAnsi="Palatino Linotype"/>
          <w:sz w:val="18"/>
          <w:szCs w:val="18"/>
        </w:rPr>
        <w:t xml:space="preserve"> 2 op </w:t>
      </w:r>
      <w:proofErr w:type="spellStart"/>
      <w:r w:rsidRPr="00E60AA3">
        <w:rPr>
          <w:rFonts w:ascii="Palatino Linotype" w:hAnsi="Palatino Linotype"/>
          <w:sz w:val="18"/>
          <w:szCs w:val="18"/>
        </w:rPr>
        <w:t>pagina</w:t>
      </w:r>
      <w:proofErr w:type="spellEnd"/>
      <w:r w:rsidRPr="00E60AA3">
        <w:rPr>
          <w:rFonts w:ascii="Palatino Linotype" w:hAnsi="Palatino Linotype"/>
          <w:sz w:val="18"/>
          <w:szCs w:val="18"/>
        </w:rPr>
        <w:t xml:space="preserve"> 27.</w:t>
      </w:r>
    </w:p>
  </w:footnote>
  <w:footnote w:id="17">
    <w:p w:rsidR="007F1BE9" w:rsidRPr="00E60AA3" w:rsidRDefault="007F1BE9" w:rsidP="007F1BE9">
      <w:pPr>
        <w:pStyle w:val="FootnoteText"/>
        <w:rPr>
          <w:rFonts w:ascii="Palatino Linotype" w:hAnsi="Palatino Linotype"/>
          <w:sz w:val="18"/>
          <w:szCs w:val="18"/>
          <w:lang w:val="nl-NL"/>
        </w:rPr>
      </w:pPr>
      <w:r w:rsidRPr="00E60AA3">
        <w:rPr>
          <w:rStyle w:val="FootnoteReference"/>
          <w:rFonts w:ascii="Palatino Linotype" w:hAnsi="Palatino Linotype"/>
          <w:sz w:val="18"/>
          <w:szCs w:val="18"/>
        </w:rPr>
        <w:footnoteRef/>
      </w:r>
      <w:r w:rsidRPr="00E60AA3">
        <w:rPr>
          <w:rFonts w:ascii="Palatino Linotype" w:hAnsi="Palatino Linotype"/>
          <w:sz w:val="18"/>
          <w:szCs w:val="18"/>
          <w:lang w:val="nl-NL"/>
        </w:rPr>
        <w:t xml:space="preserve"> </w:t>
      </w:r>
      <w:r w:rsidRPr="00E60AA3">
        <w:rPr>
          <w:rFonts w:ascii="Palatino Linotype" w:hAnsi="Palatino Linotype"/>
          <w:color w:val="000000"/>
          <w:sz w:val="18"/>
          <w:szCs w:val="18"/>
          <w:lang w:val="nl-NL"/>
        </w:rPr>
        <w:t>Macro Economische Analyse Verhoging Minimumloon 2017, pagina 6, van het MEO.</w:t>
      </w:r>
    </w:p>
  </w:footnote>
  <w:footnote w:id="18">
    <w:p w:rsidR="007F1BE9" w:rsidRPr="00E60AA3" w:rsidRDefault="007F1BE9" w:rsidP="007F1BE9">
      <w:pPr>
        <w:pStyle w:val="FootnoteText"/>
        <w:rPr>
          <w:rFonts w:ascii="Palatino Linotype" w:hAnsi="Palatino Linotype"/>
          <w:color w:val="000000"/>
          <w:sz w:val="18"/>
          <w:szCs w:val="18"/>
          <w:lang w:val="nl-NL"/>
        </w:rPr>
      </w:pPr>
      <w:r w:rsidRPr="00E60AA3">
        <w:rPr>
          <w:rStyle w:val="FootnoteReference"/>
          <w:rFonts w:ascii="Palatino Linotype" w:hAnsi="Palatino Linotype"/>
          <w:color w:val="000000"/>
          <w:sz w:val="18"/>
          <w:szCs w:val="18"/>
          <w:lang w:val="nl-NL"/>
        </w:rPr>
        <w:footnoteRef/>
      </w:r>
      <w:r w:rsidRPr="00E60AA3">
        <w:rPr>
          <w:rFonts w:ascii="Palatino Linotype" w:hAnsi="Palatino Linotype"/>
          <w:color w:val="000000"/>
          <w:sz w:val="18"/>
          <w:szCs w:val="18"/>
          <w:lang w:val="nl-NL"/>
        </w:rPr>
        <w:t xml:space="preserve"> Advies van de SER zoals opgesteld op 16 december 2011 inzake de ontwerp-ministeriële regeling ter uitvoering van artikel 13, eerste lid, van de Landsverordening minimumlonen (P.B. 1972, no. 110)) (Indexering van de minimumlonen per 1 januari 2012), pagina 7; Advies CBCS inzake de Landsverordening minimumlonen naar aanleiding van adviesaanvraag van de heer E. </w:t>
      </w:r>
      <w:proofErr w:type="spellStart"/>
      <w:r w:rsidRPr="00E60AA3">
        <w:rPr>
          <w:rFonts w:ascii="Palatino Linotype" w:hAnsi="Palatino Linotype"/>
          <w:color w:val="000000"/>
          <w:sz w:val="18"/>
          <w:szCs w:val="18"/>
          <w:lang w:val="nl-NL"/>
        </w:rPr>
        <w:t>Wilsoe</w:t>
      </w:r>
      <w:proofErr w:type="spellEnd"/>
      <w:r w:rsidRPr="00E60AA3">
        <w:rPr>
          <w:rFonts w:ascii="Palatino Linotype" w:hAnsi="Palatino Linotype"/>
          <w:color w:val="000000"/>
          <w:sz w:val="18"/>
          <w:szCs w:val="18"/>
          <w:lang w:val="nl-NL"/>
        </w:rPr>
        <w:t xml:space="preserve"> d.d. 15 januari 2014 betreffende de Landsverordening minimumlonen, pagina 4.</w:t>
      </w:r>
    </w:p>
  </w:footnote>
  <w:footnote w:id="19">
    <w:p w:rsidR="007F1BE9" w:rsidRPr="005B1909" w:rsidRDefault="007F1BE9" w:rsidP="007F1BE9">
      <w:pPr>
        <w:pStyle w:val="FootnoteText"/>
        <w:rPr>
          <w:rFonts w:ascii="Times New Roman" w:hAnsi="Times New Roman"/>
          <w:color w:val="000000"/>
          <w:sz w:val="20"/>
        </w:rPr>
      </w:pPr>
      <w:r w:rsidRPr="00E60AA3">
        <w:rPr>
          <w:rStyle w:val="FootnoteReference"/>
          <w:rFonts w:ascii="Palatino Linotype" w:hAnsi="Palatino Linotype"/>
          <w:color w:val="000000"/>
          <w:sz w:val="18"/>
          <w:szCs w:val="18"/>
          <w:lang w:val="nl-NL"/>
        </w:rPr>
        <w:footnoteRef/>
      </w:r>
      <w:r w:rsidRPr="00E60AA3">
        <w:rPr>
          <w:rFonts w:ascii="Palatino Linotype" w:hAnsi="Palatino Linotype"/>
          <w:color w:val="000000"/>
          <w:sz w:val="18"/>
          <w:szCs w:val="18"/>
        </w:rPr>
        <w:t xml:space="preserve"> Annual consumer price index and inflation rates since 1970, CBS, www.cbs.cw.</w:t>
      </w:r>
    </w:p>
  </w:footnote>
  <w:footnote w:id="20">
    <w:p w:rsidR="007F1BE9" w:rsidRPr="00E60AA3" w:rsidRDefault="007F1BE9" w:rsidP="007F1BE9">
      <w:pPr>
        <w:pStyle w:val="FootnoteText"/>
        <w:rPr>
          <w:rFonts w:ascii="Palatino Linotype" w:hAnsi="Palatino Linotype"/>
          <w:sz w:val="18"/>
          <w:szCs w:val="18"/>
        </w:rPr>
      </w:pPr>
      <w:r w:rsidRPr="00E60AA3">
        <w:rPr>
          <w:rStyle w:val="FootnoteReference"/>
          <w:rFonts w:ascii="Palatino Linotype" w:hAnsi="Palatino Linotype"/>
          <w:sz w:val="18"/>
          <w:szCs w:val="18"/>
        </w:rPr>
        <w:footnoteRef/>
      </w:r>
      <w:r w:rsidRPr="00E60AA3">
        <w:rPr>
          <w:rFonts w:ascii="Palatino Linotype" w:hAnsi="Palatino Linotype"/>
          <w:sz w:val="18"/>
          <w:szCs w:val="18"/>
        </w:rPr>
        <w:t xml:space="preserve"> </w:t>
      </w:r>
      <w:r w:rsidRPr="00E60AA3">
        <w:rPr>
          <w:rFonts w:ascii="Palatino Linotype" w:eastAsia="Arial" w:hAnsi="Palatino Linotype"/>
          <w:bCs/>
          <w:spacing w:val="2"/>
          <w:sz w:val="18"/>
          <w:szCs w:val="18"/>
        </w:rPr>
        <w:t>http://www.cbs.cw/website/press-releases_3241/item/cpi-curacao-april-2017_1507.html</w:t>
      </w:r>
      <w:r w:rsidRPr="00E60AA3">
        <w:rPr>
          <w:rFonts w:ascii="Palatino Linotype" w:hAnsi="Palatino Linotype"/>
          <w:color w:val="000000"/>
          <w:sz w:val="18"/>
          <w:szCs w:val="18"/>
        </w:rPr>
        <w:t>.</w:t>
      </w:r>
    </w:p>
  </w:footnote>
  <w:footnote w:id="21">
    <w:p w:rsidR="007F1BE9" w:rsidRPr="00E60AA3" w:rsidRDefault="007F1BE9" w:rsidP="007F1BE9">
      <w:pPr>
        <w:pStyle w:val="FootnoteText"/>
        <w:rPr>
          <w:rFonts w:ascii="Palatino Linotype" w:hAnsi="Palatino Linotype"/>
          <w:sz w:val="18"/>
          <w:szCs w:val="18"/>
          <w:lang w:val="nl-NL"/>
        </w:rPr>
      </w:pPr>
      <w:r w:rsidRPr="00E60AA3">
        <w:rPr>
          <w:rStyle w:val="FootnoteReference"/>
          <w:rFonts w:ascii="Palatino Linotype" w:hAnsi="Palatino Linotype"/>
          <w:sz w:val="18"/>
          <w:szCs w:val="18"/>
        </w:rPr>
        <w:footnoteRef/>
      </w:r>
      <w:r w:rsidRPr="00E60AA3">
        <w:rPr>
          <w:rFonts w:ascii="Palatino Linotype" w:hAnsi="Palatino Linotype"/>
          <w:sz w:val="18"/>
          <w:szCs w:val="18"/>
          <w:lang w:val="nl-NL"/>
        </w:rPr>
        <w:t xml:space="preserve"> </w:t>
      </w:r>
      <w:r w:rsidRPr="00E60AA3">
        <w:rPr>
          <w:rFonts w:ascii="Palatino Linotype" w:hAnsi="Palatino Linotype"/>
          <w:color w:val="000000"/>
          <w:sz w:val="18"/>
          <w:szCs w:val="18"/>
          <w:lang w:val="nl-NL"/>
        </w:rPr>
        <w:t>Macro Economische Analyse Verhoging Minimumloon 2017, pagina 6, van het MEO.</w:t>
      </w:r>
    </w:p>
  </w:footnote>
  <w:footnote w:id="22">
    <w:p w:rsidR="007F1BE9" w:rsidRPr="00E60AA3" w:rsidRDefault="007F1BE9" w:rsidP="007F1BE9">
      <w:pPr>
        <w:pStyle w:val="FootnoteText"/>
        <w:rPr>
          <w:rFonts w:ascii="Palatino Linotype" w:hAnsi="Palatino Linotype"/>
          <w:sz w:val="18"/>
          <w:szCs w:val="18"/>
          <w:lang w:val="nl-NL"/>
        </w:rPr>
      </w:pPr>
      <w:r w:rsidRPr="00E60AA3">
        <w:rPr>
          <w:rStyle w:val="FootnoteReference"/>
          <w:rFonts w:ascii="Palatino Linotype" w:hAnsi="Palatino Linotype"/>
          <w:sz w:val="18"/>
          <w:szCs w:val="18"/>
        </w:rPr>
        <w:footnoteRef/>
      </w:r>
      <w:r w:rsidRPr="00E60AA3">
        <w:rPr>
          <w:rFonts w:ascii="Palatino Linotype" w:hAnsi="Palatino Linotype"/>
          <w:sz w:val="18"/>
          <w:szCs w:val="18"/>
          <w:lang w:val="nl-NL"/>
        </w:rPr>
        <w:t xml:space="preserve"> CPI Statistisch Bulletin oktober-november 2017, publicatie op www.cbs.cw</w:t>
      </w:r>
      <w:r w:rsidRPr="00E60AA3">
        <w:rPr>
          <w:rFonts w:ascii="Palatino Linotype" w:hAnsi="Palatino Linotype"/>
          <w:color w:val="000000"/>
          <w:sz w:val="18"/>
          <w:szCs w:val="18"/>
          <w:lang w:val="nl-NL"/>
        </w:rPr>
        <w:t>.</w:t>
      </w:r>
    </w:p>
  </w:footnote>
  <w:footnote w:id="23">
    <w:p w:rsidR="007F1BE9" w:rsidRPr="00E60AA3" w:rsidRDefault="007F1BE9" w:rsidP="007F1BE9">
      <w:pPr>
        <w:pStyle w:val="FootnoteText"/>
        <w:rPr>
          <w:rFonts w:ascii="Palatino Linotype" w:hAnsi="Palatino Linotype"/>
          <w:color w:val="000000"/>
          <w:sz w:val="18"/>
          <w:szCs w:val="18"/>
          <w:lang w:val="nl-NL"/>
        </w:rPr>
      </w:pPr>
      <w:r w:rsidRPr="00E60AA3">
        <w:rPr>
          <w:rStyle w:val="FootnoteReference"/>
          <w:rFonts w:ascii="Palatino Linotype" w:hAnsi="Palatino Linotype"/>
          <w:color w:val="000000"/>
          <w:sz w:val="18"/>
          <w:szCs w:val="18"/>
          <w:lang w:val="nl-NL"/>
        </w:rPr>
        <w:footnoteRef/>
      </w:r>
      <w:r w:rsidRPr="00E60AA3">
        <w:rPr>
          <w:rFonts w:ascii="Palatino Linotype" w:hAnsi="Palatino Linotype"/>
          <w:color w:val="000000"/>
          <w:sz w:val="18"/>
          <w:szCs w:val="18"/>
          <w:lang w:val="nl-NL"/>
        </w:rPr>
        <w:t xml:space="preserve"> https://data.oecd.org/price/inflation-forecast.htm.</w:t>
      </w:r>
    </w:p>
  </w:footnote>
  <w:footnote w:id="24">
    <w:p w:rsidR="007F1BE9" w:rsidRPr="009C3179" w:rsidRDefault="007F1BE9" w:rsidP="007F1BE9">
      <w:pPr>
        <w:pStyle w:val="FootnoteText"/>
        <w:rPr>
          <w:rFonts w:ascii="Times New Roman" w:hAnsi="Times New Roman"/>
          <w:color w:val="000000"/>
          <w:sz w:val="20"/>
          <w:lang w:val="nl-NL"/>
        </w:rPr>
      </w:pPr>
      <w:r w:rsidRPr="00E60AA3">
        <w:rPr>
          <w:rStyle w:val="FootnoteReference"/>
          <w:rFonts w:ascii="Palatino Linotype" w:hAnsi="Palatino Linotype"/>
          <w:color w:val="000000"/>
          <w:sz w:val="18"/>
          <w:szCs w:val="18"/>
          <w:lang w:val="nl-NL"/>
        </w:rPr>
        <w:footnoteRef/>
      </w:r>
      <w:r w:rsidRPr="00E60AA3">
        <w:rPr>
          <w:rFonts w:ascii="Palatino Linotype" w:hAnsi="Palatino Linotype"/>
          <w:color w:val="000000"/>
          <w:sz w:val="18"/>
          <w:szCs w:val="18"/>
          <w:lang w:val="nl-NL"/>
        </w:rPr>
        <w:t xml:space="preserve"> Publicatie CBCS: Economische ontwikkelingen in 2016 en vooruitzichten voor 2017, tabel 1 op pagina 14.</w:t>
      </w:r>
    </w:p>
  </w:footnote>
  <w:footnote w:id="25">
    <w:p w:rsidR="007F1BE9" w:rsidRPr="00E60AA3" w:rsidRDefault="007F1BE9" w:rsidP="007F1BE9">
      <w:pPr>
        <w:pStyle w:val="FootnoteText"/>
        <w:rPr>
          <w:rFonts w:ascii="Palatino Linotype" w:hAnsi="Palatino Linotype"/>
          <w:sz w:val="18"/>
          <w:szCs w:val="18"/>
        </w:rPr>
      </w:pPr>
      <w:r w:rsidRPr="00E60AA3">
        <w:rPr>
          <w:rStyle w:val="FootnoteReference"/>
          <w:rFonts w:ascii="Palatino Linotype" w:hAnsi="Palatino Linotype"/>
          <w:sz w:val="18"/>
          <w:szCs w:val="18"/>
          <w:lang w:val="nl-NL"/>
        </w:rPr>
        <w:footnoteRef/>
      </w:r>
      <w:r w:rsidRPr="00E60AA3">
        <w:rPr>
          <w:rFonts w:ascii="Palatino Linotype" w:hAnsi="Palatino Linotype"/>
          <w:sz w:val="18"/>
          <w:szCs w:val="18"/>
        </w:rPr>
        <w:t xml:space="preserve"> </w:t>
      </w:r>
      <w:hyperlink r:id="rId1" w:history="1">
        <w:r w:rsidRPr="00E60AA3">
          <w:rPr>
            <w:rStyle w:val="Hyperlink"/>
            <w:rFonts w:ascii="Palatino Linotype" w:hAnsi="Palatino Linotype"/>
            <w:sz w:val="18"/>
            <w:szCs w:val="18"/>
          </w:rPr>
          <w:t>http://www.cbs.cw/website/statistical-information_229/item/labour-tables-2015_170.html</w:t>
        </w:r>
      </w:hyperlink>
      <w:r w:rsidRPr="00E60AA3">
        <w:rPr>
          <w:rFonts w:ascii="Palatino Linotype" w:hAnsi="Palatino Linotype"/>
          <w:sz w:val="18"/>
          <w:szCs w:val="18"/>
        </w:rPr>
        <w:t xml:space="preserve">: </w:t>
      </w:r>
      <w:proofErr w:type="spellStart"/>
      <w:r w:rsidRPr="00E60AA3">
        <w:rPr>
          <w:rFonts w:ascii="Palatino Linotype" w:hAnsi="Palatino Linotype"/>
          <w:sz w:val="18"/>
          <w:szCs w:val="18"/>
        </w:rPr>
        <w:t>Labour</w:t>
      </w:r>
      <w:proofErr w:type="spellEnd"/>
      <w:r w:rsidRPr="00E60AA3">
        <w:rPr>
          <w:rFonts w:ascii="Palatino Linotype" w:hAnsi="Palatino Linotype"/>
          <w:sz w:val="18"/>
          <w:szCs w:val="18"/>
        </w:rPr>
        <w:t xml:space="preserve"> force of Curacao total and by sex 2014-2015.</w:t>
      </w:r>
    </w:p>
  </w:footnote>
  <w:footnote w:id="26">
    <w:p w:rsidR="007F1BE9" w:rsidRPr="007A6E30" w:rsidRDefault="007F1BE9" w:rsidP="007F1BE9">
      <w:pPr>
        <w:pStyle w:val="FootnoteText"/>
        <w:rPr>
          <w:rFonts w:ascii="Times New Roman" w:hAnsi="Times New Roman"/>
          <w:sz w:val="20"/>
        </w:rPr>
      </w:pPr>
      <w:r w:rsidRPr="00E60AA3">
        <w:rPr>
          <w:rStyle w:val="FootnoteReference"/>
          <w:rFonts w:ascii="Palatino Linotype" w:hAnsi="Palatino Linotype"/>
          <w:sz w:val="18"/>
          <w:szCs w:val="18"/>
          <w:lang w:val="nl-NL"/>
        </w:rPr>
        <w:footnoteRef/>
      </w:r>
      <w:r w:rsidRPr="00E60AA3">
        <w:rPr>
          <w:rFonts w:ascii="Palatino Linotype" w:hAnsi="Palatino Linotype"/>
          <w:sz w:val="18"/>
          <w:szCs w:val="18"/>
        </w:rPr>
        <w:t xml:space="preserve"> </w:t>
      </w:r>
      <w:proofErr w:type="spellStart"/>
      <w:r w:rsidRPr="00E60AA3">
        <w:rPr>
          <w:rFonts w:ascii="Palatino Linotype" w:hAnsi="Palatino Linotype"/>
          <w:sz w:val="18"/>
          <w:szCs w:val="18"/>
        </w:rPr>
        <w:t>Publicatie</w:t>
      </w:r>
      <w:proofErr w:type="spellEnd"/>
      <w:r w:rsidRPr="00E60AA3">
        <w:rPr>
          <w:rFonts w:ascii="Palatino Linotype" w:hAnsi="Palatino Linotype"/>
          <w:sz w:val="18"/>
          <w:szCs w:val="18"/>
        </w:rPr>
        <w:t xml:space="preserve"> CBS: Supply side of the </w:t>
      </w:r>
      <w:proofErr w:type="spellStart"/>
      <w:r w:rsidRPr="00E60AA3">
        <w:rPr>
          <w:rFonts w:ascii="Palatino Linotype" w:hAnsi="Palatino Linotype"/>
          <w:sz w:val="18"/>
          <w:szCs w:val="18"/>
        </w:rPr>
        <w:t>Labour</w:t>
      </w:r>
      <w:proofErr w:type="spellEnd"/>
      <w:r w:rsidRPr="00E60AA3">
        <w:rPr>
          <w:rFonts w:ascii="Palatino Linotype" w:hAnsi="Palatino Linotype"/>
          <w:sz w:val="18"/>
          <w:szCs w:val="18"/>
        </w:rPr>
        <w:t xml:space="preserve"> Market </w:t>
      </w:r>
      <w:proofErr w:type="spellStart"/>
      <w:r w:rsidRPr="00E60AA3">
        <w:rPr>
          <w:rFonts w:ascii="Palatino Linotype" w:hAnsi="Palatino Linotype"/>
          <w:sz w:val="18"/>
          <w:szCs w:val="18"/>
        </w:rPr>
        <w:t>Curaçao</w:t>
      </w:r>
      <w:proofErr w:type="spellEnd"/>
      <w:r w:rsidRPr="00E60AA3">
        <w:rPr>
          <w:rFonts w:ascii="Palatino Linotype" w:hAnsi="Palatino Linotype"/>
          <w:sz w:val="18"/>
          <w:szCs w:val="18"/>
        </w:rPr>
        <w:t xml:space="preserve">: </w:t>
      </w:r>
      <w:proofErr w:type="spellStart"/>
      <w:r w:rsidRPr="00E60AA3">
        <w:rPr>
          <w:rFonts w:ascii="Palatino Linotype" w:hAnsi="Palatino Linotype"/>
          <w:sz w:val="18"/>
          <w:szCs w:val="18"/>
        </w:rPr>
        <w:t>Labour</w:t>
      </w:r>
      <w:proofErr w:type="spellEnd"/>
      <w:r w:rsidRPr="00E60AA3">
        <w:rPr>
          <w:rFonts w:ascii="Palatino Linotype" w:hAnsi="Palatino Linotype"/>
          <w:sz w:val="18"/>
          <w:szCs w:val="18"/>
        </w:rPr>
        <w:t xml:space="preserve"> Force Survey 2016, January 2017, </w:t>
      </w:r>
      <w:proofErr w:type="spellStart"/>
      <w:r w:rsidRPr="00E60AA3">
        <w:rPr>
          <w:rFonts w:ascii="Palatino Linotype" w:hAnsi="Palatino Linotype"/>
          <w:sz w:val="18"/>
          <w:szCs w:val="18"/>
        </w:rPr>
        <w:t>tabel</w:t>
      </w:r>
      <w:proofErr w:type="spellEnd"/>
      <w:r w:rsidRPr="00E60AA3">
        <w:rPr>
          <w:rFonts w:ascii="Palatino Linotype" w:hAnsi="Palatino Linotype"/>
          <w:sz w:val="18"/>
          <w:szCs w:val="18"/>
        </w:rPr>
        <w:t xml:space="preserve"> 2 op </w:t>
      </w:r>
      <w:proofErr w:type="spellStart"/>
      <w:r w:rsidRPr="00E60AA3">
        <w:rPr>
          <w:rFonts w:ascii="Palatino Linotype" w:hAnsi="Palatino Linotype"/>
          <w:sz w:val="18"/>
          <w:szCs w:val="18"/>
        </w:rPr>
        <w:t>pagina</w:t>
      </w:r>
      <w:proofErr w:type="spellEnd"/>
      <w:r w:rsidRPr="00E60AA3">
        <w:rPr>
          <w:rFonts w:ascii="Palatino Linotype" w:hAnsi="Palatino Linotype"/>
          <w:sz w:val="18"/>
          <w:szCs w:val="18"/>
        </w:rPr>
        <w:t xml:space="preserve"> 27.</w:t>
      </w:r>
    </w:p>
  </w:footnote>
  <w:footnote w:id="27">
    <w:p w:rsidR="007F1BE9" w:rsidRPr="00E60AA3" w:rsidRDefault="007F1BE9" w:rsidP="007F1BE9">
      <w:pPr>
        <w:pStyle w:val="FootnoteText"/>
        <w:rPr>
          <w:rFonts w:ascii="Palatino Linotype" w:hAnsi="Palatino Linotype"/>
          <w:sz w:val="18"/>
          <w:szCs w:val="18"/>
        </w:rPr>
      </w:pPr>
      <w:r w:rsidRPr="00E60AA3">
        <w:rPr>
          <w:rStyle w:val="FootnoteReference"/>
          <w:rFonts w:ascii="Palatino Linotype" w:hAnsi="Palatino Linotype"/>
          <w:sz w:val="18"/>
          <w:szCs w:val="18"/>
        </w:rPr>
        <w:footnoteRef/>
      </w:r>
      <w:r w:rsidRPr="00E60AA3">
        <w:rPr>
          <w:rFonts w:ascii="Palatino Linotype" w:hAnsi="Palatino Linotype"/>
          <w:sz w:val="18"/>
          <w:szCs w:val="18"/>
        </w:rPr>
        <w:t xml:space="preserve"> </w:t>
      </w:r>
      <w:proofErr w:type="spellStart"/>
      <w:r w:rsidRPr="00E60AA3">
        <w:rPr>
          <w:rFonts w:ascii="Palatino Linotype" w:hAnsi="Palatino Linotype"/>
          <w:sz w:val="18"/>
          <w:szCs w:val="18"/>
        </w:rPr>
        <w:t>Publicatie</w:t>
      </w:r>
      <w:proofErr w:type="spellEnd"/>
      <w:r w:rsidRPr="00E60AA3">
        <w:rPr>
          <w:rFonts w:ascii="Palatino Linotype" w:hAnsi="Palatino Linotype"/>
          <w:sz w:val="18"/>
          <w:szCs w:val="18"/>
        </w:rPr>
        <w:t xml:space="preserve"> CBS: Supply side of the </w:t>
      </w:r>
      <w:proofErr w:type="spellStart"/>
      <w:r w:rsidRPr="00E60AA3">
        <w:rPr>
          <w:rFonts w:ascii="Palatino Linotype" w:hAnsi="Palatino Linotype"/>
          <w:sz w:val="18"/>
          <w:szCs w:val="18"/>
        </w:rPr>
        <w:t>Labour</w:t>
      </w:r>
      <w:proofErr w:type="spellEnd"/>
      <w:r w:rsidRPr="00E60AA3">
        <w:rPr>
          <w:rFonts w:ascii="Palatino Linotype" w:hAnsi="Palatino Linotype"/>
          <w:sz w:val="18"/>
          <w:szCs w:val="18"/>
        </w:rPr>
        <w:t xml:space="preserve"> Market </w:t>
      </w:r>
      <w:proofErr w:type="spellStart"/>
      <w:r w:rsidRPr="00E60AA3">
        <w:rPr>
          <w:rFonts w:ascii="Palatino Linotype" w:hAnsi="Palatino Linotype"/>
          <w:sz w:val="18"/>
          <w:szCs w:val="18"/>
        </w:rPr>
        <w:t>Curaçao</w:t>
      </w:r>
      <w:proofErr w:type="spellEnd"/>
      <w:r w:rsidRPr="00E60AA3">
        <w:rPr>
          <w:rFonts w:ascii="Palatino Linotype" w:hAnsi="Palatino Linotype"/>
          <w:sz w:val="18"/>
          <w:szCs w:val="18"/>
        </w:rPr>
        <w:t xml:space="preserve">: </w:t>
      </w:r>
      <w:proofErr w:type="spellStart"/>
      <w:r w:rsidRPr="00E60AA3">
        <w:rPr>
          <w:rFonts w:ascii="Palatino Linotype" w:hAnsi="Palatino Linotype"/>
          <w:sz w:val="18"/>
          <w:szCs w:val="18"/>
        </w:rPr>
        <w:t>Labour</w:t>
      </w:r>
      <w:proofErr w:type="spellEnd"/>
      <w:r w:rsidRPr="00E60AA3">
        <w:rPr>
          <w:rFonts w:ascii="Palatino Linotype" w:hAnsi="Palatino Linotype"/>
          <w:sz w:val="18"/>
          <w:szCs w:val="18"/>
        </w:rPr>
        <w:t xml:space="preserve"> Force Survey 2016, January 2017, </w:t>
      </w:r>
      <w:proofErr w:type="spellStart"/>
      <w:r w:rsidRPr="00E60AA3">
        <w:rPr>
          <w:rFonts w:ascii="Palatino Linotype" w:hAnsi="Palatino Linotype"/>
          <w:sz w:val="18"/>
          <w:szCs w:val="18"/>
        </w:rPr>
        <w:t>pagina</w:t>
      </w:r>
      <w:proofErr w:type="spellEnd"/>
      <w:r w:rsidRPr="00E60AA3">
        <w:rPr>
          <w:rFonts w:ascii="Palatino Linotype" w:hAnsi="Palatino Linotype"/>
          <w:sz w:val="18"/>
          <w:szCs w:val="18"/>
        </w:rPr>
        <w:t xml:space="preserve"> 26.</w:t>
      </w:r>
    </w:p>
  </w:footnote>
  <w:footnote w:id="28">
    <w:p w:rsidR="007F1BE9" w:rsidRPr="00FE183C" w:rsidRDefault="007F1BE9" w:rsidP="007F1BE9">
      <w:pPr>
        <w:pStyle w:val="FootnoteText"/>
        <w:rPr>
          <w:rFonts w:ascii="Times New Roman" w:hAnsi="Times New Roman"/>
          <w:sz w:val="20"/>
        </w:rPr>
      </w:pPr>
      <w:r w:rsidRPr="00E60AA3">
        <w:rPr>
          <w:rStyle w:val="FootnoteReference"/>
          <w:rFonts w:ascii="Palatino Linotype" w:hAnsi="Palatino Linotype"/>
          <w:sz w:val="18"/>
          <w:szCs w:val="18"/>
        </w:rPr>
        <w:footnoteRef/>
      </w:r>
      <w:r w:rsidRPr="00E60AA3">
        <w:rPr>
          <w:rFonts w:ascii="Palatino Linotype" w:hAnsi="Palatino Linotype"/>
          <w:sz w:val="18"/>
          <w:szCs w:val="18"/>
        </w:rPr>
        <w:t xml:space="preserve"> </w:t>
      </w:r>
      <w:proofErr w:type="spellStart"/>
      <w:r w:rsidRPr="00E60AA3">
        <w:rPr>
          <w:rFonts w:ascii="Palatino Linotype" w:hAnsi="Palatino Linotype"/>
          <w:sz w:val="18"/>
          <w:szCs w:val="18"/>
        </w:rPr>
        <w:t>Publicatie</w:t>
      </w:r>
      <w:proofErr w:type="spellEnd"/>
      <w:r w:rsidRPr="00E60AA3">
        <w:rPr>
          <w:rFonts w:ascii="Palatino Linotype" w:hAnsi="Palatino Linotype"/>
          <w:sz w:val="18"/>
          <w:szCs w:val="18"/>
        </w:rPr>
        <w:t xml:space="preserve"> CBS: Supply side of the </w:t>
      </w:r>
      <w:proofErr w:type="spellStart"/>
      <w:r w:rsidRPr="00E60AA3">
        <w:rPr>
          <w:rFonts w:ascii="Palatino Linotype" w:hAnsi="Palatino Linotype"/>
          <w:sz w:val="18"/>
          <w:szCs w:val="18"/>
        </w:rPr>
        <w:t>Labour</w:t>
      </w:r>
      <w:proofErr w:type="spellEnd"/>
      <w:r w:rsidRPr="00E60AA3">
        <w:rPr>
          <w:rFonts w:ascii="Palatino Linotype" w:hAnsi="Palatino Linotype"/>
          <w:sz w:val="18"/>
          <w:szCs w:val="18"/>
        </w:rPr>
        <w:t xml:space="preserve"> Market </w:t>
      </w:r>
      <w:proofErr w:type="spellStart"/>
      <w:r w:rsidRPr="00E60AA3">
        <w:rPr>
          <w:rFonts w:ascii="Palatino Linotype" w:hAnsi="Palatino Linotype"/>
          <w:sz w:val="18"/>
          <w:szCs w:val="18"/>
        </w:rPr>
        <w:t>Curaçao</w:t>
      </w:r>
      <w:proofErr w:type="spellEnd"/>
      <w:r w:rsidRPr="00E60AA3">
        <w:rPr>
          <w:rFonts w:ascii="Palatino Linotype" w:hAnsi="Palatino Linotype"/>
          <w:sz w:val="18"/>
          <w:szCs w:val="18"/>
        </w:rPr>
        <w:t xml:space="preserve">: </w:t>
      </w:r>
      <w:proofErr w:type="spellStart"/>
      <w:r w:rsidRPr="00E60AA3">
        <w:rPr>
          <w:rFonts w:ascii="Palatino Linotype" w:hAnsi="Palatino Linotype"/>
          <w:sz w:val="18"/>
          <w:szCs w:val="18"/>
        </w:rPr>
        <w:t>Labour</w:t>
      </w:r>
      <w:proofErr w:type="spellEnd"/>
      <w:r w:rsidRPr="00E60AA3">
        <w:rPr>
          <w:rFonts w:ascii="Palatino Linotype" w:hAnsi="Palatino Linotype"/>
          <w:sz w:val="18"/>
          <w:szCs w:val="18"/>
        </w:rPr>
        <w:t xml:space="preserve"> Force Survey 2016, January 2017, </w:t>
      </w:r>
      <w:proofErr w:type="spellStart"/>
      <w:r w:rsidRPr="00E60AA3">
        <w:rPr>
          <w:rFonts w:ascii="Palatino Linotype" w:hAnsi="Palatino Linotype"/>
          <w:sz w:val="18"/>
          <w:szCs w:val="18"/>
        </w:rPr>
        <w:t>tabel</w:t>
      </w:r>
      <w:proofErr w:type="spellEnd"/>
      <w:r w:rsidRPr="00E60AA3">
        <w:rPr>
          <w:rFonts w:ascii="Palatino Linotype" w:hAnsi="Palatino Linotype"/>
          <w:sz w:val="18"/>
          <w:szCs w:val="18"/>
        </w:rPr>
        <w:t xml:space="preserve"> 13 op </w:t>
      </w:r>
      <w:proofErr w:type="spellStart"/>
      <w:r w:rsidRPr="00E60AA3">
        <w:rPr>
          <w:rFonts w:ascii="Palatino Linotype" w:hAnsi="Palatino Linotype"/>
          <w:sz w:val="18"/>
          <w:szCs w:val="18"/>
        </w:rPr>
        <w:t>pagina</w:t>
      </w:r>
      <w:proofErr w:type="spellEnd"/>
      <w:r w:rsidRPr="00E60AA3">
        <w:rPr>
          <w:rFonts w:ascii="Palatino Linotype" w:hAnsi="Palatino Linotype"/>
          <w:sz w:val="18"/>
          <w:szCs w:val="18"/>
        </w:rPr>
        <w:t xml:space="preserve"> 51.</w:t>
      </w:r>
    </w:p>
  </w:footnote>
  <w:footnote w:id="29">
    <w:p w:rsidR="007F1BE9" w:rsidRPr="00E60AA3" w:rsidRDefault="007F1BE9" w:rsidP="007F1BE9">
      <w:pPr>
        <w:pStyle w:val="FootnoteText"/>
        <w:rPr>
          <w:rFonts w:ascii="Palatino Linotype" w:hAnsi="Palatino Linotype"/>
          <w:color w:val="000000"/>
          <w:sz w:val="18"/>
          <w:szCs w:val="18"/>
        </w:rPr>
      </w:pPr>
      <w:r w:rsidRPr="00E60AA3">
        <w:rPr>
          <w:rStyle w:val="FootnoteReference"/>
          <w:rFonts w:ascii="Palatino Linotype" w:hAnsi="Palatino Linotype"/>
          <w:color w:val="000000"/>
          <w:sz w:val="18"/>
          <w:szCs w:val="18"/>
          <w:lang w:val="nl-NL"/>
        </w:rPr>
        <w:footnoteRef/>
      </w:r>
      <w:r w:rsidRPr="00E60AA3">
        <w:rPr>
          <w:rFonts w:ascii="Palatino Linotype" w:hAnsi="Palatino Linotype"/>
          <w:color w:val="000000"/>
          <w:sz w:val="18"/>
          <w:szCs w:val="18"/>
        </w:rPr>
        <w:t xml:space="preserve"> Households above and under the poverty line per </w:t>
      </w:r>
      <w:proofErr w:type="spellStart"/>
      <w:r w:rsidRPr="00E60AA3">
        <w:rPr>
          <w:rFonts w:ascii="Palatino Linotype" w:hAnsi="Palatino Linotype"/>
          <w:color w:val="000000"/>
          <w:sz w:val="18"/>
          <w:szCs w:val="18"/>
        </w:rPr>
        <w:t>geozone</w:t>
      </w:r>
      <w:proofErr w:type="spellEnd"/>
      <w:r w:rsidRPr="00E60AA3">
        <w:rPr>
          <w:rFonts w:ascii="Palatino Linotype" w:hAnsi="Palatino Linotype"/>
          <w:color w:val="000000"/>
          <w:sz w:val="18"/>
          <w:szCs w:val="18"/>
        </w:rPr>
        <w:t>, Census 2011, CBS.</w:t>
      </w:r>
    </w:p>
  </w:footnote>
  <w:footnote w:id="30">
    <w:p w:rsidR="007F1BE9" w:rsidRPr="00E60AA3" w:rsidRDefault="007F1BE9" w:rsidP="007F1BE9">
      <w:pPr>
        <w:pStyle w:val="FootnoteText"/>
        <w:rPr>
          <w:rFonts w:ascii="Palatino Linotype" w:hAnsi="Palatino Linotype"/>
          <w:color w:val="000000"/>
          <w:sz w:val="18"/>
          <w:szCs w:val="18"/>
        </w:rPr>
      </w:pPr>
      <w:r w:rsidRPr="00E60AA3">
        <w:rPr>
          <w:rStyle w:val="FootnoteReference"/>
          <w:rFonts w:ascii="Palatino Linotype" w:hAnsi="Palatino Linotype"/>
          <w:color w:val="000000"/>
          <w:sz w:val="18"/>
          <w:szCs w:val="18"/>
          <w:lang w:val="nl-NL"/>
        </w:rPr>
        <w:footnoteRef/>
      </w:r>
      <w:r w:rsidRPr="00E60AA3">
        <w:rPr>
          <w:rFonts w:ascii="Palatino Linotype" w:hAnsi="Palatino Linotype"/>
          <w:color w:val="000000"/>
          <w:sz w:val="18"/>
          <w:szCs w:val="18"/>
        </w:rPr>
        <w:t xml:space="preserve"> Poverty line by type of household 2008-2015, CBS.</w:t>
      </w:r>
    </w:p>
  </w:footnote>
  <w:footnote w:id="31">
    <w:p w:rsidR="007F1BE9" w:rsidRPr="00E60AA3" w:rsidRDefault="007F1BE9" w:rsidP="007F1BE9">
      <w:pPr>
        <w:pStyle w:val="FootnoteText"/>
        <w:rPr>
          <w:rFonts w:ascii="Palatino Linotype" w:hAnsi="Palatino Linotype"/>
          <w:color w:val="000000"/>
          <w:sz w:val="18"/>
          <w:szCs w:val="18"/>
          <w:lang w:val="nl-NL"/>
        </w:rPr>
      </w:pPr>
      <w:r w:rsidRPr="00E60AA3">
        <w:rPr>
          <w:rStyle w:val="FootnoteReference"/>
          <w:rFonts w:ascii="Palatino Linotype" w:hAnsi="Palatino Linotype"/>
          <w:color w:val="000000"/>
          <w:sz w:val="18"/>
          <w:szCs w:val="18"/>
          <w:lang w:val="nl-NL"/>
        </w:rPr>
        <w:footnoteRef/>
      </w:r>
      <w:r w:rsidRPr="00E60AA3">
        <w:rPr>
          <w:rFonts w:ascii="Palatino Linotype" w:hAnsi="Palatino Linotype"/>
          <w:color w:val="000000"/>
          <w:sz w:val="18"/>
          <w:szCs w:val="18"/>
          <w:lang w:val="nl-NL"/>
        </w:rPr>
        <w:t xml:space="preserve"> Macro Economische Analyse Verhoging van het Minimumloon, 2015, pagina 4, van het MEO.</w:t>
      </w:r>
    </w:p>
  </w:footnote>
  <w:footnote w:id="32">
    <w:p w:rsidR="007F1BE9" w:rsidRPr="00E60AA3" w:rsidRDefault="007F1BE9" w:rsidP="007F1BE9">
      <w:pPr>
        <w:pStyle w:val="FootnoteText"/>
        <w:rPr>
          <w:rFonts w:ascii="Palatino Linotype" w:hAnsi="Palatino Linotype"/>
          <w:color w:val="000000"/>
          <w:sz w:val="18"/>
          <w:szCs w:val="18"/>
          <w:lang w:val="nl-NL"/>
        </w:rPr>
      </w:pPr>
      <w:r w:rsidRPr="00E60AA3">
        <w:rPr>
          <w:rStyle w:val="FootnoteReference"/>
          <w:rFonts w:ascii="Palatino Linotype" w:hAnsi="Palatino Linotype"/>
          <w:color w:val="000000"/>
          <w:sz w:val="18"/>
          <w:szCs w:val="18"/>
          <w:lang w:val="nl-NL"/>
        </w:rPr>
        <w:footnoteRef/>
      </w:r>
      <w:r w:rsidRPr="00E60AA3">
        <w:rPr>
          <w:rFonts w:ascii="Palatino Linotype" w:hAnsi="Palatino Linotype"/>
          <w:color w:val="000000"/>
          <w:sz w:val="18"/>
          <w:szCs w:val="18"/>
          <w:lang w:val="nl-NL"/>
        </w:rPr>
        <w:t xml:space="preserve"> In 2011 54.936 huishoudens, Tabel HH-3, Census volgens het CBS.</w:t>
      </w:r>
    </w:p>
  </w:footnote>
  <w:footnote w:id="33">
    <w:p w:rsidR="007F1BE9" w:rsidRPr="00E60AA3" w:rsidRDefault="007F1BE9" w:rsidP="007F1BE9">
      <w:pPr>
        <w:pStyle w:val="FootnoteText"/>
        <w:rPr>
          <w:rFonts w:ascii="Palatino Linotype" w:hAnsi="Palatino Linotype"/>
          <w:color w:val="000000"/>
          <w:sz w:val="18"/>
          <w:szCs w:val="18"/>
          <w:lang w:val="nl-NL"/>
        </w:rPr>
      </w:pPr>
      <w:r w:rsidRPr="00E60AA3">
        <w:rPr>
          <w:rStyle w:val="FootnoteReference"/>
          <w:rFonts w:ascii="Palatino Linotype" w:hAnsi="Palatino Linotype"/>
          <w:color w:val="000000"/>
          <w:sz w:val="18"/>
          <w:szCs w:val="18"/>
          <w:lang w:val="nl-NL"/>
        </w:rPr>
        <w:footnoteRef/>
      </w:r>
      <w:r w:rsidRPr="00E60AA3">
        <w:rPr>
          <w:rFonts w:ascii="Palatino Linotype" w:hAnsi="Palatino Linotype"/>
          <w:color w:val="000000"/>
          <w:sz w:val="18"/>
          <w:szCs w:val="18"/>
          <w:lang w:val="nl-NL"/>
        </w:rPr>
        <w:t xml:space="preserve"> Advies van de SER zoals opgesteld op 16 december 2011 inzake de ontwerp-ministeriële regeling ter uitvoering van artikel 13, eerste lid, van de Landsverordening minimumlonen (P.B. 1972, no. 110)) (Indexering van de minimumlonen per 1 januari 2012), pagina 5.</w:t>
      </w:r>
    </w:p>
  </w:footnote>
  <w:footnote w:id="34">
    <w:p w:rsidR="007F1BE9" w:rsidRPr="00AB1FFE" w:rsidRDefault="007F1BE9" w:rsidP="007F1BE9">
      <w:pPr>
        <w:pStyle w:val="FootnoteText"/>
        <w:rPr>
          <w:rFonts w:ascii="Times New Roman" w:hAnsi="Times New Roman"/>
          <w:color w:val="000000"/>
          <w:sz w:val="20"/>
          <w:lang w:val="nl-NL"/>
        </w:rPr>
      </w:pPr>
      <w:r w:rsidRPr="00E60AA3">
        <w:rPr>
          <w:rStyle w:val="FootnoteReference"/>
          <w:rFonts w:ascii="Palatino Linotype" w:hAnsi="Palatino Linotype"/>
          <w:color w:val="000000"/>
          <w:sz w:val="18"/>
          <w:szCs w:val="18"/>
          <w:lang w:val="nl-NL"/>
        </w:rPr>
        <w:footnoteRef/>
      </w:r>
      <w:r w:rsidRPr="00E60AA3">
        <w:rPr>
          <w:rFonts w:ascii="Palatino Linotype" w:hAnsi="Palatino Linotype"/>
          <w:color w:val="000000"/>
          <w:sz w:val="18"/>
          <w:szCs w:val="18"/>
          <w:lang w:val="nl-NL"/>
        </w:rPr>
        <w:t xml:space="preserve"> Ingevolge artikel 11 van de Landsverordening comptabiliteit 2010 (A.B. 2010, no.87, bijlage b) dient in de toelichting bij een ontwerp-ministeriële beschikking met algemene werking of een ontwerp-landsbesluit houdende algemene maatregelen te worden ingegaan op financiële effecten van het betreffende ontwerp.</w:t>
      </w:r>
    </w:p>
  </w:footnote>
  <w:footnote w:id="35">
    <w:p w:rsidR="007F1BE9" w:rsidRPr="00E60AA3" w:rsidRDefault="007F1BE9" w:rsidP="007F1BE9">
      <w:pPr>
        <w:pStyle w:val="FootnoteText"/>
        <w:rPr>
          <w:rFonts w:ascii="Palatino Linotype" w:hAnsi="Palatino Linotype"/>
          <w:color w:val="000000"/>
          <w:sz w:val="18"/>
          <w:szCs w:val="18"/>
          <w:lang w:val="nl-NL"/>
        </w:rPr>
      </w:pPr>
      <w:r w:rsidRPr="00E60AA3">
        <w:rPr>
          <w:rStyle w:val="FootnoteReference"/>
          <w:rFonts w:ascii="Palatino Linotype" w:hAnsi="Palatino Linotype"/>
          <w:color w:val="000000"/>
          <w:sz w:val="18"/>
          <w:szCs w:val="18"/>
          <w:lang w:val="nl-NL"/>
        </w:rPr>
        <w:footnoteRef/>
      </w:r>
      <w:r w:rsidRPr="00E60AA3">
        <w:rPr>
          <w:rFonts w:ascii="Palatino Linotype" w:hAnsi="Palatino Linotype"/>
          <w:color w:val="000000"/>
          <w:sz w:val="18"/>
          <w:szCs w:val="18"/>
          <w:lang w:val="nl-NL"/>
        </w:rPr>
        <w:t xml:space="preserve"> Macro Economische Analyse Verhoging van het Minimumloon, 2015, pagina 5, van het MEO.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7F0" w:rsidRDefault="00E447F0" w:rsidP="00E447F0">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9264" behindDoc="0" locked="0" layoutInCell="0" allowOverlap="1" wp14:anchorId="043FB552" wp14:editId="1B1BB9EC">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447F0" w:rsidRDefault="00E447F0" w:rsidP="00E447F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5527FD">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E447F0" w:rsidRDefault="00E447F0" w:rsidP="00E447F0">
                          <w:pPr>
                            <w:tabs>
                              <w:tab w:val="center" w:pos="4657"/>
                              <w:tab w:val="right" w:pos="9314"/>
                            </w:tabs>
                            <w:rPr>
                              <w:rFonts w:ascii="Times New Roman" w:hAnsi="Times New Roman"/>
                              <w:spacing w:val="-3"/>
                            </w:rPr>
                          </w:pPr>
                        </w:p>
                        <w:p w:rsidR="00E447F0" w:rsidRDefault="00E447F0" w:rsidP="00E447F0">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FB552" id="Rectangle 1" o:spid="_x0000_s1026" style="position:absolute;left:0;text-align:left;margin-left:64.8pt;margin-top:0;width:465.7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E447F0" w:rsidRDefault="00E447F0" w:rsidP="00E447F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5527FD">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E447F0" w:rsidRDefault="00E447F0" w:rsidP="00E447F0">
                    <w:pPr>
                      <w:tabs>
                        <w:tab w:val="center" w:pos="4657"/>
                        <w:tab w:val="right" w:pos="9314"/>
                      </w:tabs>
                      <w:rPr>
                        <w:rFonts w:ascii="Times New Roman" w:hAnsi="Times New Roman"/>
                        <w:spacing w:val="-3"/>
                      </w:rPr>
                    </w:pPr>
                  </w:p>
                  <w:p w:rsidR="00E447F0" w:rsidRDefault="00E447F0" w:rsidP="00E447F0">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100</w:t>
    </w:r>
  </w:p>
  <w:p w:rsidR="00E447F0" w:rsidRDefault="00E447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7FD" w:rsidRDefault="005527FD" w:rsidP="005527FD">
    <w:pPr>
      <w:tabs>
        <w:tab w:val="left" w:pos="-720"/>
      </w:tabs>
      <w:suppressAutoHyphens/>
      <w:jc w:val="right"/>
      <w:rPr>
        <w:rFonts w:ascii="Times New Roman" w:hAnsi="Times New Roman"/>
        <w:b/>
        <w:spacing w:val="-4"/>
        <w:sz w:val="36"/>
      </w:rPr>
    </w:pPr>
    <w:r>
      <w:rPr>
        <w:noProof/>
        <w:snapToGrid/>
      </w:rPr>
      <mc:AlternateContent>
        <mc:Choice Requires="wps">
          <w:drawing>
            <wp:anchor distT="0" distB="0" distL="114300" distR="114300" simplePos="0" relativeHeight="251661312" behindDoc="0" locked="0" layoutInCell="0" allowOverlap="1" wp14:anchorId="4768E030" wp14:editId="1D6D5B78">
              <wp:simplePos x="0" y="0"/>
              <wp:positionH relativeFrom="page">
                <wp:posOffset>822960</wp:posOffset>
              </wp:positionH>
              <wp:positionV relativeFrom="paragraph">
                <wp:posOffset>0</wp:posOffset>
              </wp:positionV>
              <wp:extent cx="591439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27FD" w:rsidRDefault="005527FD" w:rsidP="005527F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05143">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5527FD" w:rsidRDefault="005527FD" w:rsidP="005527FD">
                          <w:pPr>
                            <w:tabs>
                              <w:tab w:val="center" w:pos="4657"/>
                              <w:tab w:val="right" w:pos="9314"/>
                            </w:tabs>
                            <w:rPr>
                              <w:rFonts w:ascii="Times New Roman" w:hAnsi="Times New Roman"/>
                              <w:spacing w:val="-3"/>
                            </w:rPr>
                          </w:pPr>
                        </w:p>
                        <w:p w:rsidR="005527FD" w:rsidRDefault="005527FD" w:rsidP="005527FD">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8E030" id="_x0000_s1027" style="position:absolute;left:0;text-align:left;margin-left:64.8pt;margin-top:0;width:465.7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MC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JiyAwLhAgAAZQYAAA4AAAAAAAAAAAAAAAAA&#10;LgIAAGRycy9lMm9Eb2MueG1sUEsBAi0AFAAGAAgAAAAhAGVJmczbAAAACAEAAA8AAAAAAAAAAAAA&#10;AAAAOwUAAGRycy9kb3ducmV2LnhtbFBLBQYAAAAABAAEAPMAAABDBgAAAAA=&#10;" o:allowincell="f" filled="f" stroked="f" strokeweight="0">
              <v:textbox inset="0,0,0,0">
                <w:txbxContent>
                  <w:p w:rsidR="005527FD" w:rsidRDefault="005527FD" w:rsidP="005527F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05143">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5527FD" w:rsidRDefault="005527FD" w:rsidP="005527FD">
                    <w:pPr>
                      <w:tabs>
                        <w:tab w:val="center" w:pos="4657"/>
                        <w:tab w:val="right" w:pos="9314"/>
                      </w:tabs>
                      <w:rPr>
                        <w:rFonts w:ascii="Times New Roman" w:hAnsi="Times New Roman"/>
                        <w:spacing w:val="-3"/>
                      </w:rPr>
                    </w:pPr>
                  </w:p>
                  <w:p w:rsidR="005527FD" w:rsidRDefault="005527FD" w:rsidP="005527FD">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100</w:t>
    </w:r>
  </w:p>
  <w:p w:rsidR="005527FD" w:rsidRDefault="005527FD" w:rsidP="005527FD">
    <w:pPr>
      <w:pStyle w:val="Header"/>
    </w:pPr>
  </w:p>
  <w:p w:rsidR="005527FD" w:rsidRDefault="005527FD" w:rsidP="005527F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7FD" w:rsidRDefault="005527FD" w:rsidP="00E447F0">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5408" behindDoc="0" locked="0" layoutInCell="0" allowOverlap="1" wp14:anchorId="54E380A4" wp14:editId="36CAF56F">
              <wp:simplePos x="0" y="0"/>
              <wp:positionH relativeFrom="page">
                <wp:posOffset>822960</wp:posOffset>
              </wp:positionH>
              <wp:positionV relativeFrom="paragraph">
                <wp:posOffset>0</wp:posOffset>
              </wp:positionV>
              <wp:extent cx="5914390" cy="152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27FD" w:rsidRDefault="005527FD" w:rsidP="00E447F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05143">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5527FD" w:rsidRDefault="005527FD" w:rsidP="00E447F0">
                          <w:pPr>
                            <w:tabs>
                              <w:tab w:val="center" w:pos="4657"/>
                              <w:tab w:val="right" w:pos="9314"/>
                            </w:tabs>
                            <w:rPr>
                              <w:rFonts w:ascii="Times New Roman" w:hAnsi="Times New Roman"/>
                              <w:spacing w:val="-3"/>
                            </w:rPr>
                          </w:pPr>
                        </w:p>
                        <w:p w:rsidR="005527FD" w:rsidRDefault="005527FD" w:rsidP="00E447F0">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380A4" id="_x0000_s1028" style="position:absolute;left:0;text-align:left;margin-left:64.8pt;margin-top:0;width:465.7pt;height:1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8V4gIAAGU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CbxR8V4gIAAGUGAAAOAAAAAAAAAAAAAAAA&#10;AC4CAABkcnMvZTJvRG9jLnhtbFBLAQItABQABgAIAAAAIQBlSZnM2wAAAAgBAAAPAAAAAAAAAAAA&#10;AAAAADwFAABkcnMvZG93bnJldi54bWxQSwUGAAAAAAQABADzAAAARAYAAAAA&#10;" o:allowincell="f" filled="f" stroked="f" strokeweight="0">
              <v:textbox inset="0,0,0,0">
                <w:txbxContent>
                  <w:p w:rsidR="005527FD" w:rsidRDefault="005527FD" w:rsidP="00E447F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05143">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5527FD" w:rsidRDefault="005527FD" w:rsidP="00E447F0">
                    <w:pPr>
                      <w:tabs>
                        <w:tab w:val="center" w:pos="4657"/>
                        <w:tab w:val="right" w:pos="9314"/>
                      </w:tabs>
                      <w:rPr>
                        <w:rFonts w:ascii="Times New Roman" w:hAnsi="Times New Roman"/>
                        <w:spacing w:val="-3"/>
                      </w:rPr>
                    </w:pPr>
                  </w:p>
                  <w:p w:rsidR="005527FD" w:rsidRDefault="005527FD" w:rsidP="00E447F0">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100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7FD" w:rsidRDefault="005527FD" w:rsidP="005527FD">
    <w:pPr>
      <w:tabs>
        <w:tab w:val="left" w:pos="-720"/>
      </w:tabs>
      <w:suppressAutoHyphens/>
      <w:jc w:val="right"/>
      <w:rPr>
        <w:rFonts w:ascii="Times New Roman" w:hAnsi="Times New Roman"/>
        <w:b/>
        <w:spacing w:val="-4"/>
        <w:sz w:val="36"/>
      </w:rPr>
    </w:pPr>
    <w:r>
      <w:rPr>
        <w:noProof/>
        <w:snapToGrid/>
      </w:rPr>
      <mc:AlternateContent>
        <mc:Choice Requires="wps">
          <w:drawing>
            <wp:anchor distT="0" distB="0" distL="114300" distR="114300" simplePos="0" relativeHeight="251667456" behindDoc="0" locked="0" layoutInCell="0" allowOverlap="1" wp14:anchorId="4956D9F0" wp14:editId="23F3BB3C">
              <wp:simplePos x="0" y="0"/>
              <wp:positionH relativeFrom="page">
                <wp:posOffset>822960</wp:posOffset>
              </wp:positionH>
              <wp:positionV relativeFrom="paragraph">
                <wp:posOffset>0</wp:posOffset>
              </wp:positionV>
              <wp:extent cx="5914390" cy="152400"/>
              <wp:effectExtent l="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27FD" w:rsidRDefault="005527FD" w:rsidP="005527F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05143">
                            <w:rPr>
                              <w:rFonts w:ascii="Times New Roman" w:hAnsi="Times New Roman"/>
                              <w:noProof/>
                              <w:spacing w:val="-3"/>
                            </w:rPr>
                            <w:t>13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5527FD" w:rsidRDefault="005527FD" w:rsidP="005527FD">
                          <w:pPr>
                            <w:tabs>
                              <w:tab w:val="center" w:pos="4657"/>
                              <w:tab w:val="right" w:pos="9314"/>
                            </w:tabs>
                            <w:rPr>
                              <w:rFonts w:ascii="Times New Roman" w:hAnsi="Times New Roman"/>
                              <w:spacing w:val="-3"/>
                            </w:rPr>
                          </w:pPr>
                        </w:p>
                        <w:p w:rsidR="005527FD" w:rsidRDefault="005527FD" w:rsidP="005527FD">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6D9F0" id="_x0000_s1029" style="position:absolute;left:0;text-align:left;margin-left:64.8pt;margin-top:0;width:465.7pt;height:1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Q04gIAAGU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BDh0Q04gIAAGUGAAAOAAAAAAAAAAAAAAAA&#10;AC4CAABkcnMvZTJvRG9jLnhtbFBLAQItABQABgAIAAAAIQBlSZnM2wAAAAgBAAAPAAAAAAAAAAAA&#10;AAAAADwFAABkcnMvZG93bnJldi54bWxQSwUGAAAAAAQABADzAAAARAYAAAAA&#10;" o:allowincell="f" filled="f" stroked="f" strokeweight="0">
              <v:textbox inset="0,0,0,0">
                <w:txbxContent>
                  <w:p w:rsidR="005527FD" w:rsidRDefault="005527FD" w:rsidP="005527F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05143">
                      <w:rPr>
                        <w:rFonts w:ascii="Times New Roman" w:hAnsi="Times New Roman"/>
                        <w:noProof/>
                        <w:spacing w:val="-3"/>
                      </w:rPr>
                      <w:t>13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5527FD" w:rsidRDefault="005527FD" w:rsidP="005527FD">
                    <w:pPr>
                      <w:tabs>
                        <w:tab w:val="center" w:pos="4657"/>
                        <w:tab w:val="right" w:pos="9314"/>
                      </w:tabs>
                      <w:rPr>
                        <w:rFonts w:ascii="Times New Roman" w:hAnsi="Times New Roman"/>
                        <w:spacing w:val="-3"/>
                      </w:rPr>
                    </w:pPr>
                  </w:p>
                  <w:p w:rsidR="005527FD" w:rsidRDefault="005527FD" w:rsidP="005527FD">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100</w:t>
    </w:r>
  </w:p>
  <w:p w:rsidR="005527FD" w:rsidRDefault="005527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7B23"/>
    <w:multiLevelType w:val="multilevel"/>
    <w:tmpl w:val="6A1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4CF"/>
    <w:multiLevelType w:val="multilevel"/>
    <w:tmpl w:val="8E20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12A84"/>
    <w:multiLevelType w:val="multilevel"/>
    <w:tmpl w:val="A08A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80DF3"/>
    <w:multiLevelType w:val="multilevel"/>
    <w:tmpl w:val="867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85C7C"/>
    <w:multiLevelType w:val="multilevel"/>
    <w:tmpl w:val="76D8A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F6ECC"/>
    <w:multiLevelType w:val="multilevel"/>
    <w:tmpl w:val="BCC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43620"/>
    <w:multiLevelType w:val="multilevel"/>
    <w:tmpl w:val="58D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C6702"/>
    <w:multiLevelType w:val="multilevel"/>
    <w:tmpl w:val="0F02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E6913"/>
    <w:multiLevelType w:val="multilevel"/>
    <w:tmpl w:val="8A8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73E81"/>
    <w:multiLevelType w:val="multilevel"/>
    <w:tmpl w:val="289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A6107"/>
    <w:multiLevelType w:val="multilevel"/>
    <w:tmpl w:val="443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A60C9"/>
    <w:multiLevelType w:val="multilevel"/>
    <w:tmpl w:val="7D5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F34E0"/>
    <w:multiLevelType w:val="multilevel"/>
    <w:tmpl w:val="70C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A7CA1"/>
    <w:multiLevelType w:val="multilevel"/>
    <w:tmpl w:val="EBC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23534"/>
    <w:multiLevelType w:val="multilevel"/>
    <w:tmpl w:val="7D1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53DE8"/>
    <w:multiLevelType w:val="multilevel"/>
    <w:tmpl w:val="524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B22D0"/>
    <w:multiLevelType w:val="hybridMultilevel"/>
    <w:tmpl w:val="D9481C2C"/>
    <w:lvl w:ilvl="0" w:tplc="1BCA973C">
      <w:start w:val="1"/>
      <w:numFmt w:val="lowerLetter"/>
      <w:lvlText w:val="%1."/>
      <w:lvlJc w:val="left"/>
      <w:pPr>
        <w:tabs>
          <w:tab w:val="num" w:pos="720"/>
        </w:tabs>
        <w:ind w:left="720" w:hanging="360"/>
      </w:pPr>
      <w:rPr>
        <w:rFonts w:cs="Times New Roman" w:hint="default"/>
      </w:rPr>
    </w:lvl>
    <w:lvl w:ilvl="1" w:tplc="441A2CAC">
      <w:start w:val="1"/>
      <w:numFmt w:val="decimal"/>
      <w:lvlText w:val="%2."/>
      <w:lvlJc w:val="left"/>
      <w:pPr>
        <w:tabs>
          <w:tab w:val="num" w:pos="1440"/>
        </w:tabs>
        <w:ind w:left="1440" w:hanging="360"/>
      </w:pPr>
      <w:rPr>
        <w:rFonts w:ascii="Times New Roman" w:eastAsia="Times New Roman" w:hAnsi="Times New Roman"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3D411CC"/>
    <w:multiLevelType w:val="hybridMultilevel"/>
    <w:tmpl w:val="D6D2F684"/>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283F6E"/>
    <w:multiLevelType w:val="multilevel"/>
    <w:tmpl w:val="3F5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1099E"/>
    <w:multiLevelType w:val="multilevel"/>
    <w:tmpl w:val="438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46DBD"/>
    <w:multiLevelType w:val="multilevel"/>
    <w:tmpl w:val="8E0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D95635"/>
    <w:multiLevelType w:val="multilevel"/>
    <w:tmpl w:val="F25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87297C"/>
    <w:multiLevelType w:val="multilevel"/>
    <w:tmpl w:val="47E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9D0E55"/>
    <w:multiLevelType w:val="multilevel"/>
    <w:tmpl w:val="FE6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7D1458"/>
    <w:multiLevelType w:val="multilevel"/>
    <w:tmpl w:val="2D58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0F0351"/>
    <w:multiLevelType w:val="multilevel"/>
    <w:tmpl w:val="F0D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30528"/>
    <w:multiLevelType w:val="multilevel"/>
    <w:tmpl w:val="152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042DAB"/>
    <w:multiLevelType w:val="multilevel"/>
    <w:tmpl w:val="7F3CA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AD722C"/>
    <w:multiLevelType w:val="multilevel"/>
    <w:tmpl w:val="8F1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A46DF9"/>
    <w:multiLevelType w:val="multilevel"/>
    <w:tmpl w:val="5F4E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00AFE"/>
    <w:multiLevelType w:val="multilevel"/>
    <w:tmpl w:val="DD7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8775D8"/>
    <w:multiLevelType w:val="multilevel"/>
    <w:tmpl w:val="4C8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E1677E"/>
    <w:multiLevelType w:val="multilevel"/>
    <w:tmpl w:val="5882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873CFD"/>
    <w:multiLevelType w:val="multilevel"/>
    <w:tmpl w:val="098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A55700"/>
    <w:multiLevelType w:val="multilevel"/>
    <w:tmpl w:val="D7E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B9648D"/>
    <w:multiLevelType w:val="multilevel"/>
    <w:tmpl w:val="885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7159E4"/>
    <w:multiLevelType w:val="multilevel"/>
    <w:tmpl w:val="833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AA5492"/>
    <w:multiLevelType w:val="multilevel"/>
    <w:tmpl w:val="68D6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223B7C"/>
    <w:multiLevelType w:val="multilevel"/>
    <w:tmpl w:val="935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8C70E0"/>
    <w:multiLevelType w:val="multilevel"/>
    <w:tmpl w:val="330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E06790"/>
    <w:multiLevelType w:val="multilevel"/>
    <w:tmpl w:val="AFB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9E60C5"/>
    <w:multiLevelType w:val="hybridMultilevel"/>
    <w:tmpl w:val="427ACDB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64E86D1A"/>
    <w:multiLevelType w:val="multilevel"/>
    <w:tmpl w:val="85F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4A78E4"/>
    <w:multiLevelType w:val="hybridMultilevel"/>
    <w:tmpl w:val="D0C6ED00"/>
    <w:lvl w:ilvl="0" w:tplc="503EB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6BD924F6"/>
    <w:multiLevelType w:val="multilevel"/>
    <w:tmpl w:val="795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DF150C"/>
    <w:multiLevelType w:val="multilevel"/>
    <w:tmpl w:val="4B6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6F447D"/>
    <w:multiLevelType w:val="multilevel"/>
    <w:tmpl w:val="6B2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774D0C"/>
    <w:multiLevelType w:val="multilevel"/>
    <w:tmpl w:val="3B7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6816B5"/>
    <w:multiLevelType w:val="multilevel"/>
    <w:tmpl w:val="A3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DC5F6B"/>
    <w:multiLevelType w:val="multilevel"/>
    <w:tmpl w:val="9CD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46"/>
  </w:num>
  <w:num w:numId="3">
    <w:abstractNumId w:val="27"/>
  </w:num>
  <w:num w:numId="4">
    <w:abstractNumId w:val="18"/>
  </w:num>
  <w:num w:numId="5">
    <w:abstractNumId w:val="12"/>
  </w:num>
  <w:num w:numId="6">
    <w:abstractNumId w:val="45"/>
  </w:num>
  <w:num w:numId="7">
    <w:abstractNumId w:val="21"/>
  </w:num>
  <w:num w:numId="8">
    <w:abstractNumId w:val="24"/>
  </w:num>
  <w:num w:numId="9">
    <w:abstractNumId w:val="33"/>
  </w:num>
  <w:num w:numId="10">
    <w:abstractNumId w:val="30"/>
  </w:num>
  <w:num w:numId="11">
    <w:abstractNumId w:val="13"/>
  </w:num>
  <w:num w:numId="12">
    <w:abstractNumId w:val="42"/>
  </w:num>
  <w:num w:numId="13">
    <w:abstractNumId w:val="19"/>
  </w:num>
  <w:num w:numId="14">
    <w:abstractNumId w:val="20"/>
  </w:num>
  <w:num w:numId="15">
    <w:abstractNumId w:val="38"/>
  </w:num>
  <w:num w:numId="16">
    <w:abstractNumId w:val="40"/>
  </w:num>
  <w:num w:numId="17">
    <w:abstractNumId w:val="31"/>
  </w:num>
  <w:num w:numId="18">
    <w:abstractNumId w:val="49"/>
  </w:num>
  <w:num w:numId="19">
    <w:abstractNumId w:val="3"/>
  </w:num>
  <w:num w:numId="20">
    <w:abstractNumId w:val="10"/>
  </w:num>
  <w:num w:numId="21">
    <w:abstractNumId w:val="22"/>
  </w:num>
  <w:num w:numId="22">
    <w:abstractNumId w:val="34"/>
  </w:num>
  <w:num w:numId="23">
    <w:abstractNumId w:val="37"/>
  </w:num>
  <w:num w:numId="24">
    <w:abstractNumId w:val="9"/>
  </w:num>
  <w:num w:numId="25">
    <w:abstractNumId w:val="47"/>
  </w:num>
  <w:num w:numId="26">
    <w:abstractNumId w:val="28"/>
  </w:num>
  <w:num w:numId="27">
    <w:abstractNumId w:val="15"/>
  </w:num>
  <w:num w:numId="28">
    <w:abstractNumId w:val="32"/>
  </w:num>
  <w:num w:numId="29">
    <w:abstractNumId w:val="8"/>
  </w:num>
  <w:num w:numId="30">
    <w:abstractNumId w:val="35"/>
  </w:num>
  <w:num w:numId="31">
    <w:abstractNumId w:val="26"/>
  </w:num>
  <w:num w:numId="32">
    <w:abstractNumId w:val="2"/>
  </w:num>
  <w:num w:numId="33">
    <w:abstractNumId w:val="25"/>
  </w:num>
  <w:num w:numId="34">
    <w:abstractNumId w:val="1"/>
  </w:num>
  <w:num w:numId="35">
    <w:abstractNumId w:val="14"/>
  </w:num>
  <w:num w:numId="36">
    <w:abstractNumId w:val="39"/>
  </w:num>
  <w:num w:numId="37">
    <w:abstractNumId w:val="44"/>
  </w:num>
  <w:num w:numId="38">
    <w:abstractNumId w:val="5"/>
  </w:num>
  <w:num w:numId="39">
    <w:abstractNumId w:val="29"/>
  </w:num>
  <w:num w:numId="40">
    <w:abstractNumId w:val="11"/>
  </w:num>
  <w:num w:numId="41">
    <w:abstractNumId w:val="6"/>
  </w:num>
  <w:num w:numId="42">
    <w:abstractNumId w:val="48"/>
  </w:num>
  <w:num w:numId="43">
    <w:abstractNumId w:val="7"/>
  </w:num>
  <w:num w:numId="44">
    <w:abstractNumId w:val="0"/>
  </w:num>
  <w:num w:numId="45">
    <w:abstractNumId w:val="4"/>
  </w:num>
  <w:num w:numId="46">
    <w:abstractNumId w:val="23"/>
  </w:num>
  <w:num w:numId="47">
    <w:abstractNumId w:val="17"/>
  </w:num>
  <w:num w:numId="48">
    <w:abstractNumId w:val="41"/>
  </w:num>
  <w:num w:numId="49">
    <w:abstractNumId w:val="43"/>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E9"/>
    <w:rsid w:val="0001282E"/>
    <w:rsid w:val="00023DB3"/>
    <w:rsid w:val="000254C1"/>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527FD"/>
    <w:rsid w:val="00593143"/>
    <w:rsid w:val="005B7EA9"/>
    <w:rsid w:val="005D0989"/>
    <w:rsid w:val="006147F1"/>
    <w:rsid w:val="006169E6"/>
    <w:rsid w:val="006725E6"/>
    <w:rsid w:val="006C19FE"/>
    <w:rsid w:val="00781AD6"/>
    <w:rsid w:val="007A6572"/>
    <w:rsid w:val="007C7D7D"/>
    <w:rsid w:val="007D4D73"/>
    <w:rsid w:val="007F1BE9"/>
    <w:rsid w:val="00831996"/>
    <w:rsid w:val="00853D6F"/>
    <w:rsid w:val="00862E7C"/>
    <w:rsid w:val="00864382"/>
    <w:rsid w:val="00870E7E"/>
    <w:rsid w:val="008A1329"/>
    <w:rsid w:val="008B0FBF"/>
    <w:rsid w:val="008C60C3"/>
    <w:rsid w:val="008D67E9"/>
    <w:rsid w:val="008F676F"/>
    <w:rsid w:val="00910EBB"/>
    <w:rsid w:val="00957572"/>
    <w:rsid w:val="009E45FD"/>
    <w:rsid w:val="00A0173D"/>
    <w:rsid w:val="00A304DC"/>
    <w:rsid w:val="00AA53B3"/>
    <w:rsid w:val="00AC5F65"/>
    <w:rsid w:val="00B05143"/>
    <w:rsid w:val="00B14BB9"/>
    <w:rsid w:val="00B41F4D"/>
    <w:rsid w:val="00B42035"/>
    <w:rsid w:val="00B73573"/>
    <w:rsid w:val="00B747D5"/>
    <w:rsid w:val="00B84E49"/>
    <w:rsid w:val="00B920FE"/>
    <w:rsid w:val="00BE36FD"/>
    <w:rsid w:val="00BF3E97"/>
    <w:rsid w:val="00C00533"/>
    <w:rsid w:val="00CC2044"/>
    <w:rsid w:val="00CC6CA3"/>
    <w:rsid w:val="00CE18CE"/>
    <w:rsid w:val="00CE5C4F"/>
    <w:rsid w:val="00D03A15"/>
    <w:rsid w:val="00D50DA5"/>
    <w:rsid w:val="00D67282"/>
    <w:rsid w:val="00D95F17"/>
    <w:rsid w:val="00DC4B4C"/>
    <w:rsid w:val="00E42D6B"/>
    <w:rsid w:val="00E447F0"/>
    <w:rsid w:val="00E60AA3"/>
    <w:rsid w:val="00ED69A7"/>
    <w:rsid w:val="00EE4FD2"/>
    <w:rsid w:val="00F010AF"/>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22C7E4D-8D93-4101-8853-203C3FBF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sid w:val="007F1BE9"/>
    <w:rPr>
      <w:rFonts w:ascii="Courier" w:hAnsi="Courier"/>
      <w:snapToGrid w:val="0"/>
      <w:sz w:val="24"/>
    </w:rPr>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character" w:customStyle="1" w:styleId="HeaderChar">
    <w:name w:val="Header Char"/>
    <w:basedOn w:val="DefaultParagraphFont"/>
    <w:link w:val="Header"/>
    <w:uiPriority w:val="99"/>
    <w:rsid w:val="007F1BE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7F1BE9"/>
    <w:rPr>
      <w:rFonts w:ascii="Courier" w:hAnsi="Courier"/>
      <w:snapToGrid w:val="0"/>
      <w:sz w:val="24"/>
    </w:r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table" w:styleId="TableGrid">
    <w:name w:val="Table Grid"/>
    <w:basedOn w:val="TableNormal"/>
    <w:uiPriority w:val="39"/>
    <w:rsid w:val="007F1BE9"/>
    <w:rPr>
      <w:rFonts w:ascii="Georgia" w:eastAsiaTheme="minorHAnsi" w:hAnsi="Georgia"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7F1BE9"/>
    <w:pPr>
      <w:widowControl/>
    </w:pPr>
    <w:rPr>
      <w:rFonts w:ascii="Segoe UI" w:eastAsiaTheme="minorHAnsi" w:hAnsi="Segoe UI" w:cs="Segoe UI"/>
      <w:snapToGrid/>
      <w:sz w:val="18"/>
      <w:szCs w:val="18"/>
      <w:lang w:val="nl-NL"/>
    </w:rPr>
  </w:style>
  <w:style w:type="character" w:customStyle="1" w:styleId="BalloonTextChar">
    <w:name w:val="Balloon Text Char"/>
    <w:basedOn w:val="DefaultParagraphFont"/>
    <w:link w:val="BalloonText"/>
    <w:uiPriority w:val="99"/>
    <w:rsid w:val="007F1BE9"/>
    <w:rPr>
      <w:rFonts w:ascii="Segoe UI" w:eastAsiaTheme="minorHAnsi" w:hAnsi="Segoe UI" w:cs="Segoe UI"/>
      <w:sz w:val="18"/>
      <w:szCs w:val="18"/>
      <w:lang w:val="nl-NL"/>
    </w:rPr>
  </w:style>
  <w:style w:type="character" w:styleId="Hyperlink">
    <w:name w:val="Hyperlink"/>
    <w:basedOn w:val="DefaultParagraphFont"/>
    <w:uiPriority w:val="99"/>
    <w:unhideWhenUsed/>
    <w:rsid w:val="007F1BE9"/>
    <w:rPr>
      <w:color w:val="0563C1" w:themeColor="hyperlink"/>
      <w:u w:val="single"/>
    </w:rPr>
  </w:style>
  <w:style w:type="character" w:styleId="CommentReference">
    <w:name w:val="annotation reference"/>
    <w:basedOn w:val="DefaultParagraphFont"/>
    <w:uiPriority w:val="99"/>
    <w:unhideWhenUsed/>
    <w:rsid w:val="007F1BE9"/>
    <w:rPr>
      <w:sz w:val="16"/>
      <w:szCs w:val="16"/>
    </w:rPr>
  </w:style>
  <w:style w:type="paragraph" w:styleId="CommentText">
    <w:name w:val="annotation text"/>
    <w:basedOn w:val="Normal"/>
    <w:link w:val="CommentTextChar"/>
    <w:uiPriority w:val="99"/>
    <w:unhideWhenUsed/>
    <w:rsid w:val="007F1BE9"/>
    <w:pPr>
      <w:widowControl/>
    </w:pPr>
    <w:rPr>
      <w:rFonts w:ascii="Georgia" w:eastAsiaTheme="minorHAnsi" w:hAnsi="Georgia" w:cstheme="minorBidi"/>
      <w:snapToGrid/>
      <w:sz w:val="20"/>
      <w:lang w:val="nl-NL"/>
    </w:rPr>
  </w:style>
  <w:style w:type="character" w:customStyle="1" w:styleId="CommentTextChar">
    <w:name w:val="Comment Text Char"/>
    <w:basedOn w:val="DefaultParagraphFont"/>
    <w:link w:val="CommentText"/>
    <w:uiPriority w:val="99"/>
    <w:rsid w:val="007F1BE9"/>
    <w:rPr>
      <w:rFonts w:ascii="Georgia" w:eastAsiaTheme="minorHAnsi" w:hAnsi="Georgia" w:cstheme="minorBidi"/>
      <w:lang w:val="nl-NL"/>
    </w:rPr>
  </w:style>
  <w:style w:type="paragraph" w:styleId="CommentSubject">
    <w:name w:val="annotation subject"/>
    <w:basedOn w:val="CommentText"/>
    <w:next w:val="CommentText"/>
    <w:link w:val="CommentSubjectChar"/>
    <w:uiPriority w:val="99"/>
    <w:unhideWhenUsed/>
    <w:rsid w:val="007F1BE9"/>
    <w:rPr>
      <w:b/>
      <w:bCs/>
    </w:rPr>
  </w:style>
  <w:style w:type="character" w:customStyle="1" w:styleId="CommentSubjectChar">
    <w:name w:val="Comment Subject Char"/>
    <w:basedOn w:val="CommentTextChar"/>
    <w:link w:val="CommentSubject"/>
    <w:uiPriority w:val="99"/>
    <w:rsid w:val="007F1BE9"/>
    <w:rPr>
      <w:rFonts w:ascii="Georgia" w:eastAsiaTheme="minorHAnsi" w:hAnsi="Georgia" w:cstheme="minorBidi"/>
      <w:b/>
      <w:bCs/>
      <w:lang w:val="nl-NL"/>
    </w:rPr>
  </w:style>
  <w:style w:type="paragraph" w:customStyle="1" w:styleId="Default">
    <w:name w:val="Default"/>
    <w:rsid w:val="007F1BE9"/>
    <w:pPr>
      <w:autoSpaceDE w:val="0"/>
      <w:autoSpaceDN w:val="0"/>
      <w:adjustRightInd w:val="0"/>
    </w:pPr>
    <w:rPr>
      <w:rFonts w:eastAsiaTheme="minorHAnsi"/>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cbs.cw/website/statistical-information_229/item/labour-tables-2015_17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Publicatiebladen\PBLAND%20CURACAO\PB%202017\Werkmap%20PBs%202017\template%20Publicatieblad%20-%20Copy%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 - Copy (2)</Template>
  <TotalTime>4</TotalTime>
  <Pages>14</Pages>
  <Words>4711</Words>
  <Characters>26159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Ayanette Meyer-Statia</dc:creator>
  <cp:keywords/>
  <cp:lastModifiedBy>Djurick Comenentia</cp:lastModifiedBy>
  <cp:revision>5</cp:revision>
  <cp:lastPrinted>2017-12-28T17:28:00Z</cp:lastPrinted>
  <dcterms:created xsi:type="dcterms:W3CDTF">2017-12-28T17:27:00Z</dcterms:created>
  <dcterms:modified xsi:type="dcterms:W3CDTF">2017-12-28T19:33:00Z</dcterms:modified>
</cp:coreProperties>
</file>