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B72C5">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493FA2" w:rsidRPr="004D4B7F">
        <w:rPr>
          <w:b/>
          <w:sz w:val="36"/>
          <w:szCs w:val="36"/>
          <w:lang w:val="nl-NL"/>
        </w:rPr>
        <w:t>127</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33D1B" w:rsidRPr="00033D1B" w:rsidRDefault="00033D1B" w:rsidP="00493FA2">
      <w:pPr>
        <w:tabs>
          <w:tab w:val="left" w:pos="0"/>
          <w:tab w:val="left" w:pos="540"/>
          <w:tab w:val="left" w:pos="720"/>
          <w:tab w:val="left" w:pos="1080"/>
          <w:tab w:val="left" w:pos="1260"/>
          <w:tab w:val="left" w:pos="1440"/>
          <w:tab w:val="left" w:pos="1620"/>
        </w:tabs>
        <w:suppressAutoHyphens/>
        <w:jc w:val="both"/>
        <w:rPr>
          <w:rFonts w:ascii="Palatino Linotype" w:hAnsi="Palatino Linotype"/>
          <w:b/>
          <w:bCs/>
          <w:spacing w:val="-3"/>
          <w:sz w:val="22"/>
          <w:szCs w:val="22"/>
          <w:lang w:val="nl-NL"/>
        </w:rPr>
      </w:pPr>
      <w:r w:rsidRPr="00033D1B">
        <w:rPr>
          <w:rFonts w:ascii="Palatino Linotype" w:hAnsi="Palatino Linotype"/>
          <w:b/>
          <w:bCs/>
          <w:spacing w:val="-3"/>
          <w:sz w:val="22"/>
          <w:szCs w:val="22"/>
          <w:lang w:val="nl-NL"/>
        </w:rPr>
        <w:t xml:space="preserve">MINISTERIËLE REGELING MET ALGEMENE WERKING van de </w:t>
      </w:r>
      <w:r w:rsidR="00493FA2">
        <w:rPr>
          <w:rFonts w:ascii="Palatino Linotype" w:hAnsi="Palatino Linotype"/>
          <w:b/>
          <w:bCs/>
          <w:spacing w:val="-3"/>
          <w:sz w:val="22"/>
          <w:szCs w:val="22"/>
          <w:lang w:val="nl-NL"/>
        </w:rPr>
        <w:t>1</w:t>
      </w:r>
      <w:r w:rsidR="004D4B7F">
        <w:rPr>
          <w:rFonts w:ascii="Palatino Linotype" w:hAnsi="Palatino Linotype"/>
          <w:b/>
          <w:bCs/>
          <w:spacing w:val="-3"/>
          <w:sz w:val="22"/>
          <w:szCs w:val="22"/>
          <w:lang w:val="nl-NL"/>
        </w:rPr>
        <w:t>6</w:t>
      </w:r>
      <w:r w:rsidRPr="00033D1B">
        <w:rPr>
          <w:rFonts w:ascii="Palatino Linotype" w:hAnsi="Palatino Linotype"/>
          <w:b/>
          <w:bCs/>
          <w:spacing w:val="-3"/>
          <w:sz w:val="22"/>
          <w:szCs w:val="22"/>
          <w:vertAlign w:val="superscript"/>
          <w:lang w:val="nl-NL"/>
        </w:rPr>
        <w:t>de</w:t>
      </w:r>
      <w:r w:rsidRPr="00033D1B">
        <w:rPr>
          <w:rFonts w:ascii="Palatino Linotype" w:hAnsi="Palatino Linotype"/>
          <w:b/>
          <w:bCs/>
          <w:spacing w:val="-3"/>
          <w:sz w:val="22"/>
          <w:szCs w:val="22"/>
          <w:lang w:val="nl-NL"/>
        </w:rPr>
        <w:t xml:space="preserve"> november 2020</w:t>
      </w:r>
      <w:r w:rsidR="00D522AE">
        <w:rPr>
          <w:rFonts w:ascii="Palatino Linotype" w:hAnsi="Palatino Linotype"/>
          <w:b/>
          <w:bCs/>
          <w:spacing w:val="-3"/>
          <w:sz w:val="22"/>
          <w:szCs w:val="22"/>
          <w:lang w:val="nl-NL"/>
        </w:rPr>
        <w:t xml:space="preserve"> </w:t>
      </w:r>
    </w:p>
    <w:p w:rsidR="00033D1B" w:rsidRPr="00033D1B" w:rsidRDefault="00033D1B" w:rsidP="00493FA2">
      <w:pPr>
        <w:tabs>
          <w:tab w:val="left" w:pos="0"/>
          <w:tab w:val="left" w:pos="540"/>
          <w:tab w:val="left" w:pos="720"/>
          <w:tab w:val="left" w:pos="1080"/>
          <w:tab w:val="left" w:pos="1260"/>
          <w:tab w:val="left" w:pos="1440"/>
          <w:tab w:val="left" w:pos="1620"/>
        </w:tabs>
        <w:suppressAutoHyphens/>
        <w:jc w:val="both"/>
        <w:rPr>
          <w:rFonts w:ascii="Palatino Linotype" w:hAnsi="Palatino Linotype"/>
          <w:b/>
          <w:bCs/>
          <w:spacing w:val="-3"/>
          <w:sz w:val="22"/>
          <w:szCs w:val="22"/>
          <w:lang w:val="nl-NL"/>
        </w:rPr>
      </w:pPr>
      <w:r w:rsidRPr="00033D1B">
        <w:rPr>
          <w:rFonts w:ascii="Palatino Linotype" w:hAnsi="Palatino Linotype"/>
          <w:b/>
          <w:bCs/>
          <w:spacing w:val="-3"/>
          <w:sz w:val="22"/>
          <w:szCs w:val="22"/>
          <w:lang w:val="nl-NL"/>
        </w:rPr>
        <w:t>tot wijziging van de Ministeriële regeling formeel belastingrecht</w:t>
      </w:r>
      <w:r w:rsidRPr="00033D1B">
        <w:rPr>
          <w:rFonts w:ascii="Palatino Linotype" w:hAnsi="Palatino Linotype"/>
          <w:b/>
          <w:bCs/>
          <w:spacing w:val="-3"/>
          <w:sz w:val="22"/>
          <w:szCs w:val="22"/>
          <w:vertAlign w:val="superscript"/>
          <w:lang w:val="nl-NL"/>
        </w:rPr>
        <w:footnoteReference w:id="1"/>
      </w:r>
    </w:p>
    <w:p w:rsidR="00033D1B" w:rsidRPr="00033D1B" w:rsidRDefault="00033D1B" w:rsidP="00493FA2">
      <w:pPr>
        <w:tabs>
          <w:tab w:val="left" w:pos="0"/>
          <w:tab w:val="left" w:pos="540"/>
          <w:tab w:val="left" w:pos="720"/>
          <w:tab w:val="left" w:pos="1080"/>
          <w:tab w:val="left" w:pos="1260"/>
          <w:tab w:val="left" w:pos="1440"/>
          <w:tab w:val="left" w:pos="1620"/>
        </w:tabs>
        <w:suppressAutoHyphens/>
        <w:jc w:val="both"/>
        <w:rPr>
          <w:rFonts w:ascii="Palatino Linotype" w:hAnsi="Palatino Linotype"/>
          <w:b/>
          <w:spacing w:val="-3"/>
          <w:sz w:val="22"/>
          <w:szCs w:val="22"/>
          <w:lang w:val="nl-NL"/>
        </w:rPr>
      </w:pPr>
    </w:p>
    <w:p w:rsidR="00033D1B" w:rsidRPr="00033D1B" w:rsidRDefault="00033D1B" w:rsidP="00493FA2">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033D1B">
        <w:rPr>
          <w:rFonts w:ascii="Palatino Linotype" w:hAnsi="Palatino Linotype"/>
          <w:spacing w:val="-3"/>
          <w:sz w:val="22"/>
          <w:szCs w:val="22"/>
          <w:lang w:val="nl-NL"/>
        </w:rPr>
        <w:t>____________</w:t>
      </w:r>
    </w:p>
    <w:p w:rsidR="00033D1B" w:rsidRPr="00033D1B" w:rsidRDefault="00033D1B" w:rsidP="00493FA2">
      <w:pPr>
        <w:tabs>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033D1B" w:rsidRPr="00033D1B" w:rsidRDefault="00033D1B" w:rsidP="00EC2E2A">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033D1B">
        <w:rPr>
          <w:rFonts w:ascii="Palatino Linotype" w:hAnsi="Palatino Linotype"/>
          <w:spacing w:val="-3"/>
          <w:sz w:val="22"/>
          <w:szCs w:val="22"/>
          <w:lang w:val="nl-NL"/>
        </w:rPr>
        <w:t>De Minister van Financiën,</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b/>
        <w:t>Overwegende:</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dat het wenselijk is bij het doen van aangifte over te gaan van het indienen van papieren formulieren naar langs de elektronische weg indiening van gegevens;</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b/>
        <w:t>Gelet op:</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trike/>
          <w:spacing w:val="-3"/>
          <w:sz w:val="22"/>
          <w:szCs w:val="22"/>
          <w:lang w:val="nl-NL"/>
        </w:rPr>
      </w:pPr>
      <w:r w:rsidRPr="00033D1B">
        <w:rPr>
          <w:rFonts w:ascii="Palatino Linotype" w:hAnsi="Palatino Linotype"/>
          <w:spacing w:val="-3"/>
          <w:sz w:val="22"/>
          <w:szCs w:val="22"/>
          <w:lang w:val="nl-NL"/>
        </w:rPr>
        <w:t>artikelen 6, zesde lid, van de Algemene landsverordening Landsbelastingen</w:t>
      </w:r>
      <w:r w:rsidRPr="00033D1B">
        <w:rPr>
          <w:rStyle w:val="FootnoteReference"/>
          <w:rFonts w:ascii="Palatino Linotype" w:hAnsi="Palatino Linotype"/>
          <w:spacing w:val="-3"/>
          <w:sz w:val="22"/>
          <w:szCs w:val="22"/>
          <w:lang w:val="nl-NL"/>
        </w:rPr>
        <w:footnoteReference w:id="2"/>
      </w:r>
      <w:r w:rsidRPr="00033D1B">
        <w:rPr>
          <w:rFonts w:ascii="Palatino Linotype" w:hAnsi="Palatino Linotype"/>
          <w:spacing w:val="-3"/>
          <w:sz w:val="22"/>
          <w:szCs w:val="22"/>
          <w:lang w:val="nl-NL"/>
        </w:rPr>
        <w:t xml:space="preserve">: </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EC2E2A">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roofErr w:type="gramStart"/>
      <w:r w:rsidRPr="00033D1B">
        <w:rPr>
          <w:rFonts w:ascii="Palatino Linotype" w:hAnsi="Palatino Linotype"/>
          <w:spacing w:val="-3"/>
          <w:sz w:val="22"/>
          <w:szCs w:val="22"/>
          <w:lang w:val="nl-NL"/>
        </w:rPr>
        <w:t>Heeft besloten:</w:t>
      </w:r>
      <w:proofErr w:type="gramEnd"/>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913F91">
      <w:pPr>
        <w:suppressAutoHyphens/>
        <w:jc w:val="center"/>
        <w:rPr>
          <w:rFonts w:ascii="Palatino Linotype" w:hAnsi="Palatino Linotype"/>
          <w:spacing w:val="-3"/>
          <w:sz w:val="22"/>
          <w:szCs w:val="22"/>
          <w:lang w:val="nl-NL"/>
        </w:rPr>
      </w:pPr>
      <w:r w:rsidRPr="00033D1B">
        <w:rPr>
          <w:rFonts w:ascii="Palatino Linotype" w:hAnsi="Palatino Linotype"/>
          <w:spacing w:val="-3"/>
          <w:sz w:val="22"/>
          <w:szCs w:val="22"/>
          <w:lang w:val="nl-NL"/>
        </w:rPr>
        <w:t>Artikel I</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 xml:space="preserve">De Ministeriële regeling </w:t>
      </w:r>
      <w:r w:rsidRPr="00033D1B">
        <w:rPr>
          <w:rFonts w:ascii="Palatino Linotype" w:hAnsi="Palatino Linotype"/>
          <w:bCs/>
          <w:spacing w:val="-3"/>
          <w:sz w:val="22"/>
          <w:szCs w:val="22"/>
          <w:lang w:val="nl-NL"/>
        </w:rPr>
        <w:t>formeel belastingrecht</w:t>
      </w:r>
      <w:r w:rsidRPr="00033D1B">
        <w:rPr>
          <w:rFonts w:ascii="Palatino Linotype" w:hAnsi="Palatino Linotype"/>
          <w:spacing w:val="-3"/>
          <w:sz w:val="22"/>
          <w:szCs w:val="22"/>
          <w:lang w:val="nl-NL"/>
        </w:rPr>
        <w:t xml:space="preserve"> wordt als volgt gewijzigd:</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Artikel 2.6 komt te luiden:</w:t>
      </w: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EC2E2A">
      <w:pPr>
        <w:tabs>
          <w:tab w:val="left" w:pos="-720"/>
          <w:tab w:val="left" w:pos="36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033D1B">
        <w:rPr>
          <w:rFonts w:ascii="Palatino Linotype" w:hAnsi="Palatino Linotype"/>
          <w:spacing w:val="-3"/>
          <w:sz w:val="22"/>
          <w:szCs w:val="22"/>
          <w:lang w:val="nl-NL"/>
        </w:rPr>
        <w:t>Artikel 2.6</w:t>
      </w: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Aangifte door administratieplichtigen als bedoeld in artikel 43, eerste lid, van de Algemene landsverordening Landsbelastingen wordt voor de loonbelasting, omzetbelasting en winstbelasting, langs de elektronische weg gedaan.</w:t>
      </w: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ind w:left="360"/>
        <w:jc w:val="both"/>
        <w:rPr>
          <w:rFonts w:ascii="Palatino Linotype" w:hAnsi="Palatino Linotype"/>
          <w:spacing w:val="-3"/>
          <w:sz w:val="22"/>
          <w:szCs w:val="22"/>
          <w:lang w:val="nl-NL"/>
        </w:rPr>
      </w:pPr>
    </w:p>
    <w:p w:rsidR="00033D1B" w:rsidRPr="00033D1B" w:rsidRDefault="00033D1B" w:rsidP="00493FA2">
      <w:pPr>
        <w:widowControl/>
        <w:spacing w:after="160" w:line="259" w:lineRule="auto"/>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br w:type="page"/>
      </w:r>
    </w:p>
    <w:p w:rsidR="00033D1B" w:rsidRPr="00033D1B" w:rsidRDefault="00033D1B" w:rsidP="00913F91">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033D1B">
        <w:rPr>
          <w:rFonts w:ascii="Palatino Linotype" w:hAnsi="Palatino Linotype"/>
          <w:spacing w:val="-3"/>
          <w:sz w:val="22"/>
          <w:szCs w:val="22"/>
          <w:lang w:val="nl-NL"/>
        </w:rPr>
        <w:lastRenderedPageBreak/>
        <w:t>Artikel II</w:t>
      </w:r>
    </w:p>
    <w:p w:rsidR="00033D1B" w:rsidRPr="00033D1B" w:rsidRDefault="00033D1B" w:rsidP="00493FA2">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 xml:space="preserve">Deze regeling treedt in werking met ingang van 1 januari 2021. </w:t>
      </w: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 xml:space="preserve">                                                                                                 </w:t>
      </w: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 xml:space="preserve">                                                                                                 Willemstad,</w:t>
      </w:r>
      <w:r w:rsidR="00493FA2">
        <w:rPr>
          <w:rFonts w:ascii="Palatino Linotype" w:hAnsi="Palatino Linotype"/>
          <w:spacing w:val="-3"/>
          <w:sz w:val="22"/>
          <w:szCs w:val="22"/>
          <w:lang w:val="nl-NL"/>
        </w:rPr>
        <w:t xml:space="preserve"> 1</w:t>
      </w:r>
      <w:r w:rsidR="004D4B7F">
        <w:rPr>
          <w:rFonts w:ascii="Palatino Linotype" w:hAnsi="Palatino Linotype"/>
          <w:spacing w:val="-3"/>
          <w:sz w:val="22"/>
          <w:szCs w:val="22"/>
          <w:lang w:val="nl-NL"/>
        </w:rPr>
        <w:t>6</w:t>
      </w:r>
      <w:r w:rsidR="00493FA2">
        <w:rPr>
          <w:rFonts w:ascii="Palatino Linotype" w:hAnsi="Palatino Linotype"/>
          <w:spacing w:val="-3"/>
          <w:sz w:val="22"/>
          <w:szCs w:val="22"/>
          <w:lang w:val="nl-NL"/>
        </w:rPr>
        <w:t xml:space="preserve"> november 2020</w:t>
      </w: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b/>
        <w:t>De Minister van Financiën,</w:t>
      </w:r>
    </w:p>
    <w:p w:rsidR="00D522AE" w:rsidRPr="00D522AE"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b/>
      </w:r>
      <w:r w:rsidR="00493FA2">
        <w:rPr>
          <w:rFonts w:ascii="Palatino Linotype" w:hAnsi="Palatino Linotype"/>
          <w:spacing w:val="-3"/>
          <w:sz w:val="22"/>
          <w:szCs w:val="22"/>
          <w:lang w:val="nl-NL"/>
        </w:rPr>
        <w:t xml:space="preserve">      </w:t>
      </w:r>
      <w:r w:rsidR="004D4B7F">
        <w:rPr>
          <w:rFonts w:ascii="Palatino Linotype" w:hAnsi="Palatino Linotype"/>
          <w:spacing w:val="-3"/>
          <w:sz w:val="22"/>
          <w:szCs w:val="22"/>
          <w:lang w:val="nl-NL"/>
        </w:rPr>
        <w:t xml:space="preserve">  </w:t>
      </w:r>
      <w:r w:rsidR="00493FA2">
        <w:rPr>
          <w:rFonts w:ascii="Palatino Linotype" w:hAnsi="Palatino Linotype"/>
          <w:spacing w:val="-3"/>
          <w:sz w:val="22"/>
          <w:szCs w:val="22"/>
          <w:lang w:val="nl-NL"/>
        </w:rPr>
        <w:t xml:space="preserve"> </w:t>
      </w:r>
      <w:r w:rsidR="00D522AE" w:rsidRPr="004D4B7F">
        <w:rPr>
          <w:rFonts w:ascii="Palatino Linotype" w:hAnsi="Palatino Linotype"/>
          <w:spacing w:val="-3"/>
          <w:sz w:val="22"/>
          <w:szCs w:val="22"/>
          <w:lang w:val="nl-NL"/>
        </w:rPr>
        <w:t>K.A. GIJSBERTHA</w:t>
      </w: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b/>
      </w: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b/>
        <w:t xml:space="preserve">Uitgegeven </w:t>
      </w:r>
      <w:r w:rsidR="00493FA2">
        <w:rPr>
          <w:rFonts w:ascii="Palatino Linotype" w:hAnsi="Palatino Linotype"/>
          <w:spacing w:val="-3"/>
          <w:sz w:val="22"/>
          <w:szCs w:val="22"/>
          <w:lang w:val="nl-NL"/>
        </w:rPr>
        <w:t xml:space="preserve">de </w:t>
      </w:r>
      <w:r w:rsidR="00B10856">
        <w:rPr>
          <w:rFonts w:ascii="Palatino Linotype" w:hAnsi="Palatino Linotype"/>
          <w:spacing w:val="-3"/>
          <w:sz w:val="22"/>
          <w:szCs w:val="22"/>
          <w:lang w:val="nl-NL"/>
        </w:rPr>
        <w:t>2</w:t>
      </w:r>
      <w:r w:rsidR="009D747D">
        <w:rPr>
          <w:rFonts w:ascii="Palatino Linotype" w:hAnsi="Palatino Linotype"/>
          <w:spacing w:val="-3"/>
          <w:sz w:val="22"/>
          <w:szCs w:val="22"/>
          <w:lang w:val="nl-NL"/>
        </w:rPr>
        <w:t>3</w:t>
      </w:r>
      <w:bookmarkStart w:id="0" w:name="_GoBack"/>
      <w:bookmarkEnd w:id="0"/>
      <w:r w:rsidR="00B10856" w:rsidRPr="00B10856">
        <w:rPr>
          <w:rFonts w:ascii="Palatino Linotype" w:hAnsi="Palatino Linotype"/>
          <w:spacing w:val="-3"/>
          <w:sz w:val="22"/>
          <w:szCs w:val="22"/>
          <w:vertAlign w:val="superscript"/>
          <w:lang w:val="nl-NL"/>
        </w:rPr>
        <w:t>ste</w:t>
      </w:r>
      <w:r w:rsidR="00B10856">
        <w:rPr>
          <w:rFonts w:ascii="Palatino Linotype" w:hAnsi="Palatino Linotype"/>
          <w:spacing w:val="-3"/>
          <w:sz w:val="22"/>
          <w:szCs w:val="22"/>
          <w:lang w:val="nl-NL"/>
        </w:rPr>
        <w:t xml:space="preserve"> </w:t>
      </w:r>
      <w:r w:rsidR="00493FA2">
        <w:rPr>
          <w:rFonts w:ascii="Palatino Linotype" w:hAnsi="Palatino Linotype"/>
          <w:spacing w:val="-3"/>
          <w:sz w:val="22"/>
          <w:szCs w:val="22"/>
          <w:lang w:val="nl-NL"/>
        </w:rPr>
        <w:t>november 2020</w:t>
      </w: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ab/>
        <w:t>De Minister van Algemene Zaken,</w:t>
      </w:r>
    </w:p>
    <w:p w:rsidR="00033D1B" w:rsidRPr="00033D1B" w:rsidRDefault="00493FA2"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      </w:t>
      </w:r>
      <w:r w:rsidRPr="008B5930">
        <w:rPr>
          <w:rFonts w:ascii="Palatino Linotype" w:hAnsi="Palatino Linotype"/>
          <w:spacing w:val="-3"/>
          <w:sz w:val="22"/>
          <w:szCs w:val="22"/>
          <w:lang w:val="nl-NL"/>
        </w:rPr>
        <w:t>E. P. RHUGGENAATH</w:t>
      </w:r>
    </w:p>
    <w:p w:rsidR="00033D1B" w:rsidRPr="00033D1B" w:rsidRDefault="00033D1B" w:rsidP="00493FA2">
      <w:pPr>
        <w:tabs>
          <w:tab w:val="left" w:pos="-720"/>
          <w:tab w:val="left" w:pos="360"/>
          <w:tab w:val="left" w:pos="720"/>
          <w:tab w:val="left" w:pos="900"/>
          <w:tab w:val="left" w:pos="1080"/>
          <w:tab w:val="left" w:pos="1260"/>
          <w:tab w:val="left" w:pos="1440"/>
          <w:tab w:val="left" w:pos="1620"/>
          <w:tab w:val="left" w:pos="3240"/>
          <w:tab w:val="left" w:pos="3600"/>
        </w:tabs>
        <w:suppressAutoHyphens/>
        <w:ind w:left="360"/>
        <w:jc w:val="both"/>
        <w:rPr>
          <w:rFonts w:ascii="Palatino Linotype" w:hAnsi="Palatino Linotype"/>
          <w:spacing w:val="-3"/>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jc w:val="both"/>
        <w:rPr>
          <w:rFonts w:ascii="Palatino Linotype" w:hAnsi="Palatino Linotype"/>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b/>
          <w:spacing w:val="-3"/>
          <w:sz w:val="22"/>
          <w:szCs w:val="22"/>
          <w:lang w:val="nl-NL"/>
        </w:rPr>
      </w:pPr>
      <w:r w:rsidRPr="00033D1B">
        <w:rPr>
          <w:rFonts w:ascii="Palatino Linotype" w:hAnsi="Palatino Linotype"/>
          <w:b/>
          <w:spacing w:val="-3"/>
          <w:sz w:val="22"/>
          <w:szCs w:val="22"/>
          <w:lang w:val="nl-NL"/>
        </w:rPr>
        <w:t xml:space="preserve">Toelichting behorende bij de </w:t>
      </w:r>
      <w:r w:rsidR="00EC2E2A">
        <w:rPr>
          <w:rFonts w:ascii="Palatino Linotype" w:hAnsi="Palatino Linotype"/>
          <w:b/>
          <w:spacing w:val="-3"/>
          <w:sz w:val="22"/>
          <w:szCs w:val="22"/>
          <w:lang w:val="nl-NL"/>
        </w:rPr>
        <w:t>M</w:t>
      </w:r>
      <w:r w:rsidRPr="00033D1B">
        <w:rPr>
          <w:rFonts w:ascii="Palatino Linotype" w:hAnsi="Palatino Linotype"/>
          <w:b/>
          <w:spacing w:val="-3"/>
          <w:sz w:val="22"/>
          <w:szCs w:val="22"/>
          <w:lang w:val="nl-NL"/>
        </w:rPr>
        <w:t>inisteriële regeling met algemene werking tot wijziging van de Ministeriële regeling formeel belastingrecht</w:t>
      </w:r>
    </w:p>
    <w:p w:rsidR="00033D1B" w:rsidRPr="00033D1B" w:rsidRDefault="00033D1B" w:rsidP="00493FA2">
      <w:pPr>
        <w:tabs>
          <w:tab w:val="left" w:pos="5040"/>
        </w:tabs>
        <w:suppressAutoHyphens/>
        <w:spacing w:line="240" w:lineRule="atLeast"/>
        <w:jc w:val="both"/>
        <w:rPr>
          <w:rFonts w:ascii="Palatino Linotype" w:hAnsi="Palatino Linotype"/>
          <w:b/>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b/>
          <w:spacing w:val="-3"/>
          <w:sz w:val="22"/>
          <w:szCs w:val="22"/>
          <w:lang w:val="nl-NL"/>
        </w:rPr>
      </w:pPr>
      <w:r w:rsidRPr="00033D1B">
        <w:rPr>
          <w:rFonts w:ascii="Palatino Linotype" w:eastAsia="Arial" w:hAnsi="Palatino Linotype"/>
          <w:sz w:val="22"/>
          <w:szCs w:val="22"/>
          <w:lang w:val="nl-NL"/>
        </w:rPr>
        <w:t xml:space="preserve">Deze ministeriële regeling bevat een wijziging van de Ministeriële regeling formeel belastingrecht. De wijziging betreft de verplichting voor alle administratieplichtigen om voor verreweg de meeste belastingen die zij verschuldigd kunnen zijn, </w:t>
      </w:r>
      <w:r w:rsidRPr="00033D1B">
        <w:rPr>
          <w:rFonts w:ascii="Palatino Linotype" w:hAnsi="Palatino Linotype"/>
          <w:spacing w:val="-3"/>
          <w:sz w:val="22"/>
          <w:szCs w:val="22"/>
          <w:lang w:val="nl-NL"/>
        </w:rPr>
        <w:t xml:space="preserve">langs elektronische weg aangifte te doen. </w:t>
      </w:r>
    </w:p>
    <w:p w:rsidR="00033D1B" w:rsidRPr="00033D1B" w:rsidRDefault="00033D1B" w:rsidP="00493FA2">
      <w:pPr>
        <w:tabs>
          <w:tab w:val="left" w:pos="5040"/>
        </w:tabs>
        <w:suppressAutoHyphens/>
        <w:spacing w:line="240" w:lineRule="atLeast"/>
        <w:jc w:val="both"/>
        <w:rPr>
          <w:rFonts w:ascii="Palatino Linotype" w:hAnsi="Palatino Linotype"/>
          <w:b/>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 xml:space="preserve">Het is de afgelopen jaren mogelijk geworden om langs elektronische weg aangiften te doen voor de omzetbelasting, loonbelasting, winstbelasting en inkomstenbelasting. Belastingplichtigen en inhoudingsplichtigen konden in het verleden op vrijwillige basis overgaan van een papieren aangifte naar een elektronische aangifte. </w:t>
      </w:r>
      <w:proofErr w:type="gramStart"/>
      <w:r w:rsidRPr="00033D1B">
        <w:rPr>
          <w:rFonts w:ascii="Palatino Linotype" w:hAnsi="Palatino Linotype"/>
          <w:spacing w:val="-3"/>
          <w:sz w:val="22"/>
          <w:szCs w:val="22"/>
          <w:lang w:val="nl-NL"/>
        </w:rPr>
        <w:t>Inmiddels</w:t>
      </w:r>
      <w:proofErr w:type="gramEnd"/>
      <w:r w:rsidRPr="00033D1B">
        <w:rPr>
          <w:rFonts w:ascii="Palatino Linotype" w:hAnsi="Palatino Linotype"/>
          <w:spacing w:val="-3"/>
          <w:sz w:val="22"/>
          <w:szCs w:val="22"/>
          <w:lang w:val="nl-NL"/>
        </w:rPr>
        <w:t xml:space="preserve"> zijn alle administratieplichtigen met meer dan 5 werknemers verplicht om langs elektronische weg aangifte te doen voor de loonbelasting, de omzetbelasting en de winstbelasting. Tevens zijn </w:t>
      </w:r>
      <w:proofErr w:type="gramStart"/>
      <w:r w:rsidRPr="00033D1B">
        <w:rPr>
          <w:rFonts w:ascii="Palatino Linotype" w:hAnsi="Palatino Linotype"/>
          <w:spacing w:val="-3"/>
          <w:sz w:val="22"/>
          <w:szCs w:val="22"/>
          <w:lang w:val="nl-NL"/>
        </w:rPr>
        <w:t>inmiddels</w:t>
      </w:r>
      <w:proofErr w:type="gramEnd"/>
      <w:r w:rsidRPr="00033D1B">
        <w:rPr>
          <w:rFonts w:ascii="Palatino Linotype" w:hAnsi="Palatino Linotype"/>
          <w:spacing w:val="-3"/>
          <w:sz w:val="22"/>
          <w:szCs w:val="22"/>
          <w:lang w:val="nl-NL"/>
        </w:rPr>
        <w:t xml:space="preserve"> alle belastingplichtigen verplicht om langs elektronische weg aangifte te doen voor de inkomstenbelasting.</w:t>
      </w: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r w:rsidRPr="00033D1B">
        <w:rPr>
          <w:rFonts w:ascii="Palatino Linotype" w:hAnsi="Palatino Linotype"/>
          <w:spacing w:val="-3"/>
          <w:sz w:val="22"/>
          <w:szCs w:val="22"/>
          <w:lang w:val="nl-NL"/>
        </w:rPr>
        <w:t>Het voordeel van aangifte langs elektronische weg doen, is, voor de belastingplichtigen en inhoudingsplichtigen, dat zij minder papieren van de Inspectie der Belastingen ontvangen en dat zij op eenvoudige wijze de aangifte kunnen opstellen en indienen. Zij hoeven geen papieren aangifte meer te verzenden of bij het loket af te geven. Zowel voor de Inspectie der Belastingen</w:t>
      </w:r>
      <w:r w:rsidRPr="00033D1B" w:rsidDel="00C36007">
        <w:rPr>
          <w:rFonts w:ascii="Palatino Linotype" w:hAnsi="Palatino Linotype"/>
          <w:spacing w:val="-3"/>
          <w:sz w:val="22"/>
          <w:szCs w:val="22"/>
          <w:lang w:val="nl-NL"/>
        </w:rPr>
        <w:t xml:space="preserve"> </w:t>
      </w:r>
      <w:r w:rsidRPr="00033D1B">
        <w:rPr>
          <w:rFonts w:ascii="Palatino Linotype" w:hAnsi="Palatino Linotype"/>
          <w:spacing w:val="-3"/>
          <w:sz w:val="22"/>
          <w:szCs w:val="22"/>
          <w:lang w:val="nl-NL"/>
        </w:rPr>
        <w:t>als voor de inhoudingsplichtigen en de belastingplichtigen worden de kosten hierdoor lager. Voor de Inspectie der Belastingen is het voordeel dat dit een besparing geeft op administratieve werkzaamheden en dat geen overnamefouten meer gemaakt worden zoals bij het verwerken van de papieren aangiften.</w:t>
      </w:r>
    </w:p>
    <w:p w:rsidR="00033D1B" w:rsidRPr="00033D1B" w:rsidRDefault="00033D1B" w:rsidP="00493FA2">
      <w:pPr>
        <w:widowControl/>
        <w:autoSpaceDE w:val="0"/>
        <w:autoSpaceDN w:val="0"/>
        <w:adjustRightInd w:val="0"/>
        <w:jc w:val="both"/>
        <w:rPr>
          <w:rFonts w:ascii="Palatino Linotype" w:eastAsiaTheme="minorHAnsi" w:hAnsi="Palatino Linotype" w:cs="Helv"/>
          <w:b/>
          <w:bCs/>
          <w:snapToGrid/>
          <w:color w:val="000000"/>
          <w:sz w:val="22"/>
          <w:szCs w:val="22"/>
          <w:u w:val="single"/>
          <w:lang w:val="nl-NL"/>
        </w:rPr>
      </w:pPr>
    </w:p>
    <w:p w:rsidR="00033D1B" w:rsidRPr="00033D1B" w:rsidRDefault="00033D1B" w:rsidP="00493FA2">
      <w:pPr>
        <w:widowControl/>
        <w:autoSpaceDE w:val="0"/>
        <w:autoSpaceDN w:val="0"/>
        <w:adjustRightInd w:val="0"/>
        <w:jc w:val="both"/>
        <w:rPr>
          <w:rFonts w:ascii="Palatino Linotype" w:eastAsiaTheme="minorHAnsi" w:hAnsi="Palatino Linotype" w:cs="Helv"/>
          <w:snapToGrid/>
          <w:color w:val="000000"/>
          <w:sz w:val="22"/>
          <w:szCs w:val="22"/>
          <w:lang w:val="nl-NL"/>
        </w:rPr>
      </w:pPr>
      <w:r w:rsidRPr="00033D1B">
        <w:rPr>
          <w:rFonts w:ascii="Palatino Linotype" w:eastAsiaTheme="minorHAnsi" w:hAnsi="Palatino Linotype" w:cs="Helv"/>
          <w:snapToGrid/>
          <w:color w:val="000000"/>
          <w:sz w:val="22"/>
          <w:szCs w:val="22"/>
          <w:lang w:val="nl-NL"/>
        </w:rPr>
        <w:t>Met ingang van 1 januari 2021 zijn derhalve alle administratieplichtigen, met of zonder werknemers, verplicht om langs elektronische weg aangifte te doen voor de loonbelasting, omzetbelasting en winstbelasting.</w:t>
      </w:r>
    </w:p>
    <w:p w:rsidR="00033D1B" w:rsidRPr="00033D1B" w:rsidRDefault="00033D1B" w:rsidP="00493FA2">
      <w:pPr>
        <w:widowControl/>
        <w:autoSpaceDE w:val="0"/>
        <w:autoSpaceDN w:val="0"/>
        <w:adjustRightInd w:val="0"/>
        <w:jc w:val="both"/>
        <w:rPr>
          <w:rFonts w:ascii="Palatino Linotype" w:eastAsiaTheme="minorHAnsi" w:hAnsi="Palatino Linotype" w:cs="Helv"/>
          <w:snapToGrid/>
          <w:color w:val="000000"/>
          <w:sz w:val="22"/>
          <w:szCs w:val="22"/>
          <w:lang w:val="nl-NL"/>
        </w:rPr>
      </w:pPr>
    </w:p>
    <w:p w:rsidR="00033D1B" w:rsidRPr="00033D1B" w:rsidRDefault="00033D1B" w:rsidP="00493FA2">
      <w:pPr>
        <w:widowControl/>
        <w:autoSpaceDE w:val="0"/>
        <w:autoSpaceDN w:val="0"/>
        <w:adjustRightInd w:val="0"/>
        <w:jc w:val="both"/>
        <w:rPr>
          <w:rFonts w:ascii="Palatino Linotype" w:eastAsiaTheme="minorHAnsi" w:hAnsi="Palatino Linotype" w:cs="Helv"/>
          <w:snapToGrid/>
          <w:color w:val="000000"/>
          <w:sz w:val="22"/>
          <w:szCs w:val="22"/>
          <w:lang w:val="nl-NL"/>
        </w:rPr>
      </w:pPr>
      <w:r w:rsidRPr="00033D1B">
        <w:rPr>
          <w:rFonts w:ascii="Palatino Linotype" w:hAnsi="Palatino Linotype"/>
          <w:b/>
          <w:spacing w:val="-3"/>
          <w:sz w:val="22"/>
          <w:szCs w:val="22"/>
          <w:lang w:val="nl-NL"/>
        </w:rPr>
        <w:t>Financiële paragraaf</w:t>
      </w:r>
    </w:p>
    <w:p w:rsidR="00033D1B" w:rsidRPr="00033D1B" w:rsidRDefault="00033D1B" w:rsidP="00493FA2">
      <w:pPr>
        <w:tabs>
          <w:tab w:val="left" w:pos="5040"/>
        </w:tabs>
        <w:suppressAutoHyphens/>
        <w:spacing w:line="240" w:lineRule="atLeast"/>
        <w:jc w:val="both"/>
        <w:rPr>
          <w:rFonts w:ascii="Palatino Linotype" w:hAnsi="Palatino Linotype"/>
          <w:spacing w:val="-3"/>
          <w:sz w:val="22"/>
          <w:szCs w:val="22"/>
          <w:lang w:val="nl-NL"/>
        </w:rPr>
      </w:pPr>
    </w:p>
    <w:p w:rsidR="00033D1B" w:rsidRPr="004D4B7F" w:rsidRDefault="00033D1B" w:rsidP="00493FA2">
      <w:pPr>
        <w:tabs>
          <w:tab w:val="left" w:pos="5040"/>
        </w:tabs>
        <w:suppressAutoHyphens/>
        <w:spacing w:line="240" w:lineRule="atLeast"/>
        <w:jc w:val="both"/>
        <w:rPr>
          <w:rFonts w:ascii="Palatino Linotype" w:hAnsi="Palatino Linotype"/>
          <w:sz w:val="22"/>
          <w:szCs w:val="22"/>
          <w:lang w:val="nl-NL"/>
        </w:rPr>
      </w:pPr>
      <w:r w:rsidRPr="00033D1B">
        <w:rPr>
          <w:rFonts w:ascii="Palatino Linotype" w:hAnsi="Palatino Linotype"/>
          <w:spacing w:val="-3"/>
          <w:sz w:val="22"/>
          <w:szCs w:val="22"/>
          <w:lang w:val="nl-NL"/>
        </w:rPr>
        <w:t xml:space="preserve">Aan deze regeling zijn geen nadelige financiële gevolgen verbonden. Voor de Inspecteur der Belastingen zal sprake zijn van een besparing op papier-, druk- en verzendkosten. De software voor de elektronische aangiften bestaat reeds. </w:t>
      </w:r>
    </w:p>
    <w:p w:rsidR="00022D76" w:rsidRPr="00033D1B" w:rsidRDefault="00022D76" w:rsidP="00493FA2">
      <w:pPr>
        <w:autoSpaceDE w:val="0"/>
        <w:autoSpaceDN w:val="0"/>
        <w:adjustRightInd w:val="0"/>
        <w:jc w:val="both"/>
        <w:rPr>
          <w:rFonts w:ascii="Palatino Linotype" w:hAnsi="Palatino Linotype" w:cs="Arial"/>
          <w:b/>
          <w:sz w:val="22"/>
          <w:szCs w:val="22"/>
          <w:lang w:val="nl-NL"/>
        </w:rPr>
      </w:pPr>
    </w:p>
    <w:p w:rsidR="00022D76" w:rsidRPr="00033D1B" w:rsidRDefault="00022D76" w:rsidP="00493FA2">
      <w:pPr>
        <w:autoSpaceDE w:val="0"/>
        <w:autoSpaceDN w:val="0"/>
        <w:adjustRightInd w:val="0"/>
        <w:jc w:val="both"/>
        <w:rPr>
          <w:rFonts w:ascii="Palatino Linotype" w:hAnsi="Palatino Linotype" w:cs="Arial"/>
          <w:b/>
          <w:sz w:val="22"/>
          <w:szCs w:val="22"/>
          <w:lang w:val="nl-NL"/>
        </w:rPr>
      </w:pPr>
    </w:p>
    <w:p w:rsidR="00022D76" w:rsidRPr="00033D1B" w:rsidRDefault="00022D76" w:rsidP="00493FA2">
      <w:pPr>
        <w:autoSpaceDE w:val="0"/>
        <w:autoSpaceDN w:val="0"/>
        <w:adjustRightInd w:val="0"/>
        <w:jc w:val="both"/>
        <w:rPr>
          <w:rFonts w:ascii="Palatino Linotype" w:hAnsi="Palatino Linotype" w:cs="Arial"/>
          <w:b/>
          <w:sz w:val="22"/>
          <w:szCs w:val="22"/>
          <w:lang w:val="nl-NL"/>
        </w:rPr>
      </w:pPr>
    </w:p>
    <w:p w:rsidR="00493FA2" w:rsidRPr="0089442D" w:rsidRDefault="00493FA2" w:rsidP="00493FA2">
      <w:pPr>
        <w:suppressAutoHyphens/>
        <w:spacing w:line="240" w:lineRule="atLeast"/>
        <w:ind w:firstLine="5529"/>
        <w:jc w:val="both"/>
        <w:rPr>
          <w:rFonts w:ascii="Palatino Linotype" w:hAnsi="Palatino Linotype"/>
          <w:spacing w:val="-3"/>
          <w:sz w:val="22"/>
          <w:szCs w:val="22"/>
          <w:lang w:val="nl-NL"/>
        </w:rPr>
      </w:pPr>
      <w:r>
        <w:rPr>
          <w:rFonts w:ascii="Palatino Linotype" w:eastAsiaTheme="minorHAnsi" w:hAnsi="Palatino Linotype" w:cstheme="minorBidi"/>
          <w:sz w:val="22"/>
          <w:szCs w:val="22"/>
          <w:lang w:val="nl-NL"/>
        </w:rPr>
        <w:tab/>
      </w:r>
      <w:r w:rsidRPr="0089442D">
        <w:rPr>
          <w:rFonts w:ascii="Palatino Linotype" w:hAnsi="Palatino Linotype"/>
          <w:spacing w:val="-3"/>
          <w:sz w:val="22"/>
          <w:szCs w:val="22"/>
          <w:lang w:val="nl-NL"/>
        </w:rPr>
        <w:t>De Minister van Financiën,</w:t>
      </w:r>
    </w:p>
    <w:p w:rsidR="00493FA2" w:rsidRDefault="00493FA2" w:rsidP="00493FA2">
      <w:pPr>
        <w:tabs>
          <w:tab w:val="left" w:pos="6180"/>
        </w:tabs>
        <w:suppressAutoHyphens/>
        <w:spacing w:line="240" w:lineRule="atLeast"/>
        <w:jc w:val="both"/>
      </w:pPr>
      <w:r w:rsidRPr="004D4B7F">
        <w:rPr>
          <w:lang w:val="nl-NL"/>
        </w:rPr>
        <w:tab/>
      </w:r>
      <w:r w:rsidRPr="00795CA3">
        <w:rPr>
          <w:rFonts w:ascii="Palatino Linotype" w:hAnsi="Palatino Linotype"/>
          <w:spacing w:val="-3"/>
          <w:sz w:val="22"/>
          <w:szCs w:val="22"/>
        </w:rPr>
        <w:t>K.A. GIJSBERTHA</w:t>
      </w:r>
    </w:p>
    <w:p w:rsidR="00022D76" w:rsidRPr="00033D1B" w:rsidRDefault="00022D76" w:rsidP="00493FA2">
      <w:pPr>
        <w:tabs>
          <w:tab w:val="left" w:pos="6690"/>
        </w:tabs>
        <w:jc w:val="both"/>
        <w:rPr>
          <w:rFonts w:ascii="Palatino Linotype" w:eastAsiaTheme="minorHAnsi" w:hAnsi="Palatino Linotype" w:cstheme="minorBidi"/>
          <w:sz w:val="22"/>
          <w:szCs w:val="22"/>
          <w:lang w:val="nl-NL"/>
        </w:rPr>
      </w:pPr>
    </w:p>
    <w:p w:rsidR="00022D76" w:rsidRPr="00033D1B" w:rsidRDefault="00493FA2" w:rsidP="00493FA2">
      <w:pPr>
        <w:tabs>
          <w:tab w:val="left" w:pos="6690"/>
        </w:tabs>
        <w:jc w:val="both"/>
        <w:rPr>
          <w:rFonts w:ascii="Palatino Linotype" w:hAnsi="Palatino Linotype"/>
          <w:sz w:val="22"/>
          <w:szCs w:val="22"/>
          <w:lang w:val="nl-NL"/>
        </w:rPr>
        <w:sectPr w:rsidR="00022D76" w:rsidRPr="00033D1B">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r>
        <w:rPr>
          <w:rFonts w:ascii="Palatino Linotype" w:hAnsi="Palatino Linotype"/>
          <w:sz w:val="22"/>
          <w:szCs w:val="22"/>
          <w:lang w:val="nl-NL"/>
        </w:rPr>
        <w:tab/>
      </w:r>
    </w:p>
    <w:p w:rsidR="00331A7B" w:rsidRPr="00033D1B" w:rsidRDefault="00331A7B" w:rsidP="00493FA2">
      <w:pPr>
        <w:tabs>
          <w:tab w:val="left" w:pos="-720"/>
        </w:tabs>
        <w:suppressAutoHyphens/>
        <w:jc w:val="both"/>
        <w:rPr>
          <w:rFonts w:ascii="Palatino Linotype" w:hAnsi="Palatino Linotype"/>
          <w:bCs/>
          <w:spacing w:val="-3"/>
          <w:sz w:val="22"/>
          <w:szCs w:val="22"/>
          <w:lang w:val="nl-NL"/>
        </w:rPr>
      </w:pPr>
    </w:p>
    <w:p w:rsidR="00331A7B" w:rsidRPr="00033D1B" w:rsidRDefault="00331A7B" w:rsidP="00493FA2">
      <w:pPr>
        <w:tabs>
          <w:tab w:val="left" w:pos="-720"/>
        </w:tabs>
        <w:suppressAutoHyphens/>
        <w:jc w:val="both"/>
        <w:rPr>
          <w:rFonts w:ascii="Palatino Linotype" w:hAnsi="Palatino Linotype"/>
          <w:bCs/>
          <w:spacing w:val="-3"/>
          <w:sz w:val="22"/>
          <w:szCs w:val="22"/>
          <w:lang w:val="nl-NL"/>
        </w:rPr>
      </w:pPr>
    </w:p>
    <w:p w:rsidR="00493FA2" w:rsidRDefault="00493FA2" w:rsidP="00493FA2">
      <w:pPr>
        <w:tabs>
          <w:tab w:val="left" w:pos="-720"/>
        </w:tabs>
        <w:suppressAutoHyphens/>
        <w:jc w:val="both"/>
        <w:rPr>
          <w:rFonts w:ascii="Palatino Linotype" w:hAnsi="Palatino Linotype"/>
          <w:bCs/>
          <w:spacing w:val="-3"/>
          <w:sz w:val="22"/>
          <w:szCs w:val="22"/>
          <w:lang w:val="nl-NL"/>
        </w:rPr>
      </w:pPr>
    </w:p>
    <w:p w:rsidR="003D25AC" w:rsidRPr="00033D1B" w:rsidRDefault="00493FA2" w:rsidP="00493FA2">
      <w:pPr>
        <w:tabs>
          <w:tab w:val="left" w:pos="-720"/>
          <w:tab w:val="left" w:pos="2775"/>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33D1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1B" w:rsidRDefault="00033D1B">
      <w:pPr>
        <w:spacing w:line="20" w:lineRule="exact"/>
      </w:pPr>
    </w:p>
  </w:endnote>
  <w:endnote w:type="continuationSeparator" w:id="0">
    <w:p w:rsidR="00033D1B" w:rsidRDefault="00033D1B">
      <w:r>
        <w:t xml:space="preserve"> </w:t>
      </w:r>
    </w:p>
  </w:endnote>
  <w:endnote w:type="continuationNotice" w:id="1">
    <w:p w:rsidR="00033D1B" w:rsidRDefault="00033D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altName w:val="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1B" w:rsidRDefault="00033D1B">
      <w:r>
        <w:separator/>
      </w:r>
    </w:p>
  </w:footnote>
  <w:footnote w:type="continuationSeparator" w:id="0">
    <w:p w:rsidR="00033D1B" w:rsidRDefault="00033D1B">
      <w:r>
        <w:continuationSeparator/>
      </w:r>
    </w:p>
  </w:footnote>
  <w:footnote w:id="1">
    <w:p w:rsidR="00033D1B" w:rsidRPr="00B30E9E" w:rsidRDefault="00033D1B" w:rsidP="00033D1B">
      <w:pPr>
        <w:tabs>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z w:val="16"/>
          <w:szCs w:val="16"/>
          <w:lang w:val="nl-NL"/>
        </w:rPr>
      </w:pPr>
      <w:r w:rsidRPr="00B30E9E">
        <w:rPr>
          <w:rStyle w:val="FootnoteReference"/>
          <w:rFonts w:ascii="Palatino Linotype" w:hAnsi="Palatino Linotype"/>
          <w:sz w:val="16"/>
          <w:szCs w:val="16"/>
        </w:rPr>
        <w:footnoteRef/>
      </w:r>
      <w:r w:rsidRPr="00B30E9E">
        <w:rPr>
          <w:rFonts w:ascii="Palatino Linotype" w:hAnsi="Palatino Linotype"/>
          <w:sz w:val="16"/>
          <w:szCs w:val="16"/>
          <w:lang w:val="nl-NL"/>
        </w:rPr>
        <w:t xml:space="preserve"> P.B. 2013, no. 63</w:t>
      </w:r>
      <w:r>
        <w:rPr>
          <w:rFonts w:ascii="Palatino Linotype" w:hAnsi="Palatino Linotype"/>
          <w:sz w:val="16"/>
          <w:szCs w:val="16"/>
          <w:lang w:val="nl-NL"/>
        </w:rPr>
        <w:t>.</w:t>
      </w:r>
    </w:p>
  </w:footnote>
  <w:footnote w:id="2">
    <w:p w:rsidR="00033D1B" w:rsidRPr="00B30E9E" w:rsidRDefault="00033D1B" w:rsidP="00033D1B">
      <w:pPr>
        <w:pStyle w:val="FootnoteText"/>
        <w:rPr>
          <w:lang w:val="nl-NL"/>
        </w:rPr>
      </w:pPr>
      <w:r w:rsidRPr="00B30E9E">
        <w:rPr>
          <w:rStyle w:val="FootnoteReference"/>
          <w:rFonts w:ascii="Palatino Linotype" w:hAnsi="Palatino Linotype"/>
          <w:sz w:val="16"/>
          <w:szCs w:val="16"/>
        </w:rPr>
        <w:footnoteRef/>
      </w:r>
      <w:r w:rsidRPr="00B30E9E">
        <w:rPr>
          <w:rFonts w:ascii="Palatino Linotype" w:hAnsi="Palatino Linotype"/>
          <w:sz w:val="16"/>
          <w:szCs w:val="16"/>
          <w:lang w:val="nl-NL"/>
        </w:rPr>
        <w:t xml:space="preserve"> P.B. 2013, </w:t>
      </w:r>
      <w:r>
        <w:rPr>
          <w:rFonts w:ascii="Palatino Linotype" w:hAnsi="Palatino Linotype"/>
          <w:sz w:val="16"/>
          <w:szCs w:val="16"/>
          <w:lang w:val="nl-NL"/>
        </w:rPr>
        <w:t>no.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D747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D747D">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93FA2">
      <w:rPr>
        <w:rFonts w:ascii="Times New Roman" w:hAnsi="Times New Roman"/>
        <w:b/>
        <w:spacing w:val="-4"/>
        <w:sz w:val="36"/>
      </w:rPr>
      <w:t>127</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D747D">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D747D">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493FA2">
      <w:rPr>
        <w:rFonts w:ascii="Times New Roman" w:hAnsi="Times New Roman"/>
        <w:b/>
        <w:spacing w:val="-4"/>
        <w:sz w:val="36"/>
      </w:rPr>
      <w:tab/>
      <w:t>127</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1B"/>
    <w:rsid w:val="0001282E"/>
    <w:rsid w:val="00022D76"/>
    <w:rsid w:val="00023DB3"/>
    <w:rsid w:val="000254C1"/>
    <w:rsid w:val="00033D1B"/>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93FA2"/>
    <w:rsid w:val="004D4B7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13F91"/>
    <w:rsid w:val="00957572"/>
    <w:rsid w:val="009D747D"/>
    <w:rsid w:val="009E45FD"/>
    <w:rsid w:val="00A0173D"/>
    <w:rsid w:val="00AA53B3"/>
    <w:rsid w:val="00AC5F65"/>
    <w:rsid w:val="00B10856"/>
    <w:rsid w:val="00B14BB9"/>
    <w:rsid w:val="00B41F4D"/>
    <w:rsid w:val="00B42035"/>
    <w:rsid w:val="00B73573"/>
    <w:rsid w:val="00B747D5"/>
    <w:rsid w:val="00B84E49"/>
    <w:rsid w:val="00B920FE"/>
    <w:rsid w:val="00BB72C5"/>
    <w:rsid w:val="00BE36FD"/>
    <w:rsid w:val="00BF3E97"/>
    <w:rsid w:val="00C00533"/>
    <w:rsid w:val="00CC6CA3"/>
    <w:rsid w:val="00CE18CE"/>
    <w:rsid w:val="00CE5C4F"/>
    <w:rsid w:val="00D03575"/>
    <w:rsid w:val="00D03A15"/>
    <w:rsid w:val="00D50DA5"/>
    <w:rsid w:val="00D522AE"/>
    <w:rsid w:val="00D67282"/>
    <w:rsid w:val="00D95F17"/>
    <w:rsid w:val="00DC4B4C"/>
    <w:rsid w:val="00E42D6B"/>
    <w:rsid w:val="00EC2E2A"/>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B9485F8-133E-4F85-9879-0180B616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7839-EE1A-49FA-A230-C2380167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7</TotalTime>
  <Pages>3</Pages>
  <Words>454</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4</cp:revision>
  <cp:lastPrinted>2011-07-22T21:19:00Z</cp:lastPrinted>
  <dcterms:created xsi:type="dcterms:W3CDTF">2020-11-20T15:28:00Z</dcterms:created>
  <dcterms:modified xsi:type="dcterms:W3CDTF">2020-11-23T12:56:00Z</dcterms:modified>
</cp:coreProperties>
</file>