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5AC" w:rsidRPr="00500CBF" w:rsidRDefault="00F94EB4">
      <w:pPr>
        <w:pStyle w:val="Heading2"/>
        <w:tabs>
          <w:tab w:val="right" w:pos="9356"/>
        </w:tabs>
        <w:rPr>
          <w:sz w:val="36"/>
          <w:szCs w:val="36"/>
          <w:lang w:val="nl-NL"/>
        </w:rPr>
      </w:pPr>
      <w:r w:rsidRPr="00B920FE">
        <w:rPr>
          <w:b/>
          <w:noProof/>
          <w:sz w:val="36"/>
          <w:szCs w:val="36"/>
        </w:rPr>
        <w:drawing>
          <wp:anchor distT="0" distB="0" distL="114300" distR="114300" simplePos="0" relativeHeight="251657728" behindDoc="0" locked="0" layoutInCell="1" allowOverlap="1">
            <wp:simplePos x="0" y="0"/>
            <wp:positionH relativeFrom="column">
              <wp:posOffset>2675255</wp:posOffset>
            </wp:positionH>
            <wp:positionV relativeFrom="paragraph">
              <wp:posOffset>-260350</wp:posOffset>
            </wp:positionV>
            <wp:extent cx="612775" cy="914400"/>
            <wp:effectExtent l="0" t="0" r="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7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25AC" w:rsidRPr="00500CBF">
        <w:rPr>
          <w:b/>
          <w:sz w:val="36"/>
          <w:szCs w:val="36"/>
          <w:lang w:val="nl-NL"/>
        </w:rPr>
        <w:t>A° 20</w:t>
      </w:r>
      <w:r w:rsidR="00C00533" w:rsidRPr="00500CBF">
        <w:rPr>
          <w:b/>
          <w:sz w:val="36"/>
          <w:szCs w:val="36"/>
          <w:lang w:val="nl-NL"/>
        </w:rPr>
        <w:t>1</w:t>
      </w:r>
      <w:r w:rsidRPr="00500CBF">
        <w:rPr>
          <w:b/>
          <w:sz w:val="36"/>
          <w:szCs w:val="36"/>
          <w:lang w:val="nl-NL"/>
        </w:rPr>
        <w:t>7</w:t>
      </w:r>
      <w:r w:rsidR="003D25AC" w:rsidRPr="00500CBF">
        <w:rPr>
          <w:sz w:val="36"/>
          <w:szCs w:val="36"/>
          <w:lang w:val="nl-NL"/>
        </w:rPr>
        <w:tab/>
      </w:r>
      <w:r w:rsidR="003D25AC" w:rsidRPr="00500CBF">
        <w:rPr>
          <w:b/>
          <w:sz w:val="36"/>
          <w:szCs w:val="36"/>
          <w:lang w:val="nl-NL"/>
        </w:rPr>
        <w:t xml:space="preserve">N° </w:t>
      </w:r>
      <w:r w:rsidR="00500CBF">
        <w:rPr>
          <w:b/>
          <w:sz w:val="36"/>
          <w:szCs w:val="36"/>
        </w:rPr>
        <w:fldChar w:fldCharType="begin">
          <w:ffData>
            <w:name w:val="Text2"/>
            <w:enabled/>
            <w:calcOnExit w:val="0"/>
            <w:textInput>
              <w:default w:val="15"/>
            </w:textInput>
          </w:ffData>
        </w:fldChar>
      </w:r>
      <w:bookmarkStart w:id="0" w:name="Text2"/>
      <w:r w:rsidR="00500CBF" w:rsidRPr="0092034B">
        <w:rPr>
          <w:b/>
          <w:sz w:val="36"/>
          <w:szCs w:val="36"/>
          <w:lang w:val="nl-NL"/>
        </w:rPr>
        <w:instrText xml:space="preserve"> FORMTEXT </w:instrText>
      </w:r>
      <w:r w:rsidR="00500CBF">
        <w:rPr>
          <w:b/>
          <w:sz w:val="36"/>
          <w:szCs w:val="36"/>
        </w:rPr>
      </w:r>
      <w:r w:rsidR="00500CBF">
        <w:rPr>
          <w:b/>
          <w:sz w:val="36"/>
          <w:szCs w:val="36"/>
        </w:rPr>
        <w:fldChar w:fldCharType="separate"/>
      </w:r>
      <w:r w:rsidR="00500CBF" w:rsidRPr="0092034B">
        <w:rPr>
          <w:b/>
          <w:noProof/>
          <w:sz w:val="36"/>
          <w:szCs w:val="36"/>
          <w:lang w:val="nl-NL"/>
        </w:rPr>
        <w:t>15</w:t>
      </w:r>
      <w:r w:rsidR="00500CBF">
        <w:rPr>
          <w:b/>
          <w:sz w:val="36"/>
          <w:szCs w:val="36"/>
        </w:rPr>
        <w:fldChar w:fldCharType="end"/>
      </w:r>
      <w:bookmarkEnd w:id="0"/>
    </w:p>
    <w:p w:rsidR="003D25AC" w:rsidRPr="00500CBF" w:rsidRDefault="003D25AC">
      <w:pPr>
        <w:pStyle w:val="Header"/>
        <w:tabs>
          <w:tab w:val="clear" w:pos="4320"/>
          <w:tab w:val="clear" w:pos="8640"/>
        </w:tabs>
        <w:rPr>
          <w:sz w:val="24"/>
          <w:szCs w:val="24"/>
          <w:lang w:val="nl-NL"/>
        </w:rPr>
      </w:pPr>
    </w:p>
    <w:p w:rsidR="003D25AC" w:rsidRPr="00500CBF" w:rsidRDefault="003D25AC">
      <w:pPr>
        <w:pStyle w:val="Header"/>
        <w:tabs>
          <w:tab w:val="clear" w:pos="4320"/>
          <w:tab w:val="clear" w:pos="8640"/>
        </w:tabs>
        <w:rPr>
          <w:sz w:val="24"/>
          <w:szCs w:val="24"/>
          <w:lang w:val="nl-NL"/>
        </w:rPr>
      </w:pPr>
    </w:p>
    <w:p w:rsidR="003D25AC" w:rsidRPr="00500CBF" w:rsidRDefault="003D25AC">
      <w:pPr>
        <w:pStyle w:val="Header"/>
        <w:tabs>
          <w:tab w:val="clear" w:pos="4320"/>
          <w:tab w:val="clear" w:pos="8640"/>
        </w:tabs>
        <w:rPr>
          <w:sz w:val="24"/>
          <w:szCs w:val="24"/>
          <w:lang w:val="nl-NL"/>
        </w:rPr>
      </w:pPr>
    </w:p>
    <w:p w:rsidR="003D25AC" w:rsidRPr="00500CBF" w:rsidRDefault="003D25AC">
      <w:pPr>
        <w:pStyle w:val="Header"/>
        <w:tabs>
          <w:tab w:val="clear" w:pos="4320"/>
          <w:tab w:val="clear" w:pos="8640"/>
        </w:tabs>
        <w:rPr>
          <w:sz w:val="24"/>
          <w:szCs w:val="24"/>
          <w:lang w:val="nl-NL"/>
        </w:rPr>
      </w:pPr>
    </w:p>
    <w:p w:rsidR="003D25AC" w:rsidRPr="00500CBF" w:rsidRDefault="003D25AC">
      <w:pPr>
        <w:pStyle w:val="Heading1"/>
        <w:rPr>
          <w:b w:val="0"/>
          <w:sz w:val="44"/>
          <w:lang w:val="nl-NL"/>
        </w:rPr>
      </w:pPr>
      <w:r w:rsidRPr="00500CBF">
        <w:rPr>
          <w:b w:val="0"/>
          <w:sz w:val="44"/>
          <w:lang w:val="nl-NL"/>
        </w:rPr>
        <w:t>PUBLICATIEBLAD</w:t>
      </w:r>
    </w:p>
    <w:p w:rsidR="003D25AC" w:rsidRPr="00500CBF" w:rsidRDefault="003D25AC">
      <w:pPr>
        <w:tabs>
          <w:tab w:val="left" w:pos="-720"/>
        </w:tabs>
        <w:suppressAutoHyphens/>
        <w:jc w:val="both"/>
        <w:rPr>
          <w:rFonts w:ascii="Times New Roman" w:hAnsi="Times New Roman"/>
          <w:bCs/>
          <w:spacing w:val="-3"/>
          <w:lang w:val="nl-NL"/>
        </w:rPr>
        <w:sectPr w:rsidR="003D25AC" w:rsidRPr="00500CBF">
          <w:headerReference w:type="even" r:id="rId8"/>
          <w:headerReference w:type="default" r:id="rId9"/>
          <w:endnotePr>
            <w:numFmt w:val="decimal"/>
          </w:endnotePr>
          <w:pgSz w:w="11906" w:h="16838"/>
          <w:pgMar w:top="1560" w:right="1298" w:bottom="958" w:left="1298" w:header="1440" w:footer="958" w:gutter="0"/>
          <w:pgNumType w:start="1"/>
          <w:cols w:space="720"/>
          <w:noEndnote/>
          <w:titlePg/>
        </w:sectPr>
      </w:pPr>
    </w:p>
    <w:p w:rsidR="00331A7B" w:rsidRPr="00500CBF" w:rsidRDefault="00331A7B">
      <w:pPr>
        <w:tabs>
          <w:tab w:val="left" w:pos="-720"/>
        </w:tabs>
        <w:suppressAutoHyphens/>
        <w:jc w:val="both"/>
        <w:rPr>
          <w:rFonts w:ascii="Times New Roman" w:hAnsi="Times New Roman"/>
          <w:bCs/>
          <w:spacing w:val="-3"/>
          <w:lang w:val="nl-NL"/>
        </w:rPr>
      </w:pPr>
    </w:p>
    <w:p w:rsidR="00331A7B" w:rsidRPr="00500CBF" w:rsidRDefault="00500CBF" w:rsidP="00331A7B">
      <w:pPr>
        <w:tabs>
          <w:tab w:val="left" w:pos="-720"/>
        </w:tabs>
        <w:suppressAutoHyphens/>
        <w:jc w:val="both"/>
        <w:rPr>
          <w:rFonts w:ascii="Palatino Linotype" w:hAnsi="Palatino Linotype"/>
          <w:b/>
          <w:bCs/>
          <w:spacing w:val="-3"/>
          <w:sz w:val="22"/>
          <w:szCs w:val="22"/>
          <w:lang w:val="nl-NL"/>
        </w:rPr>
      </w:pPr>
      <w:r w:rsidRPr="00500CBF">
        <w:rPr>
          <w:rFonts w:ascii="Palatino Linotype" w:hAnsi="Palatino Linotype"/>
          <w:b/>
          <w:bCs/>
          <w:spacing w:val="-3"/>
          <w:sz w:val="22"/>
          <w:szCs w:val="22"/>
          <w:lang w:val="nl-NL"/>
        </w:rPr>
        <w:t xml:space="preserve">MINISTERIËLE REGELING MET ALGEMENE WERKING van </w:t>
      </w:r>
      <w:r>
        <w:rPr>
          <w:rFonts w:ascii="Palatino Linotype" w:hAnsi="Palatino Linotype"/>
          <w:b/>
          <w:bCs/>
          <w:spacing w:val="-3"/>
          <w:sz w:val="22"/>
          <w:szCs w:val="22"/>
          <w:lang w:val="nl-NL"/>
        </w:rPr>
        <w:t>de 15</w:t>
      </w:r>
      <w:r w:rsidRPr="00500CBF">
        <w:rPr>
          <w:rFonts w:ascii="Palatino Linotype" w:hAnsi="Palatino Linotype"/>
          <w:b/>
          <w:bCs/>
          <w:spacing w:val="-3"/>
          <w:sz w:val="22"/>
          <w:szCs w:val="22"/>
          <w:vertAlign w:val="superscript"/>
          <w:lang w:val="nl-NL"/>
        </w:rPr>
        <w:t>de</w:t>
      </w:r>
      <w:r>
        <w:rPr>
          <w:rFonts w:ascii="Palatino Linotype" w:hAnsi="Palatino Linotype"/>
          <w:b/>
          <w:bCs/>
          <w:spacing w:val="-3"/>
          <w:sz w:val="22"/>
          <w:szCs w:val="22"/>
          <w:lang w:val="nl-NL"/>
        </w:rPr>
        <w:t xml:space="preserve"> februari 2017</w:t>
      </w:r>
      <w:r w:rsidRPr="00500CBF">
        <w:rPr>
          <w:rFonts w:ascii="Palatino Linotype" w:hAnsi="Palatino Linotype"/>
          <w:b/>
          <w:bCs/>
          <w:spacing w:val="-3"/>
          <w:sz w:val="22"/>
          <w:szCs w:val="22"/>
          <w:lang w:val="nl-NL"/>
        </w:rPr>
        <w:t xml:space="preserve"> tot wijziging van de Regeling maximumprijzen geneesmiddelen 2015</w:t>
      </w:r>
      <w:r w:rsidRPr="00500CBF">
        <w:rPr>
          <w:rFonts w:ascii="Palatino Linotype" w:hAnsi="Palatino Linotype"/>
          <w:b/>
          <w:bCs/>
          <w:spacing w:val="-3"/>
          <w:sz w:val="22"/>
          <w:szCs w:val="22"/>
          <w:vertAlign w:val="superscript"/>
          <w:lang w:val="nl-NL"/>
        </w:rPr>
        <w:footnoteReference w:id="1"/>
      </w:r>
    </w:p>
    <w:p w:rsidR="00500CBF" w:rsidRDefault="00500CBF" w:rsidP="00500CBF">
      <w:pPr>
        <w:tabs>
          <w:tab w:val="left" w:pos="-720"/>
        </w:tabs>
        <w:suppressAutoHyphens/>
        <w:jc w:val="center"/>
        <w:rPr>
          <w:rFonts w:ascii="Palatino Linotype" w:hAnsi="Palatino Linotype"/>
          <w:bCs/>
          <w:spacing w:val="-3"/>
          <w:sz w:val="22"/>
          <w:szCs w:val="22"/>
          <w:lang w:val="nl-NL"/>
        </w:rPr>
      </w:pPr>
      <w:r>
        <w:rPr>
          <w:rFonts w:ascii="Palatino Linotype" w:hAnsi="Palatino Linotype"/>
          <w:bCs/>
          <w:spacing w:val="-3"/>
          <w:sz w:val="22"/>
          <w:szCs w:val="22"/>
          <w:lang w:val="nl-NL"/>
        </w:rPr>
        <w:t>____________</w:t>
      </w:r>
    </w:p>
    <w:p w:rsidR="00500CBF" w:rsidRDefault="00500CBF" w:rsidP="00500CBF">
      <w:pPr>
        <w:tabs>
          <w:tab w:val="left" w:pos="-720"/>
        </w:tabs>
        <w:suppressAutoHyphens/>
        <w:jc w:val="center"/>
        <w:rPr>
          <w:rFonts w:ascii="Palatino Linotype" w:hAnsi="Palatino Linotype"/>
          <w:bCs/>
          <w:spacing w:val="-3"/>
          <w:sz w:val="22"/>
          <w:szCs w:val="22"/>
          <w:lang w:val="nl-NL"/>
        </w:rPr>
      </w:pPr>
    </w:p>
    <w:p w:rsidR="00500CBF" w:rsidRDefault="00FF57D5" w:rsidP="00500CBF">
      <w:pPr>
        <w:tabs>
          <w:tab w:val="left" w:pos="-720"/>
        </w:tabs>
        <w:suppressAutoHyphens/>
        <w:jc w:val="center"/>
        <w:rPr>
          <w:rFonts w:ascii="Palatino Linotype" w:hAnsi="Palatino Linotype"/>
          <w:bCs/>
          <w:spacing w:val="-3"/>
          <w:sz w:val="22"/>
          <w:szCs w:val="22"/>
          <w:lang w:val="nl-NL"/>
        </w:rPr>
      </w:pPr>
      <w:r w:rsidRPr="00500CBF">
        <w:rPr>
          <w:rFonts w:ascii="Palatino Linotype" w:hAnsi="Palatino Linotype"/>
          <w:bCs/>
          <w:spacing w:val="-3"/>
          <w:sz w:val="22"/>
          <w:szCs w:val="22"/>
          <w:lang w:val="nl-NL"/>
        </w:rPr>
        <w:t>DE MINISTER VAN ECONOMISCHE ONTWIKKELING,</w:t>
      </w:r>
    </w:p>
    <w:p w:rsidR="00500CBF" w:rsidRDefault="00500CBF" w:rsidP="00500CBF">
      <w:pPr>
        <w:tabs>
          <w:tab w:val="left" w:pos="-720"/>
        </w:tabs>
        <w:suppressAutoHyphens/>
        <w:jc w:val="both"/>
        <w:rPr>
          <w:rFonts w:ascii="Palatino Linotype" w:hAnsi="Palatino Linotype"/>
          <w:bCs/>
          <w:spacing w:val="-3"/>
          <w:sz w:val="22"/>
          <w:szCs w:val="22"/>
          <w:lang w:val="nl-NL"/>
        </w:rPr>
      </w:pPr>
      <w:bookmarkStart w:id="1" w:name="_GoBack"/>
      <w:bookmarkEnd w:id="1"/>
    </w:p>
    <w:p w:rsidR="0092034B" w:rsidRPr="00500CBF" w:rsidRDefault="0092034B" w:rsidP="00500CBF">
      <w:pPr>
        <w:tabs>
          <w:tab w:val="left" w:pos="-720"/>
        </w:tabs>
        <w:suppressAutoHyphens/>
        <w:jc w:val="both"/>
        <w:rPr>
          <w:rFonts w:ascii="Palatino Linotype" w:hAnsi="Palatino Linotype"/>
          <w:bCs/>
          <w:spacing w:val="-3"/>
          <w:sz w:val="22"/>
          <w:szCs w:val="22"/>
          <w:lang w:val="nl-NL"/>
        </w:rPr>
      </w:pPr>
    </w:p>
    <w:p w:rsidR="00500CBF" w:rsidRPr="00500CBF" w:rsidRDefault="00500CBF" w:rsidP="00500CBF">
      <w:pPr>
        <w:tabs>
          <w:tab w:val="left" w:pos="-720"/>
          <w:tab w:val="left" w:pos="567"/>
        </w:tabs>
        <w:suppressAutoHyphens/>
        <w:jc w:val="both"/>
        <w:rPr>
          <w:rFonts w:ascii="Palatino Linotype" w:hAnsi="Palatino Linotype"/>
          <w:bCs/>
          <w:spacing w:val="-3"/>
          <w:sz w:val="22"/>
          <w:szCs w:val="22"/>
          <w:lang w:val="nl-NL"/>
        </w:rPr>
      </w:pPr>
      <w:r>
        <w:rPr>
          <w:rFonts w:ascii="Palatino Linotype" w:hAnsi="Palatino Linotype"/>
          <w:bCs/>
          <w:spacing w:val="-3"/>
          <w:sz w:val="22"/>
          <w:szCs w:val="22"/>
          <w:lang w:val="nl-NL"/>
        </w:rPr>
        <w:tab/>
      </w:r>
      <w:r w:rsidRPr="00500CBF">
        <w:rPr>
          <w:rFonts w:ascii="Palatino Linotype" w:hAnsi="Palatino Linotype"/>
          <w:bCs/>
          <w:spacing w:val="-3"/>
          <w:sz w:val="22"/>
          <w:szCs w:val="22"/>
          <w:lang w:val="nl-NL"/>
        </w:rPr>
        <w:t>Overwegende:</w:t>
      </w:r>
    </w:p>
    <w:p w:rsidR="00500CBF" w:rsidRPr="00500CBF" w:rsidRDefault="00500CBF" w:rsidP="00500CBF">
      <w:pPr>
        <w:tabs>
          <w:tab w:val="left" w:pos="-720"/>
        </w:tabs>
        <w:suppressAutoHyphens/>
        <w:jc w:val="both"/>
        <w:rPr>
          <w:rFonts w:ascii="Palatino Linotype" w:hAnsi="Palatino Linotype"/>
          <w:bCs/>
          <w:spacing w:val="-3"/>
          <w:sz w:val="22"/>
          <w:szCs w:val="22"/>
          <w:lang w:val="nl-NL"/>
        </w:rPr>
      </w:pPr>
    </w:p>
    <w:p w:rsidR="00500CBF" w:rsidRPr="00500CBF" w:rsidRDefault="00500CBF" w:rsidP="00500CBF">
      <w:pPr>
        <w:tabs>
          <w:tab w:val="left" w:pos="-720"/>
        </w:tabs>
        <w:suppressAutoHyphens/>
        <w:jc w:val="both"/>
        <w:rPr>
          <w:rFonts w:ascii="Palatino Linotype" w:hAnsi="Palatino Linotype"/>
          <w:bCs/>
          <w:spacing w:val="-3"/>
          <w:sz w:val="22"/>
          <w:szCs w:val="22"/>
          <w:lang w:val="nl-NL"/>
        </w:rPr>
      </w:pPr>
      <w:r w:rsidRPr="00500CBF">
        <w:rPr>
          <w:rFonts w:ascii="Palatino Linotype" w:hAnsi="Palatino Linotype"/>
          <w:bCs/>
          <w:spacing w:val="-3"/>
          <w:sz w:val="22"/>
          <w:szCs w:val="22"/>
          <w:lang w:val="nl-NL"/>
        </w:rPr>
        <w:t xml:space="preserve">dat het wenselijk is de bijlage behorende bij de Regeling maximumprijzen geneesmiddelen 2015 te wijzigen, in het bijzonder ten einde een aantal geneesmiddelen met de bijbehorende maximumprijzen toe te voegen </w:t>
      </w:r>
      <w:proofErr w:type="gramStart"/>
      <w:r w:rsidRPr="00500CBF">
        <w:rPr>
          <w:rFonts w:ascii="Palatino Linotype" w:hAnsi="Palatino Linotype"/>
          <w:bCs/>
          <w:spacing w:val="-3"/>
          <w:sz w:val="22"/>
          <w:szCs w:val="22"/>
          <w:lang w:val="nl-NL"/>
        </w:rPr>
        <w:t xml:space="preserve">en  </w:t>
      </w:r>
      <w:proofErr w:type="gramEnd"/>
      <w:r w:rsidRPr="00500CBF">
        <w:rPr>
          <w:rFonts w:ascii="Palatino Linotype" w:hAnsi="Palatino Linotype"/>
          <w:bCs/>
          <w:spacing w:val="-3"/>
          <w:sz w:val="22"/>
          <w:szCs w:val="22"/>
          <w:lang w:val="nl-NL"/>
        </w:rPr>
        <w:t xml:space="preserve">een aantal aanpassingen door te voeren; </w:t>
      </w:r>
    </w:p>
    <w:p w:rsidR="00500CBF" w:rsidRPr="00500CBF" w:rsidRDefault="00500CBF" w:rsidP="00500CBF">
      <w:pPr>
        <w:tabs>
          <w:tab w:val="left" w:pos="-720"/>
        </w:tabs>
        <w:suppressAutoHyphens/>
        <w:jc w:val="both"/>
        <w:rPr>
          <w:rFonts w:ascii="Palatino Linotype" w:hAnsi="Palatino Linotype"/>
          <w:bCs/>
          <w:spacing w:val="-3"/>
          <w:sz w:val="22"/>
          <w:szCs w:val="22"/>
          <w:lang w:val="nl-NL"/>
        </w:rPr>
      </w:pPr>
    </w:p>
    <w:p w:rsidR="00500CBF" w:rsidRPr="00500CBF" w:rsidRDefault="00500CBF" w:rsidP="00500CBF">
      <w:pPr>
        <w:tabs>
          <w:tab w:val="left" w:pos="-720"/>
        </w:tabs>
        <w:suppressAutoHyphens/>
        <w:jc w:val="both"/>
        <w:rPr>
          <w:rFonts w:ascii="Palatino Linotype" w:hAnsi="Palatino Linotype"/>
          <w:bCs/>
          <w:spacing w:val="-3"/>
          <w:sz w:val="22"/>
          <w:szCs w:val="22"/>
          <w:lang w:val="nl-NL"/>
        </w:rPr>
      </w:pPr>
    </w:p>
    <w:p w:rsidR="00500CBF" w:rsidRPr="00500CBF" w:rsidRDefault="00500CBF" w:rsidP="00500CBF">
      <w:pPr>
        <w:tabs>
          <w:tab w:val="left" w:pos="-720"/>
        </w:tabs>
        <w:suppressAutoHyphens/>
        <w:jc w:val="center"/>
        <w:rPr>
          <w:rFonts w:ascii="Palatino Linotype" w:hAnsi="Palatino Linotype"/>
          <w:bCs/>
          <w:spacing w:val="-3"/>
          <w:sz w:val="22"/>
          <w:szCs w:val="22"/>
          <w:lang w:val="nl-NL"/>
        </w:rPr>
      </w:pPr>
      <w:proofErr w:type="gramStart"/>
      <w:r w:rsidRPr="00500CBF">
        <w:rPr>
          <w:rFonts w:ascii="Palatino Linotype" w:hAnsi="Palatino Linotype"/>
          <w:bCs/>
          <w:spacing w:val="-3"/>
          <w:sz w:val="22"/>
          <w:szCs w:val="22"/>
          <w:lang w:val="nl-NL"/>
        </w:rPr>
        <w:t>Heeft besloten:</w:t>
      </w:r>
      <w:proofErr w:type="gramEnd"/>
    </w:p>
    <w:p w:rsidR="00500CBF" w:rsidRPr="00500CBF" w:rsidRDefault="00500CBF" w:rsidP="00500CBF">
      <w:pPr>
        <w:tabs>
          <w:tab w:val="left" w:pos="-720"/>
        </w:tabs>
        <w:suppressAutoHyphens/>
        <w:jc w:val="both"/>
        <w:rPr>
          <w:rFonts w:ascii="Palatino Linotype" w:hAnsi="Palatino Linotype"/>
          <w:bCs/>
          <w:spacing w:val="-3"/>
          <w:sz w:val="22"/>
          <w:szCs w:val="22"/>
          <w:lang w:val="nl-NL"/>
        </w:rPr>
      </w:pPr>
    </w:p>
    <w:p w:rsidR="00500CBF" w:rsidRPr="00500CBF" w:rsidRDefault="00500CBF" w:rsidP="00500CBF">
      <w:pPr>
        <w:tabs>
          <w:tab w:val="left" w:pos="-720"/>
        </w:tabs>
        <w:suppressAutoHyphens/>
        <w:jc w:val="both"/>
        <w:rPr>
          <w:rFonts w:ascii="Palatino Linotype" w:hAnsi="Palatino Linotype"/>
          <w:bCs/>
          <w:spacing w:val="-3"/>
          <w:sz w:val="22"/>
          <w:szCs w:val="22"/>
          <w:lang w:val="nl-NL"/>
        </w:rPr>
      </w:pPr>
      <w:r w:rsidRPr="00500CBF">
        <w:rPr>
          <w:rFonts w:ascii="Palatino Linotype" w:hAnsi="Palatino Linotype"/>
          <w:bCs/>
          <w:spacing w:val="-3"/>
          <w:sz w:val="22"/>
          <w:szCs w:val="22"/>
          <w:lang w:val="nl-NL"/>
        </w:rPr>
        <w:t>Artikel I</w:t>
      </w:r>
    </w:p>
    <w:p w:rsidR="00500CBF" w:rsidRPr="00500CBF" w:rsidRDefault="00500CBF" w:rsidP="00500CBF">
      <w:pPr>
        <w:tabs>
          <w:tab w:val="left" w:pos="-720"/>
        </w:tabs>
        <w:suppressAutoHyphens/>
        <w:jc w:val="both"/>
        <w:rPr>
          <w:rFonts w:ascii="Palatino Linotype" w:hAnsi="Palatino Linotype"/>
          <w:bCs/>
          <w:spacing w:val="-3"/>
          <w:sz w:val="22"/>
          <w:szCs w:val="22"/>
          <w:lang w:val="nl-NL"/>
        </w:rPr>
      </w:pPr>
      <w:r w:rsidRPr="00500CBF">
        <w:rPr>
          <w:rFonts w:ascii="Palatino Linotype" w:hAnsi="Palatino Linotype"/>
          <w:bCs/>
          <w:spacing w:val="-3"/>
          <w:sz w:val="22"/>
          <w:szCs w:val="22"/>
          <w:lang w:val="nl-NL"/>
        </w:rPr>
        <w:t>De bij de Regeling maximumprijzen geneesmiddelen 2015 behorende “Bijlage: Lijst maximumprijzen geneesmiddelen april 2016” wordt vervangen door de bijlage behorende bij deze regeling.</w:t>
      </w:r>
    </w:p>
    <w:p w:rsidR="00500CBF" w:rsidRPr="00500CBF" w:rsidRDefault="00500CBF" w:rsidP="00500CBF">
      <w:pPr>
        <w:tabs>
          <w:tab w:val="left" w:pos="-720"/>
        </w:tabs>
        <w:suppressAutoHyphens/>
        <w:jc w:val="both"/>
        <w:rPr>
          <w:rFonts w:ascii="Palatino Linotype" w:hAnsi="Palatino Linotype"/>
          <w:bCs/>
          <w:spacing w:val="-3"/>
          <w:sz w:val="22"/>
          <w:szCs w:val="22"/>
          <w:lang w:val="nl-NL"/>
        </w:rPr>
      </w:pPr>
    </w:p>
    <w:p w:rsidR="00500CBF" w:rsidRPr="00500CBF" w:rsidRDefault="00500CBF" w:rsidP="00500CBF">
      <w:pPr>
        <w:tabs>
          <w:tab w:val="left" w:pos="-720"/>
        </w:tabs>
        <w:suppressAutoHyphens/>
        <w:jc w:val="both"/>
        <w:rPr>
          <w:rFonts w:ascii="Palatino Linotype" w:hAnsi="Palatino Linotype"/>
          <w:bCs/>
          <w:spacing w:val="-3"/>
          <w:sz w:val="22"/>
          <w:szCs w:val="22"/>
          <w:lang w:val="nl-NL"/>
        </w:rPr>
      </w:pPr>
      <w:r w:rsidRPr="00500CBF">
        <w:rPr>
          <w:rFonts w:ascii="Palatino Linotype" w:hAnsi="Palatino Linotype"/>
          <w:bCs/>
          <w:spacing w:val="-3"/>
          <w:sz w:val="22"/>
          <w:szCs w:val="22"/>
          <w:lang w:val="nl-NL"/>
        </w:rPr>
        <w:t>Artikel II</w:t>
      </w:r>
    </w:p>
    <w:p w:rsidR="00500CBF" w:rsidRDefault="00500CBF" w:rsidP="00500CBF">
      <w:pPr>
        <w:tabs>
          <w:tab w:val="left" w:pos="-720"/>
        </w:tabs>
        <w:suppressAutoHyphens/>
        <w:jc w:val="both"/>
        <w:rPr>
          <w:rFonts w:ascii="Palatino Linotype" w:hAnsi="Palatino Linotype"/>
          <w:bCs/>
          <w:spacing w:val="-3"/>
          <w:sz w:val="22"/>
          <w:szCs w:val="22"/>
          <w:lang w:val="nl-NL"/>
        </w:rPr>
      </w:pPr>
      <w:r w:rsidRPr="00500CBF">
        <w:rPr>
          <w:rFonts w:ascii="Palatino Linotype" w:hAnsi="Palatino Linotype"/>
          <w:bCs/>
          <w:spacing w:val="-3"/>
          <w:sz w:val="22"/>
          <w:szCs w:val="22"/>
          <w:lang w:val="nl-NL"/>
        </w:rPr>
        <w:t>De “Bijlage: Lijst maximumprijzen geneesmiddelen januari 2017” ligt ter inzage bij het Ministerie van Economische Ontwikkeling en is daarnaast beschikbaar op de website www.tarievencuracao.cw.</w:t>
      </w:r>
    </w:p>
    <w:p w:rsidR="00500CBF" w:rsidRDefault="00500CBF" w:rsidP="00500CBF">
      <w:pPr>
        <w:tabs>
          <w:tab w:val="left" w:pos="-720"/>
        </w:tabs>
        <w:suppressAutoHyphens/>
        <w:jc w:val="both"/>
        <w:rPr>
          <w:rFonts w:ascii="Palatino Linotype" w:hAnsi="Palatino Linotype"/>
          <w:bCs/>
          <w:spacing w:val="-3"/>
          <w:sz w:val="22"/>
          <w:szCs w:val="22"/>
          <w:lang w:val="nl-NL"/>
        </w:rPr>
      </w:pPr>
    </w:p>
    <w:p w:rsidR="00500CBF" w:rsidRPr="00500CBF" w:rsidRDefault="00500CBF" w:rsidP="00500CBF">
      <w:pPr>
        <w:tabs>
          <w:tab w:val="left" w:pos="-720"/>
        </w:tabs>
        <w:suppressAutoHyphens/>
        <w:jc w:val="both"/>
        <w:rPr>
          <w:rFonts w:ascii="Palatino Linotype" w:hAnsi="Palatino Linotype"/>
          <w:bCs/>
          <w:spacing w:val="-3"/>
          <w:sz w:val="22"/>
          <w:szCs w:val="22"/>
          <w:lang w:val="nl-NL"/>
        </w:rPr>
      </w:pPr>
      <w:r w:rsidRPr="00500CBF">
        <w:rPr>
          <w:rFonts w:ascii="Palatino Linotype" w:hAnsi="Palatino Linotype"/>
          <w:bCs/>
          <w:spacing w:val="-3"/>
          <w:sz w:val="22"/>
          <w:szCs w:val="22"/>
          <w:lang w:val="nl-NL"/>
        </w:rPr>
        <w:t>Artikel III</w:t>
      </w:r>
    </w:p>
    <w:p w:rsidR="00500CBF" w:rsidRPr="00500CBF" w:rsidRDefault="00500CBF" w:rsidP="00500CBF">
      <w:pPr>
        <w:tabs>
          <w:tab w:val="left" w:pos="-720"/>
        </w:tabs>
        <w:suppressAutoHyphens/>
        <w:jc w:val="both"/>
        <w:rPr>
          <w:rFonts w:ascii="Palatino Linotype" w:hAnsi="Palatino Linotype"/>
          <w:bCs/>
          <w:spacing w:val="-3"/>
          <w:sz w:val="22"/>
          <w:szCs w:val="22"/>
          <w:lang w:val="nl-NL"/>
        </w:rPr>
      </w:pPr>
      <w:r w:rsidRPr="00500CBF">
        <w:rPr>
          <w:rFonts w:ascii="Palatino Linotype" w:hAnsi="Palatino Linotype"/>
          <w:bCs/>
          <w:spacing w:val="-3"/>
          <w:sz w:val="22"/>
          <w:szCs w:val="22"/>
          <w:lang w:val="nl-NL"/>
        </w:rPr>
        <w:t xml:space="preserve">Deze regeling treedt in werking met ingang van 6 maart 2017. </w:t>
      </w:r>
    </w:p>
    <w:p w:rsidR="00500CBF" w:rsidRPr="00500CBF" w:rsidRDefault="00500CBF" w:rsidP="00500CBF">
      <w:pPr>
        <w:tabs>
          <w:tab w:val="left" w:pos="-720"/>
        </w:tabs>
        <w:suppressAutoHyphens/>
        <w:jc w:val="both"/>
        <w:rPr>
          <w:rFonts w:ascii="Palatino Linotype" w:hAnsi="Palatino Linotype"/>
          <w:bCs/>
          <w:spacing w:val="-3"/>
          <w:sz w:val="22"/>
          <w:szCs w:val="22"/>
          <w:lang w:val="nl-NL"/>
        </w:rPr>
      </w:pPr>
    </w:p>
    <w:p w:rsidR="00500CBF" w:rsidRPr="00500CBF" w:rsidRDefault="00500CBF" w:rsidP="00500CBF">
      <w:pPr>
        <w:tabs>
          <w:tab w:val="left" w:pos="-720"/>
        </w:tabs>
        <w:suppressAutoHyphens/>
        <w:ind w:left="5103"/>
        <w:jc w:val="both"/>
        <w:rPr>
          <w:rFonts w:ascii="Palatino Linotype" w:hAnsi="Palatino Linotype"/>
          <w:bCs/>
          <w:spacing w:val="-3"/>
          <w:sz w:val="22"/>
          <w:szCs w:val="22"/>
          <w:lang w:val="nl-NL"/>
        </w:rPr>
      </w:pPr>
      <w:r w:rsidRPr="00500CBF">
        <w:rPr>
          <w:rFonts w:ascii="Palatino Linotype" w:hAnsi="Palatino Linotype"/>
          <w:bCs/>
          <w:spacing w:val="-3"/>
          <w:sz w:val="22"/>
          <w:szCs w:val="22"/>
          <w:lang w:val="nl-NL"/>
        </w:rPr>
        <w:t>Gegeven te Willemstad,</w:t>
      </w:r>
      <w:r>
        <w:rPr>
          <w:rFonts w:ascii="Palatino Linotype" w:hAnsi="Palatino Linotype"/>
          <w:bCs/>
          <w:spacing w:val="-3"/>
          <w:sz w:val="22"/>
          <w:szCs w:val="22"/>
          <w:lang w:val="nl-NL"/>
        </w:rPr>
        <w:t xml:space="preserve"> 15 februari 2017</w:t>
      </w:r>
    </w:p>
    <w:p w:rsidR="00500CBF" w:rsidRPr="00500CBF" w:rsidRDefault="00500CBF" w:rsidP="00500CBF">
      <w:pPr>
        <w:tabs>
          <w:tab w:val="left" w:pos="-720"/>
        </w:tabs>
        <w:suppressAutoHyphens/>
        <w:ind w:left="5103"/>
        <w:jc w:val="both"/>
        <w:rPr>
          <w:rFonts w:ascii="Palatino Linotype" w:hAnsi="Palatino Linotype"/>
          <w:bCs/>
          <w:spacing w:val="-3"/>
          <w:sz w:val="22"/>
          <w:szCs w:val="22"/>
          <w:lang w:val="nl-NL"/>
        </w:rPr>
      </w:pPr>
      <w:r w:rsidRPr="00500CBF">
        <w:rPr>
          <w:rFonts w:ascii="Palatino Linotype" w:hAnsi="Palatino Linotype"/>
          <w:bCs/>
          <w:spacing w:val="-3"/>
          <w:sz w:val="22"/>
          <w:szCs w:val="22"/>
          <w:lang w:val="nl-NL"/>
        </w:rPr>
        <w:t>De Minister van Economische Ontwikkeling,</w:t>
      </w:r>
    </w:p>
    <w:p w:rsidR="00500CBF" w:rsidRDefault="00500CBF" w:rsidP="00500CBF">
      <w:pPr>
        <w:tabs>
          <w:tab w:val="left" w:pos="-720"/>
          <w:tab w:val="left" w:pos="6096"/>
        </w:tabs>
        <w:suppressAutoHyphens/>
        <w:ind w:left="5103"/>
        <w:jc w:val="both"/>
        <w:rPr>
          <w:rFonts w:ascii="Palatino Linotype" w:hAnsi="Palatino Linotype"/>
          <w:bCs/>
          <w:spacing w:val="-3"/>
          <w:sz w:val="22"/>
          <w:szCs w:val="22"/>
          <w:lang w:val="nl-NL"/>
        </w:rPr>
      </w:pPr>
      <w:r>
        <w:rPr>
          <w:rFonts w:ascii="Palatino Linotype" w:hAnsi="Palatino Linotype"/>
          <w:bCs/>
          <w:spacing w:val="-3"/>
          <w:sz w:val="22"/>
          <w:szCs w:val="22"/>
          <w:lang w:val="nl-NL"/>
        </w:rPr>
        <w:tab/>
      </w:r>
      <w:r w:rsidRPr="00500CBF">
        <w:rPr>
          <w:rFonts w:ascii="Palatino Linotype" w:hAnsi="Palatino Linotype"/>
          <w:bCs/>
          <w:spacing w:val="-3"/>
          <w:sz w:val="22"/>
          <w:szCs w:val="22"/>
          <w:lang w:val="nl-NL"/>
        </w:rPr>
        <w:t>E.P. RHUGGENAATH</w:t>
      </w:r>
    </w:p>
    <w:p w:rsidR="00500CBF" w:rsidRDefault="00500CBF" w:rsidP="00500CBF">
      <w:pPr>
        <w:tabs>
          <w:tab w:val="left" w:pos="-720"/>
          <w:tab w:val="left" w:pos="6096"/>
        </w:tabs>
        <w:suppressAutoHyphens/>
        <w:ind w:left="5103"/>
        <w:jc w:val="both"/>
        <w:rPr>
          <w:rFonts w:ascii="Palatino Linotype" w:hAnsi="Palatino Linotype"/>
          <w:bCs/>
          <w:spacing w:val="-3"/>
          <w:sz w:val="22"/>
          <w:szCs w:val="22"/>
          <w:lang w:val="nl-NL"/>
        </w:rPr>
      </w:pPr>
    </w:p>
    <w:p w:rsidR="00500CBF" w:rsidRDefault="00500CBF" w:rsidP="00500CBF">
      <w:pPr>
        <w:tabs>
          <w:tab w:val="left" w:pos="-720"/>
          <w:tab w:val="left" w:pos="6096"/>
        </w:tabs>
        <w:suppressAutoHyphens/>
        <w:ind w:left="5103"/>
        <w:jc w:val="both"/>
        <w:rPr>
          <w:rFonts w:ascii="Palatino Linotype" w:hAnsi="Palatino Linotype"/>
          <w:bCs/>
          <w:spacing w:val="-3"/>
          <w:sz w:val="22"/>
          <w:szCs w:val="22"/>
          <w:lang w:val="nl-NL"/>
        </w:rPr>
      </w:pPr>
    </w:p>
    <w:p w:rsidR="00500CBF" w:rsidRPr="00500CBF" w:rsidRDefault="00500CBF" w:rsidP="00500CBF">
      <w:pPr>
        <w:tabs>
          <w:tab w:val="left" w:pos="-720"/>
        </w:tabs>
        <w:suppressAutoHyphens/>
        <w:ind w:left="5103"/>
        <w:jc w:val="both"/>
        <w:rPr>
          <w:rFonts w:ascii="Palatino Linotype" w:hAnsi="Palatino Linotype"/>
          <w:bCs/>
          <w:spacing w:val="-3"/>
          <w:sz w:val="22"/>
          <w:szCs w:val="22"/>
          <w:lang w:val="nl-NL"/>
        </w:rPr>
      </w:pPr>
      <w:r w:rsidRPr="00500CBF">
        <w:rPr>
          <w:rFonts w:ascii="Palatino Linotype" w:hAnsi="Palatino Linotype"/>
          <w:bCs/>
          <w:spacing w:val="-3"/>
          <w:sz w:val="22"/>
          <w:szCs w:val="22"/>
          <w:lang w:val="nl-NL"/>
        </w:rPr>
        <w:t xml:space="preserve">Uitgegeven de </w:t>
      </w:r>
      <w:r>
        <w:rPr>
          <w:rFonts w:ascii="Palatino Linotype" w:hAnsi="Palatino Linotype"/>
          <w:bCs/>
          <w:spacing w:val="-3"/>
          <w:sz w:val="22"/>
          <w:szCs w:val="22"/>
          <w:lang w:val="nl-NL"/>
        </w:rPr>
        <w:t>6</w:t>
      </w:r>
      <w:r w:rsidRPr="00500CBF">
        <w:rPr>
          <w:rFonts w:ascii="Palatino Linotype" w:hAnsi="Palatino Linotype"/>
          <w:bCs/>
          <w:spacing w:val="-3"/>
          <w:sz w:val="22"/>
          <w:szCs w:val="22"/>
          <w:vertAlign w:val="superscript"/>
          <w:lang w:val="nl-NL"/>
        </w:rPr>
        <w:t>de</w:t>
      </w:r>
      <w:r>
        <w:rPr>
          <w:rFonts w:ascii="Palatino Linotype" w:hAnsi="Palatino Linotype"/>
          <w:bCs/>
          <w:spacing w:val="-3"/>
          <w:sz w:val="22"/>
          <w:szCs w:val="22"/>
          <w:lang w:val="nl-NL"/>
        </w:rPr>
        <w:t xml:space="preserve"> maart 2017</w:t>
      </w:r>
    </w:p>
    <w:p w:rsidR="00500CBF" w:rsidRDefault="00500CBF" w:rsidP="00500CBF">
      <w:pPr>
        <w:tabs>
          <w:tab w:val="left" w:pos="-720"/>
        </w:tabs>
        <w:suppressAutoHyphens/>
        <w:ind w:left="5103"/>
        <w:jc w:val="both"/>
        <w:rPr>
          <w:rFonts w:ascii="Palatino Linotype" w:hAnsi="Palatino Linotype"/>
          <w:bCs/>
          <w:spacing w:val="-3"/>
          <w:sz w:val="22"/>
          <w:szCs w:val="22"/>
          <w:lang w:val="nl-NL"/>
        </w:rPr>
      </w:pPr>
      <w:r w:rsidRPr="00500CBF">
        <w:rPr>
          <w:rFonts w:ascii="Palatino Linotype" w:hAnsi="Palatino Linotype"/>
          <w:bCs/>
          <w:spacing w:val="-3"/>
          <w:sz w:val="22"/>
          <w:szCs w:val="22"/>
          <w:lang w:val="nl-NL"/>
        </w:rPr>
        <w:t>De Minister van Algemene Zaken,</w:t>
      </w:r>
    </w:p>
    <w:p w:rsidR="00500CBF" w:rsidRDefault="00500CBF" w:rsidP="00500CBF">
      <w:pPr>
        <w:tabs>
          <w:tab w:val="left" w:pos="-720"/>
          <w:tab w:val="left" w:pos="5812"/>
        </w:tabs>
        <w:suppressAutoHyphens/>
        <w:ind w:left="5103"/>
        <w:jc w:val="both"/>
        <w:rPr>
          <w:rFonts w:ascii="Palatino Linotype" w:hAnsi="Palatino Linotype"/>
          <w:bCs/>
          <w:spacing w:val="-3"/>
          <w:sz w:val="22"/>
          <w:szCs w:val="22"/>
          <w:lang w:val="nl-NL"/>
        </w:rPr>
      </w:pPr>
      <w:r>
        <w:rPr>
          <w:rFonts w:ascii="Palatino Linotype" w:hAnsi="Palatino Linotype"/>
          <w:sz w:val="22"/>
          <w:szCs w:val="22"/>
          <w:lang w:val="nl-NL"/>
        </w:rPr>
        <w:tab/>
        <w:t>H.F. KOEIMAN</w:t>
      </w:r>
    </w:p>
    <w:p w:rsidR="00500CBF" w:rsidRPr="00500CBF" w:rsidRDefault="006725E6" w:rsidP="00500CBF">
      <w:pPr>
        <w:tabs>
          <w:tab w:val="left" w:pos="-720"/>
        </w:tabs>
        <w:suppressAutoHyphens/>
        <w:jc w:val="both"/>
        <w:rPr>
          <w:rFonts w:ascii="Palatino Linotype" w:hAnsi="Palatino Linotype"/>
          <w:b/>
          <w:bCs/>
          <w:spacing w:val="-3"/>
          <w:sz w:val="22"/>
          <w:szCs w:val="22"/>
          <w:lang w:val="nl-NL"/>
        </w:rPr>
      </w:pPr>
      <w:r w:rsidRPr="00500CBF">
        <w:rPr>
          <w:rFonts w:ascii="Palatino Linotype" w:hAnsi="Palatino Linotype"/>
          <w:bCs/>
          <w:spacing w:val="-3"/>
          <w:sz w:val="22"/>
          <w:szCs w:val="22"/>
          <w:lang w:val="nl-NL"/>
        </w:rPr>
        <w:br w:type="page"/>
      </w:r>
      <w:r w:rsidR="00500CBF" w:rsidRPr="00500CBF">
        <w:rPr>
          <w:rFonts w:ascii="Palatino Linotype" w:hAnsi="Palatino Linotype"/>
          <w:b/>
          <w:bCs/>
          <w:spacing w:val="-3"/>
          <w:sz w:val="22"/>
          <w:szCs w:val="22"/>
          <w:lang w:val="nl-NL"/>
        </w:rPr>
        <w:lastRenderedPageBreak/>
        <w:t>Toelichting behorende bij de Ministeriële regeling met algemene werking van de 15</w:t>
      </w:r>
      <w:r w:rsidR="00500CBF" w:rsidRPr="00500CBF">
        <w:rPr>
          <w:rFonts w:ascii="Palatino Linotype" w:hAnsi="Palatino Linotype"/>
          <w:b/>
          <w:bCs/>
          <w:spacing w:val="-3"/>
          <w:sz w:val="22"/>
          <w:szCs w:val="22"/>
          <w:vertAlign w:val="superscript"/>
          <w:lang w:val="nl-NL"/>
        </w:rPr>
        <w:t>de</w:t>
      </w:r>
      <w:r w:rsidR="00500CBF">
        <w:rPr>
          <w:rFonts w:ascii="Palatino Linotype" w:hAnsi="Palatino Linotype"/>
          <w:b/>
          <w:bCs/>
          <w:spacing w:val="-3"/>
          <w:sz w:val="22"/>
          <w:szCs w:val="22"/>
          <w:lang w:val="nl-NL"/>
        </w:rPr>
        <w:t xml:space="preserve"> </w:t>
      </w:r>
      <w:r w:rsidR="00500CBF" w:rsidRPr="00500CBF">
        <w:rPr>
          <w:rFonts w:ascii="Palatino Linotype" w:hAnsi="Palatino Linotype"/>
          <w:b/>
          <w:bCs/>
          <w:spacing w:val="-3"/>
          <w:sz w:val="22"/>
          <w:szCs w:val="22"/>
          <w:lang w:val="nl-NL"/>
        </w:rPr>
        <w:t>februari 2017</w:t>
      </w:r>
      <w:r w:rsidR="00500CBF">
        <w:rPr>
          <w:rFonts w:ascii="Palatino Linotype" w:hAnsi="Palatino Linotype"/>
          <w:b/>
          <w:bCs/>
          <w:spacing w:val="-3"/>
          <w:sz w:val="22"/>
          <w:szCs w:val="22"/>
          <w:lang w:val="nl-NL"/>
        </w:rPr>
        <w:t xml:space="preserve"> </w:t>
      </w:r>
      <w:r w:rsidR="00500CBF" w:rsidRPr="00500CBF">
        <w:rPr>
          <w:rFonts w:ascii="Palatino Linotype" w:hAnsi="Palatino Linotype"/>
          <w:b/>
          <w:bCs/>
          <w:spacing w:val="-3"/>
          <w:sz w:val="22"/>
          <w:szCs w:val="22"/>
          <w:lang w:val="nl-NL"/>
        </w:rPr>
        <w:t>tot wijziging van de Regeling maximumprijzen geneesmiddelen 2015</w:t>
      </w:r>
    </w:p>
    <w:p w:rsidR="00500CBF" w:rsidRPr="00500CBF" w:rsidRDefault="00500CBF" w:rsidP="00500CBF">
      <w:pPr>
        <w:tabs>
          <w:tab w:val="left" w:pos="-720"/>
        </w:tabs>
        <w:suppressAutoHyphens/>
        <w:jc w:val="both"/>
        <w:rPr>
          <w:rFonts w:ascii="Palatino Linotype" w:hAnsi="Palatino Linotype"/>
          <w:bCs/>
          <w:spacing w:val="-3"/>
          <w:sz w:val="22"/>
          <w:szCs w:val="22"/>
          <w:lang w:val="nl-NL"/>
        </w:rPr>
      </w:pPr>
      <w:r w:rsidRPr="00500CBF">
        <w:rPr>
          <w:rFonts w:ascii="Palatino Linotype" w:hAnsi="Palatino Linotype"/>
          <w:bCs/>
          <w:spacing w:val="-3"/>
          <w:sz w:val="22"/>
          <w:szCs w:val="22"/>
          <w:lang w:val="nl-NL"/>
        </w:rPr>
        <w:tab/>
      </w:r>
    </w:p>
    <w:p w:rsidR="00500CBF" w:rsidRPr="00500CBF" w:rsidRDefault="00500CBF" w:rsidP="00500CBF">
      <w:pPr>
        <w:tabs>
          <w:tab w:val="left" w:pos="-720"/>
          <w:tab w:val="left" w:pos="567"/>
        </w:tabs>
        <w:suppressAutoHyphens/>
        <w:ind w:left="567" w:hanging="567"/>
        <w:jc w:val="both"/>
        <w:rPr>
          <w:rFonts w:ascii="Palatino Linotype" w:hAnsi="Palatino Linotype"/>
          <w:bCs/>
          <w:spacing w:val="-3"/>
          <w:sz w:val="22"/>
          <w:szCs w:val="22"/>
          <w:lang w:val="nl-NL"/>
        </w:rPr>
      </w:pPr>
      <w:r w:rsidRPr="00500CBF">
        <w:rPr>
          <w:rFonts w:ascii="Palatino Linotype" w:hAnsi="Palatino Linotype"/>
          <w:bCs/>
          <w:spacing w:val="-3"/>
          <w:sz w:val="22"/>
          <w:szCs w:val="22"/>
          <w:lang w:val="nl-NL"/>
        </w:rPr>
        <w:t>1.</w:t>
      </w:r>
      <w:r w:rsidRPr="00500CBF">
        <w:rPr>
          <w:rFonts w:ascii="Palatino Linotype" w:hAnsi="Palatino Linotype"/>
          <w:bCs/>
          <w:spacing w:val="-3"/>
          <w:sz w:val="22"/>
          <w:szCs w:val="22"/>
          <w:lang w:val="nl-NL"/>
        </w:rPr>
        <w:tab/>
        <w:t>Algemeen</w:t>
      </w:r>
    </w:p>
    <w:p w:rsidR="00500CBF" w:rsidRPr="00500CBF" w:rsidRDefault="00500CBF" w:rsidP="00500CBF">
      <w:pPr>
        <w:tabs>
          <w:tab w:val="left" w:pos="-720"/>
        </w:tabs>
        <w:suppressAutoHyphens/>
        <w:jc w:val="both"/>
        <w:rPr>
          <w:rFonts w:ascii="Palatino Linotype" w:hAnsi="Palatino Linotype"/>
          <w:bCs/>
          <w:spacing w:val="-3"/>
          <w:sz w:val="22"/>
          <w:szCs w:val="22"/>
          <w:lang w:val="nl-NL"/>
        </w:rPr>
      </w:pPr>
    </w:p>
    <w:p w:rsidR="00500CBF" w:rsidRPr="00500CBF" w:rsidRDefault="00500CBF" w:rsidP="00500CBF">
      <w:pPr>
        <w:tabs>
          <w:tab w:val="left" w:pos="-720"/>
        </w:tabs>
        <w:suppressAutoHyphens/>
        <w:jc w:val="both"/>
        <w:rPr>
          <w:rFonts w:ascii="Palatino Linotype" w:hAnsi="Palatino Linotype"/>
          <w:bCs/>
          <w:spacing w:val="-3"/>
          <w:sz w:val="22"/>
          <w:szCs w:val="22"/>
          <w:lang w:val="nl-NL"/>
        </w:rPr>
      </w:pPr>
      <w:r w:rsidRPr="00500CBF">
        <w:rPr>
          <w:rFonts w:ascii="Palatino Linotype" w:hAnsi="Palatino Linotype"/>
          <w:bCs/>
          <w:spacing w:val="-3"/>
          <w:sz w:val="22"/>
          <w:szCs w:val="22"/>
          <w:lang w:val="nl-NL"/>
        </w:rPr>
        <w:t xml:space="preserve">Het Ministerie van Economische Ontwikkeling heeft een aantal verzoeken van importeurs van geneesmiddelen ontvangen voor het berekenen van de maximale prijs van een aantal nieuwe geregistreerde geneesmiddelen. Deze geneesmiddelen zijn met de bijbehorende maximumprijzen aan de huidige bijlage toegevoegd. Daarnaast zijn er in de bijlage bij een aantal geneesmiddelen aanpassingen doorgevoerd, zoals de aanpassing van de verpakkingsgrootte, het land van herkomst en de maximale prijs. Bij het land van herkomst is bij de vorige publicatie een fout geslopen, doordat “Austria” werd vertaald naar “Australië”. Bij 12 geneesmiddelen is dit aangepast naar Oostenrijk. </w:t>
      </w:r>
      <w:proofErr w:type="gramStart"/>
      <w:r w:rsidRPr="00500CBF">
        <w:rPr>
          <w:rFonts w:ascii="Palatino Linotype" w:hAnsi="Palatino Linotype"/>
          <w:bCs/>
          <w:spacing w:val="-3"/>
          <w:sz w:val="22"/>
          <w:szCs w:val="22"/>
          <w:lang w:val="nl-NL"/>
        </w:rPr>
        <w:t>Tenslotte</w:t>
      </w:r>
      <w:proofErr w:type="gramEnd"/>
      <w:r w:rsidRPr="00500CBF">
        <w:rPr>
          <w:rFonts w:ascii="Palatino Linotype" w:hAnsi="Palatino Linotype"/>
          <w:bCs/>
          <w:spacing w:val="-3"/>
          <w:sz w:val="22"/>
          <w:szCs w:val="22"/>
          <w:lang w:val="nl-NL"/>
        </w:rPr>
        <w:t xml:space="preserve"> is ook valutakoers aangepast, wat onder andere gevolgen heeft voor de prijs van geneesmiddelen die in Europa worden gekocht. Bij het bepalen van de maximale prijs is de gemiddelde koers van het 3</w:t>
      </w:r>
      <w:r w:rsidRPr="006C18B8">
        <w:rPr>
          <w:rFonts w:ascii="Palatino Linotype" w:hAnsi="Palatino Linotype"/>
          <w:bCs/>
          <w:spacing w:val="-3"/>
          <w:sz w:val="22"/>
          <w:szCs w:val="22"/>
          <w:vertAlign w:val="superscript"/>
          <w:lang w:val="nl-NL"/>
        </w:rPr>
        <w:t>e</w:t>
      </w:r>
      <w:r w:rsidRPr="00500CBF">
        <w:rPr>
          <w:rFonts w:ascii="Palatino Linotype" w:hAnsi="Palatino Linotype"/>
          <w:bCs/>
          <w:spacing w:val="-3"/>
          <w:sz w:val="22"/>
          <w:szCs w:val="22"/>
          <w:lang w:val="nl-NL"/>
        </w:rPr>
        <w:t xml:space="preserve"> kwartaal gebruikt. In de onderstaande tabel (zie volgende pagina) is een overzicht opgenomen van de voornaamste wijzigingen die in de lijst zijn verwerkt met telkens een korte toelichting.</w:t>
      </w:r>
    </w:p>
    <w:p w:rsidR="00500CBF" w:rsidRPr="00500CBF" w:rsidRDefault="00500CBF" w:rsidP="00500CBF">
      <w:pPr>
        <w:tabs>
          <w:tab w:val="left" w:pos="-720"/>
        </w:tabs>
        <w:suppressAutoHyphens/>
        <w:jc w:val="both"/>
        <w:rPr>
          <w:rFonts w:ascii="Palatino Linotype" w:hAnsi="Palatino Linotype"/>
          <w:bCs/>
          <w:spacing w:val="-3"/>
          <w:sz w:val="22"/>
          <w:szCs w:val="22"/>
          <w:lang w:val="nl-NL"/>
        </w:rPr>
      </w:pPr>
    </w:p>
    <w:p w:rsidR="00500CBF" w:rsidRPr="00500CBF" w:rsidRDefault="00500CBF" w:rsidP="00500CBF">
      <w:pPr>
        <w:tabs>
          <w:tab w:val="left" w:pos="-720"/>
        </w:tabs>
        <w:suppressAutoHyphens/>
        <w:jc w:val="both"/>
        <w:rPr>
          <w:rFonts w:ascii="Palatino Linotype" w:hAnsi="Palatino Linotype"/>
          <w:bCs/>
          <w:spacing w:val="-3"/>
          <w:sz w:val="22"/>
          <w:szCs w:val="22"/>
          <w:lang w:val="nl-NL"/>
        </w:rPr>
      </w:pPr>
    </w:p>
    <w:p w:rsidR="00500CBF" w:rsidRPr="00500CBF" w:rsidRDefault="00500CBF" w:rsidP="00500CBF">
      <w:pPr>
        <w:tabs>
          <w:tab w:val="left" w:pos="-720"/>
          <w:tab w:val="left" w:pos="567"/>
        </w:tabs>
        <w:suppressAutoHyphens/>
        <w:ind w:left="567" w:hanging="567"/>
        <w:jc w:val="both"/>
        <w:rPr>
          <w:rFonts w:ascii="Palatino Linotype" w:hAnsi="Palatino Linotype"/>
          <w:bCs/>
          <w:spacing w:val="-3"/>
          <w:sz w:val="22"/>
          <w:szCs w:val="22"/>
          <w:lang w:val="nl-NL"/>
        </w:rPr>
      </w:pPr>
      <w:r w:rsidRPr="00500CBF">
        <w:rPr>
          <w:rFonts w:ascii="Palatino Linotype" w:hAnsi="Palatino Linotype"/>
          <w:bCs/>
          <w:spacing w:val="-3"/>
          <w:sz w:val="22"/>
          <w:szCs w:val="22"/>
          <w:lang w:val="nl-NL"/>
        </w:rPr>
        <w:t>2.</w:t>
      </w:r>
      <w:r w:rsidRPr="00500CBF">
        <w:rPr>
          <w:rFonts w:ascii="Palatino Linotype" w:hAnsi="Palatino Linotype"/>
          <w:bCs/>
          <w:spacing w:val="-3"/>
          <w:sz w:val="22"/>
          <w:szCs w:val="22"/>
          <w:lang w:val="nl-NL"/>
        </w:rPr>
        <w:tab/>
        <w:t>Budgettaire gevolgen.</w:t>
      </w:r>
    </w:p>
    <w:p w:rsidR="00500CBF" w:rsidRPr="00500CBF" w:rsidRDefault="00500CBF" w:rsidP="00500CBF">
      <w:pPr>
        <w:tabs>
          <w:tab w:val="left" w:pos="-720"/>
        </w:tabs>
        <w:suppressAutoHyphens/>
        <w:jc w:val="both"/>
        <w:rPr>
          <w:rFonts w:ascii="Palatino Linotype" w:hAnsi="Palatino Linotype"/>
          <w:bCs/>
          <w:spacing w:val="-3"/>
          <w:sz w:val="22"/>
          <w:szCs w:val="22"/>
          <w:lang w:val="nl-NL"/>
        </w:rPr>
      </w:pPr>
    </w:p>
    <w:p w:rsidR="00500CBF" w:rsidRPr="00500CBF" w:rsidRDefault="00500CBF" w:rsidP="00500CBF">
      <w:pPr>
        <w:tabs>
          <w:tab w:val="left" w:pos="-720"/>
        </w:tabs>
        <w:suppressAutoHyphens/>
        <w:jc w:val="both"/>
        <w:rPr>
          <w:rFonts w:ascii="Palatino Linotype" w:hAnsi="Palatino Linotype"/>
          <w:bCs/>
          <w:spacing w:val="-3"/>
          <w:sz w:val="22"/>
          <w:szCs w:val="22"/>
          <w:lang w:val="nl-NL"/>
        </w:rPr>
      </w:pPr>
      <w:r w:rsidRPr="00500CBF">
        <w:rPr>
          <w:rFonts w:ascii="Palatino Linotype" w:hAnsi="Palatino Linotype"/>
          <w:bCs/>
          <w:spacing w:val="-3"/>
          <w:sz w:val="22"/>
          <w:szCs w:val="22"/>
          <w:lang w:val="nl-NL"/>
        </w:rPr>
        <w:t>De introductie van de Regeling maximumprijzen geneesmiddelen 2012 is een van de dekkingsmaatregelen om de kosten in de gezondheidszorg te beheersen.</w:t>
      </w:r>
    </w:p>
    <w:p w:rsidR="00500CBF" w:rsidRPr="00500CBF" w:rsidRDefault="00500CBF" w:rsidP="00500CBF">
      <w:pPr>
        <w:tabs>
          <w:tab w:val="left" w:pos="-720"/>
        </w:tabs>
        <w:suppressAutoHyphens/>
        <w:jc w:val="both"/>
        <w:rPr>
          <w:rFonts w:ascii="Palatino Linotype" w:hAnsi="Palatino Linotype"/>
          <w:bCs/>
          <w:spacing w:val="-3"/>
          <w:sz w:val="22"/>
          <w:szCs w:val="22"/>
          <w:lang w:val="nl-NL"/>
        </w:rPr>
      </w:pPr>
    </w:p>
    <w:p w:rsidR="00500CBF" w:rsidRPr="00500CBF" w:rsidRDefault="00500CBF" w:rsidP="00500CBF">
      <w:pPr>
        <w:tabs>
          <w:tab w:val="left" w:pos="-720"/>
        </w:tabs>
        <w:suppressAutoHyphens/>
        <w:jc w:val="both"/>
        <w:rPr>
          <w:rFonts w:ascii="Palatino Linotype" w:hAnsi="Palatino Linotype"/>
          <w:bCs/>
          <w:spacing w:val="-3"/>
          <w:sz w:val="22"/>
          <w:szCs w:val="22"/>
          <w:lang w:val="nl-NL"/>
        </w:rPr>
      </w:pPr>
      <w:r w:rsidRPr="00500CBF">
        <w:rPr>
          <w:rFonts w:ascii="Palatino Linotype" w:hAnsi="Palatino Linotype"/>
          <w:bCs/>
          <w:spacing w:val="-3"/>
          <w:sz w:val="22"/>
          <w:szCs w:val="22"/>
          <w:lang w:val="nl-NL"/>
        </w:rPr>
        <w:t>De wijziging in deze ministeriële regeling betreft toevoeging m.b.t. de maximale prijs van een aantal nieuwe geneesmiddelen, alsmede aanpassingen in de bijlage bij een aantal geneesmiddelen, zoals de verpakkingsgrootte, het land van herkomst en de maximale prijs. Deze aanpassingen zijn te karakteriseren als technische aanpassingen en hebben naar verwachting geen significant financieel effect.</w:t>
      </w:r>
    </w:p>
    <w:p w:rsidR="00500CBF" w:rsidRPr="00500CBF" w:rsidRDefault="00500CBF" w:rsidP="00500CBF">
      <w:pPr>
        <w:tabs>
          <w:tab w:val="left" w:pos="-720"/>
        </w:tabs>
        <w:suppressAutoHyphens/>
        <w:jc w:val="both"/>
        <w:rPr>
          <w:rFonts w:ascii="Palatino Linotype" w:hAnsi="Palatino Linotype"/>
          <w:bCs/>
          <w:spacing w:val="-3"/>
          <w:sz w:val="22"/>
          <w:szCs w:val="22"/>
          <w:lang w:val="nl-NL"/>
        </w:rPr>
      </w:pPr>
    </w:p>
    <w:p w:rsidR="00500CBF" w:rsidRPr="00500CBF" w:rsidRDefault="00500CBF" w:rsidP="00500CBF">
      <w:pPr>
        <w:tabs>
          <w:tab w:val="left" w:pos="-720"/>
        </w:tabs>
        <w:suppressAutoHyphens/>
        <w:jc w:val="both"/>
        <w:rPr>
          <w:rFonts w:ascii="Palatino Linotype" w:hAnsi="Palatino Linotype"/>
          <w:bCs/>
          <w:spacing w:val="-3"/>
          <w:sz w:val="22"/>
          <w:szCs w:val="22"/>
          <w:lang w:val="nl-NL"/>
        </w:rPr>
      </w:pPr>
      <w:r w:rsidRPr="00500CBF">
        <w:rPr>
          <w:rFonts w:ascii="Palatino Linotype" w:hAnsi="Palatino Linotype"/>
          <w:bCs/>
          <w:spacing w:val="-3"/>
          <w:sz w:val="22"/>
          <w:szCs w:val="22"/>
          <w:lang w:val="nl-NL"/>
        </w:rPr>
        <w:t xml:space="preserve">De financiële consequenties van de huidige wijzigingen van de prijzen sinds de invoering in 2012 heeft over de afgelopen jaren gezorgd voor een flinke daling bij de publieke verzekeraar, in 2016 met ca. </w:t>
      </w:r>
      <w:proofErr w:type="spellStart"/>
      <w:r w:rsidRPr="00500CBF">
        <w:rPr>
          <w:rFonts w:ascii="Palatino Linotype" w:hAnsi="Palatino Linotype"/>
          <w:bCs/>
          <w:spacing w:val="-3"/>
          <w:sz w:val="22"/>
          <w:szCs w:val="22"/>
          <w:lang w:val="nl-NL"/>
        </w:rPr>
        <w:t>NAf</w:t>
      </w:r>
      <w:proofErr w:type="spellEnd"/>
      <w:r w:rsidRPr="00500CBF">
        <w:rPr>
          <w:rFonts w:ascii="Palatino Linotype" w:hAnsi="Palatino Linotype"/>
          <w:bCs/>
          <w:spacing w:val="-3"/>
          <w:sz w:val="22"/>
          <w:szCs w:val="22"/>
          <w:lang w:val="nl-NL"/>
        </w:rPr>
        <w:t xml:space="preserve"> 18 miljoen. Het is vooralsnog, zonder grondige analyse, niet te bepalen in welke mate de toename en afname van deze uitgaven geneesmiddelen slechts aan de invoering van de maximumprijzen zijn toe te rekenen. </w:t>
      </w:r>
    </w:p>
    <w:p w:rsidR="00500CBF" w:rsidRPr="00500CBF" w:rsidRDefault="00500CBF" w:rsidP="00500CBF">
      <w:pPr>
        <w:tabs>
          <w:tab w:val="left" w:pos="-720"/>
        </w:tabs>
        <w:suppressAutoHyphens/>
        <w:jc w:val="both"/>
        <w:rPr>
          <w:rFonts w:ascii="Palatino Linotype" w:hAnsi="Palatino Linotype"/>
          <w:bCs/>
          <w:spacing w:val="-3"/>
          <w:sz w:val="22"/>
          <w:szCs w:val="22"/>
          <w:lang w:val="nl-NL"/>
        </w:rPr>
      </w:pPr>
    </w:p>
    <w:p w:rsidR="00500CBF" w:rsidRPr="00500CBF" w:rsidRDefault="00500CBF" w:rsidP="00500CBF">
      <w:pPr>
        <w:tabs>
          <w:tab w:val="left" w:pos="-720"/>
        </w:tabs>
        <w:suppressAutoHyphens/>
        <w:jc w:val="both"/>
        <w:rPr>
          <w:rFonts w:ascii="Palatino Linotype" w:hAnsi="Palatino Linotype"/>
          <w:bCs/>
          <w:spacing w:val="-3"/>
          <w:sz w:val="22"/>
          <w:szCs w:val="22"/>
          <w:lang w:val="nl-NL"/>
        </w:rPr>
      </w:pPr>
    </w:p>
    <w:p w:rsidR="003D25AC" w:rsidRDefault="00500CBF" w:rsidP="00500CBF">
      <w:pPr>
        <w:tabs>
          <w:tab w:val="left" w:pos="-720"/>
        </w:tabs>
        <w:suppressAutoHyphens/>
        <w:ind w:left="5103"/>
        <w:jc w:val="both"/>
        <w:rPr>
          <w:rFonts w:ascii="Palatino Linotype" w:hAnsi="Palatino Linotype"/>
          <w:bCs/>
          <w:spacing w:val="-3"/>
          <w:sz w:val="22"/>
          <w:szCs w:val="22"/>
          <w:lang w:val="nl-NL"/>
        </w:rPr>
      </w:pPr>
      <w:r w:rsidRPr="00500CBF">
        <w:rPr>
          <w:rFonts w:ascii="Palatino Linotype" w:hAnsi="Palatino Linotype"/>
          <w:bCs/>
          <w:spacing w:val="-3"/>
          <w:sz w:val="22"/>
          <w:szCs w:val="22"/>
          <w:lang w:val="nl-NL"/>
        </w:rPr>
        <w:t>De Minister van Economische Ontwikkeling,</w:t>
      </w:r>
    </w:p>
    <w:p w:rsidR="00500CBF" w:rsidRDefault="00500CBF" w:rsidP="00500CBF">
      <w:pPr>
        <w:tabs>
          <w:tab w:val="left" w:pos="-720"/>
          <w:tab w:val="left" w:pos="6096"/>
        </w:tabs>
        <w:suppressAutoHyphens/>
        <w:ind w:left="5103"/>
        <w:jc w:val="both"/>
        <w:rPr>
          <w:rFonts w:ascii="Palatino Linotype" w:hAnsi="Palatino Linotype"/>
          <w:bCs/>
          <w:spacing w:val="-3"/>
          <w:sz w:val="22"/>
          <w:szCs w:val="22"/>
          <w:lang w:val="nl-NL"/>
        </w:rPr>
      </w:pPr>
      <w:r>
        <w:rPr>
          <w:rFonts w:ascii="Palatino Linotype" w:hAnsi="Palatino Linotype"/>
          <w:bCs/>
          <w:spacing w:val="-3"/>
          <w:sz w:val="22"/>
          <w:szCs w:val="22"/>
          <w:lang w:val="nl-NL"/>
        </w:rPr>
        <w:tab/>
      </w:r>
      <w:r w:rsidRPr="00500CBF">
        <w:rPr>
          <w:rFonts w:ascii="Palatino Linotype" w:hAnsi="Palatino Linotype"/>
          <w:bCs/>
          <w:spacing w:val="-3"/>
          <w:sz w:val="22"/>
          <w:szCs w:val="22"/>
          <w:lang w:val="nl-NL"/>
        </w:rPr>
        <w:t>E.P. RHUGGENAATH</w:t>
      </w:r>
    </w:p>
    <w:p w:rsidR="00500CBF" w:rsidRPr="00500CBF" w:rsidRDefault="00500CBF" w:rsidP="00500CBF">
      <w:pPr>
        <w:tabs>
          <w:tab w:val="left" w:pos="-720"/>
        </w:tabs>
        <w:suppressAutoHyphens/>
        <w:ind w:left="5103"/>
        <w:jc w:val="both"/>
        <w:rPr>
          <w:rFonts w:ascii="Palatino Linotype" w:hAnsi="Palatino Linotype"/>
          <w:bCs/>
          <w:spacing w:val="-3"/>
          <w:sz w:val="22"/>
          <w:szCs w:val="22"/>
          <w:lang w:val="nl-NL"/>
        </w:rPr>
      </w:pPr>
    </w:p>
    <w:sectPr w:rsidR="00500CBF" w:rsidRPr="00500CBF">
      <w:endnotePr>
        <w:numFmt w:val="decimal"/>
      </w:endnotePr>
      <w:type w:val="continuous"/>
      <w:pgSz w:w="11906" w:h="16838"/>
      <w:pgMar w:top="1962" w:right="1298" w:bottom="958" w:left="1298" w:header="1440" w:footer="958"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3DB3" w:rsidRDefault="00023DB3">
      <w:pPr>
        <w:spacing w:line="20" w:lineRule="exact"/>
      </w:pPr>
    </w:p>
  </w:endnote>
  <w:endnote w:type="continuationSeparator" w:id="0">
    <w:p w:rsidR="00023DB3" w:rsidRDefault="00023DB3">
      <w:r>
        <w:t xml:space="preserve"> </w:t>
      </w:r>
    </w:p>
  </w:endnote>
  <w:endnote w:type="continuationNotice" w:id="1">
    <w:p w:rsidR="00023DB3" w:rsidRDefault="00023DB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3DB3" w:rsidRDefault="00023DB3">
      <w:r>
        <w:separator/>
      </w:r>
    </w:p>
  </w:footnote>
  <w:footnote w:type="continuationSeparator" w:id="0">
    <w:p w:rsidR="00023DB3" w:rsidRDefault="00023DB3">
      <w:r>
        <w:continuationSeparator/>
      </w:r>
    </w:p>
  </w:footnote>
  <w:footnote w:id="1">
    <w:p w:rsidR="00500CBF" w:rsidRPr="00500CBF" w:rsidRDefault="00500CBF" w:rsidP="00500CBF">
      <w:pPr>
        <w:pStyle w:val="FootnoteText"/>
        <w:rPr>
          <w:rFonts w:ascii="Palatino Linotype" w:hAnsi="Palatino Linotype"/>
          <w:sz w:val="18"/>
          <w:szCs w:val="18"/>
        </w:rPr>
      </w:pPr>
      <w:r w:rsidRPr="00500CBF">
        <w:rPr>
          <w:rStyle w:val="FootnoteReference"/>
          <w:rFonts w:ascii="Palatino Linotype" w:hAnsi="Palatino Linotype"/>
          <w:sz w:val="18"/>
          <w:szCs w:val="18"/>
        </w:rPr>
        <w:footnoteRef/>
      </w:r>
      <w:r w:rsidRPr="00500CBF">
        <w:rPr>
          <w:rFonts w:ascii="Palatino Linotype" w:hAnsi="Palatino Linotype"/>
          <w:sz w:val="18"/>
          <w:szCs w:val="18"/>
        </w:rPr>
        <w:t xml:space="preserve"> P.B. 2015, 21.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5AC" w:rsidRDefault="00F94EB4">
    <w:pPr>
      <w:tabs>
        <w:tab w:val="left" w:pos="-720"/>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7216"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D25AC" w:rsidRDefault="003D25AC">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92034B">
                            <w:rPr>
                              <w:rFonts w:ascii="Times New Roman" w:hAnsi="Times New Roman"/>
                              <w:noProof/>
                              <w:spacing w:val="-3"/>
                            </w:rPr>
                            <w:t>2</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3D25AC" w:rsidRDefault="003D25AC">
                          <w:pPr>
                            <w:tabs>
                              <w:tab w:val="center" w:pos="4657"/>
                              <w:tab w:val="right" w:pos="9314"/>
                            </w:tabs>
                            <w:rPr>
                              <w:rFonts w:ascii="Times New Roman" w:hAnsi="Times New Roman"/>
                              <w:spacing w:val="-3"/>
                            </w:rPr>
                          </w:pPr>
                        </w:p>
                        <w:p w:rsidR="003D25AC" w:rsidRDefault="003D25AC">
                          <w:pPr>
                            <w:tabs>
                              <w:tab w:val="center" w:pos="4657"/>
                              <w:tab w:val="right" w:pos="9314"/>
                            </w:tabs>
                            <w:rPr>
                              <w:rFonts w:ascii="Times New Roman" w:hAnsi="Times New Roman"/>
                              <w:spacing w:val="-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64.8pt;margin-top:0;width:465.7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" o:allowincell="f" filled="f" stroked="f" strokeweight="0">
              <v:textbox inset="0,0,0,0">
                <w:txbxContent>
                  <w:p w:rsidR="003D25AC" w:rsidRDefault="003D25AC">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92034B">
                      <w:rPr>
                        <w:rFonts w:ascii="Times New Roman" w:hAnsi="Times New Roman"/>
                        <w:noProof/>
                        <w:spacing w:val="-3"/>
                      </w:rPr>
                      <w:t>2</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3D25AC" w:rsidRDefault="003D25AC">
                    <w:pPr>
                      <w:tabs>
                        <w:tab w:val="center" w:pos="4657"/>
                        <w:tab w:val="right" w:pos="9314"/>
                      </w:tabs>
                      <w:rPr>
                        <w:rFonts w:ascii="Times New Roman" w:hAnsi="Times New Roman"/>
                        <w:spacing w:val="-3"/>
                      </w:rPr>
                    </w:pPr>
                  </w:p>
                  <w:p w:rsidR="003D25AC" w:rsidRDefault="003D25AC">
                    <w:pPr>
                      <w:tabs>
                        <w:tab w:val="center" w:pos="4657"/>
                        <w:tab w:val="right" w:pos="9314"/>
                      </w:tabs>
                      <w:rPr>
                        <w:rFonts w:ascii="Times New Roman" w:hAnsi="Times New Roman"/>
                        <w:spacing w:val="-3"/>
                      </w:rPr>
                    </w:pPr>
                  </w:p>
                </w:txbxContent>
              </v:textbox>
              <w10:wrap anchorx="page"/>
            </v:rect>
          </w:pict>
        </mc:Fallback>
      </mc:AlternateContent>
    </w:r>
    <w:r w:rsidR="00500CBF">
      <w:rPr>
        <w:rFonts w:ascii="Times New Roman" w:hAnsi="Times New Roman"/>
        <w:b/>
        <w:spacing w:val="-4"/>
        <w:sz w:val="36"/>
      </w:rPr>
      <w:t>15</w:t>
    </w:r>
  </w:p>
  <w:p w:rsidR="003D25AC" w:rsidRDefault="003D25AC">
    <w:pPr>
      <w:tabs>
        <w:tab w:val="left" w:pos="-720"/>
      </w:tabs>
      <w:suppressAutoHyphens/>
      <w:jc w:val="both"/>
      <w:rPr>
        <w:rFonts w:ascii="Times New Roman" w:hAnsi="Times New Roman"/>
        <w:spacing w:val="-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5AC" w:rsidRDefault="00F94EB4">
    <w:pPr>
      <w:tabs>
        <w:tab w:val="right" w:pos="9313"/>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8240"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D25AC" w:rsidRDefault="003D25AC">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500CBF">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64.8pt;margin-top:0;width:465.7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" o:allowincell="f" filled="f" stroked="f" strokeweight="0">
              <v:textbox inset="0,0,0,0">
                <w:txbxContent>
                  <w:p w:rsidR="003D25AC" w:rsidRDefault="003D25AC">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500CBF">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v:textbox>
              <w10:wrap anchorx="page"/>
            </v:rect>
          </w:pict>
        </mc:Fallback>
      </mc:AlternateContent>
    </w:r>
    <w:r w:rsidR="003D25AC">
      <w:rPr>
        <w:rFonts w:ascii="Times New Roman" w:hAnsi="Times New Roman"/>
        <w:b/>
        <w:spacing w:val="-4"/>
        <w:sz w:val="36"/>
      </w:rPr>
      <w:tab/>
    </w:r>
    <w:r w:rsidR="005D0989">
      <w:rPr>
        <w:rFonts w:ascii="Times New Roman" w:hAnsi="Times New Roman"/>
        <w:b/>
        <w:spacing w:val="-4"/>
        <w:sz w:val="36"/>
      </w:rPr>
      <w:t>11</w:t>
    </w:r>
  </w:p>
  <w:p w:rsidR="003D25AC" w:rsidRDefault="003D25AC">
    <w:pPr>
      <w:tabs>
        <w:tab w:val="right" w:pos="9313"/>
      </w:tabs>
      <w:suppressAutoHyphens/>
      <w:jc w:val="both"/>
      <w:rPr>
        <w:rFonts w:ascii="Times New Roman" w:hAnsi="Times New Roman"/>
        <w:spacing w:val="-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37B23"/>
    <w:multiLevelType w:val="multilevel"/>
    <w:tmpl w:val="6A141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6D54CF"/>
    <w:multiLevelType w:val="multilevel"/>
    <w:tmpl w:val="8E20DD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212A84"/>
    <w:multiLevelType w:val="multilevel"/>
    <w:tmpl w:val="A08A7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080DF3"/>
    <w:multiLevelType w:val="multilevel"/>
    <w:tmpl w:val="8676D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D85C7C"/>
    <w:multiLevelType w:val="multilevel"/>
    <w:tmpl w:val="76D8AB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BF6ECC"/>
    <w:multiLevelType w:val="multilevel"/>
    <w:tmpl w:val="BCC41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943620"/>
    <w:multiLevelType w:val="multilevel"/>
    <w:tmpl w:val="58DEB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FC6702"/>
    <w:multiLevelType w:val="multilevel"/>
    <w:tmpl w:val="0F020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5E6913"/>
    <w:multiLevelType w:val="multilevel"/>
    <w:tmpl w:val="8A8A3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673E81"/>
    <w:multiLevelType w:val="multilevel"/>
    <w:tmpl w:val="2898C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EA6107"/>
    <w:multiLevelType w:val="multilevel"/>
    <w:tmpl w:val="443C1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C0A60C9"/>
    <w:multiLevelType w:val="multilevel"/>
    <w:tmpl w:val="7D5E0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EF34E0"/>
    <w:multiLevelType w:val="multilevel"/>
    <w:tmpl w:val="70CE2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35A7CA1"/>
    <w:multiLevelType w:val="multilevel"/>
    <w:tmpl w:val="EBC48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4E23534"/>
    <w:multiLevelType w:val="multilevel"/>
    <w:tmpl w:val="7D105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7953DE8"/>
    <w:multiLevelType w:val="multilevel"/>
    <w:tmpl w:val="5246C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D411CC"/>
    <w:multiLevelType w:val="hybridMultilevel"/>
    <w:tmpl w:val="D6D2F684"/>
    <w:lvl w:ilvl="0" w:tplc="04090015">
      <w:start w:val="1"/>
      <w:numFmt w:val="upp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A283F6E"/>
    <w:multiLevelType w:val="multilevel"/>
    <w:tmpl w:val="3F52B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B1099E"/>
    <w:multiLevelType w:val="multilevel"/>
    <w:tmpl w:val="438EF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DF46DBD"/>
    <w:multiLevelType w:val="multilevel"/>
    <w:tmpl w:val="8E084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ED95635"/>
    <w:multiLevelType w:val="multilevel"/>
    <w:tmpl w:val="F2542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087297C"/>
    <w:multiLevelType w:val="multilevel"/>
    <w:tmpl w:val="47E45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09D0E55"/>
    <w:multiLevelType w:val="multilevel"/>
    <w:tmpl w:val="FE6C1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57D1458"/>
    <w:multiLevelType w:val="multilevel"/>
    <w:tmpl w:val="2D58E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0F0351"/>
    <w:multiLevelType w:val="multilevel"/>
    <w:tmpl w:val="F0D6C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7930528"/>
    <w:multiLevelType w:val="multilevel"/>
    <w:tmpl w:val="152ED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A042DAB"/>
    <w:multiLevelType w:val="multilevel"/>
    <w:tmpl w:val="7F3CAD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BAD722C"/>
    <w:multiLevelType w:val="multilevel"/>
    <w:tmpl w:val="8F1C9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CA46DF9"/>
    <w:multiLevelType w:val="multilevel"/>
    <w:tmpl w:val="5F4EA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0D00AFE"/>
    <w:multiLevelType w:val="multilevel"/>
    <w:tmpl w:val="DD70B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18775D8"/>
    <w:multiLevelType w:val="multilevel"/>
    <w:tmpl w:val="4C804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5E1677E"/>
    <w:multiLevelType w:val="multilevel"/>
    <w:tmpl w:val="5882D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6873CFD"/>
    <w:multiLevelType w:val="multilevel"/>
    <w:tmpl w:val="0986D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9A55700"/>
    <w:multiLevelType w:val="multilevel"/>
    <w:tmpl w:val="D7EAE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9B9648D"/>
    <w:multiLevelType w:val="multilevel"/>
    <w:tmpl w:val="8856C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B7159E4"/>
    <w:multiLevelType w:val="multilevel"/>
    <w:tmpl w:val="83305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BAA5492"/>
    <w:multiLevelType w:val="multilevel"/>
    <w:tmpl w:val="68D64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0223B7C"/>
    <w:multiLevelType w:val="multilevel"/>
    <w:tmpl w:val="9350D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18C70E0"/>
    <w:multiLevelType w:val="multilevel"/>
    <w:tmpl w:val="330C9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3E06790"/>
    <w:multiLevelType w:val="multilevel"/>
    <w:tmpl w:val="AFB66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49E60C5"/>
    <w:multiLevelType w:val="hybridMultilevel"/>
    <w:tmpl w:val="427ACDBA"/>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1" w15:restartNumberingAfterBreak="0">
    <w:nsid w:val="64E86D1A"/>
    <w:multiLevelType w:val="multilevel"/>
    <w:tmpl w:val="85F20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64A78E4"/>
    <w:multiLevelType w:val="hybridMultilevel"/>
    <w:tmpl w:val="D0C6ED00"/>
    <w:lvl w:ilvl="0" w:tplc="503EB7E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15:restartNumberingAfterBreak="0">
    <w:nsid w:val="6BD924F6"/>
    <w:multiLevelType w:val="multilevel"/>
    <w:tmpl w:val="795C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2DF150C"/>
    <w:multiLevelType w:val="multilevel"/>
    <w:tmpl w:val="4B6AB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36F447D"/>
    <w:multiLevelType w:val="multilevel"/>
    <w:tmpl w:val="6B283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4774D0C"/>
    <w:multiLevelType w:val="multilevel"/>
    <w:tmpl w:val="3B7C6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B6816B5"/>
    <w:multiLevelType w:val="multilevel"/>
    <w:tmpl w:val="A3FEE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FDC5F6B"/>
    <w:multiLevelType w:val="multilevel"/>
    <w:tmpl w:val="9CD08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5"/>
  </w:num>
  <w:num w:numId="2">
    <w:abstractNumId w:val="45"/>
  </w:num>
  <w:num w:numId="3">
    <w:abstractNumId w:val="26"/>
  </w:num>
  <w:num w:numId="4">
    <w:abstractNumId w:val="17"/>
  </w:num>
  <w:num w:numId="5">
    <w:abstractNumId w:val="12"/>
  </w:num>
  <w:num w:numId="6">
    <w:abstractNumId w:val="44"/>
  </w:num>
  <w:num w:numId="7">
    <w:abstractNumId w:val="20"/>
  </w:num>
  <w:num w:numId="8">
    <w:abstractNumId w:val="23"/>
  </w:num>
  <w:num w:numId="9">
    <w:abstractNumId w:val="32"/>
  </w:num>
  <w:num w:numId="10">
    <w:abstractNumId w:val="29"/>
  </w:num>
  <w:num w:numId="11">
    <w:abstractNumId w:val="13"/>
  </w:num>
  <w:num w:numId="12">
    <w:abstractNumId w:val="41"/>
  </w:num>
  <w:num w:numId="13">
    <w:abstractNumId w:val="18"/>
  </w:num>
  <w:num w:numId="14">
    <w:abstractNumId w:val="19"/>
  </w:num>
  <w:num w:numId="15">
    <w:abstractNumId w:val="37"/>
  </w:num>
  <w:num w:numId="16">
    <w:abstractNumId w:val="39"/>
  </w:num>
  <w:num w:numId="17">
    <w:abstractNumId w:val="30"/>
  </w:num>
  <w:num w:numId="18">
    <w:abstractNumId w:val="48"/>
  </w:num>
  <w:num w:numId="19">
    <w:abstractNumId w:val="3"/>
  </w:num>
  <w:num w:numId="20">
    <w:abstractNumId w:val="10"/>
  </w:num>
  <w:num w:numId="21">
    <w:abstractNumId w:val="21"/>
  </w:num>
  <w:num w:numId="22">
    <w:abstractNumId w:val="33"/>
  </w:num>
  <w:num w:numId="23">
    <w:abstractNumId w:val="36"/>
  </w:num>
  <w:num w:numId="24">
    <w:abstractNumId w:val="9"/>
  </w:num>
  <w:num w:numId="25">
    <w:abstractNumId w:val="46"/>
  </w:num>
  <w:num w:numId="26">
    <w:abstractNumId w:val="27"/>
  </w:num>
  <w:num w:numId="27">
    <w:abstractNumId w:val="15"/>
  </w:num>
  <w:num w:numId="28">
    <w:abstractNumId w:val="31"/>
  </w:num>
  <w:num w:numId="29">
    <w:abstractNumId w:val="8"/>
  </w:num>
  <w:num w:numId="30">
    <w:abstractNumId w:val="34"/>
  </w:num>
  <w:num w:numId="31">
    <w:abstractNumId w:val="25"/>
  </w:num>
  <w:num w:numId="32">
    <w:abstractNumId w:val="2"/>
  </w:num>
  <w:num w:numId="33">
    <w:abstractNumId w:val="24"/>
  </w:num>
  <w:num w:numId="34">
    <w:abstractNumId w:val="1"/>
  </w:num>
  <w:num w:numId="35">
    <w:abstractNumId w:val="14"/>
  </w:num>
  <w:num w:numId="36">
    <w:abstractNumId w:val="38"/>
  </w:num>
  <w:num w:numId="37">
    <w:abstractNumId w:val="43"/>
  </w:num>
  <w:num w:numId="38">
    <w:abstractNumId w:val="5"/>
  </w:num>
  <w:num w:numId="39">
    <w:abstractNumId w:val="28"/>
  </w:num>
  <w:num w:numId="40">
    <w:abstractNumId w:val="11"/>
  </w:num>
  <w:num w:numId="41">
    <w:abstractNumId w:val="6"/>
  </w:num>
  <w:num w:numId="42">
    <w:abstractNumId w:val="47"/>
  </w:num>
  <w:num w:numId="43">
    <w:abstractNumId w:val="7"/>
  </w:num>
  <w:num w:numId="44">
    <w:abstractNumId w:val="0"/>
  </w:num>
  <w:num w:numId="45">
    <w:abstractNumId w:val="4"/>
  </w:num>
  <w:num w:numId="46">
    <w:abstractNumId w:val="22"/>
  </w:num>
  <w:num w:numId="47">
    <w:abstractNumId w:val="16"/>
  </w:num>
  <w:num w:numId="48">
    <w:abstractNumId w:val="40"/>
  </w:num>
  <w:num w:numId="49">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4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716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7B0"/>
    <w:rsid w:val="0001282E"/>
    <w:rsid w:val="00023DB3"/>
    <w:rsid w:val="000254C1"/>
    <w:rsid w:val="000829F9"/>
    <w:rsid w:val="0014186C"/>
    <w:rsid w:val="00173FBA"/>
    <w:rsid w:val="001A7D22"/>
    <w:rsid w:val="001C27B0"/>
    <w:rsid w:val="001C384D"/>
    <w:rsid w:val="00213227"/>
    <w:rsid w:val="00282C3F"/>
    <w:rsid w:val="002B27B9"/>
    <w:rsid w:val="002F0CFE"/>
    <w:rsid w:val="00331A7B"/>
    <w:rsid w:val="00334EF0"/>
    <w:rsid w:val="00390EC1"/>
    <w:rsid w:val="003B694F"/>
    <w:rsid w:val="003C30EB"/>
    <w:rsid w:val="003D1497"/>
    <w:rsid w:val="003D25AC"/>
    <w:rsid w:val="003E6FF3"/>
    <w:rsid w:val="004E29EE"/>
    <w:rsid w:val="004E2C9C"/>
    <w:rsid w:val="004E799B"/>
    <w:rsid w:val="00500CBF"/>
    <w:rsid w:val="00593143"/>
    <w:rsid w:val="005B7EA9"/>
    <w:rsid w:val="005D0989"/>
    <w:rsid w:val="006147F1"/>
    <w:rsid w:val="006169E6"/>
    <w:rsid w:val="006725E6"/>
    <w:rsid w:val="006C18B8"/>
    <w:rsid w:val="006C19FE"/>
    <w:rsid w:val="00781AD6"/>
    <w:rsid w:val="007A6572"/>
    <w:rsid w:val="007C7D7D"/>
    <w:rsid w:val="007D4D73"/>
    <w:rsid w:val="00831996"/>
    <w:rsid w:val="00853D6F"/>
    <w:rsid w:val="00862E7C"/>
    <w:rsid w:val="00870E7E"/>
    <w:rsid w:val="008A1329"/>
    <w:rsid w:val="008B0FBF"/>
    <w:rsid w:val="008C60C3"/>
    <w:rsid w:val="008D67E9"/>
    <w:rsid w:val="008F676F"/>
    <w:rsid w:val="00910EBB"/>
    <w:rsid w:val="0092034B"/>
    <w:rsid w:val="00957572"/>
    <w:rsid w:val="009E45FD"/>
    <w:rsid w:val="00A0173D"/>
    <w:rsid w:val="00AA53B3"/>
    <w:rsid w:val="00AC5F65"/>
    <w:rsid w:val="00B14BB9"/>
    <w:rsid w:val="00B41F4D"/>
    <w:rsid w:val="00B42035"/>
    <w:rsid w:val="00B73573"/>
    <w:rsid w:val="00B747D5"/>
    <w:rsid w:val="00B84E49"/>
    <w:rsid w:val="00B920FE"/>
    <w:rsid w:val="00BE36FD"/>
    <w:rsid w:val="00BF3E97"/>
    <w:rsid w:val="00C00533"/>
    <w:rsid w:val="00CC6CA3"/>
    <w:rsid w:val="00CE18CE"/>
    <w:rsid w:val="00CE5C4F"/>
    <w:rsid w:val="00D03A15"/>
    <w:rsid w:val="00D50DA5"/>
    <w:rsid w:val="00D67282"/>
    <w:rsid w:val="00D95F17"/>
    <w:rsid w:val="00DC4B4C"/>
    <w:rsid w:val="00E42D6B"/>
    <w:rsid w:val="00ED69A7"/>
    <w:rsid w:val="00EE4FD2"/>
    <w:rsid w:val="00F87233"/>
    <w:rsid w:val="00F94EB4"/>
    <w:rsid w:val="00FD2A12"/>
    <w:rsid w:val="00FF5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chartTrackingRefBased/>
  <w15:docId w15:val="{56ECE164-A7F9-43B1-A29A-FD391940E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widowControl/>
      <w:jc w:val="center"/>
      <w:outlineLvl w:val="0"/>
    </w:pPr>
    <w:rPr>
      <w:rFonts w:ascii="Arial" w:hAnsi="Arial"/>
      <w:b/>
      <w:snapToGrid/>
      <w:sz w:val="40"/>
      <w:u w:val="single"/>
    </w:rPr>
  </w:style>
  <w:style w:type="paragraph" w:styleId="Heading2">
    <w:name w:val="heading 2"/>
    <w:basedOn w:val="Normal"/>
    <w:next w:val="Normal"/>
    <w:qFormat/>
    <w:pPr>
      <w:keepNext/>
      <w:widowControl/>
      <w:outlineLvl w:val="1"/>
    </w:pPr>
    <w:rPr>
      <w:rFonts w:ascii="Times New Roman" w:hAnsi="Times New Roman"/>
      <w:snapToGrid/>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1">
    <w:name w:val="1"/>
    <w:rPr>
      <w:rFonts w:ascii="Courier" w:hAnsi="Courier"/>
      <w:noProof w:val="0"/>
      <w:sz w:val="24"/>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w:hAnsi="Courier"/>
      <w:snapToGrid w:val="0"/>
      <w:sz w:val="24"/>
    </w:rPr>
  </w:style>
  <w:style w:type="character" w:customStyle="1" w:styleId="DocInit">
    <w:name w:val="Doc Init"/>
    <w:basedOn w:val="DefaultParagraphFont"/>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Bibliogrphy">
    <w:name w:val="Bibliogrphy"/>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widowControl/>
      <w:tabs>
        <w:tab w:val="center" w:pos="4320"/>
        <w:tab w:val="right" w:pos="8640"/>
      </w:tabs>
    </w:pPr>
    <w:rPr>
      <w:rFonts w:ascii="Times New Roman" w:hAnsi="Times New Roman"/>
      <w:snapToGrid/>
      <w:sz w:val="20"/>
    </w:rPr>
  </w:style>
  <w:style w:type="paragraph" w:styleId="Footer">
    <w:name w:val="footer"/>
    <w:basedOn w:val="Normal"/>
    <w:pPr>
      <w:tabs>
        <w:tab w:val="center" w:pos="4320"/>
        <w:tab w:val="right" w:pos="8640"/>
      </w:tabs>
    </w:pPr>
  </w:style>
  <w:style w:type="character" w:styleId="Emphasis">
    <w:name w:val="Emphasis"/>
    <w:qFormat/>
    <w:rsid w:val="002F0CFE"/>
    <w:rPr>
      <w:i/>
      <w:iCs/>
    </w:rPr>
  </w:style>
  <w:style w:type="character" w:styleId="Strong">
    <w:name w:val="Strong"/>
    <w:qFormat/>
    <w:rsid w:val="002F0CFE"/>
    <w:rPr>
      <w:b/>
      <w:bCs/>
    </w:rPr>
  </w:style>
  <w:style w:type="character" w:customStyle="1" w:styleId="lidnr">
    <w:name w:val="lidnr"/>
    <w:basedOn w:val="DefaultParagraphFont"/>
    <w:rsid w:val="002F0CFE"/>
  </w:style>
  <w:style w:type="paragraph" w:customStyle="1" w:styleId="Kop11">
    <w:name w:val="Kop 11"/>
    <w:basedOn w:val="Normal"/>
    <w:rsid w:val="002F0CFE"/>
    <w:pPr>
      <w:widowControl/>
      <w:spacing w:before="100" w:beforeAutospacing="1" w:after="100" w:afterAutospacing="1"/>
      <w:outlineLvl w:val="1"/>
    </w:pPr>
    <w:rPr>
      <w:rFonts w:ascii="Times New Roman" w:hAnsi="Times New Roman"/>
      <w:b/>
      <w:bCs/>
      <w:snapToGrid/>
      <w:kern w:val="36"/>
      <w:sz w:val="48"/>
      <w:szCs w:val="48"/>
      <w:lang w:val="nl-NL" w:eastAsia="nl-NL"/>
    </w:rPr>
  </w:style>
  <w:style w:type="paragraph" w:customStyle="1" w:styleId="Kop21">
    <w:name w:val="Kop 21"/>
    <w:basedOn w:val="Normal"/>
    <w:rsid w:val="002F0CFE"/>
    <w:pPr>
      <w:widowControl/>
      <w:spacing w:before="100" w:beforeAutospacing="1" w:after="100" w:afterAutospacing="1"/>
      <w:outlineLvl w:val="2"/>
    </w:pPr>
    <w:rPr>
      <w:rFonts w:ascii="Times New Roman" w:hAnsi="Times New Roman"/>
      <w:b/>
      <w:bCs/>
      <w:snapToGrid/>
      <w:sz w:val="36"/>
      <w:szCs w:val="36"/>
      <w:lang w:val="nl-NL" w:eastAsia="nl-NL"/>
    </w:rPr>
  </w:style>
  <w:style w:type="paragraph" w:customStyle="1" w:styleId="Kop41">
    <w:name w:val="Kop 41"/>
    <w:basedOn w:val="Normal"/>
    <w:rsid w:val="002F0CFE"/>
    <w:pPr>
      <w:widowControl/>
      <w:spacing w:before="100" w:beforeAutospacing="1" w:after="100" w:afterAutospacing="1"/>
      <w:outlineLvl w:val="4"/>
    </w:pPr>
    <w:rPr>
      <w:rFonts w:ascii="Times New Roman" w:hAnsi="Times New Roman"/>
      <w:b/>
      <w:bCs/>
      <w:snapToGrid/>
      <w:szCs w:val="24"/>
      <w:lang w:val="nl-NL" w:eastAsia="nl-NL"/>
    </w:rPr>
  </w:style>
  <w:style w:type="paragraph" w:customStyle="1" w:styleId="Kop51">
    <w:name w:val="Kop 51"/>
    <w:basedOn w:val="Normal"/>
    <w:rsid w:val="002F0CFE"/>
    <w:pPr>
      <w:widowControl/>
      <w:spacing w:before="100" w:beforeAutospacing="1" w:after="100" w:afterAutospacing="1"/>
      <w:outlineLvl w:val="5"/>
    </w:pPr>
    <w:rPr>
      <w:rFonts w:ascii="Times New Roman" w:hAnsi="Times New Roman"/>
      <w:b/>
      <w:bCs/>
      <w:snapToGrid/>
      <w:sz w:val="20"/>
      <w:lang w:val="nl-NL" w:eastAsia="nl-NL"/>
    </w:rPr>
  </w:style>
  <w:style w:type="paragraph" w:customStyle="1" w:styleId="Normaalweb1">
    <w:name w:val="Normaal (web)1"/>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Nadruk1">
    <w:name w:val="Nadruk1"/>
    <w:rsid w:val="002F0CFE"/>
    <w:rPr>
      <w:i/>
      <w:iCs/>
      <w:u w:val="single"/>
    </w:rPr>
  </w:style>
  <w:style w:type="paragraph" w:customStyle="1" w:styleId="koning1">
    <w:name w:val="koning1"/>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2">
    <w:name w:val="Normaal (web)2"/>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3">
    <w:name w:val="Normaal (web)3"/>
    <w:basedOn w:val="Normal"/>
    <w:rsid w:val="002F0CFE"/>
    <w:pPr>
      <w:widowControl/>
    </w:pPr>
    <w:rPr>
      <w:rFonts w:ascii="Times New Roman" w:hAnsi="Times New Roman"/>
      <w:snapToGrid/>
      <w:szCs w:val="24"/>
      <w:lang w:val="nl-NL" w:eastAsia="nl-NL"/>
    </w:rPr>
  </w:style>
  <w:style w:type="paragraph" w:customStyle="1" w:styleId="dagtekening1">
    <w:name w:val="dagtekening1"/>
    <w:basedOn w:val="Normal"/>
    <w:rsid w:val="002F0CFE"/>
    <w:pPr>
      <w:widowControl/>
      <w:spacing w:before="240" w:after="240"/>
    </w:pPr>
    <w:rPr>
      <w:rFonts w:ascii="Times New Roman" w:hAnsi="Times New Roman"/>
      <w:i/>
      <w:iCs/>
      <w:snapToGrid/>
      <w:szCs w:val="24"/>
      <w:lang w:val="nl-NL" w:eastAsia="nl-NL"/>
    </w:rPr>
  </w:style>
  <w:style w:type="paragraph" w:customStyle="1" w:styleId="ondertekening2">
    <w:name w:val="ondertekening2"/>
    <w:basedOn w:val="Normal"/>
    <w:rsid w:val="002F0CFE"/>
    <w:pPr>
      <w:widowControl/>
      <w:spacing w:before="240" w:after="240"/>
    </w:pPr>
    <w:rPr>
      <w:rFonts w:ascii="Times New Roman" w:hAnsi="Times New Roman"/>
      <w:i/>
      <w:iCs/>
      <w:snapToGrid/>
      <w:szCs w:val="24"/>
      <w:lang w:val="nl-NL" w:eastAsia="nl-NL"/>
    </w:rPr>
  </w:style>
  <w:style w:type="paragraph" w:customStyle="1" w:styleId="Normaalweb5">
    <w:name w:val="Normaal (web)5"/>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ol1">
    <w:name w:val="ol1"/>
    <w:basedOn w:val="DefaultParagraphFont"/>
    <w:rsid w:val="002F0CFE"/>
  </w:style>
  <w:style w:type="paragraph" w:customStyle="1" w:styleId="functie1">
    <w:name w:val="functie1"/>
    <w:basedOn w:val="Normal"/>
    <w:rsid w:val="002F0CFE"/>
    <w:pPr>
      <w:widowControl/>
      <w:spacing w:before="240" w:after="240"/>
      <w:jc w:val="right"/>
    </w:pPr>
    <w:rPr>
      <w:rFonts w:ascii="Times New Roman" w:hAnsi="Times New Roman"/>
      <w:i/>
      <w:iCs/>
      <w:snapToGrid/>
      <w:szCs w:val="24"/>
      <w:lang w:val="nl-NL" w:eastAsia="nl-NL"/>
    </w:rPr>
  </w:style>
  <w:style w:type="paragraph" w:customStyle="1" w:styleId="labeled2">
    <w:name w:val="labeled2"/>
    <w:basedOn w:val="Normal"/>
    <w:rsid w:val="002F0CFE"/>
    <w:pPr>
      <w:widowControl/>
      <w:ind w:left="1200"/>
    </w:pPr>
    <w:rPr>
      <w:rFonts w:ascii="Times New Roman" w:hAnsi="Times New Roman"/>
      <w:snapToGrid/>
      <w:szCs w:val="24"/>
      <w:lang w:val="nl-NL" w:eastAsia="nl-NL"/>
    </w:rPr>
  </w:style>
  <w:style w:type="paragraph" w:styleId="BalloonText">
    <w:name w:val="Balloon Text"/>
    <w:basedOn w:val="Normal"/>
    <w:link w:val="BalloonTextChar"/>
    <w:rsid w:val="006C18B8"/>
    <w:rPr>
      <w:rFonts w:ascii="Segoe UI" w:hAnsi="Segoe UI" w:cs="Segoe UI"/>
      <w:sz w:val="18"/>
      <w:szCs w:val="18"/>
    </w:rPr>
  </w:style>
  <w:style w:type="character" w:customStyle="1" w:styleId="BalloonTextChar">
    <w:name w:val="Balloon Text Char"/>
    <w:basedOn w:val="DefaultParagraphFont"/>
    <w:link w:val="BalloonText"/>
    <w:rsid w:val="006C18B8"/>
    <w:rPr>
      <w:rFonts w:ascii="Segoe UI"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6329">
      <w:bodyDiv w:val="1"/>
      <w:marLeft w:val="0"/>
      <w:marRight w:val="0"/>
      <w:marTop w:val="0"/>
      <w:marBottom w:val="0"/>
      <w:divBdr>
        <w:top w:val="none" w:sz="0" w:space="0" w:color="auto"/>
        <w:left w:val="none" w:sz="0" w:space="0" w:color="auto"/>
        <w:bottom w:val="none" w:sz="0" w:space="0" w:color="auto"/>
        <w:right w:val="none" w:sz="0" w:space="0" w:color="auto"/>
      </w:divBdr>
    </w:div>
    <w:div w:id="86652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Data\Templates\PUBLICATIEBL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PUBLICATIEBLAD</Template>
  <TotalTime>2</TotalTime>
  <Pages>2</Pages>
  <Words>487</Words>
  <Characters>2985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pb</vt:lpstr>
    </vt:vector>
  </TitlesOfParts>
  <Company/>
  <LinksUpToDate>false</LinksUpToDate>
  <CharactersWithSpaces>3466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dc:title>
  <dc:subject/>
  <dc:creator>aichel mambi</dc:creator>
  <cp:keywords/>
  <cp:lastModifiedBy>Djurick Comenentia</cp:lastModifiedBy>
  <cp:revision>4</cp:revision>
  <cp:lastPrinted>2017-03-06T16:45:00Z</cp:lastPrinted>
  <dcterms:created xsi:type="dcterms:W3CDTF">2017-03-06T16:54:00Z</dcterms:created>
  <dcterms:modified xsi:type="dcterms:W3CDTF">2017-03-06T16:59:00Z</dcterms:modified>
</cp:coreProperties>
</file>