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D85121"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D85121">
        <w:rPr>
          <w:b/>
          <w:sz w:val="36"/>
          <w:szCs w:val="36"/>
          <w:lang w:val="nl-NL"/>
        </w:rPr>
        <w:t>A° 20</w:t>
      </w:r>
      <w:r w:rsidR="00C00533" w:rsidRPr="00D85121">
        <w:rPr>
          <w:b/>
          <w:sz w:val="36"/>
          <w:szCs w:val="36"/>
          <w:lang w:val="nl-NL"/>
        </w:rPr>
        <w:t>1</w:t>
      </w:r>
      <w:r w:rsidR="00064039" w:rsidRPr="00D85121">
        <w:rPr>
          <w:b/>
          <w:sz w:val="36"/>
          <w:szCs w:val="36"/>
          <w:lang w:val="nl-NL"/>
        </w:rPr>
        <w:t>8</w:t>
      </w:r>
      <w:r w:rsidR="003D25AC" w:rsidRPr="00D85121">
        <w:rPr>
          <w:sz w:val="36"/>
          <w:szCs w:val="36"/>
          <w:lang w:val="nl-NL"/>
        </w:rPr>
        <w:tab/>
      </w:r>
      <w:r w:rsidR="003D25AC" w:rsidRPr="00D85121">
        <w:rPr>
          <w:b/>
          <w:sz w:val="36"/>
          <w:szCs w:val="36"/>
          <w:lang w:val="nl-NL"/>
        </w:rPr>
        <w:t xml:space="preserve">N° </w:t>
      </w:r>
      <w:r w:rsidR="00D4281A">
        <w:rPr>
          <w:b/>
          <w:sz w:val="36"/>
          <w:szCs w:val="36"/>
        </w:rPr>
        <w:fldChar w:fldCharType="begin">
          <w:ffData>
            <w:name w:val="Text2"/>
            <w:enabled/>
            <w:calcOnExit w:val="0"/>
            <w:textInput>
              <w:default w:val="23"/>
            </w:textInput>
          </w:ffData>
        </w:fldChar>
      </w:r>
      <w:bookmarkStart w:id="1" w:name="Text2"/>
      <w:r w:rsidR="00D4281A" w:rsidRPr="00CC61C8">
        <w:rPr>
          <w:b/>
          <w:sz w:val="36"/>
          <w:szCs w:val="36"/>
          <w:lang w:val="nl-NL"/>
        </w:rPr>
        <w:instrText xml:space="preserve"> FORMTEXT </w:instrText>
      </w:r>
      <w:r w:rsidR="00D4281A">
        <w:rPr>
          <w:b/>
          <w:sz w:val="36"/>
          <w:szCs w:val="36"/>
        </w:rPr>
      </w:r>
      <w:r w:rsidR="00D4281A">
        <w:rPr>
          <w:b/>
          <w:sz w:val="36"/>
          <w:szCs w:val="36"/>
        </w:rPr>
        <w:fldChar w:fldCharType="separate"/>
      </w:r>
      <w:r w:rsidR="00D4281A" w:rsidRPr="00CC61C8">
        <w:rPr>
          <w:b/>
          <w:noProof/>
          <w:sz w:val="36"/>
          <w:szCs w:val="36"/>
          <w:lang w:val="nl-NL"/>
        </w:rPr>
        <w:t>23</w:t>
      </w:r>
      <w:r w:rsidR="00D4281A">
        <w:rPr>
          <w:b/>
          <w:sz w:val="36"/>
          <w:szCs w:val="36"/>
        </w:rPr>
        <w:fldChar w:fldCharType="end"/>
      </w:r>
      <w:bookmarkEnd w:id="1"/>
    </w:p>
    <w:p w:rsidR="003D25AC" w:rsidRPr="00D85121" w:rsidRDefault="003D25AC">
      <w:pPr>
        <w:pStyle w:val="Header"/>
        <w:tabs>
          <w:tab w:val="clear" w:pos="4320"/>
          <w:tab w:val="clear" w:pos="8640"/>
        </w:tabs>
        <w:rPr>
          <w:sz w:val="24"/>
          <w:szCs w:val="24"/>
          <w:lang w:val="nl-NL"/>
        </w:rPr>
      </w:pPr>
    </w:p>
    <w:p w:rsidR="003D25AC" w:rsidRPr="00D85121" w:rsidRDefault="003D25AC">
      <w:pPr>
        <w:pStyle w:val="Header"/>
        <w:tabs>
          <w:tab w:val="clear" w:pos="4320"/>
          <w:tab w:val="clear" w:pos="8640"/>
        </w:tabs>
        <w:rPr>
          <w:sz w:val="24"/>
          <w:szCs w:val="24"/>
          <w:lang w:val="nl-NL"/>
        </w:rPr>
      </w:pPr>
    </w:p>
    <w:p w:rsidR="003D25AC" w:rsidRPr="00D85121" w:rsidRDefault="003D25AC">
      <w:pPr>
        <w:pStyle w:val="Header"/>
        <w:tabs>
          <w:tab w:val="clear" w:pos="4320"/>
          <w:tab w:val="clear" w:pos="8640"/>
        </w:tabs>
        <w:rPr>
          <w:sz w:val="24"/>
          <w:szCs w:val="24"/>
          <w:lang w:val="nl-NL"/>
        </w:rPr>
      </w:pPr>
    </w:p>
    <w:p w:rsidR="003D25AC" w:rsidRPr="00D85121" w:rsidRDefault="003D25AC">
      <w:pPr>
        <w:pStyle w:val="Header"/>
        <w:tabs>
          <w:tab w:val="clear" w:pos="4320"/>
          <w:tab w:val="clear" w:pos="8640"/>
        </w:tabs>
        <w:rPr>
          <w:sz w:val="24"/>
          <w:szCs w:val="24"/>
          <w:lang w:val="nl-NL"/>
        </w:rPr>
      </w:pPr>
    </w:p>
    <w:p w:rsidR="003D25AC" w:rsidRPr="00D85121" w:rsidRDefault="003D25AC">
      <w:pPr>
        <w:pStyle w:val="Heading1"/>
        <w:rPr>
          <w:b w:val="0"/>
          <w:sz w:val="44"/>
          <w:lang w:val="nl-NL"/>
        </w:rPr>
      </w:pPr>
      <w:r w:rsidRPr="00D85121">
        <w:rPr>
          <w:b w:val="0"/>
          <w:sz w:val="44"/>
          <w:lang w:val="nl-NL"/>
        </w:rPr>
        <w:t>PUBLICATIEBLAD</w:t>
      </w:r>
    </w:p>
    <w:p w:rsidR="003D25AC" w:rsidRPr="00D85121" w:rsidRDefault="003D25AC">
      <w:pPr>
        <w:tabs>
          <w:tab w:val="left" w:pos="-720"/>
        </w:tabs>
        <w:suppressAutoHyphens/>
        <w:jc w:val="both"/>
        <w:rPr>
          <w:rFonts w:ascii="Times New Roman" w:hAnsi="Times New Roman"/>
          <w:bCs/>
          <w:spacing w:val="-3"/>
          <w:lang w:val="nl-NL"/>
        </w:rPr>
        <w:sectPr w:rsidR="003D25AC" w:rsidRPr="00D85121">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D85121" w:rsidRDefault="003D25AC">
      <w:pPr>
        <w:tabs>
          <w:tab w:val="left" w:pos="-720"/>
        </w:tabs>
        <w:suppressAutoHyphens/>
        <w:jc w:val="both"/>
        <w:rPr>
          <w:rFonts w:ascii="Palatino Linotype" w:hAnsi="Palatino Linotype"/>
          <w:bCs/>
          <w:spacing w:val="-3"/>
          <w:sz w:val="22"/>
          <w:szCs w:val="22"/>
          <w:lang w:val="nl-NL"/>
        </w:rPr>
      </w:pPr>
    </w:p>
    <w:p w:rsidR="00331A7B" w:rsidRPr="00D85121" w:rsidRDefault="00331A7B">
      <w:pPr>
        <w:tabs>
          <w:tab w:val="left" w:pos="-720"/>
        </w:tabs>
        <w:suppressAutoHyphens/>
        <w:jc w:val="both"/>
        <w:rPr>
          <w:rFonts w:ascii="Palatino Linotype" w:hAnsi="Palatino Linotype"/>
          <w:bCs/>
          <w:spacing w:val="-3"/>
          <w:sz w:val="22"/>
          <w:szCs w:val="22"/>
          <w:lang w:val="nl-NL"/>
        </w:rPr>
      </w:pPr>
    </w:p>
    <w:p w:rsidR="00D85121" w:rsidRPr="00D85121" w:rsidRDefault="00D85121" w:rsidP="00D85121">
      <w:pPr>
        <w:jc w:val="both"/>
        <w:rPr>
          <w:rFonts w:ascii="Palatino Linotype" w:hAnsi="Palatino Linotype"/>
          <w:b/>
          <w:sz w:val="22"/>
          <w:szCs w:val="22"/>
          <w:lang w:val="nl-NL"/>
        </w:rPr>
      </w:pPr>
      <w:r w:rsidRPr="00D85121">
        <w:rPr>
          <w:rFonts w:ascii="Palatino Linotype" w:hAnsi="Palatino Linotype"/>
          <w:b/>
          <w:sz w:val="22"/>
          <w:szCs w:val="22"/>
          <w:lang w:val="nl-NL"/>
        </w:rPr>
        <w:t xml:space="preserve">LANDSBESLUIT, HOUDENDE ALGEMENE MAATREGELEN, van de </w:t>
      </w:r>
      <w:r w:rsidR="00AC151B">
        <w:rPr>
          <w:rFonts w:ascii="Palatino Linotype" w:hAnsi="Palatino Linotype"/>
          <w:b/>
          <w:sz w:val="22"/>
          <w:szCs w:val="22"/>
          <w:lang w:val="nl-NL"/>
        </w:rPr>
        <w:t>7</w:t>
      </w:r>
      <w:r w:rsidR="00AC151B" w:rsidRPr="00AC151B">
        <w:rPr>
          <w:rFonts w:ascii="Palatino Linotype" w:hAnsi="Palatino Linotype"/>
          <w:b/>
          <w:sz w:val="22"/>
          <w:szCs w:val="22"/>
          <w:vertAlign w:val="superscript"/>
          <w:lang w:val="nl-NL"/>
        </w:rPr>
        <w:t>de</w:t>
      </w:r>
      <w:r w:rsidR="00AC151B">
        <w:rPr>
          <w:rFonts w:ascii="Palatino Linotype" w:hAnsi="Palatino Linotype"/>
          <w:b/>
          <w:sz w:val="22"/>
          <w:szCs w:val="22"/>
          <w:lang w:val="nl-NL"/>
        </w:rPr>
        <w:t xml:space="preserve"> mei 2018</w:t>
      </w:r>
      <w:r w:rsidRPr="00D85121">
        <w:rPr>
          <w:rFonts w:ascii="Palatino Linotype" w:hAnsi="Palatino Linotype"/>
          <w:b/>
          <w:sz w:val="22"/>
          <w:szCs w:val="22"/>
          <w:lang w:val="nl-NL"/>
        </w:rPr>
        <w:t xml:space="preserve"> ter uitvoering van artikel 3, vijfde lid, van de Landsverordening Sociaal Economische Raad</w:t>
      </w:r>
      <w:r w:rsidRPr="00D85121">
        <w:rPr>
          <w:rStyle w:val="FootnoteReference"/>
          <w:rFonts w:ascii="Palatino Linotype" w:hAnsi="Palatino Linotype"/>
          <w:b/>
          <w:sz w:val="22"/>
          <w:szCs w:val="22"/>
        </w:rPr>
        <w:footnoteReference w:id="1"/>
      </w:r>
      <w:r w:rsidRPr="00D85121">
        <w:rPr>
          <w:rFonts w:ascii="Palatino Linotype" w:hAnsi="Palatino Linotype"/>
          <w:b/>
          <w:sz w:val="22"/>
          <w:szCs w:val="22"/>
          <w:lang w:val="nl-NL"/>
        </w:rPr>
        <w:t xml:space="preserve"> (Landsbesluit profielschets voorzitter en leden Sociaal Economische Raad)</w:t>
      </w:r>
    </w:p>
    <w:p w:rsidR="00D85121" w:rsidRPr="00D85121" w:rsidRDefault="00AC151B" w:rsidP="00CC61C8">
      <w:pPr>
        <w:jc w:val="center"/>
        <w:rPr>
          <w:rFonts w:ascii="Palatino Linotype" w:hAnsi="Palatino Linotype"/>
          <w:b/>
          <w:sz w:val="22"/>
          <w:szCs w:val="22"/>
          <w:lang w:val="nl-NL"/>
        </w:rPr>
      </w:pPr>
      <w:r>
        <w:rPr>
          <w:rFonts w:ascii="Palatino Linotype" w:hAnsi="Palatino Linotype"/>
          <w:b/>
          <w:sz w:val="22"/>
          <w:szCs w:val="22"/>
          <w:lang w:val="nl-NL"/>
        </w:rPr>
        <w:t>___________</w:t>
      </w:r>
    </w:p>
    <w:p w:rsidR="00D85121" w:rsidRPr="00D85121" w:rsidRDefault="00D85121" w:rsidP="00D85121">
      <w:pPr>
        <w:jc w:val="both"/>
        <w:rPr>
          <w:rFonts w:ascii="Palatino Linotype" w:hAnsi="Palatino Linotype"/>
          <w:sz w:val="22"/>
          <w:szCs w:val="22"/>
          <w:lang w:val="nl-NL"/>
        </w:rPr>
      </w:pPr>
    </w:p>
    <w:p w:rsidR="00D85121" w:rsidRDefault="00D85121" w:rsidP="00D85121">
      <w:pPr>
        <w:suppressAutoHyphens/>
        <w:jc w:val="center"/>
        <w:rPr>
          <w:rFonts w:ascii="Palatino Linotype" w:hAnsi="Palatino Linotype"/>
          <w:spacing w:val="-3"/>
          <w:sz w:val="22"/>
          <w:szCs w:val="22"/>
          <w:lang w:val="nl-NL"/>
        </w:rPr>
      </w:pPr>
      <w:r w:rsidRPr="00D85121">
        <w:rPr>
          <w:rFonts w:ascii="Palatino Linotype" w:hAnsi="Palatino Linotype"/>
          <w:spacing w:val="-3"/>
          <w:sz w:val="22"/>
          <w:szCs w:val="22"/>
          <w:lang w:val="nl-NL"/>
        </w:rPr>
        <w:t>In naam van de Koning!</w:t>
      </w:r>
    </w:p>
    <w:p w:rsidR="00D85121" w:rsidRDefault="00AC151B" w:rsidP="00D85121">
      <w:pPr>
        <w:suppressAutoHyphens/>
        <w:jc w:val="center"/>
        <w:rPr>
          <w:rFonts w:ascii="Palatino Linotype" w:hAnsi="Palatino Linotype"/>
          <w:spacing w:val="-3"/>
          <w:sz w:val="22"/>
          <w:szCs w:val="22"/>
          <w:lang w:val="nl-NL"/>
        </w:rPr>
      </w:pPr>
      <w:r>
        <w:rPr>
          <w:rFonts w:ascii="Palatino Linotype" w:hAnsi="Palatino Linotype"/>
          <w:spacing w:val="-3"/>
          <w:sz w:val="22"/>
          <w:szCs w:val="22"/>
          <w:lang w:val="nl-NL"/>
        </w:rPr>
        <w:t xml:space="preserve">_________ </w:t>
      </w:r>
    </w:p>
    <w:p w:rsidR="00AC151B" w:rsidRDefault="00AC151B" w:rsidP="00D85121">
      <w:pPr>
        <w:suppressAutoHyphens/>
        <w:jc w:val="center"/>
        <w:rPr>
          <w:rFonts w:ascii="Palatino Linotype" w:hAnsi="Palatino Linotype"/>
          <w:spacing w:val="-3"/>
          <w:sz w:val="22"/>
          <w:szCs w:val="22"/>
          <w:lang w:val="nl-NL"/>
        </w:rPr>
      </w:pPr>
    </w:p>
    <w:p w:rsidR="00D85121" w:rsidRPr="00D85121" w:rsidRDefault="00D85121" w:rsidP="00D85121">
      <w:pPr>
        <w:suppressAutoHyphens/>
        <w:jc w:val="center"/>
        <w:rPr>
          <w:rFonts w:ascii="Palatino Linotype" w:hAnsi="Palatino Linotype"/>
          <w:spacing w:val="-3"/>
          <w:sz w:val="22"/>
          <w:szCs w:val="22"/>
          <w:lang w:val="nl-NL"/>
        </w:rPr>
      </w:pPr>
      <w:r w:rsidRPr="00D85121">
        <w:rPr>
          <w:rFonts w:ascii="Palatino Linotype" w:hAnsi="Palatino Linotype"/>
          <w:spacing w:val="-3"/>
          <w:sz w:val="22"/>
          <w:szCs w:val="22"/>
          <w:lang w:val="nl-NL"/>
        </w:rPr>
        <w:t>De Gouverneur van Curaçao,</w:t>
      </w:r>
    </w:p>
    <w:p w:rsidR="00D85121" w:rsidRPr="00D85121" w:rsidRDefault="00D85121" w:rsidP="00D85121">
      <w:pPr>
        <w:jc w:val="center"/>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CC61C8">
      <w:pPr>
        <w:ind w:firstLine="720"/>
        <w:jc w:val="both"/>
        <w:rPr>
          <w:rFonts w:ascii="Palatino Linotype" w:hAnsi="Palatino Linotype"/>
          <w:sz w:val="22"/>
          <w:szCs w:val="22"/>
          <w:lang w:val="nl-NL"/>
        </w:rPr>
      </w:pPr>
      <w:r w:rsidRPr="00D85121">
        <w:rPr>
          <w:rFonts w:ascii="Palatino Linotype" w:hAnsi="Palatino Linotype"/>
          <w:sz w:val="22"/>
          <w:szCs w:val="22"/>
          <w:lang w:val="nl-NL"/>
        </w:rPr>
        <w:t>In overweging genomen hebbende:</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dat het wenselijk is uitvoering te geven aan artikel 3, vijfde lid, van de Landsverordening Sociaal Economische Raad ten einde de profielschets vast te stellen voor de benoeming van de voorzitter, de leden en de plaatsvervangende leden van de Sociaal Economische Raad;</w:t>
      </w:r>
    </w:p>
    <w:p w:rsidR="00D85121" w:rsidRPr="00D85121" w:rsidRDefault="00D85121" w:rsidP="00D85121">
      <w:pPr>
        <w:jc w:val="both"/>
        <w:rPr>
          <w:rFonts w:ascii="Palatino Linotype" w:hAnsi="Palatino Linotype"/>
          <w:sz w:val="22"/>
          <w:szCs w:val="22"/>
          <w:lang w:val="nl-NL"/>
        </w:rPr>
      </w:pPr>
    </w:p>
    <w:p w:rsidR="00D85121" w:rsidRPr="00D85121" w:rsidRDefault="00D85121" w:rsidP="00CC61C8">
      <w:pPr>
        <w:ind w:firstLine="720"/>
        <w:jc w:val="both"/>
        <w:rPr>
          <w:rFonts w:ascii="Palatino Linotype" w:hAnsi="Palatino Linotype"/>
          <w:sz w:val="22"/>
          <w:szCs w:val="22"/>
          <w:lang w:val="nl-NL"/>
        </w:rPr>
      </w:pPr>
      <w:r w:rsidRPr="00D85121">
        <w:rPr>
          <w:rFonts w:ascii="Palatino Linotype" w:hAnsi="Palatino Linotype"/>
          <w:sz w:val="22"/>
          <w:szCs w:val="22"/>
          <w:lang w:val="nl-NL"/>
        </w:rPr>
        <w:t>Heeft de Raad van Advies gehoord, besloten:</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t>Artikel 1</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Onverminderd de artikelen 5 en 6 van de Landsverordening Sociaal Economische Raad, wordt bij het vervullen van de vacatures voor de voorzitter en de leden van de Sociaal Economische Raad aan de in de volgende artikelen gestelde eisen voldaan.</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t>Artikel 2</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De voorzitter van de Sociaal Economische Raad voldoet aan het volgende profiel:</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a.</w:t>
      </w:r>
      <w:r w:rsidRPr="00D85121">
        <w:rPr>
          <w:rFonts w:ascii="Palatino Linotype" w:hAnsi="Palatino Linotype"/>
          <w:sz w:val="22"/>
          <w:szCs w:val="22"/>
          <w:lang w:val="nl-NL"/>
        </w:rPr>
        <w:tab/>
        <w:t xml:space="preserve">beschikt over een academische titel en grote aantoonbare kennis en ervaring op sociaal, macro economisch en juridisch gebied;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b.</w:t>
      </w:r>
      <w:r w:rsidRPr="00D85121">
        <w:rPr>
          <w:rFonts w:ascii="Palatino Linotype" w:hAnsi="Palatino Linotype"/>
          <w:sz w:val="22"/>
          <w:szCs w:val="22"/>
          <w:lang w:val="nl-NL"/>
        </w:rPr>
        <w:tab/>
        <w:t>geniet het vertrouwen van de geledingen in de Raad, alsmede de regering;</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c.</w:t>
      </w:r>
      <w:r w:rsidRPr="00D85121">
        <w:rPr>
          <w:rFonts w:ascii="Palatino Linotype" w:hAnsi="Palatino Linotype"/>
          <w:sz w:val="22"/>
          <w:szCs w:val="22"/>
          <w:lang w:val="nl-NL"/>
        </w:rPr>
        <w:tab/>
        <w:t>heeft kennis van en inzicht in het functioneren van de overheid, beleidsaffiniteit, bestuurlijke ervaring en is gericht op samenwerking;</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d.</w:t>
      </w:r>
      <w:r w:rsidRPr="00D85121">
        <w:rPr>
          <w:rFonts w:ascii="Palatino Linotype" w:hAnsi="Palatino Linotype"/>
          <w:sz w:val="22"/>
          <w:szCs w:val="22"/>
          <w:lang w:val="nl-NL"/>
        </w:rPr>
        <w:tab/>
        <w:t>heeft inzicht in politiek-bestuurlijke verhoudingen en processen; moet effectief kunnen functioneren en de verschillende (advies)trajecten ook in politiek-bestuurlijke zin goed kunnen begeleiden;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e.</w:t>
      </w:r>
      <w:r w:rsidRPr="00D85121">
        <w:rPr>
          <w:rFonts w:ascii="Palatino Linotype" w:hAnsi="Palatino Linotype"/>
          <w:sz w:val="22"/>
          <w:szCs w:val="22"/>
          <w:lang w:val="nl-NL"/>
        </w:rPr>
        <w:tab/>
        <w:t>heeft gevoel voor sociale verhoudingen;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lastRenderedPageBreak/>
        <w:t>f.</w:t>
      </w:r>
      <w:r w:rsidRPr="00D85121">
        <w:rPr>
          <w:rFonts w:ascii="Palatino Linotype" w:hAnsi="Palatino Linotype"/>
          <w:sz w:val="22"/>
          <w:szCs w:val="22"/>
          <w:lang w:val="nl-NL"/>
        </w:rPr>
        <w:tab/>
        <w:t xml:space="preserve">is intrinsiek dienstbaar aan de overlegeconomie;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g.</w:t>
      </w:r>
      <w:r w:rsidRPr="00D85121">
        <w:rPr>
          <w:rFonts w:ascii="Palatino Linotype" w:hAnsi="Palatino Linotype"/>
          <w:sz w:val="22"/>
          <w:szCs w:val="22"/>
          <w:lang w:val="nl-NL"/>
        </w:rPr>
        <w:tab/>
        <w:t xml:space="preserve">heeft een onpartijdige en onafhankelijke benadering van adviesverzoeken;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h.</w:t>
      </w:r>
      <w:r w:rsidRPr="00D85121">
        <w:rPr>
          <w:rFonts w:ascii="Palatino Linotype" w:hAnsi="Palatino Linotype"/>
          <w:sz w:val="22"/>
          <w:szCs w:val="22"/>
          <w:lang w:val="nl-NL"/>
        </w:rPr>
        <w:tab/>
        <w:t>beschikt over brede adviesvaardigheden en is in staat om gezaghebbend sturing te geven aan diverse en complexe adviestrajecten;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i.</w:t>
      </w:r>
      <w:r w:rsidRPr="00D85121">
        <w:rPr>
          <w:rFonts w:ascii="Palatino Linotype" w:hAnsi="Palatino Linotype"/>
          <w:sz w:val="22"/>
          <w:szCs w:val="22"/>
          <w:lang w:val="nl-NL"/>
        </w:rPr>
        <w:tab/>
        <w:t>beschikt over een samenbindend leiderschap dat verschillende standpunten op een inspirerende wijze bij elkaar kan brengen;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j.</w:t>
      </w:r>
      <w:r w:rsidRPr="00D85121">
        <w:rPr>
          <w:rFonts w:ascii="Palatino Linotype" w:hAnsi="Palatino Linotype"/>
          <w:sz w:val="22"/>
          <w:szCs w:val="22"/>
          <w:lang w:val="nl-NL"/>
        </w:rPr>
        <w:tab/>
        <w:t>is oplossingsgericht;</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k.</w:t>
      </w:r>
      <w:r w:rsidRPr="00D85121">
        <w:rPr>
          <w:rFonts w:ascii="Palatino Linotype" w:hAnsi="Palatino Linotype"/>
          <w:sz w:val="22"/>
          <w:szCs w:val="22"/>
          <w:lang w:val="nl-NL"/>
        </w:rPr>
        <w:tab/>
        <w:t xml:space="preserve">is in staat belangen objectief tegen elkaar af te wegen terwijl goed kan worden omgegaan met de dynamiek tussen sociale partners en er een open oog is voor de rol van de onafhankelijke leden in de trajecten van de Sociaal Economische Raad;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l.</w:t>
      </w:r>
      <w:r w:rsidRPr="00D85121">
        <w:rPr>
          <w:rFonts w:ascii="Palatino Linotype" w:hAnsi="Palatino Linotype"/>
          <w:sz w:val="22"/>
          <w:szCs w:val="22"/>
          <w:lang w:val="nl-NL"/>
        </w:rPr>
        <w:tab/>
        <w:t>functioneert onafhankelijk bij de totstandkoming van de oordeelsvorming;</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m.</w:t>
      </w:r>
      <w:r w:rsidRPr="00D85121">
        <w:rPr>
          <w:rFonts w:ascii="Palatino Linotype" w:hAnsi="Palatino Linotype"/>
          <w:sz w:val="22"/>
          <w:szCs w:val="22"/>
          <w:lang w:val="nl-NL"/>
        </w:rPr>
        <w:tab/>
        <w:t xml:space="preserve">functioneert onafhankelijk bij de besluitvorming over de adviezen;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n.</w:t>
      </w:r>
      <w:r w:rsidRPr="00D85121">
        <w:rPr>
          <w:rFonts w:ascii="Palatino Linotype" w:hAnsi="Palatino Linotype"/>
          <w:sz w:val="22"/>
          <w:szCs w:val="22"/>
          <w:lang w:val="nl-NL"/>
        </w:rPr>
        <w:tab/>
        <w:t>is van onbesproken gedrag;</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o.</w:t>
      </w:r>
      <w:r w:rsidRPr="00D85121">
        <w:rPr>
          <w:rFonts w:ascii="Palatino Linotype" w:hAnsi="Palatino Linotype"/>
          <w:sz w:val="22"/>
          <w:szCs w:val="22"/>
          <w:lang w:val="nl-NL"/>
        </w:rPr>
        <w:tab/>
        <w:t>moet als boegbeeld van de Sociaal Economische Raad goed in staat zijn de externe relaties van de Sociaal Economische Raad te onderhouden;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p.</w:t>
      </w:r>
      <w:r w:rsidRPr="00D85121">
        <w:rPr>
          <w:rFonts w:ascii="Palatino Linotype" w:hAnsi="Palatino Linotype"/>
          <w:sz w:val="22"/>
          <w:szCs w:val="22"/>
          <w:lang w:val="nl-NL"/>
        </w:rPr>
        <w:tab/>
        <w:t>staat open voor het actief bijdragen aan de vernieuwingen in de rol alsmede het functioneren van de Sociaal Economische Raad en het ondersteunende apparaat, onder andere waar het gaat om de deelname of betrokkenheid van diverse andere groeperingen dan degenen die in de Sociaal Economische Raad vertegenwoordigd zijn en ook de verdere vernieuwingen in werkwijzen en werkvormen in de trajecten van de Sociaal Economische Raad;</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q.</w:t>
      </w:r>
      <w:r w:rsidRPr="00D85121">
        <w:rPr>
          <w:rFonts w:ascii="Palatino Linotype" w:hAnsi="Palatino Linotype"/>
          <w:sz w:val="22"/>
          <w:szCs w:val="22"/>
          <w:lang w:val="nl-NL"/>
        </w:rPr>
        <w:tab/>
        <w:t xml:space="preserve">is bij voorkeur minimaal 5 jaar niet actief werkzaam in de politiek en mag in ieder geval geen politiek verleden hebben dat (nog) vragen oproept over de onpartijdige en onafhankelijke benadering van adviesaanvragen door de leden van de Sociaal Economische Raad; en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r.</w:t>
      </w:r>
      <w:r w:rsidRPr="00D85121">
        <w:rPr>
          <w:rFonts w:ascii="Palatino Linotype" w:hAnsi="Palatino Linotype"/>
          <w:sz w:val="22"/>
          <w:szCs w:val="22"/>
          <w:lang w:val="nl-NL"/>
        </w:rPr>
        <w:tab/>
        <w:t xml:space="preserve">is maatschappelijk geëngageerd. </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t>Artikel 3</w:t>
      </w:r>
    </w:p>
    <w:p w:rsidR="00D85121" w:rsidRPr="00D85121" w:rsidRDefault="00D85121" w:rsidP="00D85121">
      <w:pPr>
        <w:jc w:val="center"/>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De onafhankelijke leden van de Sociaal Economische Raad voldoen aan het volgende profiel:</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a.</w:t>
      </w:r>
      <w:r w:rsidRPr="00D85121">
        <w:rPr>
          <w:rFonts w:ascii="Palatino Linotype" w:hAnsi="Palatino Linotype"/>
          <w:sz w:val="22"/>
          <w:szCs w:val="22"/>
          <w:lang w:val="nl-NL"/>
        </w:rPr>
        <w:tab/>
        <w:t>beschikken over een academische titel dan wel een academisch werk- en denkniveau;</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b.</w:t>
      </w:r>
      <w:r w:rsidRPr="00D85121">
        <w:rPr>
          <w:rFonts w:ascii="Palatino Linotype" w:hAnsi="Palatino Linotype"/>
          <w:sz w:val="22"/>
          <w:szCs w:val="22"/>
          <w:lang w:val="nl-NL"/>
        </w:rPr>
        <w:tab/>
        <w:t xml:space="preserve">zijn deskundig op sociaal, macro economisch en juridisch gebied en andere relevante wetenschappelijke disciplines;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c.</w:t>
      </w:r>
      <w:r w:rsidRPr="00D85121">
        <w:rPr>
          <w:rFonts w:ascii="Palatino Linotype" w:hAnsi="Palatino Linotype"/>
          <w:sz w:val="22"/>
          <w:szCs w:val="22"/>
          <w:lang w:val="nl-NL"/>
        </w:rPr>
        <w:tab/>
        <w:t>dienen het algemeen belang;</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d.</w:t>
      </w:r>
      <w:r w:rsidRPr="00D85121">
        <w:rPr>
          <w:rFonts w:ascii="Palatino Linotype" w:hAnsi="Palatino Linotype"/>
          <w:sz w:val="22"/>
          <w:szCs w:val="22"/>
          <w:lang w:val="nl-NL"/>
        </w:rPr>
        <w:tab/>
        <w:t>hebben inzicht in het functioneren van de overheid;</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e.</w:t>
      </w:r>
      <w:r w:rsidRPr="00D85121">
        <w:rPr>
          <w:rFonts w:ascii="Palatino Linotype" w:hAnsi="Palatino Linotype"/>
          <w:sz w:val="22"/>
          <w:szCs w:val="22"/>
          <w:lang w:val="nl-NL"/>
        </w:rPr>
        <w:tab/>
        <w:t xml:space="preserve">kunnen onafhankelijk functioneren, beschikken over een samenbindend leiderschap dat verschillende standpunten bij elkaar kan brengen en kunnen werken met sociale partners;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f.</w:t>
      </w:r>
      <w:r w:rsidRPr="00D85121">
        <w:rPr>
          <w:rFonts w:ascii="Palatino Linotype" w:hAnsi="Palatino Linotype"/>
          <w:sz w:val="22"/>
          <w:szCs w:val="22"/>
          <w:lang w:val="nl-NL"/>
        </w:rPr>
        <w:tab/>
        <w:t xml:space="preserve">zijn van onbesproken gedrag; </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g.</w:t>
      </w:r>
      <w:r w:rsidRPr="00D85121">
        <w:rPr>
          <w:rFonts w:ascii="Palatino Linotype" w:hAnsi="Palatino Linotype"/>
          <w:sz w:val="22"/>
          <w:szCs w:val="22"/>
          <w:lang w:val="nl-NL"/>
        </w:rPr>
        <w:tab/>
        <w:t>zijn bij voorkeur minimaal 5 jaar niet actief werkzaam in de politiek en mag in ieder geval geen politiek verleden hebben dat (nog) vragen oproept over de onpartijdige en onafhankelijke benadering van adviesaanvragen door de leden van de Sociaal Economische Raad; 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h.</w:t>
      </w:r>
      <w:r w:rsidRPr="00D85121">
        <w:rPr>
          <w:rFonts w:ascii="Palatino Linotype" w:hAnsi="Palatino Linotype"/>
          <w:sz w:val="22"/>
          <w:szCs w:val="22"/>
          <w:lang w:val="nl-NL"/>
        </w:rPr>
        <w:tab/>
        <w:t>zijn maatschappelijk geëngageerd.</w:t>
      </w:r>
    </w:p>
    <w:p w:rsidR="00D85121" w:rsidRPr="00D85121" w:rsidRDefault="00D85121" w:rsidP="00D85121">
      <w:pPr>
        <w:ind w:left="360" w:hanging="360"/>
        <w:jc w:val="both"/>
        <w:rPr>
          <w:rFonts w:ascii="Palatino Linotype" w:hAnsi="Palatino Linotype"/>
          <w:sz w:val="22"/>
          <w:szCs w:val="22"/>
          <w:lang w:val="nl-NL"/>
        </w:rPr>
      </w:pPr>
    </w:p>
    <w:p w:rsidR="00AC151B" w:rsidRDefault="00AC151B" w:rsidP="00D85121">
      <w:pPr>
        <w:jc w:val="center"/>
        <w:rPr>
          <w:rFonts w:ascii="Palatino Linotype" w:hAnsi="Palatino Linotype"/>
          <w:sz w:val="22"/>
          <w:szCs w:val="22"/>
          <w:lang w:val="nl-NL"/>
        </w:rPr>
      </w:pPr>
    </w:p>
    <w:p w:rsidR="00AC151B" w:rsidRDefault="00AC151B" w:rsidP="00D85121">
      <w:pPr>
        <w:jc w:val="center"/>
        <w:rPr>
          <w:rFonts w:ascii="Palatino Linotype" w:hAnsi="Palatino Linotype"/>
          <w:sz w:val="22"/>
          <w:szCs w:val="22"/>
          <w:lang w:val="nl-NL"/>
        </w:rPr>
      </w:pPr>
    </w:p>
    <w:p w:rsidR="00AC151B" w:rsidRDefault="00AC151B" w:rsidP="00D85121">
      <w:pPr>
        <w:jc w:val="center"/>
        <w:rPr>
          <w:rFonts w:ascii="Palatino Linotype" w:hAnsi="Palatino Linotype"/>
          <w:sz w:val="22"/>
          <w:szCs w:val="22"/>
          <w:lang w:val="nl-NL"/>
        </w:rPr>
      </w:pPr>
    </w:p>
    <w:p w:rsidR="00AC151B" w:rsidRDefault="00AC151B" w:rsidP="00D85121">
      <w:pPr>
        <w:jc w:val="center"/>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lastRenderedPageBreak/>
        <w:t>Artikel 4</w:t>
      </w:r>
    </w:p>
    <w:p w:rsidR="00D85121" w:rsidRPr="00D85121" w:rsidRDefault="00D85121" w:rsidP="00D85121">
      <w:pPr>
        <w:jc w:val="center"/>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De leden die de werkgevers- en werknemersbelangen vertegenwoordigen in de Sociaal Economische Raad voldoen aan het volgende profiel:</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 xml:space="preserve">a. </w:t>
      </w:r>
      <w:r w:rsidRPr="00D85121">
        <w:rPr>
          <w:rFonts w:ascii="Palatino Linotype" w:hAnsi="Palatino Linotype"/>
          <w:sz w:val="22"/>
          <w:szCs w:val="22"/>
          <w:lang w:val="nl-NL"/>
        </w:rPr>
        <w:tab/>
        <w:t xml:space="preserve">beschikken over </w:t>
      </w:r>
      <w:proofErr w:type="gramStart"/>
      <w:r w:rsidRPr="00D85121">
        <w:rPr>
          <w:rFonts w:ascii="Palatino Linotype" w:hAnsi="Palatino Linotype"/>
          <w:sz w:val="22"/>
          <w:szCs w:val="22"/>
          <w:lang w:val="nl-NL"/>
        </w:rPr>
        <w:t>ten minste</w:t>
      </w:r>
      <w:proofErr w:type="gramEnd"/>
      <w:r w:rsidRPr="00D85121">
        <w:rPr>
          <w:rFonts w:ascii="Palatino Linotype" w:hAnsi="Palatino Linotype"/>
          <w:sz w:val="22"/>
          <w:szCs w:val="22"/>
          <w:lang w:val="nl-NL"/>
        </w:rPr>
        <w:t xml:space="preserve"> een minimaal hbo werk- en denkniveau;</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 xml:space="preserve">b. </w:t>
      </w:r>
      <w:r w:rsidRPr="00D85121">
        <w:rPr>
          <w:rFonts w:ascii="Palatino Linotype" w:hAnsi="Palatino Linotype"/>
          <w:sz w:val="22"/>
          <w:szCs w:val="22"/>
          <w:lang w:val="nl-NL"/>
        </w:rPr>
        <w:tab/>
        <w:t>hebben grote kennis van zaken op sociaal en macro economisch gebied en van andere relevante beleidsdomeinen;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 xml:space="preserve">c.  </w:t>
      </w:r>
      <w:r w:rsidRPr="00D85121">
        <w:rPr>
          <w:rFonts w:ascii="Palatino Linotype" w:hAnsi="Palatino Linotype"/>
          <w:sz w:val="22"/>
          <w:szCs w:val="22"/>
          <w:lang w:val="nl-NL"/>
        </w:rPr>
        <w:tab/>
        <w:t>beschikken over een samenbindend leiderschap dat verschillende standpunten bij elkaar kan brengen binnen de Sociaal Economische Raad; en</w:t>
      </w:r>
    </w:p>
    <w:p w:rsidR="00D85121" w:rsidRPr="00D85121" w:rsidRDefault="00D85121" w:rsidP="00D85121">
      <w:pPr>
        <w:ind w:left="360" w:hanging="360"/>
        <w:jc w:val="both"/>
        <w:rPr>
          <w:rFonts w:ascii="Palatino Linotype" w:hAnsi="Palatino Linotype"/>
          <w:sz w:val="22"/>
          <w:szCs w:val="22"/>
          <w:lang w:val="nl-NL"/>
        </w:rPr>
      </w:pPr>
      <w:r w:rsidRPr="00D85121">
        <w:rPr>
          <w:rFonts w:ascii="Palatino Linotype" w:hAnsi="Palatino Linotype"/>
          <w:sz w:val="22"/>
          <w:szCs w:val="22"/>
          <w:lang w:val="nl-NL"/>
        </w:rPr>
        <w:t xml:space="preserve">d. </w:t>
      </w:r>
      <w:r w:rsidRPr="00D85121">
        <w:rPr>
          <w:rFonts w:ascii="Palatino Linotype" w:hAnsi="Palatino Linotype"/>
          <w:sz w:val="22"/>
          <w:szCs w:val="22"/>
          <w:lang w:val="nl-NL"/>
        </w:rPr>
        <w:tab/>
        <w:t xml:space="preserve">zijn van onbesproken gedrag en zijn bij voorkeur minimaal 5 jaar niet actief werkzaam in de politiek. Een politiek verleden mag in ieder geval geen vragen (meer) oproepen over de onpartijdige en onafhankelijke benadering van adviesaanvragen door de leden van de Sociaal Economische Raad. </w:t>
      </w:r>
    </w:p>
    <w:p w:rsidR="00D85121" w:rsidRPr="00D85121" w:rsidRDefault="00D85121" w:rsidP="00D85121">
      <w:pPr>
        <w:ind w:left="360" w:hanging="360"/>
        <w:jc w:val="both"/>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t>Artikel 5</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Het bepaalde in de artikelen 3 en 4 is van overeenkomstige toepassing op de plaatsvervangende leden van de Sociaal Economische Raad.</w:t>
      </w:r>
    </w:p>
    <w:p w:rsidR="00D85121" w:rsidRPr="00D85121" w:rsidRDefault="00D85121" w:rsidP="00D85121">
      <w:pPr>
        <w:jc w:val="both"/>
        <w:rPr>
          <w:rFonts w:ascii="Palatino Linotype" w:hAnsi="Palatino Linotype"/>
          <w:sz w:val="22"/>
          <w:szCs w:val="22"/>
          <w:lang w:val="nl-NL"/>
        </w:rPr>
      </w:pPr>
    </w:p>
    <w:p w:rsidR="00D85121" w:rsidRPr="00CC61C8" w:rsidRDefault="00D85121" w:rsidP="00D85121">
      <w:pPr>
        <w:jc w:val="center"/>
        <w:rPr>
          <w:rFonts w:ascii="Palatino Linotype" w:hAnsi="Palatino Linotype"/>
          <w:sz w:val="22"/>
          <w:szCs w:val="22"/>
          <w:lang w:val="nl-NL"/>
        </w:rPr>
      </w:pPr>
      <w:r w:rsidRPr="00CC61C8">
        <w:rPr>
          <w:rFonts w:ascii="Palatino Linotype" w:hAnsi="Palatino Linotype"/>
          <w:sz w:val="22"/>
          <w:szCs w:val="22"/>
          <w:lang w:val="nl-NL"/>
        </w:rPr>
        <w:t>Artikel 6</w:t>
      </w:r>
    </w:p>
    <w:p w:rsidR="00D85121" w:rsidRPr="00CC61C8"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Dit landsbesluit treedt in werking met ingang van de dag na de datum van bekendmaking.</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center"/>
        <w:rPr>
          <w:rFonts w:ascii="Palatino Linotype" w:hAnsi="Palatino Linotype"/>
          <w:sz w:val="22"/>
          <w:szCs w:val="22"/>
          <w:lang w:val="nl-NL"/>
        </w:rPr>
      </w:pPr>
      <w:r w:rsidRPr="00D85121">
        <w:rPr>
          <w:rFonts w:ascii="Palatino Linotype" w:hAnsi="Palatino Linotype"/>
          <w:sz w:val="22"/>
          <w:szCs w:val="22"/>
          <w:lang w:val="nl-NL"/>
        </w:rPr>
        <w:t>Artikel 7</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Dit landsbesluit wordt aangehaald als: Landsbesluit profielschets voorzitter en leden van de Sociaal Economische Raad.</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t xml:space="preserve">Gegeven te Willemstad, </w:t>
      </w:r>
      <w:r w:rsidR="00D4281A">
        <w:rPr>
          <w:rFonts w:ascii="Palatino Linotype" w:hAnsi="Palatino Linotype"/>
          <w:sz w:val="22"/>
          <w:szCs w:val="22"/>
          <w:lang w:val="nl-NL"/>
        </w:rPr>
        <w:t>7 mei 2018</w:t>
      </w:r>
    </w:p>
    <w:p w:rsidR="00D85121" w:rsidRPr="00D85121" w:rsidRDefault="00D4281A" w:rsidP="00D85121">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Pr="00CC61C8">
        <w:rPr>
          <w:rFonts w:ascii="Palatino Linotype" w:hAnsi="Palatino Linotype"/>
          <w:sz w:val="22"/>
          <w:szCs w:val="22"/>
          <w:lang w:val="nl-NL"/>
        </w:rPr>
        <w:t xml:space="preserve"> L.A. GEORGE-WOUT</w:t>
      </w:r>
      <w:r>
        <w:rPr>
          <w:rFonts w:ascii="Palatino Linotype" w:hAnsi="Palatino Linotype"/>
          <w:sz w:val="22"/>
          <w:szCs w:val="22"/>
          <w:lang w:val="nl-NL"/>
        </w:rPr>
        <w:t xml:space="preserve"> </w:t>
      </w:r>
      <w:r>
        <w:rPr>
          <w:rFonts w:ascii="Palatino Linotype" w:hAnsi="Palatino Linotype"/>
          <w:sz w:val="22"/>
          <w:szCs w:val="22"/>
          <w:lang w:val="nl-NL"/>
        </w:rPr>
        <w:tab/>
      </w:r>
    </w:p>
    <w:p w:rsidR="00D85121" w:rsidRDefault="00D85121" w:rsidP="00D85121">
      <w:pPr>
        <w:jc w:val="both"/>
        <w:rPr>
          <w:rFonts w:ascii="Palatino Linotype" w:hAnsi="Palatino Linotype"/>
          <w:sz w:val="22"/>
          <w:szCs w:val="22"/>
          <w:lang w:val="nl-NL"/>
        </w:rPr>
      </w:pPr>
    </w:p>
    <w:p w:rsidR="00CC61C8" w:rsidRDefault="00CC61C8" w:rsidP="00D85121">
      <w:pPr>
        <w:jc w:val="both"/>
        <w:rPr>
          <w:rFonts w:ascii="Palatino Linotype" w:hAnsi="Palatino Linotype"/>
          <w:sz w:val="22"/>
          <w:szCs w:val="22"/>
          <w:lang w:val="nl-NL"/>
        </w:rPr>
      </w:pPr>
    </w:p>
    <w:p w:rsidR="00CC61C8" w:rsidRPr="00D85121" w:rsidRDefault="00CC61C8"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De Minister van Algemene Zaken,</w:t>
      </w:r>
    </w:p>
    <w:p w:rsidR="00D85121" w:rsidRPr="00D85121" w:rsidRDefault="00D4281A" w:rsidP="00D85121">
      <w:pPr>
        <w:jc w:val="both"/>
        <w:rPr>
          <w:rFonts w:ascii="Palatino Linotype" w:hAnsi="Palatino Linotype"/>
          <w:sz w:val="22"/>
          <w:szCs w:val="22"/>
          <w:lang w:val="nl-NL"/>
        </w:rPr>
      </w:pPr>
      <w:r>
        <w:rPr>
          <w:rFonts w:ascii="Palatino Linotype" w:hAnsi="Palatino Linotype"/>
          <w:sz w:val="22"/>
          <w:szCs w:val="22"/>
          <w:lang w:val="nl-NL"/>
        </w:rPr>
        <w:t xml:space="preserve">      </w:t>
      </w:r>
      <w:r w:rsidRPr="00D93A96">
        <w:rPr>
          <w:rFonts w:ascii="Palatino Linotype" w:hAnsi="Palatino Linotype"/>
          <w:sz w:val="22"/>
          <w:szCs w:val="22"/>
          <w:lang w:val="nl-NL"/>
        </w:rPr>
        <w:t>E. P. RHUGGENAATH</w:t>
      </w:r>
      <w:r>
        <w:rPr>
          <w:rFonts w:ascii="Palatino Linotype" w:hAnsi="Palatino Linotype"/>
          <w:sz w:val="22"/>
          <w:szCs w:val="22"/>
          <w:lang w:val="nl-NL"/>
        </w:rPr>
        <w:t xml:space="preserve"> </w:t>
      </w:r>
      <w:r>
        <w:rPr>
          <w:rFonts w:ascii="Palatino Linotype" w:hAnsi="Palatino Linotype"/>
          <w:sz w:val="22"/>
          <w:szCs w:val="22"/>
          <w:lang w:val="nl-NL"/>
        </w:rPr>
        <w:tab/>
      </w:r>
    </w:p>
    <w:p w:rsid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p>
    <w:p w:rsidR="00CC61C8" w:rsidRDefault="00CC61C8" w:rsidP="00D85121">
      <w:pPr>
        <w:jc w:val="both"/>
        <w:rPr>
          <w:rFonts w:ascii="Palatino Linotype" w:hAnsi="Palatino Linotype"/>
          <w:sz w:val="22"/>
          <w:szCs w:val="22"/>
          <w:lang w:val="nl-NL"/>
        </w:rPr>
      </w:pPr>
    </w:p>
    <w:p w:rsidR="00CC61C8" w:rsidRPr="00D85121" w:rsidRDefault="00CC61C8"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t xml:space="preserve">Uitgegeven de </w:t>
      </w:r>
      <w:r w:rsidR="00D4281A">
        <w:rPr>
          <w:rFonts w:ascii="Palatino Linotype" w:hAnsi="Palatino Linotype"/>
          <w:sz w:val="22"/>
          <w:szCs w:val="22"/>
          <w:lang w:val="nl-NL"/>
        </w:rPr>
        <w:t>22</w:t>
      </w:r>
      <w:r w:rsidR="00D4281A" w:rsidRPr="00D4281A">
        <w:rPr>
          <w:rFonts w:ascii="Palatino Linotype" w:hAnsi="Palatino Linotype"/>
          <w:sz w:val="22"/>
          <w:szCs w:val="22"/>
          <w:vertAlign w:val="superscript"/>
          <w:lang w:val="nl-NL"/>
        </w:rPr>
        <w:t>ste</w:t>
      </w:r>
      <w:r w:rsidR="00D4281A">
        <w:rPr>
          <w:rFonts w:ascii="Palatino Linotype" w:hAnsi="Palatino Linotype"/>
          <w:sz w:val="22"/>
          <w:szCs w:val="22"/>
          <w:lang w:val="nl-NL"/>
        </w:rPr>
        <w:t xml:space="preserve"> mei 2018</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t>De Minister van Algemene Zaken,</w:t>
      </w:r>
    </w:p>
    <w:p w:rsidR="00D85121" w:rsidRPr="00D85121" w:rsidRDefault="00D4281A" w:rsidP="00D85121">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Pr="00D93A96">
        <w:rPr>
          <w:rFonts w:ascii="Palatino Linotype" w:hAnsi="Palatino Linotype"/>
          <w:sz w:val="22"/>
          <w:szCs w:val="22"/>
          <w:lang w:val="nl-NL"/>
        </w:rPr>
        <w:t>E. P. RHUGGENAATH</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b/>
          <w:sz w:val="22"/>
          <w:szCs w:val="22"/>
          <w:lang w:val="nl-NL"/>
        </w:rPr>
      </w:pPr>
      <w:r w:rsidRPr="00D85121">
        <w:rPr>
          <w:rFonts w:ascii="Palatino Linotype" w:hAnsi="Palatino Linotype"/>
          <w:b/>
          <w:sz w:val="22"/>
          <w:szCs w:val="22"/>
          <w:lang w:val="nl-NL"/>
        </w:rPr>
        <w:t>Nota van toelichting behorende bij het Landsbesluit profielschets voorzitter en leden van de Sociaal Economische Raad</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i/>
          <w:sz w:val="22"/>
          <w:szCs w:val="22"/>
          <w:lang w:val="nl-NL"/>
        </w:rPr>
        <w:t xml:space="preserve">§1. Algemeen </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Ingevolge artikel 2 van de Landsverordening Sociaal Economische Raad, heeft de Sociaal Economische Raad (hierna: SER) tot taak de regering en de Staten te adviseren over de hoofdlijnen van het te voeren sociaal en economisch beleid, aangelegenheden van sociale of economische aard en over wettelijke regelingen van </w:t>
      </w:r>
      <w:proofErr w:type="spellStart"/>
      <w:r w:rsidRPr="00D85121">
        <w:rPr>
          <w:rFonts w:ascii="Palatino Linotype" w:hAnsi="Palatino Linotype"/>
          <w:sz w:val="22"/>
          <w:szCs w:val="22"/>
          <w:lang w:val="nl-NL"/>
        </w:rPr>
        <w:t>sociaal-economische</w:t>
      </w:r>
      <w:proofErr w:type="spellEnd"/>
      <w:r w:rsidRPr="00D85121">
        <w:rPr>
          <w:rFonts w:ascii="Palatino Linotype" w:hAnsi="Palatino Linotype"/>
          <w:sz w:val="22"/>
          <w:szCs w:val="22"/>
          <w:lang w:val="nl-NL"/>
        </w:rPr>
        <w:t xml:space="preserve"> aard. </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Richtinggevend bij de advisering door de SER is het hanteren van een breed welvaartsbegrip waarbij het niet alleen gaat om materiële vooruitgang, maar ook om aspecten van sociaal welzijn en een goede kwaliteit van de leefomgeving; kortom een duurzame ontwikkeling van de samenleving.</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Daarnaast hanteert de SER bij de advisering in het bijzonder de volgende doelstellingen:</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 xml:space="preserve">een evenwichtige economische groei die moet uitmonden in duurzame ontwikkeling; </w:t>
      </w:r>
    </w:p>
    <w:p w:rsidR="00D85121" w:rsidRPr="00D85121" w:rsidRDefault="00D85121" w:rsidP="00D85121">
      <w:pPr>
        <w:ind w:left="270" w:hanging="270"/>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 xml:space="preserve">volledige en volwaardige werkgelegenheid met een evenwichtige arbeidsontwikkeling; </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 xml:space="preserve">een zo groot mogelijke arbeidsparticipatie; </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 xml:space="preserve">een evenwichtige betalingsbalans; </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een stabiel prijspeil;</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een evenwichtige en/of rechtvaardige inkomensverdeling; en</w:t>
      </w:r>
    </w:p>
    <w:p w:rsidR="00D85121" w:rsidRPr="00D85121" w:rsidRDefault="00D85121" w:rsidP="00D85121">
      <w:pPr>
        <w:ind w:left="270" w:hanging="270"/>
        <w:jc w:val="both"/>
        <w:rPr>
          <w:rFonts w:ascii="Palatino Linotype" w:hAnsi="Palatino Linotype"/>
          <w:sz w:val="22"/>
          <w:szCs w:val="22"/>
          <w:lang w:val="nl-NL"/>
        </w:rPr>
      </w:pPr>
      <w:r w:rsidRPr="00D85121">
        <w:rPr>
          <w:rFonts w:ascii="Palatino Linotype" w:hAnsi="Palatino Linotype"/>
          <w:sz w:val="22"/>
          <w:szCs w:val="22"/>
          <w:lang w:val="nl-NL"/>
        </w:rPr>
        <w:t>-</w:t>
      </w:r>
      <w:r w:rsidRPr="00D85121">
        <w:rPr>
          <w:rFonts w:ascii="Palatino Linotype" w:hAnsi="Palatino Linotype"/>
          <w:sz w:val="22"/>
          <w:szCs w:val="22"/>
          <w:lang w:val="nl-NL"/>
        </w:rPr>
        <w:tab/>
        <w:t xml:space="preserve">zorg voor het milieu. </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De laatste jaren heeft de SER naast eerdergenoemde doelstellingen, bij de advisering ook rekening gehouden met doelstellingen zoals gezonde overheidsfinanciën, een houdbaar stelsel van sociale - en oudedagsvoorzieningen, evenals betaalbare en toegankelijke zorg.</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Naast de uitoefening van deze kerntaak, namelijk advisering, vervult de SER een tweetal belangrijke functies te weten, (1) het creëren van maatschappelijk draagvlak en (2) de forumfunctie. </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Maatschappelijk draagvlak voor het </w:t>
      </w:r>
      <w:proofErr w:type="spellStart"/>
      <w:r w:rsidRPr="00D85121">
        <w:rPr>
          <w:rFonts w:ascii="Palatino Linotype" w:hAnsi="Palatino Linotype"/>
          <w:sz w:val="22"/>
          <w:szCs w:val="22"/>
          <w:lang w:val="nl-NL"/>
        </w:rPr>
        <w:t>sociaal-economisch</w:t>
      </w:r>
      <w:proofErr w:type="spellEnd"/>
      <w:r w:rsidRPr="00D85121">
        <w:rPr>
          <w:rFonts w:ascii="Palatino Linotype" w:hAnsi="Palatino Linotype"/>
          <w:sz w:val="22"/>
          <w:szCs w:val="22"/>
          <w:lang w:val="nl-NL"/>
        </w:rPr>
        <w:t xml:space="preserve"> beleid is essentieel voor een stabiele en duurzame ontwikkeling van een land. Het creëren van maatschappelijk draagvlak voor het </w:t>
      </w:r>
      <w:proofErr w:type="spellStart"/>
      <w:r w:rsidRPr="00D85121">
        <w:rPr>
          <w:rFonts w:ascii="Palatino Linotype" w:hAnsi="Palatino Linotype"/>
          <w:sz w:val="22"/>
          <w:szCs w:val="22"/>
          <w:lang w:val="nl-NL"/>
        </w:rPr>
        <w:t>sociaal-economisch</w:t>
      </w:r>
      <w:proofErr w:type="spellEnd"/>
      <w:r w:rsidRPr="00D85121">
        <w:rPr>
          <w:rFonts w:ascii="Palatino Linotype" w:hAnsi="Palatino Linotype"/>
          <w:sz w:val="22"/>
          <w:szCs w:val="22"/>
          <w:lang w:val="nl-NL"/>
        </w:rPr>
        <w:t xml:space="preserve"> beleid is mogelijk door in tripartiete vorm - werknemers- en werkgeversvertegenwoordigers en onafhankelijke leden - te discussiëren over </w:t>
      </w:r>
      <w:proofErr w:type="gramStart"/>
      <w:r w:rsidRPr="00D85121">
        <w:rPr>
          <w:rFonts w:ascii="Palatino Linotype" w:hAnsi="Palatino Linotype"/>
          <w:sz w:val="22"/>
          <w:szCs w:val="22"/>
          <w:lang w:val="nl-NL"/>
        </w:rPr>
        <w:t>beleidsvoornemens</w:t>
      </w:r>
      <w:proofErr w:type="gramEnd"/>
      <w:r w:rsidRPr="00D85121">
        <w:rPr>
          <w:rFonts w:ascii="Palatino Linotype" w:hAnsi="Palatino Linotype"/>
          <w:sz w:val="22"/>
          <w:szCs w:val="22"/>
          <w:lang w:val="nl-NL"/>
        </w:rPr>
        <w:t xml:space="preserve"> en daarover gevraagd en ongevraagd te adviseren. Met dit overleg kan een klimaat worden geschapen waarbij door sociale partners op basis van een gedeelde zienswijze wordt ingezet op duurzame sociale en economische ontwikkeling. Voor het creëren van draagvlak voor het te voeren beleid zijn solidariteit en de wil tot samenwerking van groot belang.</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Kort samengevat streeft de SER naar een kwalitatieve bijdrage aan en draagvlak voor </w:t>
      </w:r>
      <w:proofErr w:type="spellStart"/>
      <w:r w:rsidRPr="00D85121">
        <w:rPr>
          <w:rFonts w:ascii="Palatino Linotype" w:hAnsi="Palatino Linotype"/>
          <w:sz w:val="22"/>
          <w:szCs w:val="22"/>
          <w:lang w:val="nl-NL"/>
        </w:rPr>
        <w:t>sociaal-economische</w:t>
      </w:r>
      <w:proofErr w:type="spellEnd"/>
      <w:r w:rsidRPr="00D85121">
        <w:rPr>
          <w:rFonts w:ascii="Palatino Linotype" w:hAnsi="Palatino Linotype"/>
          <w:sz w:val="22"/>
          <w:szCs w:val="22"/>
          <w:lang w:val="nl-NL"/>
        </w:rPr>
        <w:t xml:space="preserve"> aangelegenheden waarbij welzijn en duurzaamheid belangrijke uitgangspunten zijn.</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i/>
          <w:sz w:val="22"/>
          <w:szCs w:val="22"/>
          <w:lang w:val="nl-NL"/>
        </w:rPr>
        <w:t>§2. Financiële consequenties</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Aan dit landsbesluit zijn geen financiële gevolgen verbonden voor het land Curaçao. </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i/>
          <w:sz w:val="22"/>
          <w:szCs w:val="22"/>
          <w:lang w:val="nl-NL"/>
        </w:rPr>
      </w:pPr>
    </w:p>
    <w:p w:rsidR="00D85121" w:rsidRPr="00D85121" w:rsidRDefault="00D85121" w:rsidP="00D85121">
      <w:pPr>
        <w:jc w:val="both"/>
        <w:rPr>
          <w:rFonts w:ascii="Palatino Linotype" w:hAnsi="Palatino Linotype"/>
          <w:i/>
          <w:sz w:val="22"/>
          <w:szCs w:val="22"/>
          <w:lang w:val="nl-NL"/>
        </w:rPr>
      </w:pP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i/>
          <w:sz w:val="22"/>
          <w:szCs w:val="22"/>
          <w:lang w:val="nl-NL"/>
        </w:rPr>
        <w:t xml:space="preserve">§3. Advies Sociaal Economische Raad </w:t>
      </w: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sz w:val="22"/>
          <w:szCs w:val="22"/>
          <w:lang w:val="nl-NL"/>
        </w:rPr>
        <w:t xml:space="preserve">Bij brief d.d. 16 april 2015 (Ref.nr.: 048/2015-SER) heeft de SER een conceptlandsbesluit profielschets voorzitter en leden van SER aan de toenmalige Minister van Algemene Zaken aangeboden. In deze correspondentie heeft de SER tevens voorgesteld om de Landsverordening Sociaal Economische Raad te wijzigen, </w:t>
      </w:r>
      <w:proofErr w:type="gramStart"/>
      <w:r w:rsidRPr="00D85121">
        <w:rPr>
          <w:rFonts w:ascii="Palatino Linotype" w:hAnsi="Palatino Linotype"/>
          <w:sz w:val="22"/>
          <w:szCs w:val="22"/>
          <w:lang w:val="nl-NL"/>
        </w:rPr>
        <w:t>teneinde</w:t>
      </w:r>
      <w:proofErr w:type="gramEnd"/>
      <w:r w:rsidRPr="00D85121">
        <w:rPr>
          <w:rFonts w:ascii="Palatino Linotype" w:hAnsi="Palatino Linotype"/>
          <w:sz w:val="22"/>
          <w:szCs w:val="22"/>
          <w:lang w:val="nl-NL"/>
        </w:rPr>
        <w:t xml:space="preserve"> grondslag te creëren voor het vaststellen van een regeling met betrekking tot de profielen van de leden van de SER. Ook wenste de SER wettelijk vast te leggen dat de voorzitter van de SER uit de onafhankelijke leden wordt gekozen. De regering heeft dit voorstel van de SER overgenomen en </w:t>
      </w:r>
      <w:proofErr w:type="gramStart"/>
      <w:r w:rsidRPr="00D85121">
        <w:rPr>
          <w:rFonts w:ascii="Palatino Linotype" w:hAnsi="Palatino Linotype"/>
          <w:sz w:val="22"/>
          <w:szCs w:val="22"/>
          <w:lang w:val="nl-NL"/>
        </w:rPr>
        <w:t>inmiddels</w:t>
      </w:r>
      <w:proofErr w:type="gramEnd"/>
      <w:r w:rsidRPr="00D85121">
        <w:rPr>
          <w:rFonts w:ascii="Palatino Linotype" w:hAnsi="Palatino Linotype"/>
          <w:sz w:val="22"/>
          <w:szCs w:val="22"/>
          <w:lang w:val="nl-NL"/>
        </w:rPr>
        <w:t xml:space="preserve"> zijn de voorgestelde wijzigingen in het P.B. 2017, no. 70 verwerkt. Ook de inhoud van het conceptlandsbesluit profielschets voorzitter en leden van de SER is door de regering integraal overgenomen. </w:t>
      </w:r>
    </w:p>
    <w:p w:rsidR="00D85121" w:rsidRPr="00D85121" w:rsidRDefault="00D85121" w:rsidP="00D85121">
      <w:pPr>
        <w:jc w:val="both"/>
        <w:rPr>
          <w:rFonts w:ascii="Palatino Linotype" w:hAnsi="Palatino Linotype"/>
          <w:i/>
          <w:sz w:val="22"/>
          <w:szCs w:val="22"/>
          <w:lang w:val="nl-NL"/>
        </w:rPr>
      </w:pP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i/>
          <w:sz w:val="22"/>
          <w:szCs w:val="22"/>
          <w:lang w:val="nl-NL"/>
        </w:rPr>
        <w:t>§4. Advies Raad van Advies</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Op 22 augustus 2017 heeft de Raad van Advies </w:t>
      </w:r>
      <w:proofErr w:type="spellStart"/>
      <w:r w:rsidRPr="00D85121">
        <w:rPr>
          <w:rFonts w:ascii="Palatino Linotype" w:hAnsi="Palatino Linotype"/>
          <w:sz w:val="22"/>
          <w:szCs w:val="22"/>
          <w:lang w:val="nl-NL"/>
        </w:rPr>
        <w:t>advies</w:t>
      </w:r>
      <w:proofErr w:type="spellEnd"/>
      <w:r w:rsidRPr="00D85121">
        <w:rPr>
          <w:rFonts w:ascii="Palatino Linotype" w:hAnsi="Palatino Linotype"/>
          <w:sz w:val="22"/>
          <w:szCs w:val="22"/>
          <w:lang w:val="nl-NL"/>
        </w:rPr>
        <w:t xml:space="preserve"> (RvA no. RA/18-17-LB) uitgebracht inzake het Ontwerplandsbesluit profielschets voorzitter en leden Sociaal Economische Raad. Nagenoeg alle op- en aanmerkingen, hetzij van inhoudelijke of redactionele aard zijn overgenomen in dit landsbesluit. Voor wat betreft de opmerking van de Raad van Advies inzake de mogelijkheid dat een vacature van de voorzitter niet opgevuld kan worden met een zittend, onafhankelijk lid, indien het lid niet beschikt over een academische titel, wordt het volgende opgemerkt. Juist met de nieuwe profielschets wordt beoogd het voorzitterschap te beleggen bij één van de onafhankelijke leden die wel over een academische titel beschikt. De onafhankelijke leden zijn overigens tot nu toe allen academisch geschoold en vertegenwoordigen een breed scala aan disciplines, zoals fiscalisten, economen en juristen. Onafhankelijke leden worden in de regel gerekruteerd uit de advocatuur, de wetenschap, de financiële dienstverlenende sector, de Centrale Bank, enzovoorts. Het vereiste dat de voorzitter in het bezit dient te zijn van een academische titel, dient onverkort van kracht te blijven. Dat de onafhankelijke leden </w:t>
      </w:r>
      <w:proofErr w:type="gramStart"/>
      <w:r w:rsidRPr="00D85121">
        <w:rPr>
          <w:rFonts w:ascii="Palatino Linotype" w:hAnsi="Palatino Linotype"/>
          <w:sz w:val="22"/>
          <w:szCs w:val="22"/>
          <w:lang w:val="nl-NL"/>
        </w:rPr>
        <w:t>ten minste</w:t>
      </w:r>
      <w:proofErr w:type="gramEnd"/>
      <w:r w:rsidRPr="00D85121">
        <w:rPr>
          <w:rFonts w:ascii="Palatino Linotype" w:hAnsi="Palatino Linotype"/>
          <w:sz w:val="22"/>
          <w:szCs w:val="22"/>
          <w:lang w:val="nl-NL"/>
        </w:rPr>
        <w:t xml:space="preserve"> over een minimaal hbo werk- en denkniveau dienen te beschikken, hoeft niet te betekenen dat er geen leden tussen zitten die wel een academische titel hebben. Al met al kan geconcludeerd worden dat bij de opstelling van het profiel van de voorzitter, bewust verschil wordt gemaakt tussen de voorzitter, de onafhankelijke leden en de werkgevers- en werknemersleden.</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i/>
          <w:sz w:val="22"/>
          <w:szCs w:val="22"/>
          <w:lang w:val="nl-NL"/>
        </w:rPr>
      </w:pPr>
      <w:r w:rsidRPr="00D85121">
        <w:rPr>
          <w:rFonts w:ascii="Palatino Linotype" w:hAnsi="Palatino Linotype"/>
          <w:i/>
          <w:sz w:val="22"/>
          <w:szCs w:val="22"/>
          <w:lang w:val="nl-NL"/>
        </w:rPr>
        <w:t>§5. Artikelsgewijze toelichting</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De in de artikelen 2, 3 en 4 van dit landsbesluit genoemde criteria betreffen aanvullende eisen die gesteld worden aan het lidmaatschap van de SER. De overige eisen gesteld aan het lidmaatschap van de SER, zijn vastgelegd in de artikelen 5 en 6 van de Landsverordening Sociaal Economische Raad. Immers in die landsverordening wordt bepaald dat een lid of plaatsvervangend lid van de SER ingezetene van Curaçao dient te zijn en dat het lidmaatschap van de SER onverenigbaar is met het lidmaatschap van de Staten, de functie van minister of het lidmaatschap van de Raad van Advies. </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De in dit landsbesluit opgenomen criteria hebben hun basis in de wijze van de uitoefening van de taken van de SER en zijn in het rapport “Opzet en inrichting van de Sociaal Economische Raad (SER) van het toekomstige Land Curaçao” van 4 juni 2010, omschreven. Daarnaast geeft de SER hiermee uitvoering aan de door haar gehanteerde doelstellingen bij advisering. </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 xml:space="preserve">Het zij opgemerkt dat de toetsing van het vereiste van academisch werk- en denkniveau van de onafhankelijke leden geschiedt door middel van assessments en controle van referenties. Om te bepalen of een kandidaat over bestuurlijke ervaring beschikt, wordt nagegaan of de betreffende </w:t>
      </w:r>
      <w:r w:rsidRPr="00D85121">
        <w:rPr>
          <w:rFonts w:ascii="Palatino Linotype" w:hAnsi="Palatino Linotype"/>
          <w:sz w:val="22"/>
          <w:szCs w:val="22"/>
          <w:lang w:val="nl-NL"/>
        </w:rPr>
        <w:lastRenderedPageBreak/>
        <w:t>kandidaat een relevante bestuursfunctie heeft bekleed.</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Ten slotte wordt opgemerkt dat onder de criteria “intrinsiek dienstbaar zijn aan de overlegeconomie” wordt verstaan dat de persoon in kwestie in sociaal dialoog gelooft en het ook in het verleden heeft toegepast.</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Voor wat betreft de toetsing of een persoon aan de criteria, genoemd in artikel 3, onderdeel c, voldoet, wordt gekeken of de persoon in kwestie zich in het verleden zodanig heeft gedragen dat het algemeen belang gediend was. Voorts wordt onderzocht of de persoon in kwestie door diens doen of nalaten, op welke wijze dan ook, schade heeft kunnen toebrengen aan het Land.</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t>De Minister van Algemene Zaken</w:t>
      </w:r>
      <w:r w:rsidR="00D4281A">
        <w:rPr>
          <w:rFonts w:ascii="Palatino Linotype" w:hAnsi="Palatino Linotype"/>
          <w:sz w:val="22"/>
          <w:szCs w:val="22"/>
          <w:lang w:val="nl-NL"/>
        </w:rPr>
        <w:t xml:space="preserve">, </w:t>
      </w:r>
    </w:p>
    <w:p w:rsidR="00D85121" w:rsidRPr="00D85121" w:rsidRDefault="00D85121" w:rsidP="00D85121">
      <w:pPr>
        <w:jc w:val="both"/>
        <w:rPr>
          <w:rFonts w:ascii="Palatino Linotype" w:hAnsi="Palatino Linotype"/>
          <w:sz w:val="22"/>
          <w:szCs w:val="22"/>
          <w:lang w:val="nl-NL"/>
        </w:rPr>
      </w:pP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Pr="00D85121">
        <w:rPr>
          <w:rFonts w:ascii="Palatino Linotype" w:hAnsi="Palatino Linotype"/>
          <w:sz w:val="22"/>
          <w:szCs w:val="22"/>
          <w:lang w:val="nl-NL"/>
        </w:rPr>
        <w:tab/>
      </w:r>
      <w:r w:rsidR="00D4281A">
        <w:rPr>
          <w:rFonts w:ascii="Palatino Linotype" w:hAnsi="Palatino Linotype"/>
          <w:sz w:val="22"/>
          <w:szCs w:val="22"/>
          <w:lang w:val="nl-NL"/>
        </w:rPr>
        <w:tab/>
        <w:t xml:space="preserve">       </w:t>
      </w:r>
      <w:r w:rsidR="00D4281A" w:rsidRPr="00D93A96">
        <w:rPr>
          <w:rFonts w:ascii="Palatino Linotype" w:hAnsi="Palatino Linotype"/>
          <w:sz w:val="22"/>
          <w:szCs w:val="22"/>
          <w:lang w:val="nl-NL"/>
        </w:rPr>
        <w:t>E. P. RHUGGENAATH</w:t>
      </w:r>
      <w:r w:rsidR="00D4281A">
        <w:rPr>
          <w:rFonts w:ascii="Palatino Linotype" w:hAnsi="Palatino Linotype"/>
          <w:sz w:val="22"/>
          <w:szCs w:val="22"/>
          <w:lang w:val="nl-NL"/>
        </w:rPr>
        <w:t xml:space="preserve"> </w:t>
      </w: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p w:rsidR="00D85121" w:rsidRPr="00D85121" w:rsidRDefault="00D85121" w:rsidP="00D85121">
      <w:pPr>
        <w:jc w:val="both"/>
        <w:rPr>
          <w:rFonts w:ascii="Palatino Linotype" w:hAnsi="Palatino Linotype"/>
          <w:sz w:val="22"/>
          <w:szCs w:val="22"/>
          <w:lang w:val="nl-NL"/>
        </w:rPr>
      </w:pPr>
    </w:p>
    <w:sectPr w:rsidR="00D85121" w:rsidRPr="00D8512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21" w:rsidRDefault="00D85121">
      <w:pPr>
        <w:spacing w:line="20" w:lineRule="exact"/>
      </w:pPr>
    </w:p>
  </w:endnote>
  <w:endnote w:type="continuationSeparator" w:id="0">
    <w:p w:rsidR="00D85121" w:rsidRDefault="00D85121">
      <w:r>
        <w:t xml:space="preserve"> </w:t>
      </w:r>
    </w:p>
  </w:endnote>
  <w:endnote w:type="continuationNotice" w:id="1">
    <w:p w:rsidR="00D85121" w:rsidRDefault="00D851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21" w:rsidRDefault="00D85121">
      <w:r>
        <w:separator/>
      </w:r>
    </w:p>
  </w:footnote>
  <w:footnote w:type="continuationSeparator" w:id="0">
    <w:p w:rsidR="00D85121" w:rsidRDefault="00D85121">
      <w:r>
        <w:continuationSeparator/>
      </w:r>
    </w:p>
  </w:footnote>
  <w:footnote w:id="1">
    <w:p w:rsidR="00D85121" w:rsidRPr="00D85121" w:rsidRDefault="00D85121" w:rsidP="00D85121">
      <w:pPr>
        <w:pStyle w:val="FootnoteText"/>
        <w:rPr>
          <w:rFonts w:ascii="Palatino Linotype" w:hAnsi="Palatino Linotype"/>
          <w:sz w:val="16"/>
          <w:szCs w:val="16"/>
          <w:lang w:val="nl-NL"/>
        </w:rPr>
      </w:pPr>
      <w:r w:rsidRPr="00D85121">
        <w:rPr>
          <w:rStyle w:val="FootnoteReference"/>
          <w:rFonts w:ascii="Palatino Linotype" w:hAnsi="Palatino Linotype"/>
          <w:sz w:val="16"/>
          <w:szCs w:val="16"/>
        </w:rPr>
        <w:footnoteRef/>
      </w:r>
      <w:r w:rsidRPr="00D85121">
        <w:rPr>
          <w:rFonts w:ascii="Palatino Linotype" w:hAnsi="Palatino Linotype"/>
          <w:sz w:val="16"/>
          <w:szCs w:val="16"/>
          <w:lang w:val="nl-NL"/>
        </w:rPr>
        <w:t xml:space="preserve"> A.B. 2010, no. 87, bijlage p, zoals laatstelijk gewijzigd bij P.B. 2017, no. 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E5950">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E5950">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D4281A">
      <w:rPr>
        <w:rFonts w:ascii="Times New Roman" w:hAnsi="Times New Roman"/>
        <w:b/>
        <w:spacing w:val="-4"/>
        <w:sz w:val="36"/>
      </w:rPr>
      <w:t>23</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E595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E595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D4281A">
      <w:rPr>
        <w:rFonts w:ascii="Times New Roman" w:hAnsi="Times New Roman"/>
        <w:b/>
        <w:spacing w:val="-4"/>
        <w:sz w:val="36"/>
      </w:rPr>
      <w:t>23</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21"/>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A6E39"/>
    <w:rsid w:val="009E45FD"/>
    <w:rsid w:val="009E5950"/>
    <w:rsid w:val="00A0173D"/>
    <w:rsid w:val="00AA53B3"/>
    <w:rsid w:val="00AC151B"/>
    <w:rsid w:val="00AC5F65"/>
    <w:rsid w:val="00B14BB9"/>
    <w:rsid w:val="00B41F4D"/>
    <w:rsid w:val="00B42035"/>
    <w:rsid w:val="00B73573"/>
    <w:rsid w:val="00B747D5"/>
    <w:rsid w:val="00B84E49"/>
    <w:rsid w:val="00B920FE"/>
    <w:rsid w:val="00BE36FD"/>
    <w:rsid w:val="00BF3E97"/>
    <w:rsid w:val="00C00533"/>
    <w:rsid w:val="00CC61C8"/>
    <w:rsid w:val="00CC6CA3"/>
    <w:rsid w:val="00CE18CE"/>
    <w:rsid w:val="00CE5C4F"/>
    <w:rsid w:val="00D03A15"/>
    <w:rsid w:val="00D4281A"/>
    <w:rsid w:val="00D50DA5"/>
    <w:rsid w:val="00D67282"/>
    <w:rsid w:val="00D85121"/>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47679B8-9AB5-48B1-A601-837CA3BB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D8512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6</Pages>
  <Words>1862</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Haidrick Kerindongo</cp:lastModifiedBy>
  <cp:revision>2</cp:revision>
  <cp:lastPrinted>2011-07-22T21:19:00Z</cp:lastPrinted>
  <dcterms:created xsi:type="dcterms:W3CDTF">2018-05-23T13:09:00Z</dcterms:created>
  <dcterms:modified xsi:type="dcterms:W3CDTF">2018-05-23T13:09:00Z</dcterms:modified>
</cp:coreProperties>
</file>