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064039">
        <w:rPr>
          <w:b/>
          <w:sz w:val="36"/>
          <w:szCs w:val="36"/>
        </w:rPr>
        <w:t>8</w:t>
      </w:r>
      <w:r w:rsidR="003D25AC" w:rsidRPr="00B920FE">
        <w:rPr>
          <w:sz w:val="36"/>
          <w:szCs w:val="36"/>
        </w:rPr>
        <w:tab/>
      </w:r>
      <w:r w:rsidR="003D25AC" w:rsidRPr="00B920FE">
        <w:rPr>
          <w:b/>
          <w:sz w:val="36"/>
          <w:szCs w:val="36"/>
        </w:rPr>
        <w:t xml:space="preserve">N° </w:t>
      </w:r>
      <w:r w:rsidR="00216722">
        <w:rPr>
          <w:b/>
          <w:sz w:val="36"/>
          <w:szCs w:val="36"/>
        </w:rPr>
        <w:fldChar w:fldCharType="begin">
          <w:ffData>
            <w:name w:val="Text2"/>
            <w:enabled/>
            <w:calcOnExit w:val="0"/>
            <w:textInput>
              <w:default w:val="44"/>
            </w:textInput>
          </w:ffData>
        </w:fldChar>
      </w:r>
      <w:bookmarkStart w:id="0" w:name="Text2"/>
      <w:r w:rsidR="00216722">
        <w:rPr>
          <w:b/>
          <w:sz w:val="36"/>
          <w:szCs w:val="36"/>
        </w:rPr>
        <w:instrText xml:space="preserve"> FORMTEXT </w:instrText>
      </w:r>
      <w:r w:rsidR="00216722">
        <w:rPr>
          <w:b/>
          <w:sz w:val="36"/>
          <w:szCs w:val="36"/>
        </w:rPr>
      </w:r>
      <w:r w:rsidR="00216722">
        <w:rPr>
          <w:b/>
          <w:sz w:val="36"/>
          <w:szCs w:val="36"/>
        </w:rPr>
        <w:fldChar w:fldCharType="separate"/>
      </w:r>
      <w:r w:rsidR="00216722">
        <w:rPr>
          <w:b/>
          <w:noProof/>
          <w:sz w:val="36"/>
          <w:szCs w:val="36"/>
        </w:rPr>
        <w:t>44</w:t>
      </w:r>
      <w:r w:rsidR="00216722">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D61A68" w:rsidRPr="00D61A68" w:rsidRDefault="00D61A68" w:rsidP="00D61A68">
      <w:pPr>
        <w:widowControl/>
        <w:spacing w:line="180" w:lineRule="atLeast"/>
        <w:rPr>
          <w:rFonts w:ascii="Verdana" w:eastAsiaTheme="minorHAnsi" w:hAnsi="Verdana" w:cstheme="minorBidi"/>
          <w:snapToGrid/>
          <w:sz w:val="18"/>
          <w:szCs w:val="18"/>
          <w:lang w:val="nl-NL"/>
        </w:rPr>
      </w:pPr>
    </w:p>
    <w:p w:rsidR="00D61A68" w:rsidRPr="00D61A68" w:rsidRDefault="00D61A68" w:rsidP="00D61A68">
      <w:pPr>
        <w:widowControl/>
        <w:spacing w:line="180" w:lineRule="atLeast"/>
        <w:rPr>
          <w:rFonts w:ascii="Verdana" w:eastAsiaTheme="minorHAnsi" w:hAnsi="Verdana" w:cstheme="minorBidi"/>
          <w:snapToGrid/>
          <w:sz w:val="18"/>
          <w:szCs w:val="18"/>
          <w:lang w:val="nl-NL"/>
        </w:rPr>
      </w:pPr>
    </w:p>
    <w:p w:rsidR="00D61A68" w:rsidRPr="00216722" w:rsidRDefault="00D61A68" w:rsidP="00E4218A">
      <w:pPr>
        <w:widowControl/>
        <w:spacing w:line="180" w:lineRule="atLeast"/>
        <w:jc w:val="both"/>
        <w:rPr>
          <w:rFonts w:ascii="Palatino Linotype" w:eastAsiaTheme="minorHAnsi" w:hAnsi="Palatino Linotype" w:cstheme="minorBidi"/>
          <w:b/>
          <w:snapToGrid/>
          <w:sz w:val="22"/>
          <w:szCs w:val="22"/>
          <w:lang w:val="nl-NL"/>
        </w:rPr>
      </w:pPr>
      <w:r w:rsidRPr="00216722">
        <w:rPr>
          <w:rFonts w:ascii="Palatino Linotype" w:eastAsiaTheme="minorHAnsi" w:hAnsi="Palatino Linotype" w:cstheme="minorBidi"/>
          <w:b/>
          <w:snapToGrid/>
          <w:sz w:val="22"/>
          <w:szCs w:val="22"/>
          <w:lang w:val="nl-NL"/>
        </w:rPr>
        <w:t xml:space="preserve">Regeling van de Minister van Buitenlandse Zaken van 14 juni 2018, nr. Min-Buza-2018.1422-22, tot regeling van de verblijfstermijn die aan een visum voor de toegang tot </w:t>
      </w:r>
      <w:proofErr w:type="spellStart"/>
      <w:r w:rsidRPr="00216722">
        <w:rPr>
          <w:rFonts w:ascii="Palatino Linotype" w:eastAsiaTheme="minorHAnsi" w:hAnsi="Palatino Linotype" w:cstheme="minorBidi"/>
          <w:b/>
          <w:snapToGrid/>
          <w:sz w:val="22"/>
          <w:szCs w:val="22"/>
          <w:lang w:val="nl-NL"/>
        </w:rPr>
        <w:t>Caribisch</w:t>
      </w:r>
      <w:proofErr w:type="spellEnd"/>
      <w:r w:rsidRPr="00216722">
        <w:rPr>
          <w:rFonts w:ascii="Palatino Linotype" w:eastAsiaTheme="minorHAnsi" w:hAnsi="Palatino Linotype" w:cstheme="minorBidi"/>
          <w:b/>
          <w:snapToGrid/>
          <w:sz w:val="22"/>
          <w:szCs w:val="22"/>
          <w:lang w:val="nl-NL"/>
        </w:rPr>
        <w:t xml:space="preserve"> Nederland kan worden verbonden en van de instanties waar een visum kan worden aangevraagd (Uitvoeringsregeling Rijksvisumwet)</w:t>
      </w:r>
    </w:p>
    <w:p w:rsidR="00D61A68" w:rsidRDefault="00E4218A" w:rsidP="00E4218A">
      <w:pPr>
        <w:widowControl/>
        <w:spacing w:line="180" w:lineRule="atLeast"/>
        <w:jc w:val="center"/>
        <w:rPr>
          <w:rFonts w:ascii="Verdana" w:eastAsiaTheme="minorHAnsi" w:hAnsi="Verdana" w:cstheme="minorBidi"/>
          <w:snapToGrid/>
          <w:sz w:val="22"/>
          <w:szCs w:val="22"/>
          <w:lang w:val="nl-NL"/>
        </w:rPr>
      </w:pPr>
      <w:r>
        <w:rPr>
          <w:rFonts w:ascii="Verdana" w:eastAsiaTheme="minorHAnsi" w:hAnsi="Verdana" w:cstheme="minorBidi"/>
          <w:snapToGrid/>
          <w:sz w:val="22"/>
          <w:szCs w:val="22"/>
          <w:lang w:val="nl-NL"/>
        </w:rPr>
        <w:t>____________</w:t>
      </w:r>
    </w:p>
    <w:p w:rsidR="00E4218A" w:rsidRPr="00216722" w:rsidRDefault="00E4218A"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De Minister van Buitenlandse Zaken;</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Gelet op de artikelen 5, eerste lid, en 7, derde lid, van de Rijksvisumwet;</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 xml:space="preserve">Besluit: </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b/>
          <w:snapToGrid/>
          <w:sz w:val="22"/>
          <w:szCs w:val="22"/>
          <w:lang w:val="nl-NL"/>
        </w:rPr>
      </w:pPr>
      <w:r w:rsidRPr="00216722">
        <w:rPr>
          <w:rFonts w:ascii="Palatino Linotype" w:eastAsiaTheme="minorHAnsi" w:hAnsi="Palatino Linotype" w:cstheme="minorBidi"/>
          <w:b/>
          <w:snapToGrid/>
          <w:sz w:val="22"/>
          <w:szCs w:val="22"/>
          <w:lang w:val="nl-NL"/>
        </w:rPr>
        <w:t>Artikel 1</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E4218A">
      <w:pPr>
        <w:widowControl/>
        <w:spacing w:line="180" w:lineRule="atLeast"/>
        <w:jc w:val="both"/>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 xml:space="preserve">Aan een visum voor de toegang tot de openbare lichamen Bonaire, Sint </w:t>
      </w:r>
      <w:proofErr w:type="spellStart"/>
      <w:r w:rsidRPr="00216722">
        <w:rPr>
          <w:rFonts w:ascii="Palatino Linotype" w:eastAsiaTheme="minorHAnsi" w:hAnsi="Palatino Linotype" w:cstheme="minorBidi"/>
          <w:snapToGrid/>
          <w:sz w:val="22"/>
          <w:szCs w:val="22"/>
          <w:lang w:val="nl-NL"/>
        </w:rPr>
        <w:t>Eustatius</w:t>
      </w:r>
      <w:proofErr w:type="spellEnd"/>
      <w:r w:rsidRPr="00216722">
        <w:rPr>
          <w:rFonts w:ascii="Palatino Linotype" w:eastAsiaTheme="minorHAnsi" w:hAnsi="Palatino Linotype" w:cstheme="minorBidi"/>
          <w:snapToGrid/>
          <w:sz w:val="22"/>
          <w:szCs w:val="22"/>
          <w:lang w:val="nl-NL"/>
        </w:rPr>
        <w:t xml:space="preserve"> en Saba kan een verblijfstermijn van ten hoogste 90 dagen per tijdvak van 180 dagen worden verbonden.</w:t>
      </w:r>
    </w:p>
    <w:p w:rsidR="00D61A68" w:rsidRPr="00216722" w:rsidRDefault="00D61A68" w:rsidP="00E4218A">
      <w:pPr>
        <w:widowControl/>
        <w:spacing w:line="180" w:lineRule="atLeast"/>
        <w:jc w:val="both"/>
        <w:rPr>
          <w:rFonts w:ascii="Palatino Linotype" w:eastAsiaTheme="minorHAnsi" w:hAnsi="Palatino Linotype" w:cstheme="minorBidi"/>
          <w:snapToGrid/>
          <w:sz w:val="22"/>
          <w:szCs w:val="22"/>
          <w:lang w:val="nl-NL"/>
        </w:rPr>
      </w:pPr>
    </w:p>
    <w:p w:rsidR="00D61A68" w:rsidRPr="00216722" w:rsidRDefault="00D61A68" w:rsidP="00E4218A">
      <w:pPr>
        <w:widowControl/>
        <w:spacing w:line="180" w:lineRule="atLeast"/>
        <w:jc w:val="both"/>
        <w:rPr>
          <w:rFonts w:ascii="Palatino Linotype" w:eastAsiaTheme="minorHAnsi" w:hAnsi="Palatino Linotype" w:cstheme="minorBidi"/>
          <w:b/>
          <w:snapToGrid/>
          <w:sz w:val="22"/>
          <w:szCs w:val="22"/>
          <w:lang w:val="nl-NL"/>
        </w:rPr>
      </w:pPr>
      <w:r w:rsidRPr="00216722">
        <w:rPr>
          <w:rFonts w:ascii="Palatino Linotype" w:eastAsiaTheme="minorHAnsi" w:hAnsi="Palatino Linotype" w:cstheme="minorBidi"/>
          <w:b/>
          <w:snapToGrid/>
          <w:sz w:val="22"/>
          <w:szCs w:val="22"/>
          <w:lang w:val="nl-NL"/>
        </w:rPr>
        <w:t>Artikel 2</w:t>
      </w:r>
    </w:p>
    <w:p w:rsidR="00D61A68" w:rsidRPr="00216722" w:rsidRDefault="00D61A68" w:rsidP="00E4218A">
      <w:pPr>
        <w:widowControl/>
        <w:spacing w:line="180" w:lineRule="atLeast"/>
        <w:jc w:val="both"/>
        <w:rPr>
          <w:rFonts w:ascii="Palatino Linotype" w:eastAsiaTheme="minorHAnsi" w:hAnsi="Palatino Linotype" w:cstheme="minorBidi"/>
          <w:snapToGrid/>
          <w:sz w:val="22"/>
          <w:szCs w:val="22"/>
          <w:lang w:val="nl-NL"/>
        </w:rPr>
      </w:pPr>
    </w:p>
    <w:p w:rsidR="00D61A68" w:rsidRPr="00216722" w:rsidRDefault="00D61A68" w:rsidP="00E4218A">
      <w:pPr>
        <w:widowControl/>
        <w:spacing w:line="180" w:lineRule="atLeast"/>
        <w:jc w:val="both"/>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In aanvulling op artikel 7, eerste lid, van de Rijksvisumwet kan een visum op grond van die wet mede worden aangevraagd bij het Kabinet van de Gevolmachtigde Minister van Aruba, van Curaçao of van Sint Maarten en bij het Kabinet van de Gouverneur van Aruba, van Curaçao of van Sint Maarten.</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b/>
          <w:snapToGrid/>
          <w:sz w:val="22"/>
          <w:szCs w:val="22"/>
          <w:lang w:val="nl-NL"/>
        </w:rPr>
        <w:t>Artikel 3</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b/>
          <w:snapToGrid/>
          <w:sz w:val="22"/>
          <w:szCs w:val="22"/>
          <w:lang w:val="nl-NL"/>
        </w:rPr>
      </w:pPr>
      <w:r w:rsidRPr="00216722">
        <w:rPr>
          <w:rFonts w:ascii="Palatino Linotype" w:eastAsiaTheme="minorHAnsi" w:hAnsi="Palatino Linotype" w:cstheme="minorBidi"/>
          <w:snapToGrid/>
          <w:sz w:val="22"/>
          <w:szCs w:val="22"/>
          <w:lang w:val="nl-NL"/>
        </w:rPr>
        <w:t>Deze regeling wordt aangehaald als: Uitvoeringsregeling Rijksvisumwet.</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b/>
          <w:snapToGrid/>
          <w:sz w:val="22"/>
          <w:szCs w:val="22"/>
          <w:lang w:val="nl-NL"/>
        </w:rPr>
      </w:pPr>
      <w:r w:rsidRPr="00216722">
        <w:rPr>
          <w:rFonts w:ascii="Palatino Linotype" w:eastAsiaTheme="minorHAnsi" w:hAnsi="Palatino Linotype" w:cstheme="minorBidi"/>
          <w:b/>
          <w:snapToGrid/>
          <w:sz w:val="22"/>
          <w:szCs w:val="22"/>
          <w:lang w:val="nl-NL"/>
        </w:rPr>
        <w:t>Artikel 4</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Deze regeling treedt in werking met ingang van 1 juli 2018.</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E4218A">
      <w:pPr>
        <w:widowControl/>
        <w:spacing w:line="180" w:lineRule="atLeast"/>
        <w:jc w:val="both"/>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Deze regeling zal met de toelichting in de Staatscourant, in het Afkondigingsblad van Aruba, in het Publicatieblad van Curaçao en in het Afkondigingsblad van Sint Maarten worden geplaatst.</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De Minister van Buitenlandse Zaken,</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S.A. BLOK</w:t>
      </w:r>
    </w:p>
    <w:p w:rsidR="00D61A68" w:rsidRPr="00216722" w:rsidRDefault="00D61A68" w:rsidP="00D61A68">
      <w:pPr>
        <w:widowControl/>
        <w:spacing w:after="160" w:line="259" w:lineRule="auto"/>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br w:type="page"/>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b/>
          <w:snapToGrid/>
          <w:sz w:val="22"/>
          <w:szCs w:val="22"/>
          <w:lang w:val="nl-NL"/>
        </w:rPr>
        <w:lastRenderedPageBreak/>
        <w:t>Toelichting</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E4218A">
      <w:pPr>
        <w:widowControl/>
        <w:spacing w:line="180" w:lineRule="atLeast"/>
        <w:jc w:val="both"/>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 xml:space="preserve">Artikel 5 van de Rijksvisumwet biedt de mogelijkheid om bij landsregelgeving een verblijfstermijn aan een visum op grond van de wet te verbinden. Van die mogelijkheid zullen de bevoegde </w:t>
      </w:r>
      <w:proofErr w:type="spellStart"/>
      <w:r w:rsidRPr="00216722">
        <w:rPr>
          <w:rFonts w:ascii="Palatino Linotype" w:eastAsiaTheme="minorHAnsi" w:hAnsi="Palatino Linotype" w:cstheme="minorBidi"/>
          <w:snapToGrid/>
          <w:sz w:val="22"/>
          <w:szCs w:val="22"/>
          <w:lang w:val="nl-NL"/>
        </w:rPr>
        <w:t>autorititeiten</w:t>
      </w:r>
      <w:proofErr w:type="spellEnd"/>
      <w:r w:rsidRPr="00216722">
        <w:rPr>
          <w:rFonts w:ascii="Palatino Linotype" w:eastAsiaTheme="minorHAnsi" w:hAnsi="Palatino Linotype" w:cstheme="minorBidi"/>
          <w:snapToGrid/>
          <w:sz w:val="22"/>
          <w:szCs w:val="22"/>
          <w:lang w:val="nl-NL"/>
        </w:rPr>
        <w:t xml:space="preserve"> gebruik maken, en wel door de verblijfsduur vast te stellen op een maximum van 90 dagen per tijdvak van 180 dagen. Voor de toe</w:t>
      </w:r>
      <w:bookmarkStart w:id="1" w:name="_GoBack"/>
      <w:bookmarkEnd w:id="1"/>
      <w:r w:rsidRPr="00216722">
        <w:rPr>
          <w:rFonts w:ascii="Palatino Linotype" w:eastAsiaTheme="minorHAnsi" w:hAnsi="Palatino Linotype" w:cstheme="minorBidi"/>
          <w:snapToGrid/>
          <w:sz w:val="22"/>
          <w:szCs w:val="22"/>
          <w:lang w:val="nl-NL"/>
        </w:rPr>
        <w:t xml:space="preserve">gang tot de openbare lichamen Bonaire, Sint </w:t>
      </w:r>
      <w:proofErr w:type="spellStart"/>
      <w:r w:rsidRPr="00216722">
        <w:rPr>
          <w:rFonts w:ascii="Palatino Linotype" w:eastAsiaTheme="minorHAnsi" w:hAnsi="Palatino Linotype" w:cstheme="minorBidi"/>
          <w:snapToGrid/>
          <w:sz w:val="22"/>
          <w:szCs w:val="22"/>
          <w:lang w:val="nl-NL"/>
        </w:rPr>
        <w:t>Eustatius</w:t>
      </w:r>
      <w:proofErr w:type="spellEnd"/>
      <w:r w:rsidRPr="00216722">
        <w:rPr>
          <w:rFonts w:ascii="Palatino Linotype" w:eastAsiaTheme="minorHAnsi" w:hAnsi="Palatino Linotype" w:cstheme="minorBidi"/>
          <w:snapToGrid/>
          <w:sz w:val="22"/>
          <w:szCs w:val="22"/>
          <w:lang w:val="nl-NL"/>
        </w:rPr>
        <w:t xml:space="preserve"> en Saba is de Minister van Buitenlandse Zaken de autoriteit die bevoegd is tot het vaststellen van een dergelijke regeling. </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De Minister van Buitenlandse Zaken,</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S.A. BLOK</w:t>
      </w: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D61A68">
      <w:pPr>
        <w:widowControl/>
        <w:spacing w:line="180" w:lineRule="atLeast"/>
        <w:rPr>
          <w:rFonts w:ascii="Palatino Linotype" w:eastAsiaTheme="minorHAnsi" w:hAnsi="Palatino Linotype" w:cstheme="minorBidi"/>
          <w:snapToGrid/>
          <w:sz w:val="22"/>
          <w:szCs w:val="22"/>
          <w:lang w:val="nl-NL"/>
        </w:rPr>
      </w:pPr>
    </w:p>
    <w:p w:rsidR="00D61A68" w:rsidRPr="00216722" w:rsidRDefault="00D61A68" w:rsidP="00216722">
      <w:pPr>
        <w:widowControl/>
        <w:spacing w:line="180" w:lineRule="atLeast"/>
        <w:ind w:left="5245"/>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 xml:space="preserve">Uitgegeven de </w:t>
      </w:r>
      <w:r w:rsidR="00216722">
        <w:rPr>
          <w:rFonts w:ascii="Palatino Linotype" w:eastAsiaTheme="minorHAnsi" w:hAnsi="Palatino Linotype" w:cstheme="minorBidi"/>
          <w:snapToGrid/>
          <w:sz w:val="22"/>
          <w:szCs w:val="22"/>
          <w:lang w:val="nl-NL"/>
        </w:rPr>
        <w:t>30</w:t>
      </w:r>
      <w:r w:rsidR="00216722" w:rsidRPr="00216722">
        <w:rPr>
          <w:rFonts w:ascii="Palatino Linotype" w:eastAsiaTheme="minorHAnsi" w:hAnsi="Palatino Linotype" w:cstheme="minorBidi"/>
          <w:snapToGrid/>
          <w:sz w:val="22"/>
          <w:szCs w:val="22"/>
          <w:vertAlign w:val="superscript"/>
          <w:lang w:val="nl-NL"/>
        </w:rPr>
        <w:t>ste</w:t>
      </w:r>
      <w:r w:rsidR="00216722">
        <w:rPr>
          <w:rFonts w:ascii="Palatino Linotype" w:eastAsiaTheme="minorHAnsi" w:hAnsi="Palatino Linotype" w:cstheme="minorBidi"/>
          <w:snapToGrid/>
          <w:sz w:val="22"/>
          <w:szCs w:val="22"/>
          <w:lang w:val="nl-NL"/>
        </w:rPr>
        <w:t xml:space="preserve"> juli 2018</w:t>
      </w:r>
    </w:p>
    <w:p w:rsidR="00D61A68" w:rsidRDefault="00D61A68" w:rsidP="00216722">
      <w:pPr>
        <w:widowControl/>
        <w:spacing w:line="180" w:lineRule="atLeast"/>
        <w:ind w:left="5245"/>
        <w:rPr>
          <w:rFonts w:ascii="Palatino Linotype" w:eastAsiaTheme="minorHAnsi" w:hAnsi="Palatino Linotype" w:cstheme="minorBidi"/>
          <w:snapToGrid/>
          <w:sz w:val="22"/>
          <w:szCs w:val="22"/>
          <w:lang w:val="nl-NL"/>
        </w:rPr>
      </w:pPr>
      <w:r w:rsidRPr="00216722">
        <w:rPr>
          <w:rFonts w:ascii="Palatino Linotype" w:eastAsiaTheme="minorHAnsi" w:hAnsi="Palatino Linotype" w:cstheme="minorBidi"/>
          <w:snapToGrid/>
          <w:sz w:val="22"/>
          <w:szCs w:val="22"/>
          <w:lang w:val="nl-NL"/>
        </w:rPr>
        <w:t>De Minister van Algemene Zaken a.i.,</w:t>
      </w:r>
    </w:p>
    <w:p w:rsidR="003D25AC" w:rsidRPr="000A0DBD" w:rsidRDefault="00216722" w:rsidP="00216722">
      <w:pPr>
        <w:widowControl/>
        <w:tabs>
          <w:tab w:val="left" w:pos="5245"/>
        </w:tabs>
        <w:ind w:left="5245" w:right="379"/>
        <w:jc w:val="center"/>
        <w:rPr>
          <w:rFonts w:ascii="Palatino Linotype" w:hAnsi="Palatino Linotype"/>
          <w:bCs/>
          <w:spacing w:val="-3"/>
          <w:sz w:val="22"/>
          <w:szCs w:val="22"/>
          <w:lang w:val="nl-NL"/>
        </w:rPr>
      </w:pPr>
      <w:r>
        <w:rPr>
          <w:rFonts w:ascii="Times New Roman" w:hAnsi="Times New Roman"/>
          <w:szCs w:val="24"/>
          <w:lang w:val="nl-NL"/>
        </w:rPr>
        <w:t>M.M. ALCALA - WALLÉ</w:t>
      </w: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68" w:rsidRDefault="00D61A68">
      <w:pPr>
        <w:spacing w:line="20" w:lineRule="exact"/>
      </w:pPr>
    </w:p>
  </w:endnote>
  <w:endnote w:type="continuationSeparator" w:id="0">
    <w:p w:rsidR="00D61A68" w:rsidRDefault="00D61A68">
      <w:r>
        <w:t xml:space="preserve"> </w:t>
      </w:r>
    </w:p>
  </w:endnote>
  <w:endnote w:type="continuationNotice" w:id="1">
    <w:p w:rsidR="00D61A68" w:rsidRDefault="00D61A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68" w:rsidRDefault="00D61A68">
      <w:r>
        <w:separator/>
      </w:r>
    </w:p>
  </w:footnote>
  <w:footnote w:type="continuationSeparator" w:id="0">
    <w:p w:rsidR="00D61A68" w:rsidRDefault="00D6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4218A">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4218A">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216722">
      <w:rPr>
        <w:rFonts w:ascii="Times New Roman" w:hAnsi="Times New Roman"/>
        <w:b/>
        <w:spacing w:val="-4"/>
        <w:sz w:val="36"/>
      </w:rPr>
      <w:t>44</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1672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1672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5D0989">
      <w:rPr>
        <w:rFonts w:ascii="Times New Roman" w:hAnsi="Times New Roman"/>
        <w:b/>
        <w:spacing w:val="-4"/>
        <w:sz w:val="36"/>
      </w:rPr>
      <w:t>11</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68"/>
    <w:rsid w:val="0001282E"/>
    <w:rsid w:val="00023DB3"/>
    <w:rsid w:val="000254C1"/>
    <w:rsid w:val="00064039"/>
    <w:rsid w:val="000829F9"/>
    <w:rsid w:val="000A0DBD"/>
    <w:rsid w:val="0014186C"/>
    <w:rsid w:val="00173FBA"/>
    <w:rsid w:val="001A7D22"/>
    <w:rsid w:val="001C27B0"/>
    <w:rsid w:val="001C384D"/>
    <w:rsid w:val="00213227"/>
    <w:rsid w:val="00216722"/>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1A68"/>
    <w:rsid w:val="00D67282"/>
    <w:rsid w:val="00D95F17"/>
    <w:rsid w:val="00DC4B4C"/>
    <w:rsid w:val="00E4218A"/>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CE85709-11D9-4E9B-A6E0-EE19FC20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21428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TotalTime>
  <Pages>2</Pages>
  <Words>315</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3</cp:revision>
  <cp:lastPrinted>2011-07-22T21:19:00Z</cp:lastPrinted>
  <dcterms:created xsi:type="dcterms:W3CDTF">2018-07-27T20:16:00Z</dcterms:created>
  <dcterms:modified xsi:type="dcterms:W3CDTF">2018-07-27T21:14:00Z</dcterms:modified>
</cp:coreProperties>
</file>