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2702FA" w:rsidRDefault="00F94EB4">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2702FA">
        <w:rPr>
          <w:b/>
          <w:sz w:val="36"/>
          <w:szCs w:val="36"/>
          <w:lang w:val="nl-NL"/>
        </w:rPr>
        <w:t>A° 20</w:t>
      </w:r>
      <w:r w:rsidR="00C00533" w:rsidRPr="002702FA">
        <w:rPr>
          <w:b/>
          <w:sz w:val="36"/>
          <w:szCs w:val="36"/>
          <w:lang w:val="nl-NL"/>
        </w:rPr>
        <w:t>1</w:t>
      </w:r>
      <w:r w:rsidRPr="002702FA">
        <w:rPr>
          <w:b/>
          <w:sz w:val="36"/>
          <w:szCs w:val="36"/>
          <w:lang w:val="nl-NL"/>
        </w:rPr>
        <w:t>7</w:t>
      </w:r>
      <w:r w:rsidR="003D25AC" w:rsidRPr="002702FA">
        <w:rPr>
          <w:sz w:val="36"/>
          <w:szCs w:val="36"/>
          <w:lang w:val="nl-NL"/>
        </w:rPr>
        <w:tab/>
      </w:r>
      <w:r w:rsidR="003D25AC" w:rsidRPr="002702FA">
        <w:rPr>
          <w:b/>
          <w:sz w:val="36"/>
          <w:szCs w:val="36"/>
          <w:lang w:val="nl-NL"/>
        </w:rPr>
        <w:t xml:space="preserve">N° </w:t>
      </w:r>
      <w:r w:rsidR="00BC15B1">
        <w:rPr>
          <w:b/>
          <w:sz w:val="36"/>
          <w:szCs w:val="36"/>
        </w:rPr>
        <w:fldChar w:fldCharType="begin">
          <w:ffData>
            <w:name w:val="Text2"/>
            <w:enabled/>
            <w:calcOnExit w:val="0"/>
            <w:textInput>
              <w:default w:val="46"/>
            </w:textInput>
          </w:ffData>
        </w:fldChar>
      </w:r>
      <w:bookmarkStart w:id="0" w:name="Text2"/>
      <w:r w:rsidR="00BC15B1" w:rsidRPr="002702FA">
        <w:rPr>
          <w:b/>
          <w:sz w:val="36"/>
          <w:szCs w:val="36"/>
          <w:lang w:val="nl-NL"/>
        </w:rPr>
        <w:instrText xml:space="preserve"> FORMTEXT </w:instrText>
      </w:r>
      <w:r w:rsidR="00BC15B1">
        <w:rPr>
          <w:b/>
          <w:sz w:val="36"/>
          <w:szCs w:val="36"/>
        </w:rPr>
      </w:r>
      <w:r w:rsidR="00BC15B1">
        <w:rPr>
          <w:b/>
          <w:sz w:val="36"/>
          <w:szCs w:val="36"/>
        </w:rPr>
        <w:fldChar w:fldCharType="separate"/>
      </w:r>
      <w:r w:rsidR="00BC15B1" w:rsidRPr="002702FA">
        <w:rPr>
          <w:b/>
          <w:noProof/>
          <w:sz w:val="36"/>
          <w:szCs w:val="36"/>
          <w:lang w:val="nl-NL"/>
        </w:rPr>
        <w:t>46</w:t>
      </w:r>
      <w:r w:rsidR="00BC15B1">
        <w:rPr>
          <w:b/>
          <w:sz w:val="36"/>
          <w:szCs w:val="36"/>
        </w:rPr>
        <w:fldChar w:fldCharType="end"/>
      </w:r>
      <w:bookmarkEnd w:id="0"/>
    </w:p>
    <w:p w:rsidR="003D25AC" w:rsidRPr="002702FA" w:rsidRDefault="003D25AC">
      <w:pPr>
        <w:pStyle w:val="Header"/>
        <w:tabs>
          <w:tab w:val="clear" w:pos="4320"/>
          <w:tab w:val="clear" w:pos="8640"/>
        </w:tabs>
        <w:rPr>
          <w:sz w:val="24"/>
          <w:szCs w:val="24"/>
          <w:lang w:val="nl-NL"/>
        </w:rPr>
      </w:pPr>
    </w:p>
    <w:p w:rsidR="003D25AC" w:rsidRPr="002702FA" w:rsidRDefault="003D25AC">
      <w:pPr>
        <w:pStyle w:val="Header"/>
        <w:tabs>
          <w:tab w:val="clear" w:pos="4320"/>
          <w:tab w:val="clear" w:pos="8640"/>
        </w:tabs>
        <w:rPr>
          <w:sz w:val="24"/>
          <w:szCs w:val="24"/>
          <w:lang w:val="nl-NL"/>
        </w:rPr>
      </w:pPr>
    </w:p>
    <w:p w:rsidR="003D25AC" w:rsidRPr="002702FA" w:rsidRDefault="003D25AC">
      <w:pPr>
        <w:pStyle w:val="Header"/>
        <w:tabs>
          <w:tab w:val="clear" w:pos="4320"/>
          <w:tab w:val="clear" w:pos="8640"/>
        </w:tabs>
        <w:rPr>
          <w:sz w:val="24"/>
          <w:szCs w:val="24"/>
          <w:lang w:val="nl-NL"/>
        </w:rPr>
      </w:pPr>
    </w:p>
    <w:p w:rsidR="003D25AC" w:rsidRPr="002702FA" w:rsidRDefault="003D25AC">
      <w:pPr>
        <w:pStyle w:val="Header"/>
        <w:tabs>
          <w:tab w:val="clear" w:pos="4320"/>
          <w:tab w:val="clear" w:pos="8640"/>
        </w:tabs>
        <w:rPr>
          <w:sz w:val="24"/>
          <w:szCs w:val="24"/>
          <w:lang w:val="nl-NL"/>
        </w:rPr>
      </w:pPr>
    </w:p>
    <w:p w:rsidR="003D25AC" w:rsidRPr="002702FA" w:rsidRDefault="003D25AC">
      <w:pPr>
        <w:pStyle w:val="Heading1"/>
        <w:rPr>
          <w:b w:val="0"/>
          <w:sz w:val="44"/>
          <w:lang w:val="nl-NL"/>
        </w:rPr>
      </w:pPr>
      <w:r w:rsidRPr="002702FA">
        <w:rPr>
          <w:b w:val="0"/>
          <w:sz w:val="44"/>
          <w:lang w:val="nl-NL"/>
        </w:rPr>
        <w:t>PUBLICATIEBLAD</w:t>
      </w:r>
    </w:p>
    <w:p w:rsidR="003D25AC" w:rsidRPr="002702FA" w:rsidRDefault="003D25AC">
      <w:pPr>
        <w:tabs>
          <w:tab w:val="left" w:pos="-720"/>
        </w:tabs>
        <w:suppressAutoHyphens/>
        <w:jc w:val="both"/>
        <w:rPr>
          <w:rFonts w:ascii="Times New Roman" w:hAnsi="Times New Roman"/>
          <w:bCs/>
          <w:spacing w:val="-3"/>
          <w:lang w:val="nl-NL"/>
        </w:rPr>
        <w:sectPr w:rsidR="003D25AC" w:rsidRPr="002702FA">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2702FA" w:rsidRDefault="003D25AC">
      <w:pPr>
        <w:tabs>
          <w:tab w:val="left" w:pos="-720"/>
        </w:tabs>
        <w:suppressAutoHyphens/>
        <w:jc w:val="both"/>
        <w:rPr>
          <w:rFonts w:ascii="Times New Roman" w:hAnsi="Times New Roman"/>
          <w:bCs/>
          <w:spacing w:val="-3"/>
          <w:lang w:val="nl-NL"/>
        </w:rPr>
      </w:pPr>
    </w:p>
    <w:p w:rsidR="00331A7B" w:rsidRPr="002702FA" w:rsidRDefault="00331A7B">
      <w:pPr>
        <w:tabs>
          <w:tab w:val="left" w:pos="-720"/>
        </w:tabs>
        <w:suppressAutoHyphens/>
        <w:jc w:val="both"/>
        <w:rPr>
          <w:rFonts w:ascii="Palatino Linotype" w:hAnsi="Palatino Linotype"/>
          <w:bCs/>
          <w:spacing w:val="-3"/>
          <w:sz w:val="22"/>
          <w:szCs w:val="22"/>
          <w:lang w:val="nl-NL"/>
        </w:rPr>
      </w:pPr>
    </w:p>
    <w:p w:rsidR="00BC15B1" w:rsidRPr="00694D7C" w:rsidRDefault="00BC15B1" w:rsidP="00BC15B1">
      <w:pPr>
        <w:widowControl/>
        <w:jc w:val="both"/>
        <w:rPr>
          <w:rFonts w:ascii="Palatino Linotype" w:hAnsi="Palatino Linotype"/>
          <w:b/>
          <w:snapToGrid/>
          <w:sz w:val="22"/>
          <w:szCs w:val="22"/>
          <w:lang w:val="nl-NL"/>
        </w:rPr>
      </w:pPr>
      <w:r w:rsidRPr="00694D7C">
        <w:rPr>
          <w:rFonts w:ascii="Palatino Linotype" w:hAnsi="Palatino Linotype"/>
          <w:b/>
          <w:snapToGrid/>
          <w:sz w:val="22"/>
          <w:szCs w:val="22"/>
          <w:lang w:val="nl-NL"/>
        </w:rPr>
        <w:t>LANDSBESLUIT, HOUDENDE ALGEMENE MAATREGLEN, van de 21</w:t>
      </w:r>
      <w:r w:rsidR="002702FA" w:rsidRPr="002702FA">
        <w:rPr>
          <w:rFonts w:ascii="Palatino Linotype" w:hAnsi="Palatino Linotype"/>
          <w:b/>
          <w:snapToGrid/>
          <w:sz w:val="22"/>
          <w:szCs w:val="22"/>
          <w:vertAlign w:val="superscript"/>
          <w:lang w:val="nl-NL"/>
        </w:rPr>
        <w:t>ste</w:t>
      </w:r>
      <w:r w:rsidR="002702FA">
        <w:rPr>
          <w:rFonts w:ascii="Palatino Linotype" w:hAnsi="Palatino Linotype"/>
          <w:b/>
          <w:snapToGrid/>
          <w:sz w:val="22"/>
          <w:szCs w:val="22"/>
          <w:lang w:val="nl-NL"/>
        </w:rPr>
        <w:t xml:space="preserve"> </w:t>
      </w:r>
      <w:r w:rsidRPr="00694D7C">
        <w:rPr>
          <w:rFonts w:ascii="Palatino Linotype" w:hAnsi="Palatino Linotype"/>
          <w:b/>
          <w:snapToGrid/>
          <w:sz w:val="22"/>
          <w:szCs w:val="22"/>
          <w:lang w:val="nl-NL"/>
        </w:rPr>
        <w:t xml:space="preserve">april 2017 ter uitvoering van artikel 2 van de Sanctielandsverordening, houdende de implementatie van Resoluties 2140 (2014) en 2216 </w:t>
      </w:r>
      <w:proofErr w:type="gramStart"/>
      <w:r w:rsidRPr="00694D7C">
        <w:rPr>
          <w:rFonts w:ascii="Palatino Linotype" w:hAnsi="Palatino Linotype"/>
          <w:b/>
          <w:snapToGrid/>
          <w:sz w:val="22"/>
          <w:szCs w:val="22"/>
          <w:lang w:val="nl-NL"/>
        </w:rPr>
        <w:t xml:space="preserve">(2015)  </w:t>
      </w:r>
      <w:proofErr w:type="gramEnd"/>
      <w:r w:rsidRPr="00694D7C">
        <w:rPr>
          <w:rFonts w:ascii="Palatino Linotype" w:hAnsi="Palatino Linotype"/>
          <w:b/>
          <w:snapToGrid/>
          <w:sz w:val="22"/>
          <w:szCs w:val="22"/>
          <w:lang w:val="nl-NL"/>
        </w:rPr>
        <w:t>van de Veiligheidsraad van de Verenigde Naties inzake Jemen (Sanctiebesluit Jemen)</w:t>
      </w:r>
    </w:p>
    <w:p w:rsidR="00BC15B1" w:rsidRDefault="002702FA" w:rsidP="002702FA">
      <w:pPr>
        <w:widowControl/>
        <w:jc w:val="center"/>
        <w:rPr>
          <w:rFonts w:ascii="Palatino Linotype" w:hAnsi="Palatino Linotype"/>
          <w:b/>
          <w:snapToGrid/>
          <w:sz w:val="22"/>
          <w:szCs w:val="22"/>
          <w:lang w:val="nl-NL"/>
        </w:rPr>
      </w:pPr>
      <w:r>
        <w:rPr>
          <w:rFonts w:ascii="Palatino Linotype" w:hAnsi="Palatino Linotype"/>
          <w:b/>
          <w:snapToGrid/>
          <w:sz w:val="22"/>
          <w:szCs w:val="22"/>
          <w:lang w:val="nl-NL"/>
        </w:rPr>
        <w:t>____________</w:t>
      </w:r>
    </w:p>
    <w:p w:rsidR="002702FA" w:rsidRPr="00694D7C" w:rsidRDefault="002702FA" w:rsidP="002702FA">
      <w:pPr>
        <w:widowControl/>
        <w:jc w:val="center"/>
        <w:rPr>
          <w:rFonts w:ascii="Palatino Linotype" w:hAnsi="Palatino Linotype"/>
          <w:b/>
          <w:snapToGrid/>
          <w:sz w:val="22"/>
          <w:szCs w:val="22"/>
          <w:lang w:val="nl-NL"/>
        </w:rPr>
      </w:pPr>
    </w:p>
    <w:p w:rsidR="00BC15B1" w:rsidRPr="00694D7C" w:rsidRDefault="00BC15B1" w:rsidP="00BC15B1">
      <w:pPr>
        <w:widowControl/>
        <w:jc w:val="center"/>
        <w:rPr>
          <w:rFonts w:ascii="Palatino Linotype" w:hAnsi="Palatino Linotype"/>
          <w:snapToGrid/>
          <w:sz w:val="22"/>
          <w:szCs w:val="22"/>
          <w:lang w:val="nl-NL"/>
        </w:rPr>
      </w:pPr>
      <w:r w:rsidRPr="00694D7C">
        <w:rPr>
          <w:rFonts w:ascii="Palatino Linotype" w:hAnsi="Palatino Linotype"/>
          <w:snapToGrid/>
          <w:sz w:val="22"/>
          <w:szCs w:val="22"/>
          <w:lang w:val="nl-NL"/>
        </w:rPr>
        <w:t>In naam van de Koning!</w:t>
      </w:r>
    </w:p>
    <w:p w:rsidR="00BC15B1" w:rsidRPr="00A34289" w:rsidRDefault="002702FA" w:rsidP="002702FA">
      <w:pPr>
        <w:widowControl/>
        <w:jc w:val="center"/>
        <w:rPr>
          <w:rFonts w:ascii="Palatino Linotype" w:hAnsi="Palatino Linotype"/>
          <w:snapToGrid/>
          <w:sz w:val="20"/>
          <w:lang w:val="nl-NL"/>
        </w:rPr>
      </w:pPr>
      <w:r>
        <w:rPr>
          <w:rFonts w:ascii="Palatino Linotype" w:hAnsi="Palatino Linotype"/>
          <w:snapToGrid/>
          <w:sz w:val="20"/>
          <w:lang w:val="nl-NL"/>
        </w:rPr>
        <w:t>______</w:t>
      </w:r>
    </w:p>
    <w:p w:rsidR="00BC15B1" w:rsidRPr="00A34289" w:rsidRDefault="00BC15B1" w:rsidP="00BC15B1">
      <w:pPr>
        <w:widowControl/>
        <w:rPr>
          <w:rFonts w:ascii="Palatino Linotype" w:hAnsi="Palatino Linotype"/>
          <w:snapToGrid/>
          <w:sz w:val="20"/>
          <w:lang w:val="nl-NL"/>
        </w:rPr>
      </w:pPr>
    </w:p>
    <w:p w:rsidR="00BC15B1" w:rsidRPr="00694D7C" w:rsidRDefault="00BC15B1" w:rsidP="00BC15B1">
      <w:pPr>
        <w:widowControl/>
        <w:jc w:val="center"/>
        <w:rPr>
          <w:rFonts w:ascii="Palatino Linotype" w:hAnsi="Palatino Linotype"/>
          <w:snapToGrid/>
          <w:sz w:val="22"/>
          <w:szCs w:val="22"/>
          <w:lang w:val="nl-NL"/>
        </w:rPr>
      </w:pPr>
      <w:r w:rsidRPr="00694D7C">
        <w:rPr>
          <w:rFonts w:ascii="Palatino Linotype" w:hAnsi="Palatino Linotype"/>
          <w:snapToGrid/>
          <w:sz w:val="22"/>
          <w:szCs w:val="22"/>
          <w:lang w:val="nl-NL"/>
        </w:rPr>
        <w:t>De Gouverneur van Curaçao,</w:t>
      </w:r>
    </w:p>
    <w:p w:rsidR="00BC15B1" w:rsidRDefault="00BC15B1" w:rsidP="00BC15B1">
      <w:pPr>
        <w:widowControl/>
        <w:jc w:val="both"/>
        <w:rPr>
          <w:rFonts w:ascii="Palatino Linotype" w:hAnsi="Palatino Linotype"/>
          <w:snapToGrid/>
          <w:sz w:val="22"/>
          <w:szCs w:val="22"/>
          <w:lang w:val="nl-NL"/>
        </w:rPr>
      </w:pPr>
    </w:p>
    <w:p w:rsidR="00BC15B1" w:rsidRPr="00A34289" w:rsidRDefault="00BC15B1" w:rsidP="00BC15B1">
      <w:pPr>
        <w:widowControl/>
        <w:jc w:val="both"/>
        <w:rPr>
          <w:rFonts w:ascii="Palatino Linotype" w:hAnsi="Palatino Linotype"/>
          <w:snapToGrid/>
          <w:sz w:val="20"/>
          <w:lang w:val="nl-NL"/>
        </w:rPr>
      </w:pPr>
    </w:p>
    <w:p w:rsidR="00BC15B1" w:rsidRPr="00694D7C" w:rsidRDefault="00BC15B1" w:rsidP="00BC15B1">
      <w:pPr>
        <w:widowControl/>
        <w:ind w:firstLine="720"/>
        <w:jc w:val="both"/>
        <w:rPr>
          <w:rFonts w:ascii="Palatino Linotype" w:hAnsi="Palatino Linotype"/>
          <w:snapToGrid/>
          <w:sz w:val="22"/>
          <w:szCs w:val="22"/>
          <w:lang w:val="nl-NL"/>
        </w:rPr>
      </w:pPr>
      <w:r w:rsidRPr="00694D7C">
        <w:rPr>
          <w:rFonts w:ascii="Palatino Linotype" w:hAnsi="Palatino Linotype"/>
          <w:snapToGrid/>
          <w:sz w:val="22"/>
          <w:szCs w:val="22"/>
          <w:lang w:val="nl-NL"/>
        </w:rPr>
        <w:t>In overweging genomen hebbende:</w:t>
      </w:r>
    </w:p>
    <w:p w:rsidR="00BC15B1" w:rsidRPr="00694D7C"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p>
    <w:p w:rsidR="00BC15B1" w:rsidRPr="00694D7C" w:rsidRDefault="00BC15B1" w:rsidP="00BC15B1">
      <w:pPr>
        <w:tabs>
          <w:tab w:val="left" w:pos="0"/>
          <w:tab w:val="center" w:pos="4434"/>
          <w:tab w:val="left" w:pos="5040"/>
        </w:tabs>
        <w:suppressAutoHyphens/>
        <w:snapToGrid w:val="0"/>
        <w:jc w:val="both"/>
        <w:rPr>
          <w:rFonts w:ascii="Palatino Linotype" w:eastAsia="MS Mincho" w:hAnsi="Palatino Linotype"/>
          <w:snapToGrid/>
          <w:spacing w:val="-3"/>
          <w:sz w:val="22"/>
          <w:szCs w:val="22"/>
          <w:lang w:val="nl-NL"/>
        </w:rPr>
      </w:pPr>
      <w:r w:rsidRPr="00694D7C">
        <w:rPr>
          <w:rFonts w:ascii="Palatino Linotype" w:eastAsia="MS Mincho" w:hAnsi="Palatino Linotype"/>
          <w:snapToGrid/>
          <w:spacing w:val="-3"/>
          <w:sz w:val="22"/>
          <w:szCs w:val="22"/>
          <w:lang w:val="nl-NL"/>
        </w:rPr>
        <w:t xml:space="preserve">dat het in het belang van de internationale rechtsorde en de daarop betrekking hebbende internationale afspraken, onmiddellijke voorzieningen zijn getroffen ter </w:t>
      </w:r>
      <w:proofErr w:type="gramStart"/>
      <w:r w:rsidRPr="00694D7C">
        <w:rPr>
          <w:rFonts w:ascii="Palatino Linotype" w:eastAsia="MS Mincho" w:hAnsi="Palatino Linotype"/>
          <w:snapToGrid/>
          <w:spacing w:val="-3"/>
          <w:sz w:val="22"/>
          <w:szCs w:val="22"/>
          <w:lang w:val="nl-NL"/>
        </w:rPr>
        <w:t>implementatie</w:t>
      </w:r>
      <w:proofErr w:type="gramEnd"/>
      <w:r w:rsidRPr="00694D7C">
        <w:rPr>
          <w:rFonts w:ascii="Palatino Linotype" w:eastAsia="MS Mincho" w:hAnsi="Palatino Linotype"/>
          <w:snapToGrid/>
          <w:spacing w:val="-3"/>
          <w:sz w:val="22"/>
          <w:szCs w:val="22"/>
          <w:lang w:val="nl-NL"/>
        </w:rPr>
        <w:t xml:space="preserve"> van de door de Veiligheidsraad van de Verenigde Naties bij Resoluties 2140 (2014) en 2216 (2015) inzake Jemen;</w:t>
      </w:r>
    </w:p>
    <w:p w:rsidR="00BC15B1" w:rsidRPr="00694D7C" w:rsidRDefault="00BC15B1" w:rsidP="00BC15B1">
      <w:pPr>
        <w:tabs>
          <w:tab w:val="left" w:pos="0"/>
          <w:tab w:val="center" w:pos="4434"/>
          <w:tab w:val="left" w:pos="5040"/>
        </w:tabs>
        <w:suppressAutoHyphens/>
        <w:snapToGrid w:val="0"/>
        <w:jc w:val="both"/>
        <w:rPr>
          <w:rFonts w:ascii="Palatino Linotype" w:eastAsia="MS Mincho" w:hAnsi="Palatino Linotype"/>
          <w:snapToGrid/>
          <w:spacing w:val="-3"/>
          <w:sz w:val="22"/>
          <w:szCs w:val="22"/>
          <w:lang w:val="nl-NL"/>
        </w:rPr>
      </w:pPr>
    </w:p>
    <w:p w:rsidR="00BC15B1" w:rsidRPr="00694D7C"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r w:rsidRPr="00694D7C">
        <w:rPr>
          <w:rFonts w:ascii="Palatino Linotype" w:eastAsia="MS Mincho" w:hAnsi="Palatino Linotype"/>
          <w:snapToGrid/>
          <w:spacing w:val="-2"/>
          <w:sz w:val="22"/>
          <w:szCs w:val="22"/>
          <w:lang w:val="nl-NL"/>
        </w:rPr>
        <w:t>dat het wenselijk is de voorzieningen getroffen bij de Sanctieregeling Jemen</w:t>
      </w:r>
      <w:r>
        <w:rPr>
          <w:rStyle w:val="FootnoteReference"/>
          <w:rFonts w:ascii="Palatino Linotype" w:eastAsia="MS Mincho" w:hAnsi="Palatino Linotype"/>
          <w:snapToGrid/>
          <w:spacing w:val="-2"/>
          <w:sz w:val="22"/>
          <w:szCs w:val="22"/>
          <w:lang w:val="nl-NL"/>
        </w:rPr>
        <w:footnoteReference w:id="1"/>
      </w:r>
      <w:r w:rsidRPr="00694D7C">
        <w:rPr>
          <w:rFonts w:ascii="Palatino Linotype" w:eastAsia="MS Mincho" w:hAnsi="Palatino Linotype"/>
          <w:snapToGrid/>
          <w:spacing w:val="-2"/>
          <w:sz w:val="22"/>
          <w:szCs w:val="22"/>
          <w:lang w:val="nl-NL"/>
        </w:rPr>
        <w:t xml:space="preserve"> en Sanctieregeling Jemen 2016</w:t>
      </w:r>
      <w:r>
        <w:rPr>
          <w:rStyle w:val="FootnoteReference"/>
          <w:rFonts w:ascii="Palatino Linotype" w:eastAsia="MS Mincho" w:hAnsi="Palatino Linotype"/>
          <w:snapToGrid/>
          <w:spacing w:val="-2"/>
          <w:sz w:val="22"/>
          <w:szCs w:val="22"/>
          <w:lang w:val="nl-NL"/>
        </w:rPr>
        <w:footnoteReference w:id="2"/>
      </w:r>
      <w:r w:rsidRPr="00694D7C">
        <w:rPr>
          <w:rFonts w:ascii="Palatino Linotype" w:eastAsia="MS Mincho" w:hAnsi="Palatino Linotype"/>
          <w:snapToGrid/>
          <w:spacing w:val="-2"/>
          <w:sz w:val="22"/>
          <w:szCs w:val="22"/>
          <w:lang w:val="nl-NL"/>
        </w:rPr>
        <w:t xml:space="preserve"> te handhaven;</w:t>
      </w:r>
    </w:p>
    <w:p w:rsidR="00BC15B1" w:rsidRPr="00A34289"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0"/>
          <w:lang w:val="nl-NL"/>
        </w:rPr>
      </w:pPr>
    </w:p>
    <w:p w:rsidR="00BC15B1" w:rsidRPr="00A34289"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0"/>
          <w:lang w:val="nl-NL"/>
        </w:rPr>
      </w:pPr>
    </w:p>
    <w:p w:rsidR="00BC15B1" w:rsidRPr="00694D7C"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r w:rsidRPr="00694D7C">
        <w:rPr>
          <w:rFonts w:ascii="Palatino Linotype" w:eastAsia="MS Mincho" w:hAnsi="Palatino Linotype"/>
          <w:snapToGrid/>
          <w:spacing w:val="-2"/>
          <w:sz w:val="22"/>
          <w:szCs w:val="22"/>
          <w:lang w:val="nl-NL"/>
        </w:rPr>
        <w:t>Heeft, de Raad van Advies gehoord, besloten:</w:t>
      </w:r>
    </w:p>
    <w:p w:rsidR="00BC15B1" w:rsidRPr="00A34289"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0"/>
          <w:lang w:val="nl-NL"/>
        </w:rPr>
      </w:pPr>
    </w:p>
    <w:p w:rsidR="00BC15B1" w:rsidRPr="00A34289" w:rsidRDefault="00BC15B1" w:rsidP="00BC15B1">
      <w:pPr>
        <w:tabs>
          <w:tab w:val="left" w:pos="0"/>
          <w:tab w:val="left" w:pos="720"/>
          <w:tab w:val="center" w:pos="4434"/>
          <w:tab w:val="left" w:pos="5670"/>
          <w:tab w:val="left" w:pos="6662"/>
          <w:tab w:val="left" w:pos="6804"/>
        </w:tabs>
        <w:suppressAutoHyphens/>
        <w:jc w:val="both"/>
        <w:rPr>
          <w:rFonts w:ascii="Palatino Linotype" w:eastAsia="MS Mincho" w:hAnsi="Palatino Linotype"/>
          <w:spacing w:val="-2"/>
          <w:sz w:val="20"/>
          <w:lang w:val="nl-NL"/>
        </w:rPr>
      </w:pPr>
    </w:p>
    <w:p w:rsidR="00BC15B1" w:rsidRPr="00694D7C" w:rsidRDefault="00BC15B1" w:rsidP="00BC15B1">
      <w:pPr>
        <w:tabs>
          <w:tab w:val="left" w:pos="-1710"/>
          <w:tab w:val="left" w:pos="0"/>
        </w:tabs>
        <w:suppressAutoHyphens/>
        <w:snapToGrid w:val="0"/>
        <w:jc w:val="center"/>
        <w:rPr>
          <w:rFonts w:ascii="Palatino Linotype" w:eastAsia="MS Mincho" w:hAnsi="Palatino Linotype"/>
          <w:snapToGrid/>
          <w:spacing w:val="-2"/>
          <w:sz w:val="22"/>
          <w:szCs w:val="22"/>
          <w:lang w:val="nl-NL"/>
        </w:rPr>
      </w:pPr>
      <w:r w:rsidRPr="00694D7C">
        <w:rPr>
          <w:rFonts w:ascii="Palatino Linotype" w:eastAsia="MS Mincho" w:hAnsi="Palatino Linotype"/>
          <w:snapToGrid/>
          <w:spacing w:val="-2"/>
          <w:sz w:val="22"/>
          <w:szCs w:val="22"/>
          <w:lang w:val="nl-NL"/>
        </w:rPr>
        <w:t>Artikel 1</w:t>
      </w:r>
    </w:p>
    <w:p w:rsidR="00BC15B1" w:rsidRPr="00694D7C" w:rsidRDefault="00BC15B1" w:rsidP="00BC15B1">
      <w:pPr>
        <w:tabs>
          <w:tab w:val="left" w:pos="-1710"/>
          <w:tab w:val="left" w:pos="0"/>
        </w:tabs>
        <w:suppressAutoHyphens/>
        <w:snapToGrid w:val="0"/>
        <w:jc w:val="center"/>
        <w:rPr>
          <w:rFonts w:ascii="Palatino Linotype" w:eastAsia="MS Mincho" w:hAnsi="Palatino Linotype"/>
          <w:snapToGrid/>
          <w:spacing w:val="-2"/>
          <w:sz w:val="22"/>
          <w:szCs w:val="22"/>
          <w:lang w:val="nl-NL"/>
        </w:rPr>
      </w:pPr>
    </w:p>
    <w:p w:rsidR="00BC15B1" w:rsidRPr="00694D7C" w:rsidRDefault="00BC15B1" w:rsidP="00BC15B1">
      <w:pPr>
        <w:widowControl/>
        <w:tabs>
          <w:tab w:val="left" w:pos="284"/>
          <w:tab w:val="left" w:pos="567"/>
        </w:tabs>
        <w:suppressAutoHyphens/>
        <w:snapToGrid w:val="0"/>
        <w:ind w:left="284" w:hanging="284"/>
        <w:jc w:val="both"/>
        <w:rPr>
          <w:rFonts w:ascii="Palatino Linotype" w:eastAsia="MS Mincho" w:hAnsi="Palatino Linotype"/>
          <w:snapToGrid/>
          <w:spacing w:val="-2"/>
          <w:sz w:val="22"/>
          <w:szCs w:val="22"/>
          <w:lang w:val="nl-NL"/>
        </w:rPr>
      </w:pPr>
      <w:r w:rsidRPr="00694D7C">
        <w:rPr>
          <w:rFonts w:ascii="Palatino Linotype" w:eastAsia="MS Mincho" w:hAnsi="Palatino Linotype"/>
          <w:snapToGrid/>
          <w:spacing w:val="-2"/>
          <w:sz w:val="22"/>
          <w:szCs w:val="22"/>
          <w:lang w:val="nl-NL"/>
        </w:rPr>
        <w:t xml:space="preserve">In dit landsbesluit wordt verstaan onder: </w:t>
      </w:r>
    </w:p>
    <w:p w:rsidR="00BC15B1" w:rsidRPr="002702FA" w:rsidRDefault="00BC15B1" w:rsidP="00F80FCE">
      <w:pPr>
        <w:numPr>
          <w:ilvl w:val="0"/>
          <w:numId w:val="1"/>
        </w:numPr>
        <w:tabs>
          <w:tab w:val="left" w:pos="-1710"/>
          <w:tab w:val="left" w:pos="284"/>
          <w:tab w:val="left" w:pos="2552"/>
        </w:tabs>
        <w:suppressAutoHyphens/>
        <w:snapToGrid w:val="0"/>
        <w:ind w:left="2552" w:hanging="2552"/>
        <w:jc w:val="both"/>
        <w:rPr>
          <w:rFonts w:ascii="Palatino Linotype" w:eastAsia="MS Mincho" w:hAnsi="Palatino Linotype"/>
          <w:snapToGrid/>
          <w:spacing w:val="-2"/>
          <w:sz w:val="22"/>
          <w:szCs w:val="22"/>
          <w:lang w:val="nl-NL"/>
        </w:rPr>
      </w:pPr>
      <w:proofErr w:type="gramStart"/>
      <w:r w:rsidRPr="002702FA">
        <w:rPr>
          <w:rFonts w:ascii="Palatino Linotype" w:eastAsia="MS Mincho" w:hAnsi="Palatino Linotype"/>
          <w:snapToGrid/>
          <w:spacing w:val="-2"/>
          <w:sz w:val="22"/>
          <w:szCs w:val="22"/>
          <w:lang w:val="nl-NL"/>
        </w:rPr>
        <w:t>Veiligheidsraad:</w:t>
      </w:r>
      <w:r w:rsidRPr="002702FA">
        <w:rPr>
          <w:rFonts w:ascii="Palatino Linotype" w:eastAsia="MS Mincho" w:hAnsi="Palatino Linotype"/>
          <w:snapToGrid/>
          <w:spacing w:val="-2"/>
          <w:sz w:val="22"/>
          <w:szCs w:val="22"/>
          <w:lang w:val="nl-NL" w:eastAsia="ja-JP"/>
        </w:rPr>
        <w:t xml:space="preserve"> </w:t>
      </w:r>
      <w:r w:rsidRPr="002702FA">
        <w:rPr>
          <w:rFonts w:ascii="Palatino Linotype" w:eastAsia="MS Mincho" w:hAnsi="Palatino Linotype"/>
          <w:snapToGrid/>
          <w:spacing w:val="-2"/>
          <w:sz w:val="22"/>
          <w:szCs w:val="22"/>
          <w:lang w:val="nl-NL"/>
        </w:rPr>
        <w:tab/>
        <w:t>de Veiligheidsraad, bedoeld in artikel 7 van het Handvest van de Verenigde Naties;</w:t>
      </w:r>
      <w:proofErr w:type="gramEnd"/>
    </w:p>
    <w:p w:rsidR="00BC15B1" w:rsidRPr="00694D7C" w:rsidRDefault="00BC15B1" w:rsidP="002702FA">
      <w:pPr>
        <w:numPr>
          <w:ilvl w:val="0"/>
          <w:numId w:val="1"/>
        </w:numPr>
        <w:tabs>
          <w:tab w:val="left" w:pos="-1710"/>
          <w:tab w:val="left" w:pos="284"/>
          <w:tab w:val="left" w:pos="567"/>
          <w:tab w:val="left" w:pos="2552"/>
        </w:tabs>
        <w:suppressAutoHyphens/>
        <w:snapToGrid w:val="0"/>
        <w:ind w:left="2552" w:hanging="2552"/>
        <w:jc w:val="both"/>
        <w:rPr>
          <w:rFonts w:ascii="Palatino Linotype" w:eastAsia="MS Mincho" w:hAnsi="Palatino Linotype"/>
          <w:snapToGrid/>
          <w:spacing w:val="-2"/>
          <w:sz w:val="22"/>
          <w:szCs w:val="22"/>
          <w:lang w:val="en-GB"/>
        </w:rPr>
      </w:pPr>
      <w:proofErr w:type="spellStart"/>
      <w:r w:rsidRPr="00694D7C">
        <w:rPr>
          <w:rFonts w:ascii="Palatino Linotype" w:eastAsia="MS Mincho" w:hAnsi="Palatino Linotype"/>
          <w:snapToGrid/>
          <w:spacing w:val="-2"/>
          <w:sz w:val="22"/>
          <w:szCs w:val="22"/>
          <w:lang w:val="en-GB"/>
        </w:rPr>
        <w:t>Jemen</w:t>
      </w:r>
      <w:proofErr w:type="spellEnd"/>
      <w:r w:rsidRPr="00694D7C">
        <w:rPr>
          <w:rFonts w:ascii="Palatino Linotype" w:eastAsia="MS Mincho" w:hAnsi="Palatino Linotype"/>
          <w:snapToGrid/>
          <w:spacing w:val="-2"/>
          <w:sz w:val="22"/>
          <w:szCs w:val="22"/>
          <w:lang w:val="en-GB"/>
        </w:rPr>
        <w:t>:</w:t>
      </w:r>
      <w:r w:rsidRPr="00694D7C">
        <w:rPr>
          <w:rFonts w:ascii="Palatino Linotype" w:eastAsia="MS Mincho" w:hAnsi="Palatino Linotype"/>
          <w:snapToGrid/>
          <w:spacing w:val="-2"/>
          <w:sz w:val="22"/>
          <w:szCs w:val="22"/>
          <w:lang w:val="en-GB"/>
        </w:rPr>
        <w:tab/>
        <w:t xml:space="preserve">de </w:t>
      </w:r>
      <w:proofErr w:type="spellStart"/>
      <w:r w:rsidRPr="00694D7C">
        <w:rPr>
          <w:rFonts w:ascii="Palatino Linotype" w:eastAsia="MS Mincho" w:hAnsi="Palatino Linotype"/>
          <w:snapToGrid/>
          <w:spacing w:val="-2"/>
          <w:sz w:val="22"/>
          <w:szCs w:val="22"/>
          <w:lang w:val="en-GB"/>
        </w:rPr>
        <w:t>Republiek</w:t>
      </w:r>
      <w:proofErr w:type="spellEnd"/>
      <w:r w:rsidRPr="00694D7C">
        <w:rPr>
          <w:rFonts w:ascii="Palatino Linotype" w:eastAsia="MS Mincho" w:hAnsi="Palatino Linotype"/>
          <w:snapToGrid/>
          <w:spacing w:val="-2"/>
          <w:sz w:val="22"/>
          <w:szCs w:val="22"/>
          <w:lang w:val="en-GB"/>
        </w:rPr>
        <w:t xml:space="preserve"> </w:t>
      </w:r>
      <w:proofErr w:type="spellStart"/>
      <w:r w:rsidRPr="00694D7C">
        <w:rPr>
          <w:rFonts w:ascii="Palatino Linotype" w:eastAsia="MS Mincho" w:hAnsi="Palatino Linotype"/>
          <w:snapToGrid/>
          <w:spacing w:val="-2"/>
          <w:sz w:val="22"/>
          <w:szCs w:val="22"/>
          <w:lang w:val="en-GB"/>
        </w:rPr>
        <w:t>Jemen</w:t>
      </w:r>
      <w:proofErr w:type="spellEnd"/>
      <w:r w:rsidRPr="00694D7C">
        <w:rPr>
          <w:rFonts w:ascii="Palatino Linotype" w:eastAsia="MS Mincho" w:hAnsi="Palatino Linotype"/>
          <w:snapToGrid/>
          <w:spacing w:val="-2"/>
          <w:sz w:val="22"/>
          <w:szCs w:val="22"/>
          <w:lang w:val="en-GB"/>
        </w:rPr>
        <w:t>;</w:t>
      </w:r>
    </w:p>
    <w:p w:rsidR="00BC15B1" w:rsidRPr="00694D7C" w:rsidRDefault="00BC15B1" w:rsidP="002702FA">
      <w:pPr>
        <w:numPr>
          <w:ilvl w:val="0"/>
          <w:numId w:val="1"/>
        </w:numPr>
        <w:tabs>
          <w:tab w:val="left" w:pos="-1710"/>
          <w:tab w:val="left" w:pos="0"/>
          <w:tab w:val="left" w:pos="284"/>
          <w:tab w:val="left" w:pos="2552"/>
        </w:tabs>
        <w:suppressAutoHyphens/>
        <w:snapToGrid w:val="0"/>
        <w:ind w:left="2552" w:hanging="2552"/>
        <w:jc w:val="both"/>
        <w:rPr>
          <w:rFonts w:ascii="Palatino Linotype" w:eastAsia="MS Mincho" w:hAnsi="Palatino Linotype"/>
          <w:snapToGrid/>
          <w:spacing w:val="-2"/>
          <w:sz w:val="22"/>
          <w:szCs w:val="22"/>
          <w:lang w:val="nl-NL"/>
        </w:rPr>
      </w:pPr>
      <w:r w:rsidRPr="00694D7C">
        <w:rPr>
          <w:rFonts w:ascii="Palatino Linotype" w:eastAsia="MS Mincho" w:hAnsi="Palatino Linotype"/>
          <w:snapToGrid/>
          <w:spacing w:val="-2"/>
          <w:sz w:val="22"/>
          <w:szCs w:val="22"/>
          <w:lang w:val="nl-NL"/>
        </w:rPr>
        <w:t xml:space="preserve">Resolutie </w:t>
      </w:r>
      <w:proofErr w:type="gramStart"/>
      <w:r w:rsidRPr="00694D7C">
        <w:rPr>
          <w:rFonts w:ascii="Palatino Linotype" w:eastAsia="MS Mincho" w:hAnsi="Palatino Linotype"/>
          <w:snapToGrid/>
          <w:spacing w:val="-2"/>
          <w:sz w:val="22"/>
          <w:szCs w:val="22"/>
          <w:lang w:val="nl-NL"/>
        </w:rPr>
        <w:t>2140:</w:t>
      </w:r>
      <w:r w:rsidRPr="00694D7C">
        <w:rPr>
          <w:rFonts w:ascii="Palatino Linotype" w:eastAsia="MS Mincho" w:hAnsi="Palatino Linotype"/>
          <w:snapToGrid/>
          <w:spacing w:val="-2"/>
          <w:sz w:val="22"/>
          <w:szCs w:val="22"/>
          <w:lang w:val="nl-NL" w:eastAsia="ja-JP"/>
        </w:rPr>
        <w:t xml:space="preserve">  </w:t>
      </w:r>
      <w:proofErr w:type="gramEnd"/>
      <w:r w:rsidRPr="00694D7C">
        <w:rPr>
          <w:rFonts w:ascii="Palatino Linotype" w:eastAsia="MS Mincho" w:hAnsi="Palatino Linotype"/>
          <w:snapToGrid/>
          <w:spacing w:val="-2"/>
          <w:sz w:val="22"/>
          <w:szCs w:val="22"/>
          <w:lang w:val="nl-NL"/>
        </w:rPr>
        <w:tab/>
        <w:t>Resolutie 2140 van 26 februari 2014 van de Veiligheidsraad;</w:t>
      </w:r>
    </w:p>
    <w:p w:rsidR="00BC15B1" w:rsidRPr="00694D7C" w:rsidRDefault="00BC15B1" w:rsidP="002702FA">
      <w:pPr>
        <w:numPr>
          <w:ilvl w:val="0"/>
          <w:numId w:val="1"/>
        </w:numPr>
        <w:tabs>
          <w:tab w:val="left" w:pos="-1710"/>
          <w:tab w:val="left" w:pos="0"/>
          <w:tab w:val="left" w:pos="284"/>
          <w:tab w:val="left" w:pos="2552"/>
        </w:tabs>
        <w:suppressAutoHyphens/>
        <w:snapToGrid w:val="0"/>
        <w:ind w:left="2552" w:hanging="2552"/>
        <w:jc w:val="both"/>
        <w:rPr>
          <w:rFonts w:ascii="Palatino Linotype" w:eastAsia="MS Mincho" w:hAnsi="Palatino Linotype"/>
          <w:snapToGrid/>
          <w:spacing w:val="-2"/>
          <w:sz w:val="22"/>
          <w:szCs w:val="22"/>
          <w:lang w:val="nl-NL"/>
        </w:rPr>
      </w:pPr>
      <w:r w:rsidRPr="00694D7C">
        <w:rPr>
          <w:rFonts w:ascii="Palatino Linotype" w:eastAsia="MS Mincho" w:hAnsi="Palatino Linotype"/>
          <w:snapToGrid/>
          <w:spacing w:val="-2"/>
          <w:sz w:val="22"/>
          <w:szCs w:val="22"/>
          <w:lang w:val="nl-NL"/>
        </w:rPr>
        <w:t xml:space="preserve">Resolutie </w:t>
      </w:r>
      <w:proofErr w:type="gramStart"/>
      <w:r w:rsidRPr="00694D7C">
        <w:rPr>
          <w:rFonts w:ascii="Palatino Linotype" w:eastAsia="MS Mincho" w:hAnsi="Palatino Linotype"/>
          <w:snapToGrid/>
          <w:spacing w:val="-2"/>
          <w:sz w:val="22"/>
          <w:szCs w:val="22"/>
          <w:lang w:val="nl-NL"/>
        </w:rPr>
        <w:t>2216:</w:t>
      </w:r>
      <w:r w:rsidRPr="00694D7C">
        <w:rPr>
          <w:rFonts w:ascii="Palatino Linotype" w:eastAsia="MS Mincho" w:hAnsi="Palatino Linotype"/>
          <w:snapToGrid/>
          <w:spacing w:val="-2"/>
          <w:sz w:val="22"/>
          <w:szCs w:val="22"/>
          <w:lang w:val="nl-NL" w:eastAsia="ja-JP"/>
        </w:rPr>
        <w:t xml:space="preserve">   </w:t>
      </w:r>
      <w:proofErr w:type="gramEnd"/>
      <w:r w:rsidRPr="00694D7C">
        <w:rPr>
          <w:rFonts w:ascii="Palatino Linotype" w:eastAsia="MS Mincho" w:hAnsi="Palatino Linotype"/>
          <w:snapToGrid/>
          <w:spacing w:val="-2"/>
          <w:sz w:val="22"/>
          <w:szCs w:val="22"/>
          <w:lang w:val="nl-NL"/>
        </w:rPr>
        <w:tab/>
        <w:t>Resolutie 2216 van 14 april 2015 van de Veiligheidsraad;</w:t>
      </w:r>
    </w:p>
    <w:p w:rsidR="00BC15B1" w:rsidRPr="002702FA" w:rsidRDefault="00BC15B1" w:rsidP="00B40F75">
      <w:pPr>
        <w:numPr>
          <w:ilvl w:val="0"/>
          <w:numId w:val="1"/>
        </w:numPr>
        <w:tabs>
          <w:tab w:val="left" w:pos="-1710"/>
          <w:tab w:val="left" w:pos="0"/>
          <w:tab w:val="left" w:pos="284"/>
          <w:tab w:val="left" w:pos="2552"/>
        </w:tabs>
        <w:suppressAutoHyphens/>
        <w:snapToGrid w:val="0"/>
        <w:ind w:left="2552" w:hanging="2552"/>
        <w:jc w:val="both"/>
        <w:rPr>
          <w:rFonts w:ascii="Palatino Linotype" w:eastAsia="MS Mincho" w:hAnsi="Palatino Linotype"/>
          <w:snapToGrid/>
          <w:spacing w:val="-2"/>
          <w:sz w:val="22"/>
          <w:szCs w:val="22"/>
          <w:lang w:val="nl-NL"/>
        </w:rPr>
      </w:pPr>
      <w:r w:rsidRPr="002702FA">
        <w:rPr>
          <w:rFonts w:ascii="Palatino Linotype" w:eastAsia="MS Mincho" w:hAnsi="Palatino Linotype"/>
          <w:snapToGrid/>
          <w:spacing w:val="-2"/>
          <w:sz w:val="22"/>
          <w:szCs w:val="22"/>
          <w:lang w:val="nl-NL"/>
        </w:rPr>
        <w:t xml:space="preserve">Sanctiecomité: </w:t>
      </w:r>
      <w:r w:rsidRPr="002702FA">
        <w:rPr>
          <w:rFonts w:ascii="Palatino Linotype" w:eastAsia="MS Mincho" w:hAnsi="Palatino Linotype"/>
          <w:snapToGrid/>
          <w:spacing w:val="-2"/>
          <w:sz w:val="22"/>
          <w:szCs w:val="22"/>
          <w:lang w:val="nl-NL"/>
        </w:rPr>
        <w:tab/>
        <w:t>het comité van de Veiligheidsraad dat is opgericht overeenkomstig</w:t>
      </w:r>
      <w:r w:rsidR="002702FA" w:rsidRPr="002702FA">
        <w:rPr>
          <w:rFonts w:ascii="Palatino Linotype" w:eastAsia="MS Mincho" w:hAnsi="Palatino Linotype"/>
          <w:snapToGrid/>
          <w:spacing w:val="-2"/>
          <w:sz w:val="22"/>
          <w:szCs w:val="22"/>
          <w:lang w:val="nl-NL"/>
        </w:rPr>
        <w:t xml:space="preserve"> </w:t>
      </w:r>
      <w:r w:rsidRPr="002702FA">
        <w:rPr>
          <w:rFonts w:ascii="Palatino Linotype" w:eastAsia="MS Mincho" w:hAnsi="Palatino Linotype"/>
          <w:snapToGrid/>
          <w:spacing w:val="-2"/>
          <w:sz w:val="22"/>
          <w:szCs w:val="22"/>
          <w:lang w:val="nl-NL"/>
        </w:rPr>
        <w:t>paragraaf 19 van Resolutie 2140.</w:t>
      </w:r>
    </w:p>
    <w:p w:rsidR="00BC15B1" w:rsidRDefault="00BC15B1" w:rsidP="00BC15B1">
      <w:pPr>
        <w:tabs>
          <w:tab w:val="left" w:pos="-1710"/>
          <w:tab w:val="left" w:pos="0"/>
        </w:tabs>
        <w:suppressAutoHyphens/>
        <w:snapToGrid w:val="0"/>
        <w:ind w:left="2880" w:hanging="2880"/>
        <w:jc w:val="both"/>
        <w:rPr>
          <w:rFonts w:ascii="Palatino Linotype" w:eastAsia="MS Mincho" w:hAnsi="Palatino Linotype"/>
          <w:snapToGrid/>
          <w:spacing w:val="-2"/>
          <w:sz w:val="22"/>
          <w:szCs w:val="22"/>
          <w:lang w:val="nl-NL"/>
        </w:rPr>
      </w:pPr>
    </w:p>
    <w:p w:rsidR="002702FA" w:rsidRPr="00694D7C" w:rsidRDefault="002702FA" w:rsidP="00BC15B1">
      <w:pPr>
        <w:tabs>
          <w:tab w:val="left" w:pos="-1710"/>
          <w:tab w:val="left" w:pos="0"/>
        </w:tabs>
        <w:suppressAutoHyphens/>
        <w:snapToGrid w:val="0"/>
        <w:ind w:left="2880" w:hanging="2880"/>
        <w:jc w:val="both"/>
        <w:rPr>
          <w:rFonts w:ascii="Palatino Linotype" w:eastAsia="MS Mincho" w:hAnsi="Palatino Linotype"/>
          <w:snapToGrid/>
          <w:spacing w:val="-2"/>
          <w:sz w:val="22"/>
          <w:szCs w:val="22"/>
          <w:lang w:val="nl-NL"/>
        </w:rPr>
      </w:pPr>
    </w:p>
    <w:p w:rsidR="00BC15B1" w:rsidRPr="00694D7C" w:rsidRDefault="00BC15B1" w:rsidP="00BC15B1">
      <w:pPr>
        <w:tabs>
          <w:tab w:val="left" w:pos="-1710"/>
          <w:tab w:val="left" w:pos="0"/>
        </w:tabs>
        <w:suppressAutoHyphens/>
        <w:snapToGrid w:val="0"/>
        <w:jc w:val="center"/>
        <w:rPr>
          <w:rFonts w:ascii="Palatino Linotype" w:eastAsia="MS Mincho" w:hAnsi="Palatino Linotype"/>
          <w:snapToGrid/>
          <w:spacing w:val="-2"/>
          <w:sz w:val="22"/>
          <w:szCs w:val="22"/>
          <w:lang w:val="nl-NL"/>
        </w:rPr>
      </w:pPr>
      <w:r w:rsidRPr="00694D7C">
        <w:rPr>
          <w:rFonts w:ascii="Palatino Linotype" w:eastAsia="MS Mincho" w:hAnsi="Palatino Linotype"/>
          <w:snapToGrid/>
          <w:spacing w:val="-2"/>
          <w:sz w:val="22"/>
          <w:szCs w:val="22"/>
          <w:lang w:val="nl-NL"/>
        </w:rPr>
        <w:lastRenderedPageBreak/>
        <w:t xml:space="preserve">Artikel 2 </w:t>
      </w:r>
    </w:p>
    <w:p w:rsidR="00BC15B1" w:rsidRPr="00694D7C" w:rsidRDefault="00BC15B1" w:rsidP="00BC15B1">
      <w:pPr>
        <w:tabs>
          <w:tab w:val="left" w:pos="-1710"/>
          <w:tab w:val="left" w:pos="0"/>
        </w:tabs>
        <w:suppressAutoHyphens/>
        <w:snapToGrid w:val="0"/>
        <w:jc w:val="center"/>
        <w:rPr>
          <w:rFonts w:ascii="Palatino Linotype" w:eastAsia="MS Mincho" w:hAnsi="Palatino Linotype"/>
          <w:snapToGrid/>
          <w:spacing w:val="-2"/>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r w:rsidRPr="00694D7C">
        <w:rPr>
          <w:rFonts w:ascii="Palatino Linotype" w:eastAsia="MS Mincho" w:hAnsi="Palatino Linotype"/>
          <w:snapToGrid/>
          <w:spacing w:val="-2"/>
          <w:sz w:val="22"/>
          <w:szCs w:val="22"/>
          <w:lang w:val="nl-NL"/>
        </w:rPr>
        <w:t xml:space="preserve">Het is een ieder verboden direct of indirect enige beheers- of beschikkingshandeling te verrichten met betrekking tot gelden, activa, kapitaal en andere financiële en economische middelen die door in Curaçao gevestigde natuurlijke personen, kredietinstellingen of andere ondernemingen of instellingen worden gehouden en die direct of indirect toebehoren aan of ter beschikking staan van dan wel direct of indirect beheerd worden door natuurlijke personen, ondernemingen of </w:t>
      </w:r>
      <w:r w:rsidRPr="00F87A2A">
        <w:rPr>
          <w:rFonts w:ascii="Palatino Linotype" w:eastAsia="MS Mincho" w:hAnsi="Palatino Linotype"/>
          <w:snapToGrid/>
          <w:spacing w:val="-2"/>
          <w:sz w:val="22"/>
          <w:szCs w:val="22"/>
          <w:lang w:val="nl-NL"/>
        </w:rPr>
        <w:t xml:space="preserve">instellingen als bedoeld in de Annex van Resolutie 2216 of die zijn aangewezen door het Sanctiecomité. </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 w:val="center" w:pos="4655"/>
          <w:tab w:val="right" w:pos="9310"/>
        </w:tabs>
        <w:suppressAutoHyphens/>
        <w:snapToGrid w:val="0"/>
        <w:jc w:val="center"/>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Artikel 3</w:t>
      </w:r>
    </w:p>
    <w:p w:rsidR="00BC15B1" w:rsidRPr="00F87A2A" w:rsidRDefault="00BC15B1" w:rsidP="00BC15B1">
      <w:pPr>
        <w:widowControl/>
        <w:tabs>
          <w:tab w:val="left" w:pos="0"/>
          <w:tab w:val="left" w:pos="432"/>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 xml:space="preserve">Het is een ieder verboden direct of indirect betalingen te verrichten, op welke wijze ook, aan natuurlijke personen, ondernemingen of instellingen als bedoeld in de Annex van Resolutie 2216 of die zijn aangewezen door het Sanctiecomité. </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center"/>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Artikel 4</w:t>
      </w:r>
    </w:p>
    <w:p w:rsidR="00BC15B1" w:rsidRPr="00F87A2A" w:rsidRDefault="00BC15B1" w:rsidP="00BC15B1">
      <w:pPr>
        <w:widowControl/>
        <w:tabs>
          <w:tab w:val="left" w:pos="0"/>
          <w:tab w:val="left" w:pos="432"/>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 xml:space="preserve">Het is een ieder verboden direct of indirect gelden, activa, kapitaal en andere financiële en economische middelen ter beschikking te stellen aan natuurlijke personen, ondernemingen of instellingen als bedoeld in de Annex van Resolutie 2216 of die zijn aangewezen door het Sanctiecomité. </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center"/>
        <w:rPr>
          <w:rFonts w:ascii="Palatino Linotype" w:eastAsia="MS Mincho" w:hAnsi="Palatino Linotype"/>
          <w:snapToGrid/>
          <w:spacing w:val="-2"/>
          <w:sz w:val="22"/>
          <w:szCs w:val="22"/>
          <w:lang w:val="nl-NL"/>
        </w:rPr>
      </w:pPr>
    </w:p>
    <w:p w:rsidR="00BC15B1" w:rsidRPr="00F87A2A" w:rsidRDefault="00BC15B1" w:rsidP="00BC15B1">
      <w:pPr>
        <w:tabs>
          <w:tab w:val="left" w:pos="0"/>
        </w:tabs>
        <w:suppressAutoHyphens/>
        <w:snapToGrid w:val="0"/>
        <w:jc w:val="center"/>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Artikel 5</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center"/>
        <w:rPr>
          <w:rFonts w:ascii="Palatino Linotype" w:eastAsia="MS Mincho" w:hAnsi="Palatino Linotype"/>
          <w:snapToGrid/>
          <w:spacing w:val="-2"/>
          <w:sz w:val="22"/>
          <w:szCs w:val="22"/>
          <w:lang w:val="nl-NL"/>
        </w:rPr>
      </w:pPr>
    </w:p>
    <w:p w:rsidR="00BC15B1" w:rsidRPr="00F87A2A" w:rsidRDefault="00BC15B1" w:rsidP="00BC15B1">
      <w:pPr>
        <w:widowControl/>
        <w:tabs>
          <w:tab w:val="left" w:pos="0"/>
          <w:tab w:val="left" w:pos="142"/>
          <w:tab w:val="left" w:pos="432"/>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 xml:space="preserve">De verbodsbepalingen, bedoeld in de artikelen 2 tot en met 4, zijn ook van toepassing op: </w:t>
      </w:r>
    </w:p>
    <w:p w:rsidR="00BC15B1" w:rsidRPr="002702FA" w:rsidRDefault="00BC15B1" w:rsidP="00777E63">
      <w:pPr>
        <w:widowControl/>
        <w:numPr>
          <w:ilvl w:val="0"/>
          <w:numId w:val="2"/>
        </w:numPr>
        <w:tabs>
          <w:tab w:val="left" w:pos="284"/>
          <w:tab w:val="left" w:pos="709"/>
          <w:tab w:val="left" w:pos="1440"/>
          <w:tab w:val="left" w:pos="1872"/>
          <w:tab w:val="left" w:pos="2160"/>
          <w:tab w:val="left" w:pos="2880"/>
          <w:tab w:val="left" w:pos="3600"/>
          <w:tab w:val="left" w:pos="4032"/>
          <w:tab w:val="left" w:pos="4320"/>
        </w:tabs>
        <w:suppressAutoHyphens/>
        <w:snapToGrid w:val="0"/>
        <w:ind w:left="284" w:hanging="284"/>
        <w:jc w:val="both"/>
        <w:rPr>
          <w:rFonts w:ascii="Palatino Linotype" w:eastAsia="MS Mincho" w:hAnsi="Palatino Linotype"/>
          <w:snapToGrid/>
          <w:spacing w:val="-2"/>
          <w:sz w:val="22"/>
          <w:szCs w:val="22"/>
          <w:lang w:val="nl-NL"/>
        </w:rPr>
      </w:pPr>
      <w:r w:rsidRPr="002702FA">
        <w:rPr>
          <w:rFonts w:ascii="Palatino Linotype" w:eastAsia="MS Mincho" w:hAnsi="Palatino Linotype"/>
          <w:snapToGrid/>
          <w:spacing w:val="-2"/>
          <w:sz w:val="22"/>
          <w:szCs w:val="22"/>
          <w:lang w:val="nl-NL"/>
        </w:rPr>
        <w:t>vertegenwoordigers van de natuurlijke personen, ondernemingen of instellingen,</w:t>
      </w:r>
      <w:r w:rsidR="002702FA" w:rsidRPr="002702FA">
        <w:rPr>
          <w:rFonts w:ascii="Palatino Linotype" w:eastAsia="MS Mincho" w:hAnsi="Palatino Linotype"/>
          <w:snapToGrid/>
          <w:spacing w:val="-2"/>
          <w:sz w:val="22"/>
          <w:szCs w:val="22"/>
          <w:lang w:val="nl-NL"/>
        </w:rPr>
        <w:t xml:space="preserve"> </w:t>
      </w:r>
      <w:r w:rsidRPr="002702FA">
        <w:rPr>
          <w:rFonts w:ascii="Palatino Linotype" w:eastAsia="MS Mincho" w:hAnsi="Palatino Linotype"/>
          <w:snapToGrid/>
          <w:spacing w:val="-2"/>
          <w:sz w:val="22"/>
          <w:szCs w:val="22"/>
          <w:lang w:val="nl-NL"/>
        </w:rPr>
        <w:t xml:space="preserve">bedoeld in de artikelen 2 tot en met 4; en </w:t>
      </w:r>
    </w:p>
    <w:p w:rsidR="00BC15B1" w:rsidRPr="00F87A2A" w:rsidRDefault="002702FA" w:rsidP="002702FA">
      <w:pPr>
        <w:widowControl/>
        <w:tabs>
          <w:tab w:val="left" w:pos="0"/>
          <w:tab w:val="left" w:pos="284"/>
          <w:tab w:val="left" w:pos="1440"/>
          <w:tab w:val="left" w:pos="1872"/>
          <w:tab w:val="left" w:pos="2160"/>
          <w:tab w:val="left" w:pos="2880"/>
          <w:tab w:val="left" w:pos="3600"/>
          <w:tab w:val="left" w:pos="4032"/>
          <w:tab w:val="left" w:pos="4320"/>
        </w:tabs>
        <w:suppressAutoHyphens/>
        <w:snapToGrid w:val="0"/>
        <w:ind w:left="284" w:hanging="284"/>
        <w:jc w:val="both"/>
        <w:rPr>
          <w:rFonts w:ascii="Palatino Linotype" w:eastAsia="MS Mincho" w:hAnsi="Palatino Linotype"/>
          <w:snapToGrid/>
          <w:spacing w:val="-2"/>
          <w:sz w:val="22"/>
          <w:szCs w:val="22"/>
          <w:lang w:val="nl-NL"/>
        </w:rPr>
      </w:pPr>
      <w:r>
        <w:rPr>
          <w:rFonts w:ascii="Palatino Linotype" w:eastAsia="MS Mincho" w:hAnsi="Palatino Linotype"/>
          <w:snapToGrid/>
          <w:spacing w:val="-2"/>
          <w:sz w:val="22"/>
          <w:szCs w:val="22"/>
          <w:lang w:val="nl-NL"/>
        </w:rPr>
        <w:t>b.</w:t>
      </w:r>
      <w:r>
        <w:rPr>
          <w:rFonts w:ascii="Palatino Linotype" w:eastAsia="MS Mincho" w:hAnsi="Palatino Linotype"/>
          <w:snapToGrid/>
          <w:spacing w:val="-2"/>
          <w:sz w:val="22"/>
          <w:szCs w:val="22"/>
          <w:lang w:val="nl-NL"/>
        </w:rPr>
        <w:tab/>
      </w:r>
      <w:r w:rsidR="00BC15B1" w:rsidRPr="00F87A2A">
        <w:rPr>
          <w:rFonts w:ascii="Palatino Linotype" w:eastAsia="MS Mincho" w:hAnsi="Palatino Linotype"/>
          <w:snapToGrid/>
          <w:spacing w:val="-2"/>
          <w:sz w:val="22"/>
          <w:szCs w:val="22"/>
          <w:lang w:val="nl-NL"/>
        </w:rPr>
        <w:t>een ieder die op enige wijze direct of indirect medewerking verleent aan handelingen die ingevolge de artikelen 2 tot en met 4 verboden zijn.</w:t>
      </w:r>
    </w:p>
    <w:p w:rsidR="00BC15B1" w:rsidRPr="00F87A2A" w:rsidRDefault="00BC15B1" w:rsidP="00BC15B1">
      <w:pPr>
        <w:widowControl/>
        <w:tabs>
          <w:tab w:val="left" w:pos="0"/>
          <w:tab w:val="left" w:pos="1440"/>
          <w:tab w:val="left" w:pos="1872"/>
          <w:tab w:val="left" w:pos="2160"/>
          <w:tab w:val="left" w:pos="2880"/>
          <w:tab w:val="left" w:pos="3600"/>
          <w:tab w:val="left" w:pos="4032"/>
          <w:tab w:val="left" w:pos="4320"/>
        </w:tabs>
        <w:suppressAutoHyphens/>
        <w:snapToGrid w:val="0"/>
        <w:ind w:left="284" w:hanging="284"/>
        <w:jc w:val="both"/>
        <w:rPr>
          <w:rFonts w:ascii="Palatino Linotype" w:eastAsia="MS Mincho" w:hAnsi="Palatino Linotype"/>
          <w:snapToGrid/>
          <w:spacing w:val="-2"/>
          <w:sz w:val="22"/>
          <w:szCs w:val="22"/>
          <w:lang w:val="nl-NL"/>
        </w:rPr>
      </w:pPr>
    </w:p>
    <w:p w:rsidR="00BC15B1" w:rsidRPr="00F87A2A" w:rsidRDefault="00BC15B1" w:rsidP="00BC15B1">
      <w:pPr>
        <w:tabs>
          <w:tab w:val="left" w:pos="0"/>
        </w:tabs>
        <w:suppressAutoHyphens/>
        <w:snapToGrid w:val="0"/>
        <w:jc w:val="center"/>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 xml:space="preserve">Artikel 6 </w:t>
      </w:r>
    </w:p>
    <w:p w:rsidR="00BC15B1" w:rsidRPr="00F87A2A" w:rsidRDefault="00BC15B1" w:rsidP="00BC15B1">
      <w:pPr>
        <w:tabs>
          <w:tab w:val="left" w:pos="0"/>
        </w:tabs>
        <w:suppressAutoHyphens/>
        <w:snapToGrid w:val="0"/>
        <w:jc w:val="center"/>
        <w:rPr>
          <w:rFonts w:ascii="Palatino Linotype" w:eastAsia="MS Mincho" w:hAnsi="Palatino Linotype"/>
          <w:snapToGrid/>
          <w:spacing w:val="-2"/>
          <w:sz w:val="22"/>
          <w:szCs w:val="22"/>
          <w:lang w:val="nl-NL"/>
        </w:rPr>
      </w:pPr>
    </w:p>
    <w:p w:rsidR="00BC15B1" w:rsidRPr="00F87A2A" w:rsidRDefault="00BC15B1" w:rsidP="002702FA">
      <w:pPr>
        <w:tabs>
          <w:tab w:val="left" w:pos="0"/>
        </w:tabs>
        <w:suppressAutoHyphens/>
        <w:snapToGrid w:val="0"/>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De verbodsbepalingen, bedoeld in de artikelen 2 tot en met 4, zijn niet van toepassing op de bijboeking op de rekeningen van personen, bedoeld in deze artikelen en artikel 5, van:</w:t>
      </w:r>
    </w:p>
    <w:p w:rsidR="00BC15B1" w:rsidRPr="00F87A2A" w:rsidRDefault="00BC15B1" w:rsidP="002702FA">
      <w:pPr>
        <w:tabs>
          <w:tab w:val="left" w:pos="284"/>
        </w:tabs>
        <w:suppressAutoHyphens/>
        <w:snapToGrid w:val="0"/>
        <w:ind w:left="284" w:hanging="284"/>
        <w:jc w:val="both"/>
        <w:rPr>
          <w:rFonts w:ascii="Palatino Linotype" w:eastAsia="MS Mincho" w:hAnsi="Palatino Linotype"/>
          <w:snapToGrid/>
          <w:spacing w:val="-2"/>
          <w:sz w:val="22"/>
          <w:szCs w:val="22"/>
          <w:lang w:val="nl-NL"/>
        </w:rPr>
      </w:pPr>
      <w:r>
        <w:rPr>
          <w:rFonts w:ascii="Palatino Linotype" w:eastAsia="MS Mincho" w:hAnsi="Palatino Linotype"/>
          <w:snapToGrid/>
          <w:spacing w:val="-2"/>
          <w:sz w:val="22"/>
          <w:szCs w:val="22"/>
          <w:lang w:val="nl-NL"/>
        </w:rPr>
        <w:t>a.</w:t>
      </w:r>
      <w:r>
        <w:rPr>
          <w:rFonts w:ascii="Palatino Linotype" w:eastAsia="MS Mincho" w:hAnsi="Palatino Linotype"/>
          <w:snapToGrid/>
          <w:spacing w:val="-2"/>
          <w:sz w:val="22"/>
          <w:szCs w:val="22"/>
          <w:lang w:val="nl-NL"/>
        </w:rPr>
        <w:tab/>
      </w:r>
      <w:r w:rsidRPr="00F87A2A">
        <w:rPr>
          <w:rFonts w:ascii="Palatino Linotype" w:eastAsia="MS Mincho" w:hAnsi="Palatino Linotype"/>
          <w:snapToGrid/>
          <w:spacing w:val="-2"/>
          <w:sz w:val="22"/>
          <w:szCs w:val="22"/>
          <w:lang w:val="nl-NL"/>
        </w:rPr>
        <w:t>rente of andere inkomsten op die rekeningen;</w:t>
      </w:r>
    </w:p>
    <w:p w:rsidR="00BC15B1" w:rsidRDefault="00BC15B1" w:rsidP="002702FA">
      <w:pPr>
        <w:tabs>
          <w:tab w:val="left" w:pos="284"/>
          <w:tab w:val="left" w:pos="426"/>
        </w:tabs>
        <w:suppressAutoHyphens/>
        <w:snapToGrid w:val="0"/>
        <w:ind w:left="284" w:hanging="284"/>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b.</w:t>
      </w:r>
      <w:r w:rsidRPr="00F87A2A">
        <w:rPr>
          <w:rFonts w:ascii="Palatino Linotype" w:eastAsia="MS Mincho" w:hAnsi="Palatino Linotype"/>
          <w:snapToGrid/>
          <w:spacing w:val="-2"/>
          <w:sz w:val="22"/>
          <w:szCs w:val="22"/>
          <w:lang w:val="nl-NL"/>
        </w:rPr>
        <w:tab/>
        <w:t xml:space="preserve">betalingen op grond van contracten, overeenkomsten of verplichtingen die zijn </w:t>
      </w:r>
    </w:p>
    <w:p w:rsidR="00BC15B1" w:rsidRPr="00F87A2A" w:rsidRDefault="00BC15B1" w:rsidP="002702FA">
      <w:pPr>
        <w:tabs>
          <w:tab w:val="left" w:pos="284"/>
          <w:tab w:val="left" w:pos="426"/>
        </w:tabs>
        <w:suppressAutoHyphens/>
        <w:snapToGrid w:val="0"/>
        <w:ind w:left="284" w:hanging="284"/>
        <w:jc w:val="both"/>
        <w:rPr>
          <w:rFonts w:ascii="Palatino Linotype" w:eastAsia="MS Mincho" w:hAnsi="Palatino Linotype"/>
          <w:snapToGrid/>
          <w:spacing w:val="-2"/>
          <w:sz w:val="22"/>
          <w:szCs w:val="22"/>
          <w:lang w:val="nl-NL"/>
        </w:rPr>
      </w:pPr>
      <w:r>
        <w:rPr>
          <w:rFonts w:ascii="Palatino Linotype" w:eastAsia="MS Mincho" w:hAnsi="Palatino Linotype"/>
          <w:snapToGrid/>
          <w:spacing w:val="-2"/>
          <w:sz w:val="22"/>
          <w:szCs w:val="22"/>
          <w:lang w:val="nl-NL"/>
        </w:rPr>
        <w:t>c.</w:t>
      </w:r>
      <w:r>
        <w:rPr>
          <w:rFonts w:ascii="Palatino Linotype" w:eastAsia="MS Mincho" w:hAnsi="Palatino Linotype"/>
          <w:snapToGrid/>
          <w:spacing w:val="-2"/>
          <w:sz w:val="22"/>
          <w:szCs w:val="22"/>
          <w:lang w:val="nl-NL"/>
        </w:rPr>
        <w:tab/>
      </w:r>
      <w:r w:rsidRPr="00F87A2A">
        <w:rPr>
          <w:rFonts w:ascii="Palatino Linotype" w:eastAsia="MS Mincho" w:hAnsi="Palatino Linotype"/>
          <w:snapToGrid/>
          <w:spacing w:val="-2"/>
          <w:sz w:val="22"/>
          <w:szCs w:val="22"/>
          <w:lang w:val="nl-NL"/>
        </w:rPr>
        <w:t>gesloten of ontstaan vóór de datum waarop de in artikel 2 tot en met 5 natuurlijke personen, ondernemingen of instellingen direct of indirect zijn aangewezen door de Veiligheidsraad of het Sanctiecomité, met dien verstande dat deze interesten, andere inkomsten en betalingen ook onderworpen zijn aan de beperkingen</w:t>
      </w:r>
      <w:r>
        <w:rPr>
          <w:rFonts w:ascii="Palatino Linotype" w:eastAsia="MS Mincho" w:hAnsi="Palatino Linotype"/>
          <w:snapToGrid/>
          <w:spacing w:val="-2"/>
          <w:sz w:val="22"/>
          <w:szCs w:val="22"/>
          <w:lang w:val="nl-NL"/>
        </w:rPr>
        <w:t>,</w:t>
      </w:r>
      <w:r w:rsidRPr="00F87A2A">
        <w:rPr>
          <w:rFonts w:ascii="Palatino Linotype" w:eastAsia="MS Mincho" w:hAnsi="Palatino Linotype"/>
          <w:snapToGrid/>
          <w:spacing w:val="-2"/>
          <w:sz w:val="22"/>
          <w:szCs w:val="22"/>
          <w:lang w:val="nl-NL"/>
        </w:rPr>
        <w:t xml:space="preserve"> bedoeld in artikelen 2 tot en met 4.</w:t>
      </w:r>
    </w:p>
    <w:p w:rsidR="00BC15B1" w:rsidRPr="00F87A2A" w:rsidRDefault="00BC15B1" w:rsidP="00BC15B1">
      <w:pPr>
        <w:tabs>
          <w:tab w:val="left" w:pos="0"/>
        </w:tabs>
        <w:suppressAutoHyphens/>
        <w:snapToGrid w:val="0"/>
        <w:rPr>
          <w:rFonts w:ascii="Palatino Linotype" w:eastAsia="MS Mincho" w:hAnsi="Palatino Linotype"/>
          <w:snapToGrid/>
          <w:spacing w:val="-2"/>
          <w:sz w:val="22"/>
          <w:szCs w:val="22"/>
          <w:lang w:val="nl-NL"/>
        </w:rPr>
      </w:pPr>
    </w:p>
    <w:p w:rsidR="00BC15B1" w:rsidRPr="00F87A2A" w:rsidRDefault="00BC15B1" w:rsidP="00BC15B1">
      <w:pPr>
        <w:tabs>
          <w:tab w:val="left" w:pos="0"/>
        </w:tabs>
        <w:suppressAutoHyphens/>
        <w:snapToGrid w:val="0"/>
        <w:jc w:val="center"/>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Artikel 7</w:t>
      </w:r>
    </w:p>
    <w:p w:rsidR="00BC15B1" w:rsidRPr="00F87A2A" w:rsidRDefault="00BC15B1" w:rsidP="00BC15B1">
      <w:pPr>
        <w:tabs>
          <w:tab w:val="left" w:pos="0"/>
        </w:tabs>
        <w:suppressAutoHyphens/>
        <w:snapToGrid w:val="0"/>
        <w:jc w:val="both"/>
        <w:rPr>
          <w:rFonts w:ascii="Palatino Linotype" w:eastAsia="MS Mincho" w:hAnsi="Palatino Linotype"/>
          <w:snapToGrid/>
          <w:spacing w:val="-2"/>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r>
        <w:rPr>
          <w:rFonts w:ascii="Palatino Linotype" w:eastAsia="MS Mincho" w:hAnsi="Palatino Linotype"/>
          <w:snapToGrid/>
          <w:spacing w:val="-2"/>
          <w:sz w:val="22"/>
          <w:szCs w:val="22"/>
          <w:lang w:val="nl-NL"/>
        </w:rPr>
        <w:t>Bij het beoordelen van een aanvraag voor het verlenen van gehele of gedeeltelijk vrijstelling of ontheffing van de verbodsbepalingen, bedoeld in de artikelen 2 tot en met 4, neemt de Minister van Algemene Zaken de paragrafen 12 en 14 van Resolutie 2140 in acht.</w:t>
      </w:r>
    </w:p>
    <w:p w:rsidR="00BC15B1" w:rsidRPr="00F87A2A" w:rsidRDefault="00BC15B1" w:rsidP="00BC15B1">
      <w:pPr>
        <w:widowControl/>
        <w:tabs>
          <w:tab w:val="left" w:pos="0"/>
          <w:tab w:val="left" w:pos="270"/>
          <w:tab w:val="left" w:pos="432"/>
          <w:tab w:val="left" w:pos="1440"/>
          <w:tab w:val="left" w:pos="1872"/>
          <w:tab w:val="left" w:pos="2160"/>
          <w:tab w:val="left" w:pos="2880"/>
          <w:tab w:val="left" w:pos="3600"/>
          <w:tab w:val="left" w:pos="4032"/>
          <w:tab w:val="left" w:pos="4320"/>
        </w:tabs>
        <w:suppressAutoHyphens/>
        <w:snapToGrid w:val="0"/>
        <w:ind w:left="270" w:hanging="270"/>
        <w:jc w:val="center"/>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br w:type="page"/>
      </w:r>
      <w:r w:rsidRPr="00F87A2A">
        <w:rPr>
          <w:rFonts w:ascii="Palatino Linotype" w:eastAsia="MS Mincho" w:hAnsi="Palatino Linotype"/>
          <w:snapToGrid/>
          <w:spacing w:val="-2"/>
          <w:sz w:val="22"/>
          <w:szCs w:val="22"/>
          <w:lang w:val="nl-NL"/>
        </w:rPr>
        <w:lastRenderedPageBreak/>
        <w:t>Artikel 8</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center"/>
        <w:rPr>
          <w:rFonts w:ascii="Palatino Linotype" w:eastAsia="MS Mincho" w:hAnsi="Palatino Linotype"/>
          <w:snapToGrid/>
          <w:spacing w:val="-2"/>
          <w:sz w:val="22"/>
          <w:szCs w:val="22"/>
          <w:lang w:val="nl-NL"/>
        </w:rPr>
      </w:pPr>
    </w:p>
    <w:p w:rsidR="00BC15B1" w:rsidRPr="00F87A2A" w:rsidRDefault="00BC15B1" w:rsidP="00BC15B1">
      <w:pPr>
        <w:widowControl/>
        <w:tabs>
          <w:tab w:val="left" w:pos="0"/>
          <w:tab w:val="left" w:pos="270"/>
          <w:tab w:val="left" w:pos="432"/>
          <w:tab w:val="left" w:pos="1440"/>
          <w:tab w:val="left" w:pos="1872"/>
          <w:tab w:val="left" w:pos="2160"/>
          <w:tab w:val="left" w:pos="2880"/>
          <w:tab w:val="left" w:pos="3600"/>
          <w:tab w:val="left" w:pos="4032"/>
          <w:tab w:val="left" w:pos="4320"/>
        </w:tabs>
        <w:suppressAutoHyphens/>
        <w:snapToGrid w:val="0"/>
        <w:ind w:left="270" w:hanging="270"/>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1.</w:t>
      </w:r>
      <w:r w:rsidRPr="00F87A2A">
        <w:rPr>
          <w:rFonts w:ascii="Palatino Linotype" w:eastAsia="MS Mincho" w:hAnsi="Palatino Linotype"/>
          <w:snapToGrid/>
          <w:spacing w:val="-2"/>
          <w:sz w:val="22"/>
          <w:szCs w:val="22"/>
          <w:lang w:val="nl-NL"/>
        </w:rPr>
        <w:tab/>
        <w:t>Het is natuurlijke personen die genoemd zijn in de Annex van Resolutie 2216 of die zijn aangewezen door het Sanctiecomité</w:t>
      </w:r>
      <w:r>
        <w:rPr>
          <w:rFonts w:ascii="Palatino Linotype" w:eastAsia="MS Mincho" w:hAnsi="Palatino Linotype"/>
          <w:snapToGrid/>
          <w:spacing w:val="-2"/>
          <w:sz w:val="22"/>
          <w:szCs w:val="22"/>
          <w:lang w:val="nl-NL"/>
        </w:rPr>
        <w:t>,</w:t>
      </w:r>
      <w:r w:rsidRPr="00F87A2A">
        <w:rPr>
          <w:rFonts w:ascii="Palatino Linotype" w:eastAsia="MS Mincho" w:hAnsi="Palatino Linotype"/>
          <w:snapToGrid/>
          <w:spacing w:val="-2"/>
          <w:sz w:val="22"/>
          <w:szCs w:val="22"/>
          <w:lang w:val="nl-NL"/>
        </w:rPr>
        <w:t xml:space="preserve"> verboden Curaçao in te reizen dan wel via Curaçao door te reizen. </w:t>
      </w:r>
    </w:p>
    <w:p w:rsidR="00BC15B1" w:rsidRPr="00F87A2A" w:rsidRDefault="00BC15B1" w:rsidP="00BC15B1">
      <w:pPr>
        <w:widowControl/>
        <w:tabs>
          <w:tab w:val="left" w:pos="0"/>
          <w:tab w:val="left" w:pos="270"/>
          <w:tab w:val="left" w:pos="432"/>
          <w:tab w:val="left" w:pos="1440"/>
          <w:tab w:val="left" w:pos="1872"/>
          <w:tab w:val="left" w:pos="2160"/>
          <w:tab w:val="left" w:pos="2880"/>
          <w:tab w:val="left" w:pos="3600"/>
          <w:tab w:val="left" w:pos="4032"/>
          <w:tab w:val="left" w:pos="4320"/>
        </w:tabs>
        <w:suppressAutoHyphens/>
        <w:snapToGrid w:val="0"/>
        <w:ind w:left="270" w:hanging="270"/>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2. Het verbod, bedoeld in het eerste lid, geldt niet in de gevallen, bedoeld in paragraaf 16 van Resolutie 2140.</w:t>
      </w:r>
    </w:p>
    <w:p w:rsidR="00BC15B1" w:rsidRPr="00F87A2A" w:rsidRDefault="00BC15B1" w:rsidP="00BC15B1">
      <w:pPr>
        <w:widowControl/>
        <w:tabs>
          <w:tab w:val="left" w:pos="0"/>
          <w:tab w:val="left" w:pos="426"/>
          <w:tab w:val="left" w:pos="1440"/>
          <w:tab w:val="left" w:pos="1872"/>
          <w:tab w:val="left" w:pos="2160"/>
          <w:tab w:val="left" w:pos="2880"/>
          <w:tab w:val="left" w:pos="3600"/>
          <w:tab w:val="left" w:pos="4032"/>
          <w:tab w:val="left" w:pos="4320"/>
        </w:tabs>
        <w:suppressAutoHyphens/>
        <w:snapToGrid w:val="0"/>
        <w:ind w:left="270" w:hanging="270"/>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3. Onder natuurlijke personen als bedoeld in het eerste en tweede lid, worden niet begrepen ingezetenen van Curaçao, alsmede andere natuurlijke personen waarop de Landsverordening toelating en uitzetting</w:t>
      </w:r>
      <w:r>
        <w:rPr>
          <w:rStyle w:val="FootnoteReference"/>
          <w:rFonts w:ascii="Palatino Linotype" w:eastAsia="MS Mincho" w:hAnsi="Palatino Linotype"/>
          <w:snapToGrid/>
          <w:spacing w:val="-2"/>
          <w:sz w:val="22"/>
          <w:szCs w:val="22"/>
          <w:lang w:val="nl-NL"/>
        </w:rPr>
        <w:footnoteReference w:id="3"/>
      </w:r>
      <w:r w:rsidRPr="00F87A2A">
        <w:rPr>
          <w:rFonts w:ascii="Palatino Linotype" w:eastAsia="MS Mincho" w:hAnsi="Palatino Linotype"/>
          <w:snapToGrid/>
          <w:spacing w:val="-2"/>
          <w:sz w:val="22"/>
          <w:szCs w:val="22"/>
          <w:lang w:val="nl-NL"/>
        </w:rPr>
        <w:t xml:space="preserve"> niet van toepassing is.</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rPr>
          <w:rFonts w:ascii="Palatino Linotype" w:eastAsia="MS Mincho" w:hAnsi="Palatino Linotype"/>
          <w:snapToGrid/>
          <w:spacing w:val="-2"/>
          <w:sz w:val="22"/>
          <w:szCs w:val="22"/>
          <w:lang w:val="nl-NL"/>
        </w:rPr>
      </w:pPr>
    </w:p>
    <w:p w:rsidR="00BC15B1" w:rsidRPr="00F87A2A" w:rsidRDefault="00BC15B1" w:rsidP="00BC15B1">
      <w:pPr>
        <w:widowControl/>
        <w:tabs>
          <w:tab w:val="left" w:pos="0"/>
          <w:tab w:val="left" w:pos="270"/>
          <w:tab w:val="left" w:pos="432"/>
          <w:tab w:val="left" w:pos="1440"/>
          <w:tab w:val="left" w:pos="1872"/>
          <w:tab w:val="left" w:pos="2160"/>
          <w:tab w:val="left" w:pos="2880"/>
          <w:tab w:val="left" w:pos="3600"/>
          <w:tab w:val="left" w:pos="4032"/>
          <w:tab w:val="left" w:pos="4320"/>
        </w:tabs>
        <w:suppressAutoHyphens/>
        <w:snapToGrid w:val="0"/>
        <w:ind w:left="270" w:hanging="270"/>
        <w:jc w:val="center"/>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Artikel 9</w:t>
      </w:r>
    </w:p>
    <w:p w:rsidR="00BC15B1" w:rsidRPr="00F87A2A" w:rsidRDefault="00BC15B1" w:rsidP="00BC15B1">
      <w:pPr>
        <w:widowControl/>
        <w:tabs>
          <w:tab w:val="left" w:pos="0"/>
          <w:tab w:val="left" w:pos="426"/>
          <w:tab w:val="left" w:pos="1440"/>
          <w:tab w:val="left" w:pos="1872"/>
          <w:tab w:val="left" w:pos="2160"/>
          <w:tab w:val="left" w:pos="2880"/>
          <w:tab w:val="left" w:pos="3600"/>
          <w:tab w:val="left" w:pos="4032"/>
          <w:tab w:val="left" w:pos="4320"/>
        </w:tabs>
        <w:suppressAutoHyphens/>
        <w:snapToGrid w:val="0"/>
        <w:ind w:left="270" w:hanging="270"/>
        <w:jc w:val="center"/>
        <w:rPr>
          <w:rFonts w:ascii="Palatino Linotype" w:eastAsia="MS Mincho" w:hAnsi="Palatino Linotype"/>
          <w:snapToGrid/>
          <w:spacing w:val="-2"/>
          <w:sz w:val="22"/>
          <w:szCs w:val="22"/>
          <w:lang w:val="nl-NL"/>
        </w:rPr>
      </w:pPr>
    </w:p>
    <w:p w:rsidR="00BC15B1" w:rsidRPr="00F87A2A" w:rsidRDefault="00BC15B1" w:rsidP="00BC15B1">
      <w:pPr>
        <w:widowControl/>
        <w:tabs>
          <w:tab w:val="left" w:pos="0"/>
          <w:tab w:val="left" w:pos="284"/>
          <w:tab w:val="left" w:pos="432"/>
          <w:tab w:val="left" w:pos="1440"/>
          <w:tab w:val="left" w:pos="1872"/>
          <w:tab w:val="left" w:pos="2160"/>
          <w:tab w:val="left" w:pos="2880"/>
          <w:tab w:val="left" w:pos="3600"/>
          <w:tab w:val="left" w:pos="4032"/>
          <w:tab w:val="left" w:pos="4320"/>
        </w:tabs>
        <w:suppressAutoHyphens/>
        <w:snapToGrid w:val="0"/>
        <w:ind w:left="284" w:hanging="284"/>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1.</w:t>
      </w:r>
      <w:r w:rsidRPr="00F87A2A">
        <w:rPr>
          <w:rFonts w:ascii="Palatino Linotype" w:eastAsia="MS Mincho" w:hAnsi="Palatino Linotype"/>
          <w:snapToGrid/>
          <w:spacing w:val="-2"/>
          <w:sz w:val="22"/>
          <w:szCs w:val="22"/>
          <w:lang w:val="nl-NL"/>
        </w:rPr>
        <w:tab/>
        <w:t xml:space="preserve">Het is een ieder verboden vanuit dan wel via Curaçao of door tussenkomst van haar ingezetenen en gevestigde rechtspersonen of met behulp van in Curaçao geregistreerde vaartuigen of luchtvaartuigen direct of indirect wapens, munitie, militaire voertuigen en militaire uitrusting, paramilitaire uitrusting en onderdelen daarvoor te verkopen, leveren, overdragen of uitvoeren aan of ten behoeve van: </w:t>
      </w:r>
    </w:p>
    <w:p w:rsidR="00BC15B1" w:rsidRPr="00F87A2A" w:rsidRDefault="00BC15B1" w:rsidP="002702FA">
      <w:pPr>
        <w:widowControl/>
        <w:tabs>
          <w:tab w:val="left" w:pos="0"/>
          <w:tab w:val="left" w:pos="284"/>
          <w:tab w:val="left" w:pos="567"/>
          <w:tab w:val="left" w:pos="1440"/>
          <w:tab w:val="left" w:pos="1872"/>
          <w:tab w:val="left" w:pos="2160"/>
          <w:tab w:val="left" w:pos="2880"/>
          <w:tab w:val="left" w:pos="3600"/>
          <w:tab w:val="left" w:pos="4032"/>
          <w:tab w:val="left" w:pos="4320"/>
        </w:tabs>
        <w:suppressAutoHyphens/>
        <w:snapToGrid w:val="0"/>
        <w:ind w:left="567" w:hanging="567"/>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ab/>
        <w:t>a.</w:t>
      </w:r>
      <w:r w:rsidRPr="00F87A2A">
        <w:rPr>
          <w:rFonts w:ascii="Palatino Linotype" w:eastAsia="MS Mincho" w:hAnsi="Palatino Linotype"/>
          <w:snapToGrid/>
          <w:spacing w:val="-2"/>
          <w:sz w:val="22"/>
          <w:szCs w:val="22"/>
          <w:lang w:val="nl-NL"/>
        </w:rPr>
        <w:tab/>
        <w:t>de natuurlijke personen genoemd in paragraaf 14 van Resolutie 2216;</w:t>
      </w:r>
    </w:p>
    <w:p w:rsidR="00BC15B1" w:rsidRPr="00F87A2A" w:rsidRDefault="00BC15B1" w:rsidP="002702FA">
      <w:pPr>
        <w:widowControl/>
        <w:tabs>
          <w:tab w:val="left" w:pos="0"/>
          <w:tab w:val="left" w:pos="284"/>
          <w:tab w:val="left" w:pos="567"/>
          <w:tab w:val="left" w:pos="1440"/>
          <w:tab w:val="left" w:pos="1872"/>
          <w:tab w:val="left" w:pos="2160"/>
          <w:tab w:val="left" w:pos="2880"/>
          <w:tab w:val="left" w:pos="3600"/>
          <w:tab w:val="left" w:pos="4032"/>
          <w:tab w:val="left" w:pos="4320"/>
        </w:tabs>
        <w:suppressAutoHyphens/>
        <w:snapToGrid w:val="0"/>
        <w:ind w:left="567" w:hanging="567"/>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ab/>
        <w:t>b.</w:t>
      </w:r>
      <w:r w:rsidRPr="00F87A2A">
        <w:rPr>
          <w:rFonts w:ascii="Palatino Linotype" w:eastAsia="MS Mincho" w:hAnsi="Palatino Linotype"/>
          <w:snapToGrid/>
          <w:spacing w:val="-2"/>
          <w:sz w:val="22"/>
          <w:szCs w:val="22"/>
          <w:lang w:val="nl-NL"/>
        </w:rPr>
        <w:tab/>
        <w:t>de natuurlijke personen, ondernemingen of instellingen aangewezen door het Sanctiecomité;</w:t>
      </w:r>
    </w:p>
    <w:p w:rsidR="00BC15B1" w:rsidRPr="00F87A2A" w:rsidRDefault="00BC15B1" w:rsidP="002702FA">
      <w:pPr>
        <w:widowControl/>
        <w:tabs>
          <w:tab w:val="left" w:pos="0"/>
          <w:tab w:val="left" w:pos="284"/>
          <w:tab w:val="left" w:pos="567"/>
          <w:tab w:val="left" w:pos="1440"/>
          <w:tab w:val="left" w:pos="1872"/>
          <w:tab w:val="left" w:pos="2160"/>
          <w:tab w:val="left" w:pos="2880"/>
          <w:tab w:val="left" w:pos="3600"/>
          <w:tab w:val="left" w:pos="4032"/>
          <w:tab w:val="left" w:pos="4320"/>
        </w:tabs>
        <w:suppressAutoHyphens/>
        <w:snapToGrid w:val="0"/>
        <w:ind w:left="567" w:hanging="567"/>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ab/>
        <w:t>c.</w:t>
      </w:r>
      <w:r w:rsidRPr="00F87A2A">
        <w:rPr>
          <w:rFonts w:ascii="Palatino Linotype" w:eastAsia="MS Mincho" w:hAnsi="Palatino Linotype"/>
          <w:snapToGrid/>
          <w:spacing w:val="-2"/>
          <w:sz w:val="22"/>
          <w:szCs w:val="22"/>
          <w:lang w:val="nl-NL"/>
        </w:rPr>
        <w:tab/>
        <w:t>de natuurlijke personen</w:t>
      </w:r>
      <w:r>
        <w:rPr>
          <w:rFonts w:ascii="Palatino Linotype" w:eastAsia="MS Mincho" w:hAnsi="Palatino Linotype"/>
          <w:snapToGrid/>
          <w:spacing w:val="-2"/>
          <w:sz w:val="22"/>
          <w:szCs w:val="22"/>
          <w:lang w:val="nl-NL"/>
        </w:rPr>
        <w:t>,</w:t>
      </w:r>
      <w:r w:rsidRPr="00F87A2A">
        <w:rPr>
          <w:rFonts w:ascii="Palatino Linotype" w:eastAsia="MS Mincho" w:hAnsi="Palatino Linotype"/>
          <w:snapToGrid/>
          <w:spacing w:val="-2"/>
          <w:sz w:val="22"/>
          <w:szCs w:val="22"/>
          <w:lang w:val="nl-NL"/>
        </w:rPr>
        <w:t xml:space="preserve"> genoemd in de Annex van Resolutie 2216;</w:t>
      </w:r>
    </w:p>
    <w:p w:rsidR="00BC15B1" w:rsidRPr="00F87A2A" w:rsidRDefault="00BC15B1" w:rsidP="002702FA">
      <w:pPr>
        <w:widowControl/>
        <w:tabs>
          <w:tab w:val="left" w:pos="0"/>
          <w:tab w:val="left" w:pos="284"/>
          <w:tab w:val="left" w:pos="567"/>
          <w:tab w:val="left" w:pos="1440"/>
          <w:tab w:val="left" w:pos="1872"/>
          <w:tab w:val="left" w:pos="2160"/>
          <w:tab w:val="left" w:pos="2880"/>
          <w:tab w:val="left" w:pos="3600"/>
          <w:tab w:val="left" w:pos="4032"/>
          <w:tab w:val="left" w:pos="4320"/>
        </w:tabs>
        <w:suppressAutoHyphens/>
        <w:snapToGrid w:val="0"/>
        <w:ind w:left="567" w:hanging="567"/>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ab/>
        <w:t>d.</w:t>
      </w:r>
      <w:r w:rsidRPr="00F87A2A">
        <w:rPr>
          <w:rFonts w:ascii="Palatino Linotype" w:eastAsia="MS Mincho" w:hAnsi="Palatino Linotype"/>
          <w:snapToGrid/>
          <w:spacing w:val="-2"/>
          <w:sz w:val="22"/>
          <w:szCs w:val="22"/>
          <w:lang w:val="nl-NL"/>
        </w:rPr>
        <w:tab/>
        <w:t>de natuurlijke personen die namens of op aanwijzing van de personen</w:t>
      </w:r>
      <w:r>
        <w:rPr>
          <w:rFonts w:ascii="Palatino Linotype" w:eastAsia="MS Mincho" w:hAnsi="Palatino Linotype"/>
          <w:snapToGrid/>
          <w:spacing w:val="-2"/>
          <w:sz w:val="22"/>
          <w:szCs w:val="22"/>
          <w:lang w:val="nl-NL"/>
        </w:rPr>
        <w:t>,</w:t>
      </w:r>
      <w:r w:rsidRPr="00F87A2A">
        <w:rPr>
          <w:rFonts w:ascii="Palatino Linotype" w:eastAsia="MS Mincho" w:hAnsi="Palatino Linotype"/>
          <w:snapToGrid/>
          <w:spacing w:val="-2"/>
          <w:sz w:val="22"/>
          <w:szCs w:val="22"/>
          <w:lang w:val="nl-NL"/>
        </w:rPr>
        <w:t xml:space="preserve"> genoemd in onderdeel a, b of c handelen in Jemen.</w:t>
      </w:r>
    </w:p>
    <w:p w:rsidR="00BC15B1" w:rsidRPr="00F87A2A" w:rsidRDefault="00BC15B1" w:rsidP="00BC15B1">
      <w:pPr>
        <w:widowControl/>
        <w:tabs>
          <w:tab w:val="left" w:pos="0"/>
          <w:tab w:val="left" w:pos="284"/>
          <w:tab w:val="left" w:pos="432"/>
          <w:tab w:val="left" w:pos="1440"/>
          <w:tab w:val="left" w:pos="1872"/>
          <w:tab w:val="left" w:pos="2160"/>
          <w:tab w:val="left" w:pos="2880"/>
          <w:tab w:val="left" w:pos="3600"/>
          <w:tab w:val="left" w:pos="4032"/>
          <w:tab w:val="left" w:pos="4320"/>
        </w:tabs>
        <w:suppressAutoHyphens/>
        <w:snapToGrid w:val="0"/>
        <w:ind w:left="284" w:hanging="284"/>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2.</w:t>
      </w:r>
      <w:r w:rsidRPr="00F87A2A">
        <w:rPr>
          <w:rFonts w:ascii="Palatino Linotype" w:eastAsia="MS Mincho" w:hAnsi="Palatino Linotype"/>
          <w:snapToGrid/>
          <w:spacing w:val="-2"/>
          <w:sz w:val="22"/>
          <w:szCs w:val="22"/>
          <w:lang w:val="nl-NL"/>
        </w:rPr>
        <w:tab/>
        <w:t>Het is een ieder verboden vanuit dan wel via Curaçao of door tussenkomst van haar ingezetenen of met behulp van in Curaçao geregistreerde vaartuigen of luchtvaartuigen technische bijstand, opleiding, financiële of andere bijstand gerelateerd aan militaire activiteit, fabricage, onderhoud of gebruik van wapens en alle soorten aanverwant materieel, waaronder gewapende huurlingen, te leveren aan de natuurlijke personen, ondernemingen en instellingen</w:t>
      </w:r>
      <w:r>
        <w:rPr>
          <w:rFonts w:ascii="Palatino Linotype" w:eastAsia="MS Mincho" w:hAnsi="Palatino Linotype"/>
          <w:snapToGrid/>
          <w:spacing w:val="-2"/>
          <w:sz w:val="22"/>
          <w:szCs w:val="22"/>
          <w:lang w:val="nl-NL"/>
        </w:rPr>
        <w:t>, bedoeld</w:t>
      </w:r>
      <w:r w:rsidRPr="00F87A2A">
        <w:rPr>
          <w:rFonts w:ascii="Palatino Linotype" w:eastAsia="MS Mincho" w:hAnsi="Palatino Linotype"/>
          <w:snapToGrid/>
          <w:spacing w:val="-2"/>
          <w:sz w:val="22"/>
          <w:szCs w:val="22"/>
          <w:lang w:val="nl-NL"/>
        </w:rPr>
        <w:t xml:space="preserve"> in het eerste lid.</w:t>
      </w:r>
    </w:p>
    <w:p w:rsidR="00BC15B1" w:rsidRPr="00F87A2A" w:rsidRDefault="00BC15B1" w:rsidP="00BC15B1">
      <w:pPr>
        <w:widowControl/>
        <w:tabs>
          <w:tab w:val="left" w:pos="0"/>
          <w:tab w:val="left" w:pos="284"/>
          <w:tab w:val="left" w:pos="432"/>
          <w:tab w:val="left" w:pos="1440"/>
          <w:tab w:val="left" w:pos="1872"/>
          <w:tab w:val="left" w:pos="2160"/>
          <w:tab w:val="left" w:pos="2880"/>
          <w:tab w:val="left" w:pos="3600"/>
          <w:tab w:val="left" w:pos="4032"/>
          <w:tab w:val="left" w:pos="4320"/>
        </w:tabs>
        <w:suppressAutoHyphens/>
        <w:snapToGrid w:val="0"/>
        <w:ind w:left="284" w:hanging="284"/>
        <w:jc w:val="both"/>
        <w:rPr>
          <w:rFonts w:ascii="Palatino Linotype" w:eastAsia="MS Mincho" w:hAnsi="Palatino Linotype"/>
          <w:snapToGrid/>
          <w:spacing w:val="-2"/>
          <w:sz w:val="22"/>
          <w:szCs w:val="22"/>
          <w:lang w:val="nl-NL"/>
        </w:rPr>
      </w:pPr>
    </w:p>
    <w:p w:rsidR="00BC15B1" w:rsidRPr="00F87A2A" w:rsidRDefault="00BC15B1" w:rsidP="00BC15B1">
      <w:pPr>
        <w:widowControl/>
        <w:tabs>
          <w:tab w:val="left" w:pos="0"/>
          <w:tab w:val="left" w:pos="284"/>
          <w:tab w:val="left" w:pos="432"/>
          <w:tab w:val="left" w:pos="1440"/>
          <w:tab w:val="left" w:pos="1872"/>
          <w:tab w:val="left" w:pos="2160"/>
          <w:tab w:val="left" w:pos="2880"/>
          <w:tab w:val="left" w:pos="3600"/>
          <w:tab w:val="left" w:pos="4032"/>
          <w:tab w:val="left" w:pos="4320"/>
        </w:tabs>
        <w:suppressAutoHyphens/>
        <w:snapToGrid w:val="0"/>
        <w:ind w:left="284" w:hanging="284"/>
        <w:jc w:val="center"/>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Artikel 10</w:t>
      </w:r>
    </w:p>
    <w:p w:rsidR="00BC15B1" w:rsidRPr="00F87A2A" w:rsidRDefault="00BC15B1" w:rsidP="00BC15B1">
      <w:pPr>
        <w:widowControl/>
        <w:tabs>
          <w:tab w:val="left" w:pos="0"/>
          <w:tab w:val="left" w:pos="284"/>
          <w:tab w:val="left" w:pos="432"/>
          <w:tab w:val="left" w:pos="1440"/>
          <w:tab w:val="left" w:pos="1872"/>
          <w:tab w:val="left" w:pos="2160"/>
          <w:tab w:val="left" w:pos="2880"/>
          <w:tab w:val="left" w:pos="3600"/>
          <w:tab w:val="left" w:pos="4032"/>
          <w:tab w:val="left" w:pos="4320"/>
        </w:tabs>
        <w:suppressAutoHyphens/>
        <w:snapToGrid w:val="0"/>
        <w:ind w:left="284" w:hanging="284"/>
        <w:jc w:val="center"/>
        <w:rPr>
          <w:rFonts w:ascii="Palatino Linotype" w:eastAsia="MS Mincho" w:hAnsi="Palatino Linotype"/>
          <w:snapToGrid/>
          <w:spacing w:val="-2"/>
          <w:sz w:val="22"/>
          <w:szCs w:val="22"/>
          <w:lang w:val="nl-NL"/>
        </w:rPr>
      </w:pPr>
    </w:p>
    <w:p w:rsidR="00BC15B1" w:rsidRPr="00F87A2A" w:rsidRDefault="00BC15B1" w:rsidP="00BC15B1">
      <w:pPr>
        <w:widowControl/>
        <w:tabs>
          <w:tab w:val="left" w:pos="284"/>
          <w:tab w:val="left" w:pos="1440"/>
          <w:tab w:val="left" w:pos="1872"/>
          <w:tab w:val="left" w:pos="2160"/>
          <w:tab w:val="left" w:pos="2880"/>
          <w:tab w:val="left" w:pos="3600"/>
          <w:tab w:val="left" w:pos="4032"/>
          <w:tab w:val="left" w:pos="4320"/>
          <w:tab w:val="left" w:pos="7349"/>
        </w:tabs>
        <w:suppressAutoHyphens/>
        <w:snapToGrid w:val="0"/>
        <w:ind w:left="284" w:hanging="284"/>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1.</w:t>
      </w:r>
      <w:r w:rsidRPr="00F87A2A">
        <w:rPr>
          <w:rFonts w:ascii="Palatino Linotype" w:eastAsia="MS Mincho" w:hAnsi="Palatino Linotype"/>
          <w:snapToGrid/>
          <w:spacing w:val="-2"/>
          <w:sz w:val="22"/>
          <w:szCs w:val="22"/>
          <w:lang w:val="nl-NL"/>
        </w:rPr>
        <w:tab/>
      </w:r>
      <w:r>
        <w:rPr>
          <w:rFonts w:ascii="Palatino Linotype" w:eastAsia="MS Mincho" w:hAnsi="Palatino Linotype"/>
          <w:snapToGrid/>
          <w:spacing w:val="-2"/>
          <w:sz w:val="22"/>
          <w:szCs w:val="22"/>
          <w:lang w:val="nl-NL"/>
        </w:rPr>
        <w:t>Door of namens</w:t>
      </w:r>
      <w:r w:rsidRPr="00F87A2A">
        <w:rPr>
          <w:rFonts w:ascii="Palatino Linotype" w:eastAsia="MS Mincho" w:hAnsi="Palatino Linotype"/>
          <w:snapToGrid/>
          <w:spacing w:val="-2"/>
          <w:sz w:val="22"/>
          <w:szCs w:val="22"/>
          <w:lang w:val="nl-NL"/>
        </w:rPr>
        <w:t xml:space="preserve"> de Minister van Financiën, in overeenstemming met de Minister van Verkeer, Vervoer en Ruimtelijke Planning </w:t>
      </w:r>
      <w:r>
        <w:rPr>
          <w:rFonts w:ascii="Palatino Linotype" w:eastAsia="MS Mincho" w:hAnsi="Palatino Linotype"/>
          <w:snapToGrid/>
          <w:spacing w:val="-2"/>
          <w:sz w:val="22"/>
          <w:szCs w:val="22"/>
          <w:lang w:val="nl-NL"/>
        </w:rPr>
        <w:t>en de Minister van Justitie, wordt vracht</w:t>
      </w:r>
      <w:r w:rsidRPr="00F87A2A">
        <w:rPr>
          <w:rFonts w:ascii="Palatino Linotype" w:eastAsia="MS Mincho" w:hAnsi="Palatino Linotype"/>
          <w:snapToGrid/>
          <w:spacing w:val="-2"/>
          <w:sz w:val="22"/>
          <w:szCs w:val="22"/>
          <w:lang w:val="nl-NL"/>
        </w:rPr>
        <w:t xml:space="preserve"> geïnspecteerd van vaartuigen en luchtvaartuigen die naar Jemen varen </w:t>
      </w:r>
      <w:proofErr w:type="gramStart"/>
      <w:r w:rsidRPr="00F87A2A">
        <w:rPr>
          <w:rFonts w:ascii="Palatino Linotype" w:eastAsia="MS Mincho" w:hAnsi="Palatino Linotype"/>
          <w:snapToGrid/>
          <w:spacing w:val="-2"/>
          <w:sz w:val="22"/>
          <w:szCs w:val="22"/>
          <w:lang w:val="nl-NL"/>
        </w:rPr>
        <w:t>respectievelijk</w:t>
      </w:r>
      <w:proofErr w:type="gramEnd"/>
      <w:r w:rsidRPr="00F87A2A">
        <w:rPr>
          <w:rFonts w:ascii="Palatino Linotype" w:eastAsia="MS Mincho" w:hAnsi="Palatino Linotype"/>
          <w:snapToGrid/>
          <w:spacing w:val="-2"/>
          <w:sz w:val="22"/>
          <w:szCs w:val="22"/>
          <w:lang w:val="nl-NL"/>
        </w:rPr>
        <w:t xml:space="preserve"> vliegen, en die zich bevinden op het grondgebied van Curaçao, waaronder de luchthaven, of in de territoriale zee en binnenwateren, waaron</w:t>
      </w:r>
      <w:r>
        <w:rPr>
          <w:rFonts w:ascii="Palatino Linotype" w:eastAsia="MS Mincho" w:hAnsi="Palatino Linotype"/>
          <w:snapToGrid/>
          <w:spacing w:val="-2"/>
          <w:sz w:val="22"/>
          <w:szCs w:val="22"/>
          <w:lang w:val="nl-NL"/>
        </w:rPr>
        <w:t xml:space="preserve">der de havens, indien </w:t>
      </w:r>
      <w:r w:rsidRPr="00F87A2A">
        <w:rPr>
          <w:rFonts w:ascii="Palatino Linotype" w:eastAsia="MS Mincho" w:hAnsi="Palatino Linotype"/>
          <w:snapToGrid/>
          <w:spacing w:val="-2"/>
          <w:sz w:val="22"/>
          <w:szCs w:val="22"/>
          <w:lang w:val="nl-NL"/>
        </w:rPr>
        <w:t>e</w:t>
      </w:r>
      <w:r>
        <w:rPr>
          <w:rFonts w:ascii="Palatino Linotype" w:eastAsia="MS Mincho" w:hAnsi="Palatino Linotype"/>
          <w:snapToGrid/>
          <w:spacing w:val="-2"/>
          <w:sz w:val="22"/>
          <w:szCs w:val="22"/>
          <w:lang w:val="nl-NL"/>
        </w:rPr>
        <w:t>en redelijk vermoeden bestaat</w:t>
      </w:r>
      <w:r w:rsidRPr="00F87A2A">
        <w:rPr>
          <w:rFonts w:ascii="Palatino Linotype" w:eastAsia="MS Mincho" w:hAnsi="Palatino Linotype"/>
          <w:snapToGrid/>
          <w:spacing w:val="-2"/>
          <w:sz w:val="22"/>
          <w:szCs w:val="22"/>
          <w:lang w:val="nl-NL"/>
        </w:rPr>
        <w:t xml:space="preserve"> dat deze goederen vervoeren waarvan de levering, verkoop, overdracht of export verboden is op grond van paragraaf 14 </w:t>
      </w:r>
      <w:r>
        <w:rPr>
          <w:rFonts w:ascii="Palatino Linotype" w:eastAsia="MS Mincho" w:hAnsi="Palatino Linotype"/>
          <w:snapToGrid/>
          <w:spacing w:val="-2"/>
          <w:sz w:val="22"/>
          <w:szCs w:val="22"/>
          <w:lang w:val="nl-NL"/>
        </w:rPr>
        <w:t xml:space="preserve">van Resolutie 2216, </w:t>
      </w:r>
      <w:r w:rsidR="002702FA">
        <w:rPr>
          <w:rFonts w:ascii="Palatino Linotype" w:eastAsia="MS Mincho" w:hAnsi="Palatino Linotype"/>
          <w:snapToGrid/>
          <w:spacing w:val="-2"/>
          <w:sz w:val="22"/>
          <w:szCs w:val="22"/>
          <w:lang w:val="nl-NL"/>
        </w:rPr>
        <w:t xml:space="preserve">en, </w:t>
      </w:r>
      <w:r w:rsidRPr="00F87A2A">
        <w:rPr>
          <w:rFonts w:ascii="Palatino Linotype" w:eastAsia="MS Mincho" w:hAnsi="Palatino Linotype"/>
          <w:snapToGrid/>
          <w:spacing w:val="-2"/>
          <w:sz w:val="22"/>
          <w:szCs w:val="22"/>
          <w:lang w:val="nl-NL"/>
        </w:rPr>
        <w:t>worden die goederen</w:t>
      </w:r>
      <w:r>
        <w:rPr>
          <w:rFonts w:ascii="Palatino Linotype" w:eastAsia="MS Mincho" w:hAnsi="Palatino Linotype"/>
          <w:snapToGrid/>
          <w:spacing w:val="-2"/>
          <w:sz w:val="22"/>
          <w:szCs w:val="22"/>
          <w:lang w:val="nl-NL"/>
        </w:rPr>
        <w:t xml:space="preserve"> zo nodig</w:t>
      </w:r>
      <w:r w:rsidRPr="00F87A2A">
        <w:rPr>
          <w:rFonts w:ascii="Palatino Linotype" w:eastAsia="MS Mincho" w:hAnsi="Palatino Linotype"/>
          <w:snapToGrid/>
          <w:spacing w:val="-2"/>
          <w:sz w:val="22"/>
          <w:szCs w:val="22"/>
          <w:lang w:val="nl-NL"/>
        </w:rPr>
        <w:t xml:space="preserve"> in beslag genomen of vernietigd als bedoeld in paragraaf 16 van Resolutie 2216.</w:t>
      </w:r>
    </w:p>
    <w:p w:rsidR="00BC15B1" w:rsidRPr="00F87A2A" w:rsidRDefault="00BC15B1" w:rsidP="00BC15B1">
      <w:pPr>
        <w:widowControl/>
        <w:tabs>
          <w:tab w:val="left" w:pos="284"/>
          <w:tab w:val="left" w:pos="1440"/>
          <w:tab w:val="left" w:pos="1872"/>
          <w:tab w:val="left" w:pos="2160"/>
          <w:tab w:val="left" w:pos="2880"/>
          <w:tab w:val="left" w:pos="3600"/>
          <w:tab w:val="left" w:pos="4032"/>
          <w:tab w:val="left" w:pos="4320"/>
          <w:tab w:val="left" w:pos="7349"/>
        </w:tabs>
        <w:suppressAutoHyphens/>
        <w:snapToGrid w:val="0"/>
        <w:ind w:left="284" w:hanging="284"/>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2.</w:t>
      </w:r>
      <w:r w:rsidRPr="00F87A2A">
        <w:rPr>
          <w:rFonts w:ascii="Palatino Linotype" w:eastAsia="MS Mincho" w:hAnsi="Palatino Linotype"/>
          <w:snapToGrid/>
          <w:spacing w:val="-2"/>
          <w:sz w:val="22"/>
          <w:szCs w:val="22"/>
          <w:lang w:val="nl-NL"/>
        </w:rPr>
        <w:tab/>
        <w:t>De Minister van Algemene Zaken bericht de Minister van Buitenlandse Zaken over inspecties als bedoeld in het eerste lid en van de resultaten daarvan, ten behoeve van de rapportage aan het Sanctiecomité.</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ind w:left="3600" w:firstLine="432"/>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lastRenderedPageBreak/>
        <w:t>Artikel 11</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ind w:left="3600" w:firstLine="432"/>
        <w:jc w:val="both"/>
        <w:rPr>
          <w:rFonts w:ascii="Palatino Linotype" w:eastAsia="MS Mincho" w:hAnsi="Palatino Linotype"/>
          <w:snapToGrid/>
          <w:spacing w:val="-2"/>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 xml:space="preserve">Het is een ieder verboden op enige wijze direct of indirect medewerking te verlenen aan handelingen die ingevolge de artikelen </w:t>
      </w:r>
      <w:r>
        <w:rPr>
          <w:rFonts w:ascii="Palatino Linotype" w:eastAsia="MS Mincho" w:hAnsi="Palatino Linotype"/>
          <w:snapToGrid/>
          <w:spacing w:val="-2"/>
          <w:sz w:val="22"/>
          <w:szCs w:val="22"/>
          <w:lang w:val="nl-NL"/>
        </w:rPr>
        <w:t xml:space="preserve">8 en </w:t>
      </w:r>
      <w:r w:rsidRPr="00F87A2A">
        <w:rPr>
          <w:rFonts w:ascii="Palatino Linotype" w:eastAsia="MS Mincho" w:hAnsi="Palatino Linotype"/>
          <w:snapToGrid/>
          <w:spacing w:val="-2"/>
          <w:sz w:val="22"/>
          <w:szCs w:val="22"/>
          <w:lang w:val="nl-NL"/>
        </w:rPr>
        <w:t xml:space="preserve">9 verboden zijn. </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center"/>
        <w:rPr>
          <w:rFonts w:ascii="Palatino Linotype" w:eastAsia="MS Mincho" w:hAnsi="Palatino Linotype"/>
          <w:snapToGrid/>
          <w:spacing w:val="-2"/>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center"/>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Artikel 12</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center"/>
        <w:rPr>
          <w:rFonts w:ascii="Palatino Linotype" w:eastAsia="MS Mincho" w:hAnsi="Palatino Linotype"/>
          <w:snapToGrid/>
          <w:spacing w:val="-2"/>
          <w:sz w:val="22"/>
          <w:szCs w:val="22"/>
          <w:lang w:val="nl-NL"/>
        </w:rPr>
      </w:pPr>
    </w:p>
    <w:p w:rsidR="00BC15B1" w:rsidRPr="00F87A2A" w:rsidRDefault="00BC15B1" w:rsidP="00BC15B1">
      <w:pPr>
        <w:tabs>
          <w:tab w:val="left" w:pos="0"/>
          <w:tab w:val="left" w:pos="9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Dit landsbesluit treedt in werking met ingang van</w:t>
      </w:r>
      <w:r>
        <w:rPr>
          <w:rFonts w:ascii="Palatino Linotype" w:eastAsia="MS Mincho" w:hAnsi="Palatino Linotype"/>
          <w:snapToGrid/>
          <w:spacing w:val="-2"/>
          <w:sz w:val="22"/>
          <w:szCs w:val="22"/>
          <w:lang w:val="nl-NL"/>
        </w:rPr>
        <w:t xml:space="preserve"> de dag na die van de bekendmaking.</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center"/>
        <w:rPr>
          <w:rFonts w:ascii="Palatino Linotype" w:eastAsia="MS Mincho" w:hAnsi="Palatino Linotype"/>
          <w:snapToGrid/>
          <w:spacing w:val="-2"/>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center"/>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Artikel 13</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eastAsia="ja-JP"/>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Dit landsbesluit wordt aangehaald als: Sanctiebesluit Jemen.</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eastAsia="ja-JP"/>
        </w:rPr>
      </w:pPr>
      <w:r w:rsidRPr="00F87A2A">
        <w:rPr>
          <w:rFonts w:ascii="Palatino Linotype" w:eastAsia="MS Mincho" w:hAnsi="Palatino Linotype"/>
          <w:snapToGrid/>
          <w:spacing w:val="-2"/>
          <w:sz w:val="22"/>
          <w:szCs w:val="22"/>
          <w:lang w:val="nl-NL"/>
        </w:rPr>
        <w:tab/>
      </w:r>
      <w:r w:rsidRPr="00F87A2A">
        <w:rPr>
          <w:rFonts w:ascii="Palatino Linotype" w:eastAsia="MS Mincho" w:hAnsi="Palatino Linotype"/>
          <w:snapToGrid/>
          <w:spacing w:val="-2"/>
          <w:sz w:val="22"/>
          <w:szCs w:val="22"/>
          <w:lang w:val="nl-NL"/>
        </w:rPr>
        <w:tab/>
      </w:r>
      <w:r w:rsidRPr="00F87A2A">
        <w:rPr>
          <w:rFonts w:ascii="Palatino Linotype" w:eastAsia="MS Mincho" w:hAnsi="Palatino Linotype"/>
          <w:snapToGrid/>
          <w:spacing w:val="-2"/>
          <w:sz w:val="22"/>
          <w:szCs w:val="22"/>
          <w:lang w:val="nl-NL"/>
        </w:rPr>
        <w:tab/>
      </w:r>
      <w:r w:rsidRPr="00F87A2A">
        <w:rPr>
          <w:rFonts w:ascii="Palatino Linotype" w:eastAsia="MS Mincho" w:hAnsi="Palatino Linotype"/>
          <w:snapToGrid/>
          <w:spacing w:val="-2"/>
          <w:sz w:val="22"/>
          <w:szCs w:val="22"/>
          <w:lang w:val="nl-NL"/>
        </w:rPr>
        <w:tab/>
      </w:r>
      <w:r w:rsidRPr="00F87A2A">
        <w:rPr>
          <w:rFonts w:ascii="Palatino Linotype" w:eastAsia="MS Mincho" w:hAnsi="Palatino Linotype"/>
          <w:snapToGrid/>
          <w:spacing w:val="-2"/>
          <w:sz w:val="22"/>
          <w:szCs w:val="22"/>
          <w:lang w:val="nl-NL"/>
        </w:rPr>
        <w:tab/>
      </w:r>
      <w:r w:rsidRPr="00F87A2A">
        <w:rPr>
          <w:rFonts w:ascii="Palatino Linotype" w:eastAsia="MS Mincho" w:hAnsi="Palatino Linotype"/>
          <w:snapToGrid/>
          <w:spacing w:val="-2"/>
          <w:sz w:val="22"/>
          <w:szCs w:val="22"/>
          <w:lang w:val="nl-NL"/>
        </w:rPr>
        <w:tab/>
      </w:r>
      <w:r w:rsidRPr="00F87A2A">
        <w:rPr>
          <w:rFonts w:ascii="Palatino Linotype" w:eastAsia="MS Mincho" w:hAnsi="Palatino Linotype"/>
          <w:snapToGrid/>
          <w:spacing w:val="-2"/>
          <w:sz w:val="22"/>
          <w:szCs w:val="22"/>
          <w:lang w:val="nl-NL"/>
        </w:rPr>
        <w:tab/>
      </w:r>
      <w:r w:rsidRPr="00F87A2A">
        <w:rPr>
          <w:rFonts w:ascii="Palatino Linotype" w:eastAsia="MS Mincho" w:hAnsi="Palatino Linotype"/>
          <w:snapToGrid/>
          <w:spacing w:val="-2"/>
          <w:sz w:val="22"/>
          <w:szCs w:val="22"/>
          <w:lang w:val="nl-NL"/>
        </w:rPr>
        <w:tab/>
      </w:r>
      <w:r>
        <w:rPr>
          <w:rFonts w:ascii="Palatino Linotype" w:eastAsia="MS Mincho" w:hAnsi="Palatino Linotype"/>
          <w:snapToGrid/>
          <w:spacing w:val="-2"/>
          <w:sz w:val="22"/>
          <w:szCs w:val="22"/>
          <w:lang w:val="nl-NL"/>
        </w:rPr>
        <w:tab/>
      </w:r>
      <w:r>
        <w:rPr>
          <w:rFonts w:ascii="Palatino Linotype" w:eastAsia="MS Mincho" w:hAnsi="Palatino Linotype"/>
          <w:snapToGrid/>
          <w:spacing w:val="-2"/>
          <w:sz w:val="22"/>
          <w:szCs w:val="22"/>
          <w:lang w:val="nl-NL"/>
        </w:rPr>
        <w:tab/>
      </w:r>
      <w:r w:rsidRPr="00F87A2A">
        <w:rPr>
          <w:rFonts w:ascii="Palatino Linotype" w:eastAsia="MS Mincho" w:hAnsi="Palatino Linotype"/>
          <w:snapToGrid/>
          <w:spacing w:val="-2"/>
          <w:sz w:val="22"/>
          <w:szCs w:val="22"/>
          <w:lang w:val="nl-NL"/>
        </w:rPr>
        <w:t>Gegeven te Willemstad,</w:t>
      </w:r>
      <w:r>
        <w:rPr>
          <w:rFonts w:ascii="Palatino Linotype" w:eastAsia="MS Mincho" w:hAnsi="Palatino Linotype"/>
          <w:snapToGrid/>
          <w:spacing w:val="-2"/>
          <w:sz w:val="22"/>
          <w:szCs w:val="22"/>
          <w:lang w:val="nl-NL"/>
        </w:rPr>
        <w:t xml:space="preserve"> 21 april 2017</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right"/>
        <w:rPr>
          <w:rFonts w:ascii="Palatino Linotype" w:eastAsia="MS Mincho" w:hAnsi="Palatino Linotype"/>
          <w:snapToGrid/>
          <w:spacing w:val="-2"/>
          <w:sz w:val="22"/>
          <w:szCs w:val="22"/>
          <w:lang w:val="nl-NL"/>
        </w:rPr>
      </w:pPr>
      <w:r>
        <w:rPr>
          <w:rFonts w:ascii="Palatino Linotype" w:eastAsia="MS Mincho" w:hAnsi="Palatino Linotype"/>
          <w:snapToGrid/>
          <w:spacing w:val="-2"/>
          <w:sz w:val="22"/>
          <w:szCs w:val="22"/>
          <w:lang w:val="nl-NL"/>
        </w:rPr>
        <w:t>L.A. GEORGE-WOUT</w:t>
      </w:r>
      <w:r>
        <w:rPr>
          <w:rFonts w:ascii="Palatino Linotype" w:eastAsia="MS Mincho" w:hAnsi="Palatino Linotype"/>
          <w:snapToGrid/>
          <w:spacing w:val="-2"/>
          <w:sz w:val="22"/>
          <w:szCs w:val="22"/>
          <w:lang w:val="nl-NL"/>
        </w:rPr>
        <w:tab/>
      </w:r>
      <w:r>
        <w:rPr>
          <w:rFonts w:ascii="Palatino Linotype" w:eastAsia="MS Mincho" w:hAnsi="Palatino Linotype"/>
          <w:snapToGrid/>
          <w:spacing w:val="-2"/>
          <w:sz w:val="22"/>
          <w:szCs w:val="22"/>
          <w:lang w:val="nl-NL"/>
        </w:rPr>
        <w:tab/>
      </w:r>
      <w:r>
        <w:rPr>
          <w:rFonts w:ascii="Palatino Linotype" w:eastAsia="MS Mincho" w:hAnsi="Palatino Linotype"/>
          <w:snapToGrid/>
          <w:spacing w:val="-2"/>
          <w:sz w:val="22"/>
          <w:szCs w:val="22"/>
          <w:lang w:val="nl-NL"/>
        </w:rPr>
        <w:tab/>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 xml:space="preserve">De Minister van Algemene Zaken, </w:t>
      </w:r>
    </w:p>
    <w:p w:rsidR="00BC15B1" w:rsidRPr="00F87A2A" w:rsidRDefault="00BC15B1" w:rsidP="00BC15B1">
      <w:pPr>
        <w:tabs>
          <w:tab w:val="left" w:pos="0"/>
          <w:tab w:val="left" w:pos="270"/>
          <w:tab w:val="left" w:pos="432"/>
          <w:tab w:val="left" w:pos="720"/>
          <w:tab w:val="left" w:pos="1440"/>
          <w:tab w:val="left" w:pos="1872"/>
          <w:tab w:val="left" w:pos="2160"/>
          <w:tab w:val="left" w:pos="2880"/>
          <w:tab w:val="left" w:pos="3600"/>
          <w:tab w:val="left" w:pos="4032"/>
          <w:tab w:val="left" w:pos="4320"/>
        </w:tabs>
        <w:suppressAutoHyphens/>
        <w:jc w:val="both"/>
        <w:rPr>
          <w:rFonts w:ascii="Palatino Linotype" w:eastAsia="MS Mincho" w:hAnsi="Palatino Linotype"/>
          <w:sz w:val="22"/>
          <w:szCs w:val="22"/>
          <w:lang w:val="nl-NL"/>
        </w:rPr>
      </w:pPr>
      <w:r w:rsidRPr="00F87A2A">
        <w:rPr>
          <w:rFonts w:ascii="Palatino Linotype" w:eastAsia="MS Mincho" w:hAnsi="Palatino Linotype"/>
          <w:bCs/>
          <w:sz w:val="22"/>
          <w:szCs w:val="22"/>
          <w:lang w:val="nl-NL"/>
        </w:rPr>
        <w:t xml:space="preserve">       </w:t>
      </w:r>
      <w:r>
        <w:rPr>
          <w:rFonts w:ascii="Palatino Linotype" w:eastAsia="MS Mincho" w:hAnsi="Palatino Linotype"/>
          <w:bCs/>
          <w:sz w:val="22"/>
          <w:szCs w:val="22"/>
          <w:lang w:val="nl-NL"/>
        </w:rPr>
        <w:tab/>
        <w:t>G.S. PISAS</w:t>
      </w:r>
    </w:p>
    <w:p w:rsidR="00BC15B1" w:rsidRPr="00F87A2A" w:rsidRDefault="00BC15B1" w:rsidP="00BC15B1">
      <w:pPr>
        <w:tabs>
          <w:tab w:val="left" w:pos="0"/>
          <w:tab w:val="left" w:pos="270"/>
          <w:tab w:val="left" w:pos="432"/>
          <w:tab w:val="left" w:pos="720"/>
          <w:tab w:val="left" w:pos="1440"/>
          <w:tab w:val="left" w:pos="1872"/>
          <w:tab w:val="left" w:pos="2160"/>
          <w:tab w:val="left" w:pos="2880"/>
          <w:tab w:val="left" w:pos="3600"/>
          <w:tab w:val="left" w:pos="4032"/>
          <w:tab w:val="left" w:pos="4320"/>
        </w:tabs>
        <w:suppressAutoHyphens/>
        <w:jc w:val="both"/>
        <w:rPr>
          <w:rFonts w:ascii="Palatino Linotype" w:eastAsia="MS Mincho" w:hAnsi="Palatino Linotype"/>
          <w:sz w:val="22"/>
          <w:szCs w:val="22"/>
          <w:lang w:val="nl-NL"/>
        </w:rPr>
      </w:pPr>
    </w:p>
    <w:p w:rsidR="00BC15B1" w:rsidRPr="00F87A2A" w:rsidRDefault="00BC15B1" w:rsidP="00BC15B1">
      <w:pPr>
        <w:tabs>
          <w:tab w:val="left" w:pos="0"/>
          <w:tab w:val="left" w:pos="270"/>
          <w:tab w:val="left" w:pos="432"/>
          <w:tab w:val="left" w:pos="720"/>
          <w:tab w:val="left" w:pos="1440"/>
          <w:tab w:val="left" w:pos="1872"/>
          <w:tab w:val="left" w:pos="2160"/>
          <w:tab w:val="left" w:pos="2880"/>
          <w:tab w:val="left" w:pos="3600"/>
          <w:tab w:val="left" w:pos="4032"/>
          <w:tab w:val="left" w:pos="4320"/>
        </w:tabs>
        <w:suppressAutoHyphens/>
        <w:jc w:val="both"/>
        <w:rPr>
          <w:rFonts w:ascii="Palatino Linotype" w:eastAsia="MS Mincho" w:hAnsi="Palatino Linotype"/>
          <w:snapToGrid/>
          <w:spacing w:val="-2"/>
          <w:sz w:val="22"/>
          <w:szCs w:val="22"/>
          <w:lang w:val="nl-NL"/>
        </w:rPr>
      </w:pPr>
    </w:p>
    <w:p w:rsidR="00BC15B1" w:rsidRPr="00F87A2A" w:rsidRDefault="00BC15B1" w:rsidP="00BC15B1">
      <w:pPr>
        <w:tabs>
          <w:tab w:val="left" w:pos="0"/>
          <w:tab w:val="left" w:pos="270"/>
          <w:tab w:val="left" w:pos="432"/>
          <w:tab w:val="left" w:pos="720"/>
          <w:tab w:val="left" w:pos="1440"/>
          <w:tab w:val="left" w:pos="1872"/>
          <w:tab w:val="left" w:pos="2160"/>
          <w:tab w:val="left" w:pos="2880"/>
          <w:tab w:val="left" w:pos="3600"/>
          <w:tab w:val="left" w:pos="4032"/>
          <w:tab w:val="left" w:pos="4320"/>
        </w:tabs>
        <w:suppressAutoHyphens/>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De Minister van Justitie,</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bCs/>
          <w:spacing w:val="-3"/>
          <w:sz w:val="22"/>
          <w:szCs w:val="22"/>
          <w:lang w:val="nl-NL"/>
        </w:rPr>
      </w:pPr>
      <w:r w:rsidRPr="00F87A2A">
        <w:rPr>
          <w:rFonts w:ascii="Palatino Linotype" w:eastAsia="MS Mincho" w:hAnsi="Palatino Linotype"/>
          <w:bCs/>
          <w:spacing w:val="-3"/>
          <w:sz w:val="22"/>
          <w:szCs w:val="22"/>
          <w:lang w:val="nl-NL"/>
        </w:rPr>
        <w:t xml:space="preserve">     </w:t>
      </w:r>
      <w:r>
        <w:rPr>
          <w:rFonts w:ascii="Palatino Linotype" w:eastAsia="MS Mincho" w:hAnsi="Palatino Linotype"/>
          <w:bCs/>
          <w:spacing w:val="-3"/>
          <w:sz w:val="22"/>
          <w:szCs w:val="22"/>
          <w:lang w:val="nl-NL"/>
        </w:rPr>
        <w:tab/>
        <w:t xml:space="preserve"> G.S. PISAS</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bCs/>
          <w:spacing w:val="-3"/>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bCs/>
          <w:spacing w:val="-3"/>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 xml:space="preserve"> Minister van Financiën,</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z w:val="22"/>
          <w:szCs w:val="22"/>
          <w:lang w:val="nl-NL"/>
        </w:rPr>
      </w:pPr>
      <w:r>
        <w:rPr>
          <w:rFonts w:ascii="Palatino Linotype" w:eastAsia="MS Mincho" w:hAnsi="Palatino Linotype"/>
          <w:sz w:val="22"/>
          <w:szCs w:val="22"/>
          <w:lang w:val="nl-NL"/>
        </w:rPr>
        <w:t xml:space="preserve">      L.D. ALBERTO</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 xml:space="preserve">De Minister van Verkeer van Vervoer </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en Ruimtelijke Planning,</w:t>
      </w:r>
    </w:p>
    <w:p w:rsidR="00BC15B1" w:rsidRPr="00F87A2A" w:rsidRDefault="00BC15B1" w:rsidP="00BC15B1">
      <w:pPr>
        <w:tabs>
          <w:tab w:val="left" w:pos="0"/>
          <w:tab w:val="left" w:pos="27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eastAsia="ja-JP"/>
        </w:rPr>
      </w:pPr>
      <w:r>
        <w:rPr>
          <w:rFonts w:ascii="Palatino Linotype" w:eastAsia="MS Mincho" w:hAnsi="Palatino Linotype"/>
          <w:snapToGrid/>
          <w:spacing w:val="-2"/>
          <w:sz w:val="22"/>
          <w:szCs w:val="22"/>
          <w:lang w:val="nl-NL" w:eastAsia="ja-JP"/>
        </w:rPr>
        <w:t xml:space="preserve">      J.L. CORDOBA</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eastAsia="ja-JP"/>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p>
    <w:p w:rsidR="00BC15B1" w:rsidRPr="00F87A2A" w:rsidRDefault="00BC15B1" w:rsidP="00BC15B1">
      <w:pPr>
        <w:tabs>
          <w:tab w:val="left" w:pos="0"/>
          <w:tab w:val="center" w:pos="4320"/>
          <w:tab w:val="left" w:pos="4770"/>
        </w:tabs>
        <w:suppressAutoHyphens/>
        <w:snapToGrid w:val="0"/>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ab/>
      </w:r>
      <w:r w:rsidRPr="00F87A2A">
        <w:rPr>
          <w:rFonts w:ascii="Palatino Linotype" w:eastAsia="MS Mincho" w:hAnsi="Palatino Linotype"/>
          <w:snapToGrid/>
          <w:spacing w:val="-2"/>
          <w:sz w:val="22"/>
          <w:szCs w:val="22"/>
          <w:lang w:val="nl-NL"/>
        </w:rPr>
        <w:tab/>
        <w:t xml:space="preserve">Uitgegeven de </w:t>
      </w:r>
      <w:proofErr w:type="gramStart"/>
      <w:r>
        <w:rPr>
          <w:rFonts w:ascii="Palatino Linotype" w:eastAsia="MS Mincho" w:hAnsi="Palatino Linotype"/>
          <w:snapToGrid/>
          <w:spacing w:val="-2"/>
          <w:sz w:val="22"/>
          <w:szCs w:val="22"/>
          <w:lang w:val="nl-NL"/>
        </w:rPr>
        <w:t>12</w:t>
      </w:r>
      <w:r w:rsidR="002702FA">
        <w:rPr>
          <w:rFonts w:ascii="Palatino Linotype" w:eastAsia="MS Mincho" w:hAnsi="Palatino Linotype"/>
          <w:snapToGrid/>
          <w:spacing w:val="-2"/>
          <w:sz w:val="22"/>
          <w:szCs w:val="22"/>
          <w:vertAlign w:val="superscript"/>
          <w:lang w:val="nl-NL"/>
        </w:rPr>
        <w:t>de</w:t>
      </w:r>
      <w:r>
        <w:rPr>
          <w:rFonts w:ascii="Palatino Linotype" w:eastAsia="MS Mincho" w:hAnsi="Palatino Linotype"/>
          <w:snapToGrid/>
          <w:spacing w:val="-2"/>
          <w:sz w:val="22"/>
          <w:szCs w:val="22"/>
          <w:lang w:val="nl-NL"/>
        </w:rPr>
        <w:t xml:space="preserve">  </w:t>
      </w:r>
      <w:proofErr w:type="gramEnd"/>
      <w:r>
        <w:rPr>
          <w:rFonts w:ascii="Palatino Linotype" w:eastAsia="MS Mincho" w:hAnsi="Palatino Linotype"/>
          <w:snapToGrid/>
          <w:spacing w:val="-2"/>
          <w:sz w:val="22"/>
          <w:szCs w:val="22"/>
          <w:lang w:val="nl-NL"/>
        </w:rPr>
        <w:t>mei 2017</w:t>
      </w:r>
    </w:p>
    <w:p w:rsidR="00BC15B1" w:rsidRPr="00F87A2A" w:rsidRDefault="00BC15B1" w:rsidP="00BC15B1">
      <w:pPr>
        <w:tabs>
          <w:tab w:val="left" w:pos="0"/>
          <w:tab w:val="center" w:pos="4434"/>
          <w:tab w:val="left" w:pos="4770"/>
        </w:tabs>
        <w:suppressAutoHyphens/>
        <w:snapToGrid w:val="0"/>
        <w:rPr>
          <w:rFonts w:ascii="Palatino Linotype" w:eastAsia="MS Mincho" w:hAnsi="Palatino Linotype"/>
          <w:snapToGrid/>
          <w:spacing w:val="-2"/>
          <w:sz w:val="22"/>
          <w:szCs w:val="22"/>
          <w:lang w:val="nl-NL" w:eastAsia="ja-JP"/>
        </w:rPr>
      </w:pPr>
      <w:r w:rsidRPr="00F87A2A">
        <w:rPr>
          <w:rFonts w:ascii="Palatino Linotype" w:eastAsia="MS Mincho" w:hAnsi="Palatino Linotype"/>
          <w:snapToGrid/>
          <w:spacing w:val="-2"/>
          <w:sz w:val="22"/>
          <w:szCs w:val="22"/>
          <w:lang w:val="nl-NL"/>
        </w:rPr>
        <w:tab/>
      </w:r>
      <w:r w:rsidRPr="00F87A2A">
        <w:rPr>
          <w:rFonts w:ascii="Palatino Linotype" w:eastAsia="MS Mincho" w:hAnsi="Palatino Linotype"/>
          <w:snapToGrid/>
          <w:spacing w:val="-2"/>
          <w:sz w:val="22"/>
          <w:szCs w:val="22"/>
          <w:lang w:val="nl-NL"/>
        </w:rPr>
        <w:tab/>
        <w:t>De Minister van Algemene Zaken,</w:t>
      </w:r>
    </w:p>
    <w:p w:rsidR="00BC15B1" w:rsidRPr="00F87A2A" w:rsidRDefault="00BC15B1" w:rsidP="00BC15B1">
      <w:pPr>
        <w:ind w:left="4320" w:firstLine="720"/>
        <w:rPr>
          <w:rFonts w:ascii="Palatino Linotype" w:eastAsia="MS Mincho" w:hAnsi="Palatino Linotype"/>
          <w:sz w:val="22"/>
          <w:szCs w:val="22"/>
          <w:lang w:val="nl-NL"/>
        </w:rPr>
      </w:pPr>
      <w:r w:rsidRPr="00F87A2A">
        <w:rPr>
          <w:rFonts w:ascii="Palatino Linotype" w:eastAsia="MS Mincho" w:hAnsi="Palatino Linotype"/>
          <w:bCs/>
          <w:sz w:val="22"/>
          <w:szCs w:val="22"/>
          <w:lang w:val="nl-NL"/>
        </w:rPr>
        <w:t xml:space="preserve">          </w:t>
      </w:r>
      <w:r>
        <w:rPr>
          <w:rFonts w:ascii="Palatino Linotype" w:eastAsia="MS Mincho" w:hAnsi="Palatino Linotype"/>
          <w:bCs/>
          <w:sz w:val="22"/>
          <w:szCs w:val="22"/>
          <w:lang w:val="nl-NL"/>
        </w:rPr>
        <w:t xml:space="preserve">  G.S. PISAS</w:t>
      </w:r>
    </w:p>
    <w:p w:rsidR="00BC15B1" w:rsidRPr="00F87A2A" w:rsidRDefault="00BC15B1" w:rsidP="00BC15B1">
      <w:pPr>
        <w:rPr>
          <w:rFonts w:ascii="Palatino Linotype" w:eastAsia="MS Mincho" w:hAnsi="Palatino Linotype"/>
          <w:sz w:val="22"/>
          <w:szCs w:val="22"/>
          <w:lang w:val="nl-NL"/>
        </w:rPr>
      </w:pPr>
    </w:p>
    <w:p w:rsidR="00BC15B1" w:rsidRPr="00F87A2A" w:rsidRDefault="00BC15B1" w:rsidP="00BC15B1">
      <w:pPr>
        <w:rPr>
          <w:rFonts w:ascii="Palatino Linotype" w:eastAsia="MS Mincho" w:hAnsi="Palatino Linotype"/>
          <w:sz w:val="22"/>
          <w:szCs w:val="22"/>
          <w:lang w:val="nl-NL"/>
        </w:rPr>
      </w:pPr>
    </w:p>
    <w:p w:rsidR="00BC15B1" w:rsidRPr="00F87A2A" w:rsidRDefault="00BC15B1" w:rsidP="00BC15B1">
      <w:pPr>
        <w:rPr>
          <w:rFonts w:ascii="Palatino Linotype" w:eastAsia="MS Mincho" w:hAnsi="Palatino Linotype"/>
          <w:sz w:val="22"/>
          <w:szCs w:val="22"/>
          <w:lang w:val="nl-NL"/>
        </w:rPr>
      </w:pPr>
    </w:p>
    <w:p w:rsidR="00BC15B1" w:rsidRPr="00F87A2A" w:rsidRDefault="00BC15B1" w:rsidP="00BC15B1">
      <w:pPr>
        <w:rPr>
          <w:rFonts w:ascii="Palatino Linotype" w:eastAsia="MS Mincho" w:hAnsi="Palatino Linotype"/>
          <w:sz w:val="22"/>
          <w:szCs w:val="22"/>
          <w:lang w:val="nl-NL"/>
        </w:rPr>
      </w:pPr>
    </w:p>
    <w:p w:rsidR="00BC15B1" w:rsidRPr="00F87A2A" w:rsidRDefault="00BC15B1" w:rsidP="00BC15B1">
      <w:pPr>
        <w:rPr>
          <w:rFonts w:ascii="Palatino Linotype" w:eastAsia="MS Mincho" w:hAnsi="Palatino Linotype"/>
          <w:b/>
          <w:snapToGrid/>
          <w:sz w:val="22"/>
          <w:szCs w:val="22"/>
          <w:lang w:val="nl-NL"/>
        </w:rPr>
      </w:pPr>
    </w:p>
    <w:p w:rsidR="00BC15B1" w:rsidRPr="00F87A2A" w:rsidRDefault="00BC15B1" w:rsidP="00BC15B1">
      <w:pPr>
        <w:rPr>
          <w:rFonts w:ascii="Palatino Linotype" w:eastAsia="MS Mincho" w:hAnsi="Palatino Linotype"/>
          <w:b/>
          <w:snapToGrid/>
          <w:sz w:val="22"/>
          <w:szCs w:val="22"/>
          <w:lang w:val="nl-NL"/>
        </w:rPr>
      </w:pPr>
    </w:p>
    <w:p w:rsidR="00BC15B1" w:rsidRPr="00F87A2A" w:rsidRDefault="00BC15B1" w:rsidP="00BC15B1">
      <w:pPr>
        <w:rPr>
          <w:rFonts w:ascii="Palatino Linotype" w:eastAsia="MS Mincho" w:hAnsi="Palatino Linotype"/>
          <w:b/>
          <w:snapToGrid/>
          <w:sz w:val="22"/>
          <w:szCs w:val="22"/>
          <w:lang w:val="nl-NL"/>
        </w:rPr>
      </w:pPr>
    </w:p>
    <w:p w:rsidR="00BC15B1" w:rsidRPr="00F87A2A" w:rsidRDefault="00BC15B1" w:rsidP="00BC15B1">
      <w:pPr>
        <w:rPr>
          <w:rFonts w:ascii="Palatino Linotype" w:eastAsia="MS Mincho" w:hAnsi="Palatino Linotype"/>
          <w:b/>
          <w:snapToGrid/>
          <w:sz w:val="22"/>
          <w:szCs w:val="22"/>
          <w:lang w:val="nl-NL"/>
        </w:rPr>
      </w:pPr>
    </w:p>
    <w:p w:rsidR="00BC15B1" w:rsidRPr="00F87A2A" w:rsidRDefault="00BC15B1" w:rsidP="00BC15B1">
      <w:pPr>
        <w:rPr>
          <w:rFonts w:ascii="Palatino Linotype" w:eastAsia="MS Mincho" w:hAnsi="Palatino Linotype"/>
          <w:b/>
          <w:snapToGrid/>
          <w:sz w:val="22"/>
          <w:szCs w:val="22"/>
          <w:lang w:val="nl-NL"/>
        </w:rPr>
      </w:pPr>
    </w:p>
    <w:p w:rsidR="00BC15B1" w:rsidRPr="00F87A2A" w:rsidRDefault="00BC15B1" w:rsidP="00BC15B1">
      <w:pPr>
        <w:rPr>
          <w:rFonts w:ascii="Palatino Linotype" w:eastAsia="MS Mincho" w:hAnsi="Palatino Linotype"/>
          <w:b/>
          <w:snapToGrid/>
          <w:sz w:val="22"/>
          <w:szCs w:val="22"/>
          <w:lang w:val="nl-NL"/>
        </w:rPr>
        <w:sectPr w:rsidR="00BC15B1" w:rsidRPr="00F87A2A" w:rsidSect="00411D1F">
          <w:headerReference w:type="even" r:id="rId10"/>
          <w:footerReference w:type="first" r:id="rId11"/>
          <w:endnotePr>
            <w:numFmt w:val="decimal"/>
          </w:endnotePr>
          <w:type w:val="continuous"/>
          <w:pgSz w:w="11906" w:h="16838"/>
          <w:pgMar w:top="1962" w:right="1298" w:bottom="958" w:left="1298" w:header="1440" w:footer="958" w:gutter="0"/>
          <w:pgNumType w:fmt="numberInDash" w:start="1"/>
          <w:cols w:space="720"/>
          <w:noEndnote/>
          <w:titlePg/>
        </w:sectPr>
      </w:pPr>
    </w:p>
    <w:p w:rsidR="00BC15B1" w:rsidRPr="00F87A2A" w:rsidRDefault="00BC15B1" w:rsidP="00BC15B1">
      <w:pPr>
        <w:rPr>
          <w:rFonts w:ascii="Palatino Linotype" w:eastAsia="MS Mincho" w:hAnsi="Palatino Linotype"/>
          <w:b/>
          <w:snapToGrid/>
          <w:spacing w:val="-2"/>
          <w:sz w:val="22"/>
          <w:szCs w:val="22"/>
          <w:lang w:val="nl-NL"/>
        </w:rPr>
      </w:pPr>
      <w:r w:rsidRPr="00F87A2A">
        <w:rPr>
          <w:rFonts w:ascii="Palatino Linotype" w:eastAsia="MS Mincho" w:hAnsi="Palatino Linotype"/>
          <w:b/>
          <w:snapToGrid/>
          <w:sz w:val="22"/>
          <w:szCs w:val="22"/>
          <w:lang w:val="nl-NL"/>
        </w:rPr>
        <w:lastRenderedPageBreak/>
        <w:t>Nota van toelichti</w:t>
      </w:r>
      <w:bookmarkStart w:id="1" w:name="_GoBack"/>
      <w:bookmarkEnd w:id="1"/>
      <w:r w:rsidRPr="00F87A2A">
        <w:rPr>
          <w:rFonts w:ascii="Palatino Linotype" w:eastAsia="MS Mincho" w:hAnsi="Palatino Linotype"/>
          <w:b/>
          <w:snapToGrid/>
          <w:sz w:val="22"/>
          <w:szCs w:val="22"/>
          <w:lang w:val="nl-NL"/>
        </w:rPr>
        <w:t xml:space="preserve">ng behorende bij het Sanctiebesluit </w:t>
      </w:r>
      <w:r w:rsidRPr="00F87A2A">
        <w:rPr>
          <w:rFonts w:ascii="Palatino Linotype" w:eastAsia="MS Mincho" w:hAnsi="Palatino Linotype"/>
          <w:b/>
          <w:snapToGrid/>
          <w:spacing w:val="-2"/>
          <w:sz w:val="22"/>
          <w:szCs w:val="22"/>
          <w:lang w:val="nl-NL"/>
        </w:rPr>
        <w:t>Jemen</w:t>
      </w:r>
    </w:p>
    <w:p w:rsidR="00BC15B1" w:rsidRPr="00F87A2A" w:rsidRDefault="00BC15B1" w:rsidP="00BC15B1">
      <w:pPr>
        <w:snapToGrid w:val="0"/>
        <w:ind w:right="238"/>
        <w:jc w:val="both"/>
        <w:rPr>
          <w:rFonts w:ascii="Palatino Linotype" w:eastAsia="MS Mincho" w:hAnsi="Palatino Linotype"/>
          <w:b/>
          <w:snapToGrid/>
          <w:sz w:val="22"/>
          <w:szCs w:val="22"/>
          <w:lang w:val="nl-NL"/>
        </w:rPr>
      </w:pPr>
    </w:p>
    <w:p w:rsidR="00BC15B1" w:rsidRPr="00F87A2A" w:rsidRDefault="00BC15B1" w:rsidP="00BC15B1">
      <w:pPr>
        <w:suppressAutoHyphens/>
        <w:snapToGrid w:val="0"/>
        <w:ind w:right="238"/>
        <w:jc w:val="both"/>
        <w:rPr>
          <w:rFonts w:ascii="Palatino Linotype" w:eastAsia="MS Mincho" w:hAnsi="Palatino Linotype"/>
          <w:i/>
          <w:snapToGrid/>
          <w:spacing w:val="-2"/>
          <w:sz w:val="22"/>
          <w:szCs w:val="22"/>
          <w:lang w:val="nl-NL"/>
        </w:rPr>
      </w:pPr>
    </w:p>
    <w:p w:rsidR="00BC15B1" w:rsidRPr="00F87A2A" w:rsidRDefault="00BC15B1" w:rsidP="00BC15B1">
      <w:pPr>
        <w:suppressAutoHyphens/>
        <w:snapToGrid w:val="0"/>
        <w:ind w:right="238"/>
        <w:jc w:val="both"/>
        <w:rPr>
          <w:rFonts w:ascii="Palatino Linotype" w:eastAsia="MS Mincho" w:hAnsi="Palatino Linotype"/>
          <w:b/>
          <w:i/>
          <w:snapToGrid/>
          <w:spacing w:val="-2"/>
          <w:sz w:val="22"/>
          <w:szCs w:val="22"/>
          <w:lang w:val="nl-NL"/>
        </w:rPr>
      </w:pPr>
      <w:r w:rsidRPr="00F87A2A">
        <w:rPr>
          <w:rFonts w:ascii="Palatino Linotype" w:eastAsia="MS Mincho" w:hAnsi="Palatino Linotype"/>
          <w:b/>
          <w:i/>
          <w:snapToGrid/>
          <w:spacing w:val="-2"/>
          <w:sz w:val="22"/>
          <w:szCs w:val="22"/>
          <w:lang w:val="nl-NL"/>
        </w:rPr>
        <w:t>Inleiding</w:t>
      </w:r>
    </w:p>
    <w:p w:rsidR="00BC15B1" w:rsidRPr="00F87A2A" w:rsidRDefault="00BC15B1" w:rsidP="00BC15B1">
      <w:pPr>
        <w:suppressAutoHyphens/>
        <w:snapToGrid w:val="0"/>
        <w:ind w:right="238"/>
        <w:jc w:val="both"/>
        <w:rPr>
          <w:rFonts w:ascii="Palatino Linotype" w:eastAsia="MS Mincho" w:hAnsi="Palatino Linotype"/>
          <w:i/>
          <w:snapToGrid/>
          <w:spacing w:val="-2"/>
          <w:sz w:val="22"/>
          <w:szCs w:val="22"/>
          <w:lang w:val="nl-NL"/>
        </w:rPr>
      </w:pPr>
    </w:p>
    <w:p w:rsidR="00BC15B1" w:rsidRPr="00F87A2A" w:rsidRDefault="00BC15B1" w:rsidP="00BC15B1">
      <w:pPr>
        <w:suppressAutoHyphens/>
        <w:snapToGrid w:val="0"/>
        <w:ind w:right="238"/>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Naar aanleiding van de politieke onrust, de economische uitdagingen en het voortdurend geweld in de Republiek van Jemen heeft de Veiligheidsraad van de Verenigde Naties een aantal resoluties genomen.</w:t>
      </w:r>
    </w:p>
    <w:p w:rsidR="00BC15B1" w:rsidRPr="00F87A2A" w:rsidRDefault="00BC15B1" w:rsidP="00BC15B1">
      <w:pPr>
        <w:suppressAutoHyphens/>
        <w:snapToGrid w:val="0"/>
        <w:ind w:right="238"/>
        <w:jc w:val="both"/>
        <w:rPr>
          <w:rFonts w:ascii="Palatino Linotype" w:eastAsia="MS Mincho" w:hAnsi="Palatino Linotype"/>
          <w:snapToGrid/>
          <w:spacing w:val="-2"/>
          <w:sz w:val="22"/>
          <w:szCs w:val="22"/>
          <w:lang w:val="nl-NL"/>
        </w:rPr>
      </w:pPr>
    </w:p>
    <w:p w:rsidR="00BC15B1" w:rsidRPr="00F87A2A" w:rsidRDefault="00BC15B1" w:rsidP="00BC15B1">
      <w:pPr>
        <w:suppressAutoHyphens/>
        <w:snapToGrid w:val="0"/>
        <w:ind w:right="238"/>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In Resoluties 2140 (26 februari 2014) en 2216 (14 april 2015) word</w:t>
      </w:r>
      <w:r w:rsidR="002702FA">
        <w:rPr>
          <w:rFonts w:ascii="Palatino Linotype" w:eastAsia="MS Mincho" w:hAnsi="Palatino Linotype"/>
          <w:snapToGrid/>
          <w:spacing w:val="-2"/>
          <w:sz w:val="22"/>
          <w:szCs w:val="22"/>
          <w:lang w:val="nl-NL"/>
        </w:rPr>
        <w:t>en</w:t>
      </w:r>
      <w:r w:rsidRPr="00F87A2A">
        <w:rPr>
          <w:rFonts w:ascii="Palatino Linotype" w:eastAsia="MS Mincho" w:hAnsi="Palatino Linotype"/>
          <w:snapToGrid/>
          <w:spacing w:val="-2"/>
          <w:sz w:val="22"/>
          <w:szCs w:val="22"/>
          <w:lang w:val="nl-NL"/>
        </w:rPr>
        <w:t xml:space="preserve"> door de Veiligheidsraad maatregelen genomen tegen natuurlijke personen, ondernemingen of instellingen die handelingen verrichten of steunen die de vrede, de stabiliteit of de veiligheid van Jemen ondermijnen. Tegelijkertijd wordt in Resolutie 2140 een Sanctiecomité opgericht die onder meer als taak heeft het aanwijzen van personen en entiteiten die onderworpen zullen worden aan de maatregelen genoemd in de Resoluties.</w:t>
      </w:r>
    </w:p>
    <w:p w:rsidR="00BC15B1" w:rsidRPr="00F87A2A" w:rsidRDefault="00BC15B1" w:rsidP="00BC15B1">
      <w:pPr>
        <w:suppressAutoHyphens/>
        <w:snapToGrid w:val="0"/>
        <w:ind w:right="238"/>
        <w:jc w:val="both"/>
        <w:rPr>
          <w:rFonts w:ascii="Palatino Linotype" w:eastAsia="MS Mincho" w:hAnsi="Palatino Linotype"/>
          <w:snapToGrid/>
          <w:spacing w:val="-2"/>
          <w:sz w:val="22"/>
          <w:szCs w:val="22"/>
          <w:lang w:val="nl-NL"/>
        </w:rPr>
      </w:pPr>
    </w:p>
    <w:p w:rsidR="00BC15B1" w:rsidRPr="00F87A2A" w:rsidRDefault="00BC15B1" w:rsidP="00BC15B1">
      <w:pPr>
        <w:suppressAutoHyphens/>
        <w:snapToGrid w:val="0"/>
        <w:ind w:right="238"/>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 xml:space="preserve">De maatregelen liggen in de sfeer van het bevriezen van fondsen en andere vermogensbestanddelen, een verbod op levering van alle soorten bijstand, het instellen van een wapenembargo en het instellen van een in- en doorreisverbod, en zijn gericht tegen de natuurlijke personen die genoemd worden in Resolutie 2216, de annex van Resolutie 2216 en tegen de natuurlijke personen, ondernemingen en instellingen die door het Sanctiecomité zijn aangewezen. </w:t>
      </w:r>
    </w:p>
    <w:p w:rsidR="00BC15B1" w:rsidRPr="00F87A2A" w:rsidRDefault="00BC15B1" w:rsidP="00BC15B1">
      <w:pPr>
        <w:suppressAutoHyphens/>
        <w:snapToGrid w:val="0"/>
        <w:ind w:right="238"/>
        <w:jc w:val="both"/>
        <w:rPr>
          <w:rFonts w:ascii="Palatino Linotype" w:eastAsia="MS Mincho" w:hAnsi="Palatino Linotype"/>
          <w:snapToGrid/>
          <w:spacing w:val="-2"/>
          <w:sz w:val="22"/>
          <w:szCs w:val="22"/>
          <w:lang w:val="nl-NL"/>
        </w:rPr>
      </w:pPr>
    </w:p>
    <w:p w:rsidR="00BC15B1" w:rsidRPr="00F87A2A" w:rsidRDefault="00BC15B1" w:rsidP="000E5AE8">
      <w:pPr>
        <w:tabs>
          <w:tab w:val="left" w:pos="7245"/>
        </w:tabs>
        <w:suppressAutoHyphens/>
        <w:snapToGrid w:val="0"/>
        <w:ind w:right="238"/>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Het onderhavige sanctiebesluit strekt tot uitvoering van gemelde besluiten van de VN-Veiligheidsraad. Dit sanctiebesluit vervangt de Sanctieregeling Jemen</w:t>
      </w:r>
      <w:r w:rsidR="002702FA">
        <w:rPr>
          <w:rFonts w:ascii="Palatino Linotype" w:eastAsia="MS Mincho" w:hAnsi="Palatino Linotype"/>
          <w:snapToGrid/>
          <w:spacing w:val="-2"/>
          <w:sz w:val="22"/>
          <w:szCs w:val="22"/>
          <w:lang w:val="nl-NL"/>
        </w:rPr>
        <w:t xml:space="preserve"> 2016</w:t>
      </w:r>
      <w:r w:rsidRPr="00F87A2A">
        <w:rPr>
          <w:rFonts w:ascii="Palatino Linotype" w:eastAsia="MS Mincho" w:hAnsi="Palatino Linotype"/>
          <w:snapToGrid/>
          <w:spacing w:val="-2"/>
          <w:sz w:val="22"/>
          <w:szCs w:val="22"/>
          <w:lang w:val="nl-NL"/>
        </w:rPr>
        <w:t>.</w:t>
      </w:r>
      <w:r w:rsidR="002702FA">
        <w:rPr>
          <w:rFonts w:ascii="Palatino Linotype" w:eastAsia="MS Mincho" w:hAnsi="Palatino Linotype"/>
          <w:snapToGrid/>
          <w:spacing w:val="-2"/>
          <w:sz w:val="22"/>
          <w:szCs w:val="22"/>
          <w:lang w:val="nl-NL"/>
        </w:rPr>
        <w:t xml:space="preserve"> De Sanctieregeling Jemen 2016 is tot stand gekomen als vervanging van de Sanctieregeling Jemen die als onmiddellijke voorziening in 2015 tot </w:t>
      </w:r>
      <w:r w:rsidR="000E5AE8">
        <w:rPr>
          <w:rFonts w:ascii="Palatino Linotype" w:eastAsia="MS Mincho" w:hAnsi="Palatino Linotype"/>
          <w:snapToGrid/>
          <w:spacing w:val="-2"/>
          <w:sz w:val="22"/>
          <w:szCs w:val="22"/>
          <w:lang w:val="nl-NL"/>
        </w:rPr>
        <w:t xml:space="preserve">stand was gekomen. Aangezien het niet haalbaar bleek onderhavig landsbesluit tijdig tot stand te brengen en het gelet op de besluitvorming door de Veiligheidsraad wenselijk was het sanctieregime voort te zetten, is in september 2016 de Sanctieregeling Jemen 2016 tot stand gebracht. De regering benadrukt dat de uitvoering van de sanctieregimes zoals door de Veiligheidsraad vastgesteld geen beleidsruimte laat voor de lidstaten van de Verenigde Naties. Zodoende wordt het rechtens juist </w:t>
      </w:r>
      <w:proofErr w:type="gramStart"/>
      <w:r w:rsidR="000E5AE8">
        <w:rPr>
          <w:rFonts w:ascii="Palatino Linotype" w:eastAsia="MS Mincho" w:hAnsi="Palatino Linotype"/>
          <w:snapToGrid/>
          <w:spacing w:val="-2"/>
          <w:sz w:val="22"/>
          <w:szCs w:val="22"/>
          <w:lang w:val="nl-NL"/>
        </w:rPr>
        <w:t>geacht</w:t>
      </w:r>
      <w:proofErr w:type="gramEnd"/>
      <w:r w:rsidR="000E5AE8">
        <w:rPr>
          <w:rFonts w:ascii="Palatino Linotype" w:eastAsia="MS Mincho" w:hAnsi="Palatino Linotype"/>
          <w:snapToGrid/>
          <w:spacing w:val="-2"/>
          <w:sz w:val="22"/>
          <w:szCs w:val="22"/>
          <w:lang w:val="nl-NL"/>
        </w:rPr>
        <w:t xml:space="preserve"> de nadruk te leggen op het naadloos op elkaar doen aansluiten van de vertaling naar de Curaçaose rechtsorde van de besluitvorming van de Veiligheidsraad.</w:t>
      </w:r>
      <w:r w:rsidRPr="00F87A2A">
        <w:rPr>
          <w:rFonts w:ascii="Palatino Linotype" w:eastAsia="MS Mincho" w:hAnsi="Palatino Linotype"/>
          <w:snapToGrid/>
          <w:spacing w:val="-2"/>
          <w:sz w:val="22"/>
          <w:szCs w:val="22"/>
          <w:lang w:val="nl-NL"/>
        </w:rPr>
        <w:t xml:space="preserve"> </w:t>
      </w:r>
    </w:p>
    <w:p w:rsidR="00BC15B1" w:rsidRPr="00F87A2A" w:rsidRDefault="00BC15B1" w:rsidP="00BC15B1">
      <w:pPr>
        <w:tabs>
          <w:tab w:val="left" w:pos="7245"/>
        </w:tabs>
        <w:suppressAutoHyphens/>
        <w:snapToGrid w:val="0"/>
        <w:ind w:right="238"/>
        <w:jc w:val="both"/>
        <w:rPr>
          <w:rFonts w:ascii="Palatino Linotype" w:eastAsia="MS Mincho" w:hAnsi="Palatino Linotype"/>
          <w:snapToGrid/>
          <w:spacing w:val="-2"/>
          <w:sz w:val="22"/>
          <w:szCs w:val="22"/>
          <w:lang w:val="nl-NL"/>
        </w:rPr>
      </w:pPr>
    </w:p>
    <w:p w:rsidR="00BC15B1" w:rsidRPr="00F87A2A" w:rsidRDefault="00BC15B1" w:rsidP="00BC15B1">
      <w:pPr>
        <w:tabs>
          <w:tab w:val="left" w:pos="7245"/>
        </w:tabs>
        <w:suppressAutoHyphens/>
        <w:snapToGrid w:val="0"/>
        <w:ind w:right="238"/>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Wanneer in de bepalingen van dit besluit wordt gerefereerd aan een bepaalde resolutie van de VN-Veiligheidsraad, dan dient deze steeds in beschouwing te worden genomen in samenhang met de wijzigingen aangebracht bij nadere resoluties.</w:t>
      </w:r>
    </w:p>
    <w:p w:rsidR="00BC15B1" w:rsidRPr="00F87A2A" w:rsidRDefault="00BC15B1" w:rsidP="00BC15B1">
      <w:pPr>
        <w:tabs>
          <w:tab w:val="left" w:pos="7245"/>
        </w:tabs>
        <w:suppressAutoHyphens/>
        <w:snapToGrid w:val="0"/>
        <w:ind w:right="238"/>
        <w:jc w:val="both"/>
        <w:rPr>
          <w:rFonts w:ascii="Palatino Linotype" w:eastAsia="MS Mincho" w:hAnsi="Palatino Linotype"/>
          <w:snapToGrid/>
          <w:spacing w:val="-2"/>
          <w:sz w:val="22"/>
          <w:szCs w:val="22"/>
          <w:lang w:val="nl-NL"/>
        </w:rPr>
      </w:pPr>
    </w:p>
    <w:p w:rsidR="00BC15B1" w:rsidRPr="00F87A2A" w:rsidRDefault="00BC15B1" w:rsidP="00BC15B1">
      <w:pPr>
        <w:snapToGrid w:val="0"/>
        <w:ind w:right="238"/>
        <w:jc w:val="both"/>
        <w:rPr>
          <w:rFonts w:ascii="Palatino Linotype" w:eastAsia="MS Mincho" w:hAnsi="Palatino Linotype"/>
          <w:b/>
          <w:i/>
          <w:snapToGrid/>
          <w:sz w:val="22"/>
          <w:szCs w:val="22"/>
          <w:lang w:val="nl-NL"/>
        </w:rPr>
      </w:pPr>
      <w:r w:rsidRPr="00F87A2A">
        <w:rPr>
          <w:rFonts w:ascii="Palatino Linotype" w:eastAsia="MS Mincho" w:hAnsi="Palatino Linotype"/>
          <w:b/>
          <w:i/>
          <w:snapToGrid/>
          <w:sz w:val="22"/>
          <w:szCs w:val="22"/>
          <w:lang w:val="nl-NL"/>
        </w:rPr>
        <w:t>Financiële paragraaf</w:t>
      </w:r>
    </w:p>
    <w:p w:rsidR="00BC15B1" w:rsidRPr="00F87A2A" w:rsidRDefault="00BC15B1" w:rsidP="00BC15B1">
      <w:pPr>
        <w:snapToGrid w:val="0"/>
        <w:ind w:right="238"/>
        <w:jc w:val="both"/>
        <w:rPr>
          <w:rFonts w:ascii="Palatino Linotype" w:eastAsia="MS Mincho" w:hAnsi="Palatino Linotype"/>
          <w:i/>
          <w:snapToGrid/>
          <w:sz w:val="22"/>
          <w:szCs w:val="22"/>
          <w:lang w:val="nl-NL"/>
        </w:rPr>
      </w:pPr>
    </w:p>
    <w:p w:rsidR="00BC15B1" w:rsidRPr="00F87A2A" w:rsidRDefault="00BC15B1" w:rsidP="00BC15B1">
      <w:pPr>
        <w:snapToGrid w:val="0"/>
        <w:ind w:right="238"/>
        <w:jc w:val="both"/>
        <w:rPr>
          <w:rFonts w:ascii="Palatino Linotype" w:eastAsia="MS Mincho" w:hAnsi="Palatino Linotype"/>
          <w:snapToGrid/>
          <w:sz w:val="22"/>
          <w:szCs w:val="22"/>
          <w:lang w:val="nl-NL"/>
        </w:rPr>
      </w:pPr>
      <w:r w:rsidRPr="00F87A2A">
        <w:rPr>
          <w:rFonts w:ascii="Palatino Linotype" w:eastAsia="MS Mincho" w:hAnsi="Palatino Linotype"/>
          <w:snapToGrid/>
          <w:sz w:val="22"/>
          <w:szCs w:val="22"/>
          <w:lang w:val="nl-NL"/>
        </w:rPr>
        <w:t xml:space="preserve">Er wordt niet voorzien dat dit </w:t>
      </w:r>
      <w:r w:rsidR="000E5AE8">
        <w:rPr>
          <w:rFonts w:ascii="Palatino Linotype" w:eastAsia="MS Mincho" w:hAnsi="Palatino Linotype"/>
          <w:snapToGrid/>
          <w:sz w:val="22"/>
          <w:szCs w:val="22"/>
          <w:lang w:val="nl-NL"/>
        </w:rPr>
        <w:t>landsbesluit</w:t>
      </w:r>
      <w:r w:rsidRPr="00F87A2A">
        <w:rPr>
          <w:rFonts w:ascii="Palatino Linotype" w:eastAsia="MS Mincho" w:hAnsi="Palatino Linotype"/>
          <w:snapToGrid/>
          <w:sz w:val="22"/>
          <w:szCs w:val="22"/>
          <w:lang w:val="nl-NL"/>
        </w:rPr>
        <w:t xml:space="preserve"> besloten liggende verbodsbepalingen enige belasting vormen voor de landsbegroting. Toezicht geschiedt door de reeds bestaande toezichthoudende organen. Additionele kosten worden daarbij niet voorzien.</w:t>
      </w:r>
    </w:p>
    <w:p w:rsidR="00BC15B1" w:rsidRPr="00F87A2A" w:rsidRDefault="00BC15B1" w:rsidP="00BC15B1">
      <w:pPr>
        <w:tabs>
          <w:tab w:val="left" w:pos="0"/>
          <w:tab w:val="left" w:pos="7909"/>
        </w:tabs>
        <w:suppressAutoHyphens/>
        <w:snapToGrid w:val="0"/>
        <w:ind w:right="238"/>
        <w:jc w:val="both"/>
        <w:rPr>
          <w:rFonts w:ascii="Palatino Linotype" w:eastAsia="MS Mincho" w:hAnsi="Palatino Linotype"/>
          <w:snapToGrid/>
          <w:sz w:val="22"/>
          <w:szCs w:val="22"/>
          <w:lang w:val="nl-NL"/>
        </w:rPr>
      </w:pPr>
    </w:p>
    <w:p w:rsidR="00BC15B1" w:rsidRPr="00F87A2A" w:rsidRDefault="00BC15B1" w:rsidP="00BC15B1">
      <w:pPr>
        <w:tabs>
          <w:tab w:val="left" w:pos="0"/>
          <w:tab w:val="left" w:pos="7909"/>
        </w:tabs>
        <w:suppressAutoHyphens/>
        <w:snapToGrid w:val="0"/>
        <w:ind w:right="238"/>
        <w:jc w:val="both"/>
        <w:rPr>
          <w:rFonts w:ascii="Palatino Linotype" w:eastAsia="MS Mincho" w:hAnsi="Palatino Linotype"/>
          <w:i/>
          <w:snapToGrid/>
          <w:sz w:val="22"/>
          <w:szCs w:val="22"/>
          <w:lang w:val="nl-NL"/>
        </w:rPr>
      </w:pPr>
    </w:p>
    <w:p w:rsidR="000E5AE8" w:rsidRDefault="000E5AE8" w:rsidP="000E5AE8">
      <w:pPr>
        <w:tabs>
          <w:tab w:val="left" w:pos="0"/>
          <w:tab w:val="left" w:pos="7909"/>
        </w:tabs>
        <w:suppressAutoHyphens/>
        <w:snapToGrid w:val="0"/>
        <w:ind w:right="238"/>
        <w:jc w:val="both"/>
        <w:rPr>
          <w:rFonts w:ascii="Palatino Linotype" w:eastAsia="MS Mincho" w:hAnsi="Palatino Linotype"/>
          <w:b/>
          <w:i/>
          <w:snapToGrid/>
          <w:sz w:val="22"/>
          <w:szCs w:val="22"/>
          <w:lang w:val="nl-NL"/>
        </w:rPr>
      </w:pPr>
      <w:r>
        <w:rPr>
          <w:rFonts w:ascii="Palatino Linotype" w:eastAsia="MS Mincho" w:hAnsi="Palatino Linotype"/>
          <w:b/>
          <w:i/>
          <w:snapToGrid/>
          <w:sz w:val="22"/>
          <w:szCs w:val="22"/>
          <w:lang w:val="nl-NL"/>
        </w:rPr>
        <w:t>Raad van Advies</w:t>
      </w:r>
    </w:p>
    <w:p w:rsidR="000E5AE8" w:rsidRDefault="000E5AE8" w:rsidP="000E5AE8">
      <w:pPr>
        <w:tabs>
          <w:tab w:val="left" w:pos="0"/>
          <w:tab w:val="left" w:pos="7909"/>
        </w:tabs>
        <w:suppressAutoHyphens/>
        <w:snapToGrid w:val="0"/>
        <w:ind w:right="238"/>
        <w:jc w:val="both"/>
        <w:rPr>
          <w:rFonts w:ascii="Palatino Linotype" w:eastAsia="MS Mincho" w:hAnsi="Palatino Linotype"/>
          <w:snapToGrid/>
          <w:sz w:val="22"/>
          <w:szCs w:val="22"/>
          <w:lang w:val="nl-NL"/>
        </w:rPr>
      </w:pPr>
      <w:r w:rsidRPr="000E5AE8">
        <w:rPr>
          <w:rFonts w:ascii="Palatino Linotype" w:eastAsia="MS Mincho" w:hAnsi="Palatino Linotype"/>
          <w:snapToGrid/>
          <w:sz w:val="22"/>
          <w:szCs w:val="22"/>
          <w:lang w:val="nl-NL"/>
        </w:rPr>
        <w:t>Bij advies van 6 oktober 2016 (RA</w:t>
      </w:r>
      <w:r>
        <w:rPr>
          <w:rFonts w:ascii="Palatino Linotype" w:eastAsia="MS Mincho" w:hAnsi="Palatino Linotype"/>
          <w:snapToGrid/>
          <w:sz w:val="22"/>
          <w:szCs w:val="22"/>
          <w:lang w:val="nl-NL"/>
        </w:rPr>
        <w:t>/48-16-LB</w:t>
      </w:r>
      <w:r w:rsidRPr="000E5AE8">
        <w:rPr>
          <w:rFonts w:ascii="Palatino Linotype" w:eastAsia="MS Mincho" w:hAnsi="Palatino Linotype"/>
          <w:snapToGrid/>
          <w:sz w:val="22"/>
          <w:szCs w:val="22"/>
          <w:lang w:val="nl-NL"/>
        </w:rPr>
        <w:t>)</w:t>
      </w:r>
      <w:r>
        <w:rPr>
          <w:rFonts w:ascii="Palatino Linotype" w:eastAsia="MS Mincho" w:hAnsi="Palatino Linotype"/>
          <w:snapToGrid/>
          <w:sz w:val="22"/>
          <w:szCs w:val="22"/>
          <w:lang w:val="nl-NL"/>
        </w:rPr>
        <w:t xml:space="preserve"> heeft de Raad van Advies in overweging gegeven niet conform het ontwerp te besluiten, dan nadat met het advies van de Raad rekening zou zijn gehouden.</w:t>
      </w:r>
    </w:p>
    <w:p w:rsidR="000E5AE8" w:rsidRDefault="000E5AE8" w:rsidP="000E5AE8">
      <w:pPr>
        <w:tabs>
          <w:tab w:val="left" w:pos="0"/>
          <w:tab w:val="left" w:pos="7909"/>
        </w:tabs>
        <w:suppressAutoHyphens/>
        <w:snapToGrid w:val="0"/>
        <w:ind w:right="238"/>
        <w:jc w:val="both"/>
        <w:rPr>
          <w:rFonts w:ascii="Palatino Linotype" w:eastAsia="MS Mincho" w:hAnsi="Palatino Linotype"/>
          <w:snapToGrid/>
          <w:sz w:val="22"/>
          <w:szCs w:val="22"/>
          <w:lang w:val="nl-NL"/>
        </w:rPr>
      </w:pPr>
      <w:r>
        <w:rPr>
          <w:rFonts w:ascii="Palatino Linotype" w:eastAsia="MS Mincho" w:hAnsi="Palatino Linotype"/>
          <w:snapToGrid/>
          <w:sz w:val="22"/>
          <w:szCs w:val="22"/>
          <w:lang w:val="nl-NL"/>
        </w:rPr>
        <w:t xml:space="preserve">De Raad heeft enkele inhoudelijke opmerkingen bij het ontwerp geplaatst en heeft een aantal </w:t>
      </w:r>
      <w:proofErr w:type="spellStart"/>
      <w:r>
        <w:rPr>
          <w:rFonts w:ascii="Palatino Linotype" w:eastAsia="MS Mincho" w:hAnsi="Palatino Linotype"/>
          <w:snapToGrid/>
          <w:sz w:val="22"/>
          <w:szCs w:val="22"/>
          <w:lang w:val="nl-NL"/>
        </w:rPr>
        <w:t>wetgevingstechnische</w:t>
      </w:r>
      <w:proofErr w:type="spellEnd"/>
      <w:r>
        <w:rPr>
          <w:rFonts w:ascii="Palatino Linotype" w:eastAsia="MS Mincho" w:hAnsi="Palatino Linotype"/>
          <w:snapToGrid/>
          <w:sz w:val="22"/>
          <w:szCs w:val="22"/>
          <w:lang w:val="nl-NL"/>
        </w:rPr>
        <w:t xml:space="preserve"> aanbevelingen gegeven. Deze zijn geheel verwerkt in het ontwerp.</w:t>
      </w:r>
    </w:p>
    <w:p w:rsidR="000E5AE8" w:rsidRDefault="000E5AE8" w:rsidP="000E5AE8">
      <w:pPr>
        <w:tabs>
          <w:tab w:val="left" w:pos="0"/>
          <w:tab w:val="left" w:pos="7909"/>
        </w:tabs>
        <w:suppressAutoHyphens/>
        <w:snapToGrid w:val="0"/>
        <w:ind w:right="238"/>
        <w:jc w:val="both"/>
        <w:rPr>
          <w:rFonts w:ascii="Palatino Linotype" w:eastAsia="MS Mincho" w:hAnsi="Palatino Linotype"/>
          <w:snapToGrid/>
          <w:sz w:val="22"/>
          <w:szCs w:val="22"/>
          <w:lang w:val="nl-NL"/>
        </w:rPr>
      </w:pPr>
      <w:r>
        <w:rPr>
          <w:rFonts w:ascii="Palatino Linotype" w:eastAsia="MS Mincho" w:hAnsi="Palatino Linotype"/>
          <w:snapToGrid/>
          <w:sz w:val="22"/>
          <w:szCs w:val="22"/>
          <w:lang w:val="nl-NL"/>
        </w:rPr>
        <w:t>Hieronder wordt ingegaan op die onderdelen van het advies die niet zijn overgenomen.</w:t>
      </w:r>
    </w:p>
    <w:p w:rsidR="000E5AE8" w:rsidRDefault="000E5AE8" w:rsidP="000E5AE8">
      <w:pPr>
        <w:tabs>
          <w:tab w:val="left" w:pos="0"/>
          <w:tab w:val="left" w:pos="7909"/>
        </w:tabs>
        <w:suppressAutoHyphens/>
        <w:snapToGrid w:val="0"/>
        <w:ind w:right="238"/>
        <w:jc w:val="both"/>
        <w:rPr>
          <w:rFonts w:ascii="Palatino Linotype" w:eastAsia="MS Mincho" w:hAnsi="Palatino Linotype"/>
          <w:snapToGrid/>
          <w:sz w:val="22"/>
          <w:szCs w:val="22"/>
          <w:lang w:val="nl-NL"/>
        </w:rPr>
      </w:pPr>
    </w:p>
    <w:p w:rsidR="00170284" w:rsidRPr="00170284" w:rsidRDefault="00170284" w:rsidP="00170284">
      <w:pPr>
        <w:tabs>
          <w:tab w:val="left" w:pos="0"/>
          <w:tab w:val="left" w:pos="7909"/>
        </w:tabs>
        <w:suppressAutoHyphens/>
        <w:snapToGrid w:val="0"/>
        <w:ind w:right="238"/>
        <w:jc w:val="both"/>
        <w:rPr>
          <w:rFonts w:ascii="Palatino Linotype" w:eastAsia="MS Mincho" w:hAnsi="Palatino Linotype"/>
          <w:snapToGrid/>
          <w:sz w:val="22"/>
          <w:szCs w:val="22"/>
          <w:u w:val="single"/>
          <w:lang w:val="nl-NL"/>
        </w:rPr>
      </w:pPr>
      <w:r w:rsidRPr="00170284">
        <w:rPr>
          <w:rFonts w:ascii="Palatino Linotype" w:eastAsia="MS Mincho" w:hAnsi="Palatino Linotype"/>
          <w:snapToGrid/>
          <w:sz w:val="22"/>
          <w:szCs w:val="22"/>
          <w:u w:val="single"/>
          <w:lang w:val="nl-NL"/>
        </w:rPr>
        <w:t>Advisering SER</w:t>
      </w:r>
    </w:p>
    <w:p w:rsidR="00170284" w:rsidRPr="00170284" w:rsidRDefault="00170284" w:rsidP="00170284">
      <w:pPr>
        <w:tabs>
          <w:tab w:val="left" w:pos="0"/>
          <w:tab w:val="left" w:pos="7909"/>
        </w:tabs>
        <w:suppressAutoHyphens/>
        <w:snapToGrid w:val="0"/>
        <w:ind w:right="238"/>
        <w:jc w:val="both"/>
        <w:rPr>
          <w:rFonts w:ascii="Palatino Linotype" w:eastAsia="MS Mincho" w:hAnsi="Palatino Linotype"/>
          <w:snapToGrid/>
          <w:sz w:val="22"/>
          <w:szCs w:val="22"/>
          <w:lang w:val="nl-NL"/>
        </w:rPr>
      </w:pPr>
      <w:r w:rsidRPr="00170284">
        <w:rPr>
          <w:rFonts w:ascii="Palatino Linotype" w:eastAsia="MS Mincho" w:hAnsi="Palatino Linotype"/>
          <w:snapToGrid/>
          <w:sz w:val="22"/>
          <w:szCs w:val="22"/>
          <w:lang w:val="nl-NL"/>
        </w:rPr>
        <w:t>De Raad wijst op artikel 5 van de Sanctielandsverordening, waarin is opgenomen dat het voornemen een sanctiebesluit te wijzigen of in te voeren wordt meegedeeld aan de SER of aan naar het oordeel van de ministers bij dat besluit in belangrijke mate betrokken organisaties van belanghebbenden en stellen zij deze in de gelegenheid hun mening daarover kenbaar te maken. In de toelichting bij artikel 5 van de Sanctielandsverordening wordt expliciet aangegeven, dat het raadplegen van de SER van relatieve waarde zal zijn, aangezien in de regel gebruik zal worden gemaakt van de spoedvoorziening, bedoeld in artikel 7. Dit is inderdaad ook de procedure die is gevolgd in het kader van het sanctieregime jegens Jemen</w:t>
      </w:r>
      <w:r w:rsidRPr="00170284">
        <w:rPr>
          <w:rFonts w:ascii="Palatino Linotype" w:eastAsia="MS Mincho" w:hAnsi="Palatino Linotype"/>
          <w:snapToGrid/>
          <w:sz w:val="22"/>
          <w:szCs w:val="22"/>
          <w:vertAlign w:val="superscript"/>
          <w:lang w:val="nl-NL"/>
        </w:rPr>
        <w:footnoteReference w:id="4"/>
      </w:r>
      <w:r w:rsidRPr="00170284">
        <w:rPr>
          <w:rFonts w:ascii="Palatino Linotype" w:eastAsia="MS Mincho" w:hAnsi="Palatino Linotype"/>
          <w:snapToGrid/>
          <w:sz w:val="22"/>
          <w:szCs w:val="22"/>
          <w:lang w:val="nl-NL"/>
        </w:rPr>
        <w:t>. Deze zelfde bewoordingen zijn gehanteerd in het algemeen deel van onderhavige nota van toelichting. Gelet op het voorgaande is de SER in het algemeen geïnformeerd over de geldende sanctieregimes.</w:t>
      </w:r>
    </w:p>
    <w:p w:rsidR="00170284" w:rsidRPr="00170284" w:rsidRDefault="00170284" w:rsidP="00170284">
      <w:pPr>
        <w:tabs>
          <w:tab w:val="left" w:pos="0"/>
          <w:tab w:val="left" w:pos="7909"/>
        </w:tabs>
        <w:suppressAutoHyphens/>
        <w:snapToGrid w:val="0"/>
        <w:ind w:right="238"/>
        <w:jc w:val="both"/>
        <w:rPr>
          <w:rFonts w:ascii="Palatino Linotype" w:eastAsia="MS Mincho" w:hAnsi="Palatino Linotype"/>
          <w:snapToGrid/>
          <w:sz w:val="22"/>
          <w:szCs w:val="22"/>
          <w:lang w:val="nl-NL"/>
        </w:rPr>
      </w:pPr>
    </w:p>
    <w:p w:rsidR="00170284" w:rsidRPr="00170284" w:rsidRDefault="00170284" w:rsidP="00170284">
      <w:pPr>
        <w:tabs>
          <w:tab w:val="left" w:pos="0"/>
          <w:tab w:val="left" w:pos="7909"/>
        </w:tabs>
        <w:suppressAutoHyphens/>
        <w:snapToGrid w:val="0"/>
        <w:ind w:right="238"/>
        <w:jc w:val="both"/>
        <w:rPr>
          <w:rFonts w:ascii="Palatino Linotype" w:eastAsia="MS Mincho" w:hAnsi="Palatino Linotype"/>
          <w:snapToGrid/>
          <w:sz w:val="22"/>
          <w:szCs w:val="22"/>
          <w:lang w:val="nl-NL"/>
        </w:rPr>
      </w:pPr>
      <w:r w:rsidRPr="00170284">
        <w:rPr>
          <w:rFonts w:ascii="Palatino Linotype" w:eastAsia="MS Mincho" w:hAnsi="Palatino Linotype"/>
          <w:snapToGrid/>
          <w:sz w:val="22"/>
          <w:szCs w:val="22"/>
          <w:u w:val="single"/>
          <w:lang w:val="nl-NL"/>
        </w:rPr>
        <w:t>De bevoegdheid tot het verlenen van vrijstelling</w:t>
      </w:r>
    </w:p>
    <w:p w:rsidR="00170284" w:rsidRPr="00170284" w:rsidRDefault="00170284" w:rsidP="00170284">
      <w:pPr>
        <w:tabs>
          <w:tab w:val="left" w:pos="0"/>
          <w:tab w:val="left" w:pos="7909"/>
        </w:tabs>
        <w:suppressAutoHyphens/>
        <w:snapToGrid w:val="0"/>
        <w:ind w:right="238"/>
        <w:jc w:val="both"/>
        <w:rPr>
          <w:rFonts w:ascii="Palatino Linotype" w:eastAsia="MS Mincho" w:hAnsi="Palatino Linotype"/>
          <w:snapToGrid/>
          <w:sz w:val="22"/>
          <w:szCs w:val="22"/>
          <w:lang w:val="nl-NL"/>
        </w:rPr>
      </w:pPr>
      <w:r w:rsidRPr="00170284">
        <w:rPr>
          <w:rFonts w:ascii="Palatino Linotype" w:eastAsia="MS Mincho" w:hAnsi="Palatino Linotype"/>
          <w:snapToGrid/>
          <w:sz w:val="22"/>
          <w:szCs w:val="22"/>
        </w:rPr>
        <mc:AlternateContent>
          <mc:Choice Requires="wps">
            <w:drawing>
              <wp:anchor distT="0" distB="0" distL="114300" distR="114300" simplePos="0" relativeHeight="251659776" behindDoc="0" locked="0" layoutInCell="1" allowOverlap="1">
                <wp:simplePos x="0" y="0"/>
                <wp:positionH relativeFrom="page">
                  <wp:posOffset>3175</wp:posOffset>
                </wp:positionH>
                <wp:positionV relativeFrom="paragraph">
                  <wp:posOffset>2631440</wp:posOffset>
                </wp:positionV>
                <wp:extent cx="0" cy="0"/>
                <wp:effectExtent l="12700" t="1212215" r="6350" b="12134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9E481" id="Straight Connector 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pt,207.2pt" to=".25pt,2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" strokeweight=".48pt">
                <w10:wrap anchorx="page"/>
              </v:line>
            </w:pict>
          </mc:Fallback>
        </mc:AlternateContent>
      </w:r>
      <w:r w:rsidRPr="00170284">
        <w:rPr>
          <w:rFonts w:ascii="Palatino Linotype" w:eastAsia="MS Mincho" w:hAnsi="Palatino Linotype"/>
          <w:snapToGrid/>
          <w:sz w:val="22"/>
          <w:szCs w:val="22"/>
          <w:lang w:val="nl-NL"/>
        </w:rPr>
        <w:t>De Raad geeft aan dat de bevoegdheid tot het verlenen van vrijstelling op niveau van de Sanctielandsverordening dient te worden geregeld. Dit uitgangspunt is correct en artikel 9 van de Sanctielandsverordening regelt inderdaad de bevoegdheid om vrijstelling of ontheffing van de gestelde verboden te verlenen. De formulering van artikel 7 van het landsbesluit is aangepast, zodat de bedoeling van de Veiligheidsraad beter tot uitdrukking komt. De paragrafen 12 en 14 van Resolutie 2140 regelen immers de omstandigheden, waarin vrijstelling of ontheffing kan worden gegeven van de verboden opgelegd in paragraaf 11. De gewijzigde formulering legt nu een verplichting aan de ministers op om bij het beoordelen van een aanvraag voor vrijstelling of ontheffing, acht te slaan op de voorschriften van de hiervoor genoemde paragrafen van Resolutie 2140.</w:t>
      </w:r>
    </w:p>
    <w:p w:rsidR="00170284" w:rsidRPr="00170284" w:rsidRDefault="00170284" w:rsidP="00170284">
      <w:pPr>
        <w:tabs>
          <w:tab w:val="left" w:pos="0"/>
          <w:tab w:val="left" w:pos="7909"/>
        </w:tabs>
        <w:suppressAutoHyphens/>
        <w:snapToGrid w:val="0"/>
        <w:ind w:right="238"/>
        <w:jc w:val="both"/>
        <w:rPr>
          <w:rFonts w:ascii="Palatino Linotype" w:eastAsia="MS Mincho" w:hAnsi="Palatino Linotype"/>
          <w:snapToGrid/>
          <w:sz w:val="22"/>
          <w:szCs w:val="22"/>
          <w:lang w:val="nl-NL"/>
        </w:rPr>
      </w:pPr>
    </w:p>
    <w:p w:rsidR="00170284" w:rsidRPr="00170284" w:rsidRDefault="00170284" w:rsidP="00170284">
      <w:pPr>
        <w:tabs>
          <w:tab w:val="left" w:pos="0"/>
          <w:tab w:val="left" w:pos="7909"/>
        </w:tabs>
        <w:suppressAutoHyphens/>
        <w:snapToGrid w:val="0"/>
        <w:ind w:right="238"/>
        <w:jc w:val="both"/>
        <w:rPr>
          <w:rFonts w:ascii="Palatino Linotype" w:eastAsia="MS Mincho" w:hAnsi="Palatino Linotype"/>
          <w:snapToGrid/>
          <w:sz w:val="22"/>
          <w:szCs w:val="22"/>
          <w:u w:val="single"/>
          <w:lang w:val="nl-NL"/>
        </w:rPr>
      </w:pPr>
      <w:r w:rsidRPr="00170284">
        <w:rPr>
          <w:rFonts w:ascii="Palatino Linotype" w:eastAsia="MS Mincho" w:hAnsi="Palatino Linotype"/>
          <w:snapToGrid/>
          <w:sz w:val="22"/>
          <w:szCs w:val="22"/>
          <w:u w:val="single"/>
          <w:lang w:val="nl-NL"/>
        </w:rPr>
        <w:t>De inwerkingtreding</w:t>
      </w:r>
    </w:p>
    <w:p w:rsidR="00170284" w:rsidRPr="00170284" w:rsidRDefault="00170284" w:rsidP="00170284">
      <w:pPr>
        <w:tabs>
          <w:tab w:val="left" w:pos="0"/>
          <w:tab w:val="left" w:pos="7909"/>
        </w:tabs>
        <w:suppressAutoHyphens/>
        <w:snapToGrid w:val="0"/>
        <w:ind w:right="238"/>
        <w:jc w:val="both"/>
        <w:rPr>
          <w:rFonts w:ascii="Palatino Linotype" w:eastAsia="MS Mincho" w:hAnsi="Palatino Linotype"/>
          <w:snapToGrid/>
          <w:sz w:val="22"/>
          <w:szCs w:val="22"/>
          <w:lang w:val="nl-NL"/>
        </w:rPr>
      </w:pPr>
      <w:r w:rsidRPr="00170284">
        <w:rPr>
          <w:rFonts w:ascii="Palatino Linotype" w:eastAsia="MS Mincho" w:hAnsi="Palatino Linotype"/>
          <w:snapToGrid/>
          <w:sz w:val="22"/>
          <w:szCs w:val="22"/>
          <w:lang w:val="nl-NL"/>
        </w:rPr>
        <w:t xml:space="preserve">De Raad stelt dat een voorziening dient te worden getroffen voor de </w:t>
      </w:r>
      <w:r w:rsidR="00442435" w:rsidRPr="00170284">
        <w:rPr>
          <w:rFonts w:ascii="Palatino Linotype" w:eastAsia="MS Mincho" w:hAnsi="Palatino Linotype"/>
          <w:snapToGrid/>
          <w:sz w:val="22"/>
          <w:szCs w:val="22"/>
          <w:lang w:val="nl-NL"/>
        </w:rPr>
        <w:t xml:space="preserve">leemte die </w:t>
      </w:r>
      <w:r w:rsidRPr="00170284">
        <w:rPr>
          <w:rFonts w:ascii="Palatino Linotype" w:eastAsia="MS Mincho" w:hAnsi="Palatino Linotype"/>
          <w:snapToGrid/>
          <w:sz w:val="22"/>
          <w:szCs w:val="22"/>
          <w:lang w:val="nl-NL"/>
        </w:rPr>
        <w:t>ontstaat tussen het vervallen van de Sanctieregeling bekendgemaakt in het Publicatieblad genummerd 2015 65, en de totstandkoming van onderhavig landsbesluit. De voorziene leemte is echter niet ontstaan vanwege het in werking treden van een vervangende sanctieregeling met ingang van 13 september 2016. Deze is bekend gemaakt in het Publicatieblad genummerd 2016, 61. De tekst van artikel 12 is aangepast, zodat de onderhavige regeling in werking treedt daags na bekendmaking ervan.</w:t>
      </w:r>
    </w:p>
    <w:p w:rsidR="000E5AE8" w:rsidRPr="000E5AE8" w:rsidRDefault="000E5AE8" w:rsidP="000E5AE8">
      <w:pPr>
        <w:tabs>
          <w:tab w:val="left" w:pos="0"/>
          <w:tab w:val="left" w:pos="7909"/>
        </w:tabs>
        <w:suppressAutoHyphens/>
        <w:snapToGrid w:val="0"/>
        <w:ind w:right="238"/>
        <w:jc w:val="both"/>
        <w:rPr>
          <w:rFonts w:ascii="Palatino Linotype" w:eastAsia="MS Mincho" w:hAnsi="Palatino Linotype"/>
          <w:snapToGrid/>
          <w:sz w:val="22"/>
          <w:szCs w:val="22"/>
          <w:lang w:val="nl-NL"/>
        </w:rPr>
      </w:pPr>
    </w:p>
    <w:p w:rsidR="00BC15B1" w:rsidRPr="00F87A2A" w:rsidRDefault="00BC15B1" w:rsidP="00BC15B1">
      <w:pPr>
        <w:tabs>
          <w:tab w:val="left" w:pos="0"/>
          <w:tab w:val="left" w:pos="7909"/>
        </w:tabs>
        <w:suppressAutoHyphens/>
        <w:snapToGrid w:val="0"/>
        <w:ind w:right="238"/>
        <w:jc w:val="both"/>
        <w:rPr>
          <w:rFonts w:ascii="Palatino Linotype" w:eastAsia="MS Mincho" w:hAnsi="Palatino Linotype"/>
          <w:b/>
          <w:i/>
          <w:snapToGrid/>
          <w:sz w:val="22"/>
          <w:szCs w:val="22"/>
          <w:lang w:val="nl-NL"/>
        </w:rPr>
      </w:pPr>
      <w:r w:rsidRPr="00F87A2A">
        <w:rPr>
          <w:rFonts w:ascii="Palatino Linotype" w:eastAsia="MS Mincho" w:hAnsi="Palatino Linotype"/>
          <w:b/>
          <w:i/>
          <w:snapToGrid/>
          <w:sz w:val="22"/>
          <w:szCs w:val="22"/>
          <w:lang w:val="nl-NL"/>
        </w:rPr>
        <w:t>Artikelsgewijze toelichting</w:t>
      </w:r>
    </w:p>
    <w:p w:rsidR="00BC15B1" w:rsidRPr="00F87A2A" w:rsidRDefault="00BC15B1" w:rsidP="00BC15B1">
      <w:pPr>
        <w:tabs>
          <w:tab w:val="left" w:pos="0"/>
          <w:tab w:val="left" w:pos="7909"/>
        </w:tabs>
        <w:suppressAutoHyphens/>
        <w:snapToGrid w:val="0"/>
        <w:ind w:right="238"/>
        <w:jc w:val="both"/>
        <w:rPr>
          <w:rFonts w:ascii="Palatino Linotype" w:eastAsia="MS Mincho" w:hAnsi="Palatino Linotype"/>
          <w:snapToGrid/>
          <w:sz w:val="22"/>
          <w:szCs w:val="22"/>
          <w:lang w:val="nl-NL"/>
        </w:rPr>
      </w:pPr>
    </w:p>
    <w:p w:rsidR="00BC15B1" w:rsidRPr="00F87A2A" w:rsidRDefault="00BC15B1" w:rsidP="00BC15B1">
      <w:pPr>
        <w:tabs>
          <w:tab w:val="left" w:pos="0"/>
          <w:tab w:val="left" w:pos="7909"/>
        </w:tabs>
        <w:suppressAutoHyphens/>
        <w:snapToGrid w:val="0"/>
        <w:ind w:right="238"/>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z w:val="22"/>
          <w:szCs w:val="22"/>
          <w:lang w:val="nl-NL"/>
        </w:rPr>
        <w:t xml:space="preserve">In de artikelen 2, 3, 4, en 5 wordt het verboden om enig financieel verkeer te hebben met </w:t>
      </w:r>
      <w:r w:rsidRPr="00F87A2A">
        <w:rPr>
          <w:rFonts w:ascii="Palatino Linotype" w:eastAsia="MS Mincho" w:hAnsi="Palatino Linotype"/>
          <w:snapToGrid/>
          <w:spacing w:val="-2"/>
          <w:sz w:val="22"/>
          <w:szCs w:val="22"/>
          <w:lang w:val="nl-NL"/>
        </w:rPr>
        <w:t>personen, ondernemingen, instellingen</w:t>
      </w:r>
      <w:r w:rsidRPr="00F87A2A">
        <w:rPr>
          <w:rFonts w:ascii="Palatino Linotype" w:eastAsia="MS Mincho" w:hAnsi="Palatino Linotype"/>
          <w:snapToGrid/>
          <w:sz w:val="22"/>
          <w:szCs w:val="22"/>
          <w:lang w:val="nl-NL"/>
        </w:rPr>
        <w:t xml:space="preserve"> dan wel hun vertegenwoordigers, genoemd in Resolutie 2216, </w:t>
      </w:r>
      <w:r w:rsidRPr="00F87A2A">
        <w:rPr>
          <w:rFonts w:ascii="Palatino Linotype" w:eastAsia="MS Mincho" w:hAnsi="Palatino Linotype"/>
          <w:snapToGrid/>
          <w:spacing w:val="-2"/>
          <w:sz w:val="22"/>
          <w:szCs w:val="22"/>
          <w:lang w:val="nl-NL"/>
        </w:rPr>
        <w:t>de Annex van Resolutie 2216, of die zijn aangewezen door de Veiligheidsraad of het Sanctiecomité</w:t>
      </w:r>
      <w:r w:rsidRPr="00F87A2A">
        <w:rPr>
          <w:rFonts w:ascii="Palatino Linotype" w:eastAsia="MS Mincho" w:hAnsi="Palatino Linotype"/>
          <w:snapToGrid/>
          <w:sz w:val="22"/>
          <w:szCs w:val="22"/>
          <w:lang w:val="nl-NL"/>
        </w:rPr>
        <w:t>. Dit houdt onder andere in</w:t>
      </w:r>
      <w:r w:rsidR="00442435">
        <w:rPr>
          <w:rFonts w:ascii="Palatino Linotype" w:eastAsia="MS Mincho" w:hAnsi="Palatino Linotype"/>
          <w:snapToGrid/>
          <w:sz w:val="22"/>
          <w:szCs w:val="22"/>
          <w:lang w:val="nl-NL"/>
        </w:rPr>
        <w:t>,</w:t>
      </w:r>
      <w:r w:rsidRPr="00F87A2A">
        <w:rPr>
          <w:rFonts w:ascii="Palatino Linotype" w:eastAsia="MS Mincho" w:hAnsi="Palatino Linotype"/>
          <w:snapToGrid/>
          <w:sz w:val="22"/>
          <w:szCs w:val="22"/>
          <w:lang w:val="nl-NL"/>
        </w:rPr>
        <w:t xml:space="preserve"> dat het verboden is voor rechtspersonen, ondernemingen of andere instellingen, waarvan de hiervoor genoemde </w:t>
      </w:r>
      <w:r w:rsidRPr="00F87A2A">
        <w:rPr>
          <w:rFonts w:ascii="Palatino Linotype" w:eastAsia="MS Mincho" w:hAnsi="Palatino Linotype"/>
          <w:snapToGrid/>
          <w:sz w:val="22"/>
          <w:szCs w:val="22"/>
          <w:lang w:val="nl-NL"/>
        </w:rPr>
        <w:lastRenderedPageBreak/>
        <w:t>personen, ondernemingen of instellingen aandelen bezitten of geheel of gedeeltelijk controleren, aan deze personen, ondernemingen of instellingen financiële en economische middelen ter beschikking te stellen, alsmede hun aandelen te vergroten of te verkleinen. In overeenstemming met artikel 6 kan de Minister van Algemene Zaken in een aantal gevallen geheel of gedeeltelijk vrijstelling of, op een daartoe strekkend verzoek, ontheffing verlenen</w:t>
      </w:r>
      <w:r w:rsidRPr="00F87A2A">
        <w:rPr>
          <w:rFonts w:ascii="Palatino Linotype" w:eastAsia="MS Mincho" w:hAnsi="Palatino Linotype"/>
          <w:sz w:val="22"/>
          <w:szCs w:val="22"/>
          <w:lang w:val="nl-NL"/>
        </w:rPr>
        <w:t xml:space="preserve"> </w:t>
      </w:r>
      <w:r w:rsidRPr="00F87A2A">
        <w:rPr>
          <w:rFonts w:ascii="Palatino Linotype" w:eastAsia="MS Mincho" w:hAnsi="Palatino Linotype"/>
          <w:snapToGrid/>
          <w:sz w:val="22"/>
          <w:szCs w:val="22"/>
          <w:lang w:val="nl-NL"/>
        </w:rPr>
        <w:t xml:space="preserve">overeenkomstig paragrafen 12, 13 en 14 van Resolutie 2140. Afhankelijk van de te verlenen vrijstelling of ontheffing zal de Minister van Algemene Zaken pas kunnen overgaan tot het verlenen van de desbetreffende vrijstelling of ontheffing, nadat het </w:t>
      </w:r>
      <w:r w:rsidRPr="00F87A2A">
        <w:rPr>
          <w:rFonts w:ascii="Palatino Linotype" w:eastAsia="MS Mincho" w:hAnsi="Palatino Linotype"/>
          <w:snapToGrid/>
          <w:spacing w:val="-2"/>
          <w:sz w:val="22"/>
          <w:szCs w:val="22"/>
          <w:lang w:val="nl-NL"/>
        </w:rPr>
        <w:t xml:space="preserve">Sanctiecomité daarmee heeft ingestemd. </w:t>
      </w:r>
    </w:p>
    <w:p w:rsidR="00BC15B1" w:rsidRPr="00F87A2A" w:rsidRDefault="00BC15B1" w:rsidP="00BC15B1">
      <w:pPr>
        <w:snapToGrid w:val="0"/>
        <w:jc w:val="both"/>
        <w:rPr>
          <w:rFonts w:ascii="Palatino Linotype" w:eastAsia="MS Mincho" w:hAnsi="Palatino Linotype"/>
          <w:snapToGrid/>
          <w:spacing w:val="-2"/>
          <w:sz w:val="22"/>
          <w:szCs w:val="22"/>
          <w:lang w:val="nl-NL"/>
        </w:rPr>
      </w:pPr>
    </w:p>
    <w:p w:rsidR="00BC15B1" w:rsidRPr="00F87A2A" w:rsidRDefault="00BC15B1" w:rsidP="00BC15B1">
      <w:pPr>
        <w:snapToGrid w:val="0"/>
        <w:jc w:val="both"/>
        <w:rPr>
          <w:rFonts w:ascii="Palatino Linotype" w:eastAsia="MS Mincho" w:hAnsi="Palatino Linotype"/>
          <w:snapToGrid/>
          <w:sz w:val="22"/>
          <w:szCs w:val="22"/>
          <w:lang w:val="nl-NL"/>
        </w:rPr>
      </w:pPr>
      <w:r w:rsidRPr="00F87A2A">
        <w:rPr>
          <w:rFonts w:ascii="Palatino Linotype" w:eastAsia="MS Mincho" w:hAnsi="Palatino Linotype"/>
          <w:snapToGrid/>
          <w:spacing w:val="-2"/>
          <w:sz w:val="22"/>
          <w:szCs w:val="22"/>
          <w:lang w:val="nl-NL"/>
        </w:rPr>
        <w:t>Er is gekozen voor de termen “gelden, activa, kapitaal of andere financiële en economische middelen” die ruim geïnterpreteerd dienen te worden. D</w:t>
      </w:r>
      <w:r w:rsidRPr="00F87A2A">
        <w:rPr>
          <w:rFonts w:ascii="Palatino Linotype" w:eastAsia="MS Mincho" w:hAnsi="Palatino Linotype"/>
          <w:snapToGrid/>
          <w:sz w:val="22"/>
          <w:szCs w:val="22"/>
          <w:lang w:val="nl-NL"/>
        </w:rPr>
        <w:t xml:space="preserve">eposito's bij (financiële) instellingen, saldi op rekeningen, contanten, cheques, verhandelde waardepapieren en schuldbewijzen inclusief aandelen(kapitaal), certificaten van waardepapieren, obligaties, promesses, warrants, schuldbekentenissen, derivatencontracten en goederen vallen allen onder de werkingssfeer van deze regeling. Hiermee is aansluiting gezocht bij de termen “funds, financial </w:t>
      </w:r>
      <w:proofErr w:type="spellStart"/>
      <w:r w:rsidRPr="00F87A2A">
        <w:rPr>
          <w:rFonts w:ascii="Palatino Linotype" w:eastAsia="MS Mincho" w:hAnsi="Palatino Linotype"/>
          <w:snapToGrid/>
          <w:sz w:val="22"/>
          <w:szCs w:val="22"/>
          <w:lang w:val="nl-NL"/>
        </w:rPr>
        <w:t>assets</w:t>
      </w:r>
      <w:proofErr w:type="spellEnd"/>
      <w:r w:rsidRPr="00F87A2A">
        <w:rPr>
          <w:rFonts w:ascii="Palatino Linotype" w:eastAsia="MS Mincho" w:hAnsi="Palatino Linotype"/>
          <w:snapToGrid/>
          <w:sz w:val="22"/>
          <w:szCs w:val="22"/>
          <w:lang w:val="nl-NL"/>
        </w:rPr>
        <w:t xml:space="preserve"> </w:t>
      </w:r>
      <w:proofErr w:type="spellStart"/>
      <w:r w:rsidRPr="00F87A2A">
        <w:rPr>
          <w:rFonts w:ascii="Palatino Linotype" w:eastAsia="MS Mincho" w:hAnsi="Palatino Linotype"/>
          <w:snapToGrid/>
          <w:sz w:val="22"/>
          <w:szCs w:val="22"/>
          <w:lang w:val="nl-NL"/>
        </w:rPr>
        <w:t>and</w:t>
      </w:r>
      <w:proofErr w:type="spellEnd"/>
      <w:r w:rsidRPr="00F87A2A">
        <w:rPr>
          <w:rFonts w:ascii="Palatino Linotype" w:eastAsia="MS Mincho" w:hAnsi="Palatino Linotype"/>
          <w:snapToGrid/>
          <w:sz w:val="22"/>
          <w:szCs w:val="22"/>
          <w:lang w:val="nl-NL"/>
        </w:rPr>
        <w:t xml:space="preserve"> </w:t>
      </w:r>
      <w:proofErr w:type="spellStart"/>
      <w:r w:rsidRPr="00F87A2A">
        <w:rPr>
          <w:rFonts w:ascii="Palatino Linotype" w:eastAsia="MS Mincho" w:hAnsi="Palatino Linotype"/>
          <w:snapToGrid/>
          <w:sz w:val="22"/>
          <w:szCs w:val="22"/>
          <w:lang w:val="nl-NL"/>
        </w:rPr>
        <w:t>economic</w:t>
      </w:r>
      <w:proofErr w:type="spellEnd"/>
      <w:r w:rsidRPr="00F87A2A">
        <w:rPr>
          <w:rFonts w:ascii="Palatino Linotype" w:eastAsia="MS Mincho" w:hAnsi="Palatino Linotype"/>
          <w:snapToGrid/>
          <w:sz w:val="22"/>
          <w:szCs w:val="22"/>
          <w:lang w:val="nl-NL"/>
        </w:rPr>
        <w:t xml:space="preserve"> resources” zoals deze in de resoluties zijn opgenomen. </w:t>
      </w:r>
    </w:p>
    <w:p w:rsidR="00BC15B1" w:rsidRPr="00F87A2A" w:rsidRDefault="00BC15B1" w:rsidP="00BC15B1">
      <w:pPr>
        <w:tabs>
          <w:tab w:val="left" w:pos="0"/>
          <w:tab w:val="left" w:pos="7909"/>
        </w:tabs>
        <w:suppressAutoHyphens/>
        <w:snapToGrid w:val="0"/>
        <w:ind w:right="238"/>
        <w:jc w:val="both"/>
        <w:rPr>
          <w:rFonts w:ascii="Palatino Linotype" w:eastAsia="MS Mincho" w:hAnsi="Palatino Linotype"/>
          <w:snapToGrid/>
          <w:sz w:val="22"/>
          <w:szCs w:val="22"/>
          <w:lang w:val="nl-NL"/>
        </w:rPr>
      </w:pPr>
    </w:p>
    <w:p w:rsidR="00BC15B1" w:rsidRPr="00F87A2A" w:rsidRDefault="00BC15B1" w:rsidP="00BC15B1">
      <w:pPr>
        <w:tabs>
          <w:tab w:val="left" w:pos="0"/>
          <w:tab w:val="left" w:pos="7909"/>
        </w:tabs>
        <w:suppressAutoHyphens/>
        <w:snapToGrid w:val="0"/>
        <w:ind w:right="238"/>
        <w:jc w:val="both"/>
        <w:rPr>
          <w:rFonts w:ascii="Palatino Linotype" w:eastAsia="MS Mincho" w:hAnsi="Palatino Linotype"/>
          <w:b/>
          <w:snapToGrid/>
          <w:sz w:val="22"/>
          <w:szCs w:val="22"/>
          <w:lang w:val="nl-NL"/>
        </w:rPr>
      </w:pPr>
      <w:r w:rsidRPr="00F87A2A">
        <w:rPr>
          <w:rFonts w:ascii="Palatino Linotype" w:eastAsia="MS Mincho" w:hAnsi="Palatino Linotype"/>
          <w:b/>
          <w:snapToGrid/>
          <w:sz w:val="22"/>
          <w:szCs w:val="22"/>
          <w:lang w:val="nl-NL"/>
        </w:rPr>
        <w:t xml:space="preserve">Artikel </w:t>
      </w:r>
      <w:r w:rsidR="00442435">
        <w:rPr>
          <w:rFonts w:ascii="Palatino Linotype" w:eastAsia="MS Mincho" w:hAnsi="Palatino Linotype"/>
          <w:b/>
          <w:snapToGrid/>
          <w:sz w:val="22"/>
          <w:szCs w:val="22"/>
          <w:lang w:val="nl-NL"/>
        </w:rPr>
        <w:t>8</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z w:val="22"/>
          <w:szCs w:val="22"/>
          <w:lang w:val="nl-NL"/>
        </w:rPr>
        <w:t xml:space="preserve">Paragraaf 15 van Resolutie 2140 verplicht landen om personen die in Resolutie 2216 en de Annex van Resolutie 2216 zijn genoemd en personen, ondernemingen of instellingen die door het Sanctiecomité zijn aangewezen te verbieden in dan wel via hun </w:t>
      </w:r>
      <w:r w:rsidR="00442435">
        <w:rPr>
          <w:rFonts w:ascii="Palatino Linotype" w:eastAsia="MS Mincho" w:hAnsi="Palatino Linotype"/>
          <w:snapToGrid/>
          <w:sz w:val="22"/>
          <w:szCs w:val="22"/>
          <w:lang w:val="nl-NL"/>
        </w:rPr>
        <w:t>staat</w:t>
      </w:r>
      <w:r w:rsidRPr="00F87A2A">
        <w:rPr>
          <w:rFonts w:ascii="Palatino Linotype" w:eastAsia="MS Mincho" w:hAnsi="Palatino Linotype"/>
          <w:snapToGrid/>
          <w:sz w:val="22"/>
          <w:szCs w:val="22"/>
          <w:lang w:val="nl-NL"/>
        </w:rPr>
        <w:t xml:space="preserve"> te reizen. Met dit artikel </w:t>
      </w:r>
      <w:r w:rsidR="00442435">
        <w:rPr>
          <w:rFonts w:ascii="Palatino Linotype" w:eastAsia="MS Mincho" w:hAnsi="Palatino Linotype"/>
          <w:snapToGrid/>
          <w:sz w:val="22"/>
          <w:szCs w:val="22"/>
          <w:lang w:val="nl-NL"/>
        </w:rPr>
        <w:t>geeft Curaçao uitvoering</w:t>
      </w:r>
      <w:r w:rsidRPr="00F87A2A">
        <w:rPr>
          <w:rFonts w:ascii="Palatino Linotype" w:eastAsia="MS Mincho" w:hAnsi="Palatino Linotype"/>
          <w:snapToGrid/>
          <w:sz w:val="22"/>
          <w:szCs w:val="22"/>
          <w:lang w:val="nl-NL"/>
        </w:rPr>
        <w:t xml:space="preserve"> aan deze verplichting. Het zondert eigen ingezetenen van Curaçao</w:t>
      </w:r>
      <w:r w:rsidR="00442435">
        <w:rPr>
          <w:rFonts w:ascii="Palatino Linotype" w:eastAsia="MS Mincho" w:hAnsi="Palatino Linotype"/>
          <w:snapToGrid/>
          <w:sz w:val="22"/>
          <w:szCs w:val="22"/>
          <w:lang w:val="nl-NL"/>
        </w:rPr>
        <w:t>,</w:t>
      </w:r>
      <w:r w:rsidRPr="00F87A2A">
        <w:rPr>
          <w:rFonts w:ascii="Palatino Linotype" w:eastAsia="MS Mincho" w:hAnsi="Palatino Linotype"/>
          <w:snapToGrid/>
          <w:sz w:val="22"/>
          <w:szCs w:val="22"/>
          <w:lang w:val="nl-NL"/>
        </w:rPr>
        <w:t xml:space="preserve"> </w:t>
      </w:r>
      <w:r w:rsidRPr="00F87A2A">
        <w:rPr>
          <w:rFonts w:ascii="Palatino Linotype" w:eastAsia="MS Mincho" w:hAnsi="Palatino Linotype"/>
          <w:snapToGrid/>
          <w:spacing w:val="-2"/>
          <w:sz w:val="22"/>
          <w:szCs w:val="22"/>
          <w:lang w:val="nl-NL"/>
        </w:rPr>
        <w:t>alsmede andere natuurlijke personen waarop de Landsverordening toelating en uitzetting niet van toepassing is, daarvan uit.</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b/>
          <w:snapToGrid/>
          <w:spacing w:val="-2"/>
          <w:sz w:val="22"/>
          <w:szCs w:val="22"/>
          <w:lang w:val="nl-NL"/>
        </w:rPr>
      </w:pPr>
      <w:r w:rsidRPr="00F87A2A">
        <w:rPr>
          <w:rFonts w:ascii="Palatino Linotype" w:eastAsia="MS Mincho" w:hAnsi="Palatino Linotype"/>
          <w:b/>
          <w:snapToGrid/>
          <w:spacing w:val="-2"/>
          <w:sz w:val="22"/>
          <w:szCs w:val="22"/>
          <w:lang w:val="nl-NL"/>
        </w:rPr>
        <w:t xml:space="preserve">Artikel </w:t>
      </w:r>
      <w:r w:rsidR="00442435">
        <w:rPr>
          <w:rFonts w:ascii="Palatino Linotype" w:eastAsia="MS Mincho" w:hAnsi="Palatino Linotype"/>
          <w:b/>
          <w:snapToGrid/>
          <w:spacing w:val="-2"/>
          <w:sz w:val="22"/>
          <w:szCs w:val="22"/>
          <w:lang w:val="nl-NL"/>
        </w:rPr>
        <w:t>9</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pacing w:val="-2"/>
          <w:sz w:val="22"/>
          <w:szCs w:val="22"/>
          <w:lang w:val="nl-NL"/>
        </w:rPr>
      </w:pPr>
    </w:p>
    <w:p w:rsidR="00BC15B1" w:rsidRPr="00F87A2A" w:rsidRDefault="00BC15B1" w:rsidP="00BC15B1">
      <w:pPr>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Dit artikel geeft uitvoering aan het ingestelde wapenembargo in paragraaf 14 van Resolutie 2216. In dit artikel wordt het verboden om vanuit dan wel via Curaçao bepaalde personen te voorzien van wapens, munitie, andere militaire materialen, elke vorm van bijstand, assistentie in militair verband en gewapende huurlingen. Het gaat in feite om de personen genoemd in paragraaf 14 van Resolutie 2216, de personen genoemd in de Annex van Resolutie 2216, de personen, ondernemingen of instellingen aangewezen het Sanctiecomité, alsmede de personen die namens of op aanwijzing van de hierboven genoemde personen handelen in Jemen.</w:t>
      </w:r>
    </w:p>
    <w:p w:rsidR="00BC15B1" w:rsidRPr="00F87A2A" w:rsidRDefault="00BC15B1" w:rsidP="00BC15B1">
      <w:pPr>
        <w:jc w:val="both"/>
        <w:rPr>
          <w:rFonts w:ascii="Palatino Linotype" w:eastAsia="MS Mincho" w:hAnsi="Palatino Linotype"/>
          <w:snapToGrid/>
          <w:spacing w:val="-2"/>
          <w:sz w:val="22"/>
          <w:szCs w:val="22"/>
          <w:lang w:val="nl-NL"/>
        </w:rPr>
      </w:pPr>
    </w:p>
    <w:p w:rsidR="00442435" w:rsidRDefault="00442435" w:rsidP="00BC15B1">
      <w:pPr>
        <w:rPr>
          <w:rFonts w:ascii="Palatino Linotype" w:eastAsia="MS Mincho" w:hAnsi="Palatino Linotype"/>
          <w:b/>
          <w:snapToGrid/>
          <w:spacing w:val="-2"/>
          <w:sz w:val="22"/>
          <w:szCs w:val="22"/>
          <w:lang w:val="nl-NL"/>
        </w:rPr>
      </w:pPr>
    </w:p>
    <w:p w:rsidR="00442435" w:rsidRDefault="00442435" w:rsidP="00BC15B1">
      <w:pPr>
        <w:rPr>
          <w:rFonts w:ascii="Palatino Linotype" w:eastAsia="MS Mincho" w:hAnsi="Palatino Linotype"/>
          <w:b/>
          <w:snapToGrid/>
          <w:spacing w:val="-2"/>
          <w:sz w:val="22"/>
          <w:szCs w:val="22"/>
          <w:lang w:val="nl-NL"/>
        </w:rPr>
      </w:pPr>
    </w:p>
    <w:p w:rsidR="00BC15B1" w:rsidRDefault="00BC15B1" w:rsidP="00BC15B1">
      <w:pPr>
        <w:rPr>
          <w:rFonts w:ascii="Palatino Linotype" w:eastAsia="MS Mincho" w:hAnsi="Palatino Linotype"/>
          <w:b/>
          <w:snapToGrid/>
          <w:spacing w:val="-2"/>
          <w:sz w:val="22"/>
          <w:szCs w:val="22"/>
          <w:lang w:val="nl-NL"/>
        </w:rPr>
      </w:pPr>
      <w:r w:rsidRPr="00F87A2A">
        <w:rPr>
          <w:rFonts w:ascii="Palatino Linotype" w:eastAsia="MS Mincho" w:hAnsi="Palatino Linotype"/>
          <w:b/>
          <w:snapToGrid/>
          <w:spacing w:val="-2"/>
          <w:sz w:val="22"/>
          <w:szCs w:val="22"/>
          <w:lang w:val="nl-NL"/>
        </w:rPr>
        <w:t xml:space="preserve">Artikel </w:t>
      </w:r>
      <w:r w:rsidR="00442435">
        <w:rPr>
          <w:rFonts w:ascii="Palatino Linotype" w:eastAsia="MS Mincho" w:hAnsi="Palatino Linotype"/>
          <w:b/>
          <w:snapToGrid/>
          <w:spacing w:val="-2"/>
          <w:sz w:val="22"/>
          <w:szCs w:val="22"/>
          <w:lang w:val="nl-NL"/>
        </w:rPr>
        <w:t>10</w:t>
      </w:r>
    </w:p>
    <w:p w:rsidR="00442435" w:rsidRPr="00F87A2A" w:rsidRDefault="00442435" w:rsidP="00BC15B1">
      <w:pPr>
        <w:rPr>
          <w:rFonts w:ascii="Palatino Linotype" w:eastAsia="MS Mincho" w:hAnsi="Palatino Linotype"/>
          <w:b/>
          <w:snapToGrid/>
          <w:spacing w:val="-2"/>
          <w:sz w:val="22"/>
          <w:szCs w:val="22"/>
          <w:lang w:val="nl-NL"/>
        </w:rPr>
      </w:pPr>
    </w:p>
    <w:p w:rsidR="00BC15B1" w:rsidRPr="00F87A2A" w:rsidRDefault="00BC15B1" w:rsidP="00BC15B1">
      <w:pPr>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In paragraaf 15 tot en met 17 van Resolutie 2216 worden regels gesteld ten aanzien van het inspecteren van luchtvaartuigen en vaartuigen</w:t>
      </w:r>
      <w:r w:rsidR="00442435">
        <w:rPr>
          <w:rFonts w:ascii="Palatino Linotype" w:eastAsia="MS Mincho" w:hAnsi="Palatino Linotype"/>
          <w:snapToGrid/>
          <w:spacing w:val="-2"/>
          <w:sz w:val="22"/>
          <w:szCs w:val="22"/>
          <w:lang w:val="nl-NL"/>
        </w:rPr>
        <w:t>,</w:t>
      </w:r>
      <w:r w:rsidRPr="00F87A2A">
        <w:rPr>
          <w:rFonts w:ascii="Palatino Linotype" w:eastAsia="MS Mincho" w:hAnsi="Palatino Linotype"/>
          <w:snapToGrid/>
          <w:spacing w:val="-2"/>
          <w:sz w:val="22"/>
          <w:szCs w:val="22"/>
          <w:lang w:val="nl-NL"/>
        </w:rPr>
        <w:t xml:space="preserve"> waarvan wordt vermoed dat zij goederen vervoeren die verboden zijn op grond van paragraaf 14 van Resolutie 2216. Dit artikel geeft hiermee uitvoering aan die regels. De Ministers van Financiën en van Verkeer, Vervoer en </w:t>
      </w:r>
      <w:r w:rsidRPr="00F87A2A">
        <w:rPr>
          <w:rFonts w:ascii="Palatino Linotype" w:eastAsia="MS Mincho" w:hAnsi="Palatino Linotype"/>
          <w:snapToGrid/>
          <w:spacing w:val="-2"/>
          <w:sz w:val="22"/>
          <w:szCs w:val="22"/>
          <w:lang w:val="nl-NL"/>
        </w:rPr>
        <w:lastRenderedPageBreak/>
        <w:t>Ruimtelijke Planning stellen de Minister van Algemene Zaken op de hoogte van dergelijke inspecties. Ingevolge paragraaf 17 van Resolutie 2216 zijn landen verplicht na gehouden inspecties, al dan niet op of boven open zee, te rapporteren aan het Sanctiecomité. Namens het Koninkrijk der Nederlanden zal zulks dienen te geschieden door de Minister van Buitenlandse Zaken. Met het oog op de rapportage aan het Sanctiecomité is in lid 2 van artikel 9 van d</w:t>
      </w:r>
      <w:r w:rsidR="00417C09">
        <w:rPr>
          <w:rFonts w:ascii="Palatino Linotype" w:eastAsia="MS Mincho" w:hAnsi="Palatino Linotype"/>
          <w:snapToGrid/>
          <w:spacing w:val="-2"/>
          <w:sz w:val="22"/>
          <w:szCs w:val="22"/>
          <w:lang w:val="nl-NL"/>
        </w:rPr>
        <w:t>it</w:t>
      </w:r>
      <w:r w:rsidRPr="00F87A2A">
        <w:rPr>
          <w:rFonts w:ascii="Palatino Linotype" w:eastAsia="MS Mincho" w:hAnsi="Palatino Linotype"/>
          <w:snapToGrid/>
          <w:spacing w:val="-2"/>
          <w:sz w:val="22"/>
          <w:szCs w:val="22"/>
          <w:lang w:val="nl-NL"/>
        </w:rPr>
        <w:t xml:space="preserve"> </w:t>
      </w:r>
      <w:r w:rsidR="00417C09">
        <w:rPr>
          <w:rFonts w:ascii="Palatino Linotype" w:eastAsia="MS Mincho" w:hAnsi="Palatino Linotype"/>
          <w:snapToGrid/>
          <w:spacing w:val="-2"/>
          <w:sz w:val="22"/>
          <w:szCs w:val="22"/>
          <w:lang w:val="nl-NL"/>
        </w:rPr>
        <w:t>landsbesluit</w:t>
      </w:r>
      <w:r w:rsidRPr="00F87A2A">
        <w:rPr>
          <w:rFonts w:ascii="Palatino Linotype" w:eastAsia="MS Mincho" w:hAnsi="Palatino Linotype"/>
          <w:snapToGrid/>
          <w:spacing w:val="-2"/>
          <w:sz w:val="22"/>
          <w:szCs w:val="22"/>
          <w:lang w:val="nl-NL"/>
        </w:rPr>
        <w:t xml:space="preserve"> een informatieplicht van de Minister van Algemene Zaken jegens de Minister van Buitenlandse Zaken opgenomen.</w:t>
      </w:r>
    </w:p>
    <w:p w:rsidR="00BC15B1" w:rsidRPr="00F87A2A" w:rsidRDefault="00BC15B1" w:rsidP="00BC15B1">
      <w:pPr>
        <w:jc w:val="both"/>
        <w:rPr>
          <w:rFonts w:ascii="Palatino Linotype" w:eastAsia="MS Mincho" w:hAnsi="Palatino Linotype"/>
          <w:snapToGrid/>
          <w:spacing w:val="-2"/>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z w:val="22"/>
          <w:szCs w:val="22"/>
          <w:lang w:val="nl-NL"/>
        </w:rPr>
      </w:pPr>
      <w:r w:rsidRPr="00F87A2A">
        <w:rPr>
          <w:rFonts w:ascii="Palatino Linotype" w:eastAsia="MS Mincho" w:hAnsi="Palatino Linotype"/>
          <w:snapToGrid/>
          <w:sz w:val="22"/>
          <w:szCs w:val="22"/>
          <w:lang w:val="nl-NL"/>
        </w:rPr>
        <w:t>De Minister van Algemene Zaken,</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z w:val="22"/>
          <w:szCs w:val="22"/>
          <w:lang w:val="nl-NL"/>
        </w:rPr>
      </w:pPr>
      <w:r w:rsidRPr="00F87A2A">
        <w:rPr>
          <w:rFonts w:ascii="Palatino Linotype" w:eastAsia="MS Mincho" w:hAnsi="Palatino Linotype"/>
          <w:bCs/>
          <w:sz w:val="22"/>
          <w:szCs w:val="22"/>
          <w:lang w:val="nl-NL"/>
        </w:rPr>
        <w:tab/>
      </w:r>
      <w:r>
        <w:rPr>
          <w:rFonts w:ascii="Palatino Linotype" w:eastAsia="MS Mincho" w:hAnsi="Palatino Linotype"/>
          <w:bCs/>
          <w:sz w:val="22"/>
          <w:szCs w:val="22"/>
          <w:lang w:val="nl-NL"/>
        </w:rPr>
        <w:t xml:space="preserve">   G.S. PISAS</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z w:val="22"/>
          <w:szCs w:val="22"/>
          <w:lang w:val="nl-NL"/>
        </w:rPr>
      </w:pPr>
      <w:r w:rsidRPr="00F87A2A">
        <w:rPr>
          <w:rFonts w:ascii="Palatino Linotype" w:eastAsia="MS Mincho" w:hAnsi="Palatino Linotype"/>
          <w:snapToGrid/>
          <w:sz w:val="22"/>
          <w:szCs w:val="22"/>
          <w:lang w:val="nl-NL"/>
        </w:rPr>
        <w:t>De Minister van Justitie,</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z w:val="22"/>
          <w:szCs w:val="22"/>
          <w:lang w:val="nl-NL"/>
        </w:rPr>
      </w:pPr>
      <w:r>
        <w:rPr>
          <w:rFonts w:ascii="Palatino Linotype" w:eastAsia="MS Mincho" w:hAnsi="Palatino Linotype"/>
          <w:snapToGrid/>
          <w:sz w:val="22"/>
          <w:szCs w:val="22"/>
          <w:lang w:val="nl-NL"/>
        </w:rPr>
        <w:t xml:space="preserve">          G.S. PISAS</w:t>
      </w: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z w:val="22"/>
          <w:szCs w:val="22"/>
          <w:lang w:val="nl-NL"/>
        </w:rPr>
      </w:pPr>
    </w:p>
    <w:p w:rsidR="00BC15B1" w:rsidRPr="00F87A2A" w:rsidRDefault="00BC15B1" w:rsidP="00BC15B1">
      <w:pPr>
        <w:tabs>
          <w:tab w:val="left" w:pos="0"/>
          <w:tab w:val="left" w:pos="432"/>
          <w:tab w:val="left" w:pos="720"/>
          <w:tab w:val="left" w:pos="1440"/>
          <w:tab w:val="left" w:pos="1872"/>
          <w:tab w:val="left" w:pos="2160"/>
          <w:tab w:val="left" w:pos="2880"/>
          <w:tab w:val="left" w:pos="3600"/>
          <w:tab w:val="left" w:pos="4032"/>
          <w:tab w:val="left" w:pos="4320"/>
        </w:tabs>
        <w:suppressAutoHyphens/>
        <w:snapToGrid w:val="0"/>
        <w:jc w:val="both"/>
        <w:rPr>
          <w:rFonts w:ascii="Palatino Linotype" w:eastAsia="MS Mincho" w:hAnsi="Palatino Linotype"/>
          <w:snapToGrid/>
          <w:sz w:val="22"/>
          <w:szCs w:val="22"/>
          <w:lang w:val="nl-NL"/>
        </w:rPr>
      </w:pPr>
      <w:r w:rsidRPr="00F87A2A">
        <w:rPr>
          <w:rFonts w:ascii="Palatino Linotype" w:eastAsia="MS Mincho" w:hAnsi="Palatino Linotype"/>
          <w:snapToGrid/>
          <w:sz w:val="22"/>
          <w:szCs w:val="22"/>
          <w:lang w:val="nl-NL"/>
        </w:rPr>
        <w:t>De Minister van Financiën,</w:t>
      </w:r>
    </w:p>
    <w:p w:rsidR="00BC15B1" w:rsidRPr="00F87A2A" w:rsidRDefault="00BC15B1" w:rsidP="00BC15B1">
      <w:pPr>
        <w:rPr>
          <w:rFonts w:ascii="Palatino Linotype" w:eastAsia="MS Mincho" w:hAnsi="Palatino Linotype"/>
          <w:sz w:val="22"/>
          <w:szCs w:val="22"/>
          <w:lang w:val="nl-NL"/>
        </w:rPr>
      </w:pPr>
      <w:r>
        <w:rPr>
          <w:rFonts w:ascii="Palatino Linotype" w:eastAsia="MS Mincho" w:hAnsi="Palatino Linotype"/>
          <w:sz w:val="22"/>
          <w:szCs w:val="22"/>
          <w:lang w:val="nl-NL"/>
        </w:rPr>
        <w:t xml:space="preserve">        L. D. ALBERTO</w:t>
      </w:r>
    </w:p>
    <w:p w:rsidR="00BC15B1" w:rsidRPr="00F87A2A" w:rsidRDefault="00BC15B1" w:rsidP="00BC15B1">
      <w:pPr>
        <w:tabs>
          <w:tab w:val="left" w:pos="-720"/>
        </w:tabs>
        <w:suppressAutoHyphens/>
        <w:snapToGrid w:val="0"/>
        <w:jc w:val="both"/>
        <w:rPr>
          <w:rFonts w:ascii="Palatino Linotype" w:eastAsia="MS Mincho" w:hAnsi="Palatino Linotype"/>
          <w:snapToGrid/>
          <w:spacing w:val="-2"/>
          <w:sz w:val="22"/>
          <w:szCs w:val="22"/>
          <w:lang w:val="nl-NL"/>
        </w:rPr>
      </w:pPr>
    </w:p>
    <w:p w:rsidR="00BC15B1" w:rsidRPr="00F87A2A" w:rsidRDefault="00BC15B1" w:rsidP="00BC15B1">
      <w:pPr>
        <w:tabs>
          <w:tab w:val="left" w:pos="-720"/>
        </w:tabs>
        <w:suppressAutoHyphens/>
        <w:snapToGrid w:val="0"/>
        <w:jc w:val="both"/>
        <w:rPr>
          <w:rFonts w:ascii="Palatino Linotype" w:eastAsia="MS Mincho" w:hAnsi="Palatino Linotype"/>
          <w:snapToGrid/>
          <w:spacing w:val="-2"/>
          <w:sz w:val="22"/>
          <w:szCs w:val="22"/>
          <w:lang w:val="nl-NL"/>
        </w:rPr>
      </w:pPr>
    </w:p>
    <w:p w:rsidR="00BC15B1" w:rsidRPr="00F87A2A" w:rsidRDefault="00BC15B1" w:rsidP="00BC15B1">
      <w:pPr>
        <w:tabs>
          <w:tab w:val="left" w:pos="-720"/>
        </w:tabs>
        <w:suppressAutoHyphens/>
        <w:snapToGrid w:val="0"/>
        <w:jc w:val="both"/>
        <w:rPr>
          <w:rFonts w:ascii="Palatino Linotype" w:eastAsia="MS Mincho" w:hAnsi="Palatino Linotype"/>
          <w:snapToGrid/>
          <w:spacing w:val="-2"/>
          <w:sz w:val="22"/>
          <w:szCs w:val="22"/>
          <w:lang w:val="nl-NL"/>
        </w:rPr>
      </w:pPr>
      <w:r w:rsidRPr="00F87A2A">
        <w:rPr>
          <w:rFonts w:ascii="Palatino Linotype" w:eastAsia="MS Mincho" w:hAnsi="Palatino Linotype"/>
          <w:snapToGrid/>
          <w:spacing w:val="-2"/>
          <w:sz w:val="22"/>
          <w:szCs w:val="22"/>
          <w:lang w:val="nl-NL"/>
        </w:rPr>
        <w:t xml:space="preserve">De Minister van Verkeer van Vervoer </w:t>
      </w:r>
    </w:p>
    <w:p w:rsidR="00BC15B1" w:rsidRDefault="00BC15B1" w:rsidP="00BC15B1">
      <w:pPr>
        <w:tabs>
          <w:tab w:val="left" w:pos="-720"/>
        </w:tabs>
        <w:suppressAutoHyphens/>
        <w:snapToGrid w:val="0"/>
        <w:jc w:val="both"/>
        <w:rPr>
          <w:rFonts w:ascii="Palatino Linotype" w:eastAsia="MS Mincho" w:hAnsi="Palatino Linotype"/>
          <w:snapToGrid/>
          <w:spacing w:val="-2"/>
          <w:szCs w:val="24"/>
          <w:lang w:val="nl-NL"/>
        </w:rPr>
      </w:pPr>
      <w:r w:rsidRPr="00F87A2A">
        <w:rPr>
          <w:rFonts w:ascii="Palatino Linotype" w:eastAsia="MS Mincho" w:hAnsi="Palatino Linotype"/>
          <w:snapToGrid/>
          <w:spacing w:val="-2"/>
          <w:sz w:val="22"/>
          <w:szCs w:val="22"/>
          <w:lang w:val="nl-NL"/>
        </w:rPr>
        <w:t>en R</w:t>
      </w:r>
      <w:r w:rsidRPr="00C66B2D">
        <w:rPr>
          <w:rFonts w:ascii="Palatino Linotype" w:eastAsia="MS Mincho" w:hAnsi="Palatino Linotype"/>
          <w:snapToGrid/>
          <w:spacing w:val="-2"/>
          <w:szCs w:val="24"/>
          <w:lang w:val="nl-NL"/>
        </w:rPr>
        <w:t>uimtelijke Planning,</w:t>
      </w:r>
    </w:p>
    <w:p w:rsidR="00BC15B1" w:rsidRPr="00C66B2D" w:rsidRDefault="00BC15B1" w:rsidP="00BC15B1">
      <w:pPr>
        <w:tabs>
          <w:tab w:val="left" w:pos="-720"/>
        </w:tabs>
        <w:suppressAutoHyphens/>
        <w:snapToGrid w:val="0"/>
        <w:jc w:val="both"/>
        <w:rPr>
          <w:rFonts w:ascii="Palatino Linotype" w:eastAsia="MS Mincho" w:hAnsi="Palatino Linotype"/>
          <w:bCs/>
          <w:snapToGrid/>
          <w:spacing w:val="-3"/>
          <w:szCs w:val="24"/>
          <w:lang w:val="nl-NL"/>
        </w:rPr>
      </w:pPr>
      <w:r>
        <w:rPr>
          <w:rFonts w:ascii="Palatino Linotype" w:eastAsia="MS Mincho" w:hAnsi="Palatino Linotype"/>
          <w:snapToGrid/>
          <w:spacing w:val="-2"/>
          <w:szCs w:val="24"/>
          <w:lang w:val="nl-NL"/>
        </w:rPr>
        <w:t xml:space="preserve">      J.L. CORDOBA</w:t>
      </w:r>
    </w:p>
    <w:p w:rsidR="003D25AC" w:rsidRPr="001F6EF6" w:rsidRDefault="003D25AC">
      <w:pPr>
        <w:tabs>
          <w:tab w:val="left" w:pos="-720"/>
        </w:tabs>
        <w:suppressAutoHyphens/>
        <w:jc w:val="both"/>
        <w:rPr>
          <w:rFonts w:ascii="Palatino Linotype" w:hAnsi="Palatino Linotype"/>
          <w:bCs/>
          <w:spacing w:val="-3"/>
          <w:sz w:val="22"/>
          <w:szCs w:val="22"/>
          <w:lang w:val="nl-NL"/>
        </w:rPr>
      </w:pPr>
    </w:p>
    <w:sectPr w:rsidR="003D25AC" w:rsidRPr="001F6EF6">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DB3" w:rsidRDefault="00023DB3">
      <w:pPr>
        <w:spacing w:line="20" w:lineRule="exact"/>
      </w:pPr>
    </w:p>
  </w:endnote>
  <w:endnote w:type="continuationSeparator" w:id="0">
    <w:p w:rsidR="00023DB3" w:rsidRDefault="00023DB3">
      <w:r>
        <w:t xml:space="preserve"> </w:t>
      </w:r>
    </w:p>
  </w:endnote>
  <w:endnote w:type="continuationNotice" w:id="1">
    <w:p w:rsidR="00023DB3" w:rsidRDefault="00023D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5B1" w:rsidRDefault="00BC15B1">
    <w:pPr>
      <w:pStyle w:val="Footer"/>
    </w:pPr>
  </w:p>
  <w:p w:rsidR="00BC15B1" w:rsidRDefault="00BC1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DB3" w:rsidRDefault="00023DB3">
      <w:r>
        <w:separator/>
      </w:r>
    </w:p>
  </w:footnote>
  <w:footnote w:type="continuationSeparator" w:id="0">
    <w:p w:rsidR="00023DB3" w:rsidRDefault="00023DB3">
      <w:r>
        <w:continuationSeparator/>
      </w:r>
    </w:p>
  </w:footnote>
  <w:footnote w:id="1">
    <w:p w:rsidR="00BC15B1" w:rsidRPr="002702FA" w:rsidRDefault="00BC15B1" w:rsidP="00BC15B1">
      <w:pPr>
        <w:pStyle w:val="FootnoteText"/>
        <w:rPr>
          <w:rFonts w:ascii="Palatino Linotype" w:hAnsi="Palatino Linotype"/>
          <w:sz w:val="18"/>
          <w:szCs w:val="18"/>
        </w:rPr>
      </w:pPr>
      <w:r w:rsidRPr="002702FA">
        <w:rPr>
          <w:rStyle w:val="FootnoteReference"/>
          <w:rFonts w:ascii="Palatino Linotype" w:hAnsi="Palatino Linotype"/>
          <w:sz w:val="18"/>
          <w:szCs w:val="18"/>
        </w:rPr>
        <w:footnoteRef/>
      </w:r>
      <w:r w:rsidRPr="002702FA">
        <w:rPr>
          <w:rFonts w:ascii="Palatino Linotype" w:hAnsi="Palatino Linotype"/>
          <w:sz w:val="18"/>
          <w:szCs w:val="18"/>
        </w:rPr>
        <w:t xml:space="preserve"> P.B. 2015,</w:t>
      </w:r>
      <w:r w:rsidR="002702FA" w:rsidRPr="002702FA">
        <w:rPr>
          <w:rFonts w:ascii="Palatino Linotype" w:hAnsi="Palatino Linotype"/>
          <w:sz w:val="18"/>
          <w:szCs w:val="18"/>
        </w:rPr>
        <w:t xml:space="preserve"> no. </w:t>
      </w:r>
      <w:r w:rsidRPr="002702FA">
        <w:rPr>
          <w:rFonts w:ascii="Palatino Linotype" w:hAnsi="Palatino Linotype"/>
          <w:sz w:val="18"/>
          <w:szCs w:val="18"/>
        </w:rPr>
        <w:t>65</w:t>
      </w:r>
    </w:p>
  </w:footnote>
  <w:footnote w:id="2">
    <w:p w:rsidR="00BC15B1" w:rsidRPr="002702FA" w:rsidRDefault="00BC15B1" w:rsidP="00BC15B1">
      <w:pPr>
        <w:pStyle w:val="FootnoteText"/>
        <w:rPr>
          <w:sz w:val="18"/>
          <w:szCs w:val="18"/>
        </w:rPr>
      </w:pPr>
      <w:r w:rsidRPr="002702FA">
        <w:rPr>
          <w:rStyle w:val="FootnoteReference"/>
          <w:rFonts w:ascii="Palatino Linotype" w:hAnsi="Palatino Linotype"/>
          <w:sz w:val="18"/>
          <w:szCs w:val="18"/>
        </w:rPr>
        <w:footnoteRef/>
      </w:r>
      <w:r w:rsidRPr="002702FA">
        <w:rPr>
          <w:rFonts w:ascii="Palatino Linotype" w:hAnsi="Palatino Linotype"/>
          <w:sz w:val="18"/>
          <w:szCs w:val="18"/>
        </w:rPr>
        <w:t xml:space="preserve"> P.B. 2016,</w:t>
      </w:r>
      <w:r w:rsidR="002702FA" w:rsidRPr="002702FA">
        <w:rPr>
          <w:rFonts w:ascii="Palatino Linotype" w:hAnsi="Palatino Linotype"/>
          <w:sz w:val="18"/>
          <w:szCs w:val="18"/>
        </w:rPr>
        <w:t xml:space="preserve"> no. </w:t>
      </w:r>
      <w:r w:rsidRPr="002702FA">
        <w:rPr>
          <w:rFonts w:ascii="Palatino Linotype" w:hAnsi="Palatino Linotype"/>
          <w:sz w:val="18"/>
          <w:szCs w:val="18"/>
        </w:rPr>
        <w:t>61</w:t>
      </w:r>
    </w:p>
  </w:footnote>
  <w:footnote w:id="3">
    <w:p w:rsidR="00BC15B1" w:rsidRPr="002702FA" w:rsidRDefault="00BC15B1" w:rsidP="00BC15B1">
      <w:pPr>
        <w:pStyle w:val="FootnoteText"/>
        <w:rPr>
          <w:rFonts w:ascii="Palatino Linotype" w:hAnsi="Palatino Linotype"/>
          <w:sz w:val="18"/>
          <w:szCs w:val="18"/>
        </w:rPr>
      </w:pPr>
      <w:r w:rsidRPr="002702FA">
        <w:rPr>
          <w:rStyle w:val="FootnoteReference"/>
          <w:rFonts w:ascii="Palatino Linotype" w:hAnsi="Palatino Linotype"/>
          <w:sz w:val="18"/>
          <w:szCs w:val="18"/>
        </w:rPr>
        <w:footnoteRef/>
      </w:r>
      <w:r w:rsidRPr="002702FA">
        <w:rPr>
          <w:rFonts w:ascii="Palatino Linotype" w:hAnsi="Palatino Linotype"/>
          <w:sz w:val="18"/>
          <w:szCs w:val="18"/>
        </w:rPr>
        <w:t xml:space="preserve"> P.B. 2010, </w:t>
      </w:r>
      <w:r w:rsidR="002702FA">
        <w:rPr>
          <w:rFonts w:ascii="Palatino Linotype" w:hAnsi="Palatino Linotype"/>
          <w:sz w:val="18"/>
          <w:szCs w:val="18"/>
        </w:rPr>
        <w:t xml:space="preserve">no. </w:t>
      </w:r>
      <w:r w:rsidRPr="002702FA">
        <w:rPr>
          <w:rFonts w:ascii="Palatino Linotype" w:hAnsi="Palatino Linotype"/>
          <w:sz w:val="18"/>
          <w:szCs w:val="18"/>
        </w:rPr>
        <w:t>5 (G.T.).</w:t>
      </w:r>
    </w:p>
  </w:footnote>
  <w:footnote w:id="4">
    <w:p w:rsidR="00170284" w:rsidRPr="005B71CF" w:rsidRDefault="00170284" w:rsidP="00170284">
      <w:pPr>
        <w:spacing w:before="86"/>
        <w:jc w:val="both"/>
        <w:rPr>
          <w:rFonts w:ascii="Palatino Linotype" w:hAnsi="Palatino Linotype"/>
          <w:sz w:val="18"/>
          <w:szCs w:val="18"/>
          <w:lang w:val="nl-NL"/>
        </w:rPr>
      </w:pPr>
      <w:r w:rsidRPr="005B71CF">
        <w:rPr>
          <w:rStyle w:val="FootnoteReference"/>
          <w:rFonts w:ascii="Palatino Linotype" w:hAnsi="Palatino Linotype"/>
          <w:sz w:val="18"/>
          <w:szCs w:val="18"/>
        </w:rPr>
        <w:footnoteRef/>
      </w:r>
      <w:r w:rsidRPr="005B71CF">
        <w:rPr>
          <w:rFonts w:ascii="Palatino Linotype" w:hAnsi="Palatino Linotype"/>
          <w:sz w:val="18"/>
          <w:szCs w:val="18"/>
          <w:lang w:val="nl-NL"/>
        </w:rPr>
        <w:t xml:space="preserve"> </w:t>
      </w:r>
      <w:r w:rsidRPr="005B71CF">
        <w:rPr>
          <w:rFonts w:ascii="Palatino Linotype" w:hAnsi="Palatino Linotype"/>
          <w:color w:val="212121"/>
          <w:w w:val="105"/>
          <w:sz w:val="18"/>
          <w:szCs w:val="18"/>
          <w:lang w:val="nl-NL"/>
        </w:rPr>
        <w:t>Zie P.B. 2015, 65 en P.B. 2016, 61 voor de sanctieregelingen ex. artikel 7 van de Sanctielandsverordening.</w:t>
      </w:r>
    </w:p>
    <w:p w:rsidR="00170284" w:rsidRPr="005B71CF" w:rsidRDefault="00170284" w:rsidP="00170284">
      <w:pPr>
        <w:pStyle w:val="FootnoteText"/>
        <w:rPr>
          <w:lang w:val="nl-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F94EB4">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F6EF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F6EF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6725E6">
      <w:rPr>
        <w:rFonts w:ascii="Times New Roman" w:hAnsi="Times New Roman"/>
        <w:b/>
        <w:spacing w:val="-4"/>
        <w:sz w:val="36"/>
      </w:rPr>
      <w:t>--</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F94EB4">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17C09">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417C09">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BC15B1">
      <w:rPr>
        <w:rFonts w:ascii="Times New Roman" w:hAnsi="Times New Roman"/>
        <w:b/>
        <w:spacing w:val="-4"/>
        <w:sz w:val="36"/>
      </w:rPr>
      <w:t>46</w:t>
    </w:r>
  </w:p>
  <w:p w:rsidR="003D25AC" w:rsidRDefault="003D25AC">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5B1" w:rsidRDefault="00BC15B1" w:rsidP="00411D1F">
    <w:pPr>
      <w:pStyle w:val="Header"/>
      <w:tabs>
        <w:tab w:val="left" w:pos="1639"/>
        <w:tab w:val="center" w:pos="4655"/>
      </w:tabs>
    </w:pPr>
    <w:r>
      <w:rPr>
        <w:b/>
        <w:spacing w:val="-4"/>
        <w:sz w:val="36"/>
      </w:rPr>
      <w:t>46</w:t>
    </w:r>
    <w:r>
      <w:tab/>
    </w:r>
    <w:r>
      <w:tab/>
    </w:r>
    <w:r>
      <w:tab/>
    </w:r>
    <w:r>
      <w:fldChar w:fldCharType="begin"/>
    </w:r>
    <w:r>
      <w:instrText xml:space="preserve"> PAGE   \* MERGEFORMAT </w:instrText>
    </w:r>
    <w:r>
      <w:fldChar w:fldCharType="separate"/>
    </w:r>
    <w:r w:rsidR="00417C09">
      <w:rPr>
        <w:noProof/>
      </w:rPr>
      <w:t>4</w:t>
    </w:r>
    <w:r>
      <w:rPr>
        <w:noProof/>
      </w:rPr>
      <w:fldChar w:fldCharType="end"/>
    </w:r>
  </w:p>
  <w:p w:rsidR="00BC15B1" w:rsidRDefault="00BC15B1">
    <w:pPr>
      <w:tabs>
        <w:tab w:val="left" w:pos="-720"/>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658A5"/>
    <w:multiLevelType w:val="hybridMultilevel"/>
    <w:tmpl w:val="5B263542"/>
    <w:lvl w:ilvl="0" w:tplc="294A6F8A">
      <w:start w:val="1"/>
      <w:numFmt w:val="lowerLetter"/>
      <w:lvlText w:val="%1."/>
      <w:lvlJc w:val="left"/>
      <w:pPr>
        <w:ind w:left="797"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1" w15:restartNumberingAfterBreak="0">
    <w:nsid w:val="4B844B24"/>
    <w:multiLevelType w:val="hybridMultilevel"/>
    <w:tmpl w:val="832EF792"/>
    <w:lvl w:ilvl="0" w:tplc="665A1674">
      <w:start w:val="1"/>
      <w:numFmt w:val="lowerLetter"/>
      <w:lvlText w:val="%1."/>
      <w:lvlJc w:val="left"/>
      <w:pPr>
        <w:ind w:left="786" w:hanging="360"/>
      </w:pPr>
      <w:rPr>
        <w:lang w:val="nl-NL"/>
      </w:rPr>
    </w:lvl>
    <w:lvl w:ilvl="1" w:tplc="04090019">
      <w:start w:val="1"/>
      <w:numFmt w:val="lowerLetter"/>
      <w:lvlText w:val="%2."/>
      <w:lvlJc w:val="left"/>
      <w:pPr>
        <w:ind w:left="8452" w:hanging="360"/>
      </w:pPr>
    </w:lvl>
    <w:lvl w:ilvl="2" w:tplc="0409001B">
      <w:start w:val="1"/>
      <w:numFmt w:val="lowerRoman"/>
      <w:lvlText w:val="%3."/>
      <w:lvlJc w:val="right"/>
      <w:pPr>
        <w:ind w:left="9172" w:hanging="180"/>
      </w:pPr>
    </w:lvl>
    <w:lvl w:ilvl="3" w:tplc="0409000F">
      <w:start w:val="1"/>
      <w:numFmt w:val="decimal"/>
      <w:lvlText w:val="%4."/>
      <w:lvlJc w:val="left"/>
      <w:pPr>
        <w:ind w:left="9892" w:hanging="360"/>
      </w:pPr>
    </w:lvl>
    <w:lvl w:ilvl="4" w:tplc="04090019">
      <w:start w:val="1"/>
      <w:numFmt w:val="lowerLetter"/>
      <w:lvlText w:val="%5."/>
      <w:lvlJc w:val="left"/>
      <w:pPr>
        <w:ind w:left="10612" w:hanging="360"/>
      </w:pPr>
    </w:lvl>
    <w:lvl w:ilvl="5" w:tplc="0409001B">
      <w:start w:val="1"/>
      <w:numFmt w:val="lowerRoman"/>
      <w:lvlText w:val="%6."/>
      <w:lvlJc w:val="right"/>
      <w:pPr>
        <w:ind w:left="11332" w:hanging="180"/>
      </w:pPr>
    </w:lvl>
    <w:lvl w:ilvl="6" w:tplc="0409000F">
      <w:start w:val="1"/>
      <w:numFmt w:val="decimal"/>
      <w:lvlText w:val="%7."/>
      <w:lvlJc w:val="left"/>
      <w:pPr>
        <w:ind w:left="12052" w:hanging="360"/>
      </w:pPr>
    </w:lvl>
    <w:lvl w:ilvl="7" w:tplc="04090019">
      <w:start w:val="1"/>
      <w:numFmt w:val="lowerLetter"/>
      <w:lvlText w:val="%8."/>
      <w:lvlJc w:val="left"/>
      <w:pPr>
        <w:ind w:left="12772" w:hanging="360"/>
      </w:pPr>
    </w:lvl>
    <w:lvl w:ilvl="8" w:tplc="0409001B">
      <w:start w:val="1"/>
      <w:numFmt w:val="lowerRoman"/>
      <w:lvlText w:val="%9."/>
      <w:lvlJc w:val="right"/>
      <w:pPr>
        <w:ind w:left="1349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2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B0"/>
    <w:rsid w:val="0001282E"/>
    <w:rsid w:val="00023DB3"/>
    <w:rsid w:val="000254C1"/>
    <w:rsid w:val="000829F9"/>
    <w:rsid w:val="000E5AE8"/>
    <w:rsid w:val="0014186C"/>
    <w:rsid w:val="00170284"/>
    <w:rsid w:val="00173FBA"/>
    <w:rsid w:val="001A7D22"/>
    <w:rsid w:val="001C27B0"/>
    <w:rsid w:val="001C384D"/>
    <w:rsid w:val="001F6EF6"/>
    <w:rsid w:val="00213227"/>
    <w:rsid w:val="002702FA"/>
    <w:rsid w:val="00282C3F"/>
    <w:rsid w:val="002B27B9"/>
    <w:rsid w:val="002F0CFE"/>
    <w:rsid w:val="00331A7B"/>
    <w:rsid w:val="00334EF0"/>
    <w:rsid w:val="00390EC1"/>
    <w:rsid w:val="003B694F"/>
    <w:rsid w:val="003C30EB"/>
    <w:rsid w:val="003D1497"/>
    <w:rsid w:val="003D25AC"/>
    <w:rsid w:val="003E6FF3"/>
    <w:rsid w:val="00417C09"/>
    <w:rsid w:val="00442435"/>
    <w:rsid w:val="004E29EE"/>
    <w:rsid w:val="004E2C9C"/>
    <w:rsid w:val="004E799B"/>
    <w:rsid w:val="00593143"/>
    <w:rsid w:val="005B7EA9"/>
    <w:rsid w:val="005D0989"/>
    <w:rsid w:val="006147F1"/>
    <w:rsid w:val="006169E6"/>
    <w:rsid w:val="006725E6"/>
    <w:rsid w:val="006C19FE"/>
    <w:rsid w:val="00781AD6"/>
    <w:rsid w:val="007A6572"/>
    <w:rsid w:val="007C7D7D"/>
    <w:rsid w:val="007D4D73"/>
    <w:rsid w:val="00831996"/>
    <w:rsid w:val="00853D6F"/>
    <w:rsid w:val="00862E7C"/>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C15B1"/>
    <w:rsid w:val="00BE36FD"/>
    <w:rsid w:val="00BF3E97"/>
    <w:rsid w:val="00C00533"/>
    <w:rsid w:val="00CC6CA3"/>
    <w:rsid w:val="00CE18CE"/>
    <w:rsid w:val="00CE5C4F"/>
    <w:rsid w:val="00D03A15"/>
    <w:rsid w:val="00D50DA5"/>
    <w:rsid w:val="00D67282"/>
    <w:rsid w:val="00D95F17"/>
    <w:rsid w:val="00DC4B4C"/>
    <w:rsid w:val="00E42D6B"/>
    <w:rsid w:val="00ED69A7"/>
    <w:rsid w:val="00EE4FD2"/>
    <w:rsid w:val="00F87233"/>
    <w:rsid w:val="00F94EB4"/>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56ECE164-A7F9-43B1-A29A-FD391940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erChar">
    <w:name w:val="Footer Char"/>
    <w:basedOn w:val="DefaultParagraphFont"/>
    <w:link w:val="Footer"/>
    <w:uiPriority w:val="99"/>
    <w:rsid w:val="00BC15B1"/>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ta\Templates\PUBLICATIEBL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PUBLICATIEBLAD</Template>
  <TotalTime>36</TotalTime>
  <Pages>8</Pages>
  <Words>2484</Words>
  <Characters>14459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aichel mambi</dc:creator>
  <cp:keywords/>
  <cp:lastModifiedBy>Djurick Comenentia</cp:lastModifiedBy>
  <cp:revision>3</cp:revision>
  <cp:lastPrinted>2011-07-22T21:19:00Z</cp:lastPrinted>
  <dcterms:created xsi:type="dcterms:W3CDTF">2017-05-09T16:25:00Z</dcterms:created>
  <dcterms:modified xsi:type="dcterms:W3CDTF">2017-05-10T20:09:00Z</dcterms:modified>
</cp:coreProperties>
</file>