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B920FE" w:rsidRDefault="000A0DBD">
      <w:pPr>
        <w:pStyle w:val="Heading2"/>
        <w:tabs>
          <w:tab w:val="right" w:pos="9356"/>
        </w:tabs>
        <w:rPr>
          <w:sz w:val="36"/>
          <w:szCs w:val="36"/>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B920FE">
        <w:rPr>
          <w:b/>
          <w:sz w:val="36"/>
          <w:szCs w:val="36"/>
        </w:rPr>
        <w:t>A° 20</w:t>
      </w:r>
      <w:r w:rsidR="00C00533" w:rsidRPr="00B920FE">
        <w:rPr>
          <w:b/>
          <w:sz w:val="36"/>
          <w:szCs w:val="36"/>
        </w:rPr>
        <w:t>1</w:t>
      </w:r>
      <w:r w:rsidR="00D03575">
        <w:rPr>
          <w:b/>
          <w:sz w:val="36"/>
          <w:szCs w:val="36"/>
        </w:rPr>
        <w:t>9</w:t>
      </w:r>
      <w:r w:rsidR="003D25AC" w:rsidRPr="00B920FE">
        <w:rPr>
          <w:sz w:val="36"/>
          <w:szCs w:val="36"/>
        </w:rPr>
        <w:tab/>
      </w:r>
      <w:r w:rsidR="003D25AC" w:rsidRPr="00B920FE">
        <w:rPr>
          <w:b/>
          <w:sz w:val="36"/>
          <w:szCs w:val="36"/>
        </w:rPr>
        <w:t xml:space="preserve">N° </w:t>
      </w:r>
      <w:r w:rsidR="00A45911">
        <w:rPr>
          <w:b/>
          <w:sz w:val="36"/>
          <w:szCs w:val="36"/>
        </w:rPr>
        <w:fldChar w:fldCharType="begin">
          <w:ffData>
            <w:name w:val="Text2"/>
            <w:enabled/>
            <w:calcOnExit w:val="0"/>
            <w:textInput>
              <w:default w:val="56"/>
            </w:textInput>
          </w:ffData>
        </w:fldChar>
      </w:r>
      <w:bookmarkStart w:id="0" w:name="Text2"/>
      <w:r w:rsidR="00A45911">
        <w:rPr>
          <w:b/>
          <w:sz w:val="36"/>
          <w:szCs w:val="36"/>
        </w:rPr>
        <w:instrText xml:space="preserve"> FORMTEXT </w:instrText>
      </w:r>
      <w:r w:rsidR="00A45911">
        <w:rPr>
          <w:b/>
          <w:sz w:val="36"/>
          <w:szCs w:val="36"/>
        </w:rPr>
      </w:r>
      <w:r w:rsidR="00A45911">
        <w:rPr>
          <w:b/>
          <w:sz w:val="36"/>
          <w:szCs w:val="36"/>
        </w:rPr>
        <w:fldChar w:fldCharType="separate"/>
      </w:r>
      <w:r w:rsidR="00A45911">
        <w:rPr>
          <w:b/>
          <w:noProof/>
          <w:sz w:val="36"/>
          <w:szCs w:val="36"/>
        </w:rPr>
        <w:t>56</w:t>
      </w:r>
      <w:r w:rsidR="00A45911">
        <w:rPr>
          <w:b/>
          <w:sz w:val="36"/>
          <w:szCs w:val="36"/>
        </w:rPr>
        <w:fldChar w:fldCharType="end"/>
      </w:r>
      <w:bookmarkEnd w:id="0"/>
    </w:p>
    <w:p w:rsidR="003D25AC" w:rsidRPr="00FD2A12" w:rsidRDefault="003D25AC">
      <w:pPr>
        <w:pStyle w:val="Header"/>
        <w:tabs>
          <w:tab w:val="clear" w:pos="4320"/>
          <w:tab w:val="clear" w:pos="8640"/>
        </w:tabs>
        <w:rPr>
          <w:sz w:val="24"/>
          <w:szCs w:val="24"/>
        </w:rPr>
      </w:pPr>
    </w:p>
    <w:p w:rsidR="003D25AC" w:rsidRPr="00FD2A12" w:rsidRDefault="003D25AC">
      <w:pPr>
        <w:pStyle w:val="Header"/>
        <w:tabs>
          <w:tab w:val="clear" w:pos="4320"/>
          <w:tab w:val="clear" w:pos="8640"/>
        </w:tabs>
        <w:rPr>
          <w:sz w:val="24"/>
          <w:szCs w:val="24"/>
        </w:rPr>
      </w:pPr>
    </w:p>
    <w:p w:rsidR="003D25AC" w:rsidRPr="00FD2A12" w:rsidRDefault="003D25AC">
      <w:pPr>
        <w:pStyle w:val="Header"/>
        <w:tabs>
          <w:tab w:val="clear" w:pos="4320"/>
          <w:tab w:val="clear" w:pos="8640"/>
        </w:tabs>
        <w:rPr>
          <w:sz w:val="24"/>
          <w:szCs w:val="24"/>
        </w:rPr>
      </w:pPr>
    </w:p>
    <w:p w:rsidR="003D25AC" w:rsidRPr="00FD2A12" w:rsidRDefault="003D25AC">
      <w:pPr>
        <w:pStyle w:val="Header"/>
        <w:tabs>
          <w:tab w:val="clear" w:pos="4320"/>
          <w:tab w:val="clear" w:pos="8640"/>
        </w:tabs>
        <w:rPr>
          <w:sz w:val="24"/>
          <w:szCs w:val="24"/>
        </w:rPr>
      </w:pPr>
    </w:p>
    <w:p w:rsidR="003D25AC" w:rsidRDefault="003D25AC">
      <w:pPr>
        <w:pStyle w:val="Heading1"/>
        <w:rPr>
          <w:b w:val="0"/>
          <w:sz w:val="44"/>
        </w:rPr>
      </w:pPr>
      <w:r>
        <w:rPr>
          <w:b w:val="0"/>
          <w:sz w:val="44"/>
        </w:rPr>
        <w:t>PUBLICATIEBLAD</w:t>
      </w:r>
    </w:p>
    <w:p w:rsidR="003D25AC" w:rsidRDefault="003D25AC">
      <w:pPr>
        <w:tabs>
          <w:tab w:val="left" w:pos="-720"/>
        </w:tabs>
        <w:suppressAutoHyphens/>
        <w:jc w:val="both"/>
        <w:rPr>
          <w:rFonts w:ascii="Times New Roman" w:hAnsi="Times New Roman"/>
          <w:bCs/>
          <w:spacing w:val="-3"/>
        </w:rPr>
        <w:sectPr w:rsidR="003D25AC">
          <w:headerReference w:type="even" r:id="rId8"/>
          <w:headerReference w:type="default" r:id="rId9"/>
          <w:endnotePr>
            <w:numFmt w:val="decimal"/>
          </w:endnotePr>
          <w:pgSz w:w="11906" w:h="16838"/>
          <w:pgMar w:top="1560" w:right="1298" w:bottom="958" w:left="1298" w:header="1440" w:footer="958" w:gutter="0"/>
          <w:pgNumType w:start="1"/>
          <w:cols w:space="720"/>
          <w:noEndnote/>
          <w:titlePg/>
        </w:sectPr>
      </w:pPr>
    </w:p>
    <w:p w:rsidR="003D25AC" w:rsidRPr="000A0DBD" w:rsidRDefault="003D25AC">
      <w:pPr>
        <w:tabs>
          <w:tab w:val="left" w:pos="-720"/>
        </w:tabs>
        <w:suppressAutoHyphens/>
        <w:jc w:val="both"/>
        <w:rPr>
          <w:rFonts w:ascii="Palatino Linotype" w:hAnsi="Palatino Linotype"/>
          <w:bCs/>
          <w:spacing w:val="-3"/>
          <w:sz w:val="22"/>
          <w:szCs w:val="22"/>
        </w:rPr>
      </w:pPr>
    </w:p>
    <w:p w:rsidR="00331A7B" w:rsidRPr="000A0DBD" w:rsidRDefault="00331A7B">
      <w:pPr>
        <w:tabs>
          <w:tab w:val="left" w:pos="-720"/>
        </w:tabs>
        <w:suppressAutoHyphens/>
        <w:jc w:val="both"/>
        <w:rPr>
          <w:rFonts w:ascii="Palatino Linotype" w:hAnsi="Palatino Linotype"/>
          <w:bCs/>
          <w:spacing w:val="-3"/>
          <w:sz w:val="22"/>
          <w:szCs w:val="22"/>
        </w:rPr>
      </w:pPr>
    </w:p>
    <w:p w:rsidR="006F7806" w:rsidRPr="006F7806" w:rsidRDefault="006F7806" w:rsidP="006F7806">
      <w:pPr>
        <w:widowControl/>
        <w:jc w:val="both"/>
        <w:rPr>
          <w:rFonts w:ascii="Palatino Linotype" w:hAnsi="Palatino Linotype" w:cstheme="minorHAnsi"/>
          <w:b/>
          <w:snapToGrid/>
          <w:sz w:val="22"/>
          <w:szCs w:val="22"/>
          <w:lang w:val="nl-NL"/>
        </w:rPr>
      </w:pPr>
      <w:r w:rsidRPr="006F7806">
        <w:rPr>
          <w:rFonts w:ascii="Palatino Linotype" w:hAnsi="Palatino Linotype" w:cstheme="minorHAnsi"/>
          <w:b/>
          <w:snapToGrid/>
          <w:sz w:val="22"/>
          <w:szCs w:val="22"/>
          <w:lang w:val="nl-NL"/>
        </w:rPr>
        <w:t xml:space="preserve">MINISTERIËLE REGELING MET ALGEMENE WERKING, van de </w:t>
      </w:r>
      <w:r w:rsidR="00F471C3">
        <w:rPr>
          <w:rFonts w:ascii="Palatino Linotype" w:hAnsi="Palatino Linotype" w:cstheme="minorHAnsi"/>
          <w:b/>
          <w:snapToGrid/>
          <w:sz w:val="22"/>
          <w:szCs w:val="22"/>
          <w:lang w:val="nl-NL"/>
        </w:rPr>
        <w:t>10</w:t>
      </w:r>
      <w:r w:rsidR="00F471C3" w:rsidRPr="00F471C3">
        <w:rPr>
          <w:rFonts w:ascii="Palatino Linotype" w:hAnsi="Palatino Linotype" w:cstheme="minorHAnsi"/>
          <w:b/>
          <w:snapToGrid/>
          <w:sz w:val="22"/>
          <w:szCs w:val="22"/>
          <w:vertAlign w:val="superscript"/>
          <w:lang w:val="nl-NL"/>
        </w:rPr>
        <w:t>de</w:t>
      </w:r>
      <w:r w:rsidR="00F471C3">
        <w:rPr>
          <w:rFonts w:ascii="Palatino Linotype" w:hAnsi="Palatino Linotype" w:cstheme="minorHAnsi"/>
          <w:b/>
          <w:snapToGrid/>
          <w:sz w:val="22"/>
          <w:szCs w:val="22"/>
          <w:lang w:val="nl-NL"/>
        </w:rPr>
        <w:t xml:space="preserve"> september 2019</w:t>
      </w:r>
      <w:r w:rsidRPr="006F7806">
        <w:rPr>
          <w:rFonts w:ascii="Palatino Linotype" w:hAnsi="Palatino Linotype" w:cstheme="minorHAnsi"/>
          <w:b/>
          <w:snapToGrid/>
          <w:sz w:val="22"/>
          <w:szCs w:val="22"/>
          <w:lang w:val="nl-NL"/>
        </w:rPr>
        <w:t xml:space="preserve"> </w:t>
      </w:r>
    </w:p>
    <w:p w:rsidR="006F7806" w:rsidRPr="006F7806" w:rsidRDefault="006F7806" w:rsidP="006F7806">
      <w:pPr>
        <w:widowControl/>
        <w:jc w:val="both"/>
        <w:rPr>
          <w:rFonts w:ascii="Palatino Linotype" w:hAnsi="Palatino Linotype" w:cstheme="minorHAnsi"/>
          <w:b/>
          <w:snapToGrid/>
          <w:sz w:val="22"/>
          <w:szCs w:val="22"/>
          <w:lang w:val="nl-NL"/>
        </w:rPr>
      </w:pPr>
      <w:proofErr w:type="gramStart"/>
      <w:r w:rsidRPr="006F7806">
        <w:rPr>
          <w:rFonts w:ascii="Palatino Linotype" w:hAnsi="Palatino Linotype" w:cstheme="minorHAnsi"/>
          <w:b/>
          <w:snapToGrid/>
          <w:sz w:val="22"/>
          <w:szCs w:val="22"/>
          <w:lang w:val="nl-NL"/>
        </w:rPr>
        <w:t>ter</w:t>
      </w:r>
      <w:proofErr w:type="gramEnd"/>
      <w:r w:rsidRPr="006F7806">
        <w:rPr>
          <w:rFonts w:ascii="Palatino Linotype" w:hAnsi="Palatino Linotype" w:cstheme="minorHAnsi"/>
          <w:b/>
          <w:snapToGrid/>
          <w:sz w:val="22"/>
          <w:szCs w:val="22"/>
          <w:lang w:val="nl-NL"/>
        </w:rPr>
        <w:t xml:space="preserve"> uitvoering van artikel 1C, tweede lid, van de Landsverordening op de winstbelasting 1940</w:t>
      </w:r>
      <w:r w:rsidRPr="00F471C3">
        <w:rPr>
          <w:rFonts w:ascii="Palatino Linotype" w:hAnsi="Palatino Linotype" w:cstheme="minorHAnsi"/>
          <w:b/>
          <w:snapToGrid/>
          <w:sz w:val="22"/>
          <w:szCs w:val="22"/>
          <w:vertAlign w:val="superscript"/>
          <w:lang w:val="nl-NL"/>
        </w:rPr>
        <w:footnoteReference w:id="1"/>
      </w:r>
      <w:r w:rsidRPr="006F7806">
        <w:rPr>
          <w:rFonts w:ascii="Palatino Linotype" w:hAnsi="Palatino Linotype" w:cstheme="minorHAnsi"/>
          <w:b/>
          <w:snapToGrid/>
          <w:sz w:val="22"/>
          <w:szCs w:val="22"/>
          <w:lang w:val="nl-NL"/>
        </w:rPr>
        <w:t xml:space="preserve"> (Ministeriële regeling reële aanwezigheid)</w:t>
      </w:r>
    </w:p>
    <w:p w:rsidR="006F7806" w:rsidRPr="006F7806" w:rsidRDefault="006F7806" w:rsidP="006F7806">
      <w:pPr>
        <w:widowControl/>
        <w:rPr>
          <w:rFonts w:ascii="Palatino Linotype" w:hAnsi="Palatino Linotype" w:cstheme="minorHAnsi"/>
          <w:snapToGrid/>
          <w:sz w:val="22"/>
          <w:szCs w:val="22"/>
          <w:lang w:val="nl-NL"/>
        </w:rPr>
      </w:pPr>
    </w:p>
    <w:p w:rsidR="006F7806" w:rsidRPr="00F471C3" w:rsidRDefault="007524F9" w:rsidP="006F7806">
      <w:pPr>
        <w:widowControl/>
        <w:rPr>
          <w:rFonts w:ascii="Palatino Linotype" w:hAnsi="Palatino Linotype" w:cstheme="minorHAnsi"/>
          <w:snapToGrid/>
          <w:sz w:val="22"/>
          <w:szCs w:val="22"/>
          <w:lang w:val="nl-NL"/>
        </w:rPr>
      </w:pPr>
      <w:r w:rsidRPr="00F471C3">
        <w:rPr>
          <w:rFonts w:ascii="Palatino Linotype" w:hAnsi="Palatino Linotype" w:cstheme="minorHAnsi"/>
          <w:snapToGrid/>
          <w:sz w:val="22"/>
          <w:szCs w:val="22"/>
          <w:lang w:val="nl-NL"/>
        </w:rPr>
        <w:tab/>
      </w:r>
      <w:r w:rsidRPr="00F471C3">
        <w:rPr>
          <w:rFonts w:ascii="Palatino Linotype" w:hAnsi="Palatino Linotype" w:cstheme="minorHAnsi"/>
          <w:snapToGrid/>
          <w:sz w:val="22"/>
          <w:szCs w:val="22"/>
          <w:lang w:val="nl-NL"/>
        </w:rPr>
        <w:tab/>
      </w:r>
      <w:r w:rsidRPr="00F471C3">
        <w:rPr>
          <w:rFonts w:ascii="Palatino Linotype" w:hAnsi="Palatino Linotype" w:cstheme="minorHAnsi"/>
          <w:snapToGrid/>
          <w:sz w:val="22"/>
          <w:szCs w:val="22"/>
          <w:lang w:val="nl-NL"/>
        </w:rPr>
        <w:tab/>
      </w:r>
      <w:r w:rsidRPr="00F471C3">
        <w:rPr>
          <w:rFonts w:ascii="Palatino Linotype" w:hAnsi="Palatino Linotype" w:cstheme="minorHAnsi"/>
          <w:snapToGrid/>
          <w:sz w:val="22"/>
          <w:szCs w:val="22"/>
          <w:lang w:val="nl-NL"/>
        </w:rPr>
        <w:tab/>
      </w:r>
      <w:r w:rsidRPr="00F471C3">
        <w:rPr>
          <w:rFonts w:ascii="Palatino Linotype" w:hAnsi="Palatino Linotype" w:cstheme="minorHAnsi"/>
          <w:snapToGrid/>
          <w:sz w:val="22"/>
          <w:szCs w:val="22"/>
          <w:lang w:val="nl-NL"/>
        </w:rPr>
        <w:tab/>
        <w:t xml:space="preserve">          ___________ </w:t>
      </w:r>
    </w:p>
    <w:p w:rsidR="007524F9" w:rsidRPr="006F7806" w:rsidRDefault="007524F9" w:rsidP="006F7806">
      <w:pPr>
        <w:widowControl/>
        <w:rPr>
          <w:rFonts w:ascii="Palatino Linotype" w:hAnsi="Palatino Linotype" w:cstheme="minorHAnsi"/>
          <w:snapToGrid/>
          <w:sz w:val="22"/>
          <w:szCs w:val="22"/>
          <w:lang w:val="nl-NL"/>
        </w:rPr>
      </w:pPr>
    </w:p>
    <w:p w:rsidR="007524F9" w:rsidRPr="00F471C3" w:rsidRDefault="007524F9" w:rsidP="007524F9">
      <w:pPr>
        <w:jc w:val="center"/>
        <w:rPr>
          <w:rFonts w:ascii="Palatino Linotype" w:hAnsi="Palatino Linotype"/>
          <w:sz w:val="22"/>
          <w:szCs w:val="22"/>
        </w:rPr>
      </w:pPr>
      <w:r w:rsidRPr="00F471C3">
        <w:rPr>
          <w:rFonts w:ascii="Palatino Linotype" w:hAnsi="Palatino Linotype"/>
          <w:sz w:val="22"/>
          <w:szCs w:val="22"/>
        </w:rPr>
        <w:t xml:space="preserve">De Minister van </w:t>
      </w:r>
      <w:proofErr w:type="spellStart"/>
      <w:r w:rsidRPr="00F471C3">
        <w:rPr>
          <w:rFonts w:ascii="Palatino Linotype" w:hAnsi="Palatino Linotype"/>
          <w:sz w:val="22"/>
          <w:szCs w:val="22"/>
        </w:rPr>
        <w:t>Financiën</w:t>
      </w:r>
      <w:proofErr w:type="spellEnd"/>
      <w:r w:rsidRPr="00F471C3">
        <w:rPr>
          <w:rFonts w:ascii="Palatino Linotype" w:hAnsi="Palatino Linotype"/>
          <w:sz w:val="22"/>
          <w:szCs w:val="22"/>
        </w:rPr>
        <w:t>,</w:t>
      </w:r>
    </w:p>
    <w:p w:rsidR="006F7806" w:rsidRPr="006F7806" w:rsidRDefault="006F7806" w:rsidP="006F7806">
      <w:pPr>
        <w:widowControl/>
        <w:tabs>
          <w:tab w:val="left" w:pos="567"/>
        </w:tabs>
        <w:ind w:left="567" w:hanging="567"/>
        <w:rPr>
          <w:rFonts w:ascii="Palatino Linotype" w:hAnsi="Palatino Linotype" w:cstheme="minorHAnsi"/>
          <w:snapToGrid/>
          <w:sz w:val="22"/>
          <w:szCs w:val="22"/>
          <w:lang w:val="nl-NL"/>
        </w:rPr>
      </w:pPr>
    </w:p>
    <w:p w:rsidR="006F7806" w:rsidRPr="006F7806" w:rsidRDefault="006F7806" w:rsidP="006F7806">
      <w:pPr>
        <w:widowControl/>
        <w:tabs>
          <w:tab w:val="left" w:pos="567"/>
        </w:tabs>
        <w:ind w:left="567" w:hanging="567"/>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Overwegende:</w:t>
      </w:r>
    </w:p>
    <w:p w:rsidR="006F7806" w:rsidRPr="006F7806" w:rsidRDefault="006F7806" w:rsidP="006F7806">
      <w:pPr>
        <w:widowControl/>
        <w:rPr>
          <w:rFonts w:ascii="Palatino Linotype" w:hAnsi="Palatino Linotype" w:cstheme="minorHAnsi"/>
          <w:snapToGrid/>
          <w:sz w:val="22"/>
          <w:szCs w:val="22"/>
          <w:lang w:val="nl-NL"/>
        </w:rPr>
      </w:pPr>
    </w:p>
    <w:p w:rsidR="006F7806" w:rsidRPr="006F7806" w:rsidRDefault="006F7806" w:rsidP="006F7806">
      <w:pPr>
        <w:widowControl/>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cstheme="minorHAnsi"/>
          <w:snapToGrid/>
          <w:spacing w:val="-3"/>
          <w:sz w:val="22"/>
          <w:szCs w:val="22"/>
          <w:lang w:val="nl-NL"/>
        </w:rPr>
      </w:pPr>
      <w:proofErr w:type="gramStart"/>
      <w:r w:rsidRPr="006F7806">
        <w:rPr>
          <w:rFonts w:ascii="Palatino Linotype" w:hAnsi="Palatino Linotype" w:cstheme="minorHAnsi"/>
          <w:snapToGrid/>
          <w:spacing w:val="-3"/>
          <w:sz w:val="22"/>
          <w:szCs w:val="22"/>
          <w:lang w:val="nl-NL"/>
        </w:rPr>
        <w:t>dat</w:t>
      </w:r>
      <w:proofErr w:type="gramEnd"/>
      <w:r w:rsidRPr="006F7806">
        <w:rPr>
          <w:rFonts w:ascii="Palatino Linotype" w:hAnsi="Palatino Linotype" w:cstheme="minorHAnsi"/>
          <w:snapToGrid/>
          <w:spacing w:val="-3"/>
          <w:sz w:val="22"/>
          <w:szCs w:val="22"/>
          <w:lang w:val="nl-NL"/>
        </w:rPr>
        <w:t xml:space="preserve"> het wenselijk is uitvoering en nadere invulling te geven aan het begrip reële aanwezigheid, bedoeld in artikel 1C, eerste lid, van de Landsverordening op de winstbelasting 1940;</w:t>
      </w:r>
    </w:p>
    <w:p w:rsidR="006F7806" w:rsidRPr="006F7806" w:rsidRDefault="006F7806" w:rsidP="006F7806">
      <w:pPr>
        <w:widowControl/>
        <w:jc w:val="both"/>
        <w:rPr>
          <w:rFonts w:ascii="Palatino Linotype" w:hAnsi="Palatino Linotype" w:cstheme="minorHAnsi"/>
          <w:snapToGrid/>
          <w:sz w:val="22"/>
          <w:szCs w:val="22"/>
          <w:lang w:val="nl-NL"/>
        </w:rPr>
      </w:pPr>
    </w:p>
    <w:p w:rsidR="006F7806" w:rsidRPr="006F7806" w:rsidRDefault="006F7806" w:rsidP="006F7806">
      <w:pPr>
        <w:widowControl/>
        <w:jc w:val="center"/>
        <w:rPr>
          <w:rFonts w:ascii="Palatino Linotype" w:hAnsi="Palatino Linotype" w:cstheme="minorHAnsi"/>
          <w:snapToGrid/>
          <w:sz w:val="22"/>
          <w:szCs w:val="22"/>
          <w:lang w:val="nl-NL"/>
        </w:rPr>
      </w:pPr>
      <w:proofErr w:type="gramStart"/>
      <w:r w:rsidRPr="006F7806">
        <w:rPr>
          <w:rFonts w:ascii="Palatino Linotype" w:hAnsi="Palatino Linotype" w:cstheme="minorHAnsi"/>
          <w:snapToGrid/>
          <w:sz w:val="22"/>
          <w:szCs w:val="22"/>
          <w:lang w:val="nl-NL"/>
        </w:rPr>
        <w:t>Heeft besloten:</w:t>
      </w:r>
      <w:proofErr w:type="gramEnd"/>
    </w:p>
    <w:p w:rsidR="006F7806" w:rsidRPr="006F7806" w:rsidRDefault="006F7806" w:rsidP="006F7806">
      <w:pPr>
        <w:widowControl/>
        <w:jc w:val="both"/>
        <w:rPr>
          <w:rFonts w:ascii="Palatino Linotype" w:hAnsi="Palatino Linotype" w:cstheme="minorHAnsi"/>
          <w:snapToGrid/>
          <w:sz w:val="22"/>
          <w:szCs w:val="22"/>
          <w:lang w:val="nl-NL"/>
        </w:rPr>
      </w:pPr>
    </w:p>
    <w:p w:rsidR="006F7806" w:rsidRPr="006F7806" w:rsidRDefault="006F7806" w:rsidP="006F7806">
      <w:pPr>
        <w:widowControl/>
        <w:autoSpaceDE w:val="0"/>
        <w:autoSpaceDN w:val="0"/>
        <w:adjustRightInd w:val="0"/>
        <w:jc w:val="center"/>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w:t>
      </w:r>
      <w:proofErr w:type="gramStart"/>
      <w:r w:rsidRPr="006F7806">
        <w:rPr>
          <w:rFonts w:ascii="Palatino Linotype" w:hAnsi="Palatino Linotype" w:cstheme="minorHAnsi"/>
          <w:snapToGrid/>
          <w:sz w:val="22"/>
          <w:szCs w:val="22"/>
          <w:lang w:val="nl-NL"/>
        </w:rPr>
        <w:t>1</w:t>
      </w:r>
      <w:proofErr w:type="gramEnd"/>
      <w:r w:rsidRPr="006F7806">
        <w:rPr>
          <w:rFonts w:ascii="Palatino Linotype" w:hAnsi="Palatino Linotype" w:cstheme="minorHAnsi"/>
          <w:snapToGrid/>
          <w:sz w:val="22"/>
          <w:szCs w:val="22"/>
          <w:lang w:val="nl-NL"/>
        </w:rPr>
        <w:t xml:space="preserve"> Algemene bepalingen</w:t>
      </w:r>
    </w:p>
    <w:p w:rsidR="006F7806" w:rsidRPr="006F7806" w:rsidRDefault="006F7806" w:rsidP="006F7806">
      <w:pPr>
        <w:widowControl/>
        <w:autoSpaceDE w:val="0"/>
        <w:autoSpaceDN w:val="0"/>
        <w:adjustRightInd w:val="0"/>
        <w:jc w:val="center"/>
        <w:rPr>
          <w:rFonts w:ascii="Palatino Linotype" w:hAnsi="Palatino Linotype" w:cstheme="minorHAnsi"/>
          <w:snapToGrid/>
          <w:sz w:val="22"/>
          <w:szCs w:val="22"/>
          <w:lang w:val="nl-NL"/>
        </w:rPr>
      </w:pPr>
    </w:p>
    <w:p w:rsidR="006F7806" w:rsidRPr="006F7806" w:rsidRDefault="006F7806" w:rsidP="006F7806">
      <w:pPr>
        <w:widowControl/>
        <w:autoSpaceDE w:val="0"/>
        <w:autoSpaceDN w:val="0"/>
        <w:adjustRightInd w:val="0"/>
        <w:jc w:val="center"/>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Artikel 1</w:t>
      </w:r>
    </w:p>
    <w:p w:rsidR="006F7806" w:rsidRPr="006F7806" w:rsidRDefault="006F7806" w:rsidP="006F7806">
      <w:pPr>
        <w:widowControl/>
        <w:autoSpaceDE w:val="0"/>
        <w:autoSpaceDN w:val="0"/>
        <w:adjustRightInd w:val="0"/>
        <w:rPr>
          <w:rFonts w:ascii="Palatino Linotype" w:hAnsi="Palatino Linotype" w:cstheme="minorHAnsi"/>
          <w:snapToGrid/>
          <w:sz w:val="22"/>
          <w:szCs w:val="22"/>
          <w:lang w:val="nl-NL"/>
        </w:rPr>
      </w:pPr>
    </w:p>
    <w:p w:rsidR="006F7806" w:rsidRPr="006F7806" w:rsidRDefault="006F7806" w:rsidP="006F7806">
      <w:pPr>
        <w:widowControl/>
        <w:autoSpaceDE w:val="0"/>
        <w:autoSpaceDN w:val="0"/>
        <w:adjustRightInd w:val="0"/>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In deze regeling en de daarop berustende bepalingen wordt verstaan onder:</w:t>
      </w:r>
    </w:p>
    <w:p w:rsidR="006F7806" w:rsidRPr="006F7806" w:rsidRDefault="006F7806" w:rsidP="008B0068">
      <w:pPr>
        <w:widowControl/>
        <w:numPr>
          <w:ilvl w:val="0"/>
          <w:numId w:val="2"/>
        </w:numPr>
        <w:autoSpaceDE w:val="0"/>
        <w:autoSpaceDN w:val="0"/>
        <w:adjustRightInd w:val="0"/>
        <w:ind w:left="426" w:hanging="426"/>
        <w:contextualSpacing/>
        <w:jc w:val="both"/>
        <w:rPr>
          <w:rFonts w:ascii="Palatino Linotype" w:hAnsi="Palatino Linotype" w:cstheme="minorHAnsi"/>
          <w:snapToGrid/>
          <w:sz w:val="22"/>
          <w:szCs w:val="22"/>
          <w:lang w:val="nl-NL"/>
        </w:rPr>
      </w:pPr>
      <w:proofErr w:type="gramStart"/>
      <w:r w:rsidRPr="006F7806">
        <w:rPr>
          <w:rFonts w:ascii="Palatino Linotype" w:hAnsi="Palatino Linotype" w:cstheme="minorHAnsi"/>
          <w:snapToGrid/>
          <w:sz w:val="22"/>
          <w:szCs w:val="22"/>
          <w:lang w:val="nl-NL"/>
        </w:rPr>
        <w:t>Landsverordening: de Landsverordening op de winstbelasting 1940;</w:t>
      </w:r>
      <w:proofErr w:type="gramEnd"/>
    </w:p>
    <w:p w:rsidR="006F7806" w:rsidRPr="006F7806" w:rsidRDefault="006F7806" w:rsidP="008B0068">
      <w:pPr>
        <w:widowControl/>
        <w:numPr>
          <w:ilvl w:val="0"/>
          <w:numId w:val="2"/>
        </w:numPr>
        <w:autoSpaceDE w:val="0"/>
        <w:autoSpaceDN w:val="0"/>
        <w:adjustRightInd w:val="0"/>
        <w:ind w:left="426" w:hanging="426"/>
        <w:contextualSpacing/>
        <w:jc w:val="both"/>
        <w:rPr>
          <w:rFonts w:ascii="Palatino Linotype" w:hAnsi="Palatino Linotype" w:cstheme="minorHAnsi"/>
          <w:snapToGrid/>
          <w:sz w:val="22"/>
          <w:szCs w:val="22"/>
          <w:lang w:val="nl-NL"/>
        </w:rPr>
      </w:pPr>
      <w:proofErr w:type="gramStart"/>
      <w:r w:rsidRPr="006F7806">
        <w:rPr>
          <w:rFonts w:ascii="Palatino Linotype" w:hAnsi="Palatino Linotype" w:cstheme="minorHAnsi"/>
          <w:snapToGrid/>
          <w:sz w:val="22"/>
          <w:szCs w:val="22"/>
          <w:lang w:val="nl-NL"/>
        </w:rPr>
        <w:t>Inspecteur: de Inspecteur conform artikel 2, tweede lid, onderdeel c, van de Algemene landsverordening Landsbelastingen</w:t>
      </w:r>
      <w:r w:rsidRPr="00F471C3">
        <w:rPr>
          <w:rFonts w:ascii="Palatino Linotype" w:hAnsi="Palatino Linotype" w:cstheme="minorHAnsi"/>
          <w:snapToGrid/>
          <w:sz w:val="22"/>
          <w:szCs w:val="22"/>
          <w:vertAlign w:val="superscript"/>
          <w:lang w:val="nl-NL"/>
        </w:rPr>
        <w:footnoteReference w:id="2"/>
      </w:r>
      <w:r w:rsidRPr="006F7806">
        <w:rPr>
          <w:rFonts w:ascii="Palatino Linotype" w:hAnsi="Palatino Linotype" w:cstheme="minorHAnsi"/>
          <w:snapToGrid/>
          <w:sz w:val="22"/>
          <w:szCs w:val="22"/>
          <w:lang w:val="nl-NL"/>
        </w:rPr>
        <w:t xml:space="preserve"> zijnde de Inspecteur der Belastingen;</w:t>
      </w:r>
      <w:proofErr w:type="gramEnd"/>
    </w:p>
    <w:p w:rsidR="006F7806" w:rsidRPr="006F7806" w:rsidRDefault="006F7806" w:rsidP="008B0068">
      <w:pPr>
        <w:widowControl/>
        <w:numPr>
          <w:ilvl w:val="0"/>
          <w:numId w:val="2"/>
        </w:numPr>
        <w:autoSpaceDE w:val="0"/>
        <w:autoSpaceDN w:val="0"/>
        <w:adjustRightInd w:val="0"/>
        <w:ind w:left="426" w:hanging="426"/>
        <w:contextualSpacing/>
        <w:jc w:val="both"/>
        <w:rPr>
          <w:rFonts w:ascii="Palatino Linotype" w:hAnsi="Palatino Linotype" w:cstheme="minorHAnsi"/>
          <w:snapToGrid/>
          <w:sz w:val="22"/>
          <w:szCs w:val="22"/>
          <w:lang w:val="nl-NL"/>
        </w:rPr>
      </w:pPr>
      <w:proofErr w:type="gramStart"/>
      <w:r w:rsidRPr="006F7806">
        <w:rPr>
          <w:rFonts w:ascii="Palatino Linotype" w:hAnsi="Palatino Linotype" w:cstheme="minorHAnsi"/>
          <w:snapToGrid/>
          <w:sz w:val="22"/>
          <w:szCs w:val="22"/>
          <w:lang w:val="nl-NL"/>
        </w:rPr>
        <w:t>reële aanwezigheid: de reële aanwezigheid, bedoeld in artikel 1C, eerste lid, van de Landsverordening;</w:t>
      </w:r>
      <w:proofErr w:type="gramEnd"/>
    </w:p>
    <w:p w:rsidR="006F7806" w:rsidRPr="006F7806" w:rsidRDefault="006F7806" w:rsidP="008B0068">
      <w:pPr>
        <w:widowControl/>
        <w:numPr>
          <w:ilvl w:val="0"/>
          <w:numId w:val="2"/>
        </w:numPr>
        <w:autoSpaceDE w:val="0"/>
        <w:autoSpaceDN w:val="0"/>
        <w:adjustRightInd w:val="0"/>
        <w:ind w:left="426" w:hanging="426"/>
        <w:contextualSpacing/>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 xml:space="preserve">lichaam: de belastingplichtige ten aanzien van wie de eisen </w:t>
      </w:r>
      <w:proofErr w:type="gramStart"/>
      <w:r w:rsidRPr="006F7806">
        <w:rPr>
          <w:rFonts w:ascii="Palatino Linotype" w:hAnsi="Palatino Linotype" w:cstheme="minorHAnsi"/>
          <w:snapToGrid/>
          <w:sz w:val="22"/>
          <w:szCs w:val="22"/>
          <w:lang w:val="nl-NL"/>
        </w:rPr>
        <w:t>inzake</w:t>
      </w:r>
      <w:proofErr w:type="gramEnd"/>
      <w:r w:rsidRPr="006F7806">
        <w:rPr>
          <w:rFonts w:ascii="Palatino Linotype" w:hAnsi="Palatino Linotype" w:cstheme="minorHAnsi"/>
          <w:snapToGrid/>
          <w:sz w:val="22"/>
          <w:szCs w:val="22"/>
          <w:lang w:val="nl-NL"/>
        </w:rPr>
        <w:t xml:space="preserve"> reële aanwezigheid van toepassing zijn;</w:t>
      </w:r>
    </w:p>
    <w:p w:rsidR="006F7806" w:rsidRPr="006F7806" w:rsidRDefault="006F7806" w:rsidP="008B0068">
      <w:pPr>
        <w:widowControl/>
        <w:numPr>
          <w:ilvl w:val="0"/>
          <w:numId w:val="2"/>
        </w:numPr>
        <w:autoSpaceDE w:val="0"/>
        <w:autoSpaceDN w:val="0"/>
        <w:adjustRightInd w:val="0"/>
        <w:ind w:left="426" w:hanging="426"/>
        <w:contextualSpacing/>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concern: een concern als bedoeld in artikel 1A, eerste lid, onderdeel a, van de Landsverordening.</w:t>
      </w:r>
    </w:p>
    <w:p w:rsidR="006F7806" w:rsidRPr="00F471C3" w:rsidRDefault="006F7806" w:rsidP="006F7806">
      <w:pPr>
        <w:widowControl/>
        <w:autoSpaceDE w:val="0"/>
        <w:autoSpaceDN w:val="0"/>
        <w:adjustRightInd w:val="0"/>
        <w:contextualSpacing/>
        <w:rPr>
          <w:rFonts w:ascii="Palatino Linotype" w:hAnsi="Palatino Linotype" w:cstheme="minorHAnsi"/>
          <w:snapToGrid/>
          <w:sz w:val="22"/>
          <w:szCs w:val="22"/>
          <w:lang w:val="nl-NL"/>
        </w:rPr>
      </w:pPr>
    </w:p>
    <w:p w:rsidR="007524F9" w:rsidRPr="00F471C3" w:rsidRDefault="007524F9" w:rsidP="006F7806">
      <w:pPr>
        <w:widowControl/>
        <w:autoSpaceDE w:val="0"/>
        <w:autoSpaceDN w:val="0"/>
        <w:adjustRightInd w:val="0"/>
        <w:contextualSpacing/>
        <w:rPr>
          <w:rFonts w:ascii="Palatino Linotype" w:hAnsi="Palatino Linotype" w:cstheme="minorHAnsi"/>
          <w:snapToGrid/>
          <w:sz w:val="22"/>
          <w:szCs w:val="22"/>
          <w:lang w:val="nl-NL"/>
        </w:rPr>
      </w:pPr>
    </w:p>
    <w:p w:rsidR="00A45911" w:rsidRDefault="00A45911" w:rsidP="006F7806">
      <w:pPr>
        <w:widowControl/>
        <w:autoSpaceDE w:val="0"/>
        <w:autoSpaceDN w:val="0"/>
        <w:adjustRightInd w:val="0"/>
        <w:contextualSpacing/>
        <w:jc w:val="center"/>
        <w:rPr>
          <w:rFonts w:ascii="Palatino Linotype" w:hAnsi="Palatino Linotype" w:cstheme="minorHAnsi"/>
          <w:snapToGrid/>
          <w:sz w:val="22"/>
          <w:szCs w:val="22"/>
          <w:lang w:val="nl-NL"/>
        </w:rPr>
      </w:pPr>
    </w:p>
    <w:p w:rsidR="00A45911" w:rsidRDefault="00A45911" w:rsidP="006F7806">
      <w:pPr>
        <w:widowControl/>
        <w:autoSpaceDE w:val="0"/>
        <w:autoSpaceDN w:val="0"/>
        <w:adjustRightInd w:val="0"/>
        <w:contextualSpacing/>
        <w:jc w:val="center"/>
        <w:rPr>
          <w:rFonts w:ascii="Palatino Linotype" w:hAnsi="Palatino Linotype" w:cstheme="minorHAnsi"/>
          <w:snapToGrid/>
          <w:sz w:val="22"/>
          <w:szCs w:val="22"/>
          <w:lang w:val="nl-NL"/>
        </w:rPr>
      </w:pPr>
    </w:p>
    <w:p w:rsidR="00A45911" w:rsidRDefault="00A45911" w:rsidP="006F7806">
      <w:pPr>
        <w:widowControl/>
        <w:autoSpaceDE w:val="0"/>
        <w:autoSpaceDN w:val="0"/>
        <w:adjustRightInd w:val="0"/>
        <w:contextualSpacing/>
        <w:jc w:val="center"/>
        <w:rPr>
          <w:rFonts w:ascii="Palatino Linotype" w:hAnsi="Palatino Linotype" w:cstheme="minorHAnsi"/>
          <w:snapToGrid/>
          <w:sz w:val="22"/>
          <w:szCs w:val="22"/>
          <w:lang w:val="nl-NL"/>
        </w:rPr>
      </w:pPr>
    </w:p>
    <w:p w:rsidR="00A45911" w:rsidRDefault="00A45911" w:rsidP="006F7806">
      <w:pPr>
        <w:widowControl/>
        <w:autoSpaceDE w:val="0"/>
        <w:autoSpaceDN w:val="0"/>
        <w:adjustRightInd w:val="0"/>
        <w:contextualSpacing/>
        <w:jc w:val="center"/>
        <w:rPr>
          <w:rFonts w:ascii="Palatino Linotype" w:hAnsi="Palatino Linotype" w:cstheme="minorHAnsi"/>
          <w:snapToGrid/>
          <w:sz w:val="22"/>
          <w:szCs w:val="22"/>
          <w:lang w:val="nl-NL"/>
        </w:rPr>
      </w:pPr>
    </w:p>
    <w:p w:rsidR="00A45911" w:rsidRDefault="00A45911" w:rsidP="006F7806">
      <w:pPr>
        <w:widowControl/>
        <w:autoSpaceDE w:val="0"/>
        <w:autoSpaceDN w:val="0"/>
        <w:adjustRightInd w:val="0"/>
        <w:contextualSpacing/>
        <w:jc w:val="center"/>
        <w:rPr>
          <w:rFonts w:ascii="Palatino Linotype" w:hAnsi="Palatino Linotype" w:cstheme="minorHAnsi"/>
          <w:snapToGrid/>
          <w:sz w:val="22"/>
          <w:szCs w:val="22"/>
          <w:lang w:val="nl-NL"/>
        </w:rPr>
      </w:pPr>
    </w:p>
    <w:p w:rsidR="006F7806" w:rsidRPr="006F7806" w:rsidRDefault="006F7806" w:rsidP="006F7806">
      <w:pPr>
        <w:widowControl/>
        <w:autoSpaceDE w:val="0"/>
        <w:autoSpaceDN w:val="0"/>
        <w:adjustRightInd w:val="0"/>
        <w:contextualSpacing/>
        <w:jc w:val="center"/>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lastRenderedPageBreak/>
        <w:t>§2 Vereisten reële aanwezigheid</w:t>
      </w:r>
    </w:p>
    <w:p w:rsidR="006F7806" w:rsidRPr="006F7806" w:rsidRDefault="006F7806" w:rsidP="006F7806">
      <w:pPr>
        <w:widowControl/>
        <w:autoSpaceDE w:val="0"/>
        <w:autoSpaceDN w:val="0"/>
        <w:adjustRightInd w:val="0"/>
        <w:contextualSpacing/>
        <w:jc w:val="center"/>
        <w:rPr>
          <w:rFonts w:ascii="Palatino Linotype" w:hAnsi="Palatino Linotype" w:cstheme="minorHAnsi"/>
          <w:snapToGrid/>
          <w:sz w:val="22"/>
          <w:szCs w:val="22"/>
          <w:lang w:val="nl-NL"/>
        </w:rPr>
      </w:pPr>
    </w:p>
    <w:p w:rsidR="006F7806" w:rsidRPr="006F7806" w:rsidRDefault="006F7806" w:rsidP="006F7806">
      <w:pPr>
        <w:widowControl/>
        <w:autoSpaceDE w:val="0"/>
        <w:autoSpaceDN w:val="0"/>
        <w:adjustRightInd w:val="0"/>
        <w:contextualSpacing/>
        <w:jc w:val="center"/>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Artikel 2</w:t>
      </w:r>
    </w:p>
    <w:p w:rsidR="006F7806" w:rsidRPr="006F7806" w:rsidRDefault="006F7806" w:rsidP="006F7806">
      <w:pPr>
        <w:widowControl/>
        <w:autoSpaceDE w:val="0"/>
        <w:autoSpaceDN w:val="0"/>
        <w:adjustRightInd w:val="0"/>
        <w:contextualSpacing/>
        <w:rPr>
          <w:rFonts w:ascii="Palatino Linotype" w:hAnsi="Palatino Linotype" w:cstheme="minorHAnsi"/>
          <w:snapToGrid/>
          <w:sz w:val="22"/>
          <w:szCs w:val="22"/>
          <w:lang w:val="nl-NL"/>
        </w:rPr>
      </w:pPr>
    </w:p>
    <w:p w:rsidR="006F7806" w:rsidRPr="006F7806" w:rsidRDefault="006F7806" w:rsidP="008B0068">
      <w:pPr>
        <w:widowControl/>
        <w:numPr>
          <w:ilvl w:val="0"/>
          <w:numId w:val="5"/>
        </w:numPr>
        <w:autoSpaceDE w:val="0"/>
        <w:autoSpaceDN w:val="0"/>
        <w:adjustRightInd w:val="0"/>
        <w:ind w:left="426" w:hanging="426"/>
        <w:contextualSpacing/>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Op verzoek kan vooraf aan een lichaam zekerheid worden verleend dat er sprake is van een reële aanwezigheid.</w:t>
      </w:r>
    </w:p>
    <w:p w:rsidR="006F7806" w:rsidRPr="006F7806" w:rsidRDefault="006F7806" w:rsidP="006F7806">
      <w:pPr>
        <w:widowControl/>
        <w:autoSpaceDE w:val="0"/>
        <w:autoSpaceDN w:val="0"/>
        <w:adjustRightInd w:val="0"/>
        <w:ind w:left="426" w:hanging="426"/>
        <w:contextualSpacing/>
        <w:rPr>
          <w:rFonts w:ascii="Palatino Linotype" w:hAnsi="Palatino Linotype" w:cstheme="minorHAnsi"/>
          <w:snapToGrid/>
          <w:sz w:val="22"/>
          <w:szCs w:val="22"/>
          <w:lang w:val="nl-NL"/>
        </w:rPr>
      </w:pPr>
    </w:p>
    <w:p w:rsidR="006F7806" w:rsidRPr="006F7806" w:rsidRDefault="006F7806" w:rsidP="008B0068">
      <w:pPr>
        <w:widowControl/>
        <w:numPr>
          <w:ilvl w:val="0"/>
          <w:numId w:val="5"/>
        </w:numPr>
        <w:autoSpaceDE w:val="0"/>
        <w:autoSpaceDN w:val="0"/>
        <w:adjustRightInd w:val="0"/>
        <w:ind w:left="426" w:hanging="426"/>
        <w:contextualSpacing/>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Het verstrekken van zekerheid vooraf over de reële aanwezigheid houdt in dat uitsluitend zekerheid wordt verstrekt over de vraag of de aanwezigheid van gekwalificeerd personeel en lokale operationele kosten zoals in het verzoek om zekerheid vooraf worden gepresenteerd passend is bij de aard en omvang van de activiteiten van het lichaam ten aanzien waarvan de zekerheid wordt gegeven.</w:t>
      </w:r>
    </w:p>
    <w:p w:rsidR="006F7806" w:rsidRPr="006F7806" w:rsidRDefault="006F7806" w:rsidP="006F7806">
      <w:pPr>
        <w:widowControl/>
        <w:autoSpaceDE w:val="0"/>
        <w:autoSpaceDN w:val="0"/>
        <w:adjustRightInd w:val="0"/>
        <w:ind w:left="426"/>
        <w:contextualSpacing/>
        <w:rPr>
          <w:rFonts w:ascii="Palatino Linotype" w:hAnsi="Palatino Linotype" w:cstheme="minorHAnsi"/>
          <w:snapToGrid/>
          <w:sz w:val="22"/>
          <w:szCs w:val="22"/>
          <w:lang w:val="nl-NL"/>
        </w:rPr>
      </w:pPr>
    </w:p>
    <w:p w:rsidR="006F7806" w:rsidRPr="006F7806" w:rsidRDefault="006F7806" w:rsidP="008B0068">
      <w:pPr>
        <w:widowControl/>
        <w:numPr>
          <w:ilvl w:val="0"/>
          <w:numId w:val="5"/>
        </w:numPr>
        <w:autoSpaceDE w:val="0"/>
        <w:autoSpaceDN w:val="0"/>
        <w:adjustRightInd w:val="0"/>
        <w:ind w:left="426" w:hanging="426"/>
        <w:contextualSpacing/>
        <w:jc w:val="both"/>
        <w:rPr>
          <w:rFonts w:ascii="Palatino Linotype" w:hAnsi="Palatino Linotype" w:cstheme="minorHAnsi"/>
          <w:snapToGrid/>
          <w:sz w:val="22"/>
          <w:szCs w:val="22"/>
          <w:lang w:val="nl-NL"/>
        </w:rPr>
      </w:pPr>
      <w:r w:rsidRPr="006F7806">
        <w:rPr>
          <w:rFonts w:ascii="Palatino Linotype" w:hAnsi="Palatino Linotype"/>
          <w:snapToGrid/>
          <w:sz w:val="22"/>
          <w:szCs w:val="22"/>
          <w:lang w:val="nl-NL"/>
        </w:rPr>
        <w:t xml:space="preserve">Het verzoek, bedoeld in het eerste lid, wordt uitsluitend in behandeling genomen, indien het lichaam </w:t>
      </w:r>
      <w:r w:rsidRPr="006F7806">
        <w:rPr>
          <w:rFonts w:ascii="Palatino Linotype" w:hAnsi="Palatino Linotype" w:cstheme="minorHAnsi"/>
          <w:snapToGrid/>
          <w:sz w:val="22"/>
          <w:szCs w:val="22"/>
          <w:lang w:val="nl-NL"/>
        </w:rPr>
        <w:t>in elk geval tot het toetsingsmoment, op correcte wijze aan alle aangifteverplichtingen heeft voldaan ten aanzien van de winstbelasting, de loonbelasting en de omzetbelasting.</w:t>
      </w:r>
    </w:p>
    <w:p w:rsidR="006F7806" w:rsidRPr="006F7806" w:rsidRDefault="006F7806" w:rsidP="006F7806">
      <w:pPr>
        <w:widowControl/>
        <w:autoSpaceDE w:val="0"/>
        <w:autoSpaceDN w:val="0"/>
        <w:adjustRightInd w:val="0"/>
        <w:ind w:left="426" w:hanging="426"/>
        <w:contextualSpacing/>
        <w:rPr>
          <w:rFonts w:ascii="Palatino Linotype" w:hAnsi="Palatino Linotype" w:cstheme="minorHAnsi"/>
          <w:snapToGrid/>
          <w:sz w:val="22"/>
          <w:szCs w:val="22"/>
          <w:lang w:val="nl-NL"/>
        </w:rPr>
      </w:pPr>
    </w:p>
    <w:p w:rsidR="006F7806" w:rsidRPr="006F7806" w:rsidRDefault="006F7806" w:rsidP="006F7806">
      <w:pPr>
        <w:widowControl/>
        <w:autoSpaceDE w:val="0"/>
        <w:autoSpaceDN w:val="0"/>
        <w:adjustRightInd w:val="0"/>
        <w:jc w:val="center"/>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Artikel 3</w:t>
      </w:r>
    </w:p>
    <w:p w:rsidR="006F7806" w:rsidRPr="006F7806" w:rsidRDefault="006F7806" w:rsidP="006F7806">
      <w:pPr>
        <w:widowControl/>
        <w:autoSpaceDE w:val="0"/>
        <w:autoSpaceDN w:val="0"/>
        <w:adjustRightInd w:val="0"/>
        <w:rPr>
          <w:rFonts w:ascii="Palatino Linotype" w:hAnsi="Palatino Linotype" w:cstheme="minorHAnsi"/>
          <w:snapToGrid/>
          <w:sz w:val="22"/>
          <w:szCs w:val="22"/>
          <w:lang w:val="nl-NL"/>
        </w:rPr>
      </w:pPr>
    </w:p>
    <w:p w:rsidR="006F7806" w:rsidRPr="006F7806" w:rsidRDefault="006F7806" w:rsidP="006F7806">
      <w:pPr>
        <w:widowControl/>
        <w:autoSpaceDE w:val="0"/>
        <w:autoSpaceDN w:val="0"/>
        <w:adjustRightInd w:val="0"/>
        <w:contextualSpacing/>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Van reële aanwezigheid is sprake indien het lichaam voldoet aan de volgende voorwaarden:</w:t>
      </w:r>
    </w:p>
    <w:p w:rsidR="006F7806" w:rsidRPr="006F7806" w:rsidRDefault="006F7806" w:rsidP="008B0068">
      <w:pPr>
        <w:widowControl/>
        <w:numPr>
          <w:ilvl w:val="1"/>
          <w:numId w:val="1"/>
        </w:numPr>
        <w:autoSpaceDE w:val="0"/>
        <w:autoSpaceDN w:val="0"/>
        <w:adjustRightInd w:val="0"/>
        <w:ind w:left="426" w:hanging="425"/>
        <w:contextualSpacing/>
        <w:jc w:val="both"/>
        <w:rPr>
          <w:rFonts w:ascii="Palatino Linotype" w:hAnsi="Palatino Linotype" w:cstheme="minorHAnsi"/>
          <w:snapToGrid/>
          <w:sz w:val="22"/>
          <w:szCs w:val="22"/>
          <w:lang w:val="nl-NL"/>
        </w:rPr>
      </w:pPr>
      <w:proofErr w:type="gramStart"/>
      <w:r w:rsidRPr="006F7806">
        <w:rPr>
          <w:rFonts w:ascii="Palatino Linotype" w:hAnsi="Palatino Linotype" w:cstheme="minorHAnsi"/>
          <w:snapToGrid/>
          <w:sz w:val="22"/>
          <w:szCs w:val="22"/>
          <w:lang w:val="nl-NL"/>
        </w:rPr>
        <w:t>ten minste</w:t>
      </w:r>
      <w:proofErr w:type="gramEnd"/>
      <w:r w:rsidRPr="006F7806">
        <w:rPr>
          <w:rFonts w:ascii="Palatino Linotype" w:hAnsi="Palatino Linotype" w:cstheme="minorHAnsi"/>
          <w:snapToGrid/>
          <w:sz w:val="22"/>
          <w:szCs w:val="22"/>
          <w:lang w:val="nl-NL"/>
        </w:rPr>
        <w:t xml:space="preserve"> de helft van het totale aantal statutaire en beslissingsbevoegde bestuursleden woont of is feitelijk gevestigd in Curaçao;</w:t>
      </w:r>
    </w:p>
    <w:p w:rsidR="006F7806" w:rsidRPr="006F7806" w:rsidRDefault="006F7806" w:rsidP="008B0068">
      <w:pPr>
        <w:widowControl/>
        <w:numPr>
          <w:ilvl w:val="1"/>
          <w:numId w:val="1"/>
        </w:numPr>
        <w:autoSpaceDE w:val="0"/>
        <w:autoSpaceDN w:val="0"/>
        <w:adjustRightInd w:val="0"/>
        <w:ind w:left="426" w:hanging="425"/>
        <w:contextualSpacing/>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 xml:space="preserve">de in Curaçao wonende of gevestigde bestuursleden beschikken over de benodigde professionele kennis om hun taken naar behoren uit te voeren, tot welke taken ten minste behoort de besluitvorming, op grond van de eigen verantwoordelijkheid van het lichaam binnen het kader van de normale concernbemoeienis, over door het lichaam af te sluiten transacties, </w:t>
      </w:r>
      <w:proofErr w:type="gramStart"/>
      <w:r w:rsidRPr="006F7806">
        <w:rPr>
          <w:rFonts w:ascii="Palatino Linotype" w:hAnsi="Palatino Linotype" w:cstheme="minorHAnsi"/>
          <w:snapToGrid/>
          <w:sz w:val="22"/>
          <w:szCs w:val="22"/>
          <w:lang w:val="nl-NL"/>
        </w:rPr>
        <w:t>alsmede</w:t>
      </w:r>
      <w:proofErr w:type="gramEnd"/>
      <w:r w:rsidRPr="006F7806">
        <w:rPr>
          <w:rFonts w:ascii="Palatino Linotype" w:hAnsi="Palatino Linotype" w:cstheme="minorHAnsi"/>
          <w:snapToGrid/>
          <w:sz w:val="22"/>
          <w:szCs w:val="22"/>
          <w:lang w:val="nl-NL"/>
        </w:rPr>
        <w:t xml:space="preserve"> het zorg dragen voor een goede afhandeling van de afgesloten transacties;</w:t>
      </w:r>
    </w:p>
    <w:p w:rsidR="006F7806" w:rsidRPr="006F7806" w:rsidRDefault="006F7806" w:rsidP="008B0068">
      <w:pPr>
        <w:widowControl/>
        <w:numPr>
          <w:ilvl w:val="1"/>
          <w:numId w:val="1"/>
        </w:numPr>
        <w:autoSpaceDE w:val="0"/>
        <w:autoSpaceDN w:val="0"/>
        <w:adjustRightInd w:val="0"/>
        <w:ind w:left="426" w:hanging="425"/>
        <w:contextualSpacing/>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het lichaam beschikt over gekwalificeerd personeel voor de adequate uitvoering en registratie van de door de rechtspersoon af te sluiten transacties;</w:t>
      </w:r>
    </w:p>
    <w:p w:rsidR="006F7806" w:rsidRPr="006F7806" w:rsidRDefault="006F7806" w:rsidP="008B0068">
      <w:pPr>
        <w:widowControl/>
        <w:numPr>
          <w:ilvl w:val="1"/>
          <w:numId w:val="1"/>
        </w:numPr>
        <w:autoSpaceDE w:val="0"/>
        <w:autoSpaceDN w:val="0"/>
        <w:adjustRightInd w:val="0"/>
        <w:ind w:left="426" w:hanging="425"/>
        <w:contextualSpacing/>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de bestuursbesluiten worden in Curaçao genomen;</w:t>
      </w:r>
    </w:p>
    <w:p w:rsidR="006F7806" w:rsidRPr="006F7806" w:rsidRDefault="006F7806" w:rsidP="008B0068">
      <w:pPr>
        <w:widowControl/>
        <w:numPr>
          <w:ilvl w:val="1"/>
          <w:numId w:val="1"/>
        </w:numPr>
        <w:autoSpaceDE w:val="0"/>
        <w:autoSpaceDN w:val="0"/>
        <w:adjustRightInd w:val="0"/>
        <w:ind w:left="426" w:hanging="425"/>
        <w:contextualSpacing/>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de boekhouding wordt in Curaçao gevoerd;</w:t>
      </w:r>
    </w:p>
    <w:p w:rsidR="006F7806" w:rsidRPr="006F7806" w:rsidRDefault="006F7806" w:rsidP="008B0068">
      <w:pPr>
        <w:widowControl/>
        <w:numPr>
          <w:ilvl w:val="1"/>
          <w:numId w:val="1"/>
        </w:numPr>
        <w:autoSpaceDE w:val="0"/>
        <w:autoSpaceDN w:val="0"/>
        <w:adjustRightInd w:val="0"/>
        <w:ind w:left="426" w:hanging="425"/>
        <w:contextualSpacing/>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het vestigingsadres van het lichaam is in Curaçao. De rechtspersoon wordt, naar beste weten van het lichaam, niet (tevens) in een ander land als fiscaal inwoner beschouwd; en</w:t>
      </w:r>
    </w:p>
    <w:p w:rsidR="006F7806" w:rsidRPr="006F7806" w:rsidRDefault="006F7806" w:rsidP="008B0068">
      <w:pPr>
        <w:widowControl/>
        <w:numPr>
          <w:ilvl w:val="1"/>
          <w:numId w:val="1"/>
        </w:numPr>
        <w:autoSpaceDE w:val="0"/>
        <w:autoSpaceDN w:val="0"/>
        <w:adjustRightInd w:val="0"/>
        <w:ind w:left="426" w:hanging="425"/>
        <w:contextualSpacing/>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 xml:space="preserve">de rechtspersoon heeft een eigen vermogen dat </w:t>
      </w:r>
      <w:proofErr w:type="gramStart"/>
      <w:r w:rsidRPr="006F7806">
        <w:rPr>
          <w:rFonts w:ascii="Palatino Linotype" w:hAnsi="Palatino Linotype" w:cstheme="minorHAnsi"/>
          <w:snapToGrid/>
          <w:sz w:val="22"/>
          <w:szCs w:val="22"/>
          <w:lang w:val="nl-NL"/>
        </w:rPr>
        <w:t>ten minste</w:t>
      </w:r>
      <w:proofErr w:type="gramEnd"/>
      <w:r w:rsidRPr="006F7806">
        <w:rPr>
          <w:rFonts w:ascii="Palatino Linotype" w:hAnsi="Palatino Linotype" w:cstheme="minorHAnsi"/>
          <w:snapToGrid/>
          <w:sz w:val="22"/>
          <w:szCs w:val="22"/>
          <w:lang w:val="nl-NL"/>
        </w:rPr>
        <w:t xml:space="preserve"> past bij de door de rechtspersoon verrichte functies, waarbij rekening wordt gehouden met de gebruikte activa en de gelopen risico's.</w:t>
      </w:r>
    </w:p>
    <w:p w:rsidR="007524F9" w:rsidRPr="00F471C3" w:rsidRDefault="007524F9" w:rsidP="006F7806">
      <w:pPr>
        <w:widowControl/>
        <w:autoSpaceDE w:val="0"/>
        <w:autoSpaceDN w:val="0"/>
        <w:adjustRightInd w:val="0"/>
        <w:jc w:val="center"/>
        <w:rPr>
          <w:rFonts w:ascii="Palatino Linotype" w:hAnsi="Palatino Linotype" w:cstheme="minorHAnsi"/>
          <w:snapToGrid/>
          <w:sz w:val="22"/>
          <w:szCs w:val="22"/>
          <w:lang w:val="nl-NL"/>
        </w:rPr>
      </w:pPr>
    </w:p>
    <w:p w:rsidR="00F471C3" w:rsidRPr="00F471C3" w:rsidRDefault="00F471C3" w:rsidP="006F7806">
      <w:pPr>
        <w:widowControl/>
        <w:autoSpaceDE w:val="0"/>
        <w:autoSpaceDN w:val="0"/>
        <w:adjustRightInd w:val="0"/>
        <w:jc w:val="center"/>
        <w:rPr>
          <w:rFonts w:ascii="Palatino Linotype" w:hAnsi="Palatino Linotype" w:cstheme="minorHAnsi"/>
          <w:snapToGrid/>
          <w:sz w:val="22"/>
          <w:szCs w:val="22"/>
          <w:lang w:val="nl-NL"/>
        </w:rPr>
      </w:pPr>
    </w:p>
    <w:p w:rsidR="006F7806" w:rsidRPr="00F471C3" w:rsidRDefault="006F7806" w:rsidP="006F7806">
      <w:pPr>
        <w:widowControl/>
        <w:autoSpaceDE w:val="0"/>
        <w:autoSpaceDN w:val="0"/>
        <w:adjustRightInd w:val="0"/>
        <w:jc w:val="center"/>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Artikel 4</w:t>
      </w:r>
    </w:p>
    <w:p w:rsidR="007524F9" w:rsidRPr="006F7806" w:rsidRDefault="007524F9" w:rsidP="006F7806">
      <w:pPr>
        <w:widowControl/>
        <w:autoSpaceDE w:val="0"/>
        <w:autoSpaceDN w:val="0"/>
        <w:adjustRightInd w:val="0"/>
        <w:jc w:val="center"/>
        <w:rPr>
          <w:rFonts w:ascii="Palatino Linotype" w:hAnsi="Palatino Linotype" w:cstheme="minorHAnsi"/>
          <w:snapToGrid/>
          <w:sz w:val="22"/>
          <w:szCs w:val="22"/>
          <w:lang w:val="nl-NL"/>
        </w:rPr>
      </w:pPr>
    </w:p>
    <w:p w:rsidR="006F7806" w:rsidRPr="006F7806" w:rsidRDefault="006F7806" w:rsidP="008B0068">
      <w:pPr>
        <w:widowControl/>
        <w:numPr>
          <w:ilvl w:val="0"/>
          <w:numId w:val="3"/>
        </w:numPr>
        <w:autoSpaceDE w:val="0"/>
        <w:autoSpaceDN w:val="0"/>
        <w:adjustRightInd w:val="0"/>
        <w:ind w:left="426" w:hanging="426"/>
        <w:contextualSpacing/>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Aan de in artikel 3, onderdelen b en c, gestelde eisen kan worden voldaan door middel van het inhuren van lokale professionele dienstverleners, aangevuld met specifieke expertise die binnen het concern, binnen of buiten Curaçao, aanwezig is.</w:t>
      </w:r>
    </w:p>
    <w:p w:rsidR="006F7806" w:rsidRPr="006F7806" w:rsidRDefault="006F7806" w:rsidP="006F7806">
      <w:pPr>
        <w:widowControl/>
        <w:autoSpaceDE w:val="0"/>
        <w:autoSpaceDN w:val="0"/>
        <w:adjustRightInd w:val="0"/>
        <w:ind w:left="426" w:hanging="426"/>
        <w:contextualSpacing/>
        <w:jc w:val="both"/>
        <w:rPr>
          <w:rFonts w:ascii="Palatino Linotype" w:hAnsi="Palatino Linotype" w:cstheme="minorHAnsi"/>
          <w:snapToGrid/>
          <w:sz w:val="22"/>
          <w:szCs w:val="22"/>
          <w:lang w:val="nl-NL"/>
        </w:rPr>
      </w:pPr>
    </w:p>
    <w:p w:rsidR="006F7806" w:rsidRPr="006F7806" w:rsidRDefault="006F7806" w:rsidP="008B0068">
      <w:pPr>
        <w:widowControl/>
        <w:numPr>
          <w:ilvl w:val="0"/>
          <w:numId w:val="3"/>
        </w:numPr>
        <w:autoSpaceDE w:val="0"/>
        <w:autoSpaceDN w:val="0"/>
        <w:adjustRightInd w:val="0"/>
        <w:ind w:left="426" w:hanging="426"/>
        <w:contextualSpacing/>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lastRenderedPageBreak/>
        <w:t>Aan de eis van reële aanwezigheid kan ook worden voldaan indien door het lichaam niet wordt voldaan aan de in artikel 3, onderdelen b en c, gestelde eisen, maar wel door de op Curaçao gevestigde entiteiten van het concern gezamenlijk.</w:t>
      </w:r>
    </w:p>
    <w:p w:rsidR="006F7806" w:rsidRPr="006F7806" w:rsidRDefault="006F7806" w:rsidP="006F7806">
      <w:pPr>
        <w:widowControl/>
        <w:autoSpaceDE w:val="0"/>
        <w:autoSpaceDN w:val="0"/>
        <w:adjustRightInd w:val="0"/>
        <w:contextualSpacing/>
        <w:jc w:val="both"/>
        <w:rPr>
          <w:rFonts w:ascii="Palatino Linotype" w:hAnsi="Palatino Linotype" w:cstheme="minorHAnsi"/>
          <w:snapToGrid/>
          <w:sz w:val="22"/>
          <w:szCs w:val="22"/>
          <w:lang w:val="nl-NL"/>
        </w:rPr>
      </w:pPr>
    </w:p>
    <w:p w:rsidR="006F7806" w:rsidRPr="006F7806" w:rsidRDefault="006F7806" w:rsidP="008B0068">
      <w:pPr>
        <w:widowControl/>
        <w:numPr>
          <w:ilvl w:val="0"/>
          <w:numId w:val="3"/>
        </w:numPr>
        <w:autoSpaceDE w:val="0"/>
        <w:autoSpaceDN w:val="0"/>
        <w:adjustRightInd w:val="0"/>
        <w:ind w:left="426" w:hanging="426"/>
        <w:contextualSpacing/>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 xml:space="preserve">Ten aanzien van een individueel bestuurs- of personeelslid, wordt geacht te zijn voldaan aan de eis </w:t>
      </w:r>
      <w:proofErr w:type="gramStart"/>
      <w:r w:rsidRPr="006F7806">
        <w:rPr>
          <w:rFonts w:ascii="Palatino Linotype" w:hAnsi="Palatino Linotype" w:cstheme="minorHAnsi"/>
          <w:snapToGrid/>
          <w:sz w:val="22"/>
          <w:szCs w:val="22"/>
          <w:lang w:val="nl-NL"/>
        </w:rPr>
        <w:t>inzake</w:t>
      </w:r>
      <w:proofErr w:type="gramEnd"/>
      <w:r w:rsidRPr="006F7806">
        <w:rPr>
          <w:rFonts w:ascii="Palatino Linotype" w:hAnsi="Palatino Linotype" w:cstheme="minorHAnsi"/>
          <w:snapToGrid/>
          <w:sz w:val="22"/>
          <w:szCs w:val="22"/>
          <w:lang w:val="nl-NL"/>
        </w:rPr>
        <w:t xml:space="preserve"> benodigde professionele kennis en het beschikken over de juiste kwalificaties voor een adequate uitvoering van transacties als bedoeld in artikel 3, onderdelen b en c, indien dit bestuurs- of personeelslid een natuurlijk persoon of lichaam is dat onder toezicht staat van de Centrale Bank van Curaçao en Sint Maarten op grond van de Landsverordening toezicht trustwezen</w:t>
      </w:r>
      <w:r w:rsidRPr="00F471C3">
        <w:rPr>
          <w:rFonts w:ascii="Palatino Linotype" w:hAnsi="Palatino Linotype" w:cstheme="minorHAnsi"/>
          <w:snapToGrid/>
          <w:sz w:val="22"/>
          <w:szCs w:val="22"/>
          <w:vertAlign w:val="superscript"/>
          <w:lang w:val="nl-NL"/>
        </w:rPr>
        <w:footnoteReference w:id="3"/>
      </w:r>
      <w:r w:rsidRPr="006F7806">
        <w:rPr>
          <w:rFonts w:ascii="Palatino Linotype" w:hAnsi="Palatino Linotype" w:cstheme="minorHAnsi"/>
          <w:snapToGrid/>
          <w:sz w:val="22"/>
          <w:szCs w:val="22"/>
          <w:lang w:val="nl-NL"/>
        </w:rPr>
        <w:t>.</w:t>
      </w:r>
    </w:p>
    <w:p w:rsidR="006F7806" w:rsidRPr="006F7806" w:rsidRDefault="006F7806" w:rsidP="006F7806">
      <w:pPr>
        <w:widowControl/>
        <w:autoSpaceDE w:val="0"/>
        <w:autoSpaceDN w:val="0"/>
        <w:adjustRightInd w:val="0"/>
        <w:ind w:left="426" w:hanging="426"/>
        <w:rPr>
          <w:rFonts w:ascii="Palatino Linotype" w:hAnsi="Palatino Linotype" w:cstheme="minorHAnsi"/>
          <w:snapToGrid/>
          <w:sz w:val="22"/>
          <w:szCs w:val="22"/>
          <w:lang w:val="nl-NL"/>
        </w:rPr>
      </w:pPr>
    </w:p>
    <w:p w:rsidR="006F7806" w:rsidRPr="006F7806" w:rsidRDefault="006F7806" w:rsidP="006F7806">
      <w:pPr>
        <w:widowControl/>
        <w:autoSpaceDE w:val="0"/>
        <w:autoSpaceDN w:val="0"/>
        <w:adjustRightInd w:val="0"/>
        <w:jc w:val="center"/>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Artikel 5</w:t>
      </w:r>
    </w:p>
    <w:p w:rsidR="006F7806" w:rsidRPr="006F7806" w:rsidRDefault="006F7806" w:rsidP="006F7806">
      <w:pPr>
        <w:widowControl/>
        <w:autoSpaceDE w:val="0"/>
        <w:autoSpaceDN w:val="0"/>
        <w:adjustRightInd w:val="0"/>
        <w:jc w:val="both"/>
        <w:rPr>
          <w:rFonts w:ascii="Palatino Linotype" w:hAnsi="Palatino Linotype" w:cstheme="minorHAnsi"/>
          <w:snapToGrid/>
          <w:sz w:val="22"/>
          <w:szCs w:val="22"/>
          <w:lang w:val="nl-NL"/>
        </w:rPr>
      </w:pPr>
    </w:p>
    <w:p w:rsidR="006F7806" w:rsidRPr="006F7806" w:rsidRDefault="006F7806" w:rsidP="006F7806">
      <w:pPr>
        <w:widowControl/>
        <w:autoSpaceDE w:val="0"/>
        <w:autoSpaceDN w:val="0"/>
        <w:adjustRightInd w:val="0"/>
        <w:contextualSpacing/>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In afwijking van artikel 3 wordt aan de eis van reële aanwezigheid in elk geval geacht te zijn voldaan, indien:</w:t>
      </w:r>
    </w:p>
    <w:p w:rsidR="006F7806" w:rsidRPr="006F7806" w:rsidRDefault="006F7806" w:rsidP="008B0068">
      <w:pPr>
        <w:widowControl/>
        <w:numPr>
          <w:ilvl w:val="1"/>
          <w:numId w:val="4"/>
        </w:numPr>
        <w:autoSpaceDE w:val="0"/>
        <w:autoSpaceDN w:val="0"/>
        <w:adjustRightInd w:val="0"/>
        <w:ind w:left="426" w:hanging="426"/>
        <w:contextualSpacing/>
        <w:jc w:val="both"/>
        <w:rPr>
          <w:rFonts w:ascii="Palatino Linotype" w:hAnsi="Palatino Linotype" w:cstheme="minorHAnsi"/>
          <w:snapToGrid/>
          <w:sz w:val="22"/>
          <w:szCs w:val="22"/>
          <w:lang w:val="nl-NL"/>
        </w:rPr>
      </w:pPr>
      <w:proofErr w:type="gramStart"/>
      <w:r w:rsidRPr="006F7806">
        <w:rPr>
          <w:rFonts w:ascii="Palatino Linotype" w:hAnsi="Palatino Linotype" w:cstheme="minorHAnsi"/>
          <w:snapToGrid/>
          <w:sz w:val="22"/>
          <w:szCs w:val="22"/>
          <w:lang w:val="nl-NL"/>
        </w:rPr>
        <w:t>ten minste</w:t>
      </w:r>
      <w:proofErr w:type="gramEnd"/>
      <w:r w:rsidRPr="006F7806">
        <w:rPr>
          <w:rFonts w:ascii="Palatino Linotype" w:hAnsi="Palatino Linotype" w:cstheme="minorHAnsi"/>
          <w:snapToGrid/>
          <w:sz w:val="22"/>
          <w:szCs w:val="22"/>
          <w:lang w:val="nl-NL"/>
        </w:rPr>
        <w:t xml:space="preserve"> één van de bestuurders die in Curaçao woont, direct of indirect een aanmerkelijk belang heeft in het lichaam als bedoeld in artikel 11, derde lid, van de Landsverordening op de inkomstenbelasting 1943</w:t>
      </w:r>
      <w:r w:rsidRPr="00F471C3">
        <w:rPr>
          <w:rFonts w:ascii="Palatino Linotype" w:hAnsi="Palatino Linotype" w:cstheme="minorHAnsi"/>
          <w:snapToGrid/>
          <w:sz w:val="22"/>
          <w:szCs w:val="22"/>
          <w:vertAlign w:val="superscript"/>
          <w:lang w:val="nl-NL"/>
        </w:rPr>
        <w:footnoteReference w:id="4"/>
      </w:r>
      <w:r w:rsidRPr="006F7806">
        <w:rPr>
          <w:rFonts w:ascii="Palatino Linotype" w:hAnsi="Palatino Linotype" w:cstheme="minorHAnsi"/>
          <w:snapToGrid/>
          <w:sz w:val="22"/>
          <w:szCs w:val="22"/>
          <w:lang w:val="nl-NL"/>
        </w:rPr>
        <w:t>; of</w:t>
      </w:r>
    </w:p>
    <w:p w:rsidR="006F7806" w:rsidRPr="006F7806" w:rsidRDefault="006F7806" w:rsidP="008B0068">
      <w:pPr>
        <w:widowControl/>
        <w:numPr>
          <w:ilvl w:val="1"/>
          <w:numId w:val="4"/>
        </w:numPr>
        <w:autoSpaceDE w:val="0"/>
        <w:autoSpaceDN w:val="0"/>
        <w:adjustRightInd w:val="0"/>
        <w:ind w:left="426" w:hanging="426"/>
        <w:contextualSpacing/>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 xml:space="preserve">de uiteindelijk gerechtigden van </w:t>
      </w:r>
      <w:proofErr w:type="gramStart"/>
      <w:r w:rsidRPr="006F7806">
        <w:rPr>
          <w:rFonts w:ascii="Palatino Linotype" w:hAnsi="Palatino Linotype" w:cstheme="minorHAnsi"/>
          <w:snapToGrid/>
          <w:sz w:val="22"/>
          <w:szCs w:val="22"/>
          <w:lang w:val="nl-NL"/>
        </w:rPr>
        <w:t>ten minste</w:t>
      </w:r>
      <w:proofErr w:type="gramEnd"/>
      <w:r w:rsidRPr="006F7806">
        <w:rPr>
          <w:rFonts w:ascii="Palatino Linotype" w:hAnsi="Palatino Linotype" w:cstheme="minorHAnsi"/>
          <w:snapToGrid/>
          <w:sz w:val="22"/>
          <w:szCs w:val="22"/>
          <w:lang w:val="nl-NL"/>
        </w:rPr>
        <w:t xml:space="preserve"> 50% van het vermogen van het lichaam inwoner zijn van Curaçao.</w:t>
      </w:r>
    </w:p>
    <w:p w:rsidR="006F7806" w:rsidRPr="006F7806" w:rsidRDefault="006F7806" w:rsidP="006F7806">
      <w:pPr>
        <w:widowControl/>
        <w:autoSpaceDE w:val="0"/>
        <w:autoSpaceDN w:val="0"/>
        <w:adjustRightInd w:val="0"/>
        <w:jc w:val="both"/>
        <w:rPr>
          <w:rFonts w:ascii="Palatino Linotype" w:hAnsi="Palatino Linotype" w:cstheme="minorHAnsi"/>
          <w:snapToGrid/>
          <w:sz w:val="22"/>
          <w:szCs w:val="22"/>
          <w:lang w:val="nl-NL"/>
        </w:rPr>
      </w:pPr>
    </w:p>
    <w:p w:rsidR="006F7806" w:rsidRPr="006F7806" w:rsidRDefault="006F7806" w:rsidP="006F7806">
      <w:pPr>
        <w:widowControl/>
        <w:autoSpaceDE w:val="0"/>
        <w:autoSpaceDN w:val="0"/>
        <w:adjustRightInd w:val="0"/>
        <w:jc w:val="both"/>
        <w:rPr>
          <w:rFonts w:ascii="Palatino Linotype" w:hAnsi="Palatino Linotype" w:cstheme="minorHAnsi"/>
          <w:snapToGrid/>
          <w:sz w:val="22"/>
          <w:szCs w:val="22"/>
          <w:lang w:val="nl-NL"/>
        </w:rPr>
      </w:pPr>
    </w:p>
    <w:p w:rsidR="006F7806" w:rsidRPr="006F7806" w:rsidRDefault="006F7806" w:rsidP="006F7806">
      <w:pPr>
        <w:widowControl/>
        <w:jc w:val="center"/>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§3 Slotbepalingen</w:t>
      </w:r>
    </w:p>
    <w:p w:rsidR="006F7806" w:rsidRPr="006F7806" w:rsidRDefault="006F7806" w:rsidP="006F7806">
      <w:pPr>
        <w:widowControl/>
        <w:rPr>
          <w:rFonts w:ascii="Palatino Linotype" w:hAnsi="Palatino Linotype" w:cstheme="minorHAnsi"/>
          <w:snapToGrid/>
          <w:sz w:val="22"/>
          <w:szCs w:val="22"/>
          <w:lang w:val="nl-NL"/>
        </w:rPr>
      </w:pPr>
    </w:p>
    <w:p w:rsidR="006F7806" w:rsidRPr="006F7806" w:rsidRDefault="006F7806" w:rsidP="006F7806">
      <w:pPr>
        <w:widowControl/>
        <w:jc w:val="center"/>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Artikel 6</w:t>
      </w:r>
    </w:p>
    <w:p w:rsidR="006F7806" w:rsidRPr="006F7806" w:rsidRDefault="006F7806" w:rsidP="006F7806">
      <w:pPr>
        <w:widowControl/>
        <w:rPr>
          <w:rFonts w:ascii="Palatino Linotype" w:hAnsi="Palatino Linotype" w:cstheme="minorHAnsi"/>
          <w:snapToGrid/>
          <w:sz w:val="22"/>
          <w:szCs w:val="22"/>
          <w:lang w:val="nl-NL"/>
        </w:rPr>
      </w:pPr>
    </w:p>
    <w:p w:rsidR="006F7806" w:rsidRPr="006F7806" w:rsidRDefault="006F7806" w:rsidP="006F7806">
      <w:pPr>
        <w:widowControl/>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Deze regeling treedt in werking met ingang van de dag na de datum van bekendmaking van deze regeling.</w:t>
      </w:r>
    </w:p>
    <w:p w:rsidR="006F7806" w:rsidRPr="006F7806" w:rsidRDefault="006F7806" w:rsidP="006F7806">
      <w:pPr>
        <w:widowControl/>
        <w:rPr>
          <w:rFonts w:ascii="Palatino Linotype" w:hAnsi="Palatino Linotype" w:cstheme="minorHAnsi"/>
          <w:snapToGrid/>
          <w:sz w:val="22"/>
          <w:szCs w:val="22"/>
          <w:lang w:val="nl-NL"/>
        </w:rPr>
      </w:pPr>
    </w:p>
    <w:p w:rsidR="006F7806" w:rsidRPr="006F7806" w:rsidRDefault="006F7806" w:rsidP="006F7806">
      <w:pPr>
        <w:widowControl/>
        <w:jc w:val="center"/>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Artikel 7</w:t>
      </w:r>
    </w:p>
    <w:p w:rsidR="006F7806" w:rsidRPr="006F7806" w:rsidRDefault="006F7806" w:rsidP="006F7806">
      <w:pPr>
        <w:widowControl/>
        <w:tabs>
          <w:tab w:val="left" w:pos="284"/>
        </w:tabs>
        <w:ind w:left="284" w:hanging="284"/>
        <w:rPr>
          <w:rFonts w:ascii="Palatino Linotype" w:hAnsi="Palatino Linotype" w:cstheme="minorHAnsi"/>
          <w:snapToGrid/>
          <w:sz w:val="22"/>
          <w:szCs w:val="22"/>
          <w:lang w:val="nl-NL"/>
        </w:rPr>
      </w:pPr>
    </w:p>
    <w:p w:rsidR="006F7806" w:rsidRPr="006F7806" w:rsidRDefault="006F7806" w:rsidP="006F7806">
      <w:pPr>
        <w:widowControl/>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Deze regeling wordt aangehaald als: Ministeriële regeling reële aanwezigheid.</w:t>
      </w:r>
    </w:p>
    <w:p w:rsidR="006F7806" w:rsidRPr="006F7806" w:rsidRDefault="006F7806" w:rsidP="006F7806">
      <w:pPr>
        <w:widowControl/>
        <w:jc w:val="both"/>
        <w:rPr>
          <w:rFonts w:ascii="Palatino Linotype" w:hAnsi="Palatino Linotype" w:cstheme="minorHAnsi"/>
          <w:snapToGrid/>
          <w:sz w:val="22"/>
          <w:szCs w:val="22"/>
          <w:lang w:val="nl-NL"/>
        </w:rPr>
      </w:pPr>
    </w:p>
    <w:p w:rsidR="006F7806" w:rsidRPr="006F7806" w:rsidRDefault="006F7806" w:rsidP="006F7806">
      <w:pPr>
        <w:widowControl/>
        <w:jc w:val="both"/>
        <w:rPr>
          <w:rFonts w:ascii="Palatino Linotype" w:hAnsi="Palatino Linotype" w:cstheme="minorHAnsi"/>
          <w:snapToGrid/>
          <w:sz w:val="22"/>
          <w:szCs w:val="22"/>
          <w:lang w:val="nl-NL"/>
        </w:rPr>
      </w:pPr>
    </w:p>
    <w:p w:rsidR="006F7806" w:rsidRPr="006F7806" w:rsidRDefault="006F7806" w:rsidP="006F7806">
      <w:pPr>
        <w:widowControl/>
        <w:ind w:left="5103"/>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 xml:space="preserve">Gegeven te Willemstad, </w:t>
      </w:r>
      <w:r w:rsidR="00A45911">
        <w:rPr>
          <w:rFonts w:ascii="Palatino Linotype" w:hAnsi="Palatino Linotype" w:cstheme="minorHAnsi"/>
          <w:snapToGrid/>
          <w:sz w:val="22"/>
          <w:szCs w:val="22"/>
          <w:lang w:val="nl-NL"/>
        </w:rPr>
        <w:t>10 september 2019</w:t>
      </w:r>
    </w:p>
    <w:p w:rsidR="006F7806" w:rsidRPr="006F7806" w:rsidRDefault="006F7806" w:rsidP="006F7806">
      <w:pPr>
        <w:widowControl/>
        <w:ind w:left="5103"/>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De Minister van Financiën,</w:t>
      </w:r>
    </w:p>
    <w:p w:rsidR="006F7806" w:rsidRPr="006F7806" w:rsidRDefault="00A45911" w:rsidP="008B0068">
      <w:pPr>
        <w:widowControl/>
        <w:ind w:left="5130" w:right="40"/>
        <w:jc w:val="center"/>
        <w:rPr>
          <w:rFonts w:ascii="Palatino Linotype" w:hAnsi="Palatino Linotype" w:cstheme="minorHAnsi"/>
          <w:snapToGrid/>
          <w:sz w:val="22"/>
          <w:szCs w:val="22"/>
          <w:lang w:val="nl-NL"/>
        </w:rPr>
      </w:pPr>
      <w:r w:rsidRPr="00A45911">
        <w:rPr>
          <w:rFonts w:ascii="Palatino Linotype" w:hAnsi="Palatino Linotype" w:cstheme="minorHAnsi"/>
          <w:snapToGrid/>
          <w:sz w:val="22"/>
          <w:szCs w:val="22"/>
          <w:lang w:val="nl-NL"/>
        </w:rPr>
        <w:t>K.A. GIJSBERTHA</w:t>
      </w:r>
    </w:p>
    <w:p w:rsidR="006F7806" w:rsidRPr="006F7806" w:rsidRDefault="006F7806" w:rsidP="006F7806">
      <w:pPr>
        <w:widowControl/>
        <w:ind w:left="5103"/>
        <w:rPr>
          <w:rFonts w:ascii="Palatino Linotype" w:hAnsi="Palatino Linotype" w:cstheme="minorHAnsi"/>
          <w:snapToGrid/>
          <w:sz w:val="22"/>
          <w:szCs w:val="22"/>
          <w:lang w:val="nl-NL"/>
        </w:rPr>
      </w:pPr>
    </w:p>
    <w:p w:rsidR="006F7806" w:rsidRPr="006F7806" w:rsidRDefault="006F7806" w:rsidP="006F7806">
      <w:pPr>
        <w:widowControl/>
        <w:ind w:left="5103"/>
        <w:rPr>
          <w:rFonts w:ascii="Palatino Linotype" w:hAnsi="Palatino Linotype" w:cstheme="minorHAnsi"/>
          <w:snapToGrid/>
          <w:sz w:val="22"/>
          <w:szCs w:val="22"/>
          <w:lang w:val="nl-NL"/>
        </w:rPr>
      </w:pPr>
    </w:p>
    <w:p w:rsidR="006F7806" w:rsidRPr="006F7806" w:rsidRDefault="008B0068" w:rsidP="006F7806">
      <w:pPr>
        <w:widowControl/>
        <w:ind w:left="5103"/>
        <w:rPr>
          <w:rFonts w:ascii="Palatino Linotype" w:hAnsi="Palatino Linotype" w:cstheme="minorHAnsi"/>
          <w:snapToGrid/>
          <w:sz w:val="22"/>
          <w:szCs w:val="22"/>
          <w:lang w:val="nl-NL"/>
        </w:rPr>
      </w:pPr>
      <w:r>
        <w:rPr>
          <w:rFonts w:ascii="Palatino Linotype" w:hAnsi="Palatino Linotype" w:cstheme="minorHAnsi"/>
          <w:snapToGrid/>
          <w:sz w:val="22"/>
          <w:szCs w:val="22"/>
          <w:lang w:val="nl-NL"/>
        </w:rPr>
        <w:t>Uitgegeven</w:t>
      </w:r>
      <w:r w:rsidR="006F7806" w:rsidRPr="006F7806">
        <w:rPr>
          <w:rFonts w:ascii="Palatino Linotype" w:hAnsi="Palatino Linotype" w:cstheme="minorHAnsi"/>
          <w:snapToGrid/>
          <w:sz w:val="22"/>
          <w:szCs w:val="22"/>
          <w:lang w:val="nl-NL"/>
        </w:rPr>
        <w:t xml:space="preserve"> </w:t>
      </w:r>
      <w:r w:rsidR="00A45911">
        <w:rPr>
          <w:rFonts w:ascii="Palatino Linotype" w:hAnsi="Palatino Linotype" w:cstheme="minorHAnsi"/>
          <w:snapToGrid/>
          <w:sz w:val="22"/>
          <w:szCs w:val="22"/>
          <w:lang w:val="nl-NL"/>
        </w:rPr>
        <w:t>12</w:t>
      </w:r>
      <w:r w:rsidR="00A45911" w:rsidRPr="00A45911">
        <w:rPr>
          <w:rFonts w:ascii="Palatino Linotype" w:hAnsi="Palatino Linotype" w:cstheme="minorHAnsi"/>
          <w:snapToGrid/>
          <w:sz w:val="22"/>
          <w:szCs w:val="22"/>
          <w:vertAlign w:val="superscript"/>
          <w:lang w:val="nl-NL"/>
        </w:rPr>
        <w:t>de</w:t>
      </w:r>
      <w:r w:rsidR="00A45911">
        <w:rPr>
          <w:rFonts w:ascii="Palatino Linotype" w:hAnsi="Palatino Linotype" w:cstheme="minorHAnsi"/>
          <w:snapToGrid/>
          <w:sz w:val="22"/>
          <w:szCs w:val="22"/>
          <w:lang w:val="nl-NL"/>
        </w:rPr>
        <w:t xml:space="preserve"> september 2019</w:t>
      </w:r>
    </w:p>
    <w:p w:rsidR="006F7806" w:rsidRDefault="006F7806" w:rsidP="006F7806">
      <w:pPr>
        <w:widowControl/>
        <w:ind w:left="5103"/>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De Minister van Algemene Zaken,</w:t>
      </w:r>
    </w:p>
    <w:p w:rsidR="00A45911" w:rsidRPr="006F7806" w:rsidRDefault="00A45911" w:rsidP="008B0068">
      <w:pPr>
        <w:widowControl/>
        <w:ind w:left="5130" w:right="940"/>
        <w:jc w:val="center"/>
        <w:rPr>
          <w:rFonts w:ascii="Palatino Linotype" w:hAnsi="Palatino Linotype" w:cstheme="minorHAnsi"/>
          <w:snapToGrid/>
          <w:sz w:val="22"/>
          <w:szCs w:val="22"/>
          <w:lang w:val="nl-NL"/>
        </w:rPr>
      </w:pPr>
      <w:r>
        <w:rPr>
          <w:rFonts w:ascii="Palatino Linotype" w:hAnsi="Palatino Linotype"/>
          <w:sz w:val="22"/>
          <w:szCs w:val="22"/>
          <w:lang w:val="nl-NL"/>
        </w:rPr>
        <w:t>E.P. RHUGGENAATH</w:t>
      </w:r>
    </w:p>
    <w:p w:rsidR="006F7806" w:rsidRPr="006F7806" w:rsidRDefault="006F7806" w:rsidP="006F7806">
      <w:pPr>
        <w:widowControl/>
        <w:jc w:val="both"/>
        <w:rPr>
          <w:rFonts w:ascii="Palatino Linotype" w:hAnsi="Palatino Linotype" w:cstheme="minorHAnsi"/>
          <w:b/>
          <w:snapToGrid/>
          <w:sz w:val="22"/>
          <w:szCs w:val="22"/>
          <w:lang w:val="nl-NL"/>
        </w:rPr>
      </w:pPr>
      <w:r w:rsidRPr="006F7806">
        <w:rPr>
          <w:rFonts w:ascii="Palatino Linotype" w:hAnsi="Palatino Linotype" w:cstheme="minorHAnsi"/>
          <w:snapToGrid/>
          <w:sz w:val="22"/>
          <w:szCs w:val="22"/>
          <w:lang w:val="nl-NL"/>
        </w:rPr>
        <w:br w:type="page"/>
      </w:r>
      <w:r w:rsidRPr="006F7806">
        <w:rPr>
          <w:rFonts w:ascii="Palatino Linotype" w:hAnsi="Palatino Linotype" w:cstheme="minorHAnsi"/>
          <w:b/>
          <w:snapToGrid/>
          <w:w w:val="105"/>
          <w:sz w:val="22"/>
          <w:szCs w:val="22"/>
          <w:lang w:val="nl-NL"/>
        </w:rPr>
        <w:lastRenderedPageBreak/>
        <w:t>Toelichting behorende bij de Ministeriële regeling reële aanwezigheid</w:t>
      </w:r>
    </w:p>
    <w:p w:rsidR="006F7806" w:rsidRPr="006F7806" w:rsidRDefault="006F7806" w:rsidP="006F7806">
      <w:pPr>
        <w:widowControl/>
        <w:jc w:val="both"/>
        <w:rPr>
          <w:rFonts w:ascii="Palatino Linotype" w:hAnsi="Palatino Linotype" w:cstheme="minorHAnsi"/>
          <w:snapToGrid/>
          <w:sz w:val="22"/>
          <w:szCs w:val="22"/>
          <w:lang w:val="nl-NL"/>
        </w:rPr>
      </w:pPr>
    </w:p>
    <w:p w:rsidR="006F7806" w:rsidRPr="006F7806" w:rsidRDefault="006F7806" w:rsidP="006F7806">
      <w:pPr>
        <w:widowControl/>
        <w:jc w:val="both"/>
        <w:rPr>
          <w:rFonts w:ascii="Palatino Linotype" w:hAnsi="Palatino Linotype" w:cstheme="minorHAnsi"/>
          <w:snapToGrid/>
          <w:sz w:val="22"/>
          <w:szCs w:val="22"/>
          <w:lang w:val="nl-NL"/>
        </w:rPr>
      </w:pPr>
    </w:p>
    <w:p w:rsidR="006F7806" w:rsidRPr="006F7806" w:rsidRDefault="006F7806" w:rsidP="006F7806">
      <w:pPr>
        <w:widowControl/>
        <w:tabs>
          <w:tab w:val="left" w:pos="-1166"/>
          <w:tab w:val="left" w:pos="-720"/>
          <w:tab w:val="left" w:pos="-360"/>
          <w:tab w:val="left" w:pos="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94"/>
          <w:tab w:val="left" w:pos="3259"/>
          <w:tab w:val="left" w:pos="3725"/>
          <w:tab w:val="left" w:pos="4320"/>
          <w:tab w:val="left" w:pos="5040"/>
          <w:tab w:val="left" w:pos="5760"/>
          <w:tab w:val="left" w:pos="6480"/>
          <w:tab w:val="left" w:pos="7200"/>
          <w:tab w:val="left" w:pos="7920"/>
          <w:tab w:val="left" w:pos="8640"/>
          <w:tab w:val="left" w:pos="9600"/>
        </w:tabs>
        <w:suppressAutoHyphens/>
        <w:spacing w:line="240" w:lineRule="atLeast"/>
        <w:jc w:val="both"/>
        <w:rPr>
          <w:rFonts w:ascii="Palatino Linotype" w:hAnsi="Palatino Linotype" w:cstheme="minorHAnsi"/>
          <w:snapToGrid/>
          <w:spacing w:val="-3"/>
          <w:sz w:val="22"/>
          <w:szCs w:val="22"/>
          <w:lang w:val="nl-NL"/>
        </w:rPr>
      </w:pPr>
      <w:r w:rsidRPr="006F7806">
        <w:rPr>
          <w:rFonts w:ascii="Palatino Linotype" w:hAnsi="Palatino Linotype" w:cstheme="minorHAnsi"/>
          <w:snapToGrid/>
          <w:spacing w:val="-3"/>
          <w:sz w:val="22"/>
          <w:szCs w:val="22"/>
          <w:lang w:val="nl-NL"/>
        </w:rPr>
        <w:t>§ 1. Algemeen</w:t>
      </w:r>
    </w:p>
    <w:p w:rsidR="006F7806" w:rsidRPr="006F7806" w:rsidRDefault="006F7806" w:rsidP="006F7806">
      <w:pPr>
        <w:widowControl/>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 xml:space="preserve">De nieuwe in artikel 1C, van de Landsverordening op de winstbelasting 1940 opgenomen eis van voldoende reële aanwezigheid wordt op dit moment gesteld aan twee regimes met een tarief dat lager is dan het algemene tarief, te weten de e-zone met een tarief van 2% en de Curaçaose beleggingsvennootschap met een tarief van 0%. Om van dergelijke begunstigende regimes gebruik te kunnen maken moet, in lijn met de daarvoor door de Organisatie voor Economische Samenwerking en Ontwikkeling (hierna: OESO) gestelde richtlijnen, sprake zijn van voldoende lokale reële aanwezigheid, ook wel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genoemd. Deze lokale aanwezigheid zal kunnen worden afgeleid aan de hand van voldoende en ter zake deskundig personeel om de activiteiten van het lichaam te kunnen verrichten en hier toezicht op te houden, </w:t>
      </w:r>
      <w:proofErr w:type="gramStart"/>
      <w:r w:rsidRPr="006F7806">
        <w:rPr>
          <w:rFonts w:ascii="Palatino Linotype" w:hAnsi="Palatino Linotype" w:cstheme="minorHAnsi"/>
          <w:snapToGrid/>
          <w:sz w:val="22"/>
          <w:szCs w:val="22"/>
          <w:lang w:val="nl-NL"/>
        </w:rPr>
        <w:t>alsmede</w:t>
      </w:r>
      <w:proofErr w:type="gramEnd"/>
      <w:r w:rsidRPr="006F7806">
        <w:rPr>
          <w:rFonts w:ascii="Palatino Linotype" w:hAnsi="Palatino Linotype" w:cstheme="minorHAnsi"/>
          <w:snapToGrid/>
          <w:sz w:val="22"/>
          <w:szCs w:val="22"/>
          <w:lang w:val="nl-NL"/>
        </w:rPr>
        <w:t xml:space="preserve"> een bij de omvang van de activiteiten van het lichaam passend niveau van lokale onkosten.</w:t>
      </w:r>
    </w:p>
    <w:p w:rsidR="006F7806" w:rsidRPr="006F7806" w:rsidRDefault="006F7806" w:rsidP="006F7806">
      <w:pPr>
        <w:widowControl/>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 xml:space="preserve">Lokaal gevestigde bedrijven kunnen een verzoek vooraf indienen bij de Inspectie der Belastingen om zekerheid te verkrijgen over de vraag of in hun specifieke situatie sprake is van voldoende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waardoor zij, mits aan de overige daarvoor gestelde voorwaarden wordt voldaan, aanspraak zouden kunnen maken op toepassing van een van de genoemde begunstigende regimes. De tekst van de landsverordening geeft slechts aan dat de omvang van het personeelsbestand en hun deskundigheid, </w:t>
      </w:r>
      <w:proofErr w:type="gramStart"/>
      <w:r w:rsidRPr="006F7806">
        <w:rPr>
          <w:rFonts w:ascii="Palatino Linotype" w:hAnsi="Palatino Linotype" w:cstheme="minorHAnsi"/>
          <w:snapToGrid/>
          <w:sz w:val="22"/>
          <w:szCs w:val="22"/>
          <w:lang w:val="nl-NL"/>
        </w:rPr>
        <w:t>alsmede</w:t>
      </w:r>
      <w:proofErr w:type="gramEnd"/>
      <w:r w:rsidRPr="006F7806">
        <w:rPr>
          <w:rFonts w:ascii="Palatino Linotype" w:hAnsi="Palatino Linotype" w:cstheme="minorHAnsi"/>
          <w:snapToGrid/>
          <w:sz w:val="22"/>
          <w:szCs w:val="22"/>
          <w:lang w:val="nl-NL"/>
        </w:rPr>
        <w:t xml:space="preserve"> de omvang van de lokale kosten, passend moet zijn bij de omvang van de activiteiten van het lichaam. In deze ministeriële regeling wordt een handleiding gegeven waaraan ten minste moet zijn voldaan, waarbij wordt benadrukt dat de benodigde omvang van </w:t>
      </w:r>
      <w:proofErr w:type="gramStart"/>
      <w:r w:rsidRPr="006F7806">
        <w:rPr>
          <w:rFonts w:ascii="Palatino Linotype" w:hAnsi="Palatino Linotype" w:cstheme="minorHAnsi"/>
          <w:snapToGrid/>
          <w:sz w:val="22"/>
          <w:szCs w:val="22"/>
          <w:lang w:val="nl-NL"/>
        </w:rPr>
        <w:t>de</w:t>
      </w:r>
      <w:proofErr w:type="gramEnd"/>
      <w:r w:rsidRPr="006F7806">
        <w:rPr>
          <w:rFonts w:ascii="Palatino Linotype" w:hAnsi="Palatino Linotype" w:cstheme="minorHAnsi"/>
          <w:snapToGrid/>
          <w:sz w:val="22"/>
          <w:szCs w:val="22"/>
          <w:lang w:val="nl-NL"/>
        </w:rPr>
        <w:t xml:space="preserve">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verband houdt met de omvang van de activiteiten. Een kleine beleggingsvennootschap zal dan ook kunnen volstaan met verhoudingsgewijs een </w:t>
      </w:r>
      <w:proofErr w:type="gramStart"/>
      <w:r w:rsidRPr="006F7806">
        <w:rPr>
          <w:rFonts w:ascii="Palatino Linotype" w:hAnsi="Palatino Linotype" w:cstheme="minorHAnsi"/>
          <w:snapToGrid/>
          <w:sz w:val="22"/>
          <w:szCs w:val="22"/>
          <w:lang w:val="nl-NL"/>
        </w:rPr>
        <w:t>beperkte mate</w:t>
      </w:r>
      <w:proofErr w:type="gramEnd"/>
      <w:r w:rsidRPr="006F7806">
        <w:rPr>
          <w:rFonts w:ascii="Palatino Linotype" w:hAnsi="Palatino Linotype" w:cstheme="minorHAnsi"/>
          <w:snapToGrid/>
          <w:sz w:val="22"/>
          <w:szCs w:val="22"/>
          <w:lang w:val="nl-NL"/>
        </w:rPr>
        <w:t xml:space="preserve"> van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terwijl een groot beleggingsfonds substantieel meer personeel zal moeten hebben en kosten zal maken gelet op de omvang van de activiteiten.</w:t>
      </w:r>
    </w:p>
    <w:p w:rsidR="006F7806" w:rsidRPr="006F7806" w:rsidRDefault="006F7806" w:rsidP="006F7806">
      <w:pPr>
        <w:widowControl/>
        <w:jc w:val="both"/>
        <w:rPr>
          <w:rFonts w:ascii="Palatino Linotype" w:hAnsi="Palatino Linotype" w:cstheme="minorHAnsi"/>
          <w:snapToGrid/>
          <w:sz w:val="22"/>
          <w:szCs w:val="22"/>
          <w:lang w:val="nl-NL"/>
        </w:rPr>
      </w:pPr>
    </w:p>
    <w:p w:rsidR="006F7806" w:rsidRPr="006F7806" w:rsidRDefault="006F7806" w:rsidP="006F7806">
      <w:pPr>
        <w:widowControl/>
        <w:jc w:val="both"/>
        <w:rPr>
          <w:rFonts w:ascii="Palatino Linotype" w:hAnsi="Palatino Linotype" w:cstheme="minorHAnsi"/>
          <w:snapToGrid/>
          <w:sz w:val="22"/>
          <w:szCs w:val="22"/>
          <w:lang w:val="nl-NL"/>
        </w:rPr>
      </w:pPr>
      <w:r w:rsidRPr="006F7806">
        <w:rPr>
          <w:rFonts w:ascii="Palatino Linotype" w:hAnsi="Palatino Linotype" w:cstheme="minorHAnsi"/>
          <w:snapToGrid/>
          <w:spacing w:val="-3"/>
          <w:sz w:val="22"/>
          <w:szCs w:val="22"/>
          <w:lang w:val="nl-NL"/>
        </w:rPr>
        <w:t xml:space="preserve">§ 2. </w:t>
      </w:r>
      <w:r w:rsidRPr="006F7806">
        <w:rPr>
          <w:rFonts w:ascii="Palatino Linotype" w:hAnsi="Palatino Linotype" w:cstheme="minorHAnsi"/>
          <w:snapToGrid/>
          <w:sz w:val="22"/>
          <w:szCs w:val="22"/>
          <w:lang w:val="nl-NL"/>
        </w:rPr>
        <w:t xml:space="preserve">Kwaliteit en kwantiteit van de </w:t>
      </w:r>
      <w:proofErr w:type="spellStart"/>
      <w:r w:rsidRPr="006F7806">
        <w:rPr>
          <w:rFonts w:ascii="Palatino Linotype" w:hAnsi="Palatino Linotype" w:cstheme="minorHAnsi"/>
          <w:snapToGrid/>
          <w:sz w:val="22"/>
          <w:szCs w:val="22"/>
          <w:lang w:val="nl-NL"/>
        </w:rPr>
        <w:t>substance</w:t>
      </w:r>
      <w:proofErr w:type="spellEnd"/>
    </w:p>
    <w:p w:rsidR="006F7806" w:rsidRPr="006F7806" w:rsidRDefault="006F7806" w:rsidP="006F7806">
      <w:pPr>
        <w:widowControl/>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 xml:space="preserve">De artikelen 3 tot en met 5 geven richtlijnen ten aanzien van de vraag in hoeverre er sprake is van kwalitatief voldoende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Daarbij zal </w:t>
      </w:r>
      <w:proofErr w:type="gramStart"/>
      <w:r w:rsidRPr="006F7806">
        <w:rPr>
          <w:rFonts w:ascii="Palatino Linotype" w:hAnsi="Palatino Linotype" w:cstheme="minorHAnsi"/>
          <w:snapToGrid/>
          <w:sz w:val="22"/>
          <w:szCs w:val="22"/>
          <w:lang w:val="nl-NL"/>
        </w:rPr>
        <w:t>ten minste</w:t>
      </w:r>
      <w:proofErr w:type="gramEnd"/>
      <w:r w:rsidRPr="006F7806">
        <w:rPr>
          <w:rFonts w:ascii="Palatino Linotype" w:hAnsi="Palatino Linotype" w:cstheme="minorHAnsi"/>
          <w:snapToGrid/>
          <w:sz w:val="22"/>
          <w:szCs w:val="22"/>
          <w:lang w:val="nl-NL"/>
        </w:rPr>
        <w:t xml:space="preserve"> aan de daar gestelde voorwaarden moeten zijn voldaan om te kunnen spreken van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in Curaçao. Voor de kwantiteit van de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is het moeilijker om een richtlijn te geven. Indien bijvoorbeeld een ondergrens zou worden gesteld aan de lokaal bestede uitgaven dan zou dat enerzijds een belemmering vormen voor de vele rechtspersonen met verhoudingsgewijs beperkte activiteiten, die onmogelijk aan de vereiste werkgelegenheid kunnen voldoen maar waarvan de aard van de activiteiten ook zodanig beperkt is dat een voltijdsmedewerker in het geheel niet vereist is om deze activiteiten naar behoren te kunnen vervullen. Andersom zou een dergelijk bepaald minimum vereiste het ongewenste gevolg kunnen hebben dat rechtspersonen </w:t>
      </w:r>
      <w:proofErr w:type="gramStart"/>
      <w:r w:rsidRPr="006F7806">
        <w:rPr>
          <w:rFonts w:ascii="Palatino Linotype" w:hAnsi="Palatino Linotype" w:cstheme="minorHAnsi"/>
          <w:snapToGrid/>
          <w:sz w:val="22"/>
          <w:szCs w:val="22"/>
          <w:lang w:val="nl-NL"/>
        </w:rPr>
        <w:t>waarvan</w:t>
      </w:r>
      <w:proofErr w:type="gramEnd"/>
      <w:r w:rsidRPr="006F7806">
        <w:rPr>
          <w:rFonts w:ascii="Palatino Linotype" w:hAnsi="Palatino Linotype" w:cstheme="minorHAnsi"/>
          <w:snapToGrid/>
          <w:sz w:val="22"/>
          <w:szCs w:val="22"/>
          <w:lang w:val="nl-NL"/>
        </w:rPr>
        <w:t xml:space="preserve"> aangenomen mag worden dat, gelet op de aard en omvang van hun activiteiten deze werkzaamheden niet adequaat door slechts een of twee voltijdsmedewerkers zouden kunnen worden verricht, toch voldoen aan de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vereisten. Ten aanzien van de eis van voltijdsmedewerkers wordt opgemerkt dat hier zodoende niet bedoeld wordt dat te allen tijde </w:t>
      </w:r>
      <w:proofErr w:type="gramStart"/>
      <w:r w:rsidRPr="006F7806">
        <w:rPr>
          <w:rFonts w:ascii="Palatino Linotype" w:hAnsi="Palatino Linotype" w:cstheme="minorHAnsi"/>
          <w:snapToGrid/>
          <w:sz w:val="22"/>
          <w:szCs w:val="22"/>
          <w:lang w:val="nl-NL"/>
        </w:rPr>
        <w:t>ten minste</w:t>
      </w:r>
      <w:proofErr w:type="gramEnd"/>
      <w:r w:rsidRPr="006F7806">
        <w:rPr>
          <w:rFonts w:ascii="Palatino Linotype" w:hAnsi="Palatino Linotype" w:cstheme="minorHAnsi"/>
          <w:snapToGrid/>
          <w:sz w:val="22"/>
          <w:szCs w:val="22"/>
          <w:lang w:val="nl-NL"/>
        </w:rPr>
        <w:t xml:space="preserve"> één voltijdsmedewerker in dienst moet zijn of lokaal worden ingehuurd. Hiermee wordt bedoeld dat de omvang van de activiteiten in verhouding moet staan tot de hoeveelheid werkgelegenheid die voor deze activiteiten noodzakelijk is, niet tot het aantal personen dat al dan niet </w:t>
      </w:r>
      <w:proofErr w:type="spellStart"/>
      <w:r w:rsidRPr="006F7806">
        <w:rPr>
          <w:rFonts w:ascii="Palatino Linotype" w:hAnsi="Palatino Linotype" w:cstheme="minorHAnsi"/>
          <w:snapToGrid/>
          <w:sz w:val="22"/>
          <w:szCs w:val="22"/>
          <w:lang w:val="nl-NL"/>
        </w:rPr>
        <w:t>part-time</w:t>
      </w:r>
      <w:proofErr w:type="spellEnd"/>
      <w:r w:rsidRPr="006F7806">
        <w:rPr>
          <w:rFonts w:ascii="Palatino Linotype" w:hAnsi="Palatino Linotype" w:cstheme="minorHAnsi"/>
          <w:snapToGrid/>
          <w:sz w:val="22"/>
          <w:szCs w:val="22"/>
          <w:lang w:val="nl-NL"/>
        </w:rPr>
        <w:t xml:space="preserve"> in dienst is genomen of wordt ingehuurd. Bij het ene bedrijf zal het bijvoorbeeld niet voldoende zijn om vijf mensen </w:t>
      </w:r>
      <w:r w:rsidRPr="006F7806">
        <w:rPr>
          <w:rFonts w:ascii="Palatino Linotype" w:hAnsi="Palatino Linotype" w:cstheme="minorHAnsi"/>
          <w:snapToGrid/>
          <w:sz w:val="22"/>
          <w:szCs w:val="22"/>
          <w:lang w:val="nl-NL"/>
        </w:rPr>
        <w:lastRenderedPageBreak/>
        <w:t xml:space="preserve">werkgelegenheid te bieden voor elk een halve dag per week als de omvang van de activiteiten </w:t>
      </w:r>
      <w:proofErr w:type="gramStart"/>
      <w:r w:rsidRPr="006F7806">
        <w:rPr>
          <w:rFonts w:ascii="Palatino Linotype" w:hAnsi="Palatino Linotype" w:cstheme="minorHAnsi"/>
          <w:snapToGrid/>
          <w:sz w:val="22"/>
          <w:szCs w:val="22"/>
          <w:lang w:val="nl-NL"/>
        </w:rPr>
        <w:t>ten minste</w:t>
      </w:r>
      <w:proofErr w:type="gramEnd"/>
      <w:r w:rsidRPr="006F7806">
        <w:rPr>
          <w:rFonts w:ascii="Palatino Linotype" w:hAnsi="Palatino Linotype" w:cstheme="minorHAnsi"/>
          <w:snapToGrid/>
          <w:sz w:val="22"/>
          <w:szCs w:val="22"/>
          <w:lang w:val="nl-NL"/>
        </w:rPr>
        <w:t xml:space="preserve"> vijf voltijdsmedewerkers vereist. Bij het andere bedrijf zal gezien de omvang van de activiteiten misschien kunnen worden volstaan met een halve voltijdsmedewerker.</w:t>
      </w:r>
    </w:p>
    <w:p w:rsidR="006F7806" w:rsidRPr="006F7806" w:rsidRDefault="006F7806" w:rsidP="006F7806">
      <w:pPr>
        <w:widowControl/>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 xml:space="preserve">Voorts verdient </w:t>
      </w:r>
      <w:proofErr w:type="gramStart"/>
      <w:r w:rsidRPr="006F7806">
        <w:rPr>
          <w:rFonts w:ascii="Palatino Linotype" w:hAnsi="Palatino Linotype" w:cstheme="minorHAnsi"/>
          <w:snapToGrid/>
          <w:sz w:val="22"/>
          <w:szCs w:val="22"/>
          <w:lang w:val="nl-NL"/>
        </w:rPr>
        <w:t>nogmaals</w:t>
      </w:r>
      <w:proofErr w:type="gramEnd"/>
      <w:r w:rsidRPr="006F7806">
        <w:rPr>
          <w:rFonts w:ascii="Palatino Linotype" w:hAnsi="Palatino Linotype" w:cstheme="minorHAnsi"/>
          <w:snapToGrid/>
          <w:sz w:val="22"/>
          <w:szCs w:val="22"/>
          <w:lang w:val="nl-NL"/>
        </w:rPr>
        <w:t xml:space="preserve"> de opmerking dat hoewel het op zich geen bezwaar oplevert indien bepaalde activiteiten aan dienstverleners in het buitenland worden uitbesteed, dit niet zal bijdragen aan voldoende lokale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Naarmate de rechtspersoon meer activiteiten verricht of activiteiten die meer werkzaamheden vergen, zal ook een groter deel van de werkzaamheden feitelijk op Curaçao door eigen personeel of door ingehuurde lokale professionele dienstverleners moeten worden verricht. Hierbij moet het volgende in aanmerking worden genomen. Indien bijvoorbeeld een bepaalde deskundigheid ten aanzien van de kernactiviteiten niet lokaal beschikbaar is, maar wordt ingehuurd van een buitenlandse groepsmaatschappij kan, mits de lokale directie in staat is om hier afdoende controle op uit te oefenen aangenomen worden dat de vereiste kennis ten aanzien van de kernactiviteiten beschikbaar is. Dat zegt echter niets over de omvang van de lokale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Er zal buiten de voornoemde deskundigheid in elk geval ook sprake moeten zijn van voldoende lokale werkzaamheden, in loondienst bij het bedrijf of ingehuurd van lokale derden.</w:t>
      </w:r>
    </w:p>
    <w:p w:rsidR="006F7806" w:rsidRPr="006F7806" w:rsidRDefault="006F7806" w:rsidP="006F7806">
      <w:pPr>
        <w:widowControl/>
        <w:jc w:val="both"/>
        <w:rPr>
          <w:rFonts w:ascii="Palatino Linotype" w:hAnsi="Palatino Linotype" w:cstheme="minorHAnsi"/>
          <w:snapToGrid/>
          <w:sz w:val="22"/>
          <w:szCs w:val="22"/>
          <w:lang w:val="nl-NL"/>
        </w:rPr>
      </w:pPr>
    </w:p>
    <w:p w:rsidR="006F7806" w:rsidRPr="006F7806" w:rsidRDefault="006F7806" w:rsidP="006F7806">
      <w:pPr>
        <w:widowControl/>
        <w:jc w:val="both"/>
        <w:rPr>
          <w:rFonts w:ascii="Palatino Linotype" w:hAnsi="Palatino Linotype" w:cstheme="minorHAnsi"/>
          <w:snapToGrid/>
          <w:sz w:val="22"/>
          <w:szCs w:val="22"/>
          <w:lang w:val="nl-NL"/>
        </w:rPr>
      </w:pP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ziet enerzijds op de mate van arbeid en kosten die ingezet worden ten behoeve van het verrichten van de kernactiviteiten van de rechtspersoon, maar speelt anderzijds ook een rol in hoeverre de rechtspersoon een zelfstandige functie heeft. Daarbij kan onder meer worden verwezen naar een recente uitspraak van het Hof van Justitie van de Europese Unie</w:t>
      </w:r>
      <w:r w:rsidRPr="00F471C3">
        <w:rPr>
          <w:rFonts w:ascii="Palatino Linotype" w:hAnsi="Palatino Linotype" w:cstheme="minorHAnsi"/>
          <w:snapToGrid/>
          <w:sz w:val="22"/>
          <w:szCs w:val="22"/>
          <w:vertAlign w:val="superscript"/>
          <w:lang w:val="nl-NL"/>
        </w:rPr>
        <w:footnoteReference w:id="5"/>
      </w:r>
      <w:r w:rsidRPr="006F7806">
        <w:rPr>
          <w:rFonts w:ascii="Palatino Linotype" w:hAnsi="Palatino Linotype" w:cstheme="minorHAnsi"/>
          <w:snapToGrid/>
          <w:sz w:val="22"/>
          <w:szCs w:val="22"/>
          <w:lang w:val="nl-NL"/>
        </w:rPr>
        <w:t xml:space="preserve"> waarin het Hof oordeelde dat de term uiteindelijk gerechtigde niet ziet op de formele gerechtigde tot een uitkering </w:t>
      </w:r>
      <w:proofErr w:type="gramStart"/>
      <w:r w:rsidRPr="006F7806">
        <w:rPr>
          <w:rFonts w:ascii="Palatino Linotype" w:hAnsi="Palatino Linotype" w:cstheme="minorHAnsi"/>
          <w:snapToGrid/>
          <w:sz w:val="22"/>
          <w:szCs w:val="22"/>
          <w:lang w:val="nl-NL"/>
        </w:rPr>
        <w:t>zoals bijvoorbeeld</w:t>
      </w:r>
      <w:proofErr w:type="gramEnd"/>
      <w:r w:rsidRPr="006F7806">
        <w:rPr>
          <w:rFonts w:ascii="Palatino Linotype" w:hAnsi="Palatino Linotype" w:cstheme="minorHAnsi"/>
          <w:snapToGrid/>
          <w:sz w:val="22"/>
          <w:szCs w:val="22"/>
          <w:lang w:val="nl-NL"/>
        </w:rPr>
        <w:t xml:space="preserve"> rente of dividend, maar dat het ziet op de entiteit die het economisch genot heeft van die uitkeringen. Daarbij kan dan worden gedacht aan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in de zin van zelfstandig het genot hebben over de door de rechtspersoon genoten inkomsten. De mate van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kan dan ook worden versterkt doordat de rechtspersoon het genot heeft van de eigen inkomsten en daarover vrij kan beslissen. Dit houdt immers direct verband met de zelfstandigheid en de bevoegdheden van de directie van de rechtspersoon die bepalend zijn voor de mate van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w:t>
      </w:r>
    </w:p>
    <w:p w:rsidR="006F7806" w:rsidRPr="006F7806" w:rsidRDefault="006F7806" w:rsidP="006F7806">
      <w:pPr>
        <w:widowControl/>
        <w:jc w:val="both"/>
        <w:rPr>
          <w:rFonts w:ascii="Palatino Linotype" w:hAnsi="Palatino Linotype" w:cstheme="minorHAnsi"/>
          <w:snapToGrid/>
          <w:sz w:val="22"/>
          <w:szCs w:val="22"/>
          <w:lang w:val="nl-NL"/>
        </w:rPr>
      </w:pPr>
    </w:p>
    <w:p w:rsidR="006F7806" w:rsidRPr="006F7806" w:rsidRDefault="006F7806" w:rsidP="006F7806">
      <w:pPr>
        <w:widowControl/>
        <w:tabs>
          <w:tab w:val="left" w:pos="-1166"/>
          <w:tab w:val="left" w:pos="-720"/>
          <w:tab w:val="left" w:pos="-360"/>
          <w:tab w:val="left" w:pos="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94"/>
          <w:tab w:val="left" w:pos="3259"/>
          <w:tab w:val="left" w:pos="3725"/>
          <w:tab w:val="left" w:pos="4320"/>
          <w:tab w:val="left" w:pos="5040"/>
          <w:tab w:val="left" w:pos="5760"/>
          <w:tab w:val="left" w:pos="6480"/>
          <w:tab w:val="left" w:pos="7200"/>
          <w:tab w:val="left" w:pos="7920"/>
          <w:tab w:val="left" w:pos="8640"/>
          <w:tab w:val="left" w:pos="9600"/>
        </w:tabs>
        <w:suppressAutoHyphens/>
        <w:spacing w:line="240" w:lineRule="atLeast"/>
        <w:jc w:val="both"/>
        <w:rPr>
          <w:rFonts w:ascii="Palatino Linotype" w:hAnsi="Palatino Linotype" w:cstheme="minorHAnsi"/>
          <w:snapToGrid/>
          <w:spacing w:val="-3"/>
          <w:sz w:val="22"/>
          <w:szCs w:val="22"/>
          <w:lang w:val="nl-NL"/>
        </w:rPr>
      </w:pPr>
      <w:r w:rsidRPr="006F7806">
        <w:rPr>
          <w:rFonts w:ascii="Palatino Linotype" w:hAnsi="Palatino Linotype" w:cstheme="minorHAnsi"/>
          <w:snapToGrid/>
          <w:spacing w:val="-3"/>
          <w:sz w:val="22"/>
          <w:szCs w:val="22"/>
          <w:lang w:val="nl-NL"/>
        </w:rPr>
        <w:t>§ 3. Financiële paragraaf</w:t>
      </w:r>
    </w:p>
    <w:p w:rsidR="006F7806" w:rsidRPr="006F7806" w:rsidRDefault="006F7806" w:rsidP="006F7806">
      <w:pPr>
        <w:widowControl/>
        <w:tabs>
          <w:tab w:val="left" w:pos="-1166"/>
          <w:tab w:val="left" w:pos="-720"/>
          <w:tab w:val="left" w:pos="-360"/>
          <w:tab w:val="left" w:pos="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94"/>
          <w:tab w:val="left" w:pos="3259"/>
          <w:tab w:val="left" w:pos="3725"/>
          <w:tab w:val="left" w:pos="4320"/>
          <w:tab w:val="left" w:pos="5040"/>
          <w:tab w:val="left" w:pos="5760"/>
          <w:tab w:val="left" w:pos="6480"/>
          <w:tab w:val="left" w:pos="7200"/>
          <w:tab w:val="left" w:pos="7920"/>
          <w:tab w:val="left" w:pos="8640"/>
          <w:tab w:val="left" w:pos="9600"/>
        </w:tabs>
        <w:suppressAutoHyphens/>
        <w:spacing w:line="240" w:lineRule="atLeast"/>
        <w:jc w:val="both"/>
        <w:rPr>
          <w:rFonts w:ascii="Palatino Linotype" w:hAnsi="Palatino Linotype" w:cstheme="minorHAnsi"/>
          <w:snapToGrid/>
          <w:spacing w:val="-3"/>
          <w:sz w:val="22"/>
          <w:szCs w:val="22"/>
          <w:lang w:val="nl-NL"/>
        </w:rPr>
      </w:pPr>
      <w:r w:rsidRPr="006F7806">
        <w:rPr>
          <w:rFonts w:ascii="Palatino Linotype" w:hAnsi="Palatino Linotype" w:cstheme="minorHAnsi"/>
          <w:snapToGrid/>
          <w:spacing w:val="-3"/>
          <w:sz w:val="22"/>
          <w:szCs w:val="22"/>
          <w:lang w:val="nl-NL"/>
        </w:rPr>
        <w:t xml:space="preserve">Met deze ministeriële regeling worden richtlijnen gegeven </w:t>
      </w:r>
      <w:proofErr w:type="gramStart"/>
      <w:r w:rsidRPr="006F7806">
        <w:rPr>
          <w:rFonts w:ascii="Palatino Linotype" w:hAnsi="Palatino Linotype" w:cstheme="minorHAnsi"/>
          <w:snapToGrid/>
          <w:spacing w:val="-3"/>
          <w:sz w:val="22"/>
          <w:szCs w:val="22"/>
          <w:lang w:val="nl-NL"/>
        </w:rPr>
        <w:t>inzake</w:t>
      </w:r>
      <w:proofErr w:type="gramEnd"/>
      <w:r w:rsidRPr="006F7806">
        <w:rPr>
          <w:rFonts w:ascii="Palatino Linotype" w:hAnsi="Palatino Linotype" w:cstheme="minorHAnsi"/>
          <w:snapToGrid/>
          <w:spacing w:val="-3"/>
          <w:sz w:val="22"/>
          <w:szCs w:val="22"/>
          <w:lang w:val="nl-NL"/>
        </w:rPr>
        <w:t xml:space="preserve"> de invulling van reële aanwezigheid zoals dat reeds in artikel 1C van de Landsverordening op de winstbelasting 1940 is opgenomen. Deze richtlijnen brengen zelf geen wijzigingen in de fiscale positie van in Curaçao gevestigde lichamen, maar geven aan onder welke omstandigheden de Inspecteur op verzoek van een lichaam vooraf hierover zekerheid kan bieden. Ook indien er geen zekerheid vooraf wordt verzocht zal de Inspecteur aan de hand van de in deze ministeriële regeling gegeven richtlijnen toetsen of er wordt voldaan aan de reële aanwezigheidseisen. Deze richtlijnen hebben dan ook geen budgettaire gevolgen.</w:t>
      </w:r>
    </w:p>
    <w:p w:rsidR="006F7806" w:rsidRPr="006F7806" w:rsidRDefault="006F7806" w:rsidP="006F7806">
      <w:pPr>
        <w:widowControl/>
        <w:rPr>
          <w:rFonts w:ascii="Palatino Linotype" w:hAnsi="Palatino Linotype" w:cstheme="minorHAnsi"/>
          <w:snapToGrid/>
          <w:spacing w:val="-3"/>
          <w:sz w:val="22"/>
          <w:szCs w:val="22"/>
          <w:lang w:val="nl-NL"/>
        </w:rPr>
      </w:pPr>
      <w:r w:rsidRPr="006F7806">
        <w:rPr>
          <w:rFonts w:ascii="Palatino Linotype" w:hAnsi="Palatino Linotype" w:cstheme="minorHAnsi"/>
          <w:snapToGrid/>
          <w:spacing w:val="-3"/>
          <w:sz w:val="22"/>
          <w:szCs w:val="22"/>
          <w:lang w:val="nl-NL"/>
        </w:rPr>
        <w:t>§ 4. Artikelsgewijze toelichting</w:t>
      </w:r>
    </w:p>
    <w:p w:rsidR="006F7806" w:rsidRPr="006F7806" w:rsidRDefault="006F7806" w:rsidP="006F7806">
      <w:pPr>
        <w:widowControl/>
        <w:jc w:val="both"/>
        <w:rPr>
          <w:rFonts w:ascii="Palatino Linotype" w:hAnsi="Palatino Linotype" w:cstheme="minorHAnsi"/>
          <w:i/>
          <w:snapToGrid/>
          <w:sz w:val="22"/>
          <w:szCs w:val="22"/>
          <w:lang w:val="nl-NL"/>
        </w:rPr>
      </w:pPr>
      <w:r w:rsidRPr="006F7806">
        <w:rPr>
          <w:rFonts w:ascii="Palatino Linotype" w:hAnsi="Palatino Linotype" w:cstheme="minorHAnsi"/>
          <w:i/>
          <w:snapToGrid/>
          <w:sz w:val="22"/>
          <w:szCs w:val="22"/>
          <w:lang w:val="nl-NL"/>
        </w:rPr>
        <w:t>Artikel 1</w:t>
      </w:r>
    </w:p>
    <w:p w:rsidR="006F7806" w:rsidRPr="006F7806" w:rsidRDefault="006F7806" w:rsidP="006F7806">
      <w:pPr>
        <w:widowControl/>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In artikel 1 worden enkele definities gegeven.</w:t>
      </w:r>
    </w:p>
    <w:p w:rsidR="006F7806" w:rsidRDefault="006F7806" w:rsidP="006F7806">
      <w:pPr>
        <w:widowControl/>
        <w:jc w:val="both"/>
        <w:rPr>
          <w:rFonts w:ascii="Palatino Linotype" w:hAnsi="Palatino Linotype" w:cstheme="minorHAnsi"/>
          <w:snapToGrid/>
          <w:sz w:val="22"/>
          <w:szCs w:val="22"/>
          <w:lang w:val="nl-NL"/>
        </w:rPr>
      </w:pPr>
    </w:p>
    <w:p w:rsidR="008B0068" w:rsidRPr="006F7806" w:rsidRDefault="008B0068" w:rsidP="006F7806">
      <w:pPr>
        <w:widowControl/>
        <w:jc w:val="both"/>
        <w:rPr>
          <w:rFonts w:ascii="Palatino Linotype" w:hAnsi="Palatino Linotype" w:cstheme="minorHAnsi"/>
          <w:snapToGrid/>
          <w:sz w:val="22"/>
          <w:szCs w:val="22"/>
          <w:lang w:val="nl-NL"/>
        </w:rPr>
      </w:pPr>
    </w:p>
    <w:p w:rsidR="006F7806" w:rsidRPr="006F7806" w:rsidRDefault="006F7806" w:rsidP="006F7806">
      <w:pPr>
        <w:widowControl/>
        <w:jc w:val="both"/>
        <w:rPr>
          <w:rFonts w:ascii="Palatino Linotype" w:hAnsi="Palatino Linotype" w:cstheme="minorHAnsi"/>
          <w:i/>
          <w:snapToGrid/>
          <w:sz w:val="22"/>
          <w:szCs w:val="22"/>
          <w:lang w:val="nl-NL"/>
        </w:rPr>
      </w:pPr>
      <w:r w:rsidRPr="006F7806">
        <w:rPr>
          <w:rFonts w:ascii="Palatino Linotype" w:hAnsi="Palatino Linotype" w:cstheme="minorHAnsi"/>
          <w:i/>
          <w:snapToGrid/>
          <w:sz w:val="22"/>
          <w:szCs w:val="22"/>
          <w:lang w:val="nl-NL"/>
        </w:rPr>
        <w:lastRenderedPageBreak/>
        <w:t>Artikel 2</w:t>
      </w:r>
    </w:p>
    <w:p w:rsidR="006F7806" w:rsidRPr="006F7806" w:rsidRDefault="006F7806" w:rsidP="006F7806">
      <w:pPr>
        <w:widowControl/>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 xml:space="preserve">In artikel 2 wordt de mogelijkheid geboden om een verzoek te doen om zekerheid </w:t>
      </w:r>
      <w:proofErr w:type="gramStart"/>
      <w:r w:rsidRPr="006F7806">
        <w:rPr>
          <w:rFonts w:ascii="Palatino Linotype" w:hAnsi="Palatino Linotype" w:cstheme="minorHAnsi"/>
          <w:snapToGrid/>
          <w:sz w:val="22"/>
          <w:szCs w:val="22"/>
          <w:lang w:val="nl-NL"/>
        </w:rPr>
        <w:t>inzake</w:t>
      </w:r>
      <w:proofErr w:type="gramEnd"/>
      <w:r w:rsidRPr="006F7806">
        <w:rPr>
          <w:rFonts w:ascii="Palatino Linotype" w:hAnsi="Palatino Linotype" w:cstheme="minorHAnsi"/>
          <w:snapToGrid/>
          <w:sz w:val="22"/>
          <w:szCs w:val="22"/>
          <w:lang w:val="nl-NL"/>
        </w:rPr>
        <w:t xml:space="preserve"> de mate van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w:t>
      </w:r>
      <w:proofErr w:type="gramStart"/>
      <w:r w:rsidRPr="006F7806">
        <w:rPr>
          <w:rFonts w:ascii="Palatino Linotype" w:hAnsi="Palatino Linotype" w:cstheme="minorHAnsi"/>
          <w:snapToGrid/>
          <w:sz w:val="22"/>
          <w:szCs w:val="22"/>
          <w:lang w:val="nl-NL"/>
        </w:rPr>
        <w:t xml:space="preserve">In het tweede lid wordt aangegeven dat de zekerheid als bedoeld in deze ministeriële regeling slechts ziet op de omvang van de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en niet op de zakelijkheid en de economische realiteit van de activiteiten van het verzoekende lichaam. </w:t>
      </w:r>
      <w:proofErr w:type="gramEnd"/>
      <w:r w:rsidRPr="006F7806">
        <w:rPr>
          <w:rFonts w:ascii="Palatino Linotype" w:hAnsi="Palatino Linotype" w:cstheme="minorHAnsi"/>
          <w:snapToGrid/>
          <w:sz w:val="22"/>
          <w:szCs w:val="22"/>
          <w:lang w:val="nl-NL"/>
        </w:rPr>
        <w:t>Het is altijd mogelijk om indien gewenst, in overleg te treden met de Inspecteur der Belastingen en op basis van geldende wettelijke regels en beleid vooraf afspraken te maken over de fiscale gevolgen van activiteiten die door een in Curaçao gevestigd lichaam worden verricht. Een dergelijk overleg kan resulteren in een zogeheten ruling zoals bedoeld in artikel 61 van de Algemene landsverordening Landsbelastingen. Deze ministeriële regeling ziet daar echter niet op.</w:t>
      </w:r>
    </w:p>
    <w:p w:rsidR="006F7806" w:rsidRPr="006F7806" w:rsidRDefault="006F7806" w:rsidP="006F7806">
      <w:pPr>
        <w:widowControl/>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 xml:space="preserve">Het derde lid stelt als voorwaarde voor het kunnen verkrijgen van zekerheid, dat de rechtspersoon zelf geen achterstanden heeft in het nakomen van zijn aangifteplicht voor de winstbelasting, de loonbelasting en de omzetbelasting. Dit betekent niet dat het niet tijdig nakomen van de aangifteplicht leidt tot afwezigheid van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het heeft slechts tot gevolg dat de Inspecteur geen verklaring vooraf zal geven </w:t>
      </w:r>
      <w:proofErr w:type="gramStart"/>
      <w:r w:rsidRPr="006F7806">
        <w:rPr>
          <w:rFonts w:ascii="Palatino Linotype" w:hAnsi="Palatino Linotype" w:cstheme="minorHAnsi"/>
          <w:snapToGrid/>
          <w:sz w:val="22"/>
          <w:szCs w:val="22"/>
          <w:lang w:val="nl-NL"/>
        </w:rPr>
        <w:t>inzake</w:t>
      </w:r>
      <w:proofErr w:type="gramEnd"/>
      <w:r w:rsidRPr="006F7806">
        <w:rPr>
          <w:rFonts w:ascii="Palatino Linotype" w:hAnsi="Palatino Linotype" w:cstheme="minorHAnsi"/>
          <w:snapToGrid/>
          <w:sz w:val="22"/>
          <w:szCs w:val="22"/>
          <w:lang w:val="nl-NL"/>
        </w:rPr>
        <w:t xml:space="preserve"> de aanwezigheid van de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w:t>
      </w:r>
    </w:p>
    <w:p w:rsidR="006F7806" w:rsidRPr="006F7806" w:rsidRDefault="006F7806" w:rsidP="006F7806">
      <w:pPr>
        <w:widowControl/>
        <w:jc w:val="both"/>
        <w:rPr>
          <w:rFonts w:ascii="Palatino Linotype" w:hAnsi="Palatino Linotype" w:cstheme="minorHAnsi"/>
          <w:snapToGrid/>
          <w:sz w:val="22"/>
          <w:szCs w:val="22"/>
          <w:lang w:val="nl-NL"/>
        </w:rPr>
      </w:pPr>
    </w:p>
    <w:p w:rsidR="006F7806" w:rsidRPr="006F7806" w:rsidRDefault="006F7806" w:rsidP="006F7806">
      <w:pPr>
        <w:widowControl/>
        <w:jc w:val="both"/>
        <w:rPr>
          <w:rFonts w:ascii="Palatino Linotype" w:hAnsi="Palatino Linotype" w:cstheme="minorHAnsi"/>
          <w:i/>
          <w:snapToGrid/>
          <w:sz w:val="22"/>
          <w:szCs w:val="22"/>
          <w:lang w:val="nl-NL"/>
        </w:rPr>
      </w:pPr>
      <w:r w:rsidRPr="006F7806">
        <w:rPr>
          <w:rFonts w:ascii="Palatino Linotype" w:hAnsi="Palatino Linotype" w:cstheme="minorHAnsi"/>
          <w:i/>
          <w:snapToGrid/>
          <w:sz w:val="22"/>
          <w:szCs w:val="22"/>
          <w:lang w:val="nl-NL"/>
        </w:rPr>
        <w:t>Artikel 3</w:t>
      </w:r>
    </w:p>
    <w:p w:rsidR="006F7806" w:rsidRPr="006F7806" w:rsidRDefault="006F7806" w:rsidP="006F7806">
      <w:pPr>
        <w:widowControl/>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 xml:space="preserve">In artikel 3 worden een aantal voorwaarden genoemd waaraan </w:t>
      </w:r>
      <w:proofErr w:type="gramStart"/>
      <w:r w:rsidRPr="006F7806">
        <w:rPr>
          <w:rFonts w:ascii="Palatino Linotype" w:hAnsi="Palatino Linotype" w:cstheme="minorHAnsi"/>
          <w:snapToGrid/>
          <w:sz w:val="22"/>
          <w:szCs w:val="22"/>
          <w:lang w:val="nl-NL"/>
        </w:rPr>
        <w:t>ten minste</w:t>
      </w:r>
      <w:proofErr w:type="gramEnd"/>
      <w:r w:rsidRPr="006F7806">
        <w:rPr>
          <w:rFonts w:ascii="Palatino Linotype" w:hAnsi="Palatino Linotype" w:cstheme="minorHAnsi"/>
          <w:snapToGrid/>
          <w:sz w:val="22"/>
          <w:szCs w:val="22"/>
          <w:lang w:val="nl-NL"/>
        </w:rPr>
        <w:t xml:space="preserve"> moet zijn voldaan om te kunnen spreken van voldoende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Zo bepaalt onderdeel a dat </w:t>
      </w:r>
      <w:proofErr w:type="gramStart"/>
      <w:r w:rsidRPr="006F7806">
        <w:rPr>
          <w:rFonts w:ascii="Palatino Linotype" w:hAnsi="Palatino Linotype" w:cstheme="minorHAnsi"/>
          <w:snapToGrid/>
          <w:sz w:val="22"/>
          <w:szCs w:val="22"/>
          <w:lang w:val="nl-NL"/>
        </w:rPr>
        <w:t>ten minste</w:t>
      </w:r>
      <w:proofErr w:type="gramEnd"/>
      <w:r w:rsidRPr="006F7806">
        <w:rPr>
          <w:rFonts w:ascii="Palatino Linotype" w:hAnsi="Palatino Linotype" w:cstheme="minorHAnsi"/>
          <w:snapToGrid/>
          <w:sz w:val="22"/>
          <w:szCs w:val="22"/>
          <w:lang w:val="nl-NL"/>
        </w:rPr>
        <w:t xml:space="preserve"> de helft van het aantal statutaire en beslissingsbevoegde bestuurders van het lichaam feitelijk in Curaçao moet wonen of hier gevestigd moet zijn. Het is toegestaan dat een andere rechtspersoon het bestuur voert, maar dan zal die rechtspersoon op Curaçao gevestigd moeten zijn en voor het overige moeten voldoen aan de hierna te bespreken eisen van deskundigheid. Hierbij moet rekening worden gehouden met het verschil tussen rechtspersonen met een dubbele bestuurslaag, bestaande uit een (raad van) bestuur en een raad van commissarissen, en rechtspersonen met een enkele bestuurslaag waarbij in het bestuur onderscheid wordt gemaakt tussen uitvoerende en niet-uitvoerende bestuurders. In gebruikelijke situaties zijn de leden van de Raad van Commissarissen respectievelijk de niet-uitvoerende bestuursleden niet beleidsbepalend actief. In dat geval kunnen lokale personen niet bijdragen aan de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De kern van de vraag is immers of er voldoende lokaal aanwezige beleidsbepalende bestuurders zijn. Indien zou blijken dat één of meer leden van de Raad van Commissarissen dan wel de niet-uitvoerende bestuursleden desondanks feitelijk beleidsbepalend actief zijn, zal dit wel kunnen bijdragen aan lokale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In het laatste geval dient </w:t>
      </w:r>
      <w:proofErr w:type="gramStart"/>
      <w:r w:rsidRPr="006F7806">
        <w:rPr>
          <w:rFonts w:ascii="Palatino Linotype" w:hAnsi="Palatino Linotype" w:cstheme="minorHAnsi"/>
          <w:snapToGrid/>
          <w:sz w:val="22"/>
          <w:szCs w:val="22"/>
          <w:lang w:val="nl-NL"/>
        </w:rPr>
        <w:t>ten minste</w:t>
      </w:r>
      <w:proofErr w:type="gramEnd"/>
      <w:r w:rsidRPr="006F7806">
        <w:rPr>
          <w:rFonts w:ascii="Palatino Linotype" w:hAnsi="Palatino Linotype" w:cstheme="minorHAnsi"/>
          <w:snapToGrid/>
          <w:sz w:val="22"/>
          <w:szCs w:val="22"/>
          <w:lang w:val="nl-NL"/>
        </w:rPr>
        <w:t xml:space="preserve"> 50% van de uitvoerende bestuurders feitelijk in Curaçao te wonen of gevestigd te zijn.</w:t>
      </w:r>
    </w:p>
    <w:p w:rsidR="006F7806" w:rsidRPr="006F7806" w:rsidRDefault="006F7806" w:rsidP="006F7806">
      <w:pPr>
        <w:widowControl/>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 xml:space="preserve">Onderdeel b stelt als voorwaarde dat de lokale bestuurders voldoende professionele kennis moeten hebben om hun taken te kunnen vervullen. De benodigde kennis hangt uiteraard af van de aard van de activiteiten van de rechtspersoon. De bestuurders moeten ook in staat zijn om de uitvoering van functies die worden ingehuurd, zowel binnen als buiten Curaçao, te controleren en er toezicht op kunnen houden. Dit kan bijvoorbeeld het geval zijn indien, zoals veel voorkomt, vermogen van een rechtspersoon is ondergebracht bij een buitenlandse beleggingsadviseur. Het is niet vereist dat de werkzaamheden van de beleggingsadviseur op Curaçao worden uitgevoerd, maar het is dan wel noodzakelijk dat de bestuurder voldoende kennis heeft om de beleggingsadviseur te kunnen aansturen, te controleren, toezicht te houden op de werkzaamheden van de adviseur, </w:t>
      </w:r>
      <w:proofErr w:type="gramStart"/>
      <w:r w:rsidRPr="006F7806">
        <w:rPr>
          <w:rFonts w:ascii="Palatino Linotype" w:hAnsi="Palatino Linotype" w:cstheme="minorHAnsi"/>
          <w:snapToGrid/>
          <w:sz w:val="22"/>
          <w:szCs w:val="22"/>
          <w:lang w:val="nl-NL"/>
        </w:rPr>
        <w:t>alsmede</w:t>
      </w:r>
      <w:proofErr w:type="gramEnd"/>
      <w:r w:rsidRPr="006F7806">
        <w:rPr>
          <w:rFonts w:ascii="Palatino Linotype" w:hAnsi="Palatino Linotype" w:cstheme="minorHAnsi"/>
          <w:snapToGrid/>
          <w:sz w:val="22"/>
          <w:szCs w:val="22"/>
          <w:lang w:val="nl-NL"/>
        </w:rPr>
        <w:t xml:space="preserve"> om het belegde vermogen adequaat te administreren.</w:t>
      </w:r>
    </w:p>
    <w:p w:rsidR="006F7806" w:rsidRPr="006F7806" w:rsidRDefault="006F7806" w:rsidP="006F7806">
      <w:pPr>
        <w:widowControl/>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 xml:space="preserve">In onderdeel c wordt een vergelijkbare eis gesteld aan het personeel van de rechtspersoon. Om van voldoende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te kunnen spreken moet het personeel voldoende deskundigheid </w:t>
      </w:r>
      <w:r w:rsidRPr="006F7806">
        <w:rPr>
          <w:rFonts w:ascii="Palatino Linotype" w:hAnsi="Palatino Linotype" w:cstheme="minorHAnsi"/>
          <w:snapToGrid/>
          <w:sz w:val="22"/>
          <w:szCs w:val="22"/>
          <w:lang w:val="nl-NL"/>
        </w:rPr>
        <w:lastRenderedPageBreak/>
        <w:t>hebben om de activiteiten van de rechtspersoon te kunnen uitvoeren en administreren. Evenals bij de bestuurders geldt ook hier dat de deskundigheid passend moet zijn bij de activiteiten van de rechtspersoon.</w:t>
      </w:r>
    </w:p>
    <w:p w:rsidR="006F7806" w:rsidRPr="006F7806" w:rsidRDefault="006F7806" w:rsidP="006F7806">
      <w:pPr>
        <w:widowControl/>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 xml:space="preserve">Hierbij is ook van belang het bepaalde in artikel 4, eerste lid. Deskundigheid hoeft niet slechts aanwezig te zijn bij bestuurders en personeel van de rechtspersoon zelf, maar kan ook worden ingehuurd. Zo kan bijvoorbeeld de rechtspersoon ervoor kiezen om de boekhouding uit te besteden aan een administratiekantoor. Ook het inhuren van andere dienstverleners, zoals advocaten, belastingadviseurs en </w:t>
      </w:r>
      <w:proofErr w:type="spellStart"/>
      <w:r w:rsidRPr="006F7806">
        <w:rPr>
          <w:rFonts w:ascii="Palatino Linotype" w:hAnsi="Palatino Linotype" w:cstheme="minorHAnsi"/>
          <w:snapToGrid/>
          <w:sz w:val="22"/>
          <w:szCs w:val="22"/>
          <w:lang w:val="nl-NL"/>
        </w:rPr>
        <w:t>managementconsultants</w:t>
      </w:r>
      <w:proofErr w:type="spellEnd"/>
      <w:r w:rsidRPr="006F7806">
        <w:rPr>
          <w:rFonts w:ascii="Palatino Linotype" w:hAnsi="Palatino Linotype" w:cstheme="minorHAnsi"/>
          <w:snapToGrid/>
          <w:sz w:val="22"/>
          <w:szCs w:val="22"/>
          <w:lang w:val="nl-NL"/>
        </w:rPr>
        <w:t xml:space="preserve"> kan bijdragen aan het niveau van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Opmerking verdient dat hierbij dan wel sprake moet zijn van lokale dienstverleners. Buitenlandse dienstverleners kunnen immers geen lokale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opleveren. Het ontmoet geen bezwaar dat er deskundigheid van buiten Curaçao wordt ingehuurd zoals hiervoor al is opgemerkt ten aanzien van bijvoorbeeld een beleggingsadviseur, maar dan moet sprake zijn van voldoende lokale deskundigheid om die buitenlandse activiteiten te kunnen controleren en er leiding aan te geven.</w:t>
      </w:r>
    </w:p>
    <w:p w:rsidR="006F7806" w:rsidRPr="006F7806" w:rsidRDefault="006F7806" w:rsidP="006F7806">
      <w:pPr>
        <w:widowControl/>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In onderdeel d wordt als voorwaarde gesteld dat de bestuursbesluiten in Curaçao worden genomen. In de huidige toenemende digitalisering van het bedrijfsleven is het in toenemende mate gebruikelijk dat bestuurders vergaderen door middel van bijvoorbeeld telefoon, videoconference, of andere communicatiemiddelen waarbij de bestuurders niet feitelijk in dezelfde ruimte of zelfs in hetzelfde land aanwezig zullen zijn. Het is dan ook van belang dat indien bestuursbesluiten worden genomen door meer dan één bestuurder, de bestuursbesluiten worden genomen in Curaçao of door een meerderheid van ten tijde van het nemen van een besluit in Curaçao aanwezige bestuurders.</w:t>
      </w:r>
    </w:p>
    <w:p w:rsidR="006F7806" w:rsidRPr="006F7806" w:rsidRDefault="006F7806" w:rsidP="006F7806">
      <w:pPr>
        <w:widowControl/>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 xml:space="preserve">In onderdeel e wordt als voorwaarde gesteld dat de boekhouding in Curaçao wordt gevoerd. Hierbij is van belang de administratievereisten zoals deze zijn neergelegd in artikel 43 van de Algemene landsverordening Landsbelastingen, </w:t>
      </w:r>
      <w:proofErr w:type="gramStart"/>
      <w:r w:rsidRPr="006F7806">
        <w:rPr>
          <w:rFonts w:ascii="Palatino Linotype" w:hAnsi="Palatino Linotype" w:cstheme="minorHAnsi"/>
          <w:snapToGrid/>
          <w:sz w:val="22"/>
          <w:szCs w:val="22"/>
          <w:lang w:val="nl-NL"/>
        </w:rPr>
        <w:t>met name</w:t>
      </w:r>
      <w:proofErr w:type="gramEnd"/>
      <w:r w:rsidRPr="006F7806">
        <w:rPr>
          <w:rFonts w:ascii="Palatino Linotype" w:hAnsi="Palatino Linotype" w:cstheme="minorHAnsi"/>
          <w:snapToGrid/>
          <w:sz w:val="22"/>
          <w:szCs w:val="22"/>
          <w:lang w:val="nl-NL"/>
        </w:rPr>
        <w:t xml:space="preserve"> uit hoofde van het tweede en het vijfde lid, te weten dat te allen tijde de rechten en verplichtingen alsmede de voor de heffing van de belasting van belang zijnde gegevens duidelijk blijken en dat indien daar door de Inspecteur om wordt verzocht, inzage in de administratie wordt verleend en de benodigde medewerking kan worden verschaft voor het nodige inzicht in de opzet en de werking van de administratie.</w:t>
      </w:r>
    </w:p>
    <w:p w:rsidR="006F7806" w:rsidRPr="006F7806" w:rsidRDefault="006F7806" w:rsidP="006F7806">
      <w:pPr>
        <w:widowControl/>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In onderdeel f wordt als voorwaarde gesteld dat de rechtspersoon feitelijk in Curaçao is gevestigd, en niet tevens in een ander land. Hiermee wordt echter niet aangesloten bij de vestigingsplaatsfictie ten aanzien van in een jurisdictie opgerichte rechtspersonen zoals van toepassing in diverse landen, waaronder Curaçao. Indien een in het buitenland opgerichte rechtspersoon de feitelijke leiding naar Curaçao verplaatst, waarna er nog slechts op grond van de oprichting een fictieve belastingplicht in het land van oprichting bestaat, heeft dat niet tot gevolg dat daardoor niet zou zijn voldaan aan dit onderdeel.</w:t>
      </w:r>
    </w:p>
    <w:p w:rsidR="006F7806" w:rsidRPr="006F7806" w:rsidRDefault="006F7806" w:rsidP="006F7806">
      <w:pPr>
        <w:widowControl/>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 xml:space="preserve">In onderdeel g wordt een voorwaarde gesteld aan het eigen vermogen van de rechtspersoon. Het vermogen moet voldoende zijn voor de functies van de rechtspersoon, de daarbij gebruikte activa en de gelopen risico's. Ook deze bepaling hangt </w:t>
      </w:r>
      <w:proofErr w:type="gramStart"/>
      <w:r w:rsidRPr="006F7806">
        <w:rPr>
          <w:rFonts w:ascii="Palatino Linotype" w:hAnsi="Palatino Linotype" w:cstheme="minorHAnsi"/>
          <w:snapToGrid/>
          <w:sz w:val="22"/>
          <w:szCs w:val="22"/>
          <w:lang w:val="nl-NL"/>
        </w:rPr>
        <w:t>derhalve</w:t>
      </w:r>
      <w:proofErr w:type="gramEnd"/>
      <w:r w:rsidRPr="006F7806">
        <w:rPr>
          <w:rFonts w:ascii="Palatino Linotype" w:hAnsi="Palatino Linotype" w:cstheme="minorHAnsi"/>
          <w:snapToGrid/>
          <w:sz w:val="22"/>
          <w:szCs w:val="22"/>
          <w:lang w:val="nl-NL"/>
        </w:rPr>
        <w:t xml:space="preserve"> af van de aard en omvang van de activiteiten. Indien de risico's van de in Curaçao gevestigde rechtspersoon beperkt worden door zekerheidsstelling </w:t>
      </w:r>
      <w:proofErr w:type="gramStart"/>
      <w:r w:rsidRPr="006F7806">
        <w:rPr>
          <w:rFonts w:ascii="Palatino Linotype" w:hAnsi="Palatino Linotype" w:cstheme="minorHAnsi"/>
          <w:snapToGrid/>
          <w:sz w:val="22"/>
          <w:szCs w:val="22"/>
          <w:lang w:val="nl-NL"/>
        </w:rPr>
        <w:t>elders</w:t>
      </w:r>
      <w:proofErr w:type="gramEnd"/>
      <w:r w:rsidRPr="006F7806">
        <w:rPr>
          <w:rFonts w:ascii="Palatino Linotype" w:hAnsi="Palatino Linotype" w:cstheme="minorHAnsi"/>
          <w:snapToGrid/>
          <w:sz w:val="22"/>
          <w:szCs w:val="22"/>
          <w:lang w:val="nl-NL"/>
        </w:rPr>
        <w:t xml:space="preserve"> binnen het concern, zal het benodigde eigen vermogen dan ook kleiner zijn, dan wanneer de risico's groter zijn maar zal ook de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van de betreffende activiteiten in omvang beperkt kunnen worden.</w:t>
      </w:r>
    </w:p>
    <w:p w:rsidR="006F7806" w:rsidRDefault="006F7806" w:rsidP="006F7806">
      <w:pPr>
        <w:widowControl/>
        <w:jc w:val="both"/>
        <w:rPr>
          <w:rFonts w:ascii="Palatino Linotype" w:hAnsi="Palatino Linotype" w:cstheme="minorHAnsi"/>
          <w:snapToGrid/>
          <w:sz w:val="22"/>
          <w:szCs w:val="22"/>
          <w:lang w:val="nl-NL"/>
        </w:rPr>
      </w:pPr>
    </w:p>
    <w:p w:rsidR="008B0068" w:rsidRDefault="008B0068" w:rsidP="006F7806">
      <w:pPr>
        <w:widowControl/>
        <w:jc w:val="both"/>
        <w:rPr>
          <w:rFonts w:ascii="Palatino Linotype" w:hAnsi="Palatino Linotype" w:cstheme="minorHAnsi"/>
          <w:snapToGrid/>
          <w:sz w:val="22"/>
          <w:szCs w:val="22"/>
          <w:lang w:val="nl-NL"/>
        </w:rPr>
      </w:pPr>
    </w:p>
    <w:p w:rsidR="008B0068" w:rsidRPr="006F7806" w:rsidRDefault="008B0068" w:rsidP="006F7806">
      <w:pPr>
        <w:widowControl/>
        <w:jc w:val="both"/>
        <w:rPr>
          <w:rFonts w:ascii="Palatino Linotype" w:hAnsi="Palatino Linotype" w:cstheme="minorHAnsi"/>
          <w:snapToGrid/>
          <w:sz w:val="22"/>
          <w:szCs w:val="22"/>
          <w:lang w:val="nl-NL"/>
        </w:rPr>
      </w:pPr>
    </w:p>
    <w:p w:rsidR="006F7806" w:rsidRPr="006F7806" w:rsidRDefault="006F7806" w:rsidP="006F7806">
      <w:pPr>
        <w:widowControl/>
        <w:jc w:val="both"/>
        <w:rPr>
          <w:rFonts w:ascii="Palatino Linotype" w:hAnsi="Palatino Linotype" w:cstheme="minorHAnsi"/>
          <w:i/>
          <w:snapToGrid/>
          <w:sz w:val="22"/>
          <w:szCs w:val="22"/>
          <w:lang w:val="nl-NL"/>
        </w:rPr>
      </w:pPr>
      <w:r w:rsidRPr="006F7806">
        <w:rPr>
          <w:rFonts w:ascii="Palatino Linotype" w:hAnsi="Palatino Linotype" w:cstheme="minorHAnsi"/>
          <w:i/>
          <w:snapToGrid/>
          <w:sz w:val="22"/>
          <w:szCs w:val="22"/>
          <w:lang w:val="nl-NL"/>
        </w:rPr>
        <w:lastRenderedPageBreak/>
        <w:t>Artikel 4</w:t>
      </w:r>
    </w:p>
    <w:p w:rsidR="006F7806" w:rsidRPr="006F7806" w:rsidRDefault="006F7806" w:rsidP="006F7806">
      <w:pPr>
        <w:widowControl/>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 xml:space="preserve">Zoals </w:t>
      </w:r>
      <w:proofErr w:type="gramStart"/>
      <w:r w:rsidRPr="006F7806">
        <w:rPr>
          <w:rFonts w:ascii="Palatino Linotype" w:hAnsi="Palatino Linotype" w:cstheme="minorHAnsi"/>
          <w:snapToGrid/>
          <w:sz w:val="22"/>
          <w:szCs w:val="22"/>
          <w:lang w:val="nl-NL"/>
        </w:rPr>
        <w:t>reeds</w:t>
      </w:r>
      <w:proofErr w:type="gramEnd"/>
      <w:r w:rsidRPr="006F7806">
        <w:rPr>
          <w:rFonts w:ascii="Palatino Linotype" w:hAnsi="Palatino Linotype" w:cstheme="minorHAnsi"/>
          <w:snapToGrid/>
          <w:sz w:val="22"/>
          <w:szCs w:val="22"/>
          <w:lang w:val="nl-NL"/>
        </w:rPr>
        <w:t xml:space="preserve"> opgemerkt, is het voor de vraag of sprake is van voldoende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niet nodig dat alle werkzaamheden door eigen personeel van de rechtspersoon worden verricht. Een deel van de benodigde functies kan worden uitbesteed aan professionele dienstverleners in Curaçao. Opmerking verdient dat uiteraard ook functies kunnen worden uitbesteed aan dienstverleners buiten Curaçao, maar dat draagt dan niet bij aan de mate van voldoende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Indien blijkt dat een rechtspersoon alle functies heeft uitbesteed aan niet-lokale dienstverleners en/of laat verrichten door niet-lokaal aanwezig personeel vanuit andere concernvennootschappen zal, hoewel er voldoende deskundigheid bij de rechtspersoon beschikbaar is, geen sprake zijn van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omdat effectief er lokaal niets is wat daar op lijkt. Een rechtspersoon zal </w:t>
      </w:r>
      <w:proofErr w:type="gramStart"/>
      <w:r w:rsidRPr="006F7806">
        <w:rPr>
          <w:rFonts w:ascii="Palatino Linotype" w:hAnsi="Palatino Linotype" w:cstheme="minorHAnsi"/>
          <w:snapToGrid/>
          <w:sz w:val="22"/>
          <w:szCs w:val="22"/>
          <w:lang w:val="nl-NL"/>
        </w:rPr>
        <w:t>derhalve</w:t>
      </w:r>
      <w:proofErr w:type="gramEnd"/>
      <w:r w:rsidRPr="006F7806">
        <w:rPr>
          <w:rFonts w:ascii="Palatino Linotype" w:hAnsi="Palatino Linotype" w:cstheme="minorHAnsi"/>
          <w:snapToGrid/>
          <w:sz w:val="22"/>
          <w:szCs w:val="22"/>
          <w:lang w:val="nl-NL"/>
        </w:rPr>
        <w:t xml:space="preserve"> moeten zorgen dat daadwerkelijk in Curaçao zogeheten kernfuncties worden verricht. Een zekere mate van uitbesteding kan om commerciële of praktische redenen acceptabel zijn. Zo zal het bij een bedrijf dat zich bezighoudt met concernfinanciering geen probleem hoeven te zijn indien administratieve werkzaamheden worden uitbesteed buiten Curaçao, mits de feitelijke beslissingen over en de vastlegging en contracten van te verstrekken leningen daadwerkelijk in Curaçao plaatsvinden.</w:t>
      </w:r>
    </w:p>
    <w:p w:rsidR="006F7806" w:rsidRPr="006F7806" w:rsidRDefault="006F7806" w:rsidP="006F7806">
      <w:pPr>
        <w:widowControl/>
        <w:jc w:val="both"/>
        <w:rPr>
          <w:rFonts w:ascii="Palatino Linotype" w:hAnsi="Palatino Linotype" w:cstheme="minorHAnsi"/>
          <w:snapToGrid/>
          <w:sz w:val="22"/>
          <w:szCs w:val="22"/>
          <w:lang w:val="nl-NL"/>
        </w:rPr>
      </w:pPr>
    </w:p>
    <w:p w:rsidR="006F7806" w:rsidRPr="006F7806" w:rsidRDefault="006F7806" w:rsidP="006F7806">
      <w:pPr>
        <w:widowControl/>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 xml:space="preserve">In het tweede lid wordt de mogelijkheid geboden om op geconsolideerde basis te beoordelen of er sprake is van voldoende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Het kan zich voordoen dat een in Curaçao gevestigde rechtspersoon, X, zelf niet voldoende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heeft, nu bijvoorbeeld alle werkzaamheden ten behoeve van deze rechtspersoon worden verricht door personeel van een andere in Curaçao gevestigde concernvennootschap, Y. Binnen concern is er dan in Curaçao voldoende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Daarbij is echter van belang dat het personeel van Y in Curaçao de functies van X kan verrichten. Indien Y voldoende personeel heeft, maar </w:t>
      </w:r>
      <w:proofErr w:type="gramStart"/>
      <w:r w:rsidRPr="006F7806">
        <w:rPr>
          <w:rFonts w:ascii="Palatino Linotype" w:hAnsi="Palatino Linotype" w:cstheme="minorHAnsi"/>
          <w:snapToGrid/>
          <w:sz w:val="22"/>
          <w:szCs w:val="22"/>
          <w:lang w:val="nl-NL"/>
        </w:rPr>
        <w:t>evenwel</w:t>
      </w:r>
      <w:proofErr w:type="gramEnd"/>
      <w:r w:rsidRPr="006F7806">
        <w:rPr>
          <w:rFonts w:ascii="Palatino Linotype" w:hAnsi="Palatino Linotype" w:cstheme="minorHAnsi"/>
          <w:snapToGrid/>
          <w:sz w:val="22"/>
          <w:szCs w:val="22"/>
          <w:lang w:val="nl-NL"/>
        </w:rPr>
        <w:t xml:space="preserve"> niet beschikt over de deskundigheid om de activiteiten van X lokaal te kunnen verrichten, dan kan er niet worden gesproken van adequate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bij X. Dit kan uiteraard worden verholpen door buiten het concern de benodigde deskundigheid lokaal in te lenen.</w:t>
      </w:r>
    </w:p>
    <w:p w:rsidR="006F7806" w:rsidRPr="006F7806" w:rsidRDefault="006F7806" w:rsidP="006F7806">
      <w:pPr>
        <w:widowControl/>
        <w:jc w:val="both"/>
        <w:rPr>
          <w:rFonts w:ascii="Palatino Linotype" w:hAnsi="Palatino Linotype" w:cstheme="minorHAnsi"/>
          <w:snapToGrid/>
          <w:sz w:val="22"/>
          <w:szCs w:val="22"/>
          <w:lang w:val="nl-NL"/>
        </w:rPr>
      </w:pPr>
    </w:p>
    <w:p w:rsidR="006F7806" w:rsidRPr="006F7806" w:rsidRDefault="006F7806" w:rsidP="006F7806">
      <w:pPr>
        <w:widowControl/>
        <w:jc w:val="both"/>
        <w:rPr>
          <w:rFonts w:ascii="Palatino Linotype" w:hAnsi="Palatino Linotype" w:cstheme="minorHAnsi"/>
          <w:snapToGrid/>
          <w:sz w:val="22"/>
          <w:szCs w:val="22"/>
          <w:lang w:val="nl-NL"/>
        </w:rPr>
      </w:pPr>
      <w:proofErr w:type="gramStart"/>
      <w:r w:rsidRPr="006F7806">
        <w:rPr>
          <w:rFonts w:ascii="Palatino Linotype" w:hAnsi="Palatino Linotype" w:cstheme="minorHAnsi"/>
          <w:snapToGrid/>
          <w:sz w:val="22"/>
          <w:szCs w:val="22"/>
          <w:lang w:val="nl-NL"/>
        </w:rPr>
        <w:t>In het algemeen</w:t>
      </w:r>
      <w:proofErr w:type="gramEnd"/>
      <w:r w:rsidRPr="006F7806">
        <w:rPr>
          <w:rFonts w:ascii="Palatino Linotype" w:hAnsi="Palatino Linotype" w:cstheme="minorHAnsi"/>
          <w:snapToGrid/>
          <w:sz w:val="22"/>
          <w:szCs w:val="22"/>
          <w:lang w:val="nl-NL"/>
        </w:rPr>
        <w:t xml:space="preserve"> zal moeten worden beoordeeld of bestuurders en personeel van een rechtspersoon kwalitatief voldoende deskundig zijn om hun functies te vervullen. In het derde lid wordt als uitgangspunt genomen dat personen die onder toezicht staan van de Centrale Bank van Curaçao en Sint Maarten op grond van de Landsverordening toezicht trustwezen, </w:t>
      </w:r>
      <w:proofErr w:type="gramStart"/>
      <w:r w:rsidRPr="006F7806">
        <w:rPr>
          <w:rFonts w:ascii="Palatino Linotype" w:hAnsi="Palatino Linotype" w:cstheme="minorHAnsi"/>
          <w:snapToGrid/>
          <w:sz w:val="22"/>
          <w:szCs w:val="22"/>
          <w:lang w:val="nl-NL"/>
        </w:rPr>
        <w:t>geacht</w:t>
      </w:r>
      <w:proofErr w:type="gramEnd"/>
      <w:r w:rsidRPr="006F7806">
        <w:rPr>
          <w:rFonts w:ascii="Palatino Linotype" w:hAnsi="Palatino Linotype" w:cstheme="minorHAnsi"/>
          <w:snapToGrid/>
          <w:sz w:val="22"/>
          <w:szCs w:val="22"/>
          <w:lang w:val="nl-NL"/>
        </w:rPr>
        <w:t xml:space="preserve"> worden voldoende deskundigheid te hebben. Opmerking verdient dat dit slechts iets zegt over de kwaliteit van de deskundigheid en niet over de kwantiteit. Immers, hoe groter de omvang van de activiteiten, hoe meer werkzaamheden er zullen moeten worden verricht, </w:t>
      </w:r>
      <w:proofErr w:type="gramStart"/>
      <w:r w:rsidRPr="006F7806">
        <w:rPr>
          <w:rFonts w:ascii="Palatino Linotype" w:hAnsi="Palatino Linotype" w:cstheme="minorHAnsi"/>
          <w:snapToGrid/>
          <w:sz w:val="22"/>
          <w:szCs w:val="22"/>
          <w:lang w:val="nl-NL"/>
        </w:rPr>
        <w:t>hetgeen</w:t>
      </w:r>
      <w:proofErr w:type="gramEnd"/>
      <w:r w:rsidRPr="006F7806">
        <w:rPr>
          <w:rFonts w:ascii="Palatino Linotype" w:hAnsi="Palatino Linotype" w:cstheme="minorHAnsi"/>
          <w:snapToGrid/>
          <w:sz w:val="22"/>
          <w:szCs w:val="22"/>
          <w:lang w:val="nl-NL"/>
        </w:rPr>
        <w:t xml:space="preserve"> gevolgen zal hebben voor het aantal direct of indirect werkzame personen.</w:t>
      </w:r>
    </w:p>
    <w:p w:rsidR="006F7806" w:rsidRPr="006F7806" w:rsidRDefault="006F7806" w:rsidP="006F7806">
      <w:pPr>
        <w:widowControl/>
        <w:jc w:val="both"/>
        <w:rPr>
          <w:rFonts w:ascii="Palatino Linotype" w:hAnsi="Palatino Linotype" w:cstheme="minorHAnsi"/>
          <w:snapToGrid/>
          <w:sz w:val="22"/>
          <w:szCs w:val="22"/>
          <w:lang w:val="nl-NL"/>
        </w:rPr>
      </w:pPr>
    </w:p>
    <w:p w:rsidR="006F7806" w:rsidRPr="006F7806" w:rsidRDefault="006F7806" w:rsidP="006F7806">
      <w:pPr>
        <w:widowControl/>
        <w:rPr>
          <w:rFonts w:ascii="Palatino Linotype" w:hAnsi="Palatino Linotype" w:cstheme="minorHAnsi"/>
          <w:i/>
          <w:snapToGrid/>
          <w:sz w:val="22"/>
          <w:szCs w:val="22"/>
          <w:lang w:val="nl-NL"/>
        </w:rPr>
      </w:pPr>
      <w:r w:rsidRPr="006F7806">
        <w:rPr>
          <w:rFonts w:ascii="Palatino Linotype" w:hAnsi="Palatino Linotype" w:cstheme="minorHAnsi"/>
          <w:i/>
          <w:snapToGrid/>
          <w:sz w:val="22"/>
          <w:szCs w:val="22"/>
          <w:lang w:val="nl-NL"/>
        </w:rPr>
        <w:br w:type="page"/>
      </w:r>
    </w:p>
    <w:p w:rsidR="006F7806" w:rsidRPr="006F7806" w:rsidRDefault="006F7806" w:rsidP="006F7806">
      <w:pPr>
        <w:widowControl/>
        <w:jc w:val="both"/>
        <w:rPr>
          <w:rFonts w:ascii="Palatino Linotype" w:hAnsi="Palatino Linotype" w:cstheme="minorHAnsi"/>
          <w:i/>
          <w:snapToGrid/>
          <w:sz w:val="22"/>
          <w:szCs w:val="22"/>
          <w:lang w:val="nl-NL"/>
        </w:rPr>
      </w:pPr>
      <w:r w:rsidRPr="006F7806">
        <w:rPr>
          <w:rFonts w:ascii="Palatino Linotype" w:hAnsi="Palatino Linotype" w:cstheme="minorHAnsi"/>
          <w:i/>
          <w:snapToGrid/>
          <w:sz w:val="22"/>
          <w:szCs w:val="22"/>
          <w:lang w:val="nl-NL"/>
        </w:rPr>
        <w:lastRenderedPageBreak/>
        <w:t>Artikel 5</w:t>
      </w:r>
    </w:p>
    <w:p w:rsidR="006F7806" w:rsidRPr="006F7806" w:rsidRDefault="006F7806" w:rsidP="006F7806">
      <w:pPr>
        <w:widowControl/>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 xml:space="preserve">Er is een aanwijsbaar verschil in de situatie van een rechtspersoon waarvan de uiteindelijke gerechtigden niet in Curaçao wonen, en die waarin (een deel van) de uiteindelijke gerechtigden wel hier woont. In artikel 5 wordt met dit onderscheid rekening gehouden. Er zal in elk geval sprake zijn van voldoende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indien de uiteindelijk gerechtigden tot </w:t>
      </w:r>
      <w:proofErr w:type="gramStart"/>
      <w:r w:rsidRPr="006F7806">
        <w:rPr>
          <w:rFonts w:ascii="Palatino Linotype" w:hAnsi="Palatino Linotype" w:cstheme="minorHAnsi"/>
          <w:snapToGrid/>
          <w:sz w:val="22"/>
          <w:szCs w:val="22"/>
          <w:lang w:val="nl-NL"/>
        </w:rPr>
        <w:t>ten minste</w:t>
      </w:r>
      <w:proofErr w:type="gramEnd"/>
      <w:r w:rsidRPr="006F7806">
        <w:rPr>
          <w:rFonts w:ascii="Palatino Linotype" w:hAnsi="Palatino Linotype" w:cstheme="minorHAnsi"/>
          <w:snapToGrid/>
          <w:sz w:val="22"/>
          <w:szCs w:val="22"/>
          <w:lang w:val="nl-NL"/>
        </w:rPr>
        <w:t xml:space="preserve"> 50% van het vermogen van een rechtspersoon in Curaçao wonen. De aanwezigheid van deze gerechtigden geeft aan dat er voldoende mate van binding is met onze jurisdictie, door middel van het toezicht op het bestuur en de activiteiten, zoals dat wordt uitgeoefend door de algemene vergadering van aandeelhouders. Een andere situatie waarin </w:t>
      </w:r>
      <w:proofErr w:type="gramStart"/>
      <w:r w:rsidRPr="006F7806">
        <w:rPr>
          <w:rFonts w:ascii="Palatino Linotype" w:hAnsi="Palatino Linotype" w:cstheme="minorHAnsi"/>
          <w:snapToGrid/>
          <w:sz w:val="22"/>
          <w:szCs w:val="22"/>
          <w:lang w:val="nl-NL"/>
        </w:rPr>
        <w:t>geacht</w:t>
      </w:r>
      <w:proofErr w:type="gramEnd"/>
      <w:r w:rsidRPr="006F7806">
        <w:rPr>
          <w:rFonts w:ascii="Palatino Linotype" w:hAnsi="Palatino Linotype" w:cstheme="minorHAnsi"/>
          <w:snapToGrid/>
          <w:sz w:val="22"/>
          <w:szCs w:val="22"/>
          <w:lang w:val="nl-NL"/>
        </w:rPr>
        <w:t xml:space="preserve"> kan worden dat er altijd voldoende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aanwezig is, doet zich voor indien een in Curaçao wonende bestuurder van een rechtspersoon ten minste een aanmerkelijk belang in die rechtspersoon heeft in de zin van artikel 11, derde lid, van de Landsverordening op de inkomstenbelasting 1943. In dat geval is hij namelijk niet slechts bestuurder, maar ook een substantieel aandeelhouder en heeft </w:t>
      </w:r>
      <w:proofErr w:type="gramStart"/>
      <w:r w:rsidRPr="006F7806">
        <w:rPr>
          <w:rFonts w:ascii="Palatino Linotype" w:hAnsi="Palatino Linotype" w:cstheme="minorHAnsi"/>
          <w:snapToGrid/>
          <w:sz w:val="22"/>
          <w:szCs w:val="22"/>
          <w:lang w:val="nl-NL"/>
        </w:rPr>
        <w:t>derhalve</w:t>
      </w:r>
      <w:proofErr w:type="gramEnd"/>
      <w:r w:rsidRPr="006F7806">
        <w:rPr>
          <w:rFonts w:ascii="Palatino Linotype" w:hAnsi="Palatino Linotype" w:cstheme="minorHAnsi"/>
          <w:snapToGrid/>
          <w:sz w:val="22"/>
          <w:szCs w:val="22"/>
          <w:lang w:val="nl-NL"/>
        </w:rPr>
        <w:t xml:space="preserve"> zowel als bestuurder, en als aandeelhouder een rol in de feitelijke leiding van de rechtspersoon.</w:t>
      </w:r>
    </w:p>
    <w:p w:rsidR="006F7806" w:rsidRPr="006F7806" w:rsidRDefault="006F7806" w:rsidP="006F7806">
      <w:pPr>
        <w:widowControl/>
        <w:jc w:val="both"/>
        <w:rPr>
          <w:rFonts w:ascii="Palatino Linotype" w:hAnsi="Palatino Linotype" w:cstheme="minorHAnsi"/>
          <w:snapToGrid/>
          <w:sz w:val="22"/>
          <w:szCs w:val="22"/>
          <w:lang w:val="nl-NL"/>
        </w:rPr>
      </w:pPr>
    </w:p>
    <w:p w:rsidR="006F7806" w:rsidRPr="006F7806" w:rsidRDefault="006F7806" w:rsidP="006F7806">
      <w:pPr>
        <w:widowControl/>
        <w:jc w:val="both"/>
        <w:rPr>
          <w:rFonts w:ascii="Palatino Linotype" w:hAnsi="Palatino Linotype" w:cstheme="minorHAnsi"/>
          <w:i/>
          <w:snapToGrid/>
          <w:sz w:val="22"/>
          <w:szCs w:val="22"/>
          <w:lang w:val="nl-NL"/>
        </w:rPr>
      </w:pPr>
      <w:r w:rsidRPr="006F7806">
        <w:rPr>
          <w:rFonts w:ascii="Palatino Linotype" w:hAnsi="Palatino Linotype" w:cstheme="minorHAnsi"/>
          <w:i/>
          <w:snapToGrid/>
          <w:sz w:val="22"/>
          <w:szCs w:val="22"/>
          <w:lang w:val="nl-NL"/>
        </w:rPr>
        <w:t>Artikel 6</w:t>
      </w:r>
    </w:p>
    <w:p w:rsidR="006F7806" w:rsidRPr="006F7806" w:rsidRDefault="006F7806" w:rsidP="006F7806">
      <w:pPr>
        <w:widowControl/>
        <w:jc w:val="both"/>
        <w:rPr>
          <w:rFonts w:ascii="Palatino Linotype" w:hAnsi="Palatino Linotype" w:cstheme="minorHAnsi"/>
          <w:snapToGrid/>
          <w:sz w:val="22"/>
          <w:szCs w:val="22"/>
          <w:lang w:val="nl-NL"/>
        </w:rPr>
      </w:pPr>
      <w:r w:rsidRPr="006F7806">
        <w:rPr>
          <w:rFonts w:ascii="Palatino Linotype" w:hAnsi="Palatino Linotype" w:cstheme="minorHAnsi"/>
          <w:snapToGrid/>
          <w:sz w:val="22"/>
          <w:szCs w:val="22"/>
          <w:lang w:val="nl-NL"/>
        </w:rPr>
        <w:t xml:space="preserve">Deze ministeriële regeling treedt per direct in werking en heeft toepassing op alle verzoeken om zekerheid </w:t>
      </w:r>
      <w:proofErr w:type="gramStart"/>
      <w:r w:rsidRPr="006F7806">
        <w:rPr>
          <w:rFonts w:ascii="Palatino Linotype" w:hAnsi="Palatino Linotype" w:cstheme="minorHAnsi"/>
          <w:snapToGrid/>
          <w:sz w:val="22"/>
          <w:szCs w:val="22"/>
          <w:lang w:val="nl-NL"/>
        </w:rPr>
        <w:t>inzake</w:t>
      </w:r>
      <w:proofErr w:type="gramEnd"/>
      <w:r w:rsidRPr="006F7806">
        <w:rPr>
          <w:rFonts w:ascii="Palatino Linotype" w:hAnsi="Palatino Linotype" w:cstheme="minorHAnsi"/>
          <w:snapToGrid/>
          <w:sz w:val="22"/>
          <w:szCs w:val="22"/>
          <w:lang w:val="nl-NL"/>
        </w:rPr>
        <w:t xml:space="preserve"> de aanwezigheid van voldoende </w:t>
      </w:r>
      <w:proofErr w:type="spellStart"/>
      <w:r w:rsidRPr="006F7806">
        <w:rPr>
          <w:rFonts w:ascii="Palatino Linotype" w:hAnsi="Palatino Linotype" w:cstheme="minorHAnsi"/>
          <w:snapToGrid/>
          <w:sz w:val="22"/>
          <w:szCs w:val="22"/>
          <w:lang w:val="nl-NL"/>
        </w:rPr>
        <w:t>substance</w:t>
      </w:r>
      <w:proofErr w:type="spellEnd"/>
      <w:r w:rsidRPr="006F7806">
        <w:rPr>
          <w:rFonts w:ascii="Palatino Linotype" w:hAnsi="Palatino Linotype" w:cstheme="minorHAnsi"/>
          <w:snapToGrid/>
          <w:sz w:val="22"/>
          <w:szCs w:val="22"/>
          <w:lang w:val="nl-NL"/>
        </w:rPr>
        <w:t xml:space="preserve"> die sedert de inwerkingtreding van artikel 1C, van de Landsverordening op de winstbelasting 1940 zijn ingediend en nog niet zijn afgedaan.</w:t>
      </w:r>
    </w:p>
    <w:p w:rsidR="006F7806" w:rsidRPr="006F7806" w:rsidRDefault="006F7806" w:rsidP="006F7806">
      <w:pPr>
        <w:widowControl/>
        <w:jc w:val="both"/>
        <w:rPr>
          <w:rFonts w:ascii="Palatino Linotype" w:hAnsi="Palatino Linotype" w:cstheme="minorHAnsi"/>
          <w:snapToGrid/>
          <w:sz w:val="22"/>
          <w:szCs w:val="22"/>
          <w:lang w:val="nl-NL"/>
        </w:rPr>
      </w:pPr>
    </w:p>
    <w:p w:rsidR="006F7806" w:rsidRPr="006F7806" w:rsidRDefault="006F7806" w:rsidP="006F7806">
      <w:pPr>
        <w:widowControl/>
        <w:jc w:val="both"/>
        <w:rPr>
          <w:rFonts w:ascii="Palatino Linotype" w:hAnsi="Palatino Linotype" w:cstheme="minorHAnsi"/>
          <w:snapToGrid/>
          <w:sz w:val="22"/>
          <w:szCs w:val="22"/>
          <w:lang w:val="nl-NL"/>
        </w:rPr>
      </w:pPr>
    </w:p>
    <w:p w:rsidR="006F7806" w:rsidRPr="006F7806" w:rsidRDefault="006F7806" w:rsidP="006F7806">
      <w:pPr>
        <w:widowControl/>
        <w:autoSpaceDE w:val="0"/>
        <w:autoSpaceDN w:val="0"/>
        <w:adjustRightInd w:val="0"/>
        <w:jc w:val="both"/>
        <w:rPr>
          <w:rFonts w:ascii="Palatino Linotype" w:hAnsi="Palatino Linotype" w:cstheme="minorHAnsi"/>
          <w:iCs/>
          <w:snapToGrid/>
          <w:sz w:val="22"/>
          <w:szCs w:val="22"/>
          <w:lang w:val="nl-NL"/>
        </w:rPr>
      </w:pPr>
    </w:p>
    <w:p w:rsidR="006F7806" w:rsidRPr="006F7806" w:rsidRDefault="006F7806" w:rsidP="006F7806">
      <w:pPr>
        <w:widowControl/>
        <w:jc w:val="right"/>
        <w:rPr>
          <w:rFonts w:ascii="Palatino Linotype" w:hAnsi="Palatino Linotype" w:cstheme="minorHAnsi"/>
          <w:snapToGrid/>
          <w:sz w:val="22"/>
          <w:szCs w:val="22"/>
          <w:lang w:val="nl-NL"/>
        </w:rPr>
      </w:pPr>
      <w:r w:rsidRPr="006F7806">
        <w:rPr>
          <w:rFonts w:ascii="Palatino Linotype" w:hAnsi="Palatino Linotype" w:cstheme="minorHAnsi"/>
          <w:snapToGrid/>
          <w:spacing w:val="-3"/>
          <w:sz w:val="22"/>
          <w:szCs w:val="22"/>
          <w:lang w:val="nl-NL"/>
        </w:rPr>
        <w:t>De Minister van Financiën,</w:t>
      </w:r>
    </w:p>
    <w:p w:rsidR="00331A7B" w:rsidRPr="00F471C3" w:rsidRDefault="00A45911" w:rsidP="008B0068">
      <w:pPr>
        <w:widowControl/>
        <w:ind w:left="6750"/>
        <w:jc w:val="center"/>
        <w:rPr>
          <w:rFonts w:ascii="Palatino Linotype" w:hAnsi="Palatino Linotype"/>
          <w:bCs/>
          <w:spacing w:val="-3"/>
          <w:sz w:val="22"/>
          <w:szCs w:val="22"/>
          <w:lang w:val="nl-NL"/>
        </w:rPr>
      </w:pPr>
      <w:r w:rsidRPr="00A45911">
        <w:rPr>
          <w:rFonts w:ascii="Palatino Linotype" w:hAnsi="Palatino Linotype" w:cstheme="minorHAnsi"/>
          <w:snapToGrid/>
          <w:sz w:val="22"/>
          <w:szCs w:val="22"/>
          <w:lang w:val="nl-NL"/>
        </w:rPr>
        <w:t>K.A. GIJSBERTHA</w:t>
      </w:r>
      <w:bookmarkStart w:id="1" w:name="_GoBack"/>
      <w:bookmarkEnd w:id="1"/>
    </w:p>
    <w:p w:rsidR="003D25AC" w:rsidRPr="00F471C3" w:rsidRDefault="003D25AC">
      <w:pPr>
        <w:tabs>
          <w:tab w:val="left" w:pos="-720"/>
        </w:tabs>
        <w:suppressAutoHyphens/>
        <w:jc w:val="both"/>
        <w:rPr>
          <w:rFonts w:ascii="Palatino Linotype" w:hAnsi="Palatino Linotype"/>
          <w:bCs/>
          <w:spacing w:val="-3"/>
          <w:sz w:val="22"/>
          <w:szCs w:val="22"/>
          <w:lang w:val="nl-NL"/>
        </w:rPr>
      </w:pPr>
    </w:p>
    <w:sectPr w:rsidR="003D25AC" w:rsidRPr="00F471C3">
      <w:endnotePr>
        <w:numFmt w:val="decimal"/>
      </w:endnotePr>
      <w:type w:val="continuous"/>
      <w:pgSz w:w="11906" w:h="16838"/>
      <w:pgMar w:top="1962" w:right="1298" w:bottom="958"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806" w:rsidRDefault="006F7806">
      <w:pPr>
        <w:spacing w:line="20" w:lineRule="exact"/>
      </w:pPr>
    </w:p>
  </w:endnote>
  <w:endnote w:type="continuationSeparator" w:id="0">
    <w:p w:rsidR="006F7806" w:rsidRDefault="006F7806">
      <w:r>
        <w:t xml:space="preserve"> </w:t>
      </w:r>
    </w:p>
  </w:endnote>
  <w:endnote w:type="continuationNotice" w:id="1">
    <w:p w:rsidR="006F7806" w:rsidRDefault="006F780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806" w:rsidRDefault="006F7806">
      <w:r>
        <w:separator/>
      </w:r>
    </w:p>
  </w:footnote>
  <w:footnote w:type="continuationSeparator" w:id="0">
    <w:p w:rsidR="006F7806" w:rsidRDefault="006F7806">
      <w:r>
        <w:continuationSeparator/>
      </w:r>
    </w:p>
  </w:footnote>
  <w:footnote w:id="1">
    <w:p w:rsidR="006F7806" w:rsidRPr="008A68BB" w:rsidRDefault="006F7806" w:rsidP="006F7806">
      <w:pPr>
        <w:pStyle w:val="FootnoteText"/>
        <w:rPr>
          <w:rFonts w:ascii="Palatino Linotype" w:hAnsi="Palatino Linotype"/>
          <w:sz w:val="16"/>
          <w:szCs w:val="16"/>
          <w:lang w:val="es-CO"/>
        </w:rPr>
      </w:pPr>
      <w:r w:rsidRPr="009D5B5F">
        <w:rPr>
          <w:rStyle w:val="FootnoteReference"/>
          <w:rFonts w:ascii="Palatino Linotype" w:hAnsi="Palatino Linotype"/>
          <w:sz w:val="16"/>
          <w:szCs w:val="16"/>
        </w:rPr>
        <w:footnoteRef/>
      </w:r>
      <w:r w:rsidRPr="008A68BB">
        <w:rPr>
          <w:rFonts w:ascii="Palatino Linotype" w:hAnsi="Palatino Linotype"/>
          <w:sz w:val="16"/>
          <w:szCs w:val="16"/>
          <w:lang w:val="es-CO"/>
        </w:rPr>
        <w:t xml:space="preserve"> P.B. 2002, no. 54.</w:t>
      </w:r>
    </w:p>
  </w:footnote>
  <w:footnote w:id="2">
    <w:p w:rsidR="006F7806" w:rsidRPr="00A90533" w:rsidRDefault="006F7806" w:rsidP="006F7806">
      <w:pPr>
        <w:pStyle w:val="Default"/>
        <w:rPr>
          <w:rFonts w:ascii="Palatino Linotype" w:hAnsi="Palatino Linotype" w:cs="Palatino Linotype"/>
          <w:sz w:val="16"/>
          <w:szCs w:val="16"/>
          <w:lang w:val="es-CO"/>
        </w:rPr>
      </w:pPr>
      <w:r w:rsidRPr="008A68BB">
        <w:rPr>
          <w:rStyle w:val="FootnoteReference"/>
          <w:rFonts w:ascii="Palatino Linotype" w:hAnsi="Palatino Linotype"/>
          <w:sz w:val="16"/>
          <w:szCs w:val="16"/>
        </w:rPr>
        <w:footnoteRef/>
      </w:r>
      <w:r w:rsidRPr="008A68BB">
        <w:rPr>
          <w:rFonts w:ascii="Palatino Linotype" w:hAnsi="Palatino Linotype"/>
          <w:sz w:val="16"/>
          <w:szCs w:val="16"/>
          <w:lang w:val="es-CO"/>
        </w:rPr>
        <w:t xml:space="preserve"> </w:t>
      </w:r>
      <w:r w:rsidRPr="00A90533">
        <w:rPr>
          <w:rFonts w:ascii="Palatino Linotype" w:hAnsi="Palatino Linotype"/>
          <w:sz w:val="16"/>
          <w:szCs w:val="16"/>
          <w:lang w:val="es-CO"/>
        </w:rPr>
        <w:t>P</w:t>
      </w:r>
      <w:r w:rsidRPr="00A90533">
        <w:rPr>
          <w:rFonts w:ascii="Palatino Linotype" w:hAnsi="Palatino Linotype" w:cs="Palatino Linotype"/>
          <w:sz w:val="16"/>
          <w:szCs w:val="16"/>
          <w:lang w:val="es-CO"/>
        </w:rPr>
        <w:t xml:space="preserve">.B. 2013, no. 53.  </w:t>
      </w:r>
    </w:p>
    <w:p w:rsidR="006F7806" w:rsidRPr="008A68BB" w:rsidRDefault="006F7806" w:rsidP="006F7806">
      <w:pPr>
        <w:pStyle w:val="FootnoteText"/>
        <w:rPr>
          <w:lang w:val="es-CO"/>
        </w:rPr>
      </w:pPr>
    </w:p>
  </w:footnote>
  <w:footnote w:id="3">
    <w:p w:rsidR="006F7806" w:rsidRPr="008A68BB" w:rsidRDefault="006F7806" w:rsidP="006F7806">
      <w:pPr>
        <w:pStyle w:val="FootnoteText"/>
        <w:rPr>
          <w:rFonts w:ascii="Palatino Linotype" w:hAnsi="Palatino Linotype"/>
          <w:sz w:val="16"/>
          <w:szCs w:val="16"/>
          <w:lang w:val="es-CO"/>
        </w:rPr>
      </w:pPr>
      <w:r w:rsidRPr="008A68BB">
        <w:rPr>
          <w:rStyle w:val="FootnoteReference"/>
          <w:rFonts w:ascii="Palatino Linotype" w:hAnsi="Palatino Linotype"/>
          <w:sz w:val="16"/>
          <w:szCs w:val="16"/>
        </w:rPr>
        <w:footnoteRef/>
      </w:r>
      <w:r w:rsidRPr="008A68BB">
        <w:rPr>
          <w:rFonts w:ascii="Palatino Linotype" w:hAnsi="Palatino Linotype"/>
          <w:sz w:val="16"/>
          <w:szCs w:val="16"/>
          <w:lang w:val="es-CO"/>
        </w:rPr>
        <w:t xml:space="preserve"> </w:t>
      </w:r>
      <w:r w:rsidRPr="008A68BB">
        <w:rPr>
          <w:rFonts w:ascii="Palatino Linotype" w:hAnsi="Palatino Linotype" w:cstheme="minorHAnsi"/>
          <w:sz w:val="16"/>
          <w:szCs w:val="16"/>
          <w:lang w:val="es-CO"/>
        </w:rPr>
        <w:t>P.B. 2003, no. 114.</w:t>
      </w:r>
    </w:p>
  </w:footnote>
  <w:footnote w:id="4">
    <w:p w:rsidR="006F7806" w:rsidRPr="005A0484" w:rsidRDefault="006F7806" w:rsidP="006F7806">
      <w:pPr>
        <w:pStyle w:val="FootnoteText"/>
        <w:rPr>
          <w:lang w:val="es-CO"/>
        </w:rPr>
      </w:pPr>
      <w:r w:rsidRPr="005A0484">
        <w:rPr>
          <w:rStyle w:val="FootnoteReference"/>
          <w:rFonts w:ascii="Palatino Linotype" w:hAnsi="Palatino Linotype"/>
          <w:sz w:val="16"/>
          <w:szCs w:val="16"/>
        </w:rPr>
        <w:footnoteRef/>
      </w:r>
      <w:r w:rsidRPr="005A0484">
        <w:rPr>
          <w:rFonts w:ascii="Palatino Linotype" w:hAnsi="Palatino Linotype"/>
          <w:sz w:val="16"/>
          <w:szCs w:val="16"/>
          <w:lang w:val="es-CO"/>
        </w:rPr>
        <w:t xml:space="preserve"> P.B. 2002, no. 63.</w:t>
      </w:r>
    </w:p>
  </w:footnote>
  <w:footnote w:id="5">
    <w:p w:rsidR="006F7806" w:rsidRPr="008A68BB" w:rsidRDefault="006F7806" w:rsidP="006F7806">
      <w:pPr>
        <w:pStyle w:val="FootnoteText"/>
        <w:rPr>
          <w:rFonts w:ascii="Palatino Linotype" w:hAnsi="Palatino Linotype"/>
          <w:sz w:val="16"/>
          <w:szCs w:val="16"/>
          <w:lang w:val="es-CO"/>
        </w:rPr>
      </w:pPr>
      <w:r w:rsidRPr="008A68BB">
        <w:rPr>
          <w:rStyle w:val="FootnoteReference"/>
          <w:rFonts w:ascii="Palatino Linotype" w:hAnsi="Palatino Linotype"/>
          <w:sz w:val="16"/>
          <w:szCs w:val="16"/>
        </w:rPr>
        <w:footnoteRef/>
      </w:r>
      <w:r w:rsidRPr="008A68BB">
        <w:rPr>
          <w:rFonts w:ascii="Palatino Linotype" w:hAnsi="Palatino Linotype"/>
          <w:sz w:val="16"/>
          <w:szCs w:val="16"/>
          <w:lang w:val="es-CO"/>
        </w:rPr>
        <w:t xml:space="preserve"> </w:t>
      </w:r>
      <w:proofErr w:type="spellStart"/>
      <w:r w:rsidRPr="008A68BB">
        <w:rPr>
          <w:rFonts w:ascii="Palatino Linotype" w:hAnsi="Palatino Linotype" w:cs="Arial"/>
          <w:bCs/>
          <w:sz w:val="16"/>
          <w:szCs w:val="16"/>
          <w:lang w:val="es-CO"/>
        </w:rPr>
        <w:t>HvJ</w:t>
      </w:r>
      <w:proofErr w:type="spellEnd"/>
      <w:r w:rsidRPr="008A68BB">
        <w:rPr>
          <w:rFonts w:ascii="Palatino Linotype" w:hAnsi="Palatino Linotype" w:cs="Arial"/>
          <w:bCs/>
          <w:sz w:val="16"/>
          <w:szCs w:val="16"/>
          <w:lang w:val="es-CO"/>
        </w:rPr>
        <w:t xml:space="preserve"> EU, 26-02-2019, </w:t>
      </w:r>
      <w:proofErr w:type="spellStart"/>
      <w:r w:rsidRPr="008A68BB">
        <w:rPr>
          <w:rFonts w:ascii="Palatino Linotype" w:hAnsi="Palatino Linotype" w:cs="Arial"/>
          <w:bCs/>
          <w:sz w:val="16"/>
          <w:szCs w:val="16"/>
          <w:lang w:val="es-CO"/>
        </w:rPr>
        <w:t>nr</w:t>
      </w:r>
      <w:proofErr w:type="spellEnd"/>
      <w:r w:rsidRPr="008A68BB">
        <w:rPr>
          <w:rFonts w:ascii="Palatino Linotype" w:hAnsi="Palatino Linotype" w:cs="Arial"/>
          <w:bCs/>
          <w:sz w:val="16"/>
          <w:szCs w:val="16"/>
          <w:lang w:val="es-CO"/>
        </w:rPr>
        <w:t xml:space="preserve">. C-115/16, </w:t>
      </w:r>
      <w:proofErr w:type="spellStart"/>
      <w:r w:rsidRPr="008A68BB">
        <w:rPr>
          <w:rFonts w:ascii="Palatino Linotype" w:hAnsi="Palatino Linotype" w:cs="Arial"/>
          <w:bCs/>
          <w:sz w:val="16"/>
          <w:szCs w:val="16"/>
          <w:lang w:val="es-CO"/>
        </w:rPr>
        <w:t>nr</w:t>
      </w:r>
      <w:proofErr w:type="spellEnd"/>
      <w:r w:rsidRPr="008A68BB">
        <w:rPr>
          <w:rFonts w:ascii="Palatino Linotype" w:hAnsi="Palatino Linotype" w:cs="Arial"/>
          <w:bCs/>
          <w:sz w:val="16"/>
          <w:szCs w:val="16"/>
          <w:lang w:val="es-CO"/>
        </w:rPr>
        <w:t xml:space="preserve">. C-118/16, </w:t>
      </w:r>
      <w:proofErr w:type="spellStart"/>
      <w:r w:rsidRPr="008A68BB">
        <w:rPr>
          <w:rFonts w:ascii="Palatino Linotype" w:hAnsi="Palatino Linotype" w:cs="Arial"/>
          <w:bCs/>
          <w:sz w:val="16"/>
          <w:szCs w:val="16"/>
          <w:lang w:val="es-CO"/>
        </w:rPr>
        <w:t>nr</w:t>
      </w:r>
      <w:proofErr w:type="spellEnd"/>
      <w:r w:rsidRPr="008A68BB">
        <w:rPr>
          <w:rFonts w:ascii="Palatino Linotype" w:hAnsi="Palatino Linotype" w:cs="Arial"/>
          <w:bCs/>
          <w:sz w:val="16"/>
          <w:szCs w:val="16"/>
          <w:lang w:val="es-CO"/>
        </w:rPr>
        <w:t xml:space="preserve">. C-119/16, </w:t>
      </w:r>
      <w:proofErr w:type="spellStart"/>
      <w:r w:rsidRPr="008A68BB">
        <w:rPr>
          <w:rFonts w:ascii="Palatino Linotype" w:hAnsi="Palatino Linotype" w:cs="Arial"/>
          <w:bCs/>
          <w:sz w:val="16"/>
          <w:szCs w:val="16"/>
          <w:lang w:val="es-CO"/>
        </w:rPr>
        <w:t>nr</w:t>
      </w:r>
      <w:proofErr w:type="spellEnd"/>
      <w:r w:rsidRPr="008A68BB">
        <w:rPr>
          <w:rFonts w:ascii="Palatino Linotype" w:hAnsi="Palatino Linotype" w:cs="Arial"/>
          <w:bCs/>
          <w:sz w:val="16"/>
          <w:szCs w:val="16"/>
          <w:lang w:val="es-CO"/>
        </w:rPr>
        <w:t>. C-299/16</w:t>
      </w:r>
      <w:r>
        <w:rPr>
          <w:rFonts w:ascii="Palatino Linotype" w:hAnsi="Palatino Linotype" w:cs="Arial"/>
          <w:bCs/>
          <w:sz w:val="16"/>
          <w:szCs w:val="16"/>
          <w:lang w:val="es-CO"/>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0A0DBD">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8B0068">
                            <w:rPr>
                              <w:rFonts w:ascii="Times New Roman" w:hAnsi="Times New Roman"/>
                              <w:noProof/>
                              <w:spacing w:val="-3"/>
                            </w:rPr>
                            <w:t>8</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8B0068">
                      <w:rPr>
                        <w:rFonts w:ascii="Times New Roman" w:hAnsi="Times New Roman"/>
                        <w:noProof/>
                        <w:spacing w:val="-3"/>
                      </w:rPr>
                      <w:t>8</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v:textbox>
              <w10:wrap anchorx="page"/>
            </v:rect>
          </w:pict>
        </mc:Fallback>
      </mc:AlternateContent>
    </w:r>
    <w:r w:rsidR="00A45911">
      <w:rPr>
        <w:rFonts w:ascii="Times New Roman" w:hAnsi="Times New Roman"/>
        <w:b/>
        <w:spacing w:val="-4"/>
        <w:sz w:val="36"/>
      </w:rPr>
      <w:t>56</w:t>
    </w:r>
  </w:p>
  <w:p w:rsidR="003D25AC" w:rsidRDefault="003D25AC">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0A0DBD">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8B0068">
                            <w:rPr>
                              <w:rFonts w:ascii="Times New Roman" w:hAnsi="Times New Roman"/>
                              <w:noProof/>
                              <w:spacing w:val="-3"/>
                            </w:rPr>
                            <w:t>9</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8B0068">
                      <w:rPr>
                        <w:rFonts w:ascii="Times New Roman" w:hAnsi="Times New Roman"/>
                        <w:noProof/>
                        <w:spacing w:val="-3"/>
                      </w:rPr>
                      <w:t>9</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sidR="003D25AC">
      <w:rPr>
        <w:rFonts w:ascii="Times New Roman" w:hAnsi="Times New Roman"/>
        <w:b/>
        <w:spacing w:val="-4"/>
        <w:sz w:val="36"/>
      </w:rPr>
      <w:tab/>
    </w:r>
    <w:r w:rsidR="00A45911">
      <w:rPr>
        <w:rFonts w:ascii="Times New Roman" w:hAnsi="Times New Roman"/>
        <w:b/>
        <w:spacing w:val="-4"/>
        <w:sz w:val="36"/>
      </w:rPr>
      <w:t>56</w:t>
    </w:r>
  </w:p>
  <w:p w:rsidR="003D25AC" w:rsidRDefault="003D25AC">
    <w:pPr>
      <w:tabs>
        <w:tab w:val="right" w:pos="9313"/>
      </w:tabs>
      <w:suppressAutoHyphens/>
      <w:jc w:val="both"/>
      <w:rPr>
        <w:rFonts w:ascii="Times New Roman" w:hAnsi="Times New Roman"/>
        <w:spacing w:val="-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65679E"/>
    <w:multiLevelType w:val="hybridMultilevel"/>
    <w:tmpl w:val="C900900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54852F2C"/>
    <w:multiLevelType w:val="hybridMultilevel"/>
    <w:tmpl w:val="3F7CDAF0"/>
    <w:lvl w:ilvl="0" w:tplc="0413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6A0363"/>
    <w:multiLevelType w:val="hybridMultilevel"/>
    <w:tmpl w:val="9458A02C"/>
    <w:lvl w:ilvl="0" w:tplc="0413000F">
      <w:start w:val="1"/>
      <w:numFmt w:val="decimal"/>
      <w:lvlText w:val="%1."/>
      <w:lvlJc w:val="left"/>
      <w:pPr>
        <w:ind w:left="3054"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661F7FB3"/>
    <w:multiLevelType w:val="hybridMultilevel"/>
    <w:tmpl w:val="67CEDE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DF7EF6"/>
    <w:multiLevelType w:val="hybridMultilevel"/>
    <w:tmpl w:val="CBC4B3B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4"/>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06"/>
    <w:rsid w:val="0001282E"/>
    <w:rsid w:val="00023DB3"/>
    <w:rsid w:val="000254C1"/>
    <w:rsid w:val="00064039"/>
    <w:rsid w:val="000829F9"/>
    <w:rsid w:val="000A0DBD"/>
    <w:rsid w:val="0014186C"/>
    <w:rsid w:val="00173FBA"/>
    <w:rsid w:val="001A7D22"/>
    <w:rsid w:val="001C27B0"/>
    <w:rsid w:val="001C384D"/>
    <w:rsid w:val="00213227"/>
    <w:rsid w:val="00282C3F"/>
    <w:rsid w:val="002B27B9"/>
    <w:rsid w:val="002F0CFE"/>
    <w:rsid w:val="00331A7B"/>
    <w:rsid w:val="00334EF0"/>
    <w:rsid w:val="00390EC1"/>
    <w:rsid w:val="003B694F"/>
    <w:rsid w:val="003C30EB"/>
    <w:rsid w:val="003D1497"/>
    <w:rsid w:val="003D25AC"/>
    <w:rsid w:val="003E6FF3"/>
    <w:rsid w:val="004E29EE"/>
    <w:rsid w:val="004E2C9C"/>
    <w:rsid w:val="004E799B"/>
    <w:rsid w:val="00593143"/>
    <w:rsid w:val="005B7EA9"/>
    <w:rsid w:val="005D0989"/>
    <w:rsid w:val="006147F1"/>
    <w:rsid w:val="006169E6"/>
    <w:rsid w:val="006725E6"/>
    <w:rsid w:val="006C19FE"/>
    <w:rsid w:val="006F7806"/>
    <w:rsid w:val="007524F9"/>
    <w:rsid w:val="00781AD6"/>
    <w:rsid w:val="007A6572"/>
    <w:rsid w:val="007C7D7D"/>
    <w:rsid w:val="007D4D73"/>
    <w:rsid w:val="00831996"/>
    <w:rsid w:val="00853D6F"/>
    <w:rsid w:val="00862E7C"/>
    <w:rsid w:val="00870E7E"/>
    <w:rsid w:val="008A1329"/>
    <w:rsid w:val="008B0068"/>
    <w:rsid w:val="008B0FBF"/>
    <w:rsid w:val="008C60C3"/>
    <w:rsid w:val="008D67E9"/>
    <w:rsid w:val="008F676F"/>
    <w:rsid w:val="00910EBB"/>
    <w:rsid w:val="00957572"/>
    <w:rsid w:val="009E45FD"/>
    <w:rsid w:val="00A0173D"/>
    <w:rsid w:val="00A45911"/>
    <w:rsid w:val="00AA53B3"/>
    <w:rsid w:val="00AC5F65"/>
    <w:rsid w:val="00B14BB9"/>
    <w:rsid w:val="00B41F4D"/>
    <w:rsid w:val="00B42035"/>
    <w:rsid w:val="00B73573"/>
    <w:rsid w:val="00B747D5"/>
    <w:rsid w:val="00B84E49"/>
    <w:rsid w:val="00B920FE"/>
    <w:rsid w:val="00BE36FD"/>
    <w:rsid w:val="00BF3E97"/>
    <w:rsid w:val="00C00533"/>
    <w:rsid w:val="00CC6CA3"/>
    <w:rsid w:val="00CE18CE"/>
    <w:rsid w:val="00CE5C4F"/>
    <w:rsid w:val="00D03575"/>
    <w:rsid w:val="00D03A15"/>
    <w:rsid w:val="00D50DA5"/>
    <w:rsid w:val="00D67282"/>
    <w:rsid w:val="00D95F17"/>
    <w:rsid w:val="00DC4B4C"/>
    <w:rsid w:val="00E42D6B"/>
    <w:rsid w:val="00ED69A7"/>
    <w:rsid w:val="00EE4FD2"/>
    <w:rsid w:val="00F471C3"/>
    <w:rsid w:val="00F87233"/>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D16E841-389C-4505-BA52-0B11F1FCB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uiPriority w:val="99"/>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widowControl/>
      <w:tabs>
        <w:tab w:val="center" w:pos="4320"/>
        <w:tab w:val="right" w:pos="8640"/>
      </w:tabs>
    </w:pPr>
    <w:rPr>
      <w:rFonts w:ascii="Times New Roman" w:hAnsi="Times New Roman"/>
      <w:snapToGrid/>
      <w:sz w:val="20"/>
    </w:rPr>
  </w:style>
  <w:style w:type="paragraph" w:styleId="Footer">
    <w:name w:val="footer"/>
    <w:basedOn w:val="Normal"/>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paragraph" w:customStyle="1" w:styleId="Default">
    <w:name w:val="Default"/>
    <w:rsid w:val="006F7806"/>
    <w:pPr>
      <w:autoSpaceDE w:val="0"/>
      <w:autoSpaceDN w:val="0"/>
      <w:adjustRightInd w:val="0"/>
    </w:pPr>
    <w:rPr>
      <w:rFonts w:ascii="Arial" w:hAnsi="Arial" w:cs="Arial"/>
      <w:color w:val="000000"/>
      <w:sz w:val="24"/>
      <w:szCs w:val="24"/>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M:\Data\Word%20Documents\BekendmakingsTeam\Templates\template%20Publicatiebl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Publicatieblad</Template>
  <TotalTime>120</TotalTime>
  <Pages>9</Pages>
  <Words>3613</Words>
  <Characters>20510</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24075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Magali Streedel</dc:creator>
  <cp:keywords/>
  <cp:lastModifiedBy>Magali Streedel</cp:lastModifiedBy>
  <cp:revision>1</cp:revision>
  <cp:lastPrinted>2011-07-22T21:19:00Z</cp:lastPrinted>
  <dcterms:created xsi:type="dcterms:W3CDTF">2019-09-12T13:35:00Z</dcterms:created>
  <dcterms:modified xsi:type="dcterms:W3CDTF">2019-09-12T16:01:00Z</dcterms:modified>
</cp:coreProperties>
</file>