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BF3896">
        <w:rPr>
          <w:b/>
          <w:sz w:val="36"/>
          <w:szCs w:val="36"/>
          <w:lang w:val="nl-NL"/>
        </w:rPr>
        <w:t>20</w:t>
      </w:r>
      <w:r w:rsidR="003D25AC" w:rsidRPr="00022D76">
        <w:rPr>
          <w:sz w:val="36"/>
          <w:szCs w:val="36"/>
          <w:lang w:val="nl-NL"/>
        </w:rPr>
        <w:tab/>
      </w:r>
      <w:r w:rsidR="003D25AC" w:rsidRPr="00022D76">
        <w:rPr>
          <w:b/>
          <w:sz w:val="36"/>
          <w:szCs w:val="36"/>
          <w:lang w:val="nl-NL"/>
        </w:rPr>
        <w:t xml:space="preserve">N° </w:t>
      </w:r>
      <w:r w:rsidR="00731FBF">
        <w:rPr>
          <w:b/>
          <w:sz w:val="36"/>
          <w:szCs w:val="36"/>
        </w:rPr>
        <w:fldChar w:fldCharType="begin">
          <w:ffData>
            <w:name w:val="Text2"/>
            <w:enabled/>
            <w:calcOnExit w:val="0"/>
            <w:textInput>
              <w:default w:val="77"/>
            </w:textInput>
          </w:ffData>
        </w:fldChar>
      </w:r>
      <w:bookmarkStart w:id="0" w:name="Text2"/>
      <w:r w:rsidR="00731FBF">
        <w:rPr>
          <w:b/>
          <w:sz w:val="36"/>
          <w:szCs w:val="36"/>
        </w:rPr>
        <w:instrText xml:space="preserve"> FORMTEXT </w:instrText>
      </w:r>
      <w:r w:rsidR="00731FBF">
        <w:rPr>
          <w:b/>
          <w:sz w:val="36"/>
          <w:szCs w:val="36"/>
        </w:rPr>
      </w:r>
      <w:r w:rsidR="00731FBF">
        <w:rPr>
          <w:b/>
          <w:sz w:val="36"/>
          <w:szCs w:val="36"/>
        </w:rPr>
        <w:fldChar w:fldCharType="separate"/>
      </w:r>
      <w:r w:rsidR="00731FBF">
        <w:rPr>
          <w:b/>
          <w:noProof/>
          <w:sz w:val="36"/>
          <w:szCs w:val="36"/>
        </w:rPr>
        <w:t>77</w:t>
      </w:r>
      <w:r w:rsidR="00731FBF">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731FBF" w:rsidRDefault="00731FBF" w:rsidP="00731FBF">
      <w:pPr>
        <w:widowControl/>
        <w:jc w:val="both"/>
        <w:rPr>
          <w:rFonts w:ascii="Palatino Linotype" w:hAnsi="Palatino Linotype" w:cstheme="minorHAnsi"/>
          <w:b/>
          <w:snapToGrid/>
          <w:sz w:val="22"/>
          <w:szCs w:val="22"/>
          <w:lang w:val="nl-NL"/>
        </w:rPr>
      </w:pPr>
    </w:p>
    <w:p w:rsidR="00731FBF" w:rsidRPr="00BF1009" w:rsidRDefault="00731FBF" w:rsidP="00731FBF">
      <w:pPr>
        <w:widowControl/>
        <w:jc w:val="both"/>
        <w:rPr>
          <w:rFonts w:ascii="Palatino Linotype" w:hAnsi="Palatino Linotype" w:cstheme="minorHAnsi"/>
          <w:b/>
          <w:snapToGrid/>
          <w:sz w:val="22"/>
          <w:szCs w:val="22"/>
          <w:lang w:val="nl-NL"/>
        </w:rPr>
      </w:pPr>
      <w:r>
        <w:rPr>
          <w:rFonts w:ascii="Palatino Linotype" w:hAnsi="Palatino Linotype" w:cstheme="minorHAnsi"/>
          <w:b/>
          <w:snapToGrid/>
          <w:sz w:val="22"/>
          <w:szCs w:val="22"/>
          <w:lang w:val="nl-NL"/>
        </w:rPr>
        <w:t>MI</w:t>
      </w:r>
      <w:r w:rsidRPr="00BF1009">
        <w:rPr>
          <w:rFonts w:ascii="Palatino Linotype" w:hAnsi="Palatino Linotype" w:cstheme="minorHAnsi"/>
          <w:b/>
          <w:snapToGrid/>
          <w:sz w:val="22"/>
          <w:szCs w:val="22"/>
          <w:lang w:val="nl-NL"/>
        </w:rPr>
        <w:t>NISTERIËLE REGELING MET ALGEMENE WERKING, van de</w:t>
      </w:r>
      <w:r>
        <w:rPr>
          <w:rFonts w:ascii="Palatino Linotype" w:hAnsi="Palatino Linotype" w:cstheme="minorHAnsi"/>
          <w:b/>
          <w:snapToGrid/>
          <w:sz w:val="22"/>
          <w:szCs w:val="22"/>
          <w:lang w:val="nl-NL"/>
        </w:rPr>
        <w:t xml:space="preserve"> 23</w:t>
      </w:r>
      <w:r w:rsidRPr="00731FBF">
        <w:rPr>
          <w:rFonts w:ascii="Palatino Linotype" w:hAnsi="Palatino Linotype" w:cstheme="minorHAnsi"/>
          <w:b/>
          <w:snapToGrid/>
          <w:sz w:val="22"/>
          <w:szCs w:val="22"/>
          <w:vertAlign w:val="superscript"/>
          <w:lang w:val="nl-NL"/>
        </w:rPr>
        <w:t>ste</w:t>
      </w:r>
      <w:r>
        <w:rPr>
          <w:rFonts w:ascii="Palatino Linotype" w:hAnsi="Palatino Linotype" w:cstheme="minorHAnsi"/>
          <w:b/>
          <w:snapToGrid/>
          <w:sz w:val="22"/>
          <w:szCs w:val="22"/>
          <w:lang w:val="nl-NL"/>
        </w:rPr>
        <w:t xml:space="preserve"> juli 2020</w:t>
      </w:r>
      <w:r>
        <w:rPr>
          <w:rFonts w:ascii="Palatino Linotype" w:hAnsi="Palatino Linotype" w:cstheme="minorHAnsi"/>
          <w:b/>
          <w:snapToGrid/>
          <w:sz w:val="22"/>
          <w:szCs w:val="22"/>
          <w:lang w:val="nl-NL"/>
        </w:rPr>
        <w:t xml:space="preserve"> </w:t>
      </w:r>
      <w:r w:rsidRPr="00BF1009">
        <w:rPr>
          <w:rFonts w:ascii="Palatino Linotype" w:hAnsi="Palatino Linotype" w:cstheme="minorHAnsi"/>
          <w:b/>
          <w:snapToGrid/>
          <w:sz w:val="22"/>
          <w:szCs w:val="22"/>
          <w:lang w:val="nl-NL"/>
        </w:rPr>
        <w:t>ter intrekking van de Ministeriële regeling reële aanwezigheid</w:t>
      </w:r>
      <w:r w:rsidRPr="00BF1009">
        <w:rPr>
          <w:rStyle w:val="FootnoteReference"/>
          <w:rFonts w:ascii="Palatino Linotype" w:hAnsi="Palatino Linotype" w:cstheme="minorHAnsi"/>
          <w:b/>
          <w:snapToGrid/>
          <w:sz w:val="22"/>
          <w:szCs w:val="22"/>
          <w:lang w:val="nl-NL"/>
        </w:rPr>
        <w:footnoteReference w:id="1"/>
      </w:r>
    </w:p>
    <w:p w:rsidR="00731FBF" w:rsidRPr="00BF1009" w:rsidRDefault="00731FBF" w:rsidP="00731FBF">
      <w:pPr>
        <w:widowControl/>
        <w:rPr>
          <w:rFonts w:ascii="Palatino Linotype" w:hAnsi="Palatino Linotype" w:cstheme="minorHAnsi"/>
          <w:snapToGrid/>
          <w:sz w:val="22"/>
          <w:szCs w:val="22"/>
          <w:lang w:val="nl-NL"/>
        </w:rPr>
      </w:pPr>
    </w:p>
    <w:p w:rsidR="00731FBF" w:rsidRPr="00BF1009" w:rsidRDefault="00731FBF" w:rsidP="00731FBF">
      <w:pPr>
        <w:widowControl/>
        <w:jc w:val="center"/>
        <w:rPr>
          <w:rFonts w:ascii="Palatino Linotype" w:hAnsi="Palatino Linotype" w:cstheme="minorHAnsi"/>
          <w:snapToGrid/>
          <w:sz w:val="22"/>
          <w:szCs w:val="22"/>
          <w:lang w:val="nl-NL"/>
        </w:rPr>
      </w:pPr>
      <w:bookmarkStart w:id="1" w:name="_GoBack"/>
      <w:bookmarkEnd w:id="1"/>
      <w:r w:rsidRPr="00BF1009">
        <w:rPr>
          <w:rFonts w:ascii="Palatino Linotype" w:hAnsi="Palatino Linotype" w:cstheme="minorHAnsi"/>
          <w:snapToGrid/>
          <w:sz w:val="22"/>
          <w:szCs w:val="22"/>
          <w:lang w:val="nl-NL"/>
        </w:rPr>
        <w:t>___________</w:t>
      </w:r>
    </w:p>
    <w:p w:rsidR="00731FBF" w:rsidRPr="00BF1009" w:rsidRDefault="00731FBF" w:rsidP="00731FBF">
      <w:pPr>
        <w:widowControl/>
        <w:rPr>
          <w:rFonts w:ascii="Palatino Linotype" w:hAnsi="Palatino Linotype" w:cstheme="minorHAnsi"/>
          <w:snapToGrid/>
          <w:sz w:val="22"/>
          <w:szCs w:val="22"/>
          <w:lang w:val="nl-NL"/>
        </w:rPr>
      </w:pPr>
    </w:p>
    <w:p w:rsidR="00731FBF" w:rsidRPr="00BF1009" w:rsidRDefault="00731FBF" w:rsidP="00731FBF">
      <w:pPr>
        <w:jc w:val="center"/>
        <w:rPr>
          <w:rFonts w:ascii="Palatino Linotype" w:hAnsi="Palatino Linotype"/>
          <w:sz w:val="22"/>
          <w:szCs w:val="22"/>
          <w:lang w:val="nl-NL"/>
        </w:rPr>
      </w:pPr>
      <w:r w:rsidRPr="00BF1009">
        <w:rPr>
          <w:rFonts w:ascii="Palatino Linotype" w:hAnsi="Palatino Linotype"/>
          <w:sz w:val="22"/>
          <w:szCs w:val="22"/>
          <w:lang w:val="nl-NL"/>
        </w:rPr>
        <w:t>De Minister van Financiën,</w:t>
      </w:r>
    </w:p>
    <w:p w:rsidR="00731FBF" w:rsidRPr="00BF1009" w:rsidRDefault="00731FBF" w:rsidP="00731FBF">
      <w:pPr>
        <w:widowControl/>
        <w:tabs>
          <w:tab w:val="left" w:pos="567"/>
        </w:tabs>
        <w:ind w:left="567" w:hanging="567"/>
        <w:rPr>
          <w:rFonts w:ascii="Palatino Linotype" w:hAnsi="Palatino Linotype" w:cstheme="minorHAnsi"/>
          <w:snapToGrid/>
          <w:sz w:val="22"/>
          <w:szCs w:val="22"/>
          <w:lang w:val="nl-NL"/>
        </w:rPr>
      </w:pPr>
    </w:p>
    <w:p w:rsidR="00731FBF" w:rsidRPr="00BF1009" w:rsidRDefault="00731FBF" w:rsidP="00731FBF">
      <w:pPr>
        <w:widowControl/>
        <w:tabs>
          <w:tab w:val="left" w:pos="567"/>
        </w:tabs>
        <w:ind w:left="567" w:hanging="567"/>
        <w:rPr>
          <w:rFonts w:ascii="Palatino Linotype" w:hAnsi="Palatino Linotype" w:cstheme="minorHAnsi"/>
          <w:snapToGrid/>
          <w:sz w:val="22"/>
          <w:szCs w:val="22"/>
          <w:lang w:val="nl-NL"/>
        </w:rPr>
      </w:pPr>
      <w:r w:rsidRPr="00BF1009">
        <w:rPr>
          <w:rFonts w:ascii="Palatino Linotype" w:hAnsi="Palatino Linotype" w:cstheme="minorHAnsi"/>
          <w:snapToGrid/>
          <w:sz w:val="22"/>
          <w:szCs w:val="22"/>
          <w:lang w:val="nl-NL"/>
        </w:rPr>
        <w:t>Overwegende:</w:t>
      </w:r>
    </w:p>
    <w:p w:rsidR="00731FBF" w:rsidRPr="00BF1009" w:rsidRDefault="00731FBF" w:rsidP="00731FBF">
      <w:pPr>
        <w:widowControl/>
        <w:rPr>
          <w:rFonts w:ascii="Palatino Linotype" w:hAnsi="Palatino Linotype" w:cstheme="minorHAnsi"/>
          <w:snapToGrid/>
          <w:sz w:val="22"/>
          <w:szCs w:val="22"/>
          <w:lang w:val="nl-NL"/>
        </w:rPr>
      </w:pPr>
    </w:p>
    <w:p w:rsidR="00731FBF" w:rsidRPr="00BF1009" w:rsidRDefault="00731FBF" w:rsidP="00731FBF">
      <w:pPr>
        <w:widowControl/>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both"/>
        <w:rPr>
          <w:rFonts w:ascii="Palatino Linotype" w:hAnsi="Palatino Linotype" w:cstheme="minorHAnsi"/>
          <w:snapToGrid/>
          <w:spacing w:val="-3"/>
          <w:sz w:val="22"/>
          <w:szCs w:val="22"/>
          <w:lang w:val="nl-NL"/>
        </w:rPr>
      </w:pPr>
      <w:r w:rsidRPr="00BF1009">
        <w:rPr>
          <w:rFonts w:ascii="Palatino Linotype" w:hAnsi="Palatino Linotype" w:cstheme="minorHAnsi"/>
          <w:snapToGrid/>
          <w:spacing w:val="-3"/>
          <w:sz w:val="22"/>
          <w:szCs w:val="22"/>
          <w:lang w:val="nl-NL"/>
        </w:rPr>
        <w:t xml:space="preserve">dat naar aanleiding van </w:t>
      </w:r>
      <w:r>
        <w:rPr>
          <w:rFonts w:ascii="Palatino Linotype" w:hAnsi="Palatino Linotype" w:cstheme="minorHAnsi"/>
          <w:snapToGrid/>
          <w:spacing w:val="-3"/>
          <w:sz w:val="22"/>
          <w:szCs w:val="22"/>
          <w:lang w:val="nl-NL"/>
        </w:rPr>
        <w:t>de beoordeling</w:t>
      </w:r>
      <w:r w:rsidRPr="00BF1009">
        <w:rPr>
          <w:rFonts w:ascii="Palatino Linotype" w:hAnsi="Palatino Linotype" w:cstheme="minorHAnsi"/>
          <w:snapToGrid/>
          <w:spacing w:val="-3"/>
          <w:sz w:val="22"/>
          <w:szCs w:val="22"/>
          <w:lang w:val="nl-NL"/>
        </w:rPr>
        <w:t xml:space="preserve"> van de Organisatie van Economische Ontwikkeling en Samenwerking het noodzakelijk is om de </w:t>
      </w:r>
      <w:r w:rsidRPr="00BF1009">
        <w:rPr>
          <w:rFonts w:ascii="Palatino Linotype" w:hAnsi="Palatino Linotype" w:cstheme="minorHAnsi"/>
          <w:snapToGrid/>
          <w:sz w:val="22"/>
          <w:szCs w:val="22"/>
          <w:lang w:val="nl-NL"/>
        </w:rPr>
        <w:t>Ministeriële regeling reële aanwezigheid in te trekken</w:t>
      </w:r>
      <w:r w:rsidRPr="00BF1009">
        <w:rPr>
          <w:rFonts w:ascii="Palatino Linotype" w:hAnsi="Palatino Linotype" w:cstheme="minorHAnsi"/>
          <w:snapToGrid/>
          <w:spacing w:val="-3"/>
          <w:sz w:val="22"/>
          <w:szCs w:val="22"/>
          <w:lang w:val="nl-NL"/>
        </w:rPr>
        <w:t>;</w:t>
      </w:r>
    </w:p>
    <w:p w:rsidR="00731FBF" w:rsidRDefault="00731FBF" w:rsidP="00731FBF">
      <w:pPr>
        <w:widowControl/>
        <w:jc w:val="both"/>
        <w:rPr>
          <w:rFonts w:ascii="Palatino Linotype" w:hAnsi="Palatino Linotype" w:cstheme="minorHAnsi"/>
          <w:snapToGrid/>
          <w:sz w:val="22"/>
          <w:szCs w:val="22"/>
          <w:lang w:val="nl-NL"/>
        </w:rPr>
      </w:pPr>
    </w:p>
    <w:p w:rsidR="00731FBF" w:rsidRDefault="00731FBF" w:rsidP="00731FBF">
      <w:pPr>
        <w:widowControl/>
        <w:jc w:val="both"/>
        <w:rPr>
          <w:rFonts w:ascii="Palatino Linotype" w:hAnsi="Palatino Linotype" w:cstheme="minorHAnsi"/>
          <w:snapToGrid/>
          <w:sz w:val="22"/>
          <w:szCs w:val="22"/>
          <w:lang w:val="nl-NL"/>
        </w:rPr>
      </w:pPr>
      <w:r>
        <w:rPr>
          <w:rFonts w:ascii="Palatino Linotype" w:hAnsi="Palatino Linotype" w:cstheme="minorHAnsi"/>
          <w:snapToGrid/>
          <w:sz w:val="22"/>
          <w:szCs w:val="22"/>
          <w:lang w:val="nl-NL"/>
        </w:rPr>
        <w:t>Gelet op:</w:t>
      </w:r>
    </w:p>
    <w:p w:rsidR="00731FBF" w:rsidRDefault="00731FBF" w:rsidP="00731FBF">
      <w:pPr>
        <w:widowControl/>
        <w:jc w:val="both"/>
        <w:rPr>
          <w:rFonts w:ascii="Palatino Linotype" w:hAnsi="Palatino Linotype" w:cstheme="minorHAnsi"/>
          <w:snapToGrid/>
          <w:sz w:val="22"/>
          <w:szCs w:val="22"/>
          <w:lang w:val="nl-NL"/>
        </w:rPr>
      </w:pPr>
    </w:p>
    <w:p w:rsidR="00731FBF" w:rsidRDefault="00731FBF" w:rsidP="00731FBF">
      <w:pPr>
        <w:widowControl/>
        <w:jc w:val="both"/>
        <w:rPr>
          <w:rFonts w:ascii="Palatino Linotype" w:hAnsi="Palatino Linotype" w:cstheme="minorHAnsi"/>
          <w:snapToGrid/>
          <w:sz w:val="22"/>
          <w:szCs w:val="22"/>
          <w:lang w:val="nl-NL"/>
        </w:rPr>
      </w:pPr>
      <w:r>
        <w:rPr>
          <w:rFonts w:ascii="Palatino Linotype" w:hAnsi="Palatino Linotype" w:cstheme="minorHAnsi"/>
          <w:snapToGrid/>
          <w:sz w:val="22"/>
          <w:szCs w:val="22"/>
          <w:lang w:val="nl-NL"/>
        </w:rPr>
        <w:t>artikel 1C, eerste lid, van de Landsverordening op de Winstbelasting 1940</w:t>
      </w:r>
      <w:r>
        <w:rPr>
          <w:rStyle w:val="FootnoteReference"/>
          <w:rFonts w:ascii="Palatino Linotype" w:hAnsi="Palatino Linotype" w:cstheme="minorHAnsi"/>
          <w:snapToGrid/>
          <w:sz w:val="22"/>
          <w:szCs w:val="22"/>
          <w:lang w:val="nl-NL"/>
        </w:rPr>
        <w:footnoteReference w:id="2"/>
      </w:r>
      <w:r>
        <w:rPr>
          <w:rFonts w:ascii="Palatino Linotype" w:hAnsi="Palatino Linotype" w:cstheme="minorHAnsi"/>
          <w:snapToGrid/>
          <w:sz w:val="22"/>
          <w:szCs w:val="22"/>
          <w:lang w:val="nl-NL"/>
        </w:rPr>
        <w:t xml:space="preserve">; </w:t>
      </w:r>
    </w:p>
    <w:p w:rsidR="00731FBF" w:rsidRPr="00BF1009" w:rsidRDefault="00731FBF" w:rsidP="00731FBF">
      <w:pPr>
        <w:widowControl/>
        <w:jc w:val="both"/>
        <w:rPr>
          <w:rFonts w:ascii="Palatino Linotype" w:hAnsi="Palatino Linotype" w:cstheme="minorHAnsi"/>
          <w:snapToGrid/>
          <w:sz w:val="22"/>
          <w:szCs w:val="22"/>
          <w:lang w:val="nl-NL"/>
        </w:rPr>
      </w:pPr>
    </w:p>
    <w:p w:rsidR="00731FBF" w:rsidRPr="00BF1009" w:rsidRDefault="00731FBF" w:rsidP="00731FBF">
      <w:pPr>
        <w:widowControl/>
        <w:jc w:val="center"/>
        <w:rPr>
          <w:rFonts w:ascii="Palatino Linotype" w:hAnsi="Palatino Linotype" w:cstheme="minorHAnsi"/>
          <w:snapToGrid/>
          <w:sz w:val="22"/>
          <w:szCs w:val="22"/>
          <w:lang w:val="nl-NL"/>
        </w:rPr>
      </w:pPr>
      <w:proofErr w:type="gramStart"/>
      <w:r w:rsidRPr="00BF1009">
        <w:rPr>
          <w:rFonts w:ascii="Palatino Linotype" w:hAnsi="Palatino Linotype" w:cstheme="minorHAnsi"/>
          <w:snapToGrid/>
          <w:sz w:val="22"/>
          <w:szCs w:val="22"/>
          <w:lang w:val="nl-NL"/>
        </w:rPr>
        <w:t>Heeft besloten:</w:t>
      </w:r>
      <w:proofErr w:type="gramEnd"/>
    </w:p>
    <w:p w:rsidR="00731FBF" w:rsidRDefault="00731FBF" w:rsidP="00731FBF">
      <w:pPr>
        <w:widowControl/>
        <w:autoSpaceDE w:val="0"/>
        <w:autoSpaceDN w:val="0"/>
        <w:adjustRightInd w:val="0"/>
        <w:jc w:val="center"/>
        <w:rPr>
          <w:rFonts w:ascii="Palatino Linotype" w:hAnsi="Palatino Linotype" w:cstheme="minorHAnsi"/>
          <w:snapToGrid/>
          <w:sz w:val="22"/>
          <w:szCs w:val="22"/>
          <w:lang w:val="nl-NL"/>
        </w:rPr>
      </w:pPr>
    </w:p>
    <w:p w:rsidR="00731FBF" w:rsidRPr="00BF1009" w:rsidRDefault="00731FBF" w:rsidP="00731FBF">
      <w:pPr>
        <w:widowControl/>
        <w:autoSpaceDE w:val="0"/>
        <w:autoSpaceDN w:val="0"/>
        <w:adjustRightInd w:val="0"/>
        <w:jc w:val="center"/>
        <w:rPr>
          <w:rFonts w:ascii="Palatino Linotype" w:hAnsi="Palatino Linotype" w:cstheme="minorHAnsi"/>
          <w:snapToGrid/>
          <w:sz w:val="22"/>
          <w:szCs w:val="22"/>
          <w:lang w:val="nl-NL"/>
        </w:rPr>
      </w:pPr>
    </w:p>
    <w:p w:rsidR="00731FBF" w:rsidRPr="00BF1009" w:rsidRDefault="00731FBF" w:rsidP="00731FBF">
      <w:pPr>
        <w:widowControl/>
        <w:autoSpaceDE w:val="0"/>
        <w:autoSpaceDN w:val="0"/>
        <w:adjustRightInd w:val="0"/>
        <w:rPr>
          <w:rFonts w:ascii="Palatino Linotype" w:hAnsi="Palatino Linotype" w:cstheme="minorHAnsi"/>
          <w:snapToGrid/>
          <w:sz w:val="22"/>
          <w:szCs w:val="22"/>
          <w:lang w:val="nl-NL"/>
        </w:rPr>
      </w:pPr>
      <w:r w:rsidRPr="00BF1009">
        <w:rPr>
          <w:rFonts w:ascii="Palatino Linotype" w:hAnsi="Palatino Linotype" w:cstheme="minorHAnsi"/>
          <w:snapToGrid/>
          <w:sz w:val="22"/>
          <w:szCs w:val="22"/>
          <w:lang w:val="nl-NL"/>
        </w:rPr>
        <w:t xml:space="preserve">Artikel </w:t>
      </w:r>
      <w:r>
        <w:rPr>
          <w:rFonts w:ascii="Palatino Linotype" w:hAnsi="Palatino Linotype" w:cstheme="minorHAnsi"/>
          <w:snapToGrid/>
          <w:sz w:val="22"/>
          <w:szCs w:val="22"/>
          <w:lang w:val="nl-NL"/>
        </w:rPr>
        <w:t>I</w:t>
      </w:r>
    </w:p>
    <w:p w:rsidR="00731FBF" w:rsidRPr="00BF1009" w:rsidRDefault="00731FBF" w:rsidP="00731FBF">
      <w:pPr>
        <w:widowControl/>
        <w:autoSpaceDE w:val="0"/>
        <w:autoSpaceDN w:val="0"/>
        <w:adjustRightInd w:val="0"/>
        <w:rPr>
          <w:rFonts w:ascii="Palatino Linotype" w:hAnsi="Palatino Linotype" w:cstheme="minorHAnsi"/>
          <w:snapToGrid/>
          <w:sz w:val="22"/>
          <w:szCs w:val="22"/>
          <w:lang w:val="nl-NL"/>
        </w:rPr>
      </w:pPr>
    </w:p>
    <w:p w:rsidR="00731FBF" w:rsidRPr="00BF1009" w:rsidRDefault="00731FBF" w:rsidP="00731FBF">
      <w:pPr>
        <w:widowControl/>
        <w:autoSpaceDE w:val="0"/>
        <w:autoSpaceDN w:val="0"/>
        <w:adjustRightInd w:val="0"/>
        <w:jc w:val="both"/>
        <w:rPr>
          <w:rFonts w:ascii="Palatino Linotype" w:hAnsi="Palatino Linotype" w:cstheme="minorHAnsi"/>
          <w:snapToGrid/>
          <w:sz w:val="22"/>
          <w:szCs w:val="22"/>
          <w:lang w:val="nl-NL"/>
        </w:rPr>
      </w:pPr>
      <w:r w:rsidRPr="00BF1009">
        <w:rPr>
          <w:rFonts w:ascii="Palatino Linotype" w:hAnsi="Palatino Linotype" w:cstheme="minorHAnsi"/>
          <w:snapToGrid/>
          <w:sz w:val="22"/>
          <w:szCs w:val="22"/>
          <w:lang w:val="nl-NL"/>
        </w:rPr>
        <w:t>De Ministeriële regeling reële aanwezigheid wordt ingetrokken.</w:t>
      </w:r>
    </w:p>
    <w:p w:rsidR="00731FBF" w:rsidRPr="00BF1009" w:rsidRDefault="00731FBF" w:rsidP="00731FBF">
      <w:pPr>
        <w:widowControl/>
        <w:autoSpaceDE w:val="0"/>
        <w:autoSpaceDN w:val="0"/>
        <w:adjustRightInd w:val="0"/>
        <w:jc w:val="both"/>
        <w:rPr>
          <w:rFonts w:ascii="Palatino Linotype" w:hAnsi="Palatino Linotype" w:cstheme="minorHAnsi"/>
          <w:snapToGrid/>
          <w:sz w:val="22"/>
          <w:szCs w:val="22"/>
          <w:lang w:val="nl-NL"/>
        </w:rPr>
      </w:pPr>
    </w:p>
    <w:p w:rsidR="00731FBF" w:rsidRPr="00BF1009" w:rsidRDefault="00731FBF" w:rsidP="00731FBF">
      <w:pPr>
        <w:widowControl/>
        <w:rPr>
          <w:rFonts w:ascii="Palatino Linotype" w:hAnsi="Palatino Linotype" w:cstheme="minorHAnsi"/>
          <w:snapToGrid/>
          <w:sz w:val="22"/>
          <w:szCs w:val="22"/>
          <w:lang w:val="nl-NL"/>
        </w:rPr>
      </w:pPr>
      <w:r w:rsidRPr="00BF1009">
        <w:rPr>
          <w:rFonts w:ascii="Palatino Linotype" w:hAnsi="Palatino Linotype" w:cstheme="minorHAnsi"/>
          <w:snapToGrid/>
          <w:sz w:val="22"/>
          <w:szCs w:val="22"/>
          <w:lang w:val="nl-NL"/>
        </w:rPr>
        <w:t xml:space="preserve">Artikel </w:t>
      </w:r>
      <w:r>
        <w:rPr>
          <w:rFonts w:ascii="Palatino Linotype" w:hAnsi="Palatino Linotype" w:cstheme="minorHAnsi"/>
          <w:snapToGrid/>
          <w:sz w:val="22"/>
          <w:szCs w:val="22"/>
          <w:lang w:val="nl-NL"/>
        </w:rPr>
        <w:t>II</w:t>
      </w:r>
    </w:p>
    <w:p w:rsidR="00731FBF" w:rsidRPr="00BF1009" w:rsidRDefault="00731FBF" w:rsidP="00731FBF">
      <w:pPr>
        <w:widowControl/>
        <w:rPr>
          <w:rFonts w:ascii="Palatino Linotype" w:hAnsi="Palatino Linotype" w:cstheme="minorHAnsi"/>
          <w:snapToGrid/>
          <w:sz w:val="22"/>
          <w:szCs w:val="22"/>
          <w:lang w:val="nl-NL"/>
        </w:rPr>
      </w:pPr>
    </w:p>
    <w:p w:rsidR="00731FBF" w:rsidRPr="00BF1009" w:rsidRDefault="00731FBF" w:rsidP="00731FBF">
      <w:pPr>
        <w:widowControl/>
        <w:jc w:val="both"/>
        <w:rPr>
          <w:rFonts w:ascii="Palatino Linotype" w:hAnsi="Palatino Linotype" w:cstheme="minorHAnsi"/>
          <w:snapToGrid/>
          <w:sz w:val="22"/>
          <w:szCs w:val="22"/>
          <w:lang w:val="nl-NL"/>
        </w:rPr>
      </w:pPr>
      <w:r w:rsidRPr="00BF1009">
        <w:rPr>
          <w:rFonts w:ascii="Palatino Linotype" w:hAnsi="Palatino Linotype" w:cstheme="minorHAnsi"/>
          <w:snapToGrid/>
          <w:sz w:val="22"/>
          <w:szCs w:val="22"/>
          <w:lang w:val="nl-NL"/>
        </w:rPr>
        <w:t>Deze regeling treedt in werking met ingang van de dag na de datum van bekendmaking.</w:t>
      </w:r>
    </w:p>
    <w:p w:rsidR="00731FBF" w:rsidRPr="00BF1009" w:rsidRDefault="00731FBF" w:rsidP="00731FBF">
      <w:pPr>
        <w:widowControl/>
        <w:rPr>
          <w:rFonts w:ascii="Palatino Linotype" w:hAnsi="Palatino Linotype" w:cstheme="minorHAnsi"/>
          <w:snapToGrid/>
          <w:sz w:val="22"/>
          <w:szCs w:val="22"/>
          <w:lang w:val="nl-NL"/>
        </w:rPr>
      </w:pPr>
    </w:p>
    <w:p w:rsidR="00731FBF" w:rsidRPr="00BF1009" w:rsidRDefault="00731FBF" w:rsidP="00731FBF">
      <w:pPr>
        <w:widowControl/>
        <w:jc w:val="both"/>
        <w:rPr>
          <w:rFonts w:ascii="Palatino Linotype" w:hAnsi="Palatino Linotype" w:cstheme="minorHAnsi"/>
          <w:snapToGrid/>
          <w:sz w:val="22"/>
          <w:szCs w:val="22"/>
          <w:lang w:val="nl-NL"/>
        </w:rPr>
      </w:pPr>
      <w:r>
        <w:rPr>
          <w:rFonts w:ascii="Palatino Linotype" w:hAnsi="Palatino Linotype" w:cstheme="minorHAnsi"/>
          <w:snapToGrid/>
          <w:sz w:val="22"/>
          <w:szCs w:val="22"/>
          <w:lang w:val="nl-NL"/>
        </w:rPr>
        <w:tab/>
      </w:r>
      <w:r>
        <w:rPr>
          <w:rFonts w:ascii="Palatino Linotype" w:hAnsi="Palatino Linotype" w:cstheme="minorHAnsi"/>
          <w:snapToGrid/>
          <w:sz w:val="22"/>
          <w:szCs w:val="22"/>
          <w:lang w:val="nl-NL"/>
        </w:rPr>
        <w:tab/>
      </w:r>
      <w:r>
        <w:rPr>
          <w:rFonts w:ascii="Palatino Linotype" w:hAnsi="Palatino Linotype" w:cstheme="minorHAnsi"/>
          <w:snapToGrid/>
          <w:sz w:val="22"/>
          <w:szCs w:val="22"/>
          <w:lang w:val="nl-NL"/>
        </w:rPr>
        <w:tab/>
      </w:r>
      <w:r>
        <w:rPr>
          <w:rFonts w:ascii="Palatino Linotype" w:hAnsi="Palatino Linotype" w:cstheme="minorHAnsi"/>
          <w:snapToGrid/>
          <w:sz w:val="22"/>
          <w:szCs w:val="22"/>
          <w:lang w:val="nl-NL"/>
        </w:rPr>
        <w:tab/>
      </w:r>
      <w:r>
        <w:rPr>
          <w:rFonts w:ascii="Palatino Linotype" w:hAnsi="Palatino Linotype" w:cstheme="minorHAnsi"/>
          <w:snapToGrid/>
          <w:sz w:val="22"/>
          <w:szCs w:val="22"/>
          <w:lang w:val="nl-NL"/>
        </w:rPr>
        <w:tab/>
      </w:r>
      <w:r>
        <w:rPr>
          <w:rFonts w:ascii="Palatino Linotype" w:hAnsi="Palatino Linotype" w:cstheme="minorHAnsi"/>
          <w:snapToGrid/>
          <w:sz w:val="22"/>
          <w:szCs w:val="22"/>
          <w:lang w:val="nl-NL"/>
        </w:rPr>
        <w:tab/>
      </w:r>
      <w:r>
        <w:rPr>
          <w:rFonts w:ascii="Palatino Linotype" w:hAnsi="Palatino Linotype" w:cstheme="minorHAnsi"/>
          <w:snapToGrid/>
          <w:sz w:val="22"/>
          <w:szCs w:val="22"/>
          <w:lang w:val="nl-NL"/>
        </w:rPr>
        <w:tab/>
        <w:t xml:space="preserve"> </w:t>
      </w:r>
      <w:r w:rsidRPr="00D60322">
        <w:rPr>
          <w:rFonts w:ascii="Palatino Linotype" w:hAnsi="Palatino Linotype" w:cstheme="minorHAnsi"/>
          <w:snapToGrid/>
          <w:sz w:val="22"/>
          <w:szCs w:val="22"/>
          <w:lang w:val="nl-NL"/>
        </w:rPr>
        <w:t>Gegeven te Willemstad,</w:t>
      </w:r>
      <w:r>
        <w:rPr>
          <w:rFonts w:ascii="Palatino Linotype" w:hAnsi="Palatino Linotype" w:cstheme="minorHAnsi"/>
          <w:snapToGrid/>
          <w:sz w:val="22"/>
          <w:szCs w:val="22"/>
          <w:lang w:val="nl-NL"/>
        </w:rPr>
        <w:t xml:space="preserve"> 23 juli 2020</w:t>
      </w:r>
    </w:p>
    <w:p w:rsidR="00731FBF" w:rsidRPr="00BF1009" w:rsidRDefault="00731FBF" w:rsidP="00731FBF">
      <w:pPr>
        <w:widowControl/>
        <w:ind w:left="5103"/>
        <w:rPr>
          <w:rFonts w:ascii="Palatino Linotype" w:hAnsi="Palatino Linotype" w:cstheme="minorHAnsi"/>
          <w:snapToGrid/>
          <w:sz w:val="22"/>
          <w:szCs w:val="22"/>
          <w:lang w:val="nl-NL"/>
        </w:rPr>
      </w:pPr>
      <w:r w:rsidRPr="00BF1009">
        <w:rPr>
          <w:rFonts w:ascii="Palatino Linotype" w:hAnsi="Palatino Linotype" w:cstheme="minorHAnsi"/>
          <w:snapToGrid/>
          <w:sz w:val="22"/>
          <w:szCs w:val="22"/>
          <w:lang w:val="nl-NL"/>
        </w:rPr>
        <w:t>De Minister van Financiën,</w:t>
      </w:r>
    </w:p>
    <w:p w:rsidR="00731FBF" w:rsidRDefault="00731FBF" w:rsidP="00731FBF">
      <w:pPr>
        <w:widowControl/>
        <w:ind w:left="5103" w:right="805"/>
        <w:jc w:val="center"/>
        <w:rPr>
          <w:rFonts w:ascii="Palatino Linotype" w:hAnsi="Palatino Linotype"/>
          <w:snapToGrid/>
          <w:sz w:val="22"/>
          <w:szCs w:val="22"/>
          <w:lang w:val="nl-NL"/>
        </w:rPr>
      </w:pPr>
      <w:r>
        <w:rPr>
          <w:rFonts w:ascii="Palatino Linotype" w:hAnsi="Palatino Linotype"/>
          <w:sz w:val="22"/>
          <w:szCs w:val="22"/>
        </w:rPr>
        <w:t>K.A. GIJSBERTHA</w:t>
      </w:r>
    </w:p>
    <w:p w:rsidR="00731FBF" w:rsidRPr="00BF1009" w:rsidRDefault="00731FBF" w:rsidP="00731FBF">
      <w:pPr>
        <w:widowControl/>
        <w:ind w:left="5103"/>
        <w:rPr>
          <w:rFonts w:ascii="Palatino Linotype" w:hAnsi="Palatino Linotype" w:cstheme="minorHAnsi"/>
          <w:snapToGrid/>
          <w:sz w:val="22"/>
          <w:szCs w:val="22"/>
          <w:lang w:val="nl-NL"/>
        </w:rPr>
      </w:pPr>
    </w:p>
    <w:p w:rsidR="00731FBF" w:rsidRDefault="00731FBF" w:rsidP="00731FBF">
      <w:pPr>
        <w:widowControl/>
        <w:ind w:left="5103"/>
        <w:rPr>
          <w:rFonts w:ascii="Palatino Linotype" w:hAnsi="Palatino Linotype" w:cstheme="minorHAnsi"/>
          <w:snapToGrid/>
          <w:sz w:val="22"/>
          <w:szCs w:val="22"/>
          <w:lang w:val="nl-NL"/>
        </w:rPr>
      </w:pPr>
    </w:p>
    <w:p w:rsidR="00731FBF" w:rsidRPr="00D60322" w:rsidRDefault="00731FBF" w:rsidP="00731FBF">
      <w:pPr>
        <w:widowControl/>
        <w:ind w:left="5103"/>
        <w:rPr>
          <w:rFonts w:ascii="Palatino Linotype" w:hAnsi="Palatino Linotype" w:cstheme="minorHAnsi"/>
          <w:snapToGrid/>
          <w:sz w:val="22"/>
          <w:szCs w:val="22"/>
          <w:lang w:val="nl-NL"/>
        </w:rPr>
      </w:pPr>
      <w:r w:rsidRPr="00D60322">
        <w:rPr>
          <w:rFonts w:ascii="Palatino Linotype" w:hAnsi="Palatino Linotype" w:cstheme="minorHAnsi"/>
          <w:snapToGrid/>
          <w:sz w:val="22"/>
          <w:szCs w:val="22"/>
          <w:lang w:val="nl-NL"/>
        </w:rPr>
        <w:t xml:space="preserve">Uitgegeven de </w:t>
      </w:r>
      <w:r>
        <w:rPr>
          <w:rFonts w:ascii="Palatino Linotype" w:hAnsi="Palatino Linotype" w:cstheme="minorHAnsi"/>
          <w:snapToGrid/>
          <w:sz w:val="22"/>
          <w:szCs w:val="22"/>
          <w:lang w:val="nl-NL"/>
        </w:rPr>
        <w:t>2</w:t>
      </w:r>
      <w:r w:rsidR="0049677C">
        <w:rPr>
          <w:rFonts w:ascii="Palatino Linotype" w:hAnsi="Palatino Linotype" w:cstheme="minorHAnsi"/>
          <w:snapToGrid/>
          <w:sz w:val="22"/>
          <w:szCs w:val="22"/>
          <w:lang w:val="nl-NL"/>
        </w:rPr>
        <w:t>3</w:t>
      </w:r>
      <w:r w:rsidRPr="00731FBF">
        <w:rPr>
          <w:rFonts w:ascii="Palatino Linotype" w:hAnsi="Palatino Linotype" w:cstheme="minorHAnsi"/>
          <w:snapToGrid/>
          <w:sz w:val="22"/>
          <w:szCs w:val="22"/>
          <w:vertAlign w:val="superscript"/>
          <w:lang w:val="nl-NL"/>
        </w:rPr>
        <w:t>ste</w:t>
      </w:r>
      <w:r>
        <w:rPr>
          <w:rFonts w:ascii="Palatino Linotype" w:hAnsi="Palatino Linotype" w:cstheme="minorHAnsi"/>
          <w:snapToGrid/>
          <w:sz w:val="22"/>
          <w:szCs w:val="22"/>
          <w:lang w:val="nl-NL"/>
        </w:rPr>
        <w:t xml:space="preserve"> juli 2020</w:t>
      </w:r>
    </w:p>
    <w:p w:rsidR="00731FBF" w:rsidRPr="00BF1009" w:rsidRDefault="00731FBF" w:rsidP="00731FBF">
      <w:pPr>
        <w:widowControl/>
        <w:ind w:left="5103"/>
        <w:rPr>
          <w:rFonts w:ascii="Palatino Linotype" w:hAnsi="Palatino Linotype" w:cstheme="minorHAnsi"/>
          <w:snapToGrid/>
          <w:sz w:val="22"/>
          <w:szCs w:val="22"/>
          <w:lang w:val="nl-NL"/>
        </w:rPr>
      </w:pPr>
      <w:r w:rsidRPr="00D60322">
        <w:rPr>
          <w:rFonts w:ascii="Palatino Linotype" w:hAnsi="Palatino Linotype" w:cstheme="minorHAnsi"/>
          <w:snapToGrid/>
          <w:sz w:val="22"/>
          <w:szCs w:val="22"/>
          <w:lang w:val="nl-NL"/>
        </w:rPr>
        <w:t>De Minister van Algemene Zaken,</w:t>
      </w:r>
    </w:p>
    <w:p w:rsidR="00731FBF" w:rsidRDefault="00731FBF" w:rsidP="00731FBF">
      <w:pPr>
        <w:ind w:left="5103" w:right="946"/>
        <w:jc w:val="center"/>
        <w:rPr>
          <w:rFonts w:ascii="Palatino Linotype" w:hAnsi="Palatino Linotype"/>
          <w:snapToGrid/>
          <w:sz w:val="22"/>
          <w:szCs w:val="22"/>
        </w:rPr>
      </w:pPr>
      <w:r>
        <w:rPr>
          <w:rFonts w:ascii="Palatino Linotype" w:hAnsi="Palatino Linotype"/>
          <w:sz w:val="22"/>
          <w:szCs w:val="22"/>
        </w:rPr>
        <w:t>E. P. RHUGGENAATH</w:t>
      </w:r>
    </w:p>
    <w:p w:rsidR="00731FBF" w:rsidRPr="00BF1009" w:rsidRDefault="00731FBF" w:rsidP="00731FBF">
      <w:pPr>
        <w:widowControl/>
        <w:rPr>
          <w:rFonts w:ascii="Palatino Linotype" w:hAnsi="Palatino Linotype" w:cstheme="minorHAnsi"/>
          <w:b/>
          <w:snapToGrid/>
          <w:w w:val="105"/>
          <w:sz w:val="22"/>
          <w:szCs w:val="22"/>
          <w:lang w:val="nl-NL"/>
        </w:rPr>
      </w:pPr>
      <w:r w:rsidRPr="00BF1009">
        <w:rPr>
          <w:rFonts w:ascii="Palatino Linotype" w:hAnsi="Palatino Linotype" w:cstheme="minorHAnsi"/>
          <w:b/>
          <w:snapToGrid/>
          <w:w w:val="105"/>
          <w:sz w:val="22"/>
          <w:szCs w:val="22"/>
          <w:lang w:val="nl-NL"/>
        </w:rPr>
        <w:br w:type="page"/>
      </w:r>
    </w:p>
    <w:p w:rsidR="00731FBF" w:rsidRPr="00F27757" w:rsidRDefault="00731FBF" w:rsidP="00731FBF">
      <w:pPr>
        <w:widowControl/>
        <w:jc w:val="both"/>
        <w:rPr>
          <w:rFonts w:ascii="Palatino Linotype" w:hAnsi="Palatino Linotype" w:cstheme="minorHAnsi"/>
          <w:b/>
          <w:snapToGrid/>
          <w:sz w:val="22"/>
          <w:szCs w:val="22"/>
          <w:lang w:val="nl-NL"/>
        </w:rPr>
      </w:pPr>
      <w:r w:rsidRPr="00F27757">
        <w:rPr>
          <w:rFonts w:ascii="Palatino Linotype" w:hAnsi="Palatino Linotype" w:cstheme="minorHAnsi"/>
          <w:b/>
          <w:snapToGrid/>
          <w:w w:val="105"/>
          <w:sz w:val="22"/>
          <w:szCs w:val="22"/>
          <w:lang w:val="nl-NL"/>
        </w:rPr>
        <w:t xml:space="preserve">Toelichting behorende bij de </w:t>
      </w:r>
      <w:r w:rsidR="003036F8">
        <w:rPr>
          <w:rFonts w:ascii="Palatino Linotype" w:hAnsi="Palatino Linotype" w:cstheme="minorHAnsi"/>
          <w:b/>
          <w:snapToGrid/>
          <w:w w:val="105"/>
          <w:sz w:val="22"/>
          <w:szCs w:val="22"/>
          <w:lang w:val="nl-NL"/>
        </w:rPr>
        <w:t>M</w:t>
      </w:r>
      <w:r w:rsidRPr="00F27757">
        <w:rPr>
          <w:rFonts w:ascii="Palatino Linotype" w:hAnsi="Palatino Linotype" w:cstheme="minorHAnsi"/>
          <w:b/>
          <w:snapToGrid/>
          <w:w w:val="105"/>
          <w:sz w:val="22"/>
          <w:szCs w:val="22"/>
          <w:lang w:val="nl-NL"/>
        </w:rPr>
        <w:t>inisteriële regeling</w:t>
      </w:r>
      <w:r>
        <w:rPr>
          <w:rFonts w:ascii="Palatino Linotype" w:hAnsi="Palatino Linotype" w:cstheme="minorHAnsi"/>
          <w:b/>
          <w:snapToGrid/>
          <w:w w:val="105"/>
          <w:sz w:val="22"/>
          <w:szCs w:val="22"/>
          <w:lang w:val="nl-NL"/>
        </w:rPr>
        <w:t xml:space="preserve"> met algemene werking</w:t>
      </w:r>
      <w:r w:rsidR="0049677C" w:rsidRPr="0049677C">
        <w:rPr>
          <w:rFonts w:ascii="Palatino Linotype" w:hAnsi="Palatino Linotype" w:cstheme="minorHAnsi"/>
          <w:b/>
          <w:snapToGrid/>
          <w:w w:val="105"/>
          <w:sz w:val="22"/>
          <w:szCs w:val="22"/>
          <w:lang w:val="nl-NL"/>
        </w:rPr>
        <w:t xml:space="preserve"> </w:t>
      </w:r>
      <w:r w:rsidR="0049677C">
        <w:rPr>
          <w:rFonts w:ascii="Palatino Linotype" w:hAnsi="Palatino Linotype" w:cstheme="minorHAnsi"/>
          <w:b/>
          <w:snapToGrid/>
          <w:w w:val="105"/>
          <w:sz w:val="22"/>
          <w:szCs w:val="22"/>
          <w:lang w:val="nl-NL"/>
        </w:rPr>
        <w:t>van de 23</w:t>
      </w:r>
      <w:r w:rsidR="0049677C" w:rsidRPr="0049677C">
        <w:rPr>
          <w:rFonts w:ascii="Palatino Linotype" w:hAnsi="Palatino Linotype" w:cstheme="minorHAnsi"/>
          <w:b/>
          <w:snapToGrid/>
          <w:w w:val="105"/>
          <w:sz w:val="22"/>
          <w:szCs w:val="22"/>
          <w:vertAlign w:val="superscript"/>
          <w:lang w:val="nl-NL"/>
        </w:rPr>
        <w:t>ste</w:t>
      </w:r>
      <w:r w:rsidR="0049677C">
        <w:rPr>
          <w:rFonts w:ascii="Palatino Linotype" w:hAnsi="Palatino Linotype" w:cstheme="minorHAnsi"/>
          <w:b/>
          <w:snapToGrid/>
          <w:w w:val="105"/>
          <w:sz w:val="22"/>
          <w:szCs w:val="22"/>
          <w:lang w:val="nl-NL"/>
        </w:rPr>
        <w:t xml:space="preserve"> juli 2020</w:t>
      </w:r>
      <w:r w:rsidRPr="00F27757">
        <w:rPr>
          <w:rFonts w:ascii="Palatino Linotype" w:hAnsi="Palatino Linotype" w:cstheme="minorHAnsi"/>
          <w:b/>
          <w:snapToGrid/>
          <w:w w:val="105"/>
          <w:sz w:val="22"/>
          <w:szCs w:val="22"/>
          <w:lang w:val="nl-NL"/>
        </w:rPr>
        <w:t xml:space="preserve"> ter intrekking van de </w:t>
      </w:r>
      <w:r w:rsidRPr="00F27757">
        <w:rPr>
          <w:rFonts w:ascii="Palatino Linotype" w:hAnsi="Palatino Linotype" w:cs="TTE0t00"/>
          <w:b/>
          <w:snapToGrid/>
          <w:sz w:val="22"/>
          <w:szCs w:val="22"/>
          <w:lang w:val="nl-NL"/>
        </w:rPr>
        <w:t>Ministeri</w:t>
      </w:r>
      <w:r>
        <w:rPr>
          <w:rFonts w:ascii="Palatino Linotype" w:hAnsi="Palatino Linotype" w:cs="TTE0t00"/>
          <w:b/>
          <w:snapToGrid/>
          <w:sz w:val="22"/>
          <w:szCs w:val="22"/>
          <w:lang w:val="nl-NL"/>
        </w:rPr>
        <w:t>ë</w:t>
      </w:r>
      <w:r w:rsidRPr="00F27757">
        <w:rPr>
          <w:rFonts w:ascii="Palatino Linotype" w:hAnsi="Palatino Linotype" w:cs="TTE0t00"/>
          <w:b/>
          <w:snapToGrid/>
          <w:sz w:val="22"/>
          <w:szCs w:val="22"/>
          <w:lang w:val="nl-NL"/>
        </w:rPr>
        <w:t>le regeling reële aanwezigheid</w:t>
      </w:r>
    </w:p>
    <w:p w:rsidR="00731FBF" w:rsidRDefault="00731FBF" w:rsidP="00731FBF">
      <w:pPr>
        <w:widowControl/>
        <w:jc w:val="both"/>
        <w:rPr>
          <w:rFonts w:ascii="Palatino Linotype" w:hAnsi="Palatino Linotype" w:cstheme="minorHAnsi"/>
          <w:b/>
          <w:snapToGrid/>
          <w:sz w:val="22"/>
          <w:szCs w:val="22"/>
          <w:lang w:val="nl-NL"/>
        </w:rPr>
      </w:pPr>
    </w:p>
    <w:p w:rsidR="00731FBF" w:rsidRPr="00A17B58" w:rsidRDefault="00731FBF" w:rsidP="00731FBF">
      <w:pPr>
        <w:widowControl/>
        <w:jc w:val="both"/>
        <w:rPr>
          <w:rFonts w:ascii="Palatino Linotype" w:hAnsi="Palatino Linotype" w:cstheme="minorHAnsi"/>
          <w:snapToGrid/>
          <w:sz w:val="22"/>
          <w:szCs w:val="22"/>
          <w:lang w:val="nl-NL"/>
        </w:rPr>
      </w:pPr>
      <w:r w:rsidRPr="00A17B58">
        <w:rPr>
          <w:rFonts w:ascii="Palatino Linotype" w:hAnsi="Palatino Linotype" w:cs="TTE0t00"/>
          <w:snapToGrid/>
          <w:sz w:val="22"/>
          <w:szCs w:val="22"/>
          <w:lang w:val="nl-NL"/>
        </w:rPr>
        <w:t>§ 1.</w:t>
      </w:r>
      <w:r w:rsidRPr="00490854">
        <w:rPr>
          <w:rFonts w:ascii="Palatino Linotype" w:hAnsi="Palatino Linotype" w:cstheme="minorHAnsi"/>
          <w:snapToGrid/>
          <w:sz w:val="22"/>
          <w:szCs w:val="22"/>
          <w:lang w:val="nl-NL"/>
        </w:rPr>
        <w:t xml:space="preserve"> </w:t>
      </w:r>
      <w:r w:rsidRPr="00A17B58">
        <w:rPr>
          <w:rFonts w:ascii="Palatino Linotype" w:hAnsi="Palatino Linotype" w:cstheme="minorHAnsi"/>
          <w:snapToGrid/>
          <w:sz w:val="22"/>
          <w:szCs w:val="22"/>
          <w:lang w:val="nl-NL"/>
        </w:rPr>
        <w:t>Algemeen</w:t>
      </w:r>
    </w:p>
    <w:p w:rsidR="00731FBF" w:rsidRPr="00BF1009" w:rsidRDefault="00731FBF" w:rsidP="00731FBF">
      <w:pPr>
        <w:widowControl/>
        <w:autoSpaceDE w:val="0"/>
        <w:autoSpaceDN w:val="0"/>
        <w:adjustRightInd w:val="0"/>
        <w:jc w:val="both"/>
        <w:rPr>
          <w:rFonts w:ascii="Palatino Linotype" w:hAnsi="Palatino Linotype" w:cs="TTE0t00"/>
          <w:snapToGrid/>
          <w:sz w:val="22"/>
          <w:szCs w:val="22"/>
          <w:lang w:val="nl-NL"/>
        </w:rPr>
      </w:pPr>
      <w:r w:rsidRPr="00BF1009">
        <w:rPr>
          <w:rFonts w:ascii="Palatino Linotype" w:hAnsi="Palatino Linotype" w:cs="TTE0t00"/>
          <w:snapToGrid/>
          <w:sz w:val="22"/>
          <w:szCs w:val="22"/>
          <w:lang w:val="nl-NL"/>
        </w:rPr>
        <w:t>In artikel 1C van de Landsverordening op de winstbelasting 1940</w:t>
      </w:r>
      <w:r>
        <w:rPr>
          <w:rStyle w:val="FootnoteReference"/>
          <w:rFonts w:ascii="Palatino Linotype" w:hAnsi="Palatino Linotype" w:cs="TTE0t00"/>
          <w:snapToGrid/>
          <w:sz w:val="22"/>
          <w:szCs w:val="22"/>
          <w:lang w:val="nl-NL"/>
        </w:rPr>
        <w:footnoteReference w:id="3"/>
      </w:r>
      <w:r w:rsidRPr="00BF1009">
        <w:rPr>
          <w:rFonts w:ascii="Palatino Linotype" w:hAnsi="Palatino Linotype" w:cs="TTE0t00"/>
          <w:snapToGrid/>
          <w:sz w:val="22"/>
          <w:szCs w:val="22"/>
          <w:lang w:val="nl-NL"/>
        </w:rPr>
        <w:t xml:space="preserve"> is de eis van</w:t>
      </w:r>
      <w:r>
        <w:rPr>
          <w:rFonts w:ascii="Palatino Linotype" w:hAnsi="Palatino Linotype" w:cs="TTE0t00"/>
          <w:snapToGrid/>
          <w:sz w:val="22"/>
          <w:szCs w:val="22"/>
          <w:lang w:val="nl-NL"/>
        </w:rPr>
        <w:t xml:space="preserve"> </w:t>
      </w:r>
      <w:r w:rsidRPr="00BF1009">
        <w:rPr>
          <w:rFonts w:ascii="Palatino Linotype" w:hAnsi="Palatino Linotype" w:cs="TTE0t00"/>
          <w:snapToGrid/>
          <w:sz w:val="22"/>
          <w:szCs w:val="22"/>
          <w:lang w:val="nl-NL"/>
        </w:rPr>
        <w:t>voldoende reële aanwezigheid opgenomen. Deze eis is op dit moment van toepassing op twee regimes met een tarief dat lager is dan het algemene tarief, te weten de C</w:t>
      </w:r>
      <w:r>
        <w:rPr>
          <w:rFonts w:ascii="Palatino Linotype" w:hAnsi="Palatino Linotype" w:cs="TTE0t00"/>
          <w:snapToGrid/>
          <w:sz w:val="22"/>
          <w:szCs w:val="22"/>
          <w:lang w:val="nl-NL"/>
        </w:rPr>
        <w:t>uraçaose</w:t>
      </w:r>
      <w:r w:rsidRPr="00BF1009">
        <w:rPr>
          <w:rFonts w:ascii="Palatino Linotype" w:hAnsi="Palatino Linotype" w:cs="TTE0t00"/>
          <w:snapToGrid/>
          <w:sz w:val="22"/>
          <w:szCs w:val="22"/>
          <w:lang w:val="nl-NL"/>
        </w:rPr>
        <w:t xml:space="preserve"> </w:t>
      </w:r>
      <w:r>
        <w:rPr>
          <w:rFonts w:ascii="Palatino Linotype" w:hAnsi="Palatino Linotype" w:cs="TTE0t00"/>
          <w:snapToGrid/>
          <w:sz w:val="22"/>
          <w:szCs w:val="22"/>
          <w:lang w:val="nl-NL"/>
        </w:rPr>
        <w:t>B</w:t>
      </w:r>
      <w:r w:rsidRPr="00BF1009">
        <w:rPr>
          <w:rFonts w:ascii="Palatino Linotype" w:hAnsi="Palatino Linotype" w:cs="TTE0t00"/>
          <w:snapToGrid/>
          <w:sz w:val="22"/>
          <w:szCs w:val="22"/>
          <w:lang w:val="nl-NL"/>
        </w:rPr>
        <w:t>eleggingsvennootschap met een tarief van 0% en de activiteiten genoemd in artikel 15, vierde lid</w:t>
      </w:r>
      <w:r>
        <w:rPr>
          <w:rFonts w:ascii="Palatino Linotype" w:hAnsi="Palatino Linotype" w:cs="TTE0t00"/>
          <w:snapToGrid/>
          <w:sz w:val="22"/>
          <w:szCs w:val="22"/>
          <w:lang w:val="nl-NL"/>
        </w:rPr>
        <w:t>,</w:t>
      </w:r>
      <w:r w:rsidRPr="00BF1009">
        <w:rPr>
          <w:rFonts w:ascii="Palatino Linotype" w:hAnsi="Palatino Linotype" w:cs="TTE0t00"/>
          <w:snapToGrid/>
          <w:sz w:val="22"/>
          <w:szCs w:val="22"/>
          <w:lang w:val="nl-NL"/>
        </w:rPr>
        <w:t xml:space="preserve"> van</w:t>
      </w:r>
      <w:r>
        <w:rPr>
          <w:rFonts w:ascii="Palatino Linotype" w:hAnsi="Palatino Linotype" w:cs="TTE0t00"/>
          <w:snapToGrid/>
          <w:sz w:val="22"/>
          <w:szCs w:val="22"/>
          <w:lang w:val="nl-NL"/>
        </w:rPr>
        <w:t xml:space="preserve"> de</w:t>
      </w:r>
      <w:r w:rsidRPr="00BF1009">
        <w:rPr>
          <w:rFonts w:ascii="Palatino Linotype" w:hAnsi="Palatino Linotype" w:cs="TTE0t00"/>
          <w:snapToGrid/>
          <w:sz w:val="22"/>
          <w:szCs w:val="22"/>
          <w:lang w:val="nl-NL"/>
        </w:rPr>
        <w:t xml:space="preserve"> Landsverordening op de winstbelasting 1940</w:t>
      </w:r>
      <w:r>
        <w:rPr>
          <w:rFonts w:ascii="Palatino Linotype" w:hAnsi="Palatino Linotype" w:cs="TTE0t00"/>
          <w:snapToGrid/>
          <w:sz w:val="22"/>
          <w:szCs w:val="22"/>
          <w:lang w:val="nl-NL"/>
        </w:rPr>
        <w:t>,</w:t>
      </w:r>
      <w:r w:rsidRPr="00BF1009">
        <w:rPr>
          <w:rFonts w:ascii="Palatino Linotype" w:hAnsi="Palatino Linotype" w:cs="TTE0t00"/>
          <w:snapToGrid/>
          <w:sz w:val="22"/>
          <w:szCs w:val="22"/>
          <w:lang w:val="nl-NL"/>
        </w:rPr>
        <w:t xml:space="preserve"> met een tarief van 3%. Om van dergelijke begunstigende regimes gebruik te kunnen maken moet, in lijn met de daarvoor door de Organisatie voor Economische</w:t>
      </w:r>
      <w:r>
        <w:rPr>
          <w:rFonts w:ascii="Palatino Linotype" w:hAnsi="Palatino Linotype" w:cs="TTE0t00"/>
          <w:snapToGrid/>
          <w:sz w:val="22"/>
          <w:szCs w:val="22"/>
          <w:lang w:val="nl-NL"/>
        </w:rPr>
        <w:t xml:space="preserve"> </w:t>
      </w:r>
      <w:r w:rsidRPr="00BF1009">
        <w:rPr>
          <w:rFonts w:ascii="Palatino Linotype" w:hAnsi="Palatino Linotype" w:cs="TTE0t00"/>
          <w:snapToGrid/>
          <w:sz w:val="22"/>
          <w:szCs w:val="22"/>
          <w:lang w:val="nl-NL"/>
        </w:rPr>
        <w:t xml:space="preserve">Samenwerking en Ontwikkeling (hierna: </w:t>
      </w:r>
      <w:r>
        <w:rPr>
          <w:rFonts w:ascii="Palatino Linotype" w:hAnsi="Palatino Linotype" w:cs="TTE0t00"/>
          <w:snapToGrid/>
          <w:sz w:val="22"/>
          <w:szCs w:val="22"/>
          <w:lang w:val="nl-NL"/>
        </w:rPr>
        <w:t>“</w:t>
      </w:r>
      <w:r w:rsidRPr="00BF1009">
        <w:rPr>
          <w:rFonts w:ascii="Palatino Linotype" w:hAnsi="Palatino Linotype" w:cs="TTE0t00"/>
          <w:snapToGrid/>
          <w:sz w:val="22"/>
          <w:szCs w:val="22"/>
          <w:lang w:val="nl-NL"/>
        </w:rPr>
        <w:t>OESO</w:t>
      </w:r>
      <w:r>
        <w:rPr>
          <w:rFonts w:ascii="Palatino Linotype" w:hAnsi="Palatino Linotype" w:cs="TTE0t00"/>
          <w:snapToGrid/>
          <w:sz w:val="22"/>
          <w:szCs w:val="22"/>
          <w:lang w:val="nl-NL"/>
        </w:rPr>
        <w:t>”</w:t>
      </w:r>
      <w:r w:rsidRPr="00BF1009">
        <w:rPr>
          <w:rFonts w:ascii="Palatino Linotype" w:hAnsi="Palatino Linotype" w:cs="TTE0t00"/>
          <w:snapToGrid/>
          <w:sz w:val="22"/>
          <w:szCs w:val="22"/>
          <w:lang w:val="nl-NL"/>
        </w:rPr>
        <w:t xml:space="preserve">) en de Europese Unie gestelde richtlijnen, sprake zijn van voldoende lokale reële aanwezigheid, ook wel </w:t>
      </w:r>
      <w:r>
        <w:rPr>
          <w:rFonts w:ascii="Palatino Linotype" w:hAnsi="Palatino Linotype" w:cs="TTE0t00"/>
          <w:snapToGrid/>
          <w:sz w:val="22"/>
          <w:szCs w:val="22"/>
          <w:lang w:val="nl-NL"/>
        </w:rPr>
        <w:t>“</w:t>
      </w:r>
      <w:proofErr w:type="spellStart"/>
      <w:r w:rsidRPr="001321FC">
        <w:rPr>
          <w:rFonts w:ascii="Palatino Linotype" w:hAnsi="Palatino Linotype" w:cs="TTE0t00"/>
          <w:i/>
          <w:snapToGrid/>
          <w:sz w:val="22"/>
          <w:szCs w:val="22"/>
          <w:lang w:val="nl-NL"/>
        </w:rPr>
        <w:t>substance</w:t>
      </w:r>
      <w:proofErr w:type="spellEnd"/>
      <w:r>
        <w:rPr>
          <w:rFonts w:ascii="Palatino Linotype" w:hAnsi="Palatino Linotype" w:cs="TTE0t00"/>
          <w:i/>
          <w:snapToGrid/>
          <w:sz w:val="22"/>
          <w:szCs w:val="22"/>
          <w:lang w:val="nl-NL"/>
        </w:rPr>
        <w:t>”</w:t>
      </w:r>
      <w:r w:rsidRPr="00BF1009">
        <w:rPr>
          <w:rFonts w:ascii="Palatino Linotype" w:hAnsi="Palatino Linotype" w:cs="TTE0t00"/>
          <w:snapToGrid/>
          <w:sz w:val="22"/>
          <w:szCs w:val="22"/>
          <w:lang w:val="nl-NL"/>
        </w:rPr>
        <w:t xml:space="preserve"> genoemd. Deze lokale aanwezigheid zal kunnen worden afgeleid aan de hand van voldoende en </w:t>
      </w:r>
      <w:proofErr w:type="gramStart"/>
      <w:r w:rsidRPr="00BF1009">
        <w:rPr>
          <w:rFonts w:ascii="Palatino Linotype" w:hAnsi="Palatino Linotype" w:cs="TTE0t00"/>
          <w:snapToGrid/>
          <w:sz w:val="22"/>
          <w:szCs w:val="22"/>
          <w:lang w:val="nl-NL"/>
        </w:rPr>
        <w:t>ter zake</w:t>
      </w:r>
      <w:proofErr w:type="gramEnd"/>
      <w:r w:rsidRPr="00BF1009">
        <w:rPr>
          <w:rFonts w:ascii="Palatino Linotype" w:hAnsi="Palatino Linotype" w:cs="TTE0t00"/>
          <w:snapToGrid/>
          <w:sz w:val="22"/>
          <w:szCs w:val="22"/>
          <w:lang w:val="nl-NL"/>
        </w:rPr>
        <w:t xml:space="preserve"> deskundig personeel om de </w:t>
      </w:r>
      <w:proofErr w:type="spellStart"/>
      <w:r>
        <w:rPr>
          <w:rFonts w:ascii="Palatino Linotype" w:hAnsi="Palatino Linotype" w:cs="TTE0t00"/>
          <w:snapToGrid/>
          <w:sz w:val="22"/>
          <w:szCs w:val="22"/>
          <w:lang w:val="nl-NL"/>
        </w:rPr>
        <w:t>inkomstengenererende</w:t>
      </w:r>
      <w:proofErr w:type="spellEnd"/>
      <w:r>
        <w:rPr>
          <w:rFonts w:ascii="Palatino Linotype" w:hAnsi="Palatino Linotype" w:cs="TTE0t00"/>
          <w:snapToGrid/>
          <w:sz w:val="22"/>
          <w:szCs w:val="22"/>
          <w:lang w:val="nl-NL"/>
        </w:rPr>
        <w:t xml:space="preserve"> </w:t>
      </w:r>
      <w:r w:rsidRPr="00BF1009">
        <w:rPr>
          <w:rFonts w:ascii="Palatino Linotype" w:hAnsi="Palatino Linotype" w:cs="TTE0t00"/>
          <w:snapToGrid/>
          <w:sz w:val="22"/>
          <w:szCs w:val="22"/>
          <w:lang w:val="nl-NL"/>
        </w:rPr>
        <w:t xml:space="preserve">activiteiten van de belastingplichtige te kunnen verrichten en hier toezicht op te houden, alsmede een bij de omvang van de activiteiten van het lichaam passend niveau van lokale </w:t>
      </w:r>
      <w:r>
        <w:rPr>
          <w:rFonts w:ascii="Palatino Linotype" w:hAnsi="Palatino Linotype" w:cs="TTE0t00"/>
          <w:snapToGrid/>
          <w:sz w:val="22"/>
          <w:szCs w:val="22"/>
          <w:lang w:val="nl-NL"/>
        </w:rPr>
        <w:t xml:space="preserve">operationele </w:t>
      </w:r>
      <w:r w:rsidRPr="00BF1009">
        <w:rPr>
          <w:rFonts w:ascii="Palatino Linotype" w:hAnsi="Palatino Linotype" w:cs="TTE0t00"/>
          <w:snapToGrid/>
          <w:sz w:val="22"/>
          <w:szCs w:val="22"/>
          <w:lang w:val="nl-NL"/>
        </w:rPr>
        <w:t>kosten. Het doel van de Ministeri</w:t>
      </w:r>
      <w:r>
        <w:rPr>
          <w:rFonts w:ascii="Palatino Linotype" w:hAnsi="Palatino Linotype" w:cs="TTE0t00"/>
          <w:snapToGrid/>
          <w:sz w:val="22"/>
          <w:szCs w:val="22"/>
          <w:lang w:val="nl-NL"/>
        </w:rPr>
        <w:t>ë</w:t>
      </w:r>
      <w:r w:rsidRPr="00BF1009">
        <w:rPr>
          <w:rFonts w:ascii="Palatino Linotype" w:hAnsi="Palatino Linotype" w:cs="TTE0t00"/>
          <w:snapToGrid/>
          <w:sz w:val="22"/>
          <w:szCs w:val="22"/>
          <w:lang w:val="nl-NL"/>
        </w:rPr>
        <w:t>l</w:t>
      </w:r>
      <w:r>
        <w:rPr>
          <w:rFonts w:ascii="Palatino Linotype" w:hAnsi="Palatino Linotype" w:cs="TTE0t00"/>
          <w:snapToGrid/>
          <w:sz w:val="22"/>
          <w:szCs w:val="22"/>
          <w:lang w:val="nl-NL"/>
        </w:rPr>
        <w:t>e</w:t>
      </w:r>
      <w:r w:rsidRPr="00BF1009">
        <w:rPr>
          <w:rFonts w:ascii="Palatino Linotype" w:hAnsi="Palatino Linotype" w:cs="TTE0t00"/>
          <w:snapToGrid/>
          <w:sz w:val="22"/>
          <w:szCs w:val="22"/>
          <w:lang w:val="nl-NL"/>
        </w:rPr>
        <w:t xml:space="preserve"> regeling reële aanwezigheid was om </w:t>
      </w:r>
      <w:r>
        <w:rPr>
          <w:rFonts w:ascii="Palatino Linotype" w:hAnsi="Palatino Linotype" w:cs="TTE0t00"/>
          <w:snapToGrid/>
          <w:sz w:val="22"/>
          <w:szCs w:val="22"/>
          <w:lang w:val="nl-NL"/>
        </w:rPr>
        <w:t xml:space="preserve">nadere invulling te geven aan </w:t>
      </w:r>
      <w:r w:rsidRPr="00BF1009">
        <w:rPr>
          <w:rFonts w:ascii="Palatino Linotype" w:hAnsi="Palatino Linotype" w:cs="TTE0t00"/>
          <w:snapToGrid/>
          <w:sz w:val="22"/>
          <w:szCs w:val="22"/>
          <w:lang w:val="nl-NL"/>
        </w:rPr>
        <w:t>lokale reële aanwezigheid.</w:t>
      </w:r>
    </w:p>
    <w:p w:rsidR="00731FBF" w:rsidRPr="00BF1009" w:rsidRDefault="00731FBF" w:rsidP="00731FBF">
      <w:pPr>
        <w:widowControl/>
        <w:autoSpaceDE w:val="0"/>
        <w:autoSpaceDN w:val="0"/>
        <w:adjustRightInd w:val="0"/>
        <w:jc w:val="both"/>
        <w:rPr>
          <w:rFonts w:ascii="Palatino Linotype" w:hAnsi="Palatino Linotype" w:cs="TTE0t00"/>
          <w:snapToGrid/>
          <w:sz w:val="22"/>
          <w:szCs w:val="22"/>
          <w:lang w:val="nl-NL"/>
        </w:rPr>
      </w:pPr>
    </w:p>
    <w:p w:rsidR="00731FBF" w:rsidRPr="00BF1009" w:rsidRDefault="00731FBF" w:rsidP="00731FBF">
      <w:pPr>
        <w:widowControl/>
        <w:autoSpaceDE w:val="0"/>
        <w:autoSpaceDN w:val="0"/>
        <w:adjustRightInd w:val="0"/>
        <w:jc w:val="both"/>
        <w:rPr>
          <w:rFonts w:ascii="Palatino Linotype" w:hAnsi="Palatino Linotype" w:cstheme="minorHAnsi"/>
          <w:snapToGrid/>
          <w:sz w:val="22"/>
          <w:szCs w:val="22"/>
          <w:lang w:val="nl-NL"/>
        </w:rPr>
      </w:pPr>
      <w:r>
        <w:rPr>
          <w:rFonts w:ascii="Palatino Linotype" w:hAnsi="Palatino Linotype" w:cstheme="minorHAnsi"/>
          <w:sz w:val="22"/>
          <w:szCs w:val="22"/>
          <w:lang w:val="nl-NL"/>
        </w:rPr>
        <w:t>Door</w:t>
      </w:r>
      <w:r w:rsidRPr="001321FC">
        <w:rPr>
          <w:rFonts w:ascii="Palatino Linotype" w:hAnsi="Palatino Linotype" w:cstheme="minorHAnsi"/>
          <w:sz w:val="22"/>
          <w:szCs w:val="22"/>
          <w:lang w:val="nl-NL"/>
        </w:rPr>
        <w:t xml:space="preserve"> de OESO </w:t>
      </w:r>
      <w:r>
        <w:rPr>
          <w:rFonts w:ascii="Palatino Linotype" w:hAnsi="Palatino Linotype" w:cstheme="minorHAnsi"/>
          <w:sz w:val="22"/>
          <w:szCs w:val="22"/>
          <w:lang w:val="nl-NL"/>
        </w:rPr>
        <w:t xml:space="preserve">is in 2018 </w:t>
      </w:r>
      <w:r w:rsidRPr="001321FC">
        <w:rPr>
          <w:rFonts w:ascii="Palatino Linotype" w:hAnsi="Palatino Linotype" w:cstheme="minorHAnsi"/>
          <w:sz w:val="22"/>
          <w:szCs w:val="22"/>
          <w:lang w:val="nl-NL"/>
        </w:rPr>
        <w:t xml:space="preserve">– via het daarvoor ingestelde </w:t>
      </w:r>
      <w:r w:rsidRPr="001321FC">
        <w:rPr>
          <w:rFonts w:ascii="Palatino Linotype" w:hAnsi="Palatino Linotype" w:cstheme="minorHAnsi"/>
          <w:i/>
          <w:sz w:val="22"/>
          <w:szCs w:val="22"/>
          <w:lang w:val="nl-NL"/>
        </w:rPr>
        <w:t xml:space="preserve">Forum </w:t>
      </w:r>
      <w:proofErr w:type="spellStart"/>
      <w:r w:rsidRPr="001321FC">
        <w:rPr>
          <w:rFonts w:ascii="Palatino Linotype" w:hAnsi="Palatino Linotype" w:cstheme="minorHAnsi"/>
          <w:i/>
          <w:sz w:val="22"/>
          <w:szCs w:val="22"/>
          <w:lang w:val="nl-NL"/>
        </w:rPr>
        <w:t>for</w:t>
      </w:r>
      <w:proofErr w:type="spellEnd"/>
      <w:r w:rsidRPr="001321FC">
        <w:rPr>
          <w:rFonts w:ascii="Palatino Linotype" w:hAnsi="Palatino Linotype" w:cstheme="minorHAnsi"/>
          <w:i/>
          <w:sz w:val="22"/>
          <w:szCs w:val="22"/>
          <w:lang w:val="nl-NL"/>
        </w:rPr>
        <w:t xml:space="preserve"> </w:t>
      </w:r>
      <w:proofErr w:type="spellStart"/>
      <w:r w:rsidRPr="001321FC">
        <w:rPr>
          <w:rFonts w:ascii="Palatino Linotype" w:hAnsi="Palatino Linotype" w:cstheme="minorHAnsi"/>
          <w:i/>
          <w:sz w:val="22"/>
          <w:szCs w:val="22"/>
          <w:lang w:val="nl-NL"/>
        </w:rPr>
        <w:t>Harmful</w:t>
      </w:r>
      <w:proofErr w:type="spellEnd"/>
      <w:r w:rsidRPr="001321FC">
        <w:rPr>
          <w:rFonts w:ascii="Palatino Linotype" w:hAnsi="Palatino Linotype" w:cstheme="minorHAnsi"/>
          <w:i/>
          <w:sz w:val="22"/>
          <w:szCs w:val="22"/>
          <w:lang w:val="nl-NL"/>
        </w:rPr>
        <w:t xml:space="preserve"> Tax </w:t>
      </w:r>
      <w:proofErr w:type="spellStart"/>
      <w:r w:rsidRPr="001321FC">
        <w:rPr>
          <w:rFonts w:ascii="Palatino Linotype" w:hAnsi="Palatino Linotype" w:cstheme="minorHAnsi"/>
          <w:i/>
          <w:sz w:val="22"/>
          <w:szCs w:val="22"/>
          <w:lang w:val="nl-NL"/>
        </w:rPr>
        <w:t>Practices</w:t>
      </w:r>
      <w:proofErr w:type="spellEnd"/>
      <w:r w:rsidRPr="001321FC">
        <w:rPr>
          <w:rFonts w:ascii="Palatino Linotype" w:hAnsi="Palatino Linotype" w:cstheme="minorHAnsi"/>
          <w:sz w:val="22"/>
          <w:szCs w:val="22"/>
          <w:lang w:val="nl-NL"/>
        </w:rPr>
        <w:t xml:space="preserve"> (hierna: </w:t>
      </w:r>
      <w:r>
        <w:rPr>
          <w:rFonts w:ascii="Palatino Linotype" w:hAnsi="Palatino Linotype" w:cstheme="minorHAnsi"/>
          <w:sz w:val="22"/>
          <w:szCs w:val="22"/>
          <w:lang w:val="nl-NL"/>
        </w:rPr>
        <w:t>“</w:t>
      </w:r>
      <w:r w:rsidRPr="001321FC">
        <w:rPr>
          <w:rFonts w:ascii="Palatino Linotype" w:hAnsi="Palatino Linotype" w:cstheme="minorHAnsi"/>
          <w:sz w:val="22"/>
          <w:szCs w:val="22"/>
          <w:lang w:val="nl-NL"/>
        </w:rPr>
        <w:t>FHTP</w:t>
      </w:r>
      <w:r>
        <w:rPr>
          <w:rFonts w:ascii="Palatino Linotype" w:hAnsi="Palatino Linotype" w:cstheme="minorHAnsi"/>
          <w:sz w:val="22"/>
          <w:szCs w:val="22"/>
          <w:lang w:val="nl-NL"/>
        </w:rPr>
        <w:t>”</w:t>
      </w:r>
      <w:r w:rsidRPr="001321FC">
        <w:rPr>
          <w:rFonts w:ascii="Palatino Linotype" w:hAnsi="Palatino Linotype" w:cstheme="minorHAnsi"/>
          <w:sz w:val="22"/>
          <w:szCs w:val="22"/>
          <w:lang w:val="nl-NL"/>
        </w:rPr>
        <w:t>)</w:t>
      </w:r>
      <w:r>
        <w:rPr>
          <w:rFonts w:ascii="Palatino Linotype" w:hAnsi="Palatino Linotype" w:cstheme="minorHAnsi"/>
          <w:sz w:val="22"/>
          <w:szCs w:val="22"/>
          <w:lang w:val="nl-NL"/>
        </w:rPr>
        <w:t>, he</w:t>
      </w:r>
      <w:r w:rsidRPr="00BF1009">
        <w:rPr>
          <w:rFonts w:ascii="Palatino Linotype" w:hAnsi="Palatino Linotype" w:cs="TTE0t00"/>
          <w:snapToGrid/>
          <w:sz w:val="22"/>
          <w:szCs w:val="22"/>
          <w:lang w:val="nl-NL"/>
        </w:rPr>
        <w:t>t regime van de C</w:t>
      </w:r>
      <w:r>
        <w:rPr>
          <w:rFonts w:ascii="Palatino Linotype" w:hAnsi="Palatino Linotype" w:cs="TTE0t00"/>
          <w:snapToGrid/>
          <w:sz w:val="22"/>
          <w:szCs w:val="22"/>
          <w:lang w:val="nl-NL"/>
        </w:rPr>
        <w:t xml:space="preserve">uraçaose </w:t>
      </w:r>
      <w:r w:rsidRPr="00BF1009">
        <w:rPr>
          <w:rFonts w:ascii="Palatino Linotype" w:hAnsi="Palatino Linotype" w:cs="TTE0t00"/>
          <w:snapToGrid/>
          <w:sz w:val="22"/>
          <w:szCs w:val="22"/>
          <w:lang w:val="nl-NL"/>
        </w:rPr>
        <w:t>B</w:t>
      </w:r>
      <w:r>
        <w:rPr>
          <w:rFonts w:ascii="Palatino Linotype" w:hAnsi="Palatino Linotype" w:cs="TTE0t00"/>
          <w:snapToGrid/>
          <w:sz w:val="22"/>
          <w:szCs w:val="22"/>
          <w:lang w:val="nl-NL"/>
        </w:rPr>
        <w:t>eleggingsvennootschap beoordeeld</w:t>
      </w:r>
      <w:r w:rsidRPr="00BF1009">
        <w:rPr>
          <w:rFonts w:ascii="Palatino Linotype" w:hAnsi="Palatino Linotype" w:cs="TTE0t00"/>
          <w:snapToGrid/>
          <w:sz w:val="22"/>
          <w:szCs w:val="22"/>
          <w:lang w:val="nl-NL"/>
        </w:rPr>
        <w:t xml:space="preserve"> en als niet schadelijk bevonden. Onderdeel van deze </w:t>
      </w:r>
      <w:r>
        <w:rPr>
          <w:rFonts w:ascii="Palatino Linotype" w:hAnsi="Palatino Linotype" w:cs="TTE0t00"/>
          <w:snapToGrid/>
          <w:sz w:val="22"/>
          <w:szCs w:val="22"/>
          <w:lang w:val="nl-NL"/>
        </w:rPr>
        <w:t>beoordeling</w:t>
      </w:r>
      <w:r w:rsidRPr="00BF1009">
        <w:rPr>
          <w:rFonts w:ascii="Palatino Linotype" w:hAnsi="Palatino Linotype" w:cs="TTE0t00"/>
          <w:snapToGrid/>
          <w:sz w:val="22"/>
          <w:szCs w:val="22"/>
          <w:lang w:val="nl-NL"/>
        </w:rPr>
        <w:t xml:space="preserve"> </w:t>
      </w:r>
      <w:r>
        <w:rPr>
          <w:rFonts w:ascii="Palatino Linotype" w:hAnsi="Palatino Linotype" w:cs="TTE0t00"/>
          <w:snapToGrid/>
          <w:sz w:val="22"/>
          <w:szCs w:val="22"/>
          <w:lang w:val="nl-NL"/>
        </w:rPr>
        <w:t>is</w:t>
      </w:r>
      <w:r w:rsidRPr="00BF1009">
        <w:rPr>
          <w:rFonts w:ascii="Palatino Linotype" w:hAnsi="Palatino Linotype" w:cs="TTE0t00"/>
          <w:snapToGrid/>
          <w:sz w:val="22"/>
          <w:szCs w:val="22"/>
          <w:lang w:val="nl-NL"/>
        </w:rPr>
        <w:t xml:space="preserve"> dat </w:t>
      </w:r>
      <w:r>
        <w:rPr>
          <w:rFonts w:ascii="Palatino Linotype" w:hAnsi="Palatino Linotype" w:cs="TTE0t00"/>
          <w:snapToGrid/>
          <w:sz w:val="22"/>
          <w:szCs w:val="22"/>
          <w:lang w:val="nl-NL"/>
        </w:rPr>
        <w:t xml:space="preserve">een </w:t>
      </w:r>
      <w:r w:rsidRPr="00BF1009">
        <w:rPr>
          <w:rFonts w:ascii="Palatino Linotype" w:hAnsi="Palatino Linotype" w:cs="TTE0t00"/>
          <w:snapToGrid/>
          <w:sz w:val="22"/>
          <w:szCs w:val="22"/>
          <w:lang w:val="nl-NL"/>
        </w:rPr>
        <w:t xml:space="preserve">door de </w:t>
      </w:r>
      <w:r>
        <w:rPr>
          <w:rFonts w:ascii="Palatino Linotype" w:hAnsi="Palatino Linotype" w:cs="TTE0t00"/>
          <w:snapToGrid/>
          <w:sz w:val="22"/>
          <w:szCs w:val="22"/>
          <w:lang w:val="nl-NL"/>
        </w:rPr>
        <w:t>FHTP</w:t>
      </w:r>
      <w:r w:rsidRPr="00BF1009">
        <w:rPr>
          <w:rFonts w:ascii="Palatino Linotype" w:hAnsi="Palatino Linotype" w:cs="TTE0t00"/>
          <w:snapToGrid/>
          <w:sz w:val="22"/>
          <w:szCs w:val="22"/>
          <w:lang w:val="nl-NL"/>
        </w:rPr>
        <w:t xml:space="preserve"> </w:t>
      </w:r>
      <w:r>
        <w:rPr>
          <w:rFonts w:ascii="Palatino Linotype" w:hAnsi="Palatino Linotype" w:cs="TTE0t00"/>
          <w:snapToGrid/>
          <w:sz w:val="22"/>
          <w:szCs w:val="22"/>
          <w:lang w:val="nl-NL"/>
        </w:rPr>
        <w:t>beoordeelde</w:t>
      </w:r>
      <w:r w:rsidRPr="00BF1009">
        <w:rPr>
          <w:rFonts w:ascii="Palatino Linotype" w:hAnsi="Palatino Linotype" w:cs="TTE0t00"/>
          <w:snapToGrid/>
          <w:sz w:val="22"/>
          <w:szCs w:val="22"/>
          <w:lang w:val="nl-NL"/>
        </w:rPr>
        <w:t xml:space="preserve"> jurisdictie</w:t>
      </w:r>
      <w:r>
        <w:rPr>
          <w:rFonts w:ascii="Palatino Linotype" w:hAnsi="Palatino Linotype" w:cs="TTE0t00"/>
          <w:snapToGrid/>
          <w:sz w:val="22"/>
          <w:szCs w:val="22"/>
          <w:lang w:val="nl-NL"/>
        </w:rPr>
        <w:t>,</w:t>
      </w:r>
      <w:r w:rsidRPr="00BF1009">
        <w:rPr>
          <w:rFonts w:ascii="Palatino Linotype" w:hAnsi="Palatino Linotype" w:cs="TTE0t00"/>
          <w:snapToGrid/>
          <w:sz w:val="22"/>
          <w:szCs w:val="22"/>
          <w:lang w:val="nl-NL"/>
        </w:rPr>
        <w:t xml:space="preserve"> </w:t>
      </w:r>
      <w:r>
        <w:rPr>
          <w:rFonts w:ascii="Palatino Linotype" w:hAnsi="Palatino Linotype" w:cs="TTE0t00"/>
          <w:snapToGrid/>
          <w:sz w:val="22"/>
          <w:szCs w:val="22"/>
          <w:lang w:val="nl-NL"/>
        </w:rPr>
        <w:t xml:space="preserve">een jaarlijkse </w:t>
      </w:r>
      <w:r w:rsidRPr="00BF1009">
        <w:rPr>
          <w:rFonts w:ascii="Palatino Linotype" w:hAnsi="Palatino Linotype" w:cs="TTE0t00"/>
          <w:snapToGrid/>
          <w:sz w:val="22"/>
          <w:szCs w:val="22"/>
          <w:lang w:val="nl-NL"/>
        </w:rPr>
        <w:t>monitoringsprocedure</w:t>
      </w:r>
      <w:r>
        <w:rPr>
          <w:rFonts w:ascii="Palatino Linotype" w:hAnsi="Palatino Linotype" w:cs="TTE0t00"/>
          <w:snapToGrid/>
          <w:sz w:val="22"/>
          <w:szCs w:val="22"/>
          <w:lang w:val="nl-NL"/>
        </w:rPr>
        <w:t xml:space="preserve"> </w:t>
      </w:r>
      <w:r w:rsidRPr="00BF1009">
        <w:rPr>
          <w:rFonts w:ascii="Palatino Linotype" w:hAnsi="Palatino Linotype" w:cs="TTE0t00"/>
          <w:snapToGrid/>
          <w:sz w:val="22"/>
          <w:szCs w:val="22"/>
          <w:lang w:val="nl-NL"/>
        </w:rPr>
        <w:t>moet</w:t>
      </w:r>
      <w:r>
        <w:rPr>
          <w:rFonts w:ascii="Palatino Linotype" w:hAnsi="Palatino Linotype" w:cs="TTE0t00"/>
          <w:snapToGrid/>
          <w:sz w:val="22"/>
          <w:szCs w:val="22"/>
          <w:lang w:val="nl-NL"/>
        </w:rPr>
        <w:t xml:space="preserve"> doorlopen</w:t>
      </w:r>
      <w:r w:rsidRPr="00BF1009">
        <w:rPr>
          <w:rFonts w:ascii="Palatino Linotype" w:hAnsi="Palatino Linotype" w:cs="TTE0t00"/>
          <w:snapToGrid/>
          <w:sz w:val="22"/>
          <w:szCs w:val="22"/>
          <w:lang w:val="nl-NL"/>
        </w:rPr>
        <w:t>. Op basis van deze monitoringprocedure dien</w:t>
      </w:r>
      <w:r>
        <w:rPr>
          <w:rFonts w:ascii="Palatino Linotype" w:hAnsi="Palatino Linotype" w:cs="TTE0t00"/>
          <w:snapToGrid/>
          <w:sz w:val="22"/>
          <w:szCs w:val="22"/>
          <w:lang w:val="nl-NL"/>
        </w:rPr>
        <w:t>t</w:t>
      </w:r>
      <w:r w:rsidRPr="00BF1009">
        <w:rPr>
          <w:rFonts w:ascii="Palatino Linotype" w:hAnsi="Palatino Linotype" w:cs="TTE0t00"/>
          <w:snapToGrid/>
          <w:sz w:val="22"/>
          <w:szCs w:val="22"/>
          <w:lang w:val="nl-NL"/>
        </w:rPr>
        <w:t xml:space="preserve"> de jurisdictie de </w:t>
      </w:r>
      <w:r>
        <w:rPr>
          <w:rFonts w:ascii="Palatino Linotype" w:hAnsi="Palatino Linotype" w:cs="TTE0t00"/>
          <w:snapToGrid/>
          <w:sz w:val="22"/>
          <w:szCs w:val="22"/>
          <w:lang w:val="nl-NL"/>
        </w:rPr>
        <w:t>FHTP</w:t>
      </w:r>
      <w:r w:rsidRPr="00BF1009">
        <w:rPr>
          <w:rFonts w:ascii="Palatino Linotype" w:hAnsi="Palatino Linotype" w:cs="TTE0t00"/>
          <w:snapToGrid/>
          <w:sz w:val="22"/>
          <w:szCs w:val="22"/>
          <w:lang w:val="nl-NL"/>
        </w:rPr>
        <w:t xml:space="preserve"> te informeren over hoe </w:t>
      </w:r>
      <w:r>
        <w:rPr>
          <w:rFonts w:ascii="Palatino Linotype" w:hAnsi="Palatino Linotype" w:cs="TTE0t00"/>
          <w:snapToGrid/>
          <w:sz w:val="22"/>
          <w:szCs w:val="22"/>
          <w:lang w:val="nl-NL"/>
        </w:rPr>
        <w:t>de</w:t>
      </w:r>
      <w:r w:rsidRPr="00BF1009">
        <w:rPr>
          <w:rFonts w:ascii="Palatino Linotype" w:hAnsi="Palatino Linotype" w:cs="TTE0t00"/>
          <w:snapToGrid/>
          <w:sz w:val="22"/>
          <w:szCs w:val="22"/>
          <w:lang w:val="nl-NL"/>
        </w:rPr>
        <w:t>ze de kernactivite</w:t>
      </w:r>
      <w:r>
        <w:rPr>
          <w:rFonts w:ascii="Palatino Linotype" w:hAnsi="Palatino Linotype" w:cs="TTE0t00"/>
          <w:snapToGrid/>
          <w:sz w:val="22"/>
          <w:szCs w:val="22"/>
          <w:lang w:val="nl-NL"/>
        </w:rPr>
        <w:t>i</w:t>
      </w:r>
      <w:r w:rsidRPr="00BF1009">
        <w:rPr>
          <w:rFonts w:ascii="Palatino Linotype" w:hAnsi="Palatino Linotype" w:cs="TTE0t00"/>
          <w:snapToGrid/>
          <w:sz w:val="22"/>
          <w:szCs w:val="22"/>
          <w:lang w:val="nl-NL"/>
        </w:rPr>
        <w:t>ten die inkomsten genereren defini</w:t>
      </w:r>
      <w:r>
        <w:rPr>
          <w:rFonts w:ascii="Palatino Linotype" w:hAnsi="Palatino Linotype" w:cs="TTE0t00"/>
          <w:snapToGrid/>
          <w:sz w:val="22"/>
          <w:szCs w:val="22"/>
          <w:lang w:val="nl-NL"/>
        </w:rPr>
        <w:t>eert</w:t>
      </w:r>
      <w:r w:rsidRPr="00BF1009">
        <w:rPr>
          <w:rFonts w:ascii="Palatino Linotype" w:hAnsi="Palatino Linotype" w:cs="TTE0t00"/>
          <w:snapToGrid/>
          <w:sz w:val="22"/>
          <w:szCs w:val="22"/>
          <w:lang w:val="nl-NL"/>
        </w:rPr>
        <w:t xml:space="preserve"> en hoe </w:t>
      </w:r>
      <w:r>
        <w:rPr>
          <w:rFonts w:ascii="Palatino Linotype" w:hAnsi="Palatino Linotype" w:cs="TTE0t00"/>
          <w:snapToGrid/>
          <w:sz w:val="22"/>
          <w:szCs w:val="22"/>
          <w:lang w:val="nl-NL"/>
        </w:rPr>
        <w:t>de</w:t>
      </w:r>
      <w:r w:rsidRPr="00BF1009">
        <w:rPr>
          <w:rFonts w:ascii="Palatino Linotype" w:hAnsi="Palatino Linotype" w:cs="TTE0t00"/>
          <w:snapToGrid/>
          <w:sz w:val="22"/>
          <w:szCs w:val="22"/>
          <w:lang w:val="nl-NL"/>
        </w:rPr>
        <w:t xml:space="preserve">ze de naleving van </w:t>
      </w:r>
      <w:r>
        <w:rPr>
          <w:rFonts w:ascii="Palatino Linotype" w:hAnsi="Palatino Linotype" w:cs="TTE0t00"/>
          <w:snapToGrid/>
          <w:sz w:val="22"/>
          <w:szCs w:val="22"/>
          <w:lang w:val="nl-NL"/>
        </w:rPr>
        <w:t>een</w:t>
      </w:r>
      <w:r w:rsidRPr="00BF1009">
        <w:rPr>
          <w:rFonts w:ascii="Palatino Linotype" w:hAnsi="Palatino Linotype" w:cs="TTE0t00"/>
          <w:snapToGrid/>
          <w:sz w:val="22"/>
          <w:szCs w:val="22"/>
          <w:lang w:val="nl-NL"/>
        </w:rPr>
        <w:t xml:space="preserve"> belasting</w:t>
      </w:r>
      <w:r>
        <w:rPr>
          <w:rFonts w:ascii="Palatino Linotype" w:hAnsi="Palatino Linotype" w:cs="TTE0t00"/>
          <w:snapToGrid/>
          <w:sz w:val="22"/>
          <w:szCs w:val="22"/>
          <w:lang w:val="nl-NL"/>
        </w:rPr>
        <w:t xml:space="preserve">plichtige </w:t>
      </w:r>
      <w:r w:rsidRPr="00BF1009">
        <w:rPr>
          <w:rFonts w:ascii="Palatino Linotype" w:hAnsi="Palatino Linotype" w:cs="TTE0t00"/>
          <w:snapToGrid/>
          <w:sz w:val="22"/>
          <w:szCs w:val="22"/>
          <w:lang w:val="nl-NL"/>
        </w:rPr>
        <w:t>beoorde</w:t>
      </w:r>
      <w:r>
        <w:rPr>
          <w:rFonts w:ascii="Palatino Linotype" w:hAnsi="Palatino Linotype" w:cs="TTE0t00"/>
          <w:snapToGrid/>
          <w:sz w:val="22"/>
          <w:szCs w:val="22"/>
          <w:lang w:val="nl-NL"/>
        </w:rPr>
        <w:t>eld</w:t>
      </w:r>
      <w:r w:rsidRPr="00BF1009">
        <w:rPr>
          <w:rFonts w:ascii="Palatino Linotype" w:hAnsi="Palatino Linotype" w:cs="TTE0t00"/>
          <w:snapToGrid/>
          <w:sz w:val="22"/>
          <w:szCs w:val="22"/>
          <w:lang w:val="nl-NL"/>
        </w:rPr>
        <w:t xml:space="preserve"> ten aanzien van </w:t>
      </w:r>
      <w:r>
        <w:rPr>
          <w:rFonts w:ascii="Palatino Linotype" w:hAnsi="Palatino Linotype" w:cs="TTE0t00"/>
          <w:snapToGrid/>
          <w:sz w:val="22"/>
          <w:szCs w:val="22"/>
          <w:lang w:val="nl-NL"/>
        </w:rPr>
        <w:t>h</w:t>
      </w:r>
      <w:r w:rsidRPr="00BF1009">
        <w:rPr>
          <w:rFonts w:ascii="Palatino Linotype" w:hAnsi="Palatino Linotype" w:cs="TTE0t00"/>
          <w:snapToGrid/>
          <w:sz w:val="22"/>
          <w:szCs w:val="22"/>
          <w:lang w:val="nl-NL"/>
        </w:rPr>
        <w:t>e</w:t>
      </w:r>
      <w:r>
        <w:rPr>
          <w:rFonts w:ascii="Palatino Linotype" w:hAnsi="Palatino Linotype" w:cs="TTE0t00"/>
          <w:snapToGrid/>
          <w:sz w:val="22"/>
          <w:szCs w:val="22"/>
          <w:lang w:val="nl-NL"/>
        </w:rPr>
        <w:t>t</w:t>
      </w:r>
      <w:r w:rsidRPr="00BF1009">
        <w:rPr>
          <w:rFonts w:ascii="Palatino Linotype" w:hAnsi="Palatino Linotype" w:cs="TTE0t00"/>
          <w:snapToGrid/>
          <w:sz w:val="22"/>
          <w:szCs w:val="22"/>
          <w:lang w:val="nl-NL"/>
        </w:rPr>
        <w:t xml:space="preserve"> reële</w:t>
      </w:r>
      <w:r>
        <w:rPr>
          <w:rFonts w:ascii="Palatino Linotype" w:hAnsi="Palatino Linotype" w:cs="TTE0t00"/>
          <w:snapToGrid/>
          <w:sz w:val="22"/>
          <w:szCs w:val="22"/>
          <w:lang w:val="nl-NL"/>
        </w:rPr>
        <w:t xml:space="preserve"> aanwe</w:t>
      </w:r>
      <w:r w:rsidRPr="00BF1009">
        <w:rPr>
          <w:rFonts w:ascii="Palatino Linotype" w:hAnsi="Palatino Linotype" w:cs="TTE0t00"/>
          <w:snapToGrid/>
          <w:sz w:val="22"/>
          <w:szCs w:val="22"/>
          <w:lang w:val="nl-NL"/>
        </w:rPr>
        <w:t>z</w:t>
      </w:r>
      <w:r>
        <w:rPr>
          <w:rFonts w:ascii="Palatino Linotype" w:hAnsi="Palatino Linotype" w:cs="TTE0t00"/>
          <w:snapToGrid/>
          <w:sz w:val="22"/>
          <w:szCs w:val="22"/>
          <w:lang w:val="nl-NL"/>
        </w:rPr>
        <w:t>i</w:t>
      </w:r>
      <w:r w:rsidRPr="00BF1009">
        <w:rPr>
          <w:rFonts w:ascii="Palatino Linotype" w:hAnsi="Palatino Linotype" w:cs="TTE0t00"/>
          <w:snapToGrid/>
          <w:sz w:val="22"/>
          <w:szCs w:val="22"/>
          <w:lang w:val="nl-NL"/>
        </w:rPr>
        <w:t xml:space="preserve">gheidsvereiste. </w:t>
      </w:r>
      <w:r>
        <w:rPr>
          <w:rFonts w:ascii="Palatino Linotype" w:hAnsi="Palatino Linotype" w:cs="TTE0t00"/>
          <w:snapToGrid/>
          <w:sz w:val="22"/>
          <w:szCs w:val="22"/>
          <w:lang w:val="nl-NL"/>
        </w:rPr>
        <w:t>Het doel van deze rappo</w:t>
      </w:r>
      <w:r w:rsidRPr="00BF1009">
        <w:rPr>
          <w:rFonts w:ascii="Palatino Linotype" w:hAnsi="Palatino Linotype" w:cs="TTE0t00"/>
          <w:snapToGrid/>
          <w:sz w:val="22"/>
          <w:szCs w:val="22"/>
          <w:lang w:val="nl-NL"/>
        </w:rPr>
        <w:t xml:space="preserve">rtage aan de </w:t>
      </w:r>
      <w:r>
        <w:rPr>
          <w:rFonts w:ascii="Palatino Linotype" w:hAnsi="Palatino Linotype" w:cs="TTE0t00"/>
          <w:snapToGrid/>
          <w:sz w:val="22"/>
          <w:szCs w:val="22"/>
          <w:lang w:val="nl-NL"/>
        </w:rPr>
        <w:t>FHTP</w:t>
      </w:r>
      <w:r w:rsidRPr="00BF1009">
        <w:rPr>
          <w:rFonts w:ascii="Palatino Linotype" w:hAnsi="Palatino Linotype" w:cs="TTE0t00"/>
          <w:snapToGrid/>
          <w:sz w:val="22"/>
          <w:szCs w:val="22"/>
          <w:lang w:val="nl-NL"/>
        </w:rPr>
        <w:t xml:space="preserve">, is </w:t>
      </w:r>
      <w:r>
        <w:rPr>
          <w:rFonts w:ascii="Palatino Linotype" w:hAnsi="Palatino Linotype" w:cs="TTE0t00"/>
          <w:snapToGrid/>
          <w:sz w:val="22"/>
          <w:szCs w:val="22"/>
          <w:lang w:val="nl-NL"/>
        </w:rPr>
        <w:t xml:space="preserve">dat </w:t>
      </w:r>
      <w:r w:rsidRPr="00BF1009">
        <w:rPr>
          <w:rFonts w:ascii="Palatino Linotype" w:hAnsi="Palatino Linotype" w:cs="TTE0t00"/>
          <w:snapToGrid/>
          <w:sz w:val="22"/>
          <w:szCs w:val="22"/>
          <w:lang w:val="nl-NL"/>
        </w:rPr>
        <w:t xml:space="preserve">de </w:t>
      </w:r>
      <w:r>
        <w:rPr>
          <w:rFonts w:ascii="Palatino Linotype" w:hAnsi="Palatino Linotype" w:cs="TTE0t00"/>
          <w:snapToGrid/>
          <w:sz w:val="22"/>
          <w:szCs w:val="22"/>
          <w:lang w:val="nl-NL"/>
        </w:rPr>
        <w:t>FHTP</w:t>
      </w:r>
      <w:r w:rsidRPr="00BF1009">
        <w:rPr>
          <w:rFonts w:ascii="Palatino Linotype" w:hAnsi="Palatino Linotype" w:cs="TTE0t00"/>
          <w:snapToGrid/>
          <w:sz w:val="22"/>
          <w:szCs w:val="22"/>
          <w:lang w:val="nl-NL"/>
        </w:rPr>
        <w:t xml:space="preserve"> kan beoordelen of het regime in de praktijk ook voldoet </w:t>
      </w:r>
      <w:r>
        <w:rPr>
          <w:rFonts w:ascii="Palatino Linotype" w:hAnsi="Palatino Linotype" w:cs="TTE0t00"/>
          <w:snapToGrid/>
          <w:sz w:val="22"/>
          <w:szCs w:val="22"/>
          <w:lang w:val="nl-NL"/>
        </w:rPr>
        <w:t>aa</w:t>
      </w:r>
      <w:r w:rsidRPr="00BF1009">
        <w:rPr>
          <w:rFonts w:ascii="Palatino Linotype" w:hAnsi="Palatino Linotype" w:cs="TTE0t00"/>
          <w:snapToGrid/>
          <w:sz w:val="22"/>
          <w:szCs w:val="22"/>
          <w:lang w:val="nl-NL"/>
        </w:rPr>
        <w:t xml:space="preserve">n </w:t>
      </w:r>
      <w:r>
        <w:rPr>
          <w:rFonts w:ascii="Palatino Linotype" w:hAnsi="Palatino Linotype" w:cs="TTE0t00"/>
          <w:snapToGrid/>
          <w:sz w:val="22"/>
          <w:szCs w:val="22"/>
          <w:lang w:val="nl-NL"/>
        </w:rPr>
        <w:t xml:space="preserve">de </w:t>
      </w:r>
      <w:r w:rsidRPr="00BF1009">
        <w:rPr>
          <w:rFonts w:ascii="Palatino Linotype" w:hAnsi="Palatino Linotype" w:cs="TTE0t00"/>
          <w:snapToGrid/>
          <w:sz w:val="22"/>
          <w:szCs w:val="22"/>
          <w:lang w:val="nl-NL"/>
        </w:rPr>
        <w:t>eerder</w:t>
      </w:r>
      <w:r>
        <w:rPr>
          <w:rFonts w:ascii="Palatino Linotype" w:hAnsi="Palatino Linotype" w:cs="TTE0t00"/>
          <w:snapToGrid/>
          <w:sz w:val="22"/>
          <w:szCs w:val="22"/>
          <w:lang w:val="nl-NL"/>
        </w:rPr>
        <w:t>e</w:t>
      </w:r>
      <w:r w:rsidRPr="00BF1009">
        <w:rPr>
          <w:rFonts w:ascii="Palatino Linotype" w:hAnsi="Palatino Linotype" w:cs="TTE0t00"/>
          <w:snapToGrid/>
          <w:sz w:val="22"/>
          <w:szCs w:val="22"/>
          <w:lang w:val="nl-NL"/>
        </w:rPr>
        <w:t xml:space="preserve"> bevindingen van de </w:t>
      </w:r>
      <w:r>
        <w:rPr>
          <w:rFonts w:ascii="Palatino Linotype" w:hAnsi="Palatino Linotype" w:cs="TTE0t00"/>
          <w:snapToGrid/>
          <w:sz w:val="22"/>
          <w:szCs w:val="22"/>
          <w:lang w:val="nl-NL"/>
        </w:rPr>
        <w:t>FHTP</w:t>
      </w:r>
      <w:r w:rsidRPr="00BF1009">
        <w:rPr>
          <w:rFonts w:ascii="Palatino Linotype" w:hAnsi="Palatino Linotype" w:cs="TTE0t00"/>
          <w:snapToGrid/>
          <w:sz w:val="22"/>
          <w:szCs w:val="22"/>
          <w:lang w:val="nl-NL"/>
        </w:rPr>
        <w:t xml:space="preserve"> op basis waarvan het reg</w:t>
      </w:r>
      <w:r>
        <w:rPr>
          <w:rFonts w:ascii="Palatino Linotype" w:hAnsi="Palatino Linotype" w:cs="TTE0t00"/>
          <w:snapToGrid/>
          <w:sz w:val="22"/>
          <w:szCs w:val="22"/>
          <w:lang w:val="nl-NL"/>
        </w:rPr>
        <w:t>im</w:t>
      </w:r>
      <w:r w:rsidRPr="00BF1009">
        <w:rPr>
          <w:rFonts w:ascii="Palatino Linotype" w:hAnsi="Palatino Linotype" w:cs="TTE0t00"/>
          <w:snapToGrid/>
          <w:sz w:val="22"/>
          <w:szCs w:val="22"/>
          <w:lang w:val="nl-NL"/>
        </w:rPr>
        <w:t xml:space="preserve">e niet-schadelijk was bevonden. Onderdeel van deze rapportage is tevens dat de </w:t>
      </w:r>
      <w:r>
        <w:rPr>
          <w:rFonts w:ascii="Palatino Linotype" w:hAnsi="Palatino Linotype" w:cs="TTE0t00"/>
          <w:snapToGrid/>
          <w:sz w:val="22"/>
          <w:szCs w:val="22"/>
          <w:lang w:val="nl-NL"/>
        </w:rPr>
        <w:t>FHTP</w:t>
      </w:r>
      <w:r w:rsidRPr="00BF1009">
        <w:rPr>
          <w:rFonts w:ascii="Palatino Linotype" w:hAnsi="Palatino Linotype" w:cs="TTE0t00"/>
          <w:snapToGrid/>
          <w:sz w:val="22"/>
          <w:szCs w:val="22"/>
          <w:lang w:val="nl-NL"/>
        </w:rPr>
        <w:t xml:space="preserve"> </w:t>
      </w:r>
      <w:r>
        <w:rPr>
          <w:rFonts w:ascii="Palatino Linotype" w:hAnsi="Palatino Linotype" w:cs="TTE0t00"/>
          <w:snapToGrid/>
          <w:sz w:val="22"/>
          <w:szCs w:val="22"/>
          <w:lang w:val="nl-NL"/>
        </w:rPr>
        <w:t>nadere uitvoeringsregelingen van een regime, zoals de door Cu</w:t>
      </w:r>
      <w:r w:rsidRPr="00BF1009">
        <w:rPr>
          <w:rFonts w:ascii="Palatino Linotype" w:hAnsi="Palatino Linotype" w:cs="TTE0t00"/>
          <w:snapToGrid/>
          <w:sz w:val="22"/>
          <w:szCs w:val="22"/>
          <w:lang w:val="nl-NL"/>
        </w:rPr>
        <w:t>r</w:t>
      </w:r>
      <w:r>
        <w:rPr>
          <w:rFonts w:ascii="Palatino Linotype" w:hAnsi="Palatino Linotype" w:cs="TTE0t00"/>
          <w:snapToGrid/>
          <w:sz w:val="22"/>
          <w:szCs w:val="22"/>
          <w:lang w:val="nl-NL"/>
        </w:rPr>
        <w:t>a</w:t>
      </w:r>
      <w:r w:rsidRPr="00BF1009">
        <w:rPr>
          <w:rFonts w:ascii="Palatino Linotype" w:hAnsi="Palatino Linotype" w:cs="TTE0t00"/>
          <w:snapToGrid/>
          <w:sz w:val="22"/>
          <w:szCs w:val="22"/>
          <w:lang w:val="nl-NL"/>
        </w:rPr>
        <w:t>ça</w:t>
      </w:r>
      <w:r>
        <w:rPr>
          <w:rFonts w:ascii="Palatino Linotype" w:hAnsi="Palatino Linotype" w:cs="TTE0t00"/>
          <w:snapToGrid/>
          <w:sz w:val="22"/>
          <w:szCs w:val="22"/>
          <w:lang w:val="nl-NL"/>
        </w:rPr>
        <w:t>o vastgestelde Ministeri</w:t>
      </w:r>
      <w:r w:rsidRPr="00BF1009">
        <w:rPr>
          <w:rFonts w:ascii="Palatino Linotype" w:hAnsi="Palatino Linotype" w:cs="TTE0t00"/>
          <w:snapToGrid/>
          <w:sz w:val="22"/>
          <w:szCs w:val="22"/>
          <w:lang w:val="nl-NL"/>
        </w:rPr>
        <w:t xml:space="preserve">ële regeling </w:t>
      </w:r>
      <w:r>
        <w:rPr>
          <w:rFonts w:ascii="Palatino Linotype" w:hAnsi="Palatino Linotype" w:cs="TTE0t00"/>
          <w:snapToGrid/>
          <w:sz w:val="22"/>
          <w:szCs w:val="22"/>
          <w:lang w:val="nl-NL"/>
        </w:rPr>
        <w:t>reële aanwezigheid, beoordeeld.</w:t>
      </w:r>
      <w:r w:rsidRPr="00BF1009">
        <w:rPr>
          <w:rFonts w:ascii="Palatino Linotype" w:hAnsi="Palatino Linotype" w:cs="TTE0t00"/>
          <w:snapToGrid/>
          <w:sz w:val="22"/>
          <w:szCs w:val="22"/>
          <w:lang w:val="nl-NL"/>
        </w:rPr>
        <w:t xml:space="preserve"> </w:t>
      </w:r>
      <w:r>
        <w:rPr>
          <w:rFonts w:ascii="Palatino Linotype" w:hAnsi="Palatino Linotype" w:cs="TTE0t00"/>
          <w:snapToGrid/>
          <w:sz w:val="22"/>
          <w:szCs w:val="22"/>
          <w:lang w:val="nl-NL"/>
        </w:rPr>
        <w:t>Vooruitlopend op de volgende bijeenkomst van de FHTP is de Ministeri</w:t>
      </w:r>
      <w:r w:rsidRPr="00BF1009">
        <w:rPr>
          <w:rFonts w:ascii="Palatino Linotype" w:hAnsi="Palatino Linotype" w:cs="TTE0t00"/>
          <w:snapToGrid/>
          <w:sz w:val="22"/>
          <w:szCs w:val="22"/>
          <w:lang w:val="nl-NL"/>
        </w:rPr>
        <w:t xml:space="preserve">ële regeling </w:t>
      </w:r>
      <w:r>
        <w:rPr>
          <w:rFonts w:ascii="Palatino Linotype" w:hAnsi="Palatino Linotype" w:cs="TTE0t00"/>
          <w:snapToGrid/>
          <w:sz w:val="22"/>
          <w:szCs w:val="22"/>
          <w:lang w:val="nl-NL"/>
        </w:rPr>
        <w:t xml:space="preserve">reële aanwezigheid ter beoordeling aan het secretariaat van de FHTP voorgelegd. Uit deze beoordeling blijkt dat </w:t>
      </w:r>
      <w:r w:rsidRPr="00BF1009">
        <w:rPr>
          <w:rFonts w:ascii="Palatino Linotype" w:hAnsi="Palatino Linotype" w:cs="TTE0t00"/>
          <w:snapToGrid/>
          <w:sz w:val="22"/>
          <w:szCs w:val="22"/>
          <w:lang w:val="nl-NL"/>
        </w:rPr>
        <w:t>de be</w:t>
      </w:r>
      <w:r>
        <w:rPr>
          <w:rFonts w:ascii="Palatino Linotype" w:hAnsi="Palatino Linotype" w:cs="TTE0t00"/>
          <w:snapToGrid/>
          <w:sz w:val="22"/>
          <w:szCs w:val="22"/>
          <w:lang w:val="nl-NL"/>
        </w:rPr>
        <w:t>palingen van d</w:t>
      </w:r>
      <w:r w:rsidRPr="00BF1009">
        <w:rPr>
          <w:rFonts w:ascii="Palatino Linotype" w:hAnsi="Palatino Linotype" w:cs="TTE0t00"/>
          <w:snapToGrid/>
          <w:sz w:val="22"/>
          <w:szCs w:val="22"/>
          <w:lang w:val="nl-NL"/>
        </w:rPr>
        <w:t>e Ministeri</w:t>
      </w:r>
      <w:r>
        <w:rPr>
          <w:rFonts w:ascii="Palatino Linotype" w:hAnsi="Palatino Linotype" w:cs="TTE0t00"/>
          <w:snapToGrid/>
          <w:sz w:val="22"/>
          <w:szCs w:val="22"/>
          <w:lang w:val="nl-NL"/>
        </w:rPr>
        <w:t>ë</w:t>
      </w:r>
      <w:r w:rsidRPr="00BF1009">
        <w:rPr>
          <w:rFonts w:ascii="Palatino Linotype" w:hAnsi="Palatino Linotype" w:cs="TTE0t00"/>
          <w:snapToGrid/>
          <w:sz w:val="22"/>
          <w:szCs w:val="22"/>
          <w:lang w:val="nl-NL"/>
        </w:rPr>
        <w:t xml:space="preserve">le regeling </w:t>
      </w:r>
      <w:r>
        <w:rPr>
          <w:rFonts w:ascii="Palatino Linotype" w:hAnsi="Palatino Linotype" w:cs="TTE0t00"/>
          <w:snapToGrid/>
          <w:sz w:val="22"/>
          <w:szCs w:val="22"/>
          <w:lang w:val="nl-NL"/>
        </w:rPr>
        <w:t>reële aanwezigheid</w:t>
      </w:r>
      <w:r w:rsidRPr="00BF1009">
        <w:rPr>
          <w:rFonts w:ascii="Palatino Linotype" w:hAnsi="Palatino Linotype" w:cs="TTE0t00"/>
          <w:snapToGrid/>
          <w:sz w:val="22"/>
          <w:szCs w:val="22"/>
          <w:lang w:val="nl-NL"/>
        </w:rPr>
        <w:t xml:space="preserve"> niet duidelijk zijn en</w:t>
      </w:r>
      <w:r>
        <w:rPr>
          <w:rFonts w:ascii="Palatino Linotype" w:hAnsi="Palatino Linotype" w:cs="TTE0t00"/>
          <w:snapToGrid/>
          <w:sz w:val="22"/>
          <w:szCs w:val="22"/>
          <w:lang w:val="nl-NL"/>
        </w:rPr>
        <w:t xml:space="preserve"> </w:t>
      </w:r>
      <w:r w:rsidRPr="00BF1009">
        <w:rPr>
          <w:rFonts w:ascii="Palatino Linotype" w:hAnsi="Palatino Linotype" w:cs="TTE0t00"/>
          <w:snapToGrid/>
          <w:sz w:val="22"/>
          <w:szCs w:val="22"/>
          <w:lang w:val="nl-NL"/>
        </w:rPr>
        <w:t xml:space="preserve">verwarring </w:t>
      </w:r>
      <w:r>
        <w:rPr>
          <w:rFonts w:ascii="Palatino Linotype" w:hAnsi="Palatino Linotype" w:cs="TTE0t00"/>
          <w:snapToGrid/>
          <w:sz w:val="22"/>
          <w:szCs w:val="22"/>
          <w:lang w:val="nl-NL"/>
        </w:rPr>
        <w:t xml:space="preserve">kunnen </w:t>
      </w:r>
      <w:r w:rsidRPr="00BF1009">
        <w:rPr>
          <w:rFonts w:ascii="Palatino Linotype" w:hAnsi="Palatino Linotype" w:cs="TTE0t00"/>
          <w:snapToGrid/>
          <w:sz w:val="22"/>
          <w:szCs w:val="22"/>
          <w:lang w:val="nl-NL"/>
        </w:rPr>
        <w:t>schep</w:t>
      </w:r>
      <w:r>
        <w:rPr>
          <w:rFonts w:ascii="Palatino Linotype" w:hAnsi="Palatino Linotype" w:cs="TTE0t00"/>
          <w:snapToGrid/>
          <w:sz w:val="22"/>
          <w:szCs w:val="22"/>
          <w:lang w:val="nl-NL"/>
        </w:rPr>
        <w:t>pen</w:t>
      </w:r>
      <w:r w:rsidRPr="00BF1009">
        <w:rPr>
          <w:rFonts w:ascii="Palatino Linotype" w:hAnsi="Palatino Linotype" w:cs="TTE0t00"/>
          <w:snapToGrid/>
          <w:sz w:val="22"/>
          <w:szCs w:val="22"/>
          <w:lang w:val="nl-NL"/>
        </w:rPr>
        <w:t xml:space="preserve"> als het gaat om de juiste invulling van lokale reële aanwezigheid. </w:t>
      </w:r>
      <w:r>
        <w:rPr>
          <w:rFonts w:ascii="Palatino Linotype" w:hAnsi="Palatino Linotype" w:cs="TTE0t00"/>
          <w:snapToGrid/>
          <w:sz w:val="22"/>
          <w:szCs w:val="22"/>
          <w:lang w:val="nl-NL"/>
        </w:rPr>
        <w:t xml:space="preserve">Om een negatief oordeel van de FHTP te voorkomen is het derhalve noodzakelijk </w:t>
      </w:r>
      <w:r w:rsidRPr="00BF1009">
        <w:rPr>
          <w:rFonts w:ascii="Palatino Linotype" w:hAnsi="Palatino Linotype" w:cs="TTE0t00"/>
          <w:snapToGrid/>
          <w:sz w:val="22"/>
          <w:szCs w:val="22"/>
          <w:lang w:val="nl-NL"/>
        </w:rPr>
        <w:t>om de Ministeri</w:t>
      </w:r>
      <w:r>
        <w:rPr>
          <w:rFonts w:ascii="Palatino Linotype" w:hAnsi="Palatino Linotype" w:cs="TTE0t00"/>
          <w:snapToGrid/>
          <w:sz w:val="22"/>
          <w:szCs w:val="22"/>
          <w:lang w:val="nl-NL"/>
        </w:rPr>
        <w:t>ë</w:t>
      </w:r>
      <w:r w:rsidRPr="00BF1009">
        <w:rPr>
          <w:rFonts w:ascii="Palatino Linotype" w:hAnsi="Palatino Linotype" w:cs="TTE0t00"/>
          <w:snapToGrid/>
          <w:sz w:val="22"/>
          <w:szCs w:val="22"/>
          <w:lang w:val="nl-NL"/>
        </w:rPr>
        <w:t>le regeling</w:t>
      </w:r>
      <w:r>
        <w:rPr>
          <w:rFonts w:ascii="Palatino Linotype" w:hAnsi="Palatino Linotype" w:cs="TTE0t00"/>
          <w:snapToGrid/>
          <w:sz w:val="22"/>
          <w:szCs w:val="22"/>
          <w:lang w:val="nl-NL"/>
        </w:rPr>
        <w:t xml:space="preserve"> reële aanwezigheid</w:t>
      </w:r>
      <w:r w:rsidRPr="00BF1009">
        <w:rPr>
          <w:rFonts w:ascii="Palatino Linotype" w:hAnsi="Palatino Linotype" w:cs="TTE0t00"/>
          <w:snapToGrid/>
          <w:sz w:val="22"/>
          <w:szCs w:val="22"/>
          <w:lang w:val="nl-NL"/>
        </w:rPr>
        <w:t xml:space="preserve"> per direct in te trekken. </w:t>
      </w:r>
      <w:r>
        <w:rPr>
          <w:rFonts w:ascii="Palatino Linotype" w:hAnsi="Palatino Linotype" w:cs="TTE0t00"/>
          <w:snapToGrid/>
          <w:sz w:val="22"/>
          <w:szCs w:val="22"/>
          <w:lang w:val="nl-NL"/>
        </w:rPr>
        <w:t>D</w:t>
      </w:r>
      <w:r w:rsidRPr="00BF1009">
        <w:rPr>
          <w:rFonts w:ascii="Palatino Linotype" w:hAnsi="Palatino Linotype" w:cs="TTE0t00"/>
          <w:snapToGrid/>
          <w:sz w:val="22"/>
          <w:szCs w:val="22"/>
          <w:lang w:val="nl-NL"/>
        </w:rPr>
        <w:t>e voorwaarden zoals opgenomen in artikel 1C van de Landsverordening op de winstbelasting 1940</w:t>
      </w:r>
      <w:r>
        <w:rPr>
          <w:rFonts w:ascii="Palatino Linotype" w:hAnsi="Palatino Linotype" w:cs="TTE0t00"/>
          <w:snapToGrid/>
          <w:sz w:val="22"/>
          <w:szCs w:val="22"/>
          <w:lang w:val="nl-NL"/>
        </w:rPr>
        <w:t xml:space="preserve"> zijn volgens het secretariaat van de FHTP </w:t>
      </w:r>
      <w:r w:rsidRPr="00BF1009">
        <w:rPr>
          <w:rFonts w:ascii="Palatino Linotype" w:hAnsi="Palatino Linotype" w:cs="TTE0t00"/>
          <w:snapToGrid/>
          <w:sz w:val="22"/>
          <w:szCs w:val="22"/>
          <w:lang w:val="nl-NL"/>
        </w:rPr>
        <w:t>voldoende duidelijk</w:t>
      </w:r>
      <w:r>
        <w:rPr>
          <w:rFonts w:ascii="Palatino Linotype" w:hAnsi="Palatino Linotype" w:cs="TTE0t00"/>
          <w:snapToGrid/>
          <w:sz w:val="22"/>
          <w:szCs w:val="22"/>
          <w:lang w:val="nl-NL"/>
        </w:rPr>
        <w:t xml:space="preserve">. </w:t>
      </w:r>
      <w:r w:rsidRPr="00A17B58">
        <w:rPr>
          <w:rFonts w:ascii="Palatino Linotype" w:hAnsi="Palatino Linotype" w:cs="TTE0t00"/>
          <w:snapToGrid/>
          <w:sz w:val="22"/>
          <w:szCs w:val="22"/>
          <w:lang w:val="nl-NL"/>
        </w:rPr>
        <w:t xml:space="preserve">Essentieel voor de FHTP is de in artikel 1C neergelegde eis dat de </w:t>
      </w:r>
      <w:proofErr w:type="spellStart"/>
      <w:r w:rsidRPr="00A17B58">
        <w:rPr>
          <w:rFonts w:ascii="Palatino Linotype" w:hAnsi="Palatino Linotype" w:cs="TTE0t00"/>
          <w:snapToGrid/>
          <w:sz w:val="22"/>
          <w:szCs w:val="22"/>
          <w:lang w:val="nl-NL"/>
        </w:rPr>
        <w:t>inkom</w:t>
      </w:r>
      <w:r>
        <w:rPr>
          <w:rFonts w:ascii="Palatino Linotype" w:hAnsi="Palatino Linotype" w:cs="TTE0t00"/>
          <w:snapToGrid/>
          <w:sz w:val="22"/>
          <w:szCs w:val="22"/>
          <w:lang w:val="nl-NL"/>
        </w:rPr>
        <w:t>sten</w:t>
      </w:r>
      <w:r w:rsidRPr="00A17B58">
        <w:rPr>
          <w:rFonts w:ascii="Palatino Linotype" w:hAnsi="Palatino Linotype" w:cs="TTE0t00"/>
          <w:snapToGrid/>
          <w:sz w:val="22"/>
          <w:szCs w:val="22"/>
          <w:lang w:val="nl-NL"/>
        </w:rPr>
        <w:t>genererende</w:t>
      </w:r>
      <w:proofErr w:type="spellEnd"/>
      <w:r w:rsidRPr="00A17B58">
        <w:rPr>
          <w:rFonts w:ascii="Palatino Linotype" w:hAnsi="Palatino Linotype" w:cs="TTE0t00"/>
          <w:snapToGrid/>
          <w:sz w:val="22"/>
          <w:szCs w:val="22"/>
          <w:lang w:val="nl-NL"/>
        </w:rPr>
        <w:t xml:space="preserve"> activiteiten van de belastingplichtige in Curaçao gebeuren met een bij de aard en omvang van de activiteiten van het lichaam (dan wel het concern) passend aantal gekwalificeerde lokale voltijd werknemers, al dan niet in dienstbetrekking, en een bij de aard en omvang van de activiteiten van het lichaam (dan wel het concern) passend bedrag aan jaarlijks terugkerende lokale operationele kosten heeft. Verdere </w:t>
      </w:r>
      <w:r>
        <w:rPr>
          <w:rFonts w:ascii="Palatino Linotype" w:hAnsi="Palatino Linotype" w:cs="TTE0t00"/>
          <w:snapToGrid/>
          <w:sz w:val="22"/>
          <w:szCs w:val="22"/>
          <w:lang w:val="nl-NL"/>
        </w:rPr>
        <w:t>invulling is in principe niet noodzakelijk</w:t>
      </w:r>
      <w:r w:rsidRPr="00BF1009">
        <w:rPr>
          <w:rFonts w:ascii="Palatino Linotype" w:hAnsi="Palatino Linotype" w:cs="TTE0t00"/>
          <w:snapToGrid/>
          <w:sz w:val="22"/>
          <w:szCs w:val="22"/>
          <w:lang w:val="nl-NL"/>
        </w:rPr>
        <w:t xml:space="preserve">. Op basis van deze </w:t>
      </w:r>
      <w:r>
        <w:rPr>
          <w:rFonts w:ascii="Palatino Linotype" w:hAnsi="Palatino Linotype" w:cs="TTE0t00"/>
          <w:snapToGrid/>
          <w:sz w:val="22"/>
          <w:szCs w:val="22"/>
          <w:lang w:val="nl-NL"/>
        </w:rPr>
        <w:t xml:space="preserve">beoordeling </w:t>
      </w:r>
      <w:r w:rsidRPr="00BF1009">
        <w:rPr>
          <w:rFonts w:ascii="Palatino Linotype" w:hAnsi="Palatino Linotype" w:cs="TTE0t00"/>
          <w:snapToGrid/>
          <w:sz w:val="22"/>
          <w:szCs w:val="22"/>
          <w:lang w:val="nl-NL"/>
        </w:rPr>
        <w:t>wordt de Ministeri</w:t>
      </w:r>
      <w:r>
        <w:rPr>
          <w:rFonts w:ascii="Palatino Linotype" w:hAnsi="Palatino Linotype" w:cs="TTE0t00"/>
          <w:snapToGrid/>
          <w:sz w:val="22"/>
          <w:szCs w:val="22"/>
          <w:lang w:val="nl-NL"/>
        </w:rPr>
        <w:t>ë</w:t>
      </w:r>
      <w:r w:rsidRPr="00BF1009">
        <w:rPr>
          <w:rFonts w:ascii="Palatino Linotype" w:hAnsi="Palatino Linotype" w:cs="TTE0t00"/>
          <w:snapToGrid/>
          <w:sz w:val="22"/>
          <w:szCs w:val="22"/>
          <w:lang w:val="nl-NL"/>
        </w:rPr>
        <w:t>le regeling</w:t>
      </w:r>
      <w:r>
        <w:rPr>
          <w:rFonts w:ascii="Palatino Linotype" w:hAnsi="Palatino Linotype" w:cs="TTE0t00"/>
          <w:snapToGrid/>
          <w:sz w:val="22"/>
          <w:szCs w:val="22"/>
          <w:lang w:val="nl-NL"/>
        </w:rPr>
        <w:t xml:space="preserve"> reële aanwezigheid</w:t>
      </w:r>
      <w:r w:rsidRPr="00BF1009">
        <w:rPr>
          <w:rFonts w:ascii="Palatino Linotype" w:hAnsi="Palatino Linotype" w:cs="TTE0t00"/>
          <w:snapToGrid/>
          <w:sz w:val="22"/>
          <w:szCs w:val="22"/>
          <w:lang w:val="nl-NL"/>
        </w:rPr>
        <w:t xml:space="preserve"> derhalve ingetrokken. </w:t>
      </w:r>
      <w:r>
        <w:rPr>
          <w:rFonts w:ascii="Palatino Linotype" w:hAnsi="Palatino Linotype" w:cs="TTE0t00"/>
          <w:snapToGrid/>
          <w:sz w:val="22"/>
          <w:szCs w:val="22"/>
          <w:lang w:val="nl-NL"/>
        </w:rPr>
        <w:t xml:space="preserve">Indien er besloten wordt om een nieuwe </w:t>
      </w:r>
      <w:r w:rsidRPr="00BF1009">
        <w:rPr>
          <w:rFonts w:ascii="Palatino Linotype" w:hAnsi="Palatino Linotype" w:cs="TTE0t00"/>
          <w:snapToGrid/>
          <w:sz w:val="22"/>
          <w:szCs w:val="22"/>
          <w:lang w:val="nl-NL"/>
        </w:rPr>
        <w:t>Ministeri</w:t>
      </w:r>
      <w:r>
        <w:rPr>
          <w:rFonts w:ascii="Palatino Linotype" w:hAnsi="Palatino Linotype" w:cs="TTE0t00"/>
          <w:snapToGrid/>
          <w:sz w:val="22"/>
          <w:szCs w:val="22"/>
          <w:lang w:val="nl-NL"/>
        </w:rPr>
        <w:t>ë</w:t>
      </w:r>
      <w:r w:rsidRPr="00BF1009">
        <w:rPr>
          <w:rFonts w:ascii="Palatino Linotype" w:hAnsi="Palatino Linotype" w:cs="TTE0t00"/>
          <w:snapToGrid/>
          <w:sz w:val="22"/>
          <w:szCs w:val="22"/>
          <w:lang w:val="nl-NL"/>
        </w:rPr>
        <w:t>le regeling</w:t>
      </w:r>
      <w:r>
        <w:rPr>
          <w:rFonts w:ascii="Palatino Linotype" w:hAnsi="Palatino Linotype" w:cs="TTE0t00"/>
          <w:snapToGrid/>
          <w:sz w:val="22"/>
          <w:szCs w:val="22"/>
          <w:lang w:val="nl-NL"/>
        </w:rPr>
        <w:t xml:space="preserve"> reële aanwezigheid</w:t>
      </w:r>
      <w:r w:rsidRPr="00BF1009">
        <w:rPr>
          <w:rFonts w:ascii="Palatino Linotype" w:hAnsi="Palatino Linotype" w:cs="TTE0t00"/>
          <w:snapToGrid/>
          <w:sz w:val="22"/>
          <w:szCs w:val="22"/>
          <w:lang w:val="nl-NL"/>
        </w:rPr>
        <w:t xml:space="preserve"> </w:t>
      </w:r>
      <w:r>
        <w:rPr>
          <w:rFonts w:ascii="Palatino Linotype" w:hAnsi="Palatino Linotype" w:cs="TTE0t00"/>
          <w:snapToGrid/>
          <w:sz w:val="22"/>
          <w:szCs w:val="22"/>
          <w:lang w:val="nl-NL"/>
        </w:rPr>
        <w:t>vast te stellen, zal dit in nog nauwere samenwerking met de FHTP dienen te geschieden.</w:t>
      </w:r>
    </w:p>
    <w:p w:rsidR="00731FBF" w:rsidRDefault="00731FBF" w:rsidP="00731FBF">
      <w:pPr>
        <w:widowControl/>
        <w:jc w:val="both"/>
        <w:rPr>
          <w:rFonts w:ascii="Palatino Linotype" w:hAnsi="Palatino Linotype" w:cstheme="minorHAnsi"/>
          <w:snapToGrid/>
          <w:sz w:val="22"/>
          <w:szCs w:val="22"/>
          <w:lang w:val="nl-NL"/>
        </w:rPr>
      </w:pPr>
    </w:p>
    <w:p w:rsidR="00731FBF" w:rsidRPr="00A17B58" w:rsidRDefault="00731FBF" w:rsidP="00731FBF">
      <w:pPr>
        <w:widowControl/>
        <w:autoSpaceDE w:val="0"/>
        <w:autoSpaceDN w:val="0"/>
        <w:adjustRightInd w:val="0"/>
        <w:jc w:val="both"/>
        <w:rPr>
          <w:rFonts w:ascii="Palatino Linotype" w:hAnsi="Palatino Linotype" w:cs="TTE0t00"/>
          <w:snapToGrid/>
          <w:sz w:val="22"/>
          <w:szCs w:val="22"/>
          <w:lang w:val="nl-NL"/>
        </w:rPr>
      </w:pPr>
      <w:r w:rsidRPr="00A17B58">
        <w:rPr>
          <w:rFonts w:ascii="Palatino Linotype" w:hAnsi="Palatino Linotype" w:cs="TTE0t00"/>
          <w:snapToGrid/>
          <w:sz w:val="22"/>
          <w:szCs w:val="22"/>
          <w:lang w:val="nl-NL"/>
        </w:rPr>
        <w:t>§ 2.</w:t>
      </w:r>
      <w:r w:rsidRPr="00490854">
        <w:rPr>
          <w:rFonts w:ascii="Palatino Linotype" w:hAnsi="Palatino Linotype" w:cstheme="minorHAnsi"/>
          <w:snapToGrid/>
          <w:sz w:val="22"/>
          <w:szCs w:val="22"/>
          <w:lang w:val="nl-NL"/>
        </w:rPr>
        <w:t xml:space="preserve"> </w:t>
      </w:r>
      <w:r w:rsidRPr="00A17B58">
        <w:rPr>
          <w:rFonts w:ascii="Palatino Linotype" w:hAnsi="Palatino Linotype" w:cs="TTE0t00"/>
          <w:snapToGrid/>
          <w:sz w:val="22"/>
          <w:szCs w:val="22"/>
          <w:lang w:val="nl-NL"/>
        </w:rPr>
        <w:t>Financiële paragraaf</w:t>
      </w:r>
    </w:p>
    <w:p w:rsidR="00731FBF" w:rsidRPr="00490854" w:rsidRDefault="00731FBF" w:rsidP="00731FBF">
      <w:pPr>
        <w:widowControl/>
        <w:autoSpaceDE w:val="0"/>
        <w:autoSpaceDN w:val="0"/>
        <w:adjustRightInd w:val="0"/>
        <w:jc w:val="both"/>
        <w:rPr>
          <w:rFonts w:ascii="Palatino Linotype" w:hAnsi="Palatino Linotype" w:cs="TTE0t00"/>
          <w:snapToGrid/>
          <w:sz w:val="22"/>
          <w:szCs w:val="22"/>
          <w:lang w:val="nl-NL"/>
        </w:rPr>
      </w:pPr>
      <w:r w:rsidRPr="00A17B58">
        <w:rPr>
          <w:rFonts w:ascii="Palatino Linotype" w:hAnsi="Palatino Linotype" w:cs="TTE0t00"/>
          <w:snapToGrid/>
          <w:sz w:val="22"/>
          <w:szCs w:val="22"/>
          <w:lang w:val="nl-NL"/>
        </w:rPr>
        <w:t>Met deze ministeriële regeling, met algemene werking, wordt de Ministeri</w:t>
      </w:r>
      <w:r>
        <w:rPr>
          <w:rFonts w:ascii="Palatino Linotype" w:hAnsi="Palatino Linotype" w:cs="TTE0t00"/>
          <w:snapToGrid/>
          <w:sz w:val="22"/>
          <w:szCs w:val="22"/>
          <w:lang w:val="nl-NL"/>
        </w:rPr>
        <w:t>ë</w:t>
      </w:r>
      <w:r w:rsidRPr="00A17B58">
        <w:rPr>
          <w:rFonts w:ascii="Palatino Linotype" w:hAnsi="Palatino Linotype" w:cs="TTE0t00"/>
          <w:snapToGrid/>
          <w:sz w:val="22"/>
          <w:szCs w:val="22"/>
          <w:lang w:val="nl-NL"/>
        </w:rPr>
        <w:t xml:space="preserve">le regeling reële </w:t>
      </w:r>
      <w:r>
        <w:rPr>
          <w:rFonts w:ascii="Palatino Linotype" w:hAnsi="Palatino Linotype" w:cs="TTE0t00"/>
          <w:snapToGrid/>
          <w:sz w:val="22"/>
          <w:szCs w:val="22"/>
          <w:lang w:val="nl-NL"/>
        </w:rPr>
        <w:t>aanwezigheid</w:t>
      </w:r>
      <w:r w:rsidRPr="00BF1009">
        <w:rPr>
          <w:rFonts w:ascii="Palatino Linotype" w:hAnsi="Palatino Linotype" w:cs="TTE0t00"/>
          <w:snapToGrid/>
          <w:sz w:val="22"/>
          <w:szCs w:val="22"/>
          <w:lang w:val="nl-NL"/>
        </w:rPr>
        <w:t xml:space="preserve"> </w:t>
      </w:r>
      <w:r>
        <w:rPr>
          <w:rFonts w:ascii="Palatino Linotype" w:hAnsi="Palatino Linotype" w:cs="TTE0t00"/>
          <w:snapToGrid/>
          <w:sz w:val="22"/>
          <w:szCs w:val="22"/>
          <w:lang w:val="nl-NL"/>
        </w:rPr>
        <w:t xml:space="preserve">ingetrokken. Aan de </w:t>
      </w:r>
      <w:r w:rsidRPr="00FD21A3">
        <w:rPr>
          <w:rFonts w:ascii="Palatino Linotype" w:hAnsi="Palatino Linotype" w:cs="TTE0t00"/>
          <w:snapToGrid/>
          <w:sz w:val="22"/>
          <w:szCs w:val="22"/>
          <w:lang w:val="nl-NL"/>
        </w:rPr>
        <w:t>Ministeri</w:t>
      </w:r>
      <w:r>
        <w:rPr>
          <w:rFonts w:ascii="Palatino Linotype" w:hAnsi="Palatino Linotype" w:cs="TTE0t00"/>
          <w:snapToGrid/>
          <w:sz w:val="22"/>
          <w:szCs w:val="22"/>
          <w:lang w:val="nl-NL"/>
        </w:rPr>
        <w:t>ë</w:t>
      </w:r>
      <w:r w:rsidRPr="00A17B58">
        <w:rPr>
          <w:rFonts w:ascii="Palatino Linotype" w:hAnsi="Palatino Linotype" w:cs="TTE0t00"/>
          <w:snapToGrid/>
          <w:sz w:val="22"/>
          <w:szCs w:val="22"/>
          <w:lang w:val="nl-NL"/>
        </w:rPr>
        <w:t xml:space="preserve">le regeling reële </w:t>
      </w:r>
      <w:r>
        <w:rPr>
          <w:rFonts w:ascii="Palatino Linotype" w:hAnsi="Palatino Linotype" w:cs="TTE0t00"/>
          <w:snapToGrid/>
          <w:sz w:val="22"/>
          <w:szCs w:val="22"/>
          <w:lang w:val="nl-NL"/>
        </w:rPr>
        <w:t>aanwezigheid</w:t>
      </w:r>
      <w:r w:rsidRPr="00BF1009">
        <w:rPr>
          <w:rFonts w:ascii="Palatino Linotype" w:hAnsi="Palatino Linotype" w:cs="TTE0t00"/>
          <w:snapToGrid/>
          <w:sz w:val="22"/>
          <w:szCs w:val="22"/>
          <w:lang w:val="nl-NL"/>
        </w:rPr>
        <w:t xml:space="preserve"> </w:t>
      </w:r>
      <w:r>
        <w:rPr>
          <w:rFonts w:ascii="Palatino Linotype" w:hAnsi="Palatino Linotype" w:cs="TTE0t00"/>
          <w:snapToGrid/>
          <w:sz w:val="22"/>
          <w:szCs w:val="22"/>
          <w:lang w:val="nl-NL"/>
        </w:rPr>
        <w:t>waren geen budgettaire gevolgen verbonden en derhalve ook niet ten aanzien van onderhavige ministeriële regeling.</w:t>
      </w:r>
    </w:p>
    <w:p w:rsidR="00731FBF" w:rsidRDefault="00731FBF" w:rsidP="00731FBF">
      <w:pPr>
        <w:widowControl/>
        <w:autoSpaceDE w:val="0"/>
        <w:autoSpaceDN w:val="0"/>
        <w:adjustRightInd w:val="0"/>
        <w:jc w:val="both"/>
        <w:rPr>
          <w:rFonts w:ascii="Palatino Linotype" w:hAnsi="Palatino Linotype" w:cs="TTE0t00"/>
          <w:snapToGrid/>
          <w:sz w:val="22"/>
          <w:szCs w:val="22"/>
          <w:lang w:val="nl-NL"/>
        </w:rPr>
      </w:pPr>
    </w:p>
    <w:p w:rsidR="00731FBF" w:rsidRPr="00FD21A3" w:rsidRDefault="00731FBF" w:rsidP="00731FBF">
      <w:pPr>
        <w:widowControl/>
        <w:autoSpaceDE w:val="0"/>
        <w:autoSpaceDN w:val="0"/>
        <w:adjustRightInd w:val="0"/>
        <w:jc w:val="both"/>
        <w:rPr>
          <w:rFonts w:ascii="Palatino Linotype" w:hAnsi="Palatino Linotype" w:cs="TTE0t00"/>
          <w:snapToGrid/>
          <w:sz w:val="22"/>
          <w:szCs w:val="22"/>
          <w:lang w:val="nl-NL"/>
        </w:rPr>
      </w:pPr>
    </w:p>
    <w:p w:rsidR="00731FBF" w:rsidRPr="00490854" w:rsidRDefault="00731FBF" w:rsidP="00731FBF">
      <w:pPr>
        <w:widowControl/>
        <w:autoSpaceDE w:val="0"/>
        <w:autoSpaceDN w:val="0"/>
        <w:adjustRightInd w:val="0"/>
        <w:jc w:val="both"/>
        <w:rPr>
          <w:rFonts w:ascii="Palatino Linotype" w:hAnsi="Palatino Linotype" w:cs="TTE0t00"/>
          <w:snapToGrid/>
          <w:sz w:val="22"/>
          <w:szCs w:val="22"/>
          <w:lang w:val="nl-NL"/>
        </w:rPr>
      </w:pPr>
      <w:r w:rsidRPr="00A17B58">
        <w:rPr>
          <w:rFonts w:ascii="Palatino Linotype" w:hAnsi="Palatino Linotype" w:cs="TTE0t00"/>
          <w:snapToGrid/>
          <w:sz w:val="22"/>
          <w:szCs w:val="22"/>
          <w:lang w:val="nl-NL"/>
        </w:rPr>
        <w:t>De Minister van Financiën,</w:t>
      </w:r>
    </w:p>
    <w:p w:rsidR="0049677C" w:rsidRDefault="0049677C" w:rsidP="0049677C">
      <w:pPr>
        <w:widowControl/>
        <w:ind w:right="6758"/>
        <w:jc w:val="center"/>
        <w:rPr>
          <w:rFonts w:ascii="Palatino Linotype" w:hAnsi="Palatino Linotype"/>
          <w:snapToGrid/>
          <w:sz w:val="22"/>
          <w:szCs w:val="22"/>
          <w:lang w:val="nl-NL"/>
        </w:rPr>
      </w:pPr>
      <w:r>
        <w:rPr>
          <w:rFonts w:ascii="Palatino Linotype" w:hAnsi="Palatino Linotype"/>
          <w:sz w:val="22"/>
          <w:szCs w:val="22"/>
        </w:rPr>
        <w:t>K.A. GIJSBERTHA</w:t>
      </w:r>
    </w:p>
    <w:p w:rsidR="00022D76" w:rsidRDefault="00022D76" w:rsidP="00022D76">
      <w:pPr>
        <w:autoSpaceDE w:val="0"/>
        <w:autoSpaceDN w:val="0"/>
        <w:adjustRightInd w:val="0"/>
        <w:rPr>
          <w:rFonts w:ascii="Palatino Linotype" w:hAnsi="Palatino Linotype" w:cs="Arial"/>
          <w:b/>
          <w:sz w:val="22"/>
          <w:szCs w:val="22"/>
          <w:lang w:val="nl-NL"/>
        </w:rPr>
      </w:pPr>
    </w:p>
    <w:p w:rsidR="00731FBF" w:rsidRDefault="00731FBF" w:rsidP="00022D76">
      <w:pPr>
        <w:autoSpaceDE w:val="0"/>
        <w:autoSpaceDN w:val="0"/>
        <w:adjustRightInd w:val="0"/>
        <w:rPr>
          <w:rFonts w:ascii="Palatino Linotype" w:hAnsi="Palatino Linotype" w:cs="Arial"/>
          <w:b/>
          <w:sz w:val="22"/>
          <w:szCs w:val="22"/>
          <w:lang w:val="nl-NL"/>
        </w:rPr>
      </w:pPr>
    </w:p>
    <w:p w:rsidR="00731FBF" w:rsidRDefault="00731FBF" w:rsidP="00022D76">
      <w:pPr>
        <w:autoSpaceDE w:val="0"/>
        <w:autoSpaceDN w:val="0"/>
        <w:adjustRightInd w:val="0"/>
        <w:rPr>
          <w:rFonts w:ascii="Palatino Linotype" w:hAnsi="Palatino Linotype" w:cs="Arial"/>
          <w:b/>
          <w:sz w:val="22"/>
          <w:szCs w:val="22"/>
          <w:lang w:val="nl-NL"/>
        </w:rPr>
      </w:pPr>
    </w:p>
    <w:p w:rsidR="00731FBF" w:rsidRDefault="00731FBF" w:rsidP="00022D76">
      <w:pPr>
        <w:autoSpaceDE w:val="0"/>
        <w:autoSpaceDN w:val="0"/>
        <w:adjustRightInd w:val="0"/>
        <w:rPr>
          <w:rFonts w:ascii="Palatino Linotype" w:hAnsi="Palatino Linotype" w:cs="Arial"/>
          <w:b/>
          <w:sz w:val="22"/>
          <w:szCs w:val="22"/>
          <w:lang w:val="nl-NL"/>
        </w:rPr>
      </w:pPr>
    </w:p>
    <w:p w:rsidR="00731FBF" w:rsidRDefault="00731FBF" w:rsidP="00022D76">
      <w:pPr>
        <w:autoSpaceDE w:val="0"/>
        <w:autoSpaceDN w:val="0"/>
        <w:adjustRightInd w:val="0"/>
        <w:rPr>
          <w:rFonts w:ascii="Palatino Linotype" w:hAnsi="Palatino Linotype" w:cs="Arial"/>
          <w:b/>
          <w:sz w:val="22"/>
          <w:szCs w:val="22"/>
          <w:lang w:val="nl-NL"/>
        </w:rPr>
      </w:pPr>
    </w:p>
    <w:p w:rsidR="00731FBF" w:rsidRDefault="00731FBF" w:rsidP="00022D76">
      <w:pPr>
        <w:autoSpaceDE w:val="0"/>
        <w:autoSpaceDN w:val="0"/>
        <w:adjustRightInd w:val="0"/>
        <w:rPr>
          <w:rFonts w:ascii="Palatino Linotype" w:hAnsi="Palatino Linotype" w:cs="Arial"/>
          <w:b/>
          <w:sz w:val="22"/>
          <w:szCs w:val="22"/>
          <w:lang w:val="nl-NL"/>
        </w:rPr>
      </w:pPr>
    </w:p>
    <w:p w:rsidR="00731FBF" w:rsidRDefault="00731FBF" w:rsidP="00022D76">
      <w:pPr>
        <w:autoSpaceDE w:val="0"/>
        <w:autoSpaceDN w:val="0"/>
        <w:adjustRightInd w:val="0"/>
        <w:rPr>
          <w:rFonts w:ascii="Palatino Linotype" w:hAnsi="Palatino Linotype" w:cs="Arial"/>
          <w:b/>
          <w:sz w:val="22"/>
          <w:szCs w:val="22"/>
          <w:lang w:val="nl-NL"/>
        </w:rPr>
      </w:pPr>
    </w:p>
    <w:p w:rsidR="00731FBF" w:rsidRDefault="00731FBF" w:rsidP="00022D76">
      <w:pPr>
        <w:autoSpaceDE w:val="0"/>
        <w:autoSpaceDN w:val="0"/>
        <w:adjustRightInd w:val="0"/>
        <w:rPr>
          <w:rFonts w:ascii="Palatino Linotype" w:hAnsi="Palatino Linotype" w:cs="Arial"/>
          <w:b/>
          <w:sz w:val="22"/>
          <w:szCs w:val="22"/>
          <w:lang w:val="nl-NL"/>
        </w:rPr>
      </w:pPr>
    </w:p>
    <w:p w:rsidR="00731FBF" w:rsidRDefault="00731FBF" w:rsidP="00022D76">
      <w:pPr>
        <w:autoSpaceDE w:val="0"/>
        <w:autoSpaceDN w:val="0"/>
        <w:adjustRightInd w:val="0"/>
        <w:rPr>
          <w:rFonts w:ascii="Palatino Linotype" w:hAnsi="Palatino Linotype" w:cs="Arial"/>
          <w:b/>
          <w:sz w:val="22"/>
          <w:szCs w:val="22"/>
          <w:lang w:val="nl-NL"/>
        </w:rPr>
      </w:pPr>
    </w:p>
    <w:p w:rsidR="00731FBF" w:rsidRPr="00864BBA" w:rsidRDefault="00731FBF" w:rsidP="00022D76">
      <w:pPr>
        <w:autoSpaceDE w:val="0"/>
        <w:autoSpaceDN w:val="0"/>
        <w:adjustRightInd w:val="0"/>
        <w:rPr>
          <w:rFonts w:ascii="Palatino Linotype" w:hAnsi="Palatino Linotype" w:cs="Arial"/>
          <w:b/>
          <w:sz w:val="22"/>
          <w:szCs w:val="22"/>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Pr="00022D76" w:rsidRDefault="00022D76" w:rsidP="00022D76">
      <w:pPr>
        <w:rPr>
          <w:lang w:val="nl-NL"/>
        </w:rPr>
        <w:sectPr w:rsidR="00022D76" w:rsidRPr="00022D76">
          <w:headerReference w:type="even" r:id="rId7"/>
          <w:headerReference w:type="default" r:id="rId8"/>
          <w:endnotePr>
            <w:numFmt w:val="decimal"/>
          </w:endnotePr>
          <w:pgSz w:w="11906" w:h="16838"/>
          <w:pgMar w:top="1560" w:right="1298" w:bottom="958" w:left="1298" w:header="1440" w:footer="958" w:gutter="0"/>
          <w:pgNumType w:start="1"/>
          <w:cols w:space="720"/>
          <w:noEndnote/>
          <w:titlePg/>
        </w:sectPr>
      </w:pPr>
    </w:p>
    <w:p w:rsidR="00331A7B" w:rsidRPr="00022D76" w:rsidRDefault="00331A7B">
      <w:pPr>
        <w:tabs>
          <w:tab w:val="left" w:pos="-720"/>
        </w:tabs>
        <w:suppressAutoHyphens/>
        <w:jc w:val="both"/>
        <w:rPr>
          <w:rFonts w:ascii="Palatino Linotype" w:hAnsi="Palatino Linotype"/>
          <w:bCs/>
          <w:spacing w:val="-3"/>
          <w:sz w:val="22"/>
          <w:szCs w:val="22"/>
          <w:lang w:val="nl-NL"/>
        </w:rPr>
      </w:pPr>
    </w:p>
    <w:p w:rsidR="00331A7B" w:rsidRPr="000A0DBD" w:rsidRDefault="00331A7B" w:rsidP="00331A7B">
      <w:pPr>
        <w:tabs>
          <w:tab w:val="left" w:pos="-720"/>
        </w:tabs>
        <w:suppressAutoHyphens/>
        <w:jc w:val="both"/>
        <w:rPr>
          <w:rFonts w:ascii="Palatino Linotype" w:hAnsi="Palatino Linotype"/>
          <w:bCs/>
          <w:spacing w:val="-3"/>
          <w:sz w:val="22"/>
          <w:szCs w:val="22"/>
          <w:lang w:val="nl-NL"/>
        </w:rPr>
      </w:pPr>
    </w:p>
    <w:p w:rsidR="003D25AC" w:rsidRPr="000A0DBD" w:rsidRDefault="003D25AC">
      <w:pPr>
        <w:tabs>
          <w:tab w:val="left" w:pos="-720"/>
        </w:tabs>
        <w:suppressAutoHyphens/>
        <w:jc w:val="both"/>
        <w:rPr>
          <w:rFonts w:ascii="Palatino Linotype" w:hAnsi="Palatino Linotype"/>
          <w:bCs/>
          <w:spacing w:val="-3"/>
          <w:sz w:val="22"/>
          <w:szCs w:val="22"/>
          <w:lang w:val="nl-NL"/>
        </w:rPr>
      </w:pPr>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896" w:rsidRDefault="00BF3896">
      <w:pPr>
        <w:spacing w:line="20" w:lineRule="exact"/>
      </w:pPr>
    </w:p>
  </w:endnote>
  <w:endnote w:type="continuationSeparator" w:id="0">
    <w:p w:rsidR="00BF3896" w:rsidRDefault="00BF3896">
      <w:r>
        <w:t xml:space="preserve"> </w:t>
      </w:r>
    </w:p>
  </w:endnote>
  <w:endnote w:type="continuationNotice" w:id="1">
    <w:p w:rsidR="00BF3896" w:rsidRDefault="00BF389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TTE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896" w:rsidRDefault="00BF3896">
      <w:r>
        <w:separator/>
      </w:r>
    </w:p>
  </w:footnote>
  <w:footnote w:type="continuationSeparator" w:id="0">
    <w:p w:rsidR="00BF3896" w:rsidRDefault="00BF3896">
      <w:r>
        <w:continuationSeparator/>
      </w:r>
    </w:p>
  </w:footnote>
  <w:footnote w:id="1">
    <w:p w:rsidR="00731FBF" w:rsidRPr="0049677C" w:rsidRDefault="00731FBF" w:rsidP="00731FBF">
      <w:pPr>
        <w:pStyle w:val="FootnoteText"/>
        <w:rPr>
          <w:rFonts w:ascii="Palatino Linotype" w:hAnsi="Palatino Linotype"/>
          <w:sz w:val="18"/>
          <w:szCs w:val="18"/>
        </w:rPr>
      </w:pPr>
      <w:r w:rsidRPr="0049677C">
        <w:rPr>
          <w:rStyle w:val="FootnoteReference"/>
          <w:rFonts w:ascii="Palatino Linotype" w:hAnsi="Palatino Linotype"/>
          <w:sz w:val="18"/>
          <w:szCs w:val="18"/>
        </w:rPr>
        <w:footnoteRef/>
      </w:r>
      <w:r w:rsidRPr="0049677C">
        <w:rPr>
          <w:rFonts w:ascii="Palatino Linotype" w:hAnsi="Palatino Linotype"/>
          <w:sz w:val="18"/>
          <w:szCs w:val="18"/>
        </w:rPr>
        <w:t xml:space="preserve"> P.B. 2019, no. 56.</w:t>
      </w:r>
    </w:p>
  </w:footnote>
  <w:footnote w:id="2">
    <w:p w:rsidR="00731FBF" w:rsidRPr="0049677C" w:rsidRDefault="00731FBF" w:rsidP="00731FBF">
      <w:pPr>
        <w:pStyle w:val="FootnoteText"/>
        <w:rPr>
          <w:rFonts w:ascii="Palatino Linotype" w:hAnsi="Palatino Linotype"/>
          <w:sz w:val="18"/>
          <w:szCs w:val="18"/>
        </w:rPr>
      </w:pPr>
      <w:r w:rsidRPr="0049677C">
        <w:rPr>
          <w:rStyle w:val="FootnoteReference"/>
          <w:rFonts w:ascii="Palatino Linotype" w:hAnsi="Palatino Linotype"/>
          <w:sz w:val="18"/>
          <w:szCs w:val="18"/>
        </w:rPr>
        <w:footnoteRef/>
      </w:r>
      <w:r w:rsidRPr="0049677C">
        <w:rPr>
          <w:rFonts w:ascii="Palatino Linotype" w:hAnsi="Palatino Linotype"/>
          <w:sz w:val="18"/>
          <w:szCs w:val="18"/>
        </w:rPr>
        <w:t xml:space="preserve"> P.B. 2002, no 54.</w:t>
      </w:r>
    </w:p>
  </w:footnote>
  <w:footnote w:id="3">
    <w:p w:rsidR="00731FBF" w:rsidRPr="0049677C" w:rsidRDefault="00731FBF" w:rsidP="00731FBF">
      <w:pPr>
        <w:pStyle w:val="FootnoteText"/>
        <w:rPr>
          <w:rFonts w:ascii="Palatino Linotype" w:hAnsi="Palatino Linotype"/>
          <w:sz w:val="18"/>
          <w:szCs w:val="18"/>
        </w:rPr>
      </w:pPr>
      <w:r w:rsidRPr="0049677C">
        <w:rPr>
          <w:rStyle w:val="FootnoteReference"/>
          <w:rFonts w:ascii="Palatino Linotype" w:hAnsi="Palatino Linotype"/>
          <w:sz w:val="18"/>
          <w:szCs w:val="18"/>
        </w:rPr>
        <w:footnoteRef/>
      </w:r>
      <w:r w:rsidRPr="0049677C">
        <w:rPr>
          <w:rFonts w:ascii="Palatino Linotype" w:hAnsi="Palatino Linotype"/>
          <w:sz w:val="18"/>
          <w:szCs w:val="18"/>
        </w:rPr>
        <w:t xml:space="preserve"> P.B. 2002, no. 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036F8">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036F8">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731FBF">
      <w:rPr>
        <w:rFonts w:ascii="Times New Roman" w:hAnsi="Times New Roman"/>
        <w:b/>
        <w:spacing w:val="-4"/>
        <w:sz w:val="36"/>
      </w:rPr>
      <w:t>77</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036F8">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036F8">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r>
    <w:r w:rsidR="00731FBF">
      <w:rPr>
        <w:rFonts w:ascii="Times New Roman" w:hAnsi="Times New Roman"/>
        <w:b/>
        <w:spacing w:val="-4"/>
        <w:sz w:val="36"/>
      </w:rPr>
      <w:t>77</w:t>
    </w:r>
  </w:p>
  <w:p w:rsidR="00022D76" w:rsidRDefault="00022D76">
    <w:pPr>
      <w:tabs>
        <w:tab w:val="right" w:pos="9313"/>
      </w:tabs>
      <w:suppressAutoHyphens/>
      <w:jc w:val="both"/>
      <w:rPr>
        <w:rFonts w:ascii="Times New Roman" w:hAnsi="Times New Roman"/>
        <w:spacing w:val="-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96"/>
    <w:rsid w:val="0001282E"/>
    <w:rsid w:val="00022D76"/>
    <w:rsid w:val="00023DB3"/>
    <w:rsid w:val="000254C1"/>
    <w:rsid w:val="00064039"/>
    <w:rsid w:val="000829F9"/>
    <w:rsid w:val="000A0DBD"/>
    <w:rsid w:val="0014186C"/>
    <w:rsid w:val="00173FBA"/>
    <w:rsid w:val="001A7D22"/>
    <w:rsid w:val="001C27B0"/>
    <w:rsid w:val="001C384D"/>
    <w:rsid w:val="00213227"/>
    <w:rsid w:val="00282C3F"/>
    <w:rsid w:val="002B27B9"/>
    <w:rsid w:val="002F0CFE"/>
    <w:rsid w:val="003036F8"/>
    <w:rsid w:val="00331A7B"/>
    <w:rsid w:val="00334EF0"/>
    <w:rsid w:val="00390EC1"/>
    <w:rsid w:val="003B694F"/>
    <w:rsid w:val="003C30EB"/>
    <w:rsid w:val="003D1497"/>
    <w:rsid w:val="003D25AC"/>
    <w:rsid w:val="003E6FF3"/>
    <w:rsid w:val="0049677C"/>
    <w:rsid w:val="004E29EE"/>
    <w:rsid w:val="004E2C9C"/>
    <w:rsid w:val="004E799B"/>
    <w:rsid w:val="00593143"/>
    <w:rsid w:val="005B7EA9"/>
    <w:rsid w:val="005D0989"/>
    <w:rsid w:val="005D39A3"/>
    <w:rsid w:val="006147F1"/>
    <w:rsid w:val="006169E6"/>
    <w:rsid w:val="006725E6"/>
    <w:rsid w:val="006C19FE"/>
    <w:rsid w:val="00731FBF"/>
    <w:rsid w:val="00781AD6"/>
    <w:rsid w:val="007A6572"/>
    <w:rsid w:val="007C7D7D"/>
    <w:rsid w:val="007D4D73"/>
    <w:rsid w:val="007F37E8"/>
    <w:rsid w:val="00831996"/>
    <w:rsid w:val="008447EE"/>
    <w:rsid w:val="00853D6F"/>
    <w:rsid w:val="00862E7C"/>
    <w:rsid w:val="00864BBA"/>
    <w:rsid w:val="00870E7E"/>
    <w:rsid w:val="008A1329"/>
    <w:rsid w:val="008B0FBF"/>
    <w:rsid w:val="008C60C3"/>
    <w:rsid w:val="008D67E9"/>
    <w:rsid w:val="008F676F"/>
    <w:rsid w:val="009100A6"/>
    <w:rsid w:val="00910EBB"/>
    <w:rsid w:val="00957572"/>
    <w:rsid w:val="009E45FD"/>
    <w:rsid w:val="00A0173D"/>
    <w:rsid w:val="00A033EB"/>
    <w:rsid w:val="00AA53B3"/>
    <w:rsid w:val="00AC5F65"/>
    <w:rsid w:val="00B14BB9"/>
    <w:rsid w:val="00B41F4D"/>
    <w:rsid w:val="00B42035"/>
    <w:rsid w:val="00B73573"/>
    <w:rsid w:val="00B747D5"/>
    <w:rsid w:val="00B84E49"/>
    <w:rsid w:val="00B920FE"/>
    <w:rsid w:val="00BE36FD"/>
    <w:rsid w:val="00BF3896"/>
    <w:rsid w:val="00BF3E97"/>
    <w:rsid w:val="00C00533"/>
    <w:rsid w:val="00CC6CA3"/>
    <w:rsid w:val="00CE18CE"/>
    <w:rsid w:val="00CE5C4F"/>
    <w:rsid w:val="00D03575"/>
    <w:rsid w:val="00D03A15"/>
    <w:rsid w:val="00D50DA5"/>
    <w:rsid w:val="00D67282"/>
    <w:rsid w:val="00D95F17"/>
    <w:rsid w:val="00DC4B4C"/>
    <w:rsid w:val="00E42D6B"/>
    <w:rsid w:val="00ED69A7"/>
    <w:rsid w:val="00EE4FD2"/>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5AE6BA82-DEB8-4134-92DE-8E24A50E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emiHidden/>
  </w:style>
  <w:style w:type="character" w:styleId="FootnoteReference">
    <w:name w:val="footnote reference"/>
    <w:uiPriority w:val="99"/>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103426086">
      <w:bodyDiv w:val="1"/>
      <w:marLeft w:val="0"/>
      <w:marRight w:val="0"/>
      <w:marTop w:val="0"/>
      <w:marBottom w:val="0"/>
      <w:divBdr>
        <w:top w:val="none" w:sz="0" w:space="0" w:color="auto"/>
        <w:left w:val="none" w:sz="0" w:space="0" w:color="auto"/>
        <w:bottom w:val="none" w:sz="0" w:space="0" w:color="auto"/>
        <w:right w:val="none" w:sz="0" w:space="0" w:color="auto"/>
      </w:divBdr>
    </w:div>
    <w:div w:id="451291839">
      <w:bodyDiv w:val="1"/>
      <w:marLeft w:val="0"/>
      <w:marRight w:val="0"/>
      <w:marTop w:val="0"/>
      <w:marBottom w:val="0"/>
      <w:divBdr>
        <w:top w:val="none" w:sz="0" w:space="0" w:color="auto"/>
        <w:left w:val="none" w:sz="0" w:space="0" w:color="auto"/>
        <w:bottom w:val="none" w:sz="0" w:space="0" w:color="auto"/>
        <w:right w:val="none" w:sz="0" w:space="0" w:color="auto"/>
      </w:divBdr>
    </w:div>
    <w:div w:id="856425955">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5</TotalTime>
  <Pages>3</Pages>
  <Words>737</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3</cp:revision>
  <cp:lastPrinted>2011-07-22T21:19:00Z</cp:lastPrinted>
  <dcterms:created xsi:type="dcterms:W3CDTF">2020-07-23T18:25:00Z</dcterms:created>
  <dcterms:modified xsi:type="dcterms:W3CDTF">2020-07-23T18:27:00Z</dcterms:modified>
</cp:coreProperties>
</file>