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25AC" w:rsidRPr="00AD0FBF" w:rsidRDefault="000A0DBD">
      <w:pPr>
        <w:pStyle w:val="Heading2"/>
        <w:tabs>
          <w:tab w:val="right" w:pos="9356"/>
        </w:tabs>
        <w:rPr>
          <w:sz w:val="36"/>
          <w:szCs w:val="36"/>
          <w:lang w:val="nl-NL"/>
        </w:rPr>
      </w:pPr>
      <w:bookmarkStart w:id="0" w:name="_GoBack"/>
      <w:bookmarkEnd w:id="0"/>
      <w:r w:rsidRPr="00B920FE">
        <w:rPr>
          <w:b/>
          <w:noProof/>
          <w:sz w:val="36"/>
          <w:szCs w:val="36"/>
        </w:rPr>
        <w:drawing>
          <wp:anchor distT="0" distB="0" distL="114300" distR="114300" simplePos="0" relativeHeight="251657728" behindDoc="0" locked="0" layoutInCell="1" allowOverlap="1">
            <wp:simplePos x="0" y="0"/>
            <wp:positionH relativeFrom="column">
              <wp:posOffset>2675255</wp:posOffset>
            </wp:positionH>
            <wp:positionV relativeFrom="paragraph">
              <wp:posOffset>-260350</wp:posOffset>
            </wp:positionV>
            <wp:extent cx="612775" cy="914400"/>
            <wp:effectExtent l="0" t="0" r="0" b="0"/>
            <wp:wrapNone/>
            <wp:docPr id="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27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3D25AC" w:rsidRPr="00AD0FBF">
        <w:rPr>
          <w:b/>
          <w:sz w:val="36"/>
          <w:szCs w:val="36"/>
          <w:lang w:val="nl-NL"/>
        </w:rPr>
        <w:t>A° 20</w:t>
      </w:r>
      <w:r w:rsidR="00C00533" w:rsidRPr="00AD0FBF">
        <w:rPr>
          <w:b/>
          <w:sz w:val="36"/>
          <w:szCs w:val="36"/>
          <w:lang w:val="nl-NL"/>
        </w:rPr>
        <w:t>1</w:t>
      </w:r>
      <w:r w:rsidR="00D03575" w:rsidRPr="00AD0FBF">
        <w:rPr>
          <w:b/>
          <w:sz w:val="36"/>
          <w:szCs w:val="36"/>
          <w:lang w:val="nl-NL"/>
        </w:rPr>
        <w:t>9</w:t>
      </w:r>
      <w:r w:rsidR="003D25AC" w:rsidRPr="00AD0FBF">
        <w:rPr>
          <w:sz w:val="36"/>
          <w:szCs w:val="36"/>
          <w:lang w:val="nl-NL"/>
        </w:rPr>
        <w:tab/>
      </w:r>
      <w:r w:rsidR="003D25AC" w:rsidRPr="00AD0FBF">
        <w:rPr>
          <w:b/>
          <w:sz w:val="36"/>
          <w:szCs w:val="36"/>
          <w:lang w:val="nl-NL"/>
        </w:rPr>
        <w:t xml:space="preserve">N° </w:t>
      </w:r>
      <w:r w:rsidR="00447CDF" w:rsidRPr="00AD0FBF">
        <w:rPr>
          <w:b/>
          <w:sz w:val="36"/>
          <w:szCs w:val="36"/>
          <w:lang w:val="nl-NL"/>
        </w:rPr>
        <w:t>66</w:t>
      </w:r>
    </w:p>
    <w:p w:rsidR="003D25AC" w:rsidRPr="00AD0FBF" w:rsidRDefault="003D25AC">
      <w:pPr>
        <w:pStyle w:val="Header"/>
        <w:tabs>
          <w:tab w:val="clear" w:pos="4320"/>
          <w:tab w:val="clear" w:pos="8640"/>
        </w:tabs>
        <w:rPr>
          <w:sz w:val="24"/>
          <w:szCs w:val="24"/>
          <w:lang w:val="nl-NL"/>
        </w:rPr>
      </w:pPr>
    </w:p>
    <w:p w:rsidR="003D25AC" w:rsidRPr="00AD0FBF" w:rsidRDefault="003D25AC">
      <w:pPr>
        <w:pStyle w:val="Header"/>
        <w:tabs>
          <w:tab w:val="clear" w:pos="4320"/>
          <w:tab w:val="clear" w:pos="8640"/>
        </w:tabs>
        <w:rPr>
          <w:sz w:val="24"/>
          <w:szCs w:val="24"/>
          <w:lang w:val="nl-NL"/>
        </w:rPr>
      </w:pPr>
    </w:p>
    <w:p w:rsidR="003D25AC" w:rsidRPr="00AD0FBF" w:rsidRDefault="003D25AC">
      <w:pPr>
        <w:pStyle w:val="Header"/>
        <w:tabs>
          <w:tab w:val="clear" w:pos="4320"/>
          <w:tab w:val="clear" w:pos="8640"/>
        </w:tabs>
        <w:rPr>
          <w:sz w:val="24"/>
          <w:szCs w:val="24"/>
          <w:lang w:val="nl-NL"/>
        </w:rPr>
      </w:pPr>
    </w:p>
    <w:p w:rsidR="003D25AC" w:rsidRPr="00AD0FBF" w:rsidRDefault="003D25AC">
      <w:pPr>
        <w:pStyle w:val="Heading1"/>
        <w:rPr>
          <w:b w:val="0"/>
          <w:sz w:val="44"/>
          <w:lang w:val="nl-NL"/>
        </w:rPr>
      </w:pPr>
      <w:r w:rsidRPr="00AD0FBF">
        <w:rPr>
          <w:b w:val="0"/>
          <w:sz w:val="44"/>
          <w:lang w:val="nl-NL"/>
        </w:rPr>
        <w:t>PUBLICATIEBLAD</w:t>
      </w:r>
    </w:p>
    <w:p w:rsidR="003D25AC" w:rsidRPr="00AD0FBF" w:rsidRDefault="003D25AC">
      <w:pPr>
        <w:tabs>
          <w:tab w:val="left" w:pos="-720"/>
        </w:tabs>
        <w:suppressAutoHyphens/>
        <w:jc w:val="both"/>
        <w:rPr>
          <w:rFonts w:ascii="Times New Roman" w:hAnsi="Times New Roman"/>
          <w:bCs/>
          <w:spacing w:val="-3"/>
          <w:lang w:val="nl-NL"/>
        </w:rPr>
        <w:sectPr w:rsidR="003D25AC" w:rsidRPr="00AD0FBF">
          <w:headerReference w:type="even" r:id="rId9"/>
          <w:headerReference w:type="default" r:id="rId10"/>
          <w:endnotePr>
            <w:numFmt w:val="decimal"/>
          </w:endnotePr>
          <w:pgSz w:w="11906" w:h="16838"/>
          <w:pgMar w:top="1560" w:right="1298" w:bottom="958" w:left="1298" w:header="1440" w:footer="958" w:gutter="0"/>
          <w:pgNumType w:start="1"/>
          <w:cols w:space="720"/>
          <w:noEndnote/>
          <w:titlePg/>
        </w:sectPr>
      </w:pPr>
    </w:p>
    <w:p w:rsidR="00331A7B" w:rsidRPr="00AD0FBF" w:rsidRDefault="00331A7B">
      <w:pPr>
        <w:tabs>
          <w:tab w:val="left" w:pos="-720"/>
        </w:tabs>
        <w:suppressAutoHyphens/>
        <w:jc w:val="both"/>
        <w:rPr>
          <w:rFonts w:ascii="Palatino Linotype" w:hAnsi="Palatino Linotype"/>
          <w:bCs/>
          <w:spacing w:val="-3"/>
          <w:sz w:val="22"/>
          <w:szCs w:val="22"/>
          <w:lang w:val="nl-NL"/>
        </w:rPr>
      </w:pPr>
    </w:p>
    <w:p w:rsidR="00DD6876" w:rsidRPr="00447CDF" w:rsidRDefault="00DD6876" w:rsidP="00DD6876">
      <w:pPr>
        <w:tabs>
          <w:tab w:val="left" w:pos="-720"/>
        </w:tabs>
        <w:suppressAutoHyphens/>
        <w:jc w:val="both"/>
        <w:rPr>
          <w:rFonts w:ascii="Palatino Linotype" w:hAnsi="Palatino Linotype"/>
          <w:b/>
          <w:bCs/>
          <w:spacing w:val="-3"/>
          <w:szCs w:val="24"/>
          <w:lang w:val="nl-NL"/>
        </w:rPr>
      </w:pPr>
      <w:r w:rsidRPr="00447CDF">
        <w:rPr>
          <w:rFonts w:ascii="Palatino Linotype" w:hAnsi="Palatino Linotype"/>
          <w:b/>
          <w:bCs/>
          <w:spacing w:val="-3"/>
          <w:szCs w:val="24"/>
          <w:lang w:val="nl-NL"/>
        </w:rPr>
        <w:t xml:space="preserve">MINISTERIËLE REGELING MET ALGEMENE WERKING, van de </w:t>
      </w:r>
      <w:r w:rsidR="00C21374">
        <w:rPr>
          <w:rFonts w:ascii="Palatino Linotype" w:hAnsi="Palatino Linotype"/>
          <w:b/>
          <w:bCs/>
          <w:spacing w:val="-3"/>
          <w:szCs w:val="24"/>
          <w:lang w:val="nl-NL"/>
        </w:rPr>
        <w:t>29</w:t>
      </w:r>
      <w:r w:rsidR="00C21374" w:rsidRPr="00C21374">
        <w:rPr>
          <w:rFonts w:ascii="Palatino Linotype" w:hAnsi="Palatino Linotype"/>
          <w:b/>
          <w:bCs/>
          <w:spacing w:val="-3"/>
          <w:szCs w:val="24"/>
          <w:vertAlign w:val="superscript"/>
          <w:lang w:val="nl-NL"/>
        </w:rPr>
        <w:t>ste</w:t>
      </w:r>
      <w:r w:rsidR="00C21374">
        <w:rPr>
          <w:rFonts w:ascii="Palatino Linotype" w:hAnsi="Palatino Linotype"/>
          <w:b/>
          <w:bCs/>
          <w:spacing w:val="-3"/>
          <w:szCs w:val="24"/>
          <w:lang w:val="nl-NL"/>
        </w:rPr>
        <w:t xml:space="preserve"> oktober 2019</w:t>
      </w:r>
      <w:r w:rsidRPr="00447CDF">
        <w:rPr>
          <w:rFonts w:ascii="Palatino Linotype" w:hAnsi="Palatino Linotype"/>
          <w:b/>
          <w:bCs/>
          <w:spacing w:val="-3"/>
          <w:szCs w:val="24"/>
          <w:lang w:val="nl-NL"/>
        </w:rPr>
        <w:t xml:space="preserve"> ter uitvoering van artikel 7, tweede lid, van de Landsverordening funderend onderwijs</w:t>
      </w:r>
      <w:r w:rsidRPr="00447CDF">
        <w:rPr>
          <w:rFonts w:ascii="Palatino Linotype" w:hAnsi="Palatino Linotype"/>
          <w:b/>
          <w:bCs/>
          <w:spacing w:val="-3"/>
          <w:szCs w:val="24"/>
          <w:vertAlign w:val="superscript"/>
          <w:lang w:val="nl-NL"/>
        </w:rPr>
        <w:footnoteReference w:id="1"/>
      </w:r>
      <w:r w:rsidRPr="00447CDF">
        <w:rPr>
          <w:rFonts w:ascii="Palatino Linotype" w:hAnsi="Palatino Linotype"/>
          <w:b/>
          <w:bCs/>
          <w:spacing w:val="-3"/>
          <w:szCs w:val="24"/>
          <w:lang w:val="nl-NL"/>
        </w:rPr>
        <w:t xml:space="preserve"> (Regeling Onderwijsraad)</w:t>
      </w:r>
    </w:p>
    <w:p w:rsidR="00DD6876" w:rsidRPr="00447CDF" w:rsidRDefault="00DD6876" w:rsidP="00DD6876">
      <w:pPr>
        <w:tabs>
          <w:tab w:val="left" w:pos="-720"/>
        </w:tabs>
        <w:suppressAutoHyphens/>
        <w:jc w:val="center"/>
        <w:rPr>
          <w:rFonts w:ascii="Palatino Linotype" w:hAnsi="Palatino Linotype"/>
          <w:bCs/>
          <w:spacing w:val="-3"/>
          <w:szCs w:val="24"/>
          <w:lang w:val="nl-NL"/>
        </w:rPr>
      </w:pPr>
      <w:r w:rsidRPr="00447CDF">
        <w:rPr>
          <w:rFonts w:ascii="Palatino Linotype" w:hAnsi="Palatino Linotype"/>
          <w:bCs/>
          <w:spacing w:val="-3"/>
          <w:szCs w:val="24"/>
          <w:lang w:val="nl-NL"/>
        </w:rPr>
        <w:t>___________</w:t>
      </w:r>
    </w:p>
    <w:p w:rsidR="00DD6876" w:rsidRPr="00447CDF" w:rsidRDefault="00DD6876" w:rsidP="00DD6876">
      <w:pPr>
        <w:tabs>
          <w:tab w:val="left" w:pos="-720"/>
        </w:tabs>
        <w:suppressAutoHyphens/>
        <w:jc w:val="center"/>
        <w:rPr>
          <w:rFonts w:ascii="Palatino Linotype" w:hAnsi="Palatino Linotype"/>
          <w:bCs/>
          <w:spacing w:val="-3"/>
          <w:szCs w:val="24"/>
          <w:lang w:val="nl-NL"/>
        </w:rPr>
      </w:pPr>
    </w:p>
    <w:p w:rsidR="00DD6876" w:rsidRPr="00447CDF" w:rsidRDefault="00DD6876" w:rsidP="00637FD6">
      <w:pPr>
        <w:tabs>
          <w:tab w:val="left" w:pos="-720"/>
          <w:tab w:val="left" w:pos="360"/>
        </w:tabs>
        <w:suppressAutoHyphens/>
        <w:ind w:left="360"/>
        <w:jc w:val="center"/>
        <w:rPr>
          <w:rFonts w:ascii="Palatino Linotype" w:hAnsi="Palatino Linotype"/>
          <w:bCs/>
          <w:spacing w:val="-3"/>
          <w:szCs w:val="24"/>
          <w:lang w:val="nl-NL"/>
        </w:rPr>
      </w:pPr>
      <w:r w:rsidRPr="00447CDF">
        <w:rPr>
          <w:rFonts w:ascii="Palatino Linotype" w:hAnsi="Palatino Linotype"/>
          <w:bCs/>
          <w:spacing w:val="-3"/>
          <w:szCs w:val="24"/>
          <w:lang w:val="nl-NL"/>
        </w:rPr>
        <w:t>De Minister van Onderwijs, Wetenschap, Cultuur en Sport,</w:t>
      </w:r>
      <w:r w:rsidR="00C21374">
        <w:rPr>
          <w:rFonts w:ascii="Palatino Linotype" w:hAnsi="Palatino Linotype"/>
          <w:bCs/>
          <w:spacing w:val="-3"/>
          <w:szCs w:val="24"/>
          <w:lang w:val="nl-NL"/>
        </w:rPr>
        <w:t xml:space="preserve"> a.i.</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r w:rsidRPr="00447CDF">
        <w:rPr>
          <w:rFonts w:ascii="Palatino Linotype" w:hAnsi="Palatino Linotype"/>
          <w:bCs/>
          <w:spacing w:val="-3"/>
          <w:szCs w:val="24"/>
          <w:lang w:val="nl-NL"/>
        </w:rPr>
        <w:t>Overwegende:</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r w:rsidRPr="00447CDF">
        <w:rPr>
          <w:rFonts w:ascii="Palatino Linotype" w:hAnsi="Palatino Linotype"/>
          <w:bCs/>
          <w:spacing w:val="-3"/>
          <w:szCs w:val="24"/>
          <w:lang w:val="nl-NL"/>
        </w:rPr>
        <w:t>dat op grond van artikel 7, tweede lid, van de Landsverordening funderend onderwijs bij ministeriële regeling met algemene werking terzake van de Onderwijsraad het volgende moet worden geregeld:</w:t>
      </w:r>
    </w:p>
    <w:p w:rsidR="00DD6876" w:rsidRPr="00447CDF" w:rsidRDefault="00DD6876" w:rsidP="00AD5ADE">
      <w:pPr>
        <w:numPr>
          <w:ilvl w:val="0"/>
          <w:numId w:val="1"/>
        </w:numPr>
        <w:tabs>
          <w:tab w:val="left" w:pos="-720"/>
        </w:tabs>
        <w:suppressAutoHyphens/>
        <w:ind w:left="27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coördinatie van de werkzaamheden van de Onderwijsraad;</w:t>
      </w:r>
    </w:p>
    <w:p w:rsidR="00DD6876" w:rsidRPr="00447CDF" w:rsidRDefault="00DD6876" w:rsidP="00AD5ADE">
      <w:pPr>
        <w:numPr>
          <w:ilvl w:val="0"/>
          <w:numId w:val="1"/>
        </w:numPr>
        <w:tabs>
          <w:tab w:val="left" w:pos="-720"/>
        </w:tabs>
        <w:suppressAutoHyphens/>
        <w:ind w:left="27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het aantal vertegenwoordigers van de in artikel 7, eerste lid, van genoemde landsverordening genoemde personen of instanties;</w:t>
      </w:r>
    </w:p>
    <w:p w:rsidR="00DD6876" w:rsidRPr="00447CDF" w:rsidRDefault="00DD6876" w:rsidP="00AD5ADE">
      <w:pPr>
        <w:numPr>
          <w:ilvl w:val="0"/>
          <w:numId w:val="1"/>
        </w:numPr>
        <w:tabs>
          <w:tab w:val="left" w:pos="-720"/>
        </w:tabs>
        <w:suppressAutoHyphens/>
        <w:ind w:left="27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besluitvorming binnen de Onderwijsraad;</w:t>
      </w:r>
    </w:p>
    <w:p w:rsidR="00DD6876" w:rsidRPr="00447CDF" w:rsidRDefault="00DD6876" w:rsidP="00AD5ADE">
      <w:pPr>
        <w:numPr>
          <w:ilvl w:val="0"/>
          <w:numId w:val="1"/>
        </w:numPr>
        <w:tabs>
          <w:tab w:val="left" w:pos="-720"/>
        </w:tabs>
        <w:suppressAutoHyphens/>
        <w:ind w:left="27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 xml:space="preserve">de wijze waarop de Onderwijsraad advies uitbrengt, en </w:t>
      </w:r>
    </w:p>
    <w:p w:rsidR="00DD6876" w:rsidRPr="00447CDF" w:rsidRDefault="00DD6876" w:rsidP="00AD5ADE">
      <w:pPr>
        <w:numPr>
          <w:ilvl w:val="0"/>
          <w:numId w:val="1"/>
        </w:numPr>
        <w:tabs>
          <w:tab w:val="left" w:pos="-720"/>
        </w:tabs>
        <w:suppressAutoHyphens/>
        <w:ind w:left="27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door de Minister te nemen maatregelen om de continuïteit van de adviesfunctie te garanderen in geval van ernstige taakverwaarlozing door de Onderwijsraad;</w:t>
      </w:r>
    </w:p>
    <w:p w:rsidR="00DD6876" w:rsidRPr="00447CDF" w:rsidRDefault="00DD6876" w:rsidP="00DD6876">
      <w:pPr>
        <w:tabs>
          <w:tab w:val="left" w:pos="-720"/>
        </w:tabs>
        <w:suppressAutoHyphens/>
        <w:jc w:val="both"/>
        <w:rPr>
          <w:rFonts w:ascii="Palatino Linotype" w:hAnsi="Palatino Linotype"/>
          <w:bCs/>
          <w:spacing w:val="-3"/>
          <w:szCs w:val="24"/>
          <w:lang w:val="nl-NL"/>
        </w:rPr>
      </w:pPr>
      <w:r w:rsidRPr="00447CDF">
        <w:rPr>
          <w:rFonts w:ascii="Palatino Linotype" w:hAnsi="Palatino Linotype"/>
          <w:bCs/>
          <w:spacing w:val="-3"/>
          <w:szCs w:val="24"/>
          <w:lang w:val="nl-NL"/>
        </w:rPr>
        <w:t xml:space="preserve"> </w:t>
      </w:r>
    </w:p>
    <w:p w:rsidR="00DD6876" w:rsidRPr="00447CDF" w:rsidRDefault="00DD6876" w:rsidP="00DD6876">
      <w:pPr>
        <w:tabs>
          <w:tab w:val="left" w:pos="-720"/>
        </w:tabs>
        <w:suppressAutoHyphens/>
        <w:jc w:val="both"/>
        <w:rPr>
          <w:rFonts w:ascii="Palatino Linotype" w:hAnsi="Palatino Linotype"/>
          <w:bCs/>
          <w:spacing w:val="-3"/>
          <w:szCs w:val="24"/>
          <w:lang w:val="nl-NL"/>
        </w:rPr>
      </w:pPr>
      <w:r w:rsidRPr="00447CDF">
        <w:rPr>
          <w:rFonts w:ascii="Palatino Linotype" w:hAnsi="Palatino Linotype"/>
          <w:bCs/>
          <w:spacing w:val="-3"/>
          <w:szCs w:val="24"/>
          <w:lang w:val="nl-NL"/>
        </w:rPr>
        <w:t xml:space="preserve">Gelet op: </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r w:rsidRPr="00447CDF">
        <w:rPr>
          <w:rFonts w:ascii="Palatino Linotype" w:hAnsi="Palatino Linotype"/>
          <w:bCs/>
          <w:spacing w:val="-3"/>
          <w:szCs w:val="24"/>
          <w:lang w:val="nl-NL"/>
        </w:rPr>
        <w:t>artikel 7, tweede lid, van de Landsverordening funderend onderwijs;</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5F07BA">
      <w:pPr>
        <w:tabs>
          <w:tab w:val="left" w:pos="-720"/>
        </w:tabs>
        <w:suppressAutoHyphens/>
        <w:jc w:val="center"/>
        <w:rPr>
          <w:rFonts w:ascii="Palatino Linotype" w:hAnsi="Palatino Linotype"/>
          <w:bCs/>
          <w:spacing w:val="-3"/>
          <w:szCs w:val="24"/>
          <w:lang w:val="nl-NL"/>
        </w:rPr>
      </w:pPr>
      <w:r w:rsidRPr="00447CDF">
        <w:rPr>
          <w:rFonts w:ascii="Palatino Linotype" w:hAnsi="Palatino Linotype"/>
          <w:bCs/>
          <w:spacing w:val="-3"/>
          <w:szCs w:val="24"/>
          <w:lang w:val="nl-NL"/>
        </w:rPr>
        <w:t>Heeft besloten:</w:t>
      </w:r>
    </w:p>
    <w:p w:rsidR="005F07BA" w:rsidRPr="00447CDF" w:rsidRDefault="005F07BA" w:rsidP="005F07BA">
      <w:pPr>
        <w:tabs>
          <w:tab w:val="left" w:pos="-720"/>
        </w:tabs>
        <w:suppressAutoHyphens/>
        <w:jc w:val="center"/>
        <w:rPr>
          <w:rFonts w:ascii="Palatino Linotype" w:hAnsi="Palatino Linotype"/>
          <w:bCs/>
          <w:spacing w:val="-3"/>
          <w:szCs w:val="24"/>
          <w:lang w:val="nl-NL"/>
        </w:rPr>
      </w:pP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1</w:t>
      </w: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Begripsbepalingen</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r w:rsidRPr="00447CDF">
        <w:rPr>
          <w:rFonts w:ascii="Palatino Linotype" w:hAnsi="Palatino Linotype"/>
          <w:bCs/>
          <w:spacing w:val="-3"/>
          <w:szCs w:val="24"/>
          <w:lang w:val="nl-NL"/>
        </w:rPr>
        <w:t>Op deze ministeriële regeling met algemene werking zijn de begripsbepalingen van artikel 1 van de Landsverordening funderend onderwijs van toepassing.</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918CA" w:rsidRDefault="00D918CA" w:rsidP="00DD6876">
      <w:pPr>
        <w:tabs>
          <w:tab w:val="left" w:pos="-720"/>
        </w:tabs>
        <w:suppressAutoHyphens/>
        <w:jc w:val="center"/>
        <w:rPr>
          <w:rFonts w:ascii="Palatino Linotype" w:hAnsi="Palatino Linotype"/>
          <w:b/>
          <w:bCs/>
          <w:spacing w:val="-3"/>
          <w:szCs w:val="24"/>
          <w:lang w:val="nl-NL"/>
        </w:rPr>
      </w:pPr>
    </w:p>
    <w:p w:rsidR="00D918CA" w:rsidRDefault="00D918CA" w:rsidP="00DD6876">
      <w:pPr>
        <w:tabs>
          <w:tab w:val="left" w:pos="-720"/>
        </w:tabs>
        <w:suppressAutoHyphens/>
        <w:jc w:val="center"/>
        <w:rPr>
          <w:rFonts w:ascii="Palatino Linotype" w:hAnsi="Palatino Linotype"/>
          <w:b/>
          <w:bCs/>
          <w:spacing w:val="-3"/>
          <w:szCs w:val="24"/>
          <w:lang w:val="nl-NL"/>
        </w:rPr>
      </w:pPr>
    </w:p>
    <w:p w:rsidR="00D918CA" w:rsidRDefault="00D918CA" w:rsidP="00DD6876">
      <w:pPr>
        <w:tabs>
          <w:tab w:val="left" w:pos="-720"/>
        </w:tabs>
        <w:suppressAutoHyphens/>
        <w:jc w:val="center"/>
        <w:rPr>
          <w:rFonts w:ascii="Palatino Linotype" w:hAnsi="Palatino Linotype"/>
          <w:b/>
          <w:bCs/>
          <w:spacing w:val="-3"/>
          <w:szCs w:val="24"/>
          <w:lang w:val="nl-NL"/>
        </w:rPr>
      </w:pPr>
    </w:p>
    <w:p w:rsidR="00D918CA" w:rsidRDefault="00D918CA" w:rsidP="00DD6876">
      <w:pPr>
        <w:tabs>
          <w:tab w:val="left" w:pos="-720"/>
        </w:tabs>
        <w:suppressAutoHyphens/>
        <w:jc w:val="center"/>
        <w:rPr>
          <w:rFonts w:ascii="Palatino Linotype" w:hAnsi="Palatino Linotype"/>
          <w:b/>
          <w:bCs/>
          <w:spacing w:val="-3"/>
          <w:szCs w:val="24"/>
          <w:lang w:val="nl-NL"/>
        </w:rPr>
      </w:pP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lastRenderedPageBreak/>
        <w:t>Artikel 2</w:t>
      </w: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Samenstelling Onderwijsraad</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FA6759">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1.</w:t>
      </w:r>
      <w:r w:rsidRPr="00447CDF">
        <w:rPr>
          <w:rFonts w:ascii="Palatino Linotype" w:hAnsi="Palatino Linotype"/>
          <w:bCs/>
          <w:spacing w:val="-3"/>
          <w:szCs w:val="24"/>
          <w:lang w:val="nl-NL"/>
        </w:rPr>
        <w:tab/>
        <w:t>De Onderwijsraad bestaat uit elf leden.</w:t>
      </w:r>
    </w:p>
    <w:p w:rsidR="00DD6876" w:rsidRPr="00447CDF" w:rsidRDefault="00DD6876" w:rsidP="00FA6759">
      <w:pPr>
        <w:tabs>
          <w:tab w:val="left" w:pos="-720"/>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2.</w:t>
      </w:r>
      <w:r w:rsidRPr="00447CDF">
        <w:rPr>
          <w:rFonts w:ascii="Palatino Linotype" w:hAnsi="Palatino Linotype"/>
          <w:bCs/>
          <w:spacing w:val="-3"/>
          <w:szCs w:val="24"/>
          <w:lang w:val="nl-NL"/>
        </w:rPr>
        <w:tab/>
        <w:t>De leden worden bij ministeriële beschikking benoemd en ontslagen.</w:t>
      </w:r>
    </w:p>
    <w:p w:rsidR="00DD6876" w:rsidRPr="00447CDF" w:rsidRDefault="00DD6876" w:rsidP="00FA6759">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3.</w:t>
      </w:r>
      <w:r w:rsidRPr="00447CDF">
        <w:rPr>
          <w:rFonts w:ascii="Palatino Linotype" w:hAnsi="Palatino Linotype"/>
          <w:bCs/>
          <w:spacing w:val="-3"/>
          <w:szCs w:val="24"/>
          <w:lang w:val="nl-NL"/>
        </w:rPr>
        <w:tab/>
        <w:t>De Onderwijsraad bestaat uit:</w:t>
      </w:r>
    </w:p>
    <w:p w:rsidR="00447CDF" w:rsidRDefault="00233FBB" w:rsidP="00AD5ADE">
      <w:pPr>
        <w:tabs>
          <w:tab w:val="left" w:pos="-720"/>
          <w:tab w:val="left" w:pos="90"/>
          <w:tab w:val="left" w:pos="270"/>
          <w:tab w:val="left" w:pos="360"/>
          <w:tab w:val="left" w:pos="540"/>
        </w:tabs>
        <w:suppressAutoHyphens/>
        <w:ind w:firstLine="180"/>
        <w:rPr>
          <w:rFonts w:ascii="Palatino Linotype" w:hAnsi="Palatino Linotype"/>
          <w:bCs/>
          <w:spacing w:val="-3"/>
          <w:szCs w:val="24"/>
          <w:lang w:val="nl-NL"/>
        </w:rPr>
      </w:pPr>
      <w:r w:rsidRPr="00447CDF">
        <w:rPr>
          <w:rFonts w:ascii="Palatino Linotype" w:hAnsi="Palatino Linotype"/>
          <w:bCs/>
          <w:spacing w:val="-3"/>
          <w:szCs w:val="24"/>
          <w:lang w:val="nl-NL"/>
        </w:rPr>
        <w:tab/>
        <w:t xml:space="preserve">-  </w:t>
      </w:r>
      <w:r w:rsidR="00AD5ADE">
        <w:rPr>
          <w:rFonts w:ascii="Palatino Linotype" w:hAnsi="Palatino Linotype"/>
          <w:bCs/>
          <w:spacing w:val="-3"/>
          <w:szCs w:val="24"/>
          <w:lang w:val="nl-NL"/>
        </w:rPr>
        <w:t xml:space="preserve"> </w:t>
      </w:r>
      <w:r w:rsidR="00DD6876" w:rsidRPr="00447CDF">
        <w:rPr>
          <w:rFonts w:ascii="Palatino Linotype" w:hAnsi="Palatino Linotype"/>
          <w:bCs/>
          <w:spacing w:val="-3"/>
          <w:szCs w:val="24"/>
          <w:lang w:val="nl-NL"/>
        </w:rPr>
        <w:t xml:space="preserve">een vertegenwoordiger op de voordracht van elk van de door de overheid </w:t>
      </w:r>
    </w:p>
    <w:p w:rsidR="00DD6876" w:rsidRPr="00447CDF" w:rsidRDefault="00447CDF" w:rsidP="000C4542">
      <w:pPr>
        <w:tabs>
          <w:tab w:val="left" w:pos="-720"/>
          <w:tab w:val="left" w:pos="90"/>
          <w:tab w:val="left" w:pos="270"/>
          <w:tab w:val="left" w:pos="360"/>
          <w:tab w:val="left" w:pos="540"/>
        </w:tabs>
        <w:suppressAutoHyphens/>
        <w:rPr>
          <w:rFonts w:ascii="Palatino Linotype" w:hAnsi="Palatino Linotype"/>
          <w:bCs/>
          <w:spacing w:val="-3"/>
          <w:szCs w:val="24"/>
          <w:lang w:val="nl-NL"/>
        </w:rPr>
      </w:pPr>
      <w:r>
        <w:rPr>
          <w:rFonts w:ascii="Palatino Linotype" w:hAnsi="Palatino Linotype"/>
          <w:bCs/>
          <w:spacing w:val="-3"/>
          <w:szCs w:val="24"/>
          <w:lang w:val="nl-NL"/>
        </w:rPr>
        <w:tab/>
      </w:r>
      <w:r>
        <w:rPr>
          <w:rFonts w:ascii="Palatino Linotype" w:hAnsi="Palatino Linotype"/>
          <w:bCs/>
          <w:spacing w:val="-3"/>
          <w:szCs w:val="24"/>
          <w:lang w:val="nl-NL"/>
        </w:rPr>
        <w:tab/>
      </w:r>
      <w:r>
        <w:rPr>
          <w:rFonts w:ascii="Palatino Linotype" w:hAnsi="Palatino Linotype"/>
          <w:bCs/>
          <w:spacing w:val="-3"/>
          <w:szCs w:val="24"/>
          <w:lang w:val="nl-NL"/>
        </w:rPr>
        <w:tab/>
      </w:r>
      <w:r>
        <w:rPr>
          <w:rFonts w:ascii="Palatino Linotype" w:hAnsi="Palatino Linotype"/>
          <w:bCs/>
          <w:spacing w:val="-3"/>
          <w:szCs w:val="24"/>
          <w:lang w:val="nl-NL"/>
        </w:rPr>
        <w:tab/>
      </w:r>
      <w:r w:rsidR="00DD6876" w:rsidRPr="00447CDF">
        <w:rPr>
          <w:rFonts w:ascii="Palatino Linotype" w:hAnsi="Palatino Linotype"/>
          <w:bCs/>
          <w:spacing w:val="-3"/>
          <w:szCs w:val="24"/>
          <w:lang w:val="nl-NL"/>
        </w:rPr>
        <w:t>gesubsidieerde bevoegde gezagsorganen, zijnde 7 of meer vertegenwoordigers;</w:t>
      </w:r>
    </w:p>
    <w:p w:rsidR="008C2EE0" w:rsidRPr="00447CDF" w:rsidRDefault="00233FBB" w:rsidP="00AD5ADE">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w:t>
      </w:r>
      <w:r w:rsidR="00AD5ADE">
        <w:rPr>
          <w:rFonts w:ascii="Palatino Linotype" w:hAnsi="Palatino Linotype"/>
          <w:bCs/>
          <w:spacing w:val="-3"/>
          <w:szCs w:val="24"/>
          <w:lang w:val="nl-NL"/>
        </w:rPr>
        <w:t xml:space="preserve"> </w:t>
      </w:r>
      <w:r w:rsidR="00DD6876" w:rsidRPr="00447CDF">
        <w:rPr>
          <w:rFonts w:ascii="Palatino Linotype" w:hAnsi="Palatino Linotype"/>
          <w:bCs/>
          <w:spacing w:val="-3"/>
          <w:szCs w:val="24"/>
          <w:lang w:val="nl-NL"/>
        </w:rPr>
        <w:tab/>
        <w:t>twee vertegenwoordigers op de voordracht van de v</w:t>
      </w:r>
      <w:r w:rsidRPr="00447CDF">
        <w:rPr>
          <w:rFonts w:ascii="Palatino Linotype" w:hAnsi="Palatino Linotype"/>
          <w:bCs/>
          <w:spacing w:val="-3"/>
          <w:szCs w:val="24"/>
          <w:lang w:val="nl-NL"/>
        </w:rPr>
        <w:t xml:space="preserve">akbond van het personeel of </w:t>
      </w:r>
    </w:p>
    <w:p w:rsidR="00DD6876" w:rsidRPr="00447CDF" w:rsidRDefault="008C2EE0" w:rsidP="00AD5ADE">
      <w:pPr>
        <w:tabs>
          <w:tab w:val="left" w:pos="-720"/>
        </w:tabs>
        <w:suppressAutoHyphens/>
        <w:ind w:left="360" w:hanging="90"/>
        <w:jc w:val="both"/>
        <w:rPr>
          <w:rFonts w:ascii="Palatino Linotype" w:hAnsi="Palatino Linotype"/>
          <w:bCs/>
          <w:spacing w:val="-3"/>
          <w:szCs w:val="24"/>
          <w:lang w:val="nl-NL"/>
        </w:rPr>
      </w:pPr>
      <w:r w:rsidRPr="00447CDF">
        <w:rPr>
          <w:rFonts w:ascii="Palatino Linotype" w:hAnsi="Palatino Linotype"/>
          <w:bCs/>
          <w:spacing w:val="-3"/>
          <w:szCs w:val="24"/>
          <w:lang w:val="nl-NL"/>
        </w:rPr>
        <w:t xml:space="preserve">-  </w:t>
      </w:r>
      <w:r w:rsidR="00AD5ADE">
        <w:rPr>
          <w:rFonts w:ascii="Palatino Linotype" w:hAnsi="Palatino Linotype"/>
          <w:bCs/>
          <w:spacing w:val="-3"/>
          <w:szCs w:val="24"/>
          <w:lang w:val="nl-NL"/>
        </w:rPr>
        <w:t xml:space="preserve">  </w:t>
      </w:r>
      <w:r w:rsidR="00233FBB" w:rsidRPr="00447CDF">
        <w:rPr>
          <w:rFonts w:ascii="Palatino Linotype" w:hAnsi="Palatino Linotype"/>
          <w:bCs/>
          <w:spacing w:val="-3"/>
          <w:szCs w:val="24"/>
          <w:lang w:val="nl-NL"/>
        </w:rPr>
        <w:t>een</w:t>
      </w:r>
      <w:r w:rsidR="00DD6876" w:rsidRPr="00447CDF">
        <w:rPr>
          <w:rFonts w:ascii="Palatino Linotype" w:hAnsi="Palatino Linotype"/>
          <w:bCs/>
          <w:spacing w:val="-3"/>
          <w:szCs w:val="24"/>
          <w:lang w:val="nl-NL"/>
        </w:rPr>
        <w:t>vertegenwoordiging van het personeel van de scholen op Curaçao;</w:t>
      </w:r>
    </w:p>
    <w:p w:rsidR="00AD5ADE" w:rsidRDefault="008C2EE0" w:rsidP="00AD5ADE">
      <w:pPr>
        <w:tabs>
          <w:tab w:val="left" w:pos="-720"/>
        </w:tabs>
        <w:suppressAutoHyphens/>
        <w:ind w:left="450" w:hanging="180"/>
        <w:jc w:val="both"/>
        <w:rPr>
          <w:rFonts w:ascii="Palatino Linotype" w:hAnsi="Palatino Linotype"/>
          <w:bCs/>
          <w:spacing w:val="-3"/>
          <w:szCs w:val="24"/>
          <w:lang w:val="nl-NL"/>
        </w:rPr>
      </w:pPr>
      <w:r w:rsidRPr="00447CDF">
        <w:rPr>
          <w:rFonts w:ascii="Palatino Linotype" w:hAnsi="Palatino Linotype"/>
          <w:bCs/>
          <w:spacing w:val="-3"/>
          <w:szCs w:val="24"/>
          <w:lang w:val="nl-NL"/>
        </w:rPr>
        <w:t>-</w:t>
      </w:r>
      <w:r w:rsidRPr="00447CDF">
        <w:rPr>
          <w:rFonts w:ascii="Palatino Linotype" w:hAnsi="Palatino Linotype"/>
          <w:bCs/>
          <w:spacing w:val="-3"/>
          <w:szCs w:val="24"/>
          <w:lang w:val="nl-NL"/>
        </w:rPr>
        <w:tab/>
      </w:r>
      <w:r w:rsidR="00AD5ADE">
        <w:rPr>
          <w:rFonts w:ascii="Palatino Linotype" w:hAnsi="Palatino Linotype"/>
          <w:bCs/>
          <w:spacing w:val="-3"/>
          <w:szCs w:val="24"/>
          <w:lang w:val="nl-NL"/>
        </w:rPr>
        <w:t xml:space="preserve">  </w:t>
      </w:r>
      <w:r w:rsidR="00DD6876" w:rsidRPr="00447CDF">
        <w:rPr>
          <w:rFonts w:ascii="Palatino Linotype" w:hAnsi="Palatino Linotype"/>
          <w:bCs/>
          <w:spacing w:val="-3"/>
          <w:szCs w:val="24"/>
          <w:lang w:val="nl-NL"/>
        </w:rPr>
        <w:t xml:space="preserve">twee vertegenwoordigers op de voordracht van de ouders dan wel het overkoepelend </w:t>
      </w:r>
    </w:p>
    <w:p w:rsidR="00DD6876" w:rsidRPr="00447CDF" w:rsidRDefault="00AD5ADE" w:rsidP="00AD5ADE">
      <w:pPr>
        <w:tabs>
          <w:tab w:val="left" w:pos="-720"/>
        </w:tabs>
        <w:suppressAutoHyphens/>
        <w:ind w:left="450" w:hanging="180"/>
        <w:jc w:val="both"/>
        <w:rPr>
          <w:rFonts w:ascii="Palatino Linotype" w:hAnsi="Palatino Linotype"/>
          <w:bCs/>
          <w:spacing w:val="-3"/>
          <w:szCs w:val="24"/>
          <w:lang w:val="nl-NL"/>
        </w:rPr>
      </w:pPr>
      <w:r>
        <w:rPr>
          <w:rFonts w:ascii="Palatino Linotype" w:hAnsi="Palatino Linotype"/>
          <w:bCs/>
          <w:spacing w:val="-3"/>
          <w:szCs w:val="24"/>
          <w:lang w:val="nl-NL"/>
        </w:rPr>
        <w:t xml:space="preserve">      </w:t>
      </w:r>
      <w:r w:rsidR="00DD6876" w:rsidRPr="00447CDF">
        <w:rPr>
          <w:rFonts w:ascii="Palatino Linotype" w:hAnsi="Palatino Linotype"/>
          <w:bCs/>
          <w:spacing w:val="-3"/>
          <w:szCs w:val="24"/>
          <w:lang w:val="nl-NL"/>
        </w:rPr>
        <w:t>orgaan van kinderen die op Curaçao funderend onderwijs volgen.</w:t>
      </w:r>
    </w:p>
    <w:p w:rsidR="00DD6876" w:rsidRPr="00447CDF" w:rsidRDefault="00DD6876" w:rsidP="00AD5ADE">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4.</w:t>
      </w:r>
      <w:r w:rsidR="00AD5ADE">
        <w:rPr>
          <w:rFonts w:ascii="Palatino Linotype" w:hAnsi="Palatino Linotype"/>
          <w:bCs/>
          <w:spacing w:val="-3"/>
          <w:szCs w:val="24"/>
          <w:lang w:val="nl-NL"/>
        </w:rPr>
        <w:t xml:space="preserve">  </w:t>
      </w:r>
      <w:r w:rsidRPr="00447CDF">
        <w:rPr>
          <w:rFonts w:ascii="Palatino Linotype" w:hAnsi="Palatino Linotype"/>
          <w:bCs/>
          <w:spacing w:val="-3"/>
          <w:szCs w:val="24"/>
          <w:lang w:val="nl-NL"/>
        </w:rPr>
        <w:t>Als postadres geldt het adres van de organisatie belast met het beheer van de openbare scholen.</w:t>
      </w: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3</w:t>
      </w: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Ambtelijke ondersteuning</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1.</w:t>
      </w:r>
      <w:r w:rsidRPr="00447CDF">
        <w:rPr>
          <w:rFonts w:ascii="Palatino Linotype" w:hAnsi="Palatino Linotype"/>
          <w:bCs/>
          <w:spacing w:val="-3"/>
          <w:szCs w:val="24"/>
          <w:lang w:val="nl-NL"/>
        </w:rPr>
        <w:tab/>
        <w:t>De Onderwijsraad wordt bij zijn werkzaamheden bijgestaan door een secretaris.</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2.</w:t>
      </w:r>
      <w:r w:rsidRPr="00447CDF">
        <w:rPr>
          <w:rFonts w:ascii="Palatino Linotype" w:hAnsi="Palatino Linotype"/>
          <w:bCs/>
          <w:spacing w:val="-3"/>
          <w:szCs w:val="24"/>
          <w:lang w:val="nl-NL"/>
        </w:rPr>
        <w:tab/>
        <w:t>De secretaris wordt door de Minister beschikbaar gesteld.</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3.</w:t>
      </w:r>
      <w:r w:rsidRPr="00447CDF">
        <w:rPr>
          <w:rFonts w:ascii="Palatino Linotype" w:hAnsi="Palatino Linotype"/>
          <w:bCs/>
          <w:spacing w:val="-3"/>
          <w:szCs w:val="24"/>
          <w:lang w:val="nl-NL"/>
        </w:rPr>
        <w:tab/>
        <w:t>De secretaris heeft een adviserende stem in de Onderwijsraad.</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4</w:t>
      </w: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Coördinatie van de werkzaamheden</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1.</w:t>
      </w:r>
      <w:r w:rsidRPr="00447CDF">
        <w:rPr>
          <w:rFonts w:ascii="Palatino Linotype" w:hAnsi="Palatino Linotype"/>
          <w:bCs/>
          <w:spacing w:val="-3"/>
          <w:szCs w:val="24"/>
          <w:lang w:val="nl-NL"/>
        </w:rPr>
        <w:tab/>
        <w:t>De Onderwijsraad kiest uit zijn midden een voorzitter.</w:t>
      </w:r>
    </w:p>
    <w:p w:rsidR="008C2EE0"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2.</w:t>
      </w:r>
      <w:r w:rsidRPr="00447CDF">
        <w:rPr>
          <w:rFonts w:ascii="Palatino Linotype" w:hAnsi="Palatino Linotype"/>
          <w:bCs/>
          <w:spacing w:val="-3"/>
          <w:szCs w:val="24"/>
          <w:lang w:val="nl-NL"/>
        </w:rPr>
        <w:tab/>
        <w:t xml:space="preserve">De Onderwijsraad regelt zijn werkwijze, de orde van zijn vergaderingen en de wijze </w:t>
      </w:r>
    </w:p>
    <w:p w:rsidR="00DD6876" w:rsidRPr="00447CDF" w:rsidRDefault="00DD6876" w:rsidP="00BF176A">
      <w:pPr>
        <w:tabs>
          <w:tab w:val="left" w:pos="-720"/>
        </w:tabs>
        <w:suppressAutoHyphens/>
        <w:ind w:left="540"/>
        <w:jc w:val="both"/>
        <w:rPr>
          <w:rFonts w:ascii="Palatino Linotype" w:hAnsi="Palatino Linotype"/>
          <w:bCs/>
          <w:spacing w:val="-3"/>
          <w:szCs w:val="24"/>
          <w:lang w:val="nl-NL"/>
        </w:rPr>
      </w:pPr>
      <w:r w:rsidRPr="00447CDF">
        <w:rPr>
          <w:rFonts w:ascii="Palatino Linotype" w:hAnsi="Palatino Linotype"/>
          <w:bCs/>
          <w:spacing w:val="-3"/>
          <w:szCs w:val="24"/>
          <w:lang w:val="nl-NL"/>
        </w:rPr>
        <w:t xml:space="preserve">van besluitvorming in een door de Onderwijsraad vast te stellen reglement met inachtneming van het bepaalde in deze regeling. </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3.</w:t>
      </w:r>
      <w:r w:rsidRPr="00447CDF">
        <w:rPr>
          <w:rFonts w:ascii="Palatino Linotype" w:hAnsi="Palatino Linotype"/>
          <w:bCs/>
          <w:spacing w:val="-3"/>
          <w:szCs w:val="24"/>
          <w:lang w:val="nl-NL"/>
        </w:rPr>
        <w:tab/>
        <w:t>De voorzitter roept de Raad in ieder geval bijeen telkens wanneer hem dat nodig of gewenst voorkomt, dan wel de Minister zulks verzoekt, onder mededeling van de aangelegenheden welke behandeld zullen worden.</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4.</w:t>
      </w:r>
      <w:r w:rsidRPr="00447CDF">
        <w:rPr>
          <w:rFonts w:ascii="Palatino Linotype" w:hAnsi="Palatino Linotype"/>
          <w:bCs/>
          <w:spacing w:val="-3"/>
          <w:szCs w:val="24"/>
          <w:lang w:val="nl-NL"/>
        </w:rPr>
        <w:tab/>
        <w:t>Wanneer tenminste één derde deel van het aantal leden van de Raad een gemotiveerd verlangen daartoe aan de voorzitter heeft kenbaar gemaakt, roept de voorzitter binnen twee weken nadien de Onderwijsraad in een vergadering bijeen, onder mededeling van het gemotiveerde verlangen van de desbetreffende leden.</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5.</w:t>
      </w:r>
      <w:r w:rsidRPr="00447CDF">
        <w:rPr>
          <w:rFonts w:ascii="Palatino Linotype" w:hAnsi="Palatino Linotype"/>
          <w:bCs/>
          <w:spacing w:val="-3"/>
          <w:szCs w:val="24"/>
          <w:lang w:val="nl-NL"/>
        </w:rPr>
        <w:tab/>
        <w:t>Een vergadering van de Onderwijsraad vindt geen doorgang indien blijkens de presentielijst niet tenminste de helft van het aantal leden van de Onderwijsraad aanwezig is.</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6.</w:t>
      </w:r>
      <w:r w:rsidRPr="00447CDF">
        <w:rPr>
          <w:rFonts w:ascii="Palatino Linotype" w:hAnsi="Palatino Linotype"/>
          <w:bCs/>
          <w:spacing w:val="-3"/>
          <w:szCs w:val="24"/>
          <w:lang w:val="nl-NL"/>
        </w:rPr>
        <w:tab/>
        <w:t>Nadat de Onderwijsraad tweemaal voor een vergadering is bijeengeroepen, zonder dat aan het vereiste in het vijfde lid blijkt te zijn voldaan, wordt de daarna bijeengeroepen vergadering gehouden, ongeacht het aantal aanwezige leden.</w:t>
      </w:r>
    </w:p>
    <w:p w:rsidR="00DD6876" w:rsidRPr="00447CDF" w:rsidRDefault="00637FD6" w:rsidP="00BF176A">
      <w:pPr>
        <w:tabs>
          <w:tab w:val="left" w:pos="-720"/>
        </w:tabs>
        <w:suppressAutoHyphens/>
        <w:ind w:left="540" w:hanging="270"/>
        <w:jc w:val="both"/>
        <w:rPr>
          <w:rFonts w:ascii="Palatino Linotype" w:hAnsi="Palatino Linotype"/>
          <w:bCs/>
          <w:spacing w:val="-3"/>
          <w:szCs w:val="24"/>
          <w:lang w:val="nl-NL"/>
        </w:rPr>
      </w:pPr>
      <w:r>
        <w:rPr>
          <w:rFonts w:ascii="Palatino Linotype" w:hAnsi="Palatino Linotype"/>
          <w:bCs/>
          <w:spacing w:val="-3"/>
          <w:szCs w:val="24"/>
          <w:lang w:val="nl-NL"/>
        </w:rPr>
        <w:t>7</w:t>
      </w:r>
      <w:r w:rsidR="00DD6876" w:rsidRPr="00447CDF">
        <w:rPr>
          <w:rFonts w:ascii="Palatino Linotype" w:hAnsi="Palatino Linotype"/>
          <w:bCs/>
          <w:spacing w:val="-3"/>
          <w:szCs w:val="24"/>
          <w:lang w:val="nl-NL"/>
        </w:rPr>
        <w:t>.</w:t>
      </w:r>
      <w:r w:rsidR="00DD6876" w:rsidRPr="00447CDF">
        <w:rPr>
          <w:rFonts w:ascii="Palatino Linotype" w:hAnsi="Palatino Linotype"/>
          <w:bCs/>
          <w:spacing w:val="-3"/>
          <w:szCs w:val="24"/>
          <w:lang w:val="nl-NL"/>
        </w:rPr>
        <w:tab/>
        <w:t xml:space="preserve">De Onderwijsraad kan de Minister verzoeken aanwezig te zijn in een vergadering van </w:t>
      </w:r>
      <w:r w:rsidR="00DD6876" w:rsidRPr="00447CDF">
        <w:rPr>
          <w:rFonts w:ascii="Palatino Linotype" w:hAnsi="Palatino Linotype"/>
          <w:bCs/>
          <w:spacing w:val="-3"/>
          <w:szCs w:val="24"/>
          <w:lang w:val="nl-NL"/>
        </w:rPr>
        <w:lastRenderedPageBreak/>
        <w:t>de Onderwijsraad teneinde het beleid met betrekking tot een bepaald adviesverzoek en het beleid in het algemeen toe te lichten.</w:t>
      </w:r>
    </w:p>
    <w:p w:rsidR="00DD6876" w:rsidRPr="00447CDF" w:rsidRDefault="00637FD6" w:rsidP="00BF176A">
      <w:pPr>
        <w:tabs>
          <w:tab w:val="left" w:pos="-720"/>
        </w:tabs>
        <w:suppressAutoHyphens/>
        <w:ind w:left="540" w:hanging="270"/>
        <w:jc w:val="both"/>
        <w:rPr>
          <w:rFonts w:ascii="Palatino Linotype" w:hAnsi="Palatino Linotype"/>
          <w:bCs/>
          <w:spacing w:val="-3"/>
          <w:szCs w:val="24"/>
          <w:lang w:val="nl-NL"/>
        </w:rPr>
      </w:pPr>
      <w:r>
        <w:rPr>
          <w:rFonts w:ascii="Palatino Linotype" w:hAnsi="Palatino Linotype"/>
          <w:bCs/>
          <w:spacing w:val="-3"/>
          <w:szCs w:val="24"/>
          <w:lang w:val="nl-NL"/>
        </w:rPr>
        <w:t>8</w:t>
      </w:r>
      <w:r w:rsidR="00DD6876" w:rsidRPr="00447CDF">
        <w:rPr>
          <w:rFonts w:ascii="Palatino Linotype" w:hAnsi="Palatino Linotype"/>
          <w:bCs/>
          <w:spacing w:val="-3"/>
          <w:szCs w:val="24"/>
          <w:lang w:val="nl-NL"/>
        </w:rPr>
        <w:t>.</w:t>
      </w:r>
      <w:r w:rsidR="00DD6876" w:rsidRPr="00447CDF">
        <w:rPr>
          <w:rFonts w:ascii="Palatino Linotype" w:hAnsi="Palatino Linotype"/>
          <w:bCs/>
          <w:spacing w:val="-3"/>
          <w:szCs w:val="24"/>
          <w:lang w:val="nl-NL"/>
        </w:rPr>
        <w:tab/>
        <w:t>De Minister kan zich door één of meer door hem aan te wijzen personen doen bijstaan, dan wel zich door één of meer zodanige personen doen vertegenwoordigen.</w:t>
      </w:r>
    </w:p>
    <w:p w:rsidR="00DD6876" w:rsidRPr="00447CDF" w:rsidRDefault="00637FD6" w:rsidP="00BF176A">
      <w:pPr>
        <w:tabs>
          <w:tab w:val="left" w:pos="-720"/>
        </w:tabs>
        <w:suppressAutoHyphens/>
        <w:ind w:left="540" w:hanging="270"/>
        <w:jc w:val="both"/>
        <w:rPr>
          <w:rFonts w:ascii="Palatino Linotype" w:hAnsi="Palatino Linotype"/>
          <w:bCs/>
          <w:spacing w:val="-3"/>
          <w:szCs w:val="24"/>
          <w:lang w:val="nl-NL"/>
        </w:rPr>
      </w:pPr>
      <w:r>
        <w:rPr>
          <w:rFonts w:ascii="Palatino Linotype" w:hAnsi="Palatino Linotype"/>
          <w:bCs/>
          <w:spacing w:val="-3"/>
          <w:szCs w:val="24"/>
          <w:lang w:val="nl-NL"/>
        </w:rPr>
        <w:t>9</w:t>
      </w:r>
      <w:r w:rsidR="00DD6876" w:rsidRPr="00447CDF">
        <w:rPr>
          <w:rFonts w:ascii="Palatino Linotype" w:hAnsi="Palatino Linotype"/>
          <w:bCs/>
          <w:spacing w:val="-3"/>
          <w:szCs w:val="24"/>
          <w:lang w:val="nl-NL"/>
        </w:rPr>
        <w:t>.</w:t>
      </w:r>
      <w:r w:rsidR="00DD6876" w:rsidRPr="00447CDF">
        <w:rPr>
          <w:rFonts w:ascii="Palatino Linotype" w:hAnsi="Palatino Linotype"/>
          <w:bCs/>
          <w:spacing w:val="-3"/>
          <w:szCs w:val="24"/>
          <w:lang w:val="nl-NL"/>
        </w:rPr>
        <w:tab/>
        <w:t>De voorzitter kan op verzoek van de Onderwijsraad deskundige personen buiten de Onderwijsraad toelaten tot de vergaderingen, teneinde de Onderwijsraad in de gelegenheid te stellen de visie van die personen ten aanzien van een bepaald onderwerp te vernemen.</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DD6876">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5</w:t>
      </w:r>
    </w:p>
    <w:p w:rsidR="00DD6876" w:rsidRPr="00447CDF" w:rsidRDefault="00DD6876" w:rsidP="00DD4F23">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Besluitvorming binnen de Onderwijsraad</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1.</w:t>
      </w:r>
      <w:r w:rsidRPr="00447CDF">
        <w:rPr>
          <w:rFonts w:ascii="Palatino Linotype" w:hAnsi="Palatino Linotype"/>
          <w:bCs/>
          <w:spacing w:val="-3"/>
          <w:szCs w:val="24"/>
          <w:lang w:val="nl-NL"/>
        </w:rPr>
        <w:tab/>
        <w:t>De leden van de Onderwijsraad nemen aan de beraadslagingen en de stemmingen van de Onderwijsraad deel zonder last of ruggespraak.</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2.</w:t>
      </w:r>
      <w:r w:rsidRPr="00447CDF">
        <w:rPr>
          <w:rFonts w:ascii="Palatino Linotype" w:hAnsi="Palatino Linotype"/>
          <w:bCs/>
          <w:spacing w:val="-3"/>
          <w:szCs w:val="24"/>
          <w:lang w:val="nl-NL"/>
        </w:rPr>
        <w:tab/>
        <w:t>De adviezen van de Onderwijsraad worden opgesteld in overeenstemming met de gevoelens van de meerderheid van de vergadering.</w:t>
      </w:r>
    </w:p>
    <w:p w:rsidR="00DD6876" w:rsidRPr="00447CDF" w:rsidRDefault="00DD6876" w:rsidP="00BF176A">
      <w:p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3.</w:t>
      </w:r>
      <w:r w:rsidRPr="00447CDF">
        <w:rPr>
          <w:rFonts w:ascii="Palatino Linotype" w:hAnsi="Palatino Linotype"/>
          <w:bCs/>
          <w:spacing w:val="-3"/>
          <w:szCs w:val="24"/>
          <w:lang w:val="nl-NL"/>
        </w:rPr>
        <w:tab/>
        <w:t>In de adviezen wordt van afwijkende gevoelens van de minderheid desverlangd melding gemaakt.</w:t>
      </w: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6</w:t>
      </w: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Wijze van adviseren</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BF176A">
      <w:pPr>
        <w:numPr>
          <w:ilvl w:val="0"/>
          <w:numId w:val="2"/>
        </w:num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Onderwijsraad adviseert de Minister over de aangelegenheden die zijn genoemd in artikel 7, aanhef eerste lid, van de Landsverordening funderend onderwijs.</w:t>
      </w:r>
    </w:p>
    <w:p w:rsidR="00DD6876" w:rsidRPr="00447CDF" w:rsidRDefault="00DD6876" w:rsidP="00BF176A">
      <w:pPr>
        <w:numPr>
          <w:ilvl w:val="0"/>
          <w:numId w:val="2"/>
        </w:num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Onderwijsraad is bevoegd, al dan niet op verzoek van de Minister, om advies uit te brengen over andere onderwijsaangelegenheden dan bedoeld in het eerste lid.</w:t>
      </w:r>
    </w:p>
    <w:p w:rsidR="00DD6876" w:rsidRPr="00447CDF" w:rsidRDefault="00DD6876" w:rsidP="00BF176A">
      <w:pPr>
        <w:numPr>
          <w:ilvl w:val="0"/>
          <w:numId w:val="2"/>
        </w:num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Een advies dient binnen twee maanden nadat het verzoek om advies is gedagtekend te worden verstrekt, tenzij de Minister een andere termijn heeft gesteld.</w:t>
      </w:r>
    </w:p>
    <w:p w:rsidR="00DD6876" w:rsidRPr="00447CDF" w:rsidRDefault="00DD6876" w:rsidP="00BF176A">
      <w:pPr>
        <w:numPr>
          <w:ilvl w:val="0"/>
          <w:numId w:val="2"/>
        </w:num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Een zodanig advies wordt uitgebracht aan de Minister, met afschrift hiervan aan de beleidsdirecteur van het Ministerie van OWCS.</w:t>
      </w:r>
    </w:p>
    <w:p w:rsidR="00DD6876" w:rsidRPr="00447CDF" w:rsidRDefault="00DD6876" w:rsidP="00BF176A">
      <w:pPr>
        <w:numPr>
          <w:ilvl w:val="0"/>
          <w:numId w:val="2"/>
        </w:num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Minister kan beslissen dat nader juridisch, financieel of organisatorisch advies zal worden ingewonnen, waarbij het eerste lid van overeenkomstige toepassing is.</w:t>
      </w:r>
    </w:p>
    <w:p w:rsidR="00DD6876" w:rsidRPr="00447CDF" w:rsidRDefault="00DD6876" w:rsidP="00BF176A">
      <w:pPr>
        <w:numPr>
          <w:ilvl w:val="0"/>
          <w:numId w:val="2"/>
        </w:numPr>
        <w:tabs>
          <w:tab w:val="left" w:pos="-720"/>
        </w:tabs>
        <w:suppressAutoHyphens/>
        <w:ind w:left="540" w:hanging="270"/>
        <w:jc w:val="both"/>
        <w:rPr>
          <w:rFonts w:ascii="Palatino Linotype" w:hAnsi="Palatino Linotype"/>
          <w:bCs/>
          <w:spacing w:val="-3"/>
          <w:szCs w:val="24"/>
          <w:lang w:val="nl-NL"/>
        </w:rPr>
      </w:pPr>
      <w:r w:rsidRPr="00447CDF">
        <w:rPr>
          <w:rFonts w:ascii="Palatino Linotype" w:hAnsi="Palatino Linotype"/>
          <w:bCs/>
          <w:spacing w:val="-3"/>
          <w:szCs w:val="24"/>
          <w:lang w:val="nl-NL"/>
        </w:rPr>
        <w:t>De Minister geeft gemotiveerd aan of gevolg wordt gegeven aan het advies en stelt de Onderwijsraad daarvan schriftelijk in kennis.</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7</w:t>
      </w: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Maatregelen in geval van taakverwaarlozing</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Default="00DD6876" w:rsidP="00BF176A">
      <w:pPr>
        <w:tabs>
          <w:tab w:val="left" w:pos="-720"/>
        </w:tabs>
        <w:suppressAutoHyphens/>
        <w:ind w:left="270"/>
        <w:jc w:val="both"/>
        <w:rPr>
          <w:rFonts w:ascii="Palatino Linotype" w:hAnsi="Palatino Linotype"/>
          <w:bCs/>
          <w:spacing w:val="-3"/>
          <w:szCs w:val="24"/>
          <w:lang w:val="nl-NL"/>
        </w:rPr>
      </w:pPr>
      <w:r w:rsidRPr="00447CDF">
        <w:rPr>
          <w:rFonts w:ascii="Palatino Linotype" w:hAnsi="Palatino Linotype"/>
          <w:bCs/>
          <w:spacing w:val="-3"/>
          <w:szCs w:val="24"/>
          <w:lang w:val="nl-NL"/>
        </w:rPr>
        <w:t>In geval van ernstige taakverwaarlozing van de Onderwijsraad ontbindt de Minister de Onderwijsraad en worden door de in artikel 2 genoemde organisaties nieuwe leden aangedragen ter benoeming door de Minister.</w:t>
      </w:r>
    </w:p>
    <w:p w:rsidR="00447CDF" w:rsidRDefault="00447CDF" w:rsidP="00DD6876">
      <w:pPr>
        <w:tabs>
          <w:tab w:val="left" w:pos="-720"/>
        </w:tabs>
        <w:suppressAutoHyphens/>
        <w:jc w:val="both"/>
        <w:rPr>
          <w:rFonts w:ascii="Palatino Linotype" w:hAnsi="Palatino Linotype"/>
          <w:bCs/>
          <w:spacing w:val="-3"/>
          <w:szCs w:val="24"/>
          <w:lang w:val="nl-NL"/>
        </w:rPr>
      </w:pPr>
    </w:p>
    <w:p w:rsidR="00447CDF" w:rsidRDefault="00447CDF" w:rsidP="00DD6876">
      <w:pPr>
        <w:tabs>
          <w:tab w:val="left" w:pos="-720"/>
        </w:tabs>
        <w:suppressAutoHyphens/>
        <w:jc w:val="both"/>
        <w:rPr>
          <w:rFonts w:ascii="Palatino Linotype" w:hAnsi="Palatino Linotype"/>
          <w:bCs/>
          <w:spacing w:val="-3"/>
          <w:szCs w:val="24"/>
          <w:lang w:val="nl-NL"/>
        </w:rPr>
      </w:pPr>
    </w:p>
    <w:p w:rsidR="00447CDF" w:rsidRPr="00447CDF" w:rsidRDefault="00447CDF" w:rsidP="00DD6876">
      <w:pPr>
        <w:tabs>
          <w:tab w:val="left" w:pos="-720"/>
        </w:tabs>
        <w:suppressAutoHyphens/>
        <w:jc w:val="both"/>
        <w:rPr>
          <w:rFonts w:ascii="Palatino Linotype" w:hAnsi="Palatino Linotype"/>
          <w:bCs/>
          <w:spacing w:val="-3"/>
          <w:szCs w:val="24"/>
          <w:lang w:val="nl-NL"/>
        </w:rPr>
      </w:pP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8</w:t>
      </w: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Citeertitel</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BF176A">
      <w:pPr>
        <w:tabs>
          <w:tab w:val="left" w:pos="-720"/>
        </w:tabs>
        <w:suppressAutoHyphens/>
        <w:ind w:left="270"/>
        <w:jc w:val="both"/>
        <w:rPr>
          <w:rFonts w:ascii="Palatino Linotype" w:hAnsi="Palatino Linotype"/>
          <w:bCs/>
          <w:spacing w:val="-3"/>
          <w:szCs w:val="24"/>
          <w:lang w:val="nl-NL"/>
        </w:rPr>
      </w:pPr>
      <w:r w:rsidRPr="00447CDF">
        <w:rPr>
          <w:rFonts w:ascii="Palatino Linotype" w:hAnsi="Palatino Linotype"/>
          <w:bCs/>
          <w:spacing w:val="-3"/>
          <w:szCs w:val="24"/>
          <w:lang w:val="nl-NL"/>
        </w:rPr>
        <w:t>Deze ministeriële regeling met algemene werking wordt aangehaald als: Regeling Onderwijsraad.</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Artikel 9</w:t>
      </w:r>
    </w:p>
    <w:p w:rsidR="00DD6876" w:rsidRPr="00447CDF" w:rsidRDefault="00DD6876" w:rsidP="005F07BA">
      <w:pPr>
        <w:tabs>
          <w:tab w:val="left" w:pos="-720"/>
        </w:tabs>
        <w:suppressAutoHyphens/>
        <w:jc w:val="center"/>
        <w:rPr>
          <w:rFonts w:ascii="Palatino Linotype" w:hAnsi="Palatino Linotype"/>
          <w:b/>
          <w:bCs/>
          <w:spacing w:val="-3"/>
          <w:szCs w:val="24"/>
          <w:lang w:val="nl-NL"/>
        </w:rPr>
      </w:pPr>
      <w:r w:rsidRPr="00447CDF">
        <w:rPr>
          <w:rFonts w:ascii="Palatino Linotype" w:hAnsi="Palatino Linotype"/>
          <w:b/>
          <w:bCs/>
          <w:spacing w:val="-3"/>
          <w:szCs w:val="24"/>
          <w:lang w:val="nl-NL"/>
        </w:rPr>
        <w:t>Inwerkingtreding</w:t>
      </w:r>
    </w:p>
    <w:p w:rsidR="00DD6876" w:rsidRPr="00447CDF" w:rsidRDefault="00DD6876" w:rsidP="00DD6876">
      <w:pPr>
        <w:tabs>
          <w:tab w:val="left" w:pos="-720"/>
        </w:tabs>
        <w:suppressAutoHyphens/>
        <w:jc w:val="both"/>
        <w:rPr>
          <w:rFonts w:ascii="Palatino Linotype" w:hAnsi="Palatino Linotype"/>
          <w:b/>
          <w:bCs/>
          <w:spacing w:val="-3"/>
          <w:szCs w:val="24"/>
          <w:lang w:val="nl-NL"/>
        </w:rPr>
      </w:pPr>
    </w:p>
    <w:p w:rsidR="00DD6876" w:rsidRPr="00447CDF" w:rsidRDefault="00DD6876" w:rsidP="00095D30">
      <w:pPr>
        <w:tabs>
          <w:tab w:val="left" w:pos="-720"/>
        </w:tabs>
        <w:suppressAutoHyphens/>
        <w:ind w:left="270"/>
        <w:jc w:val="both"/>
        <w:rPr>
          <w:rFonts w:ascii="Palatino Linotype" w:hAnsi="Palatino Linotype"/>
          <w:bCs/>
          <w:spacing w:val="-3"/>
          <w:szCs w:val="24"/>
          <w:lang w:val="nl-NL"/>
        </w:rPr>
      </w:pPr>
      <w:r w:rsidRPr="00447CDF">
        <w:rPr>
          <w:rFonts w:ascii="Palatino Linotype" w:hAnsi="Palatino Linotype"/>
          <w:bCs/>
          <w:spacing w:val="-3"/>
          <w:szCs w:val="24"/>
          <w:lang w:val="nl-NL"/>
        </w:rPr>
        <w:t>Deze ministeriële regeling met algemene werking treedt in werking met ingang van de dag na de datum van bekendmaking.</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447CDF">
      <w:pPr>
        <w:tabs>
          <w:tab w:val="left" w:pos="-720"/>
          <w:tab w:val="left" w:pos="6203"/>
          <w:tab w:val="left" w:pos="6570"/>
          <w:tab w:val="right" w:pos="9310"/>
        </w:tabs>
        <w:suppressAutoHyphens/>
        <w:ind w:firstLine="4950"/>
        <w:rPr>
          <w:rFonts w:ascii="Palatino Linotype" w:hAnsi="Palatino Linotype"/>
          <w:bCs/>
          <w:spacing w:val="-3"/>
          <w:szCs w:val="24"/>
          <w:lang w:val="nl-NL"/>
        </w:rPr>
      </w:pPr>
      <w:r w:rsidRPr="00447CDF">
        <w:rPr>
          <w:rFonts w:ascii="Palatino Linotype" w:hAnsi="Palatino Linotype"/>
          <w:bCs/>
          <w:spacing w:val="-3"/>
          <w:szCs w:val="24"/>
          <w:lang w:val="nl-NL"/>
        </w:rPr>
        <w:t xml:space="preserve">Gegeven te Willemstad, </w:t>
      </w:r>
      <w:r w:rsidR="00825AA5">
        <w:rPr>
          <w:rFonts w:ascii="Palatino Linotype" w:hAnsi="Palatino Linotype"/>
          <w:bCs/>
          <w:spacing w:val="-3"/>
          <w:szCs w:val="24"/>
          <w:lang w:val="nl-NL"/>
        </w:rPr>
        <w:t>29 oktober 2019</w:t>
      </w:r>
    </w:p>
    <w:p w:rsidR="005F07BA" w:rsidRPr="00447CDF" w:rsidRDefault="005F07BA" w:rsidP="005F07BA">
      <w:pPr>
        <w:tabs>
          <w:tab w:val="left" w:pos="-720"/>
          <w:tab w:val="left" w:pos="5040"/>
        </w:tabs>
        <w:suppressAutoHyphens/>
        <w:ind w:left="3420" w:hanging="180"/>
        <w:jc w:val="center"/>
        <w:rPr>
          <w:rFonts w:ascii="Palatino Linotype" w:hAnsi="Palatino Linotype"/>
          <w:bCs/>
          <w:spacing w:val="-3"/>
          <w:szCs w:val="24"/>
          <w:lang w:val="nl-NL"/>
        </w:rPr>
      </w:pPr>
      <w:r w:rsidRPr="00447CDF">
        <w:rPr>
          <w:rFonts w:ascii="Palatino Linotype" w:hAnsi="Palatino Linotype"/>
          <w:bCs/>
          <w:spacing w:val="-3"/>
          <w:szCs w:val="24"/>
          <w:lang w:val="nl-NL"/>
        </w:rPr>
        <w:tab/>
      </w:r>
      <w:r w:rsidR="00DD6876" w:rsidRPr="00447CDF">
        <w:rPr>
          <w:rFonts w:ascii="Palatino Linotype" w:hAnsi="Palatino Linotype"/>
          <w:bCs/>
          <w:spacing w:val="-3"/>
          <w:szCs w:val="24"/>
          <w:lang w:val="nl-NL"/>
        </w:rPr>
        <w:t xml:space="preserve">De Minister van Onderwijs, </w:t>
      </w:r>
    </w:p>
    <w:p w:rsidR="00DD6876" w:rsidRPr="00447CDF" w:rsidRDefault="00DD6876" w:rsidP="00D918CA">
      <w:pPr>
        <w:tabs>
          <w:tab w:val="left" w:pos="-720"/>
        </w:tabs>
        <w:suppressAutoHyphens/>
        <w:ind w:left="2430" w:firstLine="1620"/>
        <w:jc w:val="center"/>
        <w:rPr>
          <w:rFonts w:ascii="Palatino Linotype" w:hAnsi="Palatino Linotype"/>
          <w:bCs/>
          <w:spacing w:val="-3"/>
          <w:szCs w:val="24"/>
          <w:lang w:val="nl-NL"/>
        </w:rPr>
      </w:pPr>
      <w:r w:rsidRPr="00447CDF">
        <w:rPr>
          <w:rFonts w:ascii="Palatino Linotype" w:hAnsi="Palatino Linotype"/>
          <w:bCs/>
          <w:spacing w:val="-3"/>
          <w:szCs w:val="24"/>
          <w:lang w:val="nl-NL"/>
        </w:rPr>
        <w:t>Wetenschap, Cultuur en Sport,</w:t>
      </w:r>
      <w:r w:rsidR="00D918CA">
        <w:rPr>
          <w:rFonts w:ascii="Palatino Linotype" w:hAnsi="Palatino Linotype"/>
          <w:bCs/>
          <w:spacing w:val="-3"/>
          <w:szCs w:val="24"/>
          <w:lang w:val="nl-NL"/>
        </w:rPr>
        <w:t xml:space="preserve"> a.i.</w:t>
      </w:r>
    </w:p>
    <w:p w:rsidR="00825AA5" w:rsidRPr="00825AA5" w:rsidRDefault="00BF176A" w:rsidP="00BF176A">
      <w:pPr>
        <w:tabs>
          <w:tab w:val="left" w:pos="-720"/>
          <w:tab w:val="left" w:pos="5303"/>
          <w:tab w:val="left" w:pos="5400"/>
        </w:tabs>
        <w:suppressAutoHyphens/>
        <w:rPr>
          <w:rFonts w:ascii="Palatino Linotype" w:hAnsi="Palatino Linotype"/>
          <w:bCs/>
          <w:spacing w:val="-3"/>
          <w:szCs w:val="24"/>
          <w:lang w:val="nl-NL"/>
        </w:rPr>
      </w:pPr>
      <w:r>
        <w:rPr>
          <w:rFonts w:ascii="Palatino Linotype" w:hAnsi="Palatino Linotype"/>
          <w:bCs/>
          <w:spacing w:val="-3"/>
          <w:szCs w:val="24"/>
          <w:lang w:val="nl-NL"/>
        </w:rPr>
        <w:tab/>
      </w:r>
      <w:r>
        <w:rPr>
          <w:rFonts w:ascii="Palatino Linotype" w:hAnsi="Palatino Linotype"/>
          <w:bCs/>
          <w:spacing w:val="-3"/>
          <w:szCs w:val="24"/>
          <w:lang w:val="nl-NL"/>
        </w:rPr>
        <w:tab/>
        <w:t xml:space="preserve">       </w:t>
      </w:r>
      <w:r w:rsidR="00825AA5" w:rsidRPr="00825AA5">
        <w:rPr>
          <w:rFonts w:ascii="Palatino Linotype" w:hAnsi="Palatino Linotype"/>
          <w:bCs/>
          <w:spacing w:val="-3"/>
          <w:szCs w:val="24"/>
          <w:lang w:val="nl-NL"/>
        </w:rPr>
        <w:t>E.P. RHUGGENAATH</w:t>
      </w:r>
    </w:p>
    <w:p w:rsidR="00DD6876" w:rsidRDefault="00825AA5" w:rsidP="00DD6876">
      <w:pPr>
        <w:tabs>
          <w:tab w:val="left" w:pos="-720"/>
        </w:tabs>
        <w:suppressAutoHyphens/>
        <w:jc w:val="both"/>
        <w:rPr>
          <w:rFonts w:ascii="Palatino Linotype" w:hAnsi="Palatino Linotype"/>
          <w:bCs/>
          <w:spacing w:val="-3"/>
          <w:szCs w:val="24"/>
          <w:lang w:val="nl-NL"/>
        </w:rPr>
      </w:pPr>
      <w:r>
        <w:rPr>
          <w:rFonts w:ascii="Palatino Linotype" w:hAnsi="Palatino Linotype"/>
          <w:bCs/>
          <w:spacing w:val="-3"/>
          <w:szCs w:val="24"/>
          <w:lang w:val="nl-NL"/>
        </w:rPr>
        <w:tab/>
      </w:r>
    </w:p>
    <w:p w:rsidR="00D918CA" w:rsidRDefault="00D918CA" w:rsidP="00DD6876">
      <w:pPr>
        <w:tabs>
          <w:tab w:val="left" w:pos="-720"/>
        </w:tabs>
        <w:suppressAutoHyphens/>
        <w:jc w:val="both"/>
        <w:rPr>
          <w:rFonts w:ascii="Palatino Linotype" w:hAnsi="Palatino Linotype"/>
          <w:bCs/>
          <w:spacing w:val="-3"/>
          <w:szCs w:val="24"/>
          <w:lang w:val="nl-NL"/>
        </w:rPr>
      </w:pPr>
    </w:p>
    <w:p w:rsidR="00D918CA" w:rsidRPr="00447CDF" w:rsidRDefault="00D918CA"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5F07BA">
      <w:pPr>
        <w:tabs>
          <w:tab w:val="left" w:pos="-720"/>
        </w:tabs>
        <w:suppressAutoHyphens/>
        <w:ind w:left="5040"/>
        <w:jc w:val="both"/>
        <w:rPr>
          <w:rFonts w:ascii="Palatino Linotype" w:hAnsi="Palatino Linotype"/>
          <w:bCs/>
          <w:spacing w:val="-3"/>
          <w:szCs w:val="24"/>
          <w:lang w:val="nl-NL"/>
        </w:rPr>
      </w:pPr>
      <w:r w:rsidRPr="00447CDF">
        <w:rPr>
          <w:rFonts w:ascii="Palatino Linotype" w:hAnsi="Palatino Linotype"/>
          <w:bCs/>
          <w:spacing w:val="-3"/>
          <w:szCs w:val="24"/>
          <w:lang w:val="nl-NL"/>
        </w:rPr>
        <w:t>Uitgegeven de</w:t>
      </w:r>
      <w:r w:rsidR="00825AA5">
        <w:rPr>
          <w:rFonts w:ascii="Palatino Linotype" w:hAnsi="Palatino Linotype"/>
          <w:bCs/>
          <w:spacing w:val="-3"/>
          <w:szCs w:val="24"/>
          <w:lang w:val="nl-NL"/>
        </w:rPr>
        <w:t xml:space="preserve"> 30</w:t>
      </w:r>
      <w:r w:rsidR="00825AA5" w:rsidRPr="00825AA5">
        <w:rPr>
          <w:rFonts w:ascii="Palatino Linotype" w:hAnsi="Palatino Linotype"/>
          <w:bCs/>
          <w:spacing w:val="-3"/>
          <w:szCs w:val="24"/>
          <w:vertAlign w:val="superscript"/>
          <w:lang w:val="nl-NL"/>
        </w:rPr>
        <w:t>ste</w:t>
      </w:r>
      <w:r w:rsidR="00825AA5">
        <w:rPr>
          <w:rFonts w:ascii="Palatino Linotype" w:hAnsi="Palatino Linotype"/>
          <w:bCs/>
          <w:spacing w:val="-3"/>
          <w:szCs w:val="24"/>
          <w:lang w:val="nl-NL"/>
        </w:rPr>
        <w:t xml:space="preserve"> oktober 2019</w:t>
      </w:r>
    </w:p>
    <w:p w:rsidR="00DD6876" w:rsidRPr="00447CDF" w:rsidRDefault="00DD6876" w:rsidP="005F07BA">
      <w:pPr>
        <w:tabs>
          <w:tab w:val="left" w:pos="-720"/>
        </w:tabs>
        <w:suppressAutoHyphens/>
        <w:ind w:left="5040"/>
        <w:jc w:val="both"/>
        <w:rPr>
          <w:rFonts w:ascii="Palatino Linotype" w:hAnsi="Palatino Linotype"/>
          <w:bCs/>
          <w:spacing w:val="-3"/>
          <w:szCs w:val="24"/>
          <w:lang w:val="nl-NL"/>
        </w:rPr>
      </w:pPr>
      <w:r w:rsidRPr="00447CDF">
        <w:rPr>
          <w:rFonts w:ascii="Palatino Linotype" w:hAnsi="Palatino Linotype"/>
          <w:bCs/>
          <w:spacing w:val="-3"/>
          <w:szCs w:val="24"/>
          <w:lang w:val="nl-NL"/>
        </w:rPr>
        <w:t xml:space="preserve">De Minister van Algemene Zaken, </w:t>
      </w:r>
    </w:p>
    <w:p w:rsidR="00825AA5" w:rsidRPr="00825AA5" w:rsidRDefault="00BF176A" w:rsidP="00BF176A">
      <w:pPr>
        <w:tabs>
          <w:tab w:val="left" w:pos="-720"/>
          <w:tab w:val="left" w:pos="4320"/>
        </w:tabs>
        <w:suppressAutoHyphens/>
        <w:jc w:val="center"/>
        <w:rPr>
          <w:rFonts w:ascii="Palatino Linotype" w:hAnsi="Palatino Linotype"/>
          <w:bCs/>
          <w:spacing w:val="-3"/>
          <w:szCs w:val="24"/>
          <w:lang w:val="nl-NL"/>
        </w:rPr>
      </w:pPr>
      <w:r>
        <w:rPr>
          <w:rFonts w:ascii="Palatino Linotype" w:hAnsi="Palatino Linotype"/>
          <w:bCs/>
          <w:spacing w:val="-3"/>
          <w:szCs w:val="24"/>
          <w:lang w:val="nl-NL"/>
        </w:rPr>
        <w:tab/>
      </w:r>
      <w:r w:rsidR="00825AA5" w:rsidRPr="00825AA5">
        <w:rPr>
          <w:rFonts w:ascii="Palatino Linotype" w:hAnsi="Palatino Linotype"/>
          <w:bCs/>
          <w:spacing w:val="-3"/>
          <w:szCs w:val="24"/>
          <w:lang w:val="nl-NL"/>
        </w:rPr>
        <w:t>E.P. RHUGGENAATH</w:t>
      </w: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DD6876" w:rsidRPr="00447CDF" w:rsidRDefault="00DD6876" w:rsidP="00DD6876">
      <w:pPr>
        <w:tabs>
          <w:tab w:val="left" w:pos="-720"/>
        </w:tabs>
        <w:suppressAutoHyphens/>
        <w:jc w:val="both"/>
        <w:rPr>
          <w:rFonts w:ascii="Palatino Linotype" w:hAnsi="Palatino Linotype"/>
          <w:bCs/>
          <w:spacing w:val="-3"/>
          <w:szCs w:val="24"/>
          <w:lang w:val="nl-NL"/>
        </w:rPr>
      </w:pPr>
    </w:p>
    <w:p w:rsidR="00331A7B" w:rsidRPr="00447CDF" w:rsidRDefault="00331A7B" w:rsidP="00331A7B">
      <w:pPr>
        <w:tabs>
          <w:tab w:val="left" w:pos="-720"/>
        </w:tabs>
        <w:suppressAutoHyphens/>
        <w:jc w:val="both"/>
        <w:rPr>
          <w:rFonts w:ascii="Palatino Linotype" w:hAnsi="Palatino Linotype"/>
          <w:bCs/>
          <w:spacing w:val="-3"/>
          <w:szCs w:val="24"/>
          <w:lang w:val="nl-NL"/>
        </w:rPr>
      </w:pPr>
    </w:p>
    <w:p w:rsidR="00825AA5" w:rsidRDefault="00825AA5">
      <w:pPr>
        <w:tabs>
          <w:tab w:val="left" w:pos="-720"/>
        </w:tabs>
        <w:suppressAutoHyphens/>
        <w:jc w:val="both"/>
        <w:rPr>
          <w:rFonts w:ascii="Palatino Linotype" w:hAnsi="Palatino Linotype"/>
          <w:bCs/>
          <w:spacing w:val="-3"/>
          <w:szCs w:val="24"/>
          <w:lang w:val="nl-NL"/>
        </w:rPr>
      </w:pPr>
    </w:p>
    <w:p w:rsidR="00825AA5" w:rsidRPr="00825AA5" w:rsidRDefault="00825AA5" w:rsidP="00825AA5">
      <w:pPr>
        <w:rPr>
          <w:rFonts w:ascii="Palatino Linotype" w:hAnsi="Palatino Linotype"/>
          <w:szCs w:val="24"/>
          <w:lang w:val="nl-NL"/>
        </w:rPr>
      </w:pPr>
    </w:p>
    <w:p w:rsidR="00825AA5" w:rsidRDefault="00825AA5">
      <w:pPr>
        <w:tabs>
          <w:tab w:val="left" w:pos="-720"/>
        </w:tabs>
        <w:suppressAutoHyphens/>
        <w:jc w:val="both"/>
        <w:rPr>
          <w:rFonts w:ascii="Palatino Linotype" w:hAnsi="Palatino Linotype"/>
          <w:szCs w:val="24"/>
          <w:lang w:val="nl-NL"/>
        </w:rPr>
      </w:pPr>
    </w:p>
    <w:p w:rsidR="003D25AC" w:rsidRPr="00DD6876" w:rsidRDefault="00825AA5" w:rsidP="00825AA5">
      <w:pPr>
        <w:tabs>
          <w:tab w:val="left" w:pos="-720"/>
          <w:tab w:val="left" w:pos="2257"/>
        </w:tabs>
        <w:suppressAutoHyphens/>
        <w:jc w:val="both"/>
        <w:rPr>
          <w:rFonts w:ascii="Palatino Linotype" w:hAnsi="Palatino Linotype"/>
          <w:bCs/>
          <w:spacing w:val="-3"/>
          <w:sz w:val="22"/>
          <w:szCs w:val="22"/>
          <w:lang w:val="nl-NL"/>
        </w:rPr>
      </w:pPr>
      <w:r>
        <w:rPr>
          <w:rFonts w:ascii="Palatino Linotype" w:hAnsi="Palatino Linotype"/>
          <w:szCs w:val="24"/>
          <w:lang w:val="nl-NL"/>
        </w:rPr>
        <w:tab/>
      </w:r>
    </w:p>
    <w:sectPr w:rsidR="003D25AC" w:rsidRPr="00DD6876" w:rsidSect="00DD4F23">
      <w:endnotePr>
        <w:numFmt w:val="decimal"/>
      </w:endnotePr>
      <w:type w:val="continuous"/>
      <w:pgSz w:w="11906" w:h="16838"/>
      <w:pgMar w:top="1962" w:right="1298" w:bottom="958" w:left="1260" w:header="1440" w:footer="958" w:gutter="0"/>
      <w:pgNumType w:start="1"/>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2300" w:rsidRDefault="00572300">
      <w:pPr>
        <w:spacing w:line="20" w:lineRule="exact"/>
      </w:pPr>
    </w:p>
  </w:endnote>
  <w:endnote w:type="continuationSeparator" w:id="0">
    <w:p w:rsidR="00572300" w:rsidRDefault="00572300">
      <w:r>
        <w:t xml:space="preserve"> </w:t>
      </w:r>
    </w:p>
  </w:endnote>
  <w:endnote w:type="continuationNotice" w:id="1">
    <w:p w:rsidR="00572300" w:rsidRDefault="00572300">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2300" w:rsidRDefault="00572300">
      <w:r>
        <w:separator/>
      </w:r>
    </w:p>
  </w:footnote>
  <w:footnote w:type="continuationSeparator" w:id="0">
    <w:p w:rsidR="00572300" w:rsidRDefault="00572300">
      <w:r>
        <w:continuationSeparator/>
      </w:r>
    </w:p>
  </w:footnote>
  <w:footnote w:id="1">
    <w:p w:rsidR="00DD6876" w:rsidRPr="00D918CA" w:rsidRDefault="00DD6876" w:rsidP="00637FD6">
      <w:pPr>
        <w:pStyle w:val="FootnoteText"/>
        <w:ind w:left="360"/>
        <w:rPr>
          <w:rFonts w:ascii="Palatino Linotype" w:hAnsi="Palatino Linotype"/>
          <w:sz w:val="16"/>
          <w:szCs w:val="16"/>
          <w:lang w:val="en-GB"/>
        </w:rPr>
      </w:pPr>
      <w:r w:rsidRPr="00D918CA">
        <w:rPr>
          <w:rStyle w:val="FootnoteReference"/>
          <w:rFonts w:ascii="Palatino Linotype" w:hAnsi="Palatino Linotype"/>
          <w:sz w:val="16"/>
          <w:szCs w:val="16"/>
        </w:rPr>
        <w:footnoteRef/>
      </w:r>
      <w:r w:rsidRPr="00D918CA">
        <w:rPr>
          <w:rFonts w:ascii="Palatino Linotype" w:hAnsi="Palatino Linotype"/>
          <w:sz w:val="16"/>
          <w:szCs w:val="16"/>
        </w:rPr>
        <w:t xml:space="preserve"> </w:t>
      </w:r>
      <w:r w:rsidRPr="00D918CA">
        <w:rPr>
          <w:rFonts w:ascii="Palatino Linotype" w:hAnsi="Palatino Linotype"/>
          <w:sz w:val="16"/>
          <w:szCs w:val="16"/>
          <w:lang w:val="en-GB"/>
        </w:rPr>
        <w:t>P.B. 2008, no. 84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left" w:pos="-720"/>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7216"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AD0FBF">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left:0;text-align:left;margin-left:64.8pt;margin-top:0;width:465.7pt;height:1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AD0FBF">
                      <w:rPr>
                        <w:rFonts w:ascii="Times New Roman" w:hAnsi="Times New Roman"/>
                        <w:noProof/>
                        <w:spacing w:val="-3"/>
                      </w:rPr>
                      <w:t>4</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p w:rsidR="003D25AC" w:rsidRDefault="003D25AC">
                    <w:pPr>
                      <w:tabs>
                        <w:tab w:val="center" w:pos="4657"/>
                        <w:tab w:val="right" w:pos="9314"/>
                      </w:tabs>
                      <w:rPr>
                        <w:rFonts w:ascii="Times New Roman" w:hAnsi="Times New Roman"/>
                        <w:spacing w:val="-3"/>
                      </w:rPr>
                    </w:pPr>
                  </w:p>
                  <w:p w:rsidR="003D25AC" w:rsidRDefault="003D25AC">
                    <w:pPr>
                      <w:tabs>
                        <w:tab w:val="center" w:pos="4657"/>
                        <w:tab w:val="right" w:pos="9314"/>
                      </w:tabs>
                      <w:rPr>
                        <w:rFonts w:ascii="Times New Roman" w:hAnsi="Times New Roman"/>
                        <w:spacing w:val="-3"/>
                      </w:rPr>
                    </w:pPr>
                  </w:p>
                </w:txbxContent>
              </v:textbox>
              <w10:wrap anchorx="page"/>
            </v:rect>
          </w:pict>
        </mc:Fallback>
      </mc:AlternateContent>
    </w:r>
    <w:r w:rsidR="005A6E5F">
      <w:rPr>
        <w:rFonts w:ascii="Times New Roman" w:hAnsi="Times New Roman"/>
        <w:b/>
        <w:spacing w:val="-4"/>
        <w:sz w:val="36"/>
      </w:rPr>
      <w:t>66</w:t>
    </w:r>
  </w:p>
  <w:p w:rsidR="003D25AC" w:rsidRDefault="003D25AC">
    <w:pPr>
      <w:tabs>
        <w:tab w:val="left" w:pos="-720"/>
      </w:tabs>
      <w:suppressAutoHyphens/>
      <w:jc w:val="both"/>
      <w:rPr>
        <w:rFonts w:ascii="Times New Roman" w:hAnsi="Times New Roman"/>
        <w:spacing w:val="-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25AC" w:rsidRDefault="000A0DBD">
    <w:pPr>
      <w:tabs>
        <w:tab w:val="right" w:pos="9313"/>
      </w:tabs>
      <w:suppressAutoHyphens/>
      <w:jc w:val="both"/>
      <w:rPr>
        <w:rFonts w:ascii="Times New Roman" w:hAnsi="Times New Roman"/>
        <w:b/>
        <w:spacing w:val="-4"/>
        <w:sz w:val="36"/>
      </w:rPr>
    </w:pPr>
    <w:r>
      <w:rPr>
        <w:noProof/>
        <w:snapToGrid/>
      </w:rPr>
      <mc:AlternateContent>
        <mc:Choice Requires="wps">
          <w:drawing>
            <wp:anchor distT="0" distB="0" distL="114300" distR="114300" simplePos="0" relativeHeight="251658240" behindDoc="0" locked="0" layoutInCell="0" allowOverlap="1">
              <wp:simplePos x="0" y="0"/>
              <wp:positionH relativeFrom="page">
                <wp:posOffset>822960</wp:posOffset>
              </wp:positionH>
              <wp:positionV relativeFrom="paragraph">
                <wp:posOffset>0</wp:posOffset>
              </wp:positionV>
              <wp:extent cx="5914390" cy="1524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14390" cy="1524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AD0FBF">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left:0;text-align:left;margin-left:64.8pt;margin-top:0;width:465.7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" o:allowincell="f" filled="f" stroked="f" strokeweight="0">
              <v:textbox inset="0,0,0,0">
                <w:txbxContent>
                  <w:p w:rsidR="003D25AC" w:rsidRDefault="003D25AC">
                    <w:pPr>
                      <w:tabs>
                        <w:tab w:val="center" w:pos="4657"/>
                        <w:tab w:val="right" w:pos="9314"/>
                      </w:tabs>
                      <w:rPr>
                        <w:rFonts w:ascii="Times New Roman" w:hAnsi="Times New Roman"/>
                        <w:spacing w:val="-3"/>
                      </w:rPr>
                    </w:pPr>
                    <w:r>
                      <w:tab/>
                    </w:r>
                    <w:r>
                      <w:rPr>
                        <w:rFonts w:ascii="Times New Roman" w:hAnsi="Times New Roman"/>
                        <w:spacing w:val="-3"/>
                      </w:rPr>
                      <w:noBreakHyphen/>
                      <w:t xml:space="preserve"> </w:t>
                    </w:r>
                    <w:r>
                      <w:rPr>
                        <w:rFonts w:ascii="Times New Roman" w:hAnsi="Times New Roman"/>
                        <w:spacing w:val="-3"/>
                      </w:rPr>
                      <w:fldChar w:fldCharType="begin"/>
                    </w:r>
                    <w:r>
                      <w:rPr>
                        <w:rFonts w:ascii="Times New Roman" w:hAnsi="Times New Roman"/>
                        <w:spacing w:val="-3"/>
                      </w:rPr>
                      <w:instrText>page \* arabic</w:instrText>
                    </w:r>
                    <w:r>
                      <w:rPr>
                        <w:rFonts w:ascii="Times New Roman" w:hAnsi="Times New Roman"/>
                        <w:spacing w:val="-3"/>
                      </w:rPr>
                      <w:fldChar w:fldCharType="separate"/>
                    </w:r>
                    <w:r w:rsidR="00AD0FBF">
                      <w:rPr>
                        <w:rFonts w:ascii="Times New Roman" w:hAnsi="Times New Roman"/>
                        <w:noProof/>
                        <w:spacing w:val="-3"/>
                      </w:rPr>
                      <w:t>3</w:t>
                    </w:r>
                    <w:r>
                      <w:rPr>
                        <w:rFonts w:ascii="Times New Roman" w:hAnsi="Times New Roman"/>
                        <w:spacing w:val="-3"/>
                      </w:rPr>
                      <w:fldChar w:fldCharType="end"/>
                    </w:r>
                    <w:r>
                      <w:rPr>
                        <w:rFonts w:ascii="Times New Roman" w:hAnsi="Times New Roman"/>
                        <w:spacing w:val="-3"/>
                      </w:rPr>
                      <w:t xml:space="preserve"> </w:t>
                    </w:r>
                    <w:r>
                      <w:rPr>
                        <w:rFonts w:ascii="Times New Roman" w:hAnsi="Times New Roman"/>
                        <w:spacing w:val="-3"/>
                      </w:rPr>
                      <w:noBreakHyphen/>
                    </w:r>
                  </w:p>
                </w:txbxContent>
              </v:textbox>
              <w10:wrap anchorx="page"/>
            </v:rect>
          </w:pict>
        </mc:Fallback>
      </mc:AlternateContent>
    </w:r>
    <w:r w:rsidR="003D25AC">
      <w:rPr>
        <w:rFonts w:ascii="Times New Roman" w:hAnsi="Times New Roman"/>
        <w:b/>
        <w:spacing w:val="-4"/>
        <w:sz w:val="36"/>
      </w:rPr>
      <w:tab/>
    </w:r>
    <w:r w:rsidR="005A6E5F">
      <w:rPr>
        <w:rFonts w:ascii="Times New Roman" w:hAnsi="Times New Roman"/>
        <w:b/>
        <w:spacing w:val="-4"/>
        <w:sz w:val="36"/>
      </w:rPr>
      <w:t>66</w:t>
    </w:r>
  </w:p>
  <w:p w:rsidR="003D25AC" w:rsidRDefault="003D25AC">
    <w:pPr>
      <w:tabs>
        <w:tab w:val="right" w:pos="9313"/>
      </w:tabs>
      <w:suppressAutoHyphens/>
      <w:jc w:val="both"/>
      <w:rPr>
        <w:rFonts w:ascii="Times New Roman" w:hAnsi="Times New Roman"/>
        <w:spacing w:val="-3"/>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26468A2"/>
    <w:multiLevelType w:val="hybridMultilevel"/>
    <w:tmpl w:val="4A4C959E"/>
    <w:lvl w:ilvl="0" w:tplc="71F42986">
      <w:start w:val="3"/>
      <w:numFmt w:val="bullet"/>
      <w:lvlText w:val="-"/>
      <w:lvlJc w:val="left"/>
      <w:pPr>
        <w:ind w:left="720" w:hanging="360"/>
      </w:pPr>
      <w:rPr>
        <w:rFonts w:ascii="Palatino Linotype" w:eastAsia="Times New Roman" w:hAnsi="Palatino Linotype"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2AC7770"/>
    <w:multiLevelType w:val="hybridMultilevel"/>
    <w:tmpl w:val="EC9CB14C"/>
    <w:lvl w:ilvl="0" w:tplc="FAD45D68">
      <w:start w:val="1"/>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4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6876"/>
    <w:rsid w:val="0001282E"/>
    <w:rsid w:val="00023DB3"/>
    <w:rsid w:val="000254C1"/>
    <w:rsid w:val="00064039"/>
    <w:rsid w:val="000829F9"/>
    <w:rsid w:val="00095D30"/>
    <w:rsid w:val="000A0DBD"/>
    <w:rsid w:val="000C4542"/>
    <w:rsid w:val="0014186C"/>
    <w:rsid w:val="00173FBA"/>
    <w:rsid w:val="001A7D22"/>
    <w:rsid w:val="001C27B0"/>
    <w:rsid w:val="001C384D"/>
    <w:rsid w:val="00213227"/>
    <w:rsid w:val="00233FBB"/>
    <w:rsid w:val="00282C3F"/>
    <w:rsid w:val="002B27B9"/>
    <w:rsid w:val="002B5CDB"/>
    <w:rsid w:val="002F0CFE"/>
    <w:rsid w:val="00331A7B"/>
    <w:rsid w:val="00334EF0"/>
    <w:rsid w:val="00390EC1"/>
    <w:rsid w:val="003B694F"/>
    <w:rsid w:val="003C30EB"/>
    <w:rsid w:val="003D1497"/>
    <w:rsid w:val="003D25AC"/>
    <w:rsid w:val="003E6FF3"/>
    <w:rsid w:val="00447CDF"/>
    <w:rsid w:val="004E29EE"/>
    <w:rsid w:val="004E2C9C"/>
    <w:rsid w:val="004E799B"/>
    <w:rsid w:val="00572300"/>
    <w:rsid w:val="00593143"/>
    <w:rsid w:val="005A6E5F"/>
    <w:rsid w:val="005A7DAC"/>
    <w:rsid w:val="005B7EA9"/>
    <w:rsid w:val="005D0989"/>
    <w:rsid w:val="005F07BA"/>
    <w:rsid w:val="006147F1"/>
    <w:rsid w:val="006169E6"/>
    <w:rsid w:val="00637FD6"/>
    <w:rsid w:val="006725E6"/>
    <w:rsid w:val="006C19FE"/>
    <w:rsid w:val="00781AD6"/>
    <w:rsid w:val="007A6572"/>
    <w:rsid w:val="007C7D7D"/>
    <w:rsid w:val="007D4D73"/>
    <w:rsid w:val="00825AA5"/>
    <w:rsid w:val="00831996"/>
    <w:rsid w:val="00853D6F"/>
    <w:rsid w:val="00862E7C"/>
    <w:rsid w:val="00870E7E"/>
    <w:rsid w:val="008A1329"/>
    <w:rsid w:val="008B0FBF"/>
    <w:rsid w:val="008C2EE0"/>
    <w:rsid w:val="008C60C3"/>
    <w:rsid w:val="008D67E9"/>
    <w:rsid w:val="008F676F"/>
    <w:rsid w:val="00910EBB"/>
    <w:rsid w:val="00957572"/>
    <w:rsid w:val="009E45FD"/>
    <w:rsid w:val="00A0173D"/>
    <w:rsid w:val="00AA53B3"/>
    <w:rsid w:val="00AC5F65"/>
    <w:rsid w:val="00AD0FBF"/>
    <w:rsid w:val="00AD5ADE"/>
    <w:rsid w:val="00B14BB9"/>
    <w:rsid w:val="00B41F4D"/>
    <w:rsid w:val="00B42035"/>
    <w:rsid w:val="00B73573"/>
    <w:rsid w:val="00B747D5"/>
    <w:rsid w:val="00B84E49"/>
    <w:rsid w:val="00B920FE"/>
    <w:rsid w:val="00BE36FD"/>
    <w:rsid w:val="00BF176A"/>
    <w:rsid w:val="00BF3E97"/>
    <w:rsid w:val="00C00533"/>
    <w:rsid w:val="00C21374"/>
    <w:rsid w:val="00CC6CA3"/>
    <w:rsid w:val="00CE18CE"/>
    <w:rsid w:val="00CE5C4F"/>
    <w:rsid w:val="00D03575"/>
    <w:rsid w:val="00D03A15"/>
    <w:rsid w:val="00D50DA5"/>
    <w:rsid w:val="00D67282"/>
    <w:rsid w:val="00D918CA"/>
    <w:rsid w:val="00D95F17"/>
    <w:rsid w:val="00DC4B4C"/>
    <w:rsid w:val="00DD4F23"/>
    <w:rsid w:val="00DD6876"/>
    <w:rsid w:val="00E42D6B"/>
    <w:rsid w:val="00ED69A7"/>
    <w:rsid w:val="00EE4FD2"/>
    <w:rsid w:val="00F87233"/>
    <w:rsid w:val="00FA6759"/>
    <w:rsid w:val="00FD2A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409FF32E-DEF4-43EA-8059-96E3F3A967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rFonts w:ascii="Courier" w:hAnsi="Courier"/>
      <w:snapToGrid w:val="0"/>
      <w:sz w:val="24"/>
    </w:rPr>
  </w:style>
  <w:style w:type="paragraph" w:styleId="Heading1">
    <w:name w:val="heading 1"/>
    <w:basedOn w:val="Normal"/>
    <w:next w:val="Normal"/>
    <w:qFormat/>
    <w:pPr>
      <w:keepNext/>
      <w:widowControl/>
      <w:jc w:val="center"/>
      <w:outlineLvl w:val="0"/>
    </w:pPr>
    <w:rPr>
      <w:rFonts w:ascii="Arial" w:hAnsi="Arial"/>
      <w:b/>
      <w:snapToGrid/>
      <w:sz w:val="40"/>
      <w:u w:val="single"/>
    </w:rPr>
  </w:style>
  <w:style w:type="paragraph" w:styleId="Heading2">
    <w:name w:val="heading 2"/>
    <w:basedOn w:val="Normal"/>
    <w:next w:val="Normal"/>
    <w:qFormat/>
    <w:pPr>
      <w:keepNext/>
      <w:widowControl/>
      <w:outlineLvl w:val="1"/>
    </w:pPr>
    <w:rPr>
      <w:rFonts w:ascii="Times New Roman" w:hAnsi="Times New Roman"/>
      <w:snapToGrid/>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rPr>
      <w:vertAlign w:val="superscript"/>
    </w:rPr>
  </w:style>
  <w:style w:type="character" w:customStyle="1" w:styleId="1">
    <w:name w:val="1"/>
    <w:rPr>
      <w:rFonts w:ascii="Courier" w:hAnsi="Courier"/>
      <w:noProof w:val="0"/>
      <w:sz w:val="24"/>
      <w:lang w:val="en-US"/>
    </w:rPr>
  </w:style>
  <w:style w:type="character" w:customStyle="1" w:styleId="Document8">
    <w:name w:val="Document 8"/>
    <w:basedOn w:val="DefaultParagraphFont"/>
  </w:style>
  <w:style w:type="character" w:customStyle="1" w:styleId="Document4">
    <w:name w:val="Document 4"/>
    <w:rPr>
      <w:b/>
      <w:i/>
      <w:sz w:val="24"/>
    </w:rPr>
  </w:style>
  <w:style w:type="character" w:customStyle="1" w:styleId="Document6">
    <w:name w:val="Document 6"/>
    <w:basedOn w:val="DefaultParagraphFont"/>
  </w:style>
  <w:style w:type="character" w:customStyle="1" w:styleId="Document5">
    <w:name w:val="Document 5"/>
    <w:basedOn w:val="DefaultParagraphFont"/>
  </w:style>
  <w:style w:type="character" w:customStyle="1" w:styleId="Document2">
    <w:name w:val="Document 2"/>
    <w:rPr>
      <w:rFonts w:ascii="Courier" w:hAnsi="Courier"/>
      <w:noProof w:val="0"/>
      <w:sz w:val="24"/>
      <w:lang w:val="en-US"/>
    </w:rPr>
  </w:style>
  <w:style w:type="character" w:customStyle="1" w:styleId="Document7">
    <w:name w:val="Document 7"/>
    <w:basedOn w:val="DefaultParagraphFont"/>
  </w:style>
  <w:style w:type="character" w:customStyle="1" w:styleId="RightPar1">
    <w:name w:val="Right Par 1"/>
    <w:basedOn w:val="DefaultParagraphFont"/>
  </w:style>
  <w:style w:type="character" w:customStyle="1" w:styleId="RightPar2">
    <w:name w:val="Right Par 2"/>
    <w:basedOn w:val="DefaultParagraphFont"/>
  </w:style>
  <w:style w:type="character" w:customStyle="1" w:styleId="Document3">
    <w:name w:val="Document 3"/>
    <w:rPr>
      <w:rFonts w:ascii="Courier" w:hAnsi="Courier"/>
      <w:noProof w:val="0"/>
      <w:sz w:val="24"/>
      <w:lang w:val="en-US"/>
    </w:rPr>
  </w:style>
  <w:style w:type="character" w:customStyle="1" w:styleId="RightPar3">
    <w:name w:val="Right Par 3"/>
    <w:basedOn w:val="DefaultParagraphFont"/>
  </w:style>
  <w:style w:type="character" w:customStyle="1" w:styleId="RightPar4">
    <w:name w:val="Right Par 4"/>
    <w:basedOn w:val="DefaultParagraphFont"/>
  </w:style>
  <w:style w:type="character" w:customStyle="1" w:styleId="RightPar5">
    <w:name w:val="Right Par 5"/>
    <w:basedOn w:val="DefaultParagraphFont"/>
  </w:style>
  <w:style w:type="character" w:customStyle="1" w:styleId="RightPar6">
    <w:name w:val="Right Par 6"/>
    <w:basedOn w:val="DefaultParagraphFont"/>
  </w:style>
  <w:style w:type="character" w:customStyle="1" w:styleId="RightPar7">
    <w:name w:val="Right Par 7"/>
    <w:basedOn w:val="DefaultParagraphFont"/>
  </w:style>
  <w:style w:type="character" w:customStyle="1" w:styleId="RightPar8">
    <w:name w:val="Right Par 8"/>
    <w:basedOn w:val="DefaultParagraphFont"/>
  </w:style>
  <w:style w:type="paragraph" w:customStyle="1" w:styleId="Document1">
    <w:name w:val="Document 1"/>
    <w:pPr>
      <w:keepNext/>
      <w:keepLines/>
      <w:widowControl w:val="0"/>
      <w:tabs>
        <w:tab w:val="left" w:pos="-720"/>
      </w:tabs>
      <w:suppressAutoHyphens/>
    </w:pPr>
    <w:rPr>
      <w:rFonts w:ascii="Courier" w:hAnsi="Courier"/>
      <w:snapToGrid w:val="0"/>
      <w:sz w:val="24"/>
    </w:rPr>
  </w:style>
  <w:style w:type="character" w:customStyle="1" w:styleId="DocInit">
    <w:name w:val="Doc Init"/>
    <w:basedOn w:val="DefaultParagraphFont"/>
  </w:style>
  <w:style w:type="character" w:customStyle="1" w:styleId="TechInit">
    <w:name w:val="Tech Init"/>
    <w:rPr>
      <w:rFonts w:ascii="Courier" w:hAnsi="Courier"/>
      <w:noProof w:val="0"/>
      <w:sz w:val="24"/>
      <w:lang w:val="en-US"/>
    </w:rPr>
  </w:style>
  <w:style w:type="character" w:customStyle="1" w:styleId="Technical5">
    <w:name w:val="Technical 5"/>
    <w:basedOn w:val="DefaultParagraphFont"/>
  </w:style>
  <w:style w:type="character" w:customStyle="1" w:styleId="Technical6">
    <w:name w:val="Technical 6"/>
    <w:basedOn w:val="DefaultParagraphFont"/>
  </w:style>
  <w:style w:type="character" w:customStyle="1" w:styleId="Technical2">
    <w:name w:val="Technical 2"/>
    <w:rPr>
      <w:rFonts w:ascii="Courier" w:hAnsi="Courier"/>
      <w:noProof w:val="0"/>
      <w:sz w:val="24"/>
      <w:lang w:val="en-US"/>
    </w:rPr>
  </w:style>
  <w:style w:type="character" w:customStyle="1" w:styleId="Technical3">
    <w:name w:val="Technical 3"/>
    <w:rPr>
      <w:rFonts w:ascii="Courier" w:hAnsi="Courier"/>
      <w:noProof w:val="0"/>
      <w:sz w:val="24"/>
      <w:lang w:val="en-US"/>
    </w:rPr>
  </w:style>
  <w:style w:type="character" w:customStyle="1" w:styleId="Technical4">
    <w:name w:val="Technical 4"/>
    <w:basedOn w:val="DefaultParagraphFont"/>
  </w:style>
  <w:style w:type="character" w:customStyle="1" w:styleId="Technical1">
    <w:name w:val="Technical 1"/>
    <w:rPr>
      <w:rFonts w:ascii="Courier" w:hAnsi="Courier"/>
      <w:noProof w:val="0"/>
      <w:sz w:val="24"/>
      <w:lang w:val="en-US"/>
    </w:rPr>
  </w:style>
  <w:style w:type="character" w:customStyle="1" w:styleId="Technical7">
    <w:name w:val="Technical 7"/>
    <w:basedOn w:val="DefaultParagraphFont"/>
  </w:style>
  <w:style w:type="character" w:customStyle="1" w:styleId="Technical8">
    <w:name w:val="Technical 8"/>
    <w:basedOn w:val="DefaultParagraphFont"/>
  </w:style>
  <w:style w:type="character" w:customStyle="1" w:styleId="Bibliogrphy">
    <w:name w:val="Bibliogrphy"/>
    <w:basedOn w:val="DefaultParagraphFont"/>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Header">
    <w:name w:val="header"/>
    <w:basedOn w:val="Normal"/>
    <w:pPr>
      <w:widowControl/>
      <w:tabs>
        <w:tab w:val="center" w:pos="4320"/>
        <w:tab w:val="right" w:pos="8640"/>
      </w:tabs>
    </w:pPr>
    <w:rPr>
      <w:rFonts w:ascii="Times New Roman" w:hAnsi="Times New Roman"/>
      <w:snapToGrid/>
      <w:sz w:val="20"/>
    </w:rPr>
  </w:style>
  <w:style w:type="paragraph" w:styleId="Footer">
    <w:name w:val="footer"/>
    <w:basedOn w:val="Normal"/>
    <w:pPr>
      <w:tabs>
        <w:tab w:val="center" w:pos="4320"/>
        <w:tab w:val="right" w:pos="8640"/>
      </w:tabs>
    </w:pPr>
  </w:style>
  <w:style w:type="character" w:styleId="Emphasis">
    <w:name w:val="Emphasis"/>
    <w:qFormat/>
    <w:rsid w:val="002F0CFE"/>
    <w:rPr>
      <w:i/>
      <w:iCs/>
    </w:rPr>
  </w:style>
  <w:style w:type="character" w:styleId="Strong">
    <w:name w:val="Strong"/>
    <w:qFormat/>
    <w:rsid w:val="002F0CFE"/>
    <w:rPr>
      <w:b/>
      <w:bCs/>
    </w:rPr>
  </w:style>
  <w:style w:type="character" w:customStyle="1" w:styleId="lidnr">
    <w:name w:val="lidnr"/>
    <w:basedOn w:val="DefaultParagraphFont"/>
    <w:rsid w:val="002F0CFE"/>
  </w:style>
  <w:style w:type="paragraph" w:customStyle="1" w:styleId="Kop11">
    <w:name w:val="Kop 11"/>
    <w:basedOn w:val="Normal"/>
    <w:rsid w:val="002F0CFE"/>
    <w:pPr>
      <w:widowControl/>
      <w:spacing w:before="100" w:beforeAutospacing="1" w:after="100" w:afterAutospacing="1"/>
      <w:outlineLvl w:val="1"/>
    </w:pPr>
    <w:rPr>
      <w:rFonts w:ascii="Times New Roman" w:hAnsi="Times New Roman"/>
      <w:b/>
      <w:bCs/>
      <w:snapToGrid/>
      <w:kern w:val="36"/>
      <w:sz w:val="48"/>
      <w:szCs w:val="48"/>
      <w:lang w:val="nl-NL" w:eastAsia="nl-NL"/>
    </w:rPr>
  </w:style>
  <w:style w:type="paragraph" w:customStyle="1" w:styleId="Kop21">
    <w:name w:val="Kop 21"/>
    <w:basedOn w:val="Normal"/>
    <w:rsid w:val="002F0CFE"/>
    <w:pPr>
      <w:widowControl/>
      <w:spacing w:before="100" w:beforeAutospacing="1" w:after="100" w:afterAutospacing="1"/>
      <w:outlineLvl w:val="2"/>
    </w:pPr>
    <w:rPr>
      <w:rFonts w:ascii="Times New Roman" w:hAnsi="Times New Roman"/>
      <w:b/>
      <w:bCs/>
      <w:snapToGrid/>
      <w:sz w:val="36"/>
      <w:szCs w:val="36"/>
      <w:lang w:val="nl-NL" w:eastAsia="nl-NL"/>
    </w:rPr>
  </w:style>
  <w:style w:type="paragraph" w:customStyle="1" w:styleId="Kop41">
    <w:name w:val="Kop 41"/>
    <w:basedOn w:val="Normal"/>
    <w:rsid w:val="002F0CFE"/>
    <w:pPr>
      <w:widowControl/>
      <w:spacing w:before="100" w:beforeAutospacing="1" w:after="100" w:afterAutospacing="1"/>
      <w:outlineLvl w:val="4"/>
    </w:pPr>
    <w:rPr>
      <w:rFonts w:ascii="Times New Roman" w:hAnsi="Times New Roman"/>
      <w:b/>
      <w:bCs/>
      <w:snapToGrid/>
      <w:szCs w:val="24"/>
      <w:lang w:val="nl-NL" w:eastAsia="nl-NL"/>
    </w:rPr>
  </w:style>
  <w:style w:type="paragraph" w:customStyle="1" w:styleId="Kop51">
    <w:name w:val="Kop 51"/>
    <w:basedOn w:val="Normal"/>
    <w:rsid w:val="002F0CFE"/>
    <w:pPr>
      <w:widowControl/>
      <w:spacing w:before="100" w:beforeAutospacing="1" w:after="100" w:afterAutospacing="1"/>
      <w:outlineLvl w:val="5"/>
    </w:pPr>
    <w:rPr>
      <w:rFonts w:ascii="Times New Roman" w:hAnsi="Times New Roman"/>
      <w:b/>
      <w:bCs/>
      <w:snapToGrid/>
      <w:sz w:val="20"/>
      <w:lang w:val="nl-NL" w:eastAsia="nl-NL"/>
    </w:rPr>
  </w:style>
  <w:style w:type="paragraph" w:customStyle="1" w:styleId="Normaalweb1">
    <w:name w:val="Normaal (web)1"/>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Nadruk1">
    <w:name w:val="Nadruk1"/>
    <w:rsid w:val="002F0CFE"/>
    <w:rPr>
      <w:i/>
      <w:iCs/>
      <w:u w:val="single"/>
    </w:rPr>
  </w:style>
  <w:style w:type="paragraph" w:customStyle="1" w:styleId="koning1">
    <w:name w:val="koning1"/>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2">
    <w:name w:val="Normaal (web)2"/>
    <w:basedOn w:val="Normal"/>
    <w:rsid w:val="002F0CFE"/>
    <w:pPr>
      <w:widowControl/>
      <w:spacing w:before="100" w:beforeAutospacing="1" w:after="100" w:afterAutospacing="1"/>
      <w:jc w:val="right"/>
    </w:pPr>
    <w:rPr>
      <w:rFonts w:ascii="Times New Roman" w:hAnsi="Times New Roman"/>
      <w:i/>
      <w:iCs/>
      <w:snapToGrid/>
      <w:szCs w:val="24"/>
      <w:lang w:val="nl-NL" w:eastAsia="nl-NL"/>
    </w:rPr>
  </w:style>
  <w:style w:type="paragraph" w:customStyle="1" w:styleId="Normaalweb3">
    <w:name w:val="Normaal (web)3"/>
    <w:basedOn w:val="Normal"/>
    <w:rsid w:val="002F0CFE"/>
    <w:pPr>
      <w:widowControl/>
    </w:pPr>
    <w:rPr>
      <w:rFonts w:ascii="Times New Roman" w:hAnsi="Times New Roman"/>
      <w:snapToGrid/>
      <w:szCs w:val="24"/>
      <w:lang w:val="nl-NL" w:eastAsia="nl-NL"/>
    </w:rPr>
  </w:style>
  <w:style w:type="paragraph" w:customStyle="1" w:styleId="dagtekening1">
    <w:name w:val="dagtekening1"/>
    <w:basedOn w:val="Normal"/>
    <w:rsid w:val="002F0CFE"/>
    <w:pPr>
      <w:widowControl/>
      <w:spacing w:before="240" w:after="240"/>
    </w:pPr>
    <w:rPr>
      <w:rFonts w:ascii="Times New Roman" w:hAnsi="Times New Roman"/>
      <w:i/>
      <w:iCs/>
      <w:snapToGrid/>
      <w:szCs w:val="24"/>
      <w:lang w:val="nl-NL" w:eastAsia="nl-NL"/>
    </w:rPr>
  </w:style>
  <w:style w:type="paragraph" w:customStyle="1" w:styleId="ondertekening2">
    <w:name w:val="ondertekening2"/>
    <w:basedOn w:val="Normal"/>
    <w:rsid w:val="002F0CFE"/>
    <w:pPr>
      <w:widowControl/>
      <w:spacing w:before="240" w:after="240"/>
    </w:pPr>
    <w:rPr>
      <w:rFonts w:ascii="Times New Roman" w:hAnsi="Times New Roman"/>
      <w:i/>
      <w:iCs/>
      <w:snapToGrid/>
      <w:szCs w:val="24"/>
      <w:lang w:val="nl-NL" w:eastAsia="nl-NL"/>
    </w:rPr>
  </w:style>
  <w:style w:type="paragraph" w:customStyle="1" w:styleId="Normaalweb5">
    <w:name w:val="Normaal (web)5"/>
    <w:basedOn w:val="Normal"/>
    <w:rsid w:val="002F0CFE"/>
    <w:pPr>
      <w:widowControl/>
      <w:spacing w:before="100" w:beforeAutospacing="1" w:after="100" w:afterAutospacing="1"/>
    </w:pPr>
    <w:rPr>
      <w:rFonts w:ascii="Times New Roman" w:hAnsi="Times New Roman"/>
      <w:snapToGrid/>
      <w:szCs w:val="24"/>
      <w:lang w:val="nl-NL" w:eastAsia="nl-NL"/>
    </w:rPr>
  </w:style>
  <w:style w:type="character" w:customStyle="1" w:styleId="ol1">
    <w:name w:val="ol1"/>
    <w:basedOn w:val="DefaultParagraphFont"/>
    <w:rsid w:val="002F0CFE"/>
  </w:style>
  <w:style w:type="paragraph" w:customStyle="1" w:styleId="functie1">
    <w:name w:val="functie1"/>
    <w:basedOn w:val="Normal"/>
    <w:rsid w:val="002F0CFE"/>
    <w:pPr>
      <w:widowControl/>
      <w:spacing w:before="240" w:after="240"/>
      <w:jc w:val="right"/>
    </w:pPr>
    <w:rPr>
      <w:rFonts w:ascii="Times New Roman" w:hAnsi="Times New Roman"/>
      <w:i/>
      <w:iCs/>
      <w:snapToGrid/>
      <w:szCs w:val="24"/>
      <w:lang w:val="nl-NL" w:eastAsia="nl-NL"/>
    </w:rPr>
  </w:style>
  <w:style w:type="paragraph" w:customStyle="1" w:styleId="labeled2">
    <w:name w:val="labeled2"/>
    <w:basedOn w:val="Normal"/>
    <w:rsid w:val="002F0CFE"/>
    <w:pPr>
      <w:widowControl/>
      <w:ind w:left="1200"/>
    </w:pPr>
    <w:rPr>
      <w:rFonts w:ascii="Times New Roman" w:hAnsi="Times New Roman"/>
      <w:snapToGrid/>
      <w:szCs w:val="24"/>
      <w:lang w:val="nl-NL" w:eastAsia="nl-NL"/>
    </w:rPr>
  </w:style>
  <w:style w:type="paragraph" w:styleId="BalloonText">
    <w:name w:val="Balloon Text"/>
    <w:basedOn w:val="Normal"/>
    <w:link w:val="BalloonTextChar"/>
    <w:rsid w:val="00C21374"/>
    <w:rPr>
      <w:rFonts w:ascii="Segoe UI" w:hAnsi="Segoe UI" w:cs="Segoe UI"/>
      <w:sz w:val="18"/>
      <w:szCs w:val="18"/>
    </w:rPr>
  </w:style>
  <w:style w:type="character" w:customStyle="1" w:styleId="BalloonTextChar">
    <w:name w:val="Balloon Text Char"/>
    <w:basedOn w:val="DefaultParagraphFont"/>
    <w:link w:val="BalloonText"/>
    <w:rsid w:val="00C21374"/>
    <w:rPr>
      <w:rFonts w:ascii="Segoe UI" w:hAnsi="Segoe UI" w:cs="Segoe UI"/>
      <w:snapToGrid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6329">
      <w:bodyDiv w:val="1"/>
      <w:marLeft w:val="0"/>
      <w:marRight w:val="0"/>
      <w:marTop w:val="0"/>
      <w:marBottom w:val="0"/>
      <w:divBdr>
        <w:top w:val="none" w:sz="0" w:space="0" w:color="auto"/>
        <w:left w:val="none" w:sz="0" w:space="0" w:color="auto"/>
        <w:bottom w:val="none" w:sz="0" w:space="0" w:color="auto"/>
        <w:right w:val="none" w:sz="0" w:space="0" w:color="auto"/>
      </w:divBdr>
    </w:div>
    <w:div w:id="866525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M:\Data\Word%20Documents\BekendmakingsTeam\Templates\template%20Publicatiebl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6C44B8-B495-40A4-B211-1000CBE67A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Publicatieblad.dotx</Template>
  <TotalTime>0</TotalTime>
  <Pages>4</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pb</vt:lpstr>
    </vt:vector>
  </TitlesOfParts>
  <Company/>
  <LinksUpToDate>false</LinksUpToDate>
  <CharactersWithSpaces>6185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pb</dc:title>
  <dc:subject/>
  <dc:creator>Magali Streedel</dc:creator>
  <cp:keywords/>
  <cp:lastModifiedBy>Jurick Commencia</cp:lastModifiedBy>
  <cp:revision>2</cp:revision>
  <cp:lastPrinted>2019-10-30T14:32:00Z</cp:lastPrinted>
  <dcterms:created xsi:type="dcterms:W3CDTF">2019-11-13T23:46:00Z</dcterms:created>
  <dcterms:modified xsi:type="dcterms:W3CDTF">2019-11-13T23:46:00Z</dcterms:modified>
</cp:coreProperties>
</file>