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D7" w:rsidRPr="005A3CD7" w:rsidRDefault="005A3CD7" w:rsidP="005A3CD7">
      <w:pPr>
        <w:keepNext/>
        <w:tabs>
          <w:tab w:val="right" w:pos="9356"/>
        </w:tabs>
        <w:outlineLvl w:val="1"/>
        <w:rPr>
          <w:sz w:val="36"/>
          <w:szCs w:val="36"/>
        </w:rPr>
      </w:pPr>
      <w:r w:rsidRPr="005A3CD7">
        <w:rPr>
          <w:b/>
          <w:noProof/>
          <w:sz w:val="36"/>
          <w:szCs w:val="36"/>
          <w:lang w:val="en-US"/>
        </w:rPr>
        <w:drawing>
          <wp:anchor distT="0" distB="0" distL="114300" distR="114300" simplePos="0" relativeHeight="251659264" behindDoc="0" locked="0" layoutInCell="1" allowOverlap="1" wp14:anchorId="467FB1CD" wp14:editId="2BD4D3A0">
            <wp:simplePos x="0" y="0"/>
            <wp:positionH relativeFrom="column">
              <wp:posOffset>2450097</wp:posOffset>
            </wp:positionH>
            <wp:positionV relativeFrom="paragraph">
              <wp:posOffset>-227965</wp:posOffset>
            </wp:positionV>
            <wp:extent cx="612775" cy="91440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CD7">
        <w:rPr>
          <w:b/>
          <w:sz w:val="36"/>
          <w:szCs w:val="36"/>
        </w:rPr>
        <w:t>A° 2020</w:t>
      </w:r>
      <w:r w:rsidRPr="005A3CD7">
        <w:rPr>
          <w:sz w:val="36"/>
          <w:szCs w:val="36"/>
        </w:rPr>
        <w:tab/>
      </w:r>
      <w:r w:rsidRPr="005A3CD7">
        <w:rPr>
          <w:b/>
          <w:sz w:val="36"/>
          <w:szCs w:val="36"/>
        </w:rPr>
        <w:t xml:space="preserve">N° </w:t>
      </w:r>
      <w:r>
        <w:rPr>
          <w:b/>
          <w:sz w:val="36"/>
          <w:szCs w:val="36"/>
          <w:lang w:val="en-US"/>
        </w:rPr>
        <w:fldChar w:fldCharType="begin">
          <w:ffData>
            <w:name w:val="Text2"/>
            <w:enabled/>
            <w:calcOnExit w:val="0"/>
            <w:textInput>
              <w:default w:val="7"/>
            </w:textInput>
          </w:ffData>
        </w:fldChar>
      </w:r>
      <w:bookmarkStart w:id="0" w:name="Text2"/>
      <w:r>
        <w:rPr>
          <w:b/>
          <w:sz w:val="36"/>
          <w:szCs w:val="36"/>
          <w:lang w:val="en-US"/>
        </w:rPr>
        <w:instrText xml:space="preserve"> FORMTEXT </w:instrText>
      </w:r>
      <w:r>
        <w:rPr>
          <w:b/>
          <w:sz w:val="36"/>
          <w:szCs w:val="36"/>
          <w:lang w:val="en-US"/>
        </w:rPr>
      </w:r>
      <w:r>
        <w:rPr>
          <w:b/>
          <w:sz w:val="36"/>
          <w:szCs w:val="36"/>
          <w:lang w:val="en-US"/>
        </w:rPr>
        <w:fldChar w:fldCharType="separate"/>
      </w:r>
      <w:r>
        <w:rPr>
          <w:b/>
          <w:noProof/>
          <w:sz w:val="36"/>
          <w:szCs w:val="36"/>
          <w:lang w:val="en-US"/>
        </w:rPr>
        <w:t>7</w:t>
      </w:r>
      <w:r>
        <w:rPr>
          <w:b/>
          <w:sz w:val="36"/>
          <w:szCs w:val="36"/>
          <w:lang w:val="en-US"/>
        </w:rPr>
        <w:fldChar w:fldCharType="end"/>
      </w:r>
      <w:bookmarkEnd w:id="0"/>
    </w:p>
    <w:p w:rsidR="005A3CD7" w:rsidRPr="005A3CD7" w:rsidRDefault="005A3CD7" w:rsidP="005A3CD7">
      <w:pPr>
        <w:rPr>
          <w:sz w:val="24"/>
          <w:szCs w:val="24"/>
        </w:rPr>
      </w:pPr>
    </w:p>
    <w:p w:rsidR="005A3CD7" w:rsidRPr="005A3CD7" w:rsidRDefault="005A3CD7" w:rsidP="005A3CD7">
      <w:pPr>
        <w:rPr>
          <w:sz w:val="24"/>
          <w:szCs w:val="24"/>
        </w:rPr>
      </w:pPr>
    </w:p>
    <w:p w:rsidR="005A3CD7" w:rsidRPr="005A3CD7" w:rsidRDefault="005A3CD7" w:rsidP="005A3CD7">
      <w:pPr>
        <w:rPr>
          <w:sz w:val="24"/>
          <w:szCs w:val="24"/>
        </w:rPr>
      </w:pPr>
    </w:p>
    <w:p w:rsidR="005A3CD7" w:rsidRPr="005A3CD7" w:rsidRDefault="005A3CD7" w:rsidP="005A3CD7">
      <w:pPr>
        <w:keepNext/>
        <w:jc w:val="center"/>
        <w:outlineLvl w:val="0"/>
        <w:rPr>
          <w:rFonts w:ascii="Arial" w:hAnsi="Arial"/>
          <w:sz w:val="44"/>
          <w:u w:val="single"/>
        </w:rPr>
      </w:pPr>
      <w:r w:rsidRPr="005A3CD7">
        <w:rPr>
          <w:rFonts w:ascii="Arial" w:hAnsi="Arial"/>
          <w:sz w:val="44"/>
          <w:u w:val="single"/>
        </w:rPr>
        <w:t>PUBLICATIEBLAD</w:t>
      </w:r>
    </w:p>
    <w:p w:rsidR="002B4031" w:rsidRDefault="002B4031" w:rsidP="00F13A7D">
      <w:pPr>
        <w:jc w:val="both"/>
        <w:rPr>
          <w:rFonts w:ascii="Palatino Linotype" w:hAnsi="Palatino Linotype"/>
          <w:b/>
          <w:sz w:val="22"/>
          <w:szCs w:val="22"/>
        </w:rPr>
      </w:pPr>
    </w:p>
    <w:p w:rsidR="009F7FF1" w:rsidRPr="00F91662" w:rsidRDefault="009F7FF1" w:rsidP="00F13A7D">
      <w:pPr>
        <w:jc w:val="both"/>
        <w:rPr>
          <w:rFonts w:ascii="Palatino Linotype" w:hAnsi="Palatino Linotype"/>
          <w:b/>
          <w:sz w:val="22"/>
          <w:szCs w:val="22"/>
        </w:rPr>
      </w:pPr>
      <w:r w:rsidRPr="00F91662">
        <w:rPr>
          <w:rFonts w:ascii="Palatino Linotype" w:hAnsi="Palatino Linotype"/>
          <w:b/>
          <w:sz w:val="22"/>
          <w:szCs w:val="22"/>
        </w:rPr>
        <w:t>LANDSBESLUIT, HOUDENDE ALGEMENE MAATREGELEN, van</w:t>
      </w:r>
      <w:r w:rsidR="00F95346" w:rsidRPr="00F91662">
        <w:rPr>
          <w:rFonts w:ascii="Palatino Linotype" w:hAnsi="Palatino Linotype"/>
          <w:b/>
          <w:sz w:val="22"/>
          <w:szCs w:val="22"/>
        </w:rPr>
        <w:t xml:space="preserve"> de</w:t>
      </w:r>
      <w:r w:rsidR="000B2F4C">
        <w:rPr>
          <w:rFonts w:ascii="Palatino Linotype" w:hAnsi="Palatino Linotype"/>
          <w:b/>
          <w:sz w:val="22"/>
          <w:szCs w:val="22"/>
        </w:rPr>
        <w:t xml:space="preserve"> 13</w:t>
      </w:r>
      <w:r w:rsidR="000B2F4C" w:rsidRPr="000B2F4C">
        <w:rPr>
          <w:rFonts w:ascii="Palatino Linotype" w:hAnsi="Palatino Linotype"/>
          <w:b/>
          <w:sz w:val="22"/>
          <w:szCs w:val="22"/>
          <w:vertAlign w:val="superscript"/>
        </w:rPr>
        <w:t>de</w:t>
      </w:r>
      <w:r w:rsidR="000B2F4C">
        <w:rPr>
          <w:rFonts w:ascii="Palatino Linotype" w:hAnsi="Palatino Linotype"/>
          <w:b/>
          <w:sz w:val="22"/>
          <w:szCs w:val="22"/>
        </w:rPr>
        <w:t xml:space="preserve"> januari 2020 </w:t>
      </w:r>
      <w:r w:rsidR="00F95346" w:rsidRPr="00F91662">
        <w:rPr>
          <w:rFonts w:ascii="Palatino Linotype" w:hAnsi="Palatino Linotype"/>
          <w:b/>
          <w:sz w:val="22"/>
          <w:szCs w:val="22"/>
        </w:rPr>
        <w:t>t</w:t>
      </w:r>
      <w:r w:rsidR="00F37BF8" w:rsidRPr="00F91662">
        <w:rPr>
          <w:rFonts w:ascii="Palatino Linotype" w:hAnsi="Palatino Linotype"/>
          <w:b/>
          <w:sz w:val="22"/>
          <w:szCs w:val="22"/>
        </w:rPr>
        <w:t>ot</w:t>
      </w:r>
      <w:r w:rsidR="00AA0145" w:rsidRPr="00F91662">
        <w:rPr>
          <w:rFonts w:ascii="Palatino Linotype" w:hAnsi="Palatino Linotype"/>
          <w:b/>
          <w:sz w:val="22"/>
          <w:szCs w:val="22"/>
        </w:rPr>
        <w:t xml:space="preserve"> </w:t>
      </w:r>
      <w:r w:rsidR="00F37BF8" w:rsidRPr="00F91662">
        <w:rPr>
          <w:rFonts w:ascii="Palatino Linotype" w:hAnsi="Palatino Linotype"/>
          <w:b/>
          <w:sz w:val="22"/>
          <w:szCs w:val="22"/>
        </w:rPr>
        <w:t>wijziging van het Landsbesluit, houdende algemene maatregelen</w:t>
      </w:r>
      <w:r w:rsidR="00A14652" w:rsidRPr="00F91662">
        <w:rPr>
          <w:rFonts w:ascii="Palatino Linotype" w:hAnsi="Palatino Linotype"/>
          <w:b/>
          <w:sz w:val="22"/>
          <w:szCs w:val="22"/>
        </w:rPr>
        <w:t>, van de 4</w:t>
      </w:r>
      <w:r w:rsidR="00A14652" w:rsidRPr="00F91662">
        <w:rPr>
          <w:rFonts w:ascii="Palatino Linotype" w:hAnsi="Palatino Linotype"/>
          <w:b/>
          <w:sz w:val="22"/>
          <w:szCs w:val="22"/>
          <w:vertAlign w:val="superscript"/>
        </w:rPr>
        <w:t>de</w:t>
      </w:r>
      <w:r w:rsidR="00A14652" w:rsidRPr="00F91662">
        <w:rPr>
          <w:rFonts w:ascii="Palatino Linotype" w:hAnsi="Palatino Linotype"/>
          <w:b/>
          <w:sz w:val="22"/>
          <w:szCs w:val="22"/>
        </w:rPr>
        <w:t xml:space="preserve"> juni 1957</w:t>
      </w:r>
      <w:r w:rsidR="00387603" w:rsidRPr="00F91662">
        <w:rPr>
          <w:rFonts w:ascii="Palatino Linotype" w:hAnsi="Palatino Linotype"/>
          <w:b/>
          <w:sz w:val="22"/>
          <w:szCs w:val="22"/>
        </w:rPr>
        <w:t xml:space="preserve"> </w:t>
      </w:r>
      <w:r w:rsidR="00A14652" w:rsidRPr="00F91662">
        <w:rPr>
          <w:rFonts w:ascii="Palatino Linotype" w:hAnsi="Palatino Linotype"/>
          <w:b/>
          <w:sz w:val="22"/>
          <w:szCs w:val="22"/>
        </w:rPr>
        <w:t xml:space="preserve">ter uitvoering van artikel 20, eerste en tweede lid, van </w:t>
      </w:r>
      <w:r w:rsidR="00910CA7" w:rsidRPr="00F91662">
        <w:rPr>
          <w:rFonts w:ascii="Palatino Linotype" w:hAnsi="Palatino Linotype"/>
          <w:b/>
          <w:sz w:val="22"/>
          <w:szCs w:val="22"/>
        </w:rPr>
        <w:t>de Landsloterijverordening 1949</w:t>
      </w:r>
      <w:r w:rsidR="00910CA7" w:rsidRPr="00F91662">
        <w:rPr>
          <w:rStyle w:val="FootnoteReference"/>
          <w:rFonts w:ascii="Palatino Linotype" w:hAnsi="Palatino Linotype"/>
          <w:b/>
          <w:sz w:val="22"/>
          <w:szCs w:val="22"/>
        </w:rPr>
        <w:footnoteReference w:id="1"/>
      </w:r>
    </w:p>
    <w:p w:rsidR="002B4031" w:rsidRDefault="002B4031" w:rsidP="002B4031">
      <w:pPr>
        <w:jc w:val="center"/>
      </w:pPr>
      <w:r>
        <w:rPr>
          <w:rFonts w:ascii="Palatino Linotype" w:hAnsi="Palatino Linotype"/>
          <w:sz w:val="22"/>
          <w:szCs w:val="22"/>
        </w:rPr>
        <w:t>____________</w:t>
      </w:r>
    </w:p>
    <w:p w:rsidR="002B4031" w:rsidRPr="00697401" w:rsidRDefault="002B4031" w:rsidP="007C11C9">
      <w:pPr>
        <w:suppressAutoHyphens/>
        <w:jc w:val="center"/>
        <w:rPr>
          <w:rFonts w:ascii="Palatino Linotype" w:hAnsi="Palatino Linotype"/>
          <w:sz w:val="22"/>
          <w:szCs w:val="22"/>
        </w:rPr>
      </w:pPr>
    </w:p>
    <w:p w:rsidR="007104F2" w:rsidRDefault="007104F2" w:rsidP="00F13A7D">
      <w:pPr>
        <w:suppressAutoHyphens/>
        <w:jc w:val="center"/>
        <w:rPr>
          <w:rFonts w:ascii="Palatino Linotype" w:hAnsi="Palatino Linotype"/>
          <w:spacing w:val="-3"/>
          <w:sz w:val="22"/>
          <w:szCs w:val="22"/>
        </w:rPr>
      </w:pPr>
      <w:r w:rsidRPr="00697401">
        <w:rPr>
          <w:rFonts w:ascii="Palatino Linotype" w:hAnsi="Palatino Linotype"/>
          <w:spacing w:val="-3"/>
          <w:sz w:val="22"/>
          <w:szCs w:val="22"/>
        </w:rPr>
        <w:t>In naam van de Koning!</w:t>
      </w:r>
    </w:p>
    <w:p w:rsidR="002B4031" w:rsidRDefault="002B4031" w:rsidP="002B4031">
      <w:pPr>
        <w:jc w:val="center"/>
      </w:pPr>
      <w:r>
        <w:rPr>
          <w:rFonts w:ascii="Palatino Linotype" w:hAnsi="Palatino Linotype"/>
          <w:spacing w:val="-3"/>
          <w:sz w:val="22"/>
          <w:szCs w:val="22"/>
        </w:rPr>
        <w:t>______</w:t>
      </w:r>
    </w:p>
    <w:p w:rsidR="002B4031" w:rsidRPr="00697401" w:rsidRDefault="002B4031" w:rsidP="00F13A7D">
      <w:pPr>
        <w:suppressAutoHyphens/>
        <w:jc w:val="center"/>
        <w:rPr>
          <w:rFonts w:ascii="Palatino Linotype" w:hAnsi="Palatino Linotype"/>
          <w:spacing w:val="-3"/>
          <w:sz w:val="22"/>
          <w:szCs w:val="22"/>
        </w:rPr>
      </w:pPr>
    </w:p>
    <w:p w:rsidR="007104F2" w:rsidRPr="00697401" w:rsidRDefault="007104F2" w:rsidP="00F13A7D">
      <w:pPr>
        <w:suppressAutoHyphens/>
        <w:jc w:val="center"/>
        <w:rPr>
          <w:rFonts w:ascii="Palatino Linotype" w:hAnsi="Palatino Linotype"/>
          <w:spacing w:val="-3"/>
          <w:sz w:val="22"/>
          <w:szCs w:val="22"/>
        </w:rPr>
      </w:pPr>
      <w:r w:rsidRPr="00697401">
        <w:rPr>
          <w:rFonts w:ascii="Palatino Linotype" w:hAnsi="Palatino Linotype"/>
          <w:spacing w:val="-3"/>
          <w:sz w:val="22"/>
          <w:szCs w:val="22"/>
        </w:rPr>
        <w:t>De Gouverneur van Curaçao,</w:t>
      </w:r>
    </w:p>
    <w:p w:rsidR="009F7FF1" w:rsidRPr="00697401" w:rsidRDefault="009F7FF1" w:rsidP="00F13A7D">
      <w:pPr>
        <w:jc w:val="both"/>
        <w:rPr>
          <w:rFonts w:ascii="Palatino Linotype" w:hAnsi="Palatino Linotype"/>
          <w:sz w:val="22"/>
          <w:szCs w:val="22"/>
        </w:rPr>
      </w:pPr>
    </w:p>
    <w:p w:rsidR="009F7FF1" w:rsidRPr="00697401" w:rsidRDefault="009F7FF1" w:rsidP="00F13A7D">
      <w:pPr>
        <w:tabs>
          <w:tab w:val="left" w:pos="567"/>
        </w:tabs>
        <w:ind w:left="567" w:hanging="567"/>
        <w:jc w:val="both"/>
        <w:rPr>
          <w:rFonts w:ascii="Palatino Linotype" w:hAnsi="Palatino Linotype"/>
          <w:sz w:val="22"/>
          <w:szCs w:val="22"/>
        </w:rPr>
      </w:pPr>
      <w:r w:rsidRPr="00697401">
        <w:rPr>
          <w:rFonts w:ascii="Palatino Linotype" w:hAnsi="Palatino Linotype"/>
          <w:sz w:val="22"/>
          <w:szCs w:val="22"/>
        </w:rPr>
        <w:t>In overweging genomen hebbende:</w:t>
      </w:r>
    </w:p>
    <w:p w:rsidR="009F7FF1" w:rsidRPr="00697401" w:rsidRDefault="009F7FF1" w:rsidP="00F13A7D">
      <w:pPr>
        <w:jc w:val="both"/>
        <w:rPr>
          <w:rFonts w:ascii="Palatino Linotype" w:hAnsi="Palatino Linotype"/>
          <w:sz w:val="22"/>
          <w:szCs w:val="22"/>
        </w:rPr>
      </w:pPr>
    </w:p>
    <w:p w:rsidR="004117A9" w:rsidRPr="00697401" w:rsidRDefault="007801AF" w:rsidP="00F13A7D">
      <w:pPr>
        <w:pStyle w:val="Heading1"/>
        <w:jc w:val="both"/>
        <w:rPr>
          <w:rFonts w:ascii="Palatino Linotype" w:hAnsi="Palatino Linotype"/>
          <w:sz w:val="22"/>
          <w:szCs w:val="22"/>
        </w:rPr>
      </w:pPr>
      <w:r w:rsidRPr="00697401">
        <w:rPr>
          <w:rFonts w:ascii="Palatino Linotype" w:hAnsi="Palatino Linotype"/>
          <w:sz w:val="22"/>
          <w:szCs w:val="22"/>
        </w:rPr>
        <w:t xml:space="preserve">dat </w:t>
      </w:r>
      <w:r w:rsidR="004117A9" w:rsidRPr="00697401">
        <w:rPr>
          <w:rFonts w:ascii="Palatino Linotype" w:hAnsi="Palatino Linotype"/>
          <w:sz w:val="22"/>
          <w:szCs w:val="22"/>
        </w:rPr>
        <w:t>het wenselijk is het Landsbesluit, houdende algemene maatregelen, van 4</w:t>
      </w:r>
      <w:r w:rsidR="004117A9" w:rsidRPr="00697401">
        <w:rPr>
          <w:rFonts w:ascii="Palatino Linotype" w:hAnsi="Palatino Linotype"/>
          <w:sz w:val="22"/>
          <w:szCs w:val="22"/>
          <w:vertAlign w:val="superscript"/>
        </w:rPr>
        <w:t>de</w:t>
      </w:r>
      <w:r w:rsidR="004117A9" w:rsidRPr="00697401">
        <w:rPr>
          <w:rFonts w:ascii="Palatino Linotype" w:hAnsi="Palatino Linotype"/>
          <w:sz w:val="22"/>
          <w:szCs w:val="22"/>
        </w:rPr>
        <w:t xml:space="preserve"> juni 1957 ter uitvoering van artikel 20, eerste en tweede lid, van de Landsloterijverordening 1949 te wijzigen ten einde een nieuw prijzenschema voor de jaarlijks door de Landsloterij te houden gewone en bijzondere loterijen vast te stellen;</w:t>
      </w:r>
    </w:p>
    <w:p w:rsidR="007801AF" w:rsidRPr="00697401" w:rsidRDefault="007801AF" w:rsidP="00F13A7D">
      <w:pPr>
        <w:pStyle w:val="Heading1"/>
        <w:jc w:val="both"/>
        <w:rPr>
          <w:rFonts w:ascii="Palatino Linotype" w:hAnsi="Palatino Linotype"/>
          <w:sz w:val="22"/>
          <w:szCs w:val="22"/>
        </w:rPr>
      </w:pPr>
      <w:r w:rsidRPr="00697401">
        <w:rPr>
          <w:rFonts w:ascii="Palatino Linotype" w:hAnsi="Palatino Linotype"/>
          <w:i/>
          <w:sz w:val="22"/>
          <w:szCs w:val="22"/>
        </w:rPr>
        <w:t xml:space="preserve"> </w:t>
      </w:r>
    </w:p>
    <w:p w:rsidR="009F7FF1" w:rsidRPr="00697401" w:rsidRDefault="009F7FF1" w:rsidP="00F13A7D">
      <w:pPr>
        <w:tabs>
          <w:tab w:val="left" w:pos="567"/>
        </w:tabs>
        <w:ind w:left="567" w:hanging="567"/>
        <w:jc w:val="both"/>
        <w:rPr>
          <w:rFonts w:ascii="Palatino Linotype" w:hAnsi="Palatino Linotype"/>
          <w:sz w:val="22"/>
          <w:szCs w:val="22"/>
        </w:rPr>
      </w:pPr>
      <w:r w:rsidRPr="00697401">
        <w:rPr>
          <w:rFonts w:ascii="Palatino Linotype" w:hAnsi="Palatino Linotype"/>
          <w:sz w:val="22"/>
          <w:szCs w:val="22"/>
        </w:rPr>
        <w:t>Heeft, de Raad van Advies gehoord, besloten:</w:t>
      </w:r>
    </w:p>
    <w:p w:rsidR="00C16D4A" w:rsidRPr="00697401" w:rsidRDefault="00C16D4A" w:rsidP="00F13A7D">
      <w:pPr>
        <w:jc w:val="both"/>
        <w:rPr>
          <w:rFonts w:ascii="Palatino Linotype" w:hAnsi="Palatino Linotype"/>
          <w:sz w:val="22"/>
          <w:szCs w:val="22"/>
        </w:rPr>
      </w:pPr>
    </w:p>
    <w:p w:rsidR="009F7FF1" w:rsidRPr="00697401" w:rsidRDefault="00B25BB7" w:rsidP="00F13A7D">
      <w:pPr>
        <w:jc w:val="both"/>
        <w:rPr>
          <w:rFonts w:ascii="Palatino Linotype" w:hAnsi="Palatino Linotype"/>
          <w:sz w:val="22"/>
          <w:szCs w:val="22"/>
        </w:rPr>
      </w:pPr>
      <w:r>
        <w:rPr>
          <w:rFonts w:ascii="Palatino Linotype" w:hAnsi="Palatino Linotype"/>
          <w:sz w:val="22"/>
          <w:szCs w:val="22"/>
        </w:rPr>
        <w:t>Artikel I</w:t>
      </w:r>
    </w:p>
    <w:p w:rsidR="002B6F21" w:rsidRPr="00697401" w:rsidRDefault="002B6F21" w:rsidP="00F13A7D">
      <w:pPr>
        <w:jc w:val="both"/>
        <w:rPr>
          <w:rFonts w:ascii="Palatino Linotype" w:hAnsi="Palatino Linotype"/>
          <w:sz w:val="22"/>
          <w:szCs w:val="22"/>
        </w:rPr>
      </w:pPr>
    </w:p>
    <w:p w:rsidR="00132D91" w:rsidRPr="00697401" w:rsidRDefault="00132D91" w:rsidP="00F13A7D">
      <w:pPr>
        <w:jc w:val="both"/>
        <w:rPr>
          <w:rFonts w:ascii="Palatino Linotype" w:hAnsi="Palatino Linotype"/>
          <w:sz w:val="22"/>
          <w:szCs w:val="22"/>
        </w:rPr>
      </w:pPr>
      <w:r w:rsidRPr="00697401">
        <w:rPr>
          <w:rFonts w:ascii="Palatino Linotype" w:hAnsi="Palatino Linotype"/>
          <w:sz w:val="22"/>
          <w:szCs w:val="22"/>
        </w:rPr>
        <w:t>Het Landsbesluit,</w:t>
      </w:r>
      <w:r w:rsidR="00DC49AA" w:rsidRPr="00697401">
        <w:rPr>
          <w:rFonts w:ascii="Palatino Linotype" w:hAnsi="Palatino Linotype"/>
          <w:sz w:val="22"/>
          <w:szCs w:val="22"/>
        </w:rPr>
        <w:t xml:space="preserve"> houdende algemene maatregelen,</w:t>
      </w:r>
      <w:r w:rsidRPr="00697401">
        <w:rPr>
          <w:rFonts w:ascii="Palatino Linotype" w:hAnsi="Palatino Linotype"/>
          <w:sz w:val="22"/>
          <w:szCs w:val="22"/>
        </w:rPr>
        <w:t xml:space="preserve"> van de 4</w:t>
      </w:r>
      <w:r w:rsidRPr="00697401">
        <w:rPr>
          <w:rFonts w:ascii="Palatino Linotype" w:hAnsi="Palatino Linotype"/>
          <w:sz w:val="22"/>
          <w:szCs w:val="22"/>
          <w:vertAlign w:val="superscript"/>
        </w:rPr>
        <w:t xml:space="preserve">de </w:t>
      </w:r>
      <w:r w:rsidRPr="00697401">
        <w:rPr>
          <w:rFonts w:ascii="Palatino Linotype" w:hAnsi="Palatino Linotype"/>
          <w:sz w:val="22"/>
          <w:szCs w:val="22"/>
        </w:rPr>
        <w:t>juni 1957 ter uitvoering van art</w:t>
      </w:r>
      <w:r w:rsidR="00697401" w:rsidRPr="00697401">
        <w:rPr>
          <w:rFonts w:ascii="Palatino Linotype" w:hAnsi="Palatino Linotype"/>
          <w:sz w:val="22"/>
          <w:szCs w:val="22"/>
        </w:rPr>
        <w:t>i</w:t>
      </w:r>
      <w:r w:rsidRPr="00697401">
        <w:rPr>
          <w:rFonts w:ascii="Palatino Linotype" w:hAnsi="Palatino Linotype"/>
          <w:sz w:val="22"/>
          <w:szCs w:val="22"/>
        </w:rPr>
        <w:t>kel 20, eerste en tweede lid, van de Landsloterijverordening 1949 wordt gewijzigd als volgt:</w:t>
      </w:r>
    </w:p>
    <w:p w:rsidR="00132D91" w:rsidRPr="00697401" w:rsidRDefault="00132D91" w:rsidP="00F13A7D">
      <w:pPr>
        <w:jc w:val="both"/>
        <w:rPr>
          <w:rFonts w:ascii="Palatino Linotype" w:hAnsi="Palatino Linotype"/>
          <w:sz w:val="22"/>
          <w:szCs w:val="22"/>
        </w:rPr>
      </w:pPr>
    </w:p>
    <w:p w:rsidR="009B7152" w:rsidRDefault="009B7152" w:rsidP="00F13A7D">
      <w:pPr>
        <w:pStyle w:val="ListParagraph"/>
        <w:numPr>
          <w:ilvl w:val="0"/>
          <w:numId w:val="1"/>
        </w:numPr>
        <w:ind w:left="360"/>
        <w:jc w:val="both"/>
        <w:rPr>
          <w:rFonts w:ascii="Palatino Linotype" w:hAnsi="Palatino Linotype"/>
          <w:sz w:val="22"/>
          <w:szCs w:val="22"/>
        </w:rPr>
      </w:pPr>
    </w:p>
    <w:p w:rsidR="0037389C" w:rsidRPr="009B7152" w:rsidRDefault="0037389C" w:rsidP="009B7152">
      <w:pPr>
        <w:jc w:val="both"/>
        <w:rPr>
          <w:rFonts w:ascii="Palatino Linotype" w:hAnsi="Palatino Linotype"/>
          <w:sz w:val="22"/>
          <w:szCs w:val="22"/>
        </w:rPr>
      </w:pPr>
      <w:r w:rsidRPr="009B7152">
        <w:rPr>
          <w:rFonts w:ascii="Palatino Linotype" w:hAnsi="Palatino Linotype"/>
          <w:sz w:val="22"/>
          <w:szCs w:val="22"/>
        </w:rPr>
        <w:t>Artikel 4 komt te luiden:</w:t>
      </w:r>
    </w:p>
    <w:p w:rsidR="0037389C" w:rsidRPr="00697401" w:rsidRDefault="0037389C" w:rsidP="00F13A7D">
      <w:pPr>
        <w:jc w:val="center"/>
        <w:rPr>
          <w:rFonts w:ascii="Palatino Linotype" w:hAnsi="Palatino Linotype"/>
          <w:sz w:val="22"/>
          <w:szCs w:val="22"/>
        </w:rPr>
      </w:pPr>
      <w:r w:rsidRPr="00697401">
        <w:rPr>
          <w:rFonts w:ascii="Palatino Linotype" w:hAnsi="Palatino Linotype"/>
          <w:sz w:val="22"/>
          <w:szCs w:val="22"/>
        </w:rPr>
        <w:t>Artikel 4</w:t>
      </w:r>
    </w:p>
    <w:p w:rsidR="0037389C" w:rsidRPr="00697401" w:rsidRDefault="0037389C" w:rsidP="00F13A7D">
      <w:pPr>
        <w:jc w:val="both"/>
        <w:rPr>
          <w:rFonts w:ascii="Palatino Linotype" w:hAnsi="Palatino Linotype"/>
          <w:sz w:val="22"/>
          <w:szCs w:val="22"/>
        </w:rPr>
      </w:pPr>
    </w:p>
    <w:p w:rsidR="0037389C" w:rsidRPr="00697401" w:rsidRDefault="0037389C" w:rsidP="00F13A7D">
      <w:pPr>
        <w:pStyle w:val="ListParagraph"/>
        <w:numPr>
          <w:ilvl w:val="0"/>
          <w:numId w:val="2"/>
        </w:numPr>
        <w:ind w:left="270" w:hanging="270"/>
        <w:jc w:val="both"/>
        <w:rPr>
          <w:rFonts w:ascii="Palatino Linotype" w:hAnsi="Palatino Linotype"/>
          <w:sz w:val="22"/>
          <w:szCs w:val="22"/>
        </w:rPr>
      </w:pPr>
      <w:r w:rsidRPr="00697401">
        <w:rPr>
          <w:rFonts w:ascii="Palatino Linotype" w:hAnsi="Palatino Linotype"/>
          <w:sz w:val="22"/>
          <w:szCs w:val="22"/>
        </w:rPr>
        <w:t>Elke</w:t>
      </w:r>
      <w:r w:rsidR="00656CAB" w:rsidRPr="00697401">
        <w:rPr>
          <w:rFonts w:ascii="Palatino Linotype" w:hAnsi="Palatino Linotype"/>
          <w:sz w:val="22"/>
          <w:szCs w:val="22"/>
        </w:rPr>
        <w:t xml:space="preserve"> gewone loterij bevat de volgende prijzen en premies:</w:t>
      </w:r>
    </w:p>
    <w:p w:rsidR="00FF7F79" w:rsidRPr="00697401" w:rsidRDefault="00FF7F79" w:rsidP="00F13A7D">
      <w:pPr>
        <w:jc w:val="both"/>
        <w:rPr>
          <w:rFonts w:ascii="Palatino Linotype" w:hAnsi="Palatino Linotype"/>
          <w:sz w:val="22"/>
          <w:szCs w:val="22"/>
        </w:rPr>
      </w:pPr>
    </w:p>
    <w:p w:rsidR="00FF7F79" w:rsidRPr="00697401" w:rsidRDefault="00FF7F79" w:rsidP="00F13A7D">
      <w:pPr>
        <w:jc w:val="both"/>
        <w:rPr>
          <w:rFonts w:ascii="Palatino Linotype" w:hAnsi="Palatino Linotype"/>
          <w:sz w:val="22"/>
          <w:szCs w:val="22"/>
        </w:rPr>
      </w:pPr>
      <w:r w:rsidRPr="00697401">
        <w:rPr>
          <w:rFonts w:ascii="Palatino Linotype" w:hAnsi="Palatino Linotype"/>
          <w:sz w:val="22"/>
          <w:szCs w:val="22"/>
        </w:rPr>
        <w:t xml:space="preserve">één eerste prijs van </w:t>
      </w:r>
      <w:r w:rsidRPr="00697401">
        <w:rPr>
          <w:rFonts w:ascii="Palatino Linotype" w:hAnsi="Palatino Linotype"/>
          <w:sz w:val="22"/>
          <w:szCs w:val="22"/>
        </w:rPr>
        <w:tab/>
      </w:r>
      <w:r w:rsidRPr="00697401">
        <w:rPr>
          <w:rFonts w:ascii="Palatino Linotype" w:hAnsi="Palatino Linotype"/>
          <w:sz w:val="22"/>
          <w:szCs w:val="22"/>
        </w:rPr>
        <w:tab/>
      </w:r>
      <w:r w:rsidR="002A1FB2" w:rsidRPr="00697401">
        <w:rPr>
          <w:rFonts w:ascii="Palatino Linotype" w:hAnsi="Palatino Linotype"/>
          <w:sz w:val="22"/>
          <w:szCs w:val="22"/>
        </w:rPr>
        <w:tab/>
      </w:r>
      <w:r w:rsidR="002A1FB2" w:rsidRPr="00697401">
        <w:rPr>
          <w:rFonts w:ascii="Palatino Linotype" w:hAnsi="Palatino Linotype"/>
          <w:sz w:val="22"/>
          <w:szCs w:val="22"/>
        </w:rPr>
        <w:tab/>
      </w:r>
      <w:r w:rsidR="002A1FB2" w:rsidRPr="00697401">
        <w:rPr>
          <w:rFonts w:ascii="Palatino Linotype" w:hAnsi="Palatino Linotype"/>
          <w:sz w:val="22"/>
          <w:szCs w:val="22"/>
        </w:rPr>
        <w:tab/>
      </w:r>
      <w:r w:rsidR="002A1FB2" w:rsidRPr="00697401">
        <w:rPr>
          <w:rFonts w:ascii="Palatino Linotype" w:hAnsi="Palatino Linotype"/>
          <w:sz w:val="22"/>
          <w:szCs w:val="22"/>
        </w:rPr>
        <w:tab/>
      </w:r>
      <w:r w:rsidR="002A1FB2" w:rsidRPr="00697401">
        <w:rPr>
          <w:rFonts w:ascii="Palatino Linotype" w:hAnsi="Palatino Linotype"/>
          <w:sz w:val="22"/>
          <w:szCs w:val="22"/>
        </w:rPr>
        <w:tab/>
      </w:r>
      <w:r w:rsidR="001A7870" w:rsidRPr="00697401">
        <w:rPr>
          <w:rFonts w:ascii="Palatino Linotype" w:hAnsi="Palatino Linotype"/>
          <w:sz w:val="22"/>
          <w:szCs w:val="22"/>
        </w:rPr>
        <w:t xml:space="preserve">  </w:t>
      </w:r>
      <w:r w:rsidR="00464524" w:rsidRPr="00697401">
        <w:rPr>
          <w:rFonts w:ascii="Palatino Linotype" w:hAnsi="Palatino Linotype"/>
          <w:sz w:val="22"/>
          <w:szCs w:val="22"/>
        </w:rPr>
        <w:t>NA</w:t>
      </w:r>
      <w:r w:rsidR="00C71FD5" w:rsidRPr="00697401">
        <w:rPr>
          <w:rFonts w:ascii="Palatino Linotype" w:hAnsi="Palatino Linotype"/>
          <w:sz w:val="22"/>
          <w:szCs w:val="22"/>
        </w:rPr>
        <w:t>f</w:t>
      </w:r>
      <w:r w:rsidR="002A1FB2" w:rsidRPr="00697401">
        <w:rPr>
          <w:rFonts w:ascii="Palatino Linotype" w:hAnsi="Palatino Linotype"/>
          <w:sz w:val="22"/>
          <w:szCs w:val="22"/>
        </w:rPr>
        <w:t xml:space="preserve"> </w:t>
      </w:r>
      <w:r w:rsidRPr="00697401">
        <w:rPr>
          <w:rFonts w:ascii="Palatino Linotype" w:hAnsi="Palatino Linotype"/>
          <w:sz w:val="22"/>
          <w:szCs w:val="22"/>
        </w:rPr>
        <w:t xml:space="preserve">200.000,-- </w:t>
      </w:r>
    </w:p>
    <w:p w:rsidR="002A1FB2" w:rsidRPr="00697401" w:rsidRDefault="002A1FB2" w:rsidP="00F13A7D">
      <w:pPr>
        <w:jc w:val="both"/>
        <w:rPr>
          <w:rFonts w:ascii="Palatino Linotype" w:hAnsi="Palatino Linotype"/>
          <w:sz w:val="22"/>
          <w:szCs w:val="22"/>
        </w:rPr>
      </w:pPr>
      <w:r w:rsidRPr="00697401">
        <w:rPr>
          <w:rFonts w:ascii="Palatino Linotype" w:hAnsi="Palatino Linotype"/>
          <w:sz w:val="22"/>
          <w:szCs w:val="22"/>
        </w:rPr>
        <w:t xml:space="preserve">één tweede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697401" w:rsidRPr="00697401">
        <w:rPr>
          <w:rFonts w:ascii="Palatino Linotype" w:hAnsi="Palatino Linotype"/>
          <w:sz w:val="22"/>
          <w:szCs w:val="22"/>
        </w:rPr>
        <w:t>NAf</w:t>
      </w:r>
      <w:r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Pr="00697401">
        <w:rPr>
          <w:rFonts w:ascii="Palatino Linotype" w:hAnsi="Palatino Linotype"/>
          <w:sz w:val="22"/>
          <w:szCs w:val="22"/>
        </w:rPr>
        <w:t xml:space="preserve">40.000,-- </w:t>
      </w:r>
    </w:p>
    <w:p w:rsidR="002A1FB2" w:rsidRPr="00697401" w:rsidRDefault="002A1FB2" w:rsidP="00F13A7D">
      <w:pPr>
        <w:jc w:val="both"/>
        <w:rPr>
          <w:rFonts w:ascii="Palatino Linotype" w:hAnsi="Palatino Linotype"/>
          <w:sz w:val="22"/>
          <w:szCs w:val="22"/>
        </w:rPr>
      </w:pPr>
      <w:r w:rsidRPr="00697401">
        <w:rPr>
          <w:rFonts w:ascii="Palatino Linotype" w:hAnsi="Palatino Linotype"/>
          <w:sz w:val="22"/>
          <w:szCs w:val="22"/>
        </w:rPr>
        <w:t xml:space="preserve">één derde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464524" w:rsidRPr="00697401">
        <w:rPr>
          <w:rFonts w:ascii="Palatino Linotype" w:hAnsi="Palatino Linotype"/>
          <w:sz w:val="22"/>
          <w:szCs w:val="22"/>
        </w:rPr>
        <w:t>NAf</w:t>
      </w:r>
      <w:r w:rsidR="00697401" w:rsidRPr="00697401">
        <w:rPr>
          <w:rFonts w:ascii="Palatino Linotype" w:hAnsi="Palatino Linotype"/>
          <w:sz w:val="22"/>
          <w:szCs w:val="22"/>
        </w:rPr>
        <w:t xml:space="preserve"> </w:t>
      </w:r>
      <w:r w:rsidRPr="00697401">
        <w:rPr>
          <w:rFonts w:ascii="Palatino Linotype" w:hAnsi="Palatino Linotype"/>
          <w:sz w:val="22"/>
          <w:szCs w:val="22"/>
        </w:rPr>
        <w:t xml:space="preserve"> </w:t>
      </w:r>
      <w:r w:rsidR="006042D6" w:rsidRPr="00697401">
        <w:rPr>
          <w:rFonts w:ascii="Palatino Linotype" w:hAnsi="Palatino Linotype"/>
          <w:sz w:val="22"/>
          <w:szCs w:val="22"/>
        </w:rPr>
        <w:t xml:space="preserve"> </w:t>
      </w:r>
      <w:r w:rsidRPr="00697401">
        <w:rPr>
          <w:rFonts w:ascii="Palatino Linotype" w:hAnsi="Palatino Linotype"/>
          <w:sz w:val="22"/>
          <w:szCs w:val="22"/>
        </w:rPr>
        <w:t xml:space="preserve">20.000,-- </w:t>
      </w:r>
    </w:p>
    <w:p w:rsidR="002A1FB2" w:rsidRPr="00697401" w:rsidRDefault="002A1FB2"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eerste prijs, van </w:t>
      </w:r>
      <w:r w:rsidR="00F043F1"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2</w:t>
      </w:r>
      <w:r w:rsidR="00C71FD5" w:rsidRPr="00697401">
        <w:rPr>
          <w:rFonts w:ascii="Palatino Linotype" w:hAnsi="Palatino Linotype"/>
          <w:sz w:val="22"/>
          <w:szCs w:val="22"/>
        </w:rPr>
        <w:t>.</w:t>
      </w:r>
      <w:r w:rsidRPr="00697401">
        <w:rPr>
          <w:rFonts w:ascii="Palatino Linotype" w:hAnsi="Palatino Linotype"/>
          <w:sz w:val="22"/>
          <w:szCs w:val="22"/>
        </w:rPr>
        <w:t>000,-- elk</w:t>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6042D6" w:rsidRPr="00697401">
        <w:rPr>
          <w:rFonts w:ascii="Palatino Linotype" w:hAnsi="Palatino Linotype"/>
          <w:sz w:val="22"/>
          <w:szCs w:val="22"/>
        </w:rPr>
        <w:t>NA</w:t>
      </w:r>
      <w:r w:rsidR="00C71FD5" w:rsidRPr="00697401">
        <w:rPr>
          <w:rFonts w:ascii="Palatino Linotype" w:hAnsi="Palatino Linotype"/>
          <w:sz w:val="22"/>
          <w:szCs w:val="22"/>
        </w:rPr>
        <w:t>f</w:t>
      </w:r>
      <w:r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006042D6" w:rsidRPr="00697401">
        <w:rPr>
          <w:rFonts w:ascii="Palatino Linotype" w:hAnsi="Palatino Linotype"/>
          <w:sz w:val="22"/>
          <w:szCs w:val="22"/>
        </w:rPr>
        <w:t xml:space="preserve"> </w:t>
      </w:r>
      <w:r w:rsidRPr="00697401">
        <w:rPr>
          <w:rFonts w:ascii="Palatino Linotype" w:hAnsi="Palatino Linotype"/>
          <w:sz w:val="22"/>
          <w:szCs w:val="22"/>
        </w:rPr>
        <w:t xml:space="preserve"> 4.000,--</w:t>
      </w:r>
    </w:p>
    <w:p w:rsidR="00696095" w:rsidRPr="00697401" w:rsidRDefault="00696095" w:rsidP="00F13A7D">
      <w:pPr>
        <w:jc w:val="both"/>
        <w:rPr>
          <w:rFonts w:ascii="Palatino Linotype" w:hAnsi="Palatino Linotype"/>
          <w:sz w:val="22"/>
          <w:szCs w:val="22"/>
        </w:rPr>
      </w:pPr>
      <w:r w:rsidRPr="00697401">
        <w:rPr>
          <w:rFonts w:ascii="Palatino Linotype" w:hAnsi="Palatino Linotype"/>
          <w:sz w:val="22"/>
          <w:szCs w:val="22"/>
        </w:rPr>
        <w:t>2 premies, approximaties van de tweede prijs,</w:t>
      </w:r>
      <w:r w:rsidR="00C71FD5" w:rsidRPr="00697401">
        <w:rPr>
          <w:rFonts w:ascii="Palatino Linotype" w:hAnsi="Palatino Linotype"/>
          <w:sz w:val="22"/>
          <w:szCs w:val="22"/>
        </w:rPr>
        <w:t xml:space="preserve"> </w:t>
      </w:r>
      <w:r w:rsidRPr="00697401">
        <w:rPr>
          <w:rFonts w:ascii="Palatino Linotype" w:hAnsi="Palatino Linotype"/>
          <w:sz w:val="22"/>
          <w:szCs w:val="22"/>
        </w:rPr>
        <w:t xml:space="preserve">van </w:t>
      </w:r>
      <w:r w:rsidR="00F043F1" w:rsidRPr="00697401">
        <w:rPr>
          <w:rFonts w:ascii="Palatino Linotype" w:hAnsi="Palatino Linotype"/>
          <w:sz w:val="22"/>
          <w:szCs w:val="22"/>
        </w:rPr>
        <w:t>NA</w:t>
      </w:r>
      <w:r w:rsidR="00697401" w:rsidRPr="00697401">
        <w:rPr>
          <w:rFonts w:ascii="Palatino Linotype" w:hAnsi="Palatino Linotype"/>
          <w:sz w:val="22"/>
          <w:szCs w:val="22"/>
        </w:rPr>
        <w:t>f</w:t>
      </w:r>
      <w:r w:rsidR="001A7870" w:rsidRPr="00697401">
        <w:rPr>
          <w:rFonts w:ascii="Palatino Linotype" w:hAnsi="Palatino Linotype"/>
          <w:sz w:val="22"/>
          <w:szCs w:val="22"/>
        </w:rPr>
        <w:t xml:space="preserve"> </w:t>
      </w:r>
      <w:r w:rsidR="00C71FD5" w:rsidRPr="00697401">
        <w:rPr>
          <w:rFonts w:ascii="Palatino Linotype" w:hAnsi="Palatino Linotype"/>
          <w:sz w:val="22"/>
          <w:szCs w:val="22"/>
        </w:rPr>
        <w:t xml:space="preserve">1.500,-- </w:t>
      </w:r>
      <w:r w:rsidRPr="00697401">
        <w:rPr>
          <w:rFonts w:ascii="Palatino Linotype" w:hAnsi="Palatino Linotype"/>
          <w:sz w:val="22"/>
          <w:szCs w:val="22"/>
        </w:rPr>
        <w:t>elk</w:t>
      </w:r>
      <w:r w:rsidR="001A7870" w:rsidRPr="00697401">
        <w:rPr>
          <w:rFonts w:ascii="Palatino Linotype" w:hAnsi="Palatino Linotype"/>
          <w:sz w:val="22"/>
          <w:szCs w:val="22"/>
        </w:rPr>
        <w:t xml:space="preserve"> </w:t>
      </w:r>
      <w:r w:rsidR="00387603">
        <w:rPr>
          <w:rFonts w:ascii="Palatino Linotype" w:hAnsi="Palatino Linotype"/>
          <w:sz w:val="22"/>
          <w:szCs w:val="22"/>
        </w:rPr>
        <w:t xml:space="preserve"> </w:t>
      </w:r>
      <w:r w:rsidR="006042D6"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006042D6" w:rsidRPr="00697401">
        <w:rPr>
          <w:rFonts w:ascii="Palatino Linotype" w:hAnsi="Palatino Linotype"/>
          <w:sz w:val="22"/>
          <w:szCs w:val="22"/>
        </w:rPr>
        <w:t xml:space="preserve"> </w:t>
      </w:r>
      <w:r w:rsidR="00C71FD5" w:rsidRPr="00697401">
        <w:rPr>
          <w:rFonts w:ascii="Palatino Linotype" w:hAnsi="Palatino Linotype"/>
          <w:sz w:val="22"/>
          <w:szCs w:val="22"/>
        </w:rPr>
        <w:t>3.000</w:t>
      </w:r>
      <w:r w:rsidRPr="00697401">
        <w:rPr>
          <w:rFonts w:ascii="Palatino Linotype" w:hAnsi="Palatino Linotype"/>
          <w:sz w:val="22"/>
          <w:szCs w:val="22"/>
        </w:rPr>
        <w:t>,--</w:t>
      </w:r>
    </w:p>
    <w:p w:rsidR="003E20EE" w:rsidRPr="00697401" w:rsidRDefault="003E20EE"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derde prijs, van </w:t>
      </w:r>
      <w:r w:rsidR="001A7870"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1.250,-- elk</w:t>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E12655"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Pr="00697401">
        <w:rPr>
          <w:rFonts w:ascii="Palatino Linotype" w:hAnsi="Palatino Linotype"/>
          <w:sz w:val="22"/>
          <w:szCs w:val="22"/>
        </w:rPr>
        <w:t>2.500,--</w:t>
      </w:r>
    </w:p>
    <w:p w:rsidR="002A4B27" w:rsidRPr="00697401" w:rsidRDefault="002A4B27" w:rsidP="00F13A7D">
      <w:pPr>
        <w:jc w:val="both"/>
        <w:rPr>
          <w:rFonts w:ascii="Palatino Linotype" w:hAnsi="Palatino Linotype"/>
          <w:sz w:val="22"/>
          <w:szCs w:val="22"/>
        </w:rPr>
      </w:pPr>
      <w:r w:rsidRPr="00697401">
        <w:rPr>
          <w:rFonts w:ascii="Palatino Linotype" w:hAnsi="Palatino Linotype"/>
          <w:sz w:val="22"/>
          <w:szCs w:val="22"/>
        </w:rPr>
        <w:t xml:space="preserve">10 prijzen van </w:t>
      </w:r>
      <w:r w:rsidR="001A7870"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1.000,--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F91D83"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w:t>
      </w:r>
      <w:r w:rsidR="00F91D83"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Pr="00697401">
        <w:rPr>
          <w:rFonts w:ascii="Palatino Linotype" w:hAnsi="Palatino Linotype"/>
          <w:sz w:val="22"/>
          <w:szCs w:val="22"/>
        </w:rPr>
        <w:t>10.000,--</w:t>
      </w:r>
    </w:p>
    <w:p w:rsidR="002A4B27" w:rsidRPr="00697401" w:rsidRDefault="002A4B27" w:rsidP="00F13A7D">
      <w:pPr>
        <w:jc w:val="both"/>
        <w:rPr>
          <w:rFonts w:ascii="Palatino Linotype" w:hAnsi="Palatino Linotype"/>
          <w:sz w:val="22"/>
          <w:szCs w:val="22"/>
        </w:rPr>
      </w:pPr>
      <w:r w:rsidRPr="00697401">
        <w:rPr>
          <w:rFonts w:ascii="Palatino Linotype" w:hAnsi="Palatino Linotype"/>
          <w:sz w:val="22"/>
          <w:szCs w:val="22"/>
        </w:rPr>
        <w:t xml:space="preserve">15 prijzen van </w:t>
      </w:r>
      <w:r w:rsidR="001A7870" w:rsidRPr="00697401">
        <w:rPr>
          <w:rFonts w:ascii="Palatino Linotype" w:hAnsi="Palatino Linotype"/>
          <w:sz w:val="22"/>
          <w:szCs w:val="22"/>
        </w:rPr>
        <w:t>NA</w:t>
      </w:r>
      <w:r w:rsidRPr="00697401">
        <w:rPr>
          <w:rFonts w:ascii="Palatino Linotype" w:hAnsi="Palatino Linotype"/>
          <w:sz w:val="22"/>
          <w:szCs w:val="22"/>
        </w:rPr>
        <w:t>f 500,--</w:t>
      </w:r>
      <w:r w:rsidR="001A7870" w:rsidRPr="00697401">
        <w:rPr>
          <w:rFonts w:ascii="Palatino Linotype" w:hAnsi="Palatino Linotype"/>
          <w:sz w:val="22"/>
          <w:szCs w:val="22"/>
        </w:rPr>
        <w:t xml:space="preserve">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F91D83"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w:t>
      </w:r>
      <w:r w:rsidR="00F91D83" w:rsidRPr="00697401">
        <w:rPr>
          <w:rFonts w:ascii="Palatino Linotype" w:hAnsi="Palatino Linotype"/>
          <w:sz w:val="22"/>
          <w:szCs w:val="22"/>
        </w:rPr>
        <w:t xml:space="preserve"> </w:t>
      </w:r>
      <w:r w:rsidR="0022490D" w:rsidRPr="00697401">
        <w:rPr>
          <w:rFonts w:ascii="Palatino Linotype" w:hAnsi="Palatino Linotype"/>
          <w:sz w:val="22"/>
          <w:szCs w:val="22"/>
        </w:rPr>
        <w:t xml:space="preserve">  </w:t>
      </w:r>
      <w:r w:rsidRPr="00697401">
        <w:rPr>
          <w:rFonts w:ascii="Palatino Linotype" w:hAnsi="Palatino Linotype"/>
          <w:sz w:val="22"/>
          <w:szCs w:val="22"/>
        </w:rPr>
        <w:t>7.500,--</w:t>
      </w:r>
    </w:p>
    <w:p w:rsidR="002A4B27" w:rsidRPr="00697401" w:rsidRDefault="002A4B27" w:rsidP="00F13A7D">
      <w:pPr>
        <w:jc w:val="both"/>
        <w:rPr>
          <w:rFonts w:ascii="Palatino Linotype" w:hAnsi="Palatino Linotype"/>
          <w:sz w:val="22"/>
          <w:szCs w:val="22"/>
        </w:rPr>
      </w:pPr>
      <w:r w:rsidRPr="00697401">
        <w:rPr>
          <w:rFonts w:ascii="Palatino Linotype" w:hAnsi="Palatino Linotype"/>
          <w:sz w:val="22"/>
          <w:szCs w:val="22"/>
        </w:rPr>
        <w:t xml:space="preserve">2219 prijzen van </w:t>
      </w:r>
      <w:r w:rsidR="001A7870" w:rsidRPr="00697401">
        <w:rPr>
          <w:rFonts w:ascii="Palatino Linotype" w:hAnsi="Palatino Linotype"/>
          <w:sz w:val="22"/>
          <w:szCs w:val="22"/>
        </w:rPr>
        <w:t>NA</w:t>
      </w:r>
      <w:r w:rsidR="00697401" w:rsidRPr="00697401">
        <w:rPr>
          <w:rFonts w:ascii="Palatino Linotype" w:hAnsi="Palatino Linotype"/>
          <w:sz w:val="22"/>
          <w:szCs w:val="22"/>
        </w:rPr>
        <w:t>f</w:t>
      </w:r>
      <w:r w:rsidRPr="00697401">
        <w:rPr>
          <w:rFonts w:ascii="Palatino Linotype" w:hAnsi="Palatino Linotype"/>
          <w:sz w:val="22"/>
          <w:szCs w:val="22"/>
        </w:rPr>
        <w:t xml:space="preserve"> 150,--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1A7870" w:rsidRPr="00697401">
        <w:rPr>
          <w:rFonts w:ascii="Palatino Linotype" w:hAnsi="Palatino Linotype"/>
          <w:sz w:val="22"/>
          <w:szCs w:val="22"/>
        </w:rPr>
        <w:t xml:space="preserve">  </w:t>
      </w:r>
      <w:r w:rsidR="00F91D83" w:rsidRPr="00697401">
        <w:rPr>
          <w:rFonts w:ascii="Palatino Linotype" w:hAnsi="Palatino Linotype"/>
          <w:sz w:val="22"/>
          <w:szCs w:val="22"/>
        </w:rPr>
        <w:t>NA</w:t>
      </w:r>
      <w:r w:rsidR="00697401" w:rsidRPr="00697401">
        <w:rPr>
          <w:rFonts w:ascii="Palatino Linotype" w:hAnsi="Palatino Linotype"/>
          <w:sz w:val="22"/>
          <w:szCs w:val="22"/>
        </w:rPr>
        <w:t>f</w:t>
      </w:r>
      <w:r w:rsidR="00F91D83" w:rsidRPr="00697401">
        <w:rPr>
          <w:rFonts w:ascii="Palatino Linotype" w:hAnsi="Palatino Linotype"/>
          <w:sz w:val="22"/>
          <w:szCs w:val="22"/>
        </w:rPr>
        <w:t xml:space="preserve">  3</w:t>
      </w:r>
      <w:r w:rsidRPr="00697401">
        <w:rPr>
          <w:rFonts w:ascii="Palatino Linotype" w:hAnsi="Palatino Linotype"/>
          <w:sz w:val="22"/>
          <w:szCs w:val="22"/>
        </w:rPr>
        <w:t>32.850,--</w:t>
      </w:r>
    </w:p>
    <w:p w:rsidR="002A4B27" w:rsidRDefault="002A4B27" w:rsidP="00F13A7D">
      <w:pPr>
        <w:jc w:val="both"/>
        <w:rPr>
          <w:rFonts w:ascii="Palatino Linotype" w:hAnsi="Palatino Linotype"/>
          <w:sz w:val="22"/>
          <w:szCs w:val="22"/>
        </w:rPr>
      </w:pPr>
    </w:p>
    <w:p w:rsidR="00697401" w:rsidRDefault="00697401" w:rsidP="00F13A7D">
      <w:pPr>
        <w:jc w:val="both"/>
        <w:rPr>
          <w:rFonts w:ascii="Palatino Linotype" w:hAnsi="Palatino Linotype"/>
          <w:sz w:val="22"/>
          <w:szCs w:val="22"/>
        </w:rPr>
      </w:pPr>
    </w:p>
    <w:p w:rsidR="009B7152" w:rsidRDefault="009B7152" w:rsidP="00F13A7D">
      <w:pPr>
        <w:pStyle w:val="ListParagraph"/>
        <w:numPr>
          <w:ilvl w:val="0"/>
          <w:numId w:val="1"/>
        </w:numPr>
        <w:ind w:left="360"/>
        <w:jc w:val="both"/>
        <w:rPr>
          <w:rFonts w:ascii="Palatino Linotype" w:hAnsi="Palatino Linotype"/>
          <w:sz w:val="22"/>
          <w:szCs w:val="22"/>
        </w:rPr>
      </w:pPr>
    </w:p>
    <w:p w:rsidR="003E20EE" w:rsidRPr="009B7152" w:rsidRDefault="00B03403" w:rsidP="009B7152">
      <w:pPr>
        <w:jc w:val="both"/>
        <w:rPr>
          <w:rFonts w:ascii="Palatino Linotype" w:hAnsi="Palatino Linotype"/>
          <w:sz w:val="22"/>
          <w:szCs w:val="22"/>
        </w:rPr>
      </w:pPr>
      <w:r w:rsidRPr="009B7152">
        <w:rPr>
          <w:rFonts w:ascii="Palatino Linotype" w:hAnsi="Palatino Linotype"/>
          <w:sz w:val="22"/>
          <w:szCs w:val="22"/>
        </w:rPr>
        <w:t>Artikel 6 komt te luiden:</w:t>
      </w:r>
    </w:p>
    <w:p w:rsidR="00B03403" w:rsidRPr="00697401" w:rsidRDefault="00B03403" w:rsidP="00F13A7D">
      <w:pPr>
        <w:jc w:val="both"/>
        <w:rPr>
          <w:rFonts w:ascii="Palatino Linotype" w:hAnsi="Palatino Linotype"/>
          <w:sz w:val="22"/>
          <w:szCs w:val="22"/>
        </w:rPr>
      </w:pPr>
    </w:p>
    <w:p w:rsidR="00B03403" w:rsidRPr="00697401" w:rsidRDefault="00B03403" w:rsidP="00F13A7D">
      <w:pPr>
        <w:jc w:val="center"/>
        <w:rPr>
          <w:rFonts w:ascii="Palatino Linotype" w:hAnsi="Palatino Linotype"/>
          <w:sz w:val="22"/>
          <w:szCs w:val="22"/>
        </w:rPr>
      </w:pPr>
      <w:r w:rsidRPr="00697401">
        <w:rPr>
          <w:rFonts w:ascii="Palatino Linotype" w:hAnsi="Palatino Linotype"/>
          <w:sz w:val="22"/>
          <w:szCs w:val="22"/>
        </w:rPr>
        <w:t>Artikel 6</w:t>
      </w:r>
    </w:p>
    <w:p w:rsidR="00B03403" w:rsidRPr="00697401" w:rsidRDefault="00B03403" w:rsidP="00F13A7D">
      <w:pPr>
        <w:jc w:val="both"/>
        <w:rPr>
          <w:rFonts w:ascii="Palatino Linotype" w:hAnsi="Palatino Linotype"/>
          <w:sz w:val="22"/>
          <w:szCs w:val="22"/>
        </w:rPr>
      </w:pPr>
    </w:p>
    <w:p w:rsidR="00B03403" w:rsidRPr="00697401" w:rsidRDefault="00B03403" w:rsidP="00F13A7D">
      <w:pPr>
        <w:pStyle w:val="ListParagraph"/>
        <w:numPr>
          <w:ilvl w:val="0"/>
          <w:numId w:val="4"/>
        </w:numPr>
        <w:ind w:left="270" w:hanging="270"/>
        <w:jc w:val="both"/>
        <w:rPr>
          <w:rFonts w:ascii="Palatino Linotype" w:hAnsi="Palatino Linotype"/>
          <w:sz w:val="22"/>
          <w:szCs w:val="22"/>
        </w:rPr>
      </w:pPr>
      <w:r w:rsidRPr="00697401">
        <w:rPr>
          <w:rFonts w:ascii="Palatino Linotype" w:hAnsi="Palatino Linotype"/>
          <w:sz w:val="22"/>
          <w:szCs w:val="22"/>
        </w:rPr>
        <w:t>De bijzondere loterij in de maanden januari en juli bevat de volgende prijzen en premies:</w:t>
      </w:r>
    </w:p>
    <w:p w:rsidR="008A6415" w:rsidRPr="00697401" w:rsidRDefault="008A6415" w:rsidP="00F13A7D">
      <w:pPr>
        <w:jc w:val="both"/>
        <w:rPr>
          <w:rFonts w:ascii="Palatino Linotype" w:hAnsi="Palatino Linotype"/>
          <w:sz w:val="22"/>
          <w:szCs w:val="22"/>
        </w:rPr>
      </w:pPr>
    </w:p>
    <w:p w:rsidR="008A6415" w:rsidRPr="00697401" w:rsidRDefault="008A6415" w:rsidP="00F13A7D">
      <w:pPr>
        <w:jc w:val="both"/>
        <w:rPr>
          <w:rFonts w:ascii="Palatino Linotype" w:hAnsi="Palatino Linotype"/>
          <w:sz w:val="22"/>
          <w:szCs w:val="22"/>
        </w:rPr>
      </w:pPr>
      <w:r w:rsidRPr="00697401">
        <w:rPr>
          <w:rFonts w:ascii="Palatino Linotype" w:hAnsi="Palatino Linotype"/>
          <w:sz w:val="22"/>
          <w:szCs w:val="22"/>
        </w:rPr>
        <w:t xml:space="preserve">één eerste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9A6035"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1.000.000,-- </w:t>
      </w:r>
    </w:p>
    <w:p w:rsidR="008A6415" w:rsidRPr="00697401" w:rsidRDefault="008A6415" w:rsidP="00F13A7D">
      <w:pPr>
        <w:jc w:val="both"/>
        <w:rPr>
          <w:rFonts w:ascii="Palatino Linotype" w:hAnsi="Palatino Linotype"/>
          <w:sz w:val="22"/>
          <w:szCs w:val="22"/>
        </w:rPr>
      </w:pPr>
      <w:r w:rsidRPr="00697401">
        <w:rPr>
          <w:rFonts w:ascii="Palatino Linotype" w:hAnsi="Palatino Linotype"/>
          <w:sz w:val="22"/>
          <w:szCs w:val="22"/>
        </w:rPr>
        <w:t xml:space="preserve">één tweede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9A6035"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 200.000,-- </w:t>
      </w:r>
    </w:p>
    <w:p w:rsidR="008A6415" w:rsidRPr="00697401" w:rsidRDefault="008A6415" w:rsidP="00F13A7D">
      <w:pPr>
        <w:jc w:val="both"/>
        <w:rPr>
          <w:rFonts w:ascii="Palatino Linotype" w:hAnsi="Palatino Linotype"/>
          <w:sz w:val="22"/>
          <w:szCs w:val="22"/>
        </w:rPr>
      </w:pPr>
      <w:r w:rsidRPr="00697401">
        <w:rPr>
          <w:rFonts w:ascii="Palatino Linotype" w:hAnsi="Palatino Linotype"/>
          <w:sz w:val="22"/>
          <w:szCs w:val="22"/>
        </w:rPr>
        <w:t xml:space="preserve">één derde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9A6035"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100.000,-- </w:t>
      </w:r>
    </w:p>
    <w:p w:rsidR="00CA565F" w:rsidRPr="00697401" w:rsidRDefault="00CA565F"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eerste prijs, van </w:t>
      </w:r>
      <w:r w:rsidR="006B6F23" w:rsidRPr="00697401">
        <w:rPr>
          <w:rFonts w:ascii="Palatino Linotype" w:hAnsi="Palatino Linotype"/>
          <w:sz w:val="22"/>
          <w:szCs w:val="22"/>
        </w:rPr>
        <w:t>NA</w:t>
      </w:r>
      <w:r w:rsidRPr="00697401">
        <w:rPr>
          <w:rFonts w:ascii="Palatino Linotype" w:hAnsi="Palatino Linotype"/>
          <w:sz w:val="22"/>
          <w:szCs w:val="22"/>
        </w:rPr>
        <w:t>f 7.500,-- elk</w:t>
      </w:r>
      <w:r w:rsidR="00AB4869" w:rsidRPr="00697401">
        <w:rPr>
          <w:rFonts w:ascii="Palatino Linotype" w:hAnsi="Palatino Linotype"/>
          <w:sz w:val="22"/>
          <w:szCs w:val="22"/>
        </w:rPr>
        <w:t xml:space="preserve"> </w:t>
      </w:r>
      <w:r w:rsidR="00900B97" w:rsidRPr="00697401">
        <w:rPr>
          <w:rFonts w:ascii="Palatino Linotype" w:hAnsi="Palatino Linotype"/>
          <w:sz w:val="22"/>
          <w:szCs w:val="22"/>
        </w:rPr>
        <w:t xml:space="preserve"> </w:t>
      </w:r>
      <w:r w:rsidR="00AB4869" w:rsidRPr="00697401">
        <w:rPr>
          <w:rFonts w:ascii="Palatino Linotype" w:hAnsi="Palatino Linotype"/>
          <w:sz w:val="22"/>
          <w:szCs w:val="22"/>
        </w:rPr>
        <w:t xml:space="preserve">  </w:t>
      </w:r>
      <w:r w:rsidR="0080652F">
        <w:rPr>
          <w:rFonts w:ascii="Palatino Linotype" w:hAnsi="Palatino Linotype"/>
          <w:sz w:val="22"/>
          <w:szCs w:val="22"/>
        </w:rPr>
        <w:t xml:space="preserve"> </w:t>
      </w:r>
      <w:r w:rsidR="00900B97" w:rsidRPr="00697401">
        <w:rPr>
          <w:rFonts w:ascii="Palatino Linotype" w:hAnsi="Palatino Linotype"/>
          <w:sz w:val="22"/>
          <w:szCs w:val="22"/>
        </w:rPr>
        <w:t>N</w:t>
      </w:r>
      <w:r w:rsidR="009A6035" w:rsidRPr="00697401">
        <w:rPr>
          <w:rFonts w:ascii="Palatino Linotype" w:hAnsi="Palatino Linotype"/>
          <w:sz w:val="22"/>
          <w:szCs w:val="22"/>
        </w:rPr>
        <w:t>Af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 15.000,--</w:t>
      </w:r>
    </w:p>
    <w:p w:rsidR="00CA565F" w:rsidRPr="00697401" w:rsidRDefault="00CA565F" w:rsidP="0080652F">
      <w:pPr>
        <w:jc w:val="both"/>
        <w:rPr>
          <w:rFonts w:ascii="Palatino Linotype" w:hAnsi="Palatino Linotype"/>
          <w:sz w:val="22"/>
          <w:szCs w:val="22"/>
        </w:rPr>
      </w:pPr>
      <w:r w:rsidRPr="00697401">
        <w:rPr>
          <w:rFonts w:ascii="Palatino Linotype" w:hAnsi="Palatino Linotype"/>
          <w:sz w:val="22"/>
          <w:szCs w:val="22"/>
        </w:rPr>
        <w:t xml:space="preserve">2 premies, approximaties van de tweede prijs, van </w:t>
      </w:r>
      <w:r w:rsidR="006B6F23" w:rsidRPr="00697401">
        <w:rPr>
          <w:rFonts w:ascii="Palatino Linotype" w:hAnsi="Palatino Linotype"/>
          <w:sz w:val="22"/>
          <w:szCs w:val="22"/>
        </w:rPr>
        <w:t>NA</w:t>
      </w:r>
      <w:r w:rsidRPr="00697401">
        <w:rPr>
          <w:rFonts w:ascii="Palatino Linotype" w:hAnsi="Palatino Linotype"/>
          <w:sz w:val="22"/>
          <w:szCs w:val="22"/>
        </w:rPr>
        <w:t>f</w:t>
      </w:r>
      <w:r w:rsidR="00900B97" w:rsidRPr="00697401">
        <w:rPr>
          <w:rFonts w:ascii="Palatino Linotype" w:hAnsi="Palatino Linotype"/>
          <w:sz w:val="22"/>
          <w:szCs w:val="22"/>
        </w:rPr>
        <w:t xml:space="preserve"> </w:t>
      </w:r>
      <w:r w:rsidR="00064262" w:rsidRPr="00697401">
        <w:rPr>
          <w:rFonts w:ascii="Palatino Linotype" w:hAnsi="Palatino Linotype"/>
          <w:sz w:val="22"/>
          <w:szCs w:val="22"/>
        </w:rPr>
        <w:t>4.000,--</w:t>
      </w:r>
      <w:r w:rsidRPr="00697401">
        <w:rPr>
          <w:rFonts w:ascii="Palatino Linotype" w:hAnsi="Palatino Linotype"/>
          <w:sz w:val="22"/>
          <w:szCs w:val="22"/>
        </w:rPr>
        <w:t xml:space="preserve"> elk</w:t>
      </w:r>
      <w:r w:rsidR="00AB4869" w:rsidRPr="00697401">
        <w:rPr>
          <w:rFonts w:ascii="Palatino Linotype" w:hAnsi="Palatino Linotype"/>
          <w:sz w:val="22"/>
          <w:szCs w:val="22"/>
        </w:rPr>
        <w:t xml:space="preserve"> </w:t>
      </w:r>
      <w:r w:rsidR="0080652F">
        <w:rPr>
          <w:rFonts w:ascii="Palatino Linotype" w:hAnsi="Palatino Linotype"/>
          <w:sz w:val="22"/>
          <w:szCs w:val="22"/>
        </w:rPr>
        <w:t xml:space="preserve"> </w:t>
      </w:r>
      <w:r w:rsidR="00C12658"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00AB4869"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00E158B2" w:rsidRPr="00697401">
        <w:rPr>
          <w:rFonts w:ascii="Palatino Linotype" w:hAnsi="Palatino Linotype"/>
          <w:sz w:val="22"/>
          <w:szCs w:val="22"/>
        </w:rPr>
        <w:t>8</w:t>
      </w:r>
      <w:r w:rsidRPr="00697401">
        <w:rPr>
          <w:rFonts w:ascii="Palatino Linotype" w:hAnsi="Palatino Linotype"/>
          <w:sz w:val="22"/>
          <w:szCs w:val="22"/>
        </w:rPr>
        <w:t>.000,--</w:t>
      </w:r>
    </w:p>
    <w:p w:rsidR="00CA565F" w:rsidRPr="00697401" w:rsidRDefault="00CA565F"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derde prijs, van </w:t>
      </w:r>
      <w:r w:rsidR="007261CF" w:rsidRPr="00697401">
        <w:rPr>
          <w:rFonts w:ascii="Palatino Linotype" w:hAnsi="Palatino Linotype"/>
          <w:sz w:val="22"/>
          <w:szCs w:val="22"/>
        </w:rPr>
        <w:t>NA</w:t>
      </w:r>
      <w:r w:rsidRPr="00697401">
        <w:rPr>
          <w:rFonts w:ascii="Palatino Linotype" w:hAnsi="Palatino Linotype"/>
          <w:sz w:val="22"/>
          <w:szCs w:val="22"/>
        </w:rPr>
        <w:t xml:space="preserve">f </w:t>
      </w:r>
      <w:r w:rsidR="00064262" w:rsidRPr="00697401">
        <w:rPr>
          <w:rFonts w:ascii="Palatino Linotype" w:hAnsi="Palatino Linotype"/>
          <w:sz w:val="22"/>
          <w:szCs w:val="22"/>
        </w:rPr>
        <w:t>2.500,--</w:t>
      </w:r>
      <w:r w:rsidRPr="00697401">
        <w:rPr>
          <w:rFonts w:ascii="Palatino Linotype" w:hAnsi="Palatino Linotype"/>
          <w:sz w:val="22"/>
          <w:szCs w:val="22"/>
        </w:rPr>
        <w:t xml:space="preserve"> elk</w:t>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C12658"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00064262" w:rsidRPr="00697401">
        <w:rPr>
          <w:rFonts w:ascii="Palatino Linotype" w:hAnsi="Palatino Linotype"/>
          <w:sz w:val="22"/>
          <w:szCs w:val="22"/>
        </w:rPr>
        <w:t xml:space="preserve"> 5.000,--</w:t>
      </w:r>
    </w:p>
    <w:p w:rsidR="009C6A2A" w:rsidRPr="00697401" w:rsidRDefault="009C6A2A" w:rsidP="00F13A7D">
      <w:pPr>
        <w:jc w:val="both"/>
        <w:rPr>
          <w:rFonts w:ascii="Palatino Linotype" w:hAnsi="Palatino Linotype"/>
          <w:sz w:val="22"/>
          <w:szCs w:val="22"/>
        </w:rPr>
      </w:pPr>
      <w:r w:rsidRPr="00697401">
        <w:rPr>
          <w:rFonts w:ascii="Palatino Linotype" w:hAnsi="Palatino Linotype"/>
          <w:sz w:val="22"/>
          <w:szCs w:val="22"/>
        </w:rPr>
        <w:t xml:space="preserve">15 prijzen van </w:t>
      </w:r>
      <w:r w:rsidR="006B6F23"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1000,--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C12658"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15.000,--</w:t>
      </w:r>
    </w:p>
    <w:p w:rsidR="00005126" w:rsidRPr="00697401" w:rsidRDefault="00005126" w:rsidP="00F13A7D">
      <w:pPr>
        <w:jc w:val="both"/>
        <w:rPr>
          <w:rFonts w:ascii="Palatino Linotype" w:hAnsi="Palatino Linotype"/>
          <w:sz w:val="22"/>
          <w:szCs w:val="22"/>
        </w:rPr>
      </w:pPr>
      <w:r w:rsidRPr="00697401">
        <w:rPr>
          <w:rFonts w:ascii="Palatino Linotype" w:hAnsi="Palatino Linotype"/>
          <w:sz w:val="22"/>
          <w:szCs w:val="22"/>
        </w:rPr>
        <w:t>1</w:t>
      </w:r>
      <w:r w:rsidR="00E158B2" w:rsidRPr="00697401">
        <w:rPr>
          <w:rFonts w:ascii="Palatino Linotype" w:hAnsi="Palatino Linotype"/>
          <w:sz w:val="22"/>
          <w:szCs w:val="22"/>
        </w:rPr>
        <w:t>2</w:t>
      </w:r>
      <w:r w:rsidRPr="00697401">
        <w:rPr>
          <w:rFonts w:ascii="Palatino Linotype" w:hAnsi="Palatino Linotype"/>
          <w:sz w:val="22"/>
          <w:szCs w:val="22"/>
        </w:rPr>
        <w:t xml:space="preserve"> prijzen van </w:t>
      </w:r>
      <w:r w:rsidR="007261CF" w:rsidRPr="00697401">
        <w:rPr>
          <w:rFonts w:ascii="Palatino Linotype" w:hAnsi="Palatino Linotype"/>
          <w:sz w:val="22"/>
          <w:szCs w:val="22"/>
        </w:rPr>
        <w:t>NA</w:t>
      </w:r>
      <w:r w:rsidRPr="00697401">
        <w:rPr>
          <w:rFonts w:ascii="Palatino Linotype" w:hAnsi="Palatino Linotype"/>
          <w:sz w:val="22"/>
          <w:szCs w:val="22"/>
        </w:rPr>
        <w:t>f</w:t>
      </w:r>
      <w:r w:rsidR="00697401">
        <w:rPr>
          <w:rFonts w:ascii="Palatino Linotype" w:hAnsi="Palatino Linotype"/>
          <w:sz w:val="22"/>
          <w:szCs w:val="22"/>
        </w:rPr>
        <w:t xml:space="preserve"> </w:t>
      </w:r>
      <w:r w:rsidRPr="00697401">
        <w:rPr>
          <w:rFonts w:ascii="Palatino Linotype" w:hAnsi="Palatino Linotype"/>
          <w:sz w:val="22"/>
          <w:szCs w:val="22"/>
        </w:rPr>
        <w:t>750,--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w:t>
      </w:r>
      <w:r w:rsidR="00B819DD"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00CE375D" w:rsidRPr="00697401">
        <w:rPr>
          <w:rFonts w:ascii="Palatino Linotype" w:hAnsi="Palatino Linotype"/>
          <w:sz w:val="22"/>
          <w:szCs w:val="22"/>
        </w:rPr>
        <w:t xml:space="preserve"> </w:t>
      </w:r>
      <w:r w:rsidRPr="00697401">
        <w:rPr>
          <w:rFonts w:ascii="Palatino Linotype" w:hAnsi="Palatino Linotype"/>
          <w:sz w:val="22"/>
          <w:szCs w:val="22"/>
        </w:rPr>
        <w:t xml:space="preserve"> </w:t>
      </w:r>
      <w:r w:rsidR="00E158B2" w:rsidRPr="00697401">
        <w:rPr>
          <w:rFonts w:ascii="Palatino Linotype" w:hAnsi="Palatino Linotype"/>
          <w:sz w:val="22"/>
          <w:szCs w:val="22"/>
        </w:rPr>
        <w:t>9.000</w:t>
      </w:r>
      <w:r w:rsidRPr="00697401">
        <w:rPr>
          <w:rFonts w:ascii="Palatino Linotype" w:hAnsi="Palatino Linotype"/>
          <w:sz w:val="22"/>
          <w:szCs w:val="22"/>
        </w:rPr>
        <w:t>,--</w:t>
      </w:r>
    </w:p>
    <w:p w:rsidR="00005126" w:rsidRPr="00697401" w:rsidRDefault="00E158B2" w:rsidP="000B2F4C">
      <w:pPr>
        <w:tabs>
          <w:tab w:val="left" w:pos="7200"/>
        </w:tabs>
        <w:ind w:right="283"/>
        <w:jc w:val="both"/>
        <w:rPr>
          <w:rFonts w:ascii="Palatino Linotype" w:hAnsi="Palatino Linotype"/>
          <w:sz w:val="22"/>
          <w:szCs w:val="22"/>
        </w:rPr>
      </w:pPr>
      <w:r w:rsidRPr="00697401">
        <w:rPr>
          <w:rFonts w:ascii="Palatino Linotype" w:hAnsi="Palatino Linotype"/>
          <w:sz w:val="22"/>
          <w:szCs w:val="22"/>
        </w:rPr>
        <w:t>1964</w:t>
      </w:r>
      <w:r w:rsidR="00005126" w:rsidRPr="00697401">
        <w:rPr>
          <w:rFonts w:ascii="Palatino Linotype" w:hAnsi="Palatino Linotype"/>
          <w:sz w:val="22"/>
          <w:szCs w:val="22"/>
        </w:rPr>
        <w:t xml:space="preserve"> prijzen van </w:t>
      </w:r>
      <w:r w:rsidR="007261CF" w:rsidRPr="00697401">
        <w:rPr>
          <w:rFonts w:ascii="Palatino Linotype" w:hAnsi="Palatino Linotype"/>
          <w:sz w:val="22"/>
          <w:szCs w:val="22"/>
        </w:rPr>
        <w:t>NA</w:t>
      </w:r>
      <w:r w:rsidR="00697401">
        <w:rPr>
          <w:rFonts w:ascii="Palatino Linotype" w:hAnsi="Palatino Linotype"/>
          <w:sz w:val="22"/>
          <w:szCs w:val="22"/>
        </w:rPr>
        <w:t>f</w:t>
      </w:r>
      <w:r w:rsidR="00005126" w:rsidRPr="00697401">
        <w:rPr>
          <w:rFonts w:ascii="Palatino Linotype" w:hAnsi="Palatino Linotype"/>
          <w:sz w:val="22"/>
          <w:szCs w:val="22"/>
        </w:rPr>
        <w:t xml:space="preserve"> </w:t>
      </w:r>
      <w:r w:rsidR="00DD3CA9" w:rsidRPr="00697401">
        <w:rPr>
          <w:rFonts w:ascii="Palatino Linotype" w:hAnsi="Palatino Linotype"/>
          <w:sz w:val="22"/>
          <w:szCs w:val="22"/>
        </w:rPr>
        <w:t>6</w:t>
      </w:r>
      <w:r w:rsidR="00005126" w:rsidRPr="00697401">
        <w:rPr>
          <w:rFonts w:ascii="Palatino Linotype" w:hAnsi="Palatino Linotype"/>
          <w:sz w:val="22"/>
          <w:szCs w:val="22"/>
        </w:rPr>
        <w:t>00,-- elk</w:t>
      </w:r>
      <w:r w:rsidR="00583127">
        <w:rPr>
          <w:rFonts w:ascii="Palatino Linotype" w:hAnsi="Palatino Linotype"/>
          <w:sz w:val="22"/>
          <w:szCs w:val="22"/>
        </w:rPr>
        <w:t xml:space="preserve">                                                        </w:t>
      </w:r>
      <w:r w:rsidR="00AB4869" w:rsidRPr="00697401">
        <w:rPr>
          <w:rFonts w:ascii="Palatino Linotype" w:hAnsi="Palatino Linotype"/>
          <w:sz w:val="22"/>
          <w:szCs w:val="22"/>
        </w:rPr>
        <w:t xml:space="preserve">  </w:t>
      </w:r>
      <w:r w:rsidR="00583127">
        <w:rPr>
          <w:rFonts w:ascii="Palatino Linotype" w:hAnsi="Palatino Linotype"/>
          <w:sz w:val="22"/>
          <w:szCs w:val="22"/>
        </w:rPr>
        <w:t xml:space="preserve">       </w:t>
      </w:r>
      <w:r w:rsidR="0080652F">
        <w:rPr>
          <w:rFonts w:ascii="Palatino Linotype" w:hAnsi="Palatino Linotype"/>
          <w:sz w:val="22"/>
          <w:szCs w:val="22"/>
        </w:rPr>
        <w:t xml:space="preserve"> </w:t>
      </w:r>
      <w:r w:rsidR="00B819DD" w:rsidRPr="00697401">
        <w:rPr>
          <w:rFonts w:ascii="Palatino Linotype" w:hAnsi="Palatino Linotype"/>
          <w:sz w:val="22"/>
          <w:szCs w:val="22"/>
        </w:rPr>
        <w:t>NA</w:t>
      </w:r>
      <w:r w:rsidR="00697401">
        <w:rPr>
          <w:rFonts w:ascii="Palatino Linotype" w:hAnsi="Palatino Linotype"/>
          <w:sz w:val="22"/>
          <w:szCs w:val="22"/>
        </w:rPr>
        <w:t>f</w:t>
      </w:r>
      <w:r w:rsidR="00583127">
        <w:rPr>
          <w:rFonts w:ascii="Palatino Linotype" w:hAnsi="Palatino Linotype"/>
          <w:sz w:val="22"/>
          <w:szCs w:val="22"/>
        </w:rPr>
        <w:t xml:space="preserve"> </w:t>
      </w:r>
      <w:r w:rsidRPr="00697401">
        <w:rPr>
          <w:rFonts w:ascii="Palatino Linotype" w:hAnsi="Palatino Linotype"/>
          <w:sz w:val="22"/>
          <w:szCs w:val="22"/>
        </w:rPr>
        <w:t>1.178.400</w:t>
      </w:r>
      <w:r w:rsidR="00AB4869" w:rsidRPr="00697401">
        <w:rPr>
          <w:rFonts w:ascii="Palatino Linotype" w:hAnsi="Palatino Linotype"/>
          <w:sz w:val="22"/>
          <w:szCs w:val="22"/>
        </w:rPr>
        <w:t>,</w:t>
      </w:r>
      <w:r w:rsidR="00005126" w:rsidRPr="00697401">
        <w:rPr>
          <w:rFonts w:ascii="Palatino Linotype" w:hAnsi="Palatino Linotype"/>
          <w:sz w:val="22"/>
          <w:szCs w:val="22"/>
        </w:rPr>
        <w:t>--</w:t>
      </w:r>
    </w:p>
    <w:p w:rsidR="008A6415" w:rsidRPr="00697401" w:rsidRDefault="00005126" w:rsidP="00F13A7D">
      <w:pPr>
        <w:jc w:val="both"/>
        <w:rPr>
          <w:rFonts w:ascii="Palatino Linotype" w:hAnsi="Palatino Linotype"/>
          <w:sz w:val="22"/>
          <w:szCs w:val="22"/>
        </w:rPr>
      </w:pPr>
      <w:r w:rsidRPr="00697401">
        <w:rPr>
          <w:rFonts w:ascii="Palatino Linotype" w:hAnsi="Palatino Linotype"/>
          <w:sz w:val="22"/>
          <w:szCs w:val="22"/>
        </w:rPr>
        <w:tab/>
      </w:r>
      <w:r w:rsidRPr="00697401">
        <w:rPr>
          <w:rFonts w:ascii="Palatino Linotype" w:hAnsi="Palatino Linotype"/>
          <w:sz w:val="22"/>
          <w:szCs w:val="22"/>
        </w:rPr>
        <w:tab/>
      </w:r>
    </w:p>
    <w:p w:rsidR="00696095" w:rsidRPr="00697401" w:rsidRDefault="00696095" w:rsidP="00F13A7D">
      <w:pPr>
        <w:jc w:val="both"/>
        <w:rPr>
          <w:rFonts w:ascii="Palatino Linotype" w:hAnsi="Palatino Linotype"/>
          <w:sz w:val="22"/>
          <w:szCs w:val="22"/>
        </w:rPr>
      </w:pPr>
    </w:p>
    <w:p w:rsidR="00CE375D" w:rsidRPr="00697401" w:rsidRDefault="0070191E" w:rsidP="00F13A7D">
      <w:pPr>
        <w:pStyle w:val="ListParagraph"/>
        <w:numPr>
          <w:ilvl w:val="0"/>
          <w:numId w:val="4"/>
        </w:numPr>
        <w:tabs>
          <w:tab w:val="left" w:pos="270"/>
        </w:tabs>
        <w:ind w:hanging="720"/>
        <w:jc w:val="both"/>
        <w:rPr>
          <w:rFonts w:ascii="Palatino Linotype" w:hAnsi="Palatino Linotype"/>
          <w:sz w:val="22"/>
          <w:szCs w:val="22"/>
        </w:rPr>
      </w:pPr>
      <w:r w:rsidRPr="00697401">
        <w:rPr>
          <w:rFonts w:ascii="Palatino Linotype" w:hAnsi="Palatino Linotype"/>
          <w:sz w:val="22"/>
          <w:szCs w:val="22"/>
        </w:rPr>
        <w:t xml:space="preserve">De bijzondere loterij in de maanden april en oktober bevat de volgende prijzen en </w:t>
      </w:r>
    </w:p>
    <w:p w:rsidR="002B6F21" w:rsidRPr="00697401" w:rsidRDefault="00CE375D" w:rsidP="00F13A7D">
      <w:pPr>
        <w:tabs>
          <w:tab w:val="left" w:pos="270"/>
        </w:tabs>
        <w:jc w:val="both"/>
        <w:rPr>
          <w:rFonts w:ascii="Palatino Linotype" w:hAnsi="Palatino Linotype"/>
          <w:sz w:val="22"/>
          <w:szCs w:val="22"/>
        </w:rPr>
      </w:pPr>
      <w:r w:rsidRPr="00697401">
        <w:rPr>
          <w:rFonts w:ascii="Palatino Linotype" w:hAnsi="Palatino Linotype"/>
          <w:sz w:val="22"/>
          <w:szCs w:val="22"/>
        </w:rPr>
        <w:t xml:space="preserve">     </w:t>
      </w:r>
      <w:r w:rsidR="0070191E" w:rsidRPr="00697401">
        <w:rPr>
          <w:rFonts w:ascii="Palatino Linotype" w:hAnsi="Palatino Linotype"/>
          <w:sz w:val="22"/>
          <w:szCs w:val="22"/>
        </w:rPr>
        <w:t>premies:</w:t>
      </w:r>
    </w:p>
    <w:p w:rsidR="00F704FD" w:rsidRPr="00697401" w:rsidRDefault="00F704FD" w:rsidP="00F13A7D">
      <w:pPr>
        <w:jc w:val="both"/>
        <w:rPr>
          <w:rFonts w:ascii="Palatino Linotype" w:hAnsi="Palatino Linotype"/>
          <w:sz w:val="22"/>
          <w:szCs w:val="22"/>
        </w:rPr>
      </w:pP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één eerste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NA</w:t>
      </w:r>
      <w:r w:rsidR="00697401">
        <w:rPr>
          <w:rFonts w:ascii="Palatino Linotype" w:hAnsi="Palatino Linotype"/>
          <w:sz w:val="22"/>
          <w:szCs w:val="22"/>
        </w:rPr>
        <w:t>f</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500.000,-- </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één tweede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100.000,-- </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één derde prijs van </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AB4869"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w:t>
      </w:r>
      <w:r w:rsidR="00AB4869" w:rsidRPr="00697401">
        <w:rPr>
          <w:rFonts w:ascii="Palatino Linotype" w:hAnsi="Palatino Linotype"/>
          <w:sz w:val="22"/>
          <w:szCs w:val="22"/>
        </w:rPr>
        <w:t xml:space="preserve"> </w:t>
      </w:r>
      <w:r w:rsidRPr="00697401">
        <w:rPr>
          <w:rFonts w:ascii="Palatino Linotype" w:hAnsi="Palatino Linotype"/>
          <w:sz w:val="22"/>
          <w:szCs w:val="22"/>
        </w:rPr>
        <w:t xml:space="preserve">50.000,-- </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eerste prijs, van </w:t>
      </w:r>
      <w:r w:rsidR="00AB4869"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4.500,-- elk</w:t>
      </w:r>
      <w:r w:rsidRPr="00697401">
        <w:rPr>
          <w:rFonts w:ascii="Palatino Linotype" w:hAnsi="Palatino Linotype"/>
          <w:sz w:val="22"/>
          <w:szCs w:val="22"/>
        </w:rPr>
        <w:tab/>
      </w:r>
      <w:r w:rsidR="00AB4869"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9.000,--</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tweede prijs, van </w:t>
      </w:r>
      <w:r w:rsidR="00AB4869"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3.000,-- elk</w:t>
      </w:r>
      <w:r w:rsidR="00AB4869" w:rsidRPr="00697401">
        <w:rPr>
          <w:rFonts w:ascii="Palatino Linotype" w:hAnsi="Palatino Linotype"/>
          <w:sz w:val="22"/>
          <w:szCs w:val="22"/>
        </w:rPr>
        <w:t xml:space="preserve"> </w:t>
      </w:r>
      <w:r w:rsidR="00131EF2">
        <w:rPr>
          <w:rFonts w:ascii="Palatino Linotype" w:hAnsi="Palatino Linotype"/>
          <w:sz w:val="22"/>
          <w:szCs w:val="22"/>
        </w:rPr>
        <w:t xml:space="preserve"> </w:t>
      </w:r>
      <w:r w:rsidR="00AB4869"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855D96" w:rsidRPr="00697401">
        <w:rPr>
          <w:rFonts w:ascii="Palatino Linotype" w:hAnsi="Palatino Linotype"/>
          <w:sz w:val="22"/>
          <w:szCs w:val="22"/>
        </w:rPr>
        <w:t xml:space="preserve"> </w:t>
      </w:r>
      <w:r w:rsidRPr="00697401">
        <w:rPr>
          <w:rFonts w:ascii="Palatino Linotype" w:hAnsi="Palatino Linotype"/>
          <w:sz w:val="22"/>
          <w:szCs w:val="22"/>
        </w:rPr>
        <w:t>6.000,--</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2 premies, approximaties van de derde prijs, van </w:t>
      </w:r>
      <w:r w:rsidR="00855D96"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2.000,-- elk</w:t>
      </w:r>
      <w:r w:rsidRPr="00697401">
        <w:rPr>
          <w:rFonts w:ascii="Palatino Linotype" w:hAnsi="Palatino Linotype"/>
          <w:sz w:val="22"/>
          <w:szCs w:val="22"/>
        </w:rPr>
        <w:tab/>
      </w:r>
      <w:r w:rsidR="00855D96"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4.000,--</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15 prijzen van </w:t>
      </w:r>
      <w:r w:rsidR="00855D96"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1000,--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855D96"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15.000,--</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1</w:t>
      </w:r>
      <w:r w:rsidR="00F0586A" w:rsidRPr="00697401">
        <w:rPr>
          <w:rFonts w:ascii="Palatino Linotype" w:hAnsi="Palatino Linotype"/>
          <w:sz w:val="22"/>
          <w:szCs w:val="22"/>
        </w:rPr>
        <w:t>0</w:t>
      </w:r>
      <w:r w:rsidRPr="00697401">
        <w:rPr>
          <w:rFonts w:ascii="Palatino Linotype" w:hAnsi="Palatino Linotype"/>
          <w:sz w:val="22"/>
          <w:szCs w:val="22"/>
        </w:rPr>
        <w:t xml:space="preserve"> prijzen van </w:t>
      </w:r>
      <w:r w:rsidR="00855D96"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750,--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00855D96" w:rsidRPr="00697401">
        <w:rPr>
          <w:rFonts w:ascii="Palatino Linotype" w:hAnsi="Palatino Linotype"/>
          <w:sz w:val="22"/>
          <w:szCs w:val="22"/>
        </w:rPr>
        <w:t xml:space="preserve">  NA</w:t>
      </w:r>
      <w:r w:rsidR="00697401">
        <w:rPr>
          <w:rFonts w:ascii="Palatino Linotype" w:hAnsi="Palatino Linotype"/>
          <w:sz w:val="22"/>
          <w:szCs w:val="22"/>
        </w:rPr>
        <w:t>f</w:t>
      </w:r>
      <w:r w:rsidRPr="00697401">
        <w:rPr>
          <w:rFonts w:ascii="Palatino Linotype" w:hAnsi="Palatino Linotype"/>
          <w:sz w:val="22"/>
          <w:szCs w:val="22"/>
        </w:rPr>
        <w:t xml:space="preserve">  </w:t>
      </w:r>
      <w:r w:rsidR="000962F7" w:rsidRPr="00697401">
        <w:rPr>
          <w:rFonts w:ascii="Palatino Linotype" w:hAnsi="Palatino Linotype"/>
          <w:sz w:val="22"/>
          <w:szCs w:val="22"/>
        </w:rPr>
        <w:t xml:space="preserve">  </w:t>
      </w:r>
      <w:r w:rsidRPr="00697401">
        <w:rPr>
          <w:rFonts w:ascii="Palatino Linotype" w:hAnsi="Palatino Linotype"/>
          <w:sz w:val="22"/>
          <w:szCs w:val="22"/>
        </w:rPr>
        <w:t xml:space="preserve"> </w:t>
      </w:r>
      <w:r w:rsidR="00855D96" w:rsidRPr="00697401">
        <w:rPr>
          <w:rFonts w:ascii="Palatino Linotype" w:hAnsi="Palatino Linotype"/>
          <w:sz w:val="22"/>
          <w:szCs w:val="22"/>
        </w:rPr>
        <w:t xml:space="preserve"> </w:t>
      </w:r>
      <w:r w:rsidR="00F0586A" w:rsidRPr="00697401">
        <w:rPr>
          <w:rFonts w:ascii="Palatino Linotype" w:hAnsi="Palatino Linotype"/>
          <w:sz w:val="22"/>
          <w:szCs w:val="22"/>
        </w:rPr>
        <w:t>7.500</w:t>
      </w:r>
      <w:r w:rsidRPr="00697401">
        <w:rPr>
          <w:rFonts w:ascii="Palatino Linotype" w:hAnsi="Palatino Linotype"/>
          <w:sz w:val="22"/>
          <w:szCs w:val="22"/>
        </w:rPr>
        <w:t>,--</w:t>
      </w:r>
    </w:p>
    <w:p w:rsidR="00F704FD"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 xml:space="preserve">1964 prijzen van </w:t>
      </w:r>
      <w:r w:rsidR="00855D96"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600,-- elk</w:t>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r>
      <w:r w:rsidRPr="00697401">
        <w:rPr>
          <w:rFonts w:ascii="Palatino Linotype" w:hAnsi="Palatino Linotype"/>
          <w:sz w:val="22"/>
          <w:szCs w:val="22"/>
        </w:rPr>
        <w:tab/>
        <w:t xml:space="preserve">  </w:t>
      </w:r>
      <w:r w:rsidR="00855D96" w:rsidRPr="00697401">
        <w:rPr>
          <w:rFonts w:ascii="Palatino Linotype" w:hAnsi="Palatino Linotype"/>
          <w:sz w:val="22"/>
          <w:szCs w:val="22"/>
        </w:rPr>
        <w:t>NAf</w:t>
      </w:r>
      <w:r w:rsidRPr="00697401">
        <w:rPr>
          <w:rFonts w:ascii="Palatino Linotype" w:hAnsi="Palatino Linotype"/>
          <w:sz w:val="22"/>
          <w:szCs w:val="22"/>
        </w:rPr>
        <w:t xml:space="preserve"> </w:t>
      </w:r>
      <w:r w:rsidR="00F0586A" w:rsidRPr="00697401">
        <w:rPr>
          <w:rFonts w:ascii="Palatino Linotype" w:hAnsi="Palatino Linotype"/>
          <w:sz w:val="22"/>
          <w:szCs w:val="22"/>
        </w:rPr>
        <w:tab/>
        <w:t>611.100</w:t>
      </w:r>
      <w:r w:rsidRPr="00697401">
        <w:rPr>
          <w:rFonts w:ascii="Palatino Linotype" w:hAnsi="Palatino Linotype"/>
          <w:sz w:val="22"/>
          <w:szCs w:val="22"/>
        </w:rPr>
        <w:t>,--</w:t>
      </w:r>
    </w:p>
    <w:p w:rsidR="00115F25" w:rsidRPr="00697401" w:rsidRDefault="00F704FD" w:rsidP="00F13A7D">
      <w:pPr>
        <w:jc w:val="both"/>
        <w:rPr>
          <w:rFonts w:ascii="Palatino Linotype" w:hAnsi="Palatino Linotype"/>
          <w:sz w:val="22"/>
          <w:szCs w:val="22"/>
        </w:rPr>
      </w:pPr>
      <w:r w:rsidRPr="00697401">
        <w:rPr>
          <w:rFonts w:ascii="Palatino Linotype" w:hAnsi="Palatino Linotype"/>
          <w:sz w:val="22"/>
          <w:szCs w:val="22"/>
        </w:rPr>
        <w:tab/>
      </w:r>
    </w:p>
    <w:p w:rsidR="009A61CD" w:rsidRPr="00697401" w:rsidRDefault="009A61CD" w:rsidP="00F13A7D">
      <w:pPr>
        <w:jc w:val="both"/>
        <w:rPr>
          <w:rFonts w:ascii="Palatino Linotype" w:hAnsi="Palatino Linotype"/>
          <w:sz w:val="22"/>
          <w:szCs w:val="22"/>
        </w:rPr>
      </w:pPr>
      <w:r w:rsidRPr="00697401">
        <w:rPr>
          <w:rFonts w:ascii="Palatino Linotype" w:hAnsi="Palatino Linotype"/>
          <w:sz w:val="22"/>
          <w:szCs w:val="22"/>
        </w:rPr>
        <w:t xml:space="preserve">Artikel </w:t>
      </w:r>
      <w:r w:rsidR="00B25BB7">
        <w:rPr>
          <w:rFonts w:ascii="Palatino Linotype" w:hAnsi="Palatino Linotype"/>
          <w:sz w:val="22"/>
          <w:szCs w:val="22"/>
        </w:rPr>
        <w:t>II</w:t>
      </w:r>
    </w:p>
    <w:p w:rsidR="009A61CD" w:rsidRPr="00697401" w:rsidRDefault="009A61CD" w:rsidP="00F13A7D">
      <w:pPr>
        <w:jc w:val="both"/>
        <w:rPr>
          <w:rFonts w:ascii="Palatino Linotype" w:hAnsi="Palatino Linotype"/>
          <w:sz w:val="22"/>
          <w:szCs w:val="22"/>
        </w:rPr>
      </w:pPr>
    </w:p>
    <w:p w:rsidR="003313BA" w:rsidRPr="00697401" w:rsidRDefault="009A61CD" w:rsidP="00F13A7D">
      <w:pPr>
        <w:jc w:val="both"/>
        <w:rPr>
          <w:rFonts w:ascii="Palatino Linotype" w:hAnsi="Palatino Linotype"/>
          <w:i/>
          <w:sz w:val="22"/>
          <w:szCs w:val="22"/>
        </w:rPr>
      </w:pPr>
      <w:r w:rsidRPr="00697401">
        <w:rPr>
          <w:rFonts w:ascii="Palatino Linotype" w:hAnsi="Palatino Linotype"/>
          <w:sz w:val="22"/>
          <w:szCs w:val="22"/>
        </w:rPr>
        <w:t>Dit landsbesluit</w:t>
      </w:r>
      <w:r w:rsidR="00B15BAC">
        <w:rPr>
          <w:rFonts w:ascii="Palatino Linotype" w:hAnsi="Palatino Linotype"/>
          <w:sz w:val="22"/>
          <w:szCs w:val="22"/>
        </w:rPr>
        <w:t xml:space="preserve">, houdende algemene maatregelen, </w:t>
      </w:r>
      <w:r w:rsidRPr="00697401">
        <w:rPr>
          <w:rFonts w:ascii="Palatino Linotype" w:hAnsi="Palatino Linotype"/>
          <w:sz w:val="22"/>
          <w:szCs w:val="22"/>
        </w:rPr>
        <w:t xml:space="preserve">treedt in werking met ingang van </w:t>
      </w:r>
      <w:r w:rsidR="00D42225" w:rsidRPr="00697401">
        <w:rPr>
          <w:rFonts w:ascii="Palatino Linotype" w:hAnsi="Palatino Linotype"/>
          <w:sz w:val="22"/>
          <w:szCs w:val="22"/>
        </w:rPr>
        <w:t>de dag na de datum van be</w:t>
      </w:r>
      <w:r w:rsidR="00B3281D" w:rsidRPr="00697401">
        <w:rPr>
          <w:rFonts w:ascii="Palatino Linotype" w:hAnsi="Palatino Linotype"/>
          <w:sz w:val="22"/>
          <w:szCs w:val="22"/>
        </w:rPr>
        <w:t>kendmaking</w:t>
      </w:r>
      <w:r w:rsidR="000962F7" w:rsidRPr="00697401">
        <w:rPr>
          <w:rFonts w:ascii="Palatino Linotype" w:hAnsi="Palatino Linotype"/>
          <w:sz w:val="22"/>
          <w:szCs w:val="22"/>
        </w:rPr>
        <w:t xml:space="preserve"> </w:t>
      </w:r>
      <w:r w:rsidR="00AA0145" w:rsidRPr="00697401">
        <w:rPr>
          <w:rFonts w:ascii="Palatino Linotype" w:hAnsi="Palatino Linotype"/>
          <w:sz w:val="22"/>
          <w:szCs w:val="22"/>
        </w:rPr>
        <w:t>en werkt terug tot 27 maart 2014.</w:t>
      </w:r>
    </w:p>
    <w:p w:rsidR="00415E68" w:rsidRPr="00697401" w:rsidRDefault="00415E68" w:rsidP="00F13A7D">
      <w:pPr>
        <w:jc w:val="both"/>
        <w:rPr>
          <w:rFonts w:ascii="Palatino Linotype" w:hAnsi="Palatino Linotype"/>
          <w:sz w:val="22"/>
          <w:szCs w:val="22"/>
        </w:rPr>
      </w:pPr>
    </w:p>
    <w:p w:rsidR="009F7FF1" w:rsidRDefault="00766BF1" w:rsidP="000B2F4C">
      <w:pPr>
        <w:ind w:left="5103" w:right="-426"/>
        <w:jc w:val="both"/>
        <w:rPr>
          <w:rFonts w:ascii="Palatino Linotype" w:hAnsi="Palatino Linotype"/>
          <w:sz w:val="22"/>
          <w:szCs w:val="22"/>
        </w:rPr>
      </w:pPr>
      <w:r w:rsidRPr="00697401">
        <w:rPr>
          <w:rFonts w:ascii="Palatino Linotype" w:hAnsi="Palatino Linotype"/>
          <w:sz w:val="22"/>
          <w:szCs w:val="22"/>
        </w:rPr>
        <w:t xml:space="preserve">Gegeven te </w:t>
      </w:r>
      <w:r w:rsidR="009F7FF1" w:rsidRPr="00697401">
        <w:rPr>
          <w:rFonts w:ascii="Palatino Linotype" w:hAnsi="Palatino Linotype"/>
          <w:sz w:val="22"/>
          <w:szCs w:val="22"/>
        </w:rPr>
        <w:t>Willemstad,</w:t>
      </w:r>
      <w:r w:rsidR="000B2F4C">
        <w:rPr>
          <w:rFonts w:ascii="Palatino Linotype" w:hAnsi="Palatino Linotype"/>
          <w:sz w:val="22"/>
          <w:szCs w:val="22"/>
        </w:rPr>
        <w:t xml:space="preserve"> 13 januari 2020</w:t>
      </w:r>
    </w:p>
    <w:p w:rsidR="000B2F4C" w:rsidRPr="00697401" w:rsidRDefault="000B2F4C" w:rsidP="000B2F4C">
      <w:pPr>
        <w:ind w:left="5103" w:right="-426"/>
        <w:jc w:val="both"/>
        <w:rPr>
          <w:rFonts w:ascii="Palatino Linotype" w:hAnsi="Palatino Linotype"/>
          <w:sz w:val="22"/>
          <w:szCs w:val="22"/>
        </w:rPr>
      </w:pPr>
      <w:r>
        <w:rPr>
          <w:rFonts w:ascii="Palatino Linotype" w:hAnsi="Palatino Linotype"/>
          <w:sz w:val="22"/>
          <w:szCs w:val="22"/>
        </w:rPr>
        <w:tab/>
        <w:t xml:space="preserve">    </w:t>
      </w:r>
      <w:r w:rsidRPr="000B2F4C">
        <w:rPr>
          <w:rFonts w:ascii="Palatino Linotype" w:hAnsi="Palatino Linotype"/>
          <w:sz w:val="22"/>
          <w:szCs w:val="22"/>
        </w:rPr>
        <w:t>L.A. GEORGE-WOUT</w:t>
      </w:r>
    </w:p>
    <w:p w:rsidR="009F7FF1" w:rsidRDefault="009F7FF1" w:rsidP="00F13A7D">
      <w:pPr>
        <w:jc w:val="both"/>
        <w:rPr>
          <w:rFonts w:ascii="Palatino Linotype" w:hAnsi="Palatino Linotype"/>
          <w:sz w:val="22"/>
          <w:szCs w:val="22"/>
        </w:rPr>
      </w:pPr>
    </w:p>
    <w:p w:rsidR="000B2F4C" w:rsidRPr="00697401" w:rsidRDefault="000B2F4C" w:rsidP="00F13A7D">
      <w:pPr>
        <w:jc w:val="both"/>
        <w:rPr>
          <w:rFonts w:ascii="Palatino Linotype" w:hAnsi="Palatino Linotype"/>
          <w:sz w:val="22"/>
          <w:szCs w:val="22"/>
        </w:rPr>
      </w:pPr>
    </w:p>
    <w:p w:rsidR="009F7FF1" w:rsidRPr="00697401" w:rsidRDefault="009F7FF1" w:rsidP="00F13A7D">
      <w:pPr>
        <w:jc w:val="both"/>
        <w:rPr>
          <w:rFonts w:ascii="Palatino Linotype" w:hAnsi="Palatino Linotype"/>
          <w:sz w:val="22"/>
          <w:szCs w:val="22"/>
        </w:rPr>
      </w:pPr>
      <w:r w:rsidRPr="00697401">
        <w:rPr>
          <w:rFonts w:ascii="Palatino Linotype" w:hAnsi="Palatino Linotype"/>
          <w:sz w:val="22"/>
          <w:szCs w:val="22"/>
        </w:rPr>
        <w:t xml:space="preserve">De Minister </w:t>
      </w:r>
      <w:r w:rsidR="00F95346" w:rsidRPr="00697401">
        <w:rPr>
          <w:rFonts w:ascii="Palatino Linotype" w:hAnsi="Palatino Linotype"/>
          <w:sz w:val="22"/>
          <w:szCs w:val="22"/>
        </w:rPr>
        <w:t>van</w:t>
      </w:r>
      <w:r w:rsidR="007801AF" w:rsidRPr="00697401">
        <w:rPr>
          <w:rFonts w:ascii="Palatino Linotype" w:hAnsi="Palatino Linotype"/>
          <w:sz w:val="22"/>
          <w:szCs w:val="22"/>
        </w:rPr>
        <w:t xml:space="preserve"> </w:t>
      </w:r>
      <w:r w:rsidR="00F86DF1" w:rsidRPr="00697401">
        <w:rPr>
          <w:rFonts w:ascii="Palatino Linotype" w:hAnsi="Palatino Linotype"/>
          <w:sz w:val="22"/>
          <w:szCs w:val="22"/>
        </w:rPr>
        <w:t>Financiën</w:t>
      </w:r>
      <w:r w:rsidR="00697401">
        <w:rPr>
          <w:rFonts w:ascii="Palatino Linotype" w:hAnsi="Palatino Linotype"/>
          <w:sz w:val="22"/>
          <w:szCs w:val="22"/>
        </w:rPr>
        <w:t>,</w:t>
      </w:r>
    </w:p>
    <w:p w:rsidR="007801AF" w:rsidRPr="00697401" w:rsidRDefault="000B2F4C" w:rsidP="000B2F4C">
      <w:pPr>
        <w:tabs>
          <w:tab w:val="left" w:pos="426"/>
        </w:tabs>
        <w:jc w:val="both"/>
        <w:rPr>
          <w:rFonts w:ascii="Palatino Linotype" w:hAnsi="Palatino Linotype"/>
          <w:sz w:val="22"/>
          <w:szCs w:val="22"/>
        </w:rPr>
      </w:pPr>
      <w:r>
        <w:rPr>
          <w:rFonts w:ascii="Palatino Linotype" w:hAnsi="Palatino Linotype"/>
          <w:sz w:val="22"/>
          <w:szCs w:val="22"/>
        </w:rPr>
        <w:tab/>
        <w:t>K.A. GIJSBERTHA</w:t>
      </w:r>
    </w:p>
    <w:p w:rsidR="00C16D4A" w:rsidRDefault="00C16D4A" w:rsidP="00F13A7D">
      <w:pPr>
        <w:jc w:val="both"/>
        <w:rPr>
          <w:rFonts w:ascii="Palatino Linotype" w:hAnsi="Palatino Linotype"/>
          <w:sz w:val="22"/>
          <w:szCs w:val="22"/>
        </w:rPr>
      </w:pPr>
    </w:p>
    <w:p w:rsidR="000B2F4C" w:rsidRPr="00697401" w:rsidRDefault="000B2F4C" w:rsidP="00F13A7D">
      <w:pPr>
        <w:jc w:val="both"/>
        <w:rPr>
          <w:rFonts w:ascii="Palatino Linotype" w:hAnsi="Palatino Linotype"/>
          <w:sz w:val="22"/>
          <w:szCs w:val="22"/>
        </w:rPr>
      </w:pPr>
    </w:p>
    <w:p w:rsidR="009F7FF1" w:rsidRPr="00697401" w:rsidRDefault="009F7FF1" w:rsidP="00F13A7D">
      <w:pPr>
        <w:ind w:left="5103"/>
        <w:jc w:val="both"/>
        <w:rPr>
          <w:rFonts w:ascii="Palatino Linotype" w:hAnsi="Palatino Linotype"/>
          <w:sz w:val="22"/>
          <w:szCs w:val="22"/>
        </w:rPr>
      </w:pPr>
      <w:r w:rsidRPr="00697401">
        <w:rPr>
          <w:rFonts w:ascii="Palatino Linotype" w:hAnsi="Palatino Linotype"/>
          <w:sz w:val="22"/>
          <w:szCs w:val="22"/>
        </w:rPr>
        <w:t>Uitgegeven</w:t>
      </w:r>
      <w:r w:rsidR="00B63247" w:rsidRPr="00697401">
        <w:rPr>
          <w:rFonts w:ascii="Palatino Linotype" w:hAnsi="Palatino Linotype"/>
          <w:sz w:val="22"/>
          <w:szCs w:val="22"/>
        </w:rPr>
        <w:t xml:space="preserve"> de</w:t>
      </w:r>
      <w:r w:rsidR="000B2F4C">
        <w:rPr>
          <w:rFonts w:ascii="Palatino Linotype" w:hAnsi="Palatino Linotype"/>
          <w:sz w:val="22"/>
          <w:szCs w:val="22"/>
        </w:rPr>
        <w:t xml:space="preserve"> 31</w:t>
      </w:r>
      <w:r w:rsidR="000B2F4C" w:rsidRPr="000B2F4C">
        <w:rPr>
          <w:rFonts w:ascii="Palatino Linotype" w:hAnsi="Palatino Linotype"/>
          <w:sz w:val="22"/>
          <w:szCs w:val="22"/>
          <w:vertAlign w:val="superscript"/>
        </w:rPr>
        <w:t>ste</w:t>
      </w:r>
      <w:r w:rsidR="000B2F4C">
        <w:rPr>
          <w:rFonts w:ascii="Palatino Linotype" w:hAnsi="Palatino Linotype"/>
          <w:sz w:val="22"/>
          <w:szCs w:val="22"/>
        </w:rPr>
        <w:t xml:space="preserve"> januari 2020</w:t>
      </w:r>
    </w:p>
    <w:p w:rsidR="00115F25" w:rsidRDefault="009F7FF1" w:rsidP="00F13A7D">
      <w:pPr>
        <w:ind w:left="5103"/>
        <w:jc w:val="both"/>
        <w:rPr>
          <w:rFonts w:ascii="Palatino Linotype" w:hAnsi="Palatino Linotype"/>
          <w:sz w:val="22"/>
          <w:szCs w:val="22"/>
        </w:rPr>
      </w:pPr>
      <w:r w:rsidRPr="00697401">
        <w:rPr>
          <w:rFonts w:ascii="Palatino Linotype" w:hAnsi="Palatino Linotype"/>
          <w:sz w:val="22"/>
          <w:szCs w:val="22"/>
        </w:rPr>
        <w:t>De Minister van Algemene Zaken</w:t>
      </w:r>
      <w:r w:rsidR="00F32251">
        <w:rPr>
          <w:rFonts w:ascii="Palatino Linotype" w:hAnsi="Palatino Linotype"/>
          <w:sz w:val="22"/>
          <w:szCs w:val="22"/>
        </w:rPr>
        <w:t>,</w:t>
      </w:r>
    </w:p>
    <w:p w:rsidR="005A3CD7" w:rsidRDefault="000B2F4C" w:rsidP="000B2F4C">
      <w:pPr>
        <w:ind w:left="5103" w:firstLine="567"/>
        <w:jc w:val="both"/>
        <w:rPr>
          <w:rFonts w:ascii="Palatino Linotype" w:hAnsi="Palatino Linotype"/>
          <w:sz w:val="22"/>
          <w:szCs w:val="22"/>
        </w:rPr>
      </w:pPr>
      <w:r w:rsidRPr="000B2F4C">
        <w:rPr>
          <w:rFonts w:ascii="Palatino Linotype" w:hAnsi="Palatino Linotype"/>
          <w:sz w:val="22"/>
          <w:szCs w:val="22"/>
        </w:rPr>
        <w:t>E. P. RHUGGENAATH</w:t>
      </w:r>
    </w:p>
    <w:p w:rsidR="006A1EAE" w:rsidRPr="00697401" w:rsidRDefault="006A1EAE" w:rsidP="00F13A7D">
      <w:pPr>
        <w:tabs>
          <w:tab w:val="left" w:pos="2970"/>
        </w:tabs>
        <w:ind w:left="-90"/>
        <w:jc w:val="both"/>
        <w:rPr>
          <w:rFonts w:ascii="Palatino Linotype" w:hAnsi="Palatino Linotype"/>
          <w:b/>
          <w:sz w:val="22"/>
          <w:szCs w:val="22"/>
        </w:rPr>
      </w:pPr>
      <w:r w:rsidRPr="00697401">
        <w:rPr>
          <w:rFonts w:ascii="Palatino Linotype" w:hAnsi="Palatino Linotype"/>
          <w:b/>
          <w:sz w:val="22"/>
          <w:szCs w:val="22"/>
        </w:rPr>
        <w:lastRenderedPageBreak/>
        <w:t xml:space="preserve">Nota </w:t>
      </w:r>
      <w:r w:rsidR="009F7FF1" w:rsidRPr="00697401">
        <w:rPr>
          <w:rFonts w:ascii="Palatino Linotype" w:hAnsi="Palatino Linotype"/>
          <w:b/>
          <w:bCs/>
          <w:sz w:val="22"/>
          <w:szCs w:val="22"/>
        </w:rPr>
        <w:t xml:space="preserve">van toelichting behorende bij </w:t>
      </w:r>
      <w:r w:rsidRPr="00697401">
        <w:rPr>
          <w:rFonts w:ascii="Palatino Linotype" w:hAnsi="Palatino Linotype"/>
          <w:b/>
          <w:bCs/>
          <w:sz w:val="22"/>
          <w:szCs w:val="22"/>
        </w:rPr>
        <w:t>het Landsbesluit</w:t>
      </w:r>
      <w:r w:rsidR="000B2F4C">
        <w:rPr>
          <w:rFonts w:ascii="Palatino Linotype" w:hAnsi="Palatino Linotype"/>
          <w:b/>
          <w:bCs/>
          <w:sz w:val="22"/>
          <w:szCs w:val="22"/>
        </w:rPr>
        <w:t>, houdende algemene maatregelen, van de 13</w:t>
      </w:r>
      <w:r w:rsidR="000B2F4C" w:rsidRPr="000B2F4C">
        <w:rPr>
          <w:rFonts w:ascii="Palatino Linotype" w:hAnsi="Palatino Linotype"/>
          <w:b/>
          <w:bCs/>
          <w:sz w:val="22"/>
          <w:szCs w:val="22"/>
          <w:vertAlign w:val="superscript"/>
        </w:rPr>
        <w:t>de</w:t>
      </w:r>
      <w:r w:rsidR="000B2F4C">
        <w:rPr>
          <w:rFonts w:ascii="Palatino Linotype" w:hAnsi="Palatino Linotype"/>
          <w:b/>
          <w:bCs/>
          <w:sz w:val="22"/>
          <w:szCs w:val="22"/>
        </w:rPr>
        <w:t xml:space="preserve"> januari 2020 </w:t>
      </w:r>
      <w:r w:rsidRPr="00697401">
        <w:rPr>
          <w:rFonts w:ascii="Palatino Linotype" w:hAnsi="Palatino Linotype"/>
          <w:b/>
          <w:sz w:val="22"/>
          <w:szCs w:val="22"/>
        </w:rPr>
        <w:t>tot wijziging van het Landsbesluit, houdende algemene maatregelen, van de 4</w:t>
      </w:r>
      <w:r w:rsidRPr="00697401">
        <w:rPr>
          <w:rFonts w:ascii="Palatino Linotype" w:hAnsi="Palatino Linotype"/>
          <w:b/>
          <w:sz w:val="22"/>
          <w:szCs w:val="22"/>
          <w:vertAlign w:val="superscript"/>
        </w:rPr>
        <w:t>de</w:t>
      </w:r>
      <w:r w:rsidRPr="00697401">
        <w:rPr>
          <w:rFonts w:ascii="Palatino Linotype" w:hAnsi="Palatino Linotype"/>
          <w:b/>
          <w:sz w:val="22"/>
          <w:szCs w:val="22"/>
        </w:rPr>
        <w:t xml:space="preserve"> juni 1957 ter uitvoering van artikel 20, eerste en tweede lid, van de Landsloterijverordening 1949</w:t>
      </w:r>
    </w:p>
    <w:p w:rsidR="006A1EAE" w:rsidRPr="00697401" w:rsidRDefault="006A1EAE" w:rsidP="00F13A7D">
      <w:pPr>
        <w:jc w:val="both"/>
        <w:rPr>
          <w:rFonts w:ascii="Palatino Linotype" w:hAnsi="Palatino Linotype"/>
          <w:sz w:val="22"/>
          <w:szCs w:val="22"/>
        </w:rPr>
      </w:pPr>
    </w:p>
    <w:p w:rsidR="00E97291" w:rsidRDefault="00E97291" w:rsidP="00E97291">
      <w:pPr>
        <w:jc w:val="both"/>
        <w:rPr>
          <w:rFonts w:ascii="Palatino Linotype" w:hAnsi="Palatino Linotype"/>
          <w:sz w:val="22"/>
          <w:szCs w:val="22"/>
        </w:rPr>
      </w:pPr>
    </w:p>
    <w:p w:rsidR="007D6459" w:rsidRPr="00E97291" w:rsidRDefault="003D4F48" w:rsidP="00E97291">
      <w:pPr>
        <w:pStyle w:val="ListParagraph"/>
        <w:numPr>
          <w:ilvl w:val="0"/>
          <w:numId w:val="6"/>
        </w:numPr>
        <w:ind w:hanging="810"/>
        <w:jc w:val="both"/>
        <w:rPr>
          <w:rFonts w:ascii="Palatino Linotype" w:hAnsi="Palatino Linotype"/>
          <w:b/>
          <w:sz w:val="22"/>
          <w:szCs w:val="22"/>
        </w:rPr>
      </w:pPr>
      <w:r w:rsidRPr="00E97291">
        <w:rPr>
          <w:rFonts w:ascii="Palatino Linotype" w:hAnsi="Palatino Linotype"/>
          <w:b/>
          <w:sz w:val="22"/>
          <w:szCs w:val="22"/>
        </w:rPr>
        <w:t>Algemeen</w:t>
      </w:r>
    </w:p>
    <w:p w:rsidR="005433D3" w:rsidRPr="00697401" w:rsidRDefault="005433D3" w:rsidP="00F13A7D">
      <w:pPr>
        <w:jc w:val="both"/>
        <w:rPr>
          <w:rFonts w:ascii="Palatino Linotype" w:hAnsi="Palatino Linotype"/>
          <w:sz w:val="22"/>
          <w:szCs w:val="22"/>
        </w:rPr>
      </w:pPr>
    </w:p>
    <w:p w:rsidR="005433D3" w:rsidRPr="00697401" w:rsidRDefault="005433D3" w:rsidP="00697401">
      <w:pPr>
        <w:ind w:left="-90"/>
        <w:jc w:val="both"/>
        <w:rPr>
          <w:rFonts w:ascii="Palatino Linotype" w:hAnsi="Palatino Linotype"/>
          <w:sz w:val="22"/>
          <w:szCs w:val="22"/>
        </w:rPr>
      </w:pPr>
      <w:r w:rsidRPr="00697401">
        <w:rPr>
          <w:rFonts w:ascii="Palatino Linotype" w:hAnsi="Palatino Linotype"/>
          <w:sz w:val="22"/>
          <w:szCs w:val="22"/>
        </w:rPr>
        <w:t>De invoering van de gewijzigde prijzenpakket draagt bij aan de vraag van wederverkopers en klanten om over te gaan tot loterijen waarbij prijzen worden afgeroepen in plaatst van een combinatie van afgeroepen en afgeleide pr</w:t>
      </w:r>
      <w:r w:rsidR="00ED1B36">
        <w:rPr>
          <w:rFonts w:ascii="Palatino Linotype" w:hAnsi="Palatino Linotype"/>
          <w:sz w:val="22"/>
          <w:szCs w:val="22"/>
        </w:rPr>
        <w:t>ijzen. Ook werd gevraagd om de j</w:t>
      </w:r>
      <w:r w:rsidRPr="00697401">
        <w:rPr>
          <w:rFonts w:ascii="Palatino Linotype" w:hAnsi="Palatino Linotype"/>
          <w:sz w:val="22"/>
          <w:szCs w:val="22"/>
        </w:rPr>
        <w:t>ackpotprijs te verwijderen en hier in de plaatst de tweede en derde prijs te verhogen. De tweede en derde prijs zijn respectievelijk 20% en 10% van de eerste prijs.</w:t>
      </w:r>
      <w:r w:rsidR="003305A7" w:rsidRPr="00697401">
        <w:rPr>
          <w:rFonts w:ascii="Palatino Linotype" w:hAnsi="Palatino Linotype"/>
          <w:sz w:val="22"/>
          <w:szCs w:val="22"/>
        </w:rPr>
        <w:t xml:space="preserve"> Dit geldt bij de drie soorten loterijen die de Landsloterijen heeft. De wens is</w:t>
      </w:r>
      <w:r w:rsidR="00AC48D9" w:rsidRPr="00697401">
        <w:rPr>
          <w:rFonts w:ascii="Palatino Linotype" w:hAnsi="Palatino Linotype"/>
          <w:sz w:val="22"/>
          <w:szCs w:val="22"/>
        </w:rPr>
        <w:t xml:space="preserve"> om over te gaan </w:t>
      </w:r>
      <w:r w:rsidR="0044438A" w:rsidRPr="00697401">
        <w:rPr>
          <w:rFonts w:ascii="Palatino Linotype" w:hAnsi="Palatino Linotype"/>
          <w:sz w:val="22"/>
          <w:szCs w:val="22"/>
        </w:rPr>
        <w:t>naar</w:t>
      </w:r>
      <w:r w:rsidR="00AC48D9" w:rsidRPr="00697401">
        <w:rPr>
          <w:rFonts w:ascii="Palatino Linotype" w:hAnsi="Palatino Linotype"/>
          <w:sz w:val="22"/>
          <w:szCs w:val="22"/>
        </w:rPr>
        <w:t xml:space="preserve"> loterijen waarbij alle prijzen worden afgeroepen; het aantal afgeroepen prijzen wordt verhoogd en de tweede en derde prijs van de loterijen worden verhoogd met het bed</w:t>
      </w:r>
      <w:r w:rsidR="00ED1B36">
        <w:rPr>
          <w:rFonts w:ascii="Palatino Linotype" w:hAnsi="Palatino Linotype"/>
          <w:sz w:val="22"/>
          <w:szCs w:val="22"/>
        </w:rPr>
        <w:t>rag dat vrijkomt van de jackpot</w:t>
      </w:r>
      <w:r w:rsidR="00AC48D9" w:rsidRPr="00697401">
        <w:rPr>
          <w:rFonts w:ascii="Palatino Linotype" w:hAnsi="Palatino Linotype"/>
          <w:sz w:val="22"/>
          <w:szCs w:val="22"/>
        </w:rPr>
        <w:t>prijs en de afgeleide prijzen.</w:t>
      </w:r>
    </w:p>
    <w:p w:rsidR="00D346C6" w:rsidRPr="00697401" w:rsidRDefault="00D346C6" w:rsidP="00697401">
      <w:pPr>
        <w:ind w:left="-90"/>
        <w:jc w:val="both"/>
        <w:rPr>
          <w:rFonts w:ascii="Palatino Linotype" w:hAnsi="Palatino Linotype"/>
          <w:sz w:val="22"/>
          <w:szCs w:val="22"/>
        </w:rPr>
      </w:pPr>
    </w:p>
    <w:p w:rsidR="00D346C6" w:rsidRPr="00697401" w:rsidRDefault="00D346C6" w:rsidP="00697401">
      <w:pPr>
        <w:ind w:left="-90"/>
        <w:jc w:val="both"/>
        <w:rPr>
          <w:rFonts w:ascii="Palatino Linotype" w:hAnsi="Palatino Linotype"/>
          <w:sz w:val="22"/>
          <w:szCs w:val="22"/>
        </w:rPr>
      </w:pPr>
      <w:r w:rsidRPr="00697401">
        <w:rPr>
          <w:rFonts w:ascii="Palatino Linotype" w:hAnsi="Palatino Linotype"/>
          <w:sz w:val="22"/>
          <w:szCs w:val="22"/>
        </w:rPr>
        <w:t xml:space="preserve">Het bedrag aan uit te betalen prijzen zal op jaarbasis met </w:t>
      </w:r>
      <w:r w:rsidR="00586DA4" w:rsidRPr="00F32251">
        <w:rPr>
          <w:rFonts w:ascii="Palatino Linotype" w:hAnsi="Palatino Linotype"/>
          <w:sz w:val="22"/>
          <w:szCs w:val="22"/>
        </w:rPr>
        <w:t>NA</w:t>
      </w:r>
      <w:r w:rsidRPr="00F32251">
        <w:rPr>
          <w:rFonts w:ascii="Palatino Linotype" w:hAnsi="Palatino Linotype"/>
          <w:sz w:val="22"/>
          <w:szCs w:val="22"/>
        </w:rPr>
        <w:t>f 248.100.00 stijgen</w:t>
      </w:r>
      <w:r w:rsidRPr="00697401">
        <w:rPr>
          <w:rFonts w:ascii="Palatino Linotype" w:hAnsi="Palatino Linotype"/>
          <w:sz w:val="22"/>
          <w:szCs w:val="22"/>
        </w:rPr>
        <w:t>.</w:t>
      </w:r>
    </w:p>
    <w:p w:rsidR="00D346C6" w:rsidRPr="00697401" w:rsidRDefault="00D346C6" w:rsidP="00F13A7D">
      <w:pPr>
        <w:jc w:val="both"/>
        <w:rPr>
          <w:rFonts w:ascii="Palatino Linotype" w:hAnsi="Palatino Linotype"/>
          <w:sz w:val="22"/>
          <w:szCs w:val="22"/>
        </w:rPr>
      </w:pPr>
    </w:p>
    <w:p w:rsidR="00D346C6" w:rsidRPr="00E97291" w:rsidRDefault="00D346C6" w:rsidP="00E97291">
      <w:pPr>
        <w:pStyle w:val="ListParagraph"/>
        <w:numPr>
          <w:ilvl w:val="0"/>
          <w:numId w:val="6"/>
        </w:numPr>
        <w:ind w:hanging="810"/>
        <w:jc w:val="both"/>
        <w:rPr>
          <w:rFonts w:ascii="Palatino Linotype" w:hAnsi="Palatino Linotype"/>
          <w:b/>
          <w:sz w:val="22"/>
          <w:szCs w:val="22"/>
        </w:rPr>
      </w:pPr>
      <w:r w:rsidRPr="00E97291">
        <w:rPr>
          <w:rFonts w:ascii="Palatino Linotype" w:hAnsi="Palatino Linotype"/>
          <w:b/>
          <w:sz w:val="22"/>
          <w:szCs w:val="22"/>
        </w:rPr>
        <w:t>De nieuwe prijzenstructuur voor de</w:t>
      </w:r>
      <w:r w:rsidR="00F32251" w:rsidRPr="00E97291">
        <w:rPr>
          <w:rFonts w:ascii="Palatino Linotype" w:hAnsi="Palatino Linotype"/>
          <w:b/>
          <w:sz w:val="22"/>
          <w:szCs w:val="22"/>
        </w:rPr>
        <w:t xml:space="preserve"> gewone en bijzondere loterijen</w:t>
      </w:r>
    </w:p>
    <w:p w:rsidR="00D346C6" w:rsidRPr="00697401" w:rsidRDefault="00D346C6" w:rsidP="00F13A7D">
      <w:pPr>
        <w:pStyle w:val="ListParagraph"/>
        <w:jc w:val="both"/>
        <w:rPr>
          <w:rFonts w:ascii="Palatino Linotype" w:hAnsi="Palatino Linotype"/>
          <w:b/>
          <w:sz w:val="22"/>
          <w:szCs w:val="22"/>
        </w:rPr>
      </w:pPr>
    </w:p>
    <w:p w:rsidR="00E0083D" w:rsidRPr="00697401" w:rsidRDefault="00D346C6" w:rsidP="00697401">
      <w:pPr>
        <w:ind w:left="-90"/>
        <w:jc w:val="both"/>
        <w:rPr>
          <w:rFonts w:ascii="Palatino Linotype" w:hAnsi="Palatino Linotype"/>
          <w:sz w:val="22"/>
          <w:szCs w:val="22"/>
        </w:rPr>
      </w:pPr>
      <w:r w:rsidRPr="00697401">
        <w:rPr>
          <w:rFonts w:ascii="Palatino Linotype" w:hAnsi="Palatino Linotype"/>
          <w:sz w:val="22"/>
          <w:szCs w:val="22"/>
        </w:rPr>
        <w:t>Het onderhavige landsbesluit strekt ertoe de huidige prijzenstructuur voor de gewone en bijzondere loterijen die door de Landsloterij worden gehouden aan te passen. De prijzenschema’s voor de gewone loterij en de bijzondere loterij zijn laatstelijk bij Landsbesluit, houdende algemene maatregelen, van de 30</w:t>
      </w:r>
      <w:r w:rsidRPr="00697401">
        <w:rPr>
          <w:rFonts w:ascii="Palatino Linotype" w:hAnsi="Palatino Linotype"/>
          <w:sz w:val="22"/>
          <w:szCs w:val="22"/>
          <w:vertAlign w:val="superscript"/>
        </w:rPr>
        <w:t>ste</w:t>
      </w:r>
      <w:r w:rsidRPr="00697401">
        <w:rPr>
          <w:rFonts w:ascii="Palatino Linotype" w:hAnsi="Palatino Linotype"/>
          <w:sz w:val="22"/>
          <w:szCs w:val="22"/>
        </w:rPr>
        <w:t xml:space="preserve"> oktober 2006 tot wijziging van het Landsbesluit</w:t>
      </w:r>
      <w:r w:rsidR="009965E8" w:rsidRPr="00697401">
        <w:rPr>
          <w:rFonts w:ascii="Palatino Linotype" w:hAnsi="Palatino Linotype"/>
          <w:sz w:val="22"/>
          <w:szCs w:val="22"/>
        </w:rPr>
        <w:t xml:space="preserve"> houdende algemene maatregelen van de 4</w:t>
      </w:r>
      <w:r w:rsidR="009965E8" w:rsidRPr="00697401">
        <w:rPr>
          <w:rFonts w:ascii="Palatino Linotype" w:hAnsi="Palatino Linotype"/>
          <w:sz w:val="22"/>
          <w:szCs w:val="22"/>
          <w:vertAlign w:val="superscript"/>
        </w:rPr>
        <w:t xml:space="preserve">de </w:t>
      </w:r>
      <w:r w:rsidR="009965E8" w:rsidRPr="00697401">
        <w:rPr>
          <w:rFonts w:ascii="Palatino Linotype" w:hAnsi="Palatino Linotype"/>
          <w:sz w:val="22"/>
          <w:szCs w:val="22"/>
        </w:rPr>
        <w:t>juni 1975</w:t>
      </w:r>
      <w:r w:rsidR="00E0083D" w:rsidRPr="00697401">
        <w:rPr>
          <w:rFonts w:ascii="Palatino Linotype" w:hAnsi="Palatino Linotype"/>
          <w:sz w:val="22"/>
          <w:szCs w:val="22"/>
        </w:rPr>
        <w:t xml:space="preserve"> ter uitvoering van artikel 20, eerste en tweede lid, van </w:t>
      </w:r>
      <w:r w:rsidR="0044438A" w:rsidRPr="00697401">
        <w:rPr>
          <w:rFonts w:ascii="Palatino Linotype" w:hAnsi="Palatino Linotype"/>
          <w:sz w:val="22"/>
          <w:szCs w:val="22"/>
        </w:rPr>
        <w:t>de Landsloterijverordening 1949</w:t>
      </w:r>
      <w:r w:rsidR="00D42225" w:rsidRPr="00697401">
        <w:rPr>
          <w:rStyle w:val="FootnoteReference"/>
          <w:rFonts w:ascii="Palatino Linotype" w:hAnsi="Palatino Linotype"/>
          <w:sz w:val="22"/>
          <w:szCs w:val="22"/>
        </w:rPr>
        <w:footnoteReference w:id="2"/>
      </w:r>
      <w:r w:rsidR="00D45D24">
        <w:rPr>
          <w:rFonts w:ascii="Palatino Linotype" w:hAnsi="Palatino Linotype"/>
          <w:sz w:val="22"/>
          <w:szCs w:val="22"/>
        </w:rPr>
        <w:t xml:space="preserve">, </w:t>
      </w:r>
      <w:r w:rsidR="0044438A" w:rsidRPr="00697401">
        <w:rPr>
          <w:rFonts w:ascii="Palatino Linotype" w:hAnsi="Palatino Linotype"/>
          <w:sz w:val="22"/>
          <w:szCs w:val="22"/>
        </w:rPr>
        <w:t>gewijzigd.</w:t>
      </w:r>
    </w:p>
    <w:p w:rsidR="00E0083D" w:rsidRPr="00697401" w:rsidRDefault="00E0083D" w:rsidP="00F13A7D">
      <w:pPr>
        <w:jc w:val="both"/>
        <w:rPr>
          <w:rFonts w:ascii="Palatino Linotype" w:hAnsi="Palatino Linotype"/>
          <w:sz w:val="22"/>
          <w:szCs w:val="22"/>
        </w:rPr>
      </w:pPr>
    </w:p>
    <w:p w:rsidR="007D6459" w:rsidRPr="00E97291" w:rsidRDefault="008141E3" w:rsidP="00E97291">
      <w:pPr>
        <w:pStyle w:val="ListParagraph"/>
        <w:numPr>
          <w:ilvl w:val="1"/>
          <w:numId w:val="6"/>
        </w:numPr>
        <w:ind w:hanging="810"/>
        <w:jc w:val="both"/>
        <w:rPr>
          <w:rFonts w:ascii="Palatino Linotype" w:hAnsi="Palatino Linotype"/>
          <w:b/>
          <w:sz w:val="22"/>
          <w:szCs w:val="22"/>
        </w:rPr>
      </w:pPr>
      <w:r w:rsidRPr="00E97291">
        <w:rPr>
          <w:rFonts w:ascii="Palatino Linotype" w:hAnsi="Palatino Linotype"/>
          <w:b/>
          <w:sz w:val="22"/>
          <w:szCs w:val="22"/>
        </w:rPr>
        <w:t xml:space="preserve">Gewone </w:t>
      </w:r>
      <w:r w:rsidR="00ED1B36">
        <w:rPr>
          <w:rFonts w:ascii="Palatino Linotype" w:hAnsi="Palatino Linotype"/>
          <w:b/>
          <w:sz w:val="22"/>
          <w:szCs w:val="22"/>
        </w:rPr>
        <w:t>l</w:t>
      </w:r>
      <w:r w:rsidRPr="00E97291">
        <w:rPr>
          <w:rFonts w:ascii="Palatino Linotype" w:hAnsi="Palatino Linotype"/>
          <w:b/>
          <w:sz w:val="22"/>
          <w:szCs w:val="22"/>
        </w:rPr>
        <w:t>oterijen</w:t>
      </w:r>
    </w:p>
    <w:p w:rsidR="0044438A" w:rsidRPr="00697401" w:rsidRDefault="0044438A" w:rsidP="00697401">
      <w:pPr>
        <w:ind w:left="-90"/>
        <w:jc w:val="both"/>
        <w:rPr>
          <w:rFonts w:ascii="Palatino Linotype" w:hAnsi="Palatino Linotype"/>
          <w:sz w:val="22"/>
          <w:szCs w:val="22"/>
        </w:rPr>
      </w:pPr>
    </w:p>
    <w:p w:rsidR="00D45D24" w:rsidRDefault="0044438A" w:rsidP="00697401">
      <w:pPr>
        <w:ind w:left="-90"/>
        <w:jc w:val="both"/>
        <w:rPr>
          <w:rFonts w:ascii="Palatino Linotype" w:hAnsi="Palatino Linotype"/>
          <w:sz w:val="22"/>
          <w:szCs w:val="22"/>
        </w:rPr>
      </w:pPr>
      <w:r w:rsidRPr="00697401">
        <w:rPr>
          <w:rFonts w:ascii="Palatino Linotype" w:hAnsi="Palatino Linotype"/>
          <w:sz w:val="22"/>
          <w:szCs w:val="22"/>
        </w:rPr>
        <w:t xml:space="preserve">In het laatstelijk gewijzigde </w:t>
      </w:r>
      <w:r w:rsidR="00697401" w:rsidRPr="00697401">
        <w:rPr>
          <w:rFonts w:ascii="Palatino Linotype" w:hAnsi="Palatino Linotype"/>
          <w:sz w:val="22"/>
          <w:szCs w:val="22"/>
        </w:rPr>
        <w:t xml:space="preserve">prijzenschema, </w:t>
      </w:r>
      <w:r w:rsidRPr="00697401">
        <w:rPr>
          <w:rFonts w:ascii="Palatino Linotype" w:hAnsi="Palatino Linotype"/>
          <w:sz w:val="22"/>
          <w:szCs w:val="22"/>
        </w:rPr>
        <w:t xml:space="preserve">bevat de gewone </w:t>
      </w:r>
      <w:r w:rsidR="002A2DF6" w:rsidRPr="00697401">
        <w:rPr>
          <w:rFonts w:ascii="Palatino Linotype" w:hAnsi="Palatino Linotype"/>
          <w:sz w:val="22"/>
          <w:szCs w:val="22"/>
        </w:rPr>
        <w:t>loterij in totaal 22</w:t>
      </w:r>
      <w:r w:rsidR="00C866D4" w:rsidRPr="00697401">
        <w:rPr>
          <w:rFonts w:ascii="Palatino Linotype" w:hAnsi="Palatino Linotype"/>
          <w:sz w:val="22"/>
          <w:szCs w:val="22"/>
        </w:rPr>
        <w:t>4</w:t>
      </w:r>
      <w:r w:rsidR="002A2DF6" w:rsidRPr="00697401">
        <w:rPr>
          <w:rFonts w:ascii="Palatino Linotype" w:hAnsi="Palatino Linotype"/>
          <w:sz w:val="22"/>
          <w:szCs w:val="22"/>
        </w:rPr>
        <w:t>9 pr</w:t>
      </w:r>
      <w:r w:rsidR="00ED1B36">
        <w:rPr>
          <w:rFonts w:ascii="Palatino Linotype" w:hAnsi="Palatino Linotype"/>
          <w:sz w:val="22"/>
          <w:szCs w:val="22"/>
        </w:rPr>
        <w:t>ijzen en premies tot een totaal</w:t>
      </w:r>
      <w:r w:rsidR="002A2DF6" w:rsidRPr="00697401">
        <w:rPr>
          <w:rFonts w:ascii="Palatino Linotype" w:hAnsi="Palatino Linotype"/>
          <w:sz w:val="22"/>
          <w:szCs w:val="22"/>
        </w:rPr>
        <w:t xml:space="preserve">bedrag van </w:t>
      </w:r>
      <w:r w:rsidR="008141E3" w:rsidRPr="00697401">
        <w:rPr>
          <w:rFonts w:ascii="Palatino Linotype" w:hAnsi="Palatino Linotype"/>
          <w:sz w:val="22"/>
          <w:szCs w:val="22"/>
        </w:rPr>
        <w:t>NA</w:t>
      </w:r>
      <w:r w:rsidR="002A2DF6" w:rsidRPr="00697401">
        <w:rPr>
          <w:rFonts w:ascii="Palatino Linotype" w:hAnsi="Palatino Linotype"/>
          <w:sz w:val="22"/>
          <w:szCs w:val="22"/>
        </w:rPr>
        <w:t xml:space="preserve">f 619.825,--. </w:t>
      </w:r>
    </w:p>
    <w:p w:rsidR="0044438A" w:rsidRPr="00697401" w:rsidRDefault="002A2DF6" w:rsidP="00697401">
      <w:pPr>
        <w:ind w:left="-90"/>
        <w:jc w:val="both"/>
        <w:rPr>
          <w:rFonts w:ascii="Palatino Linotype" w:hAnsi="Palatino Linotype"/>
          <w:sz w:val="22"/>
          <w:szCs w:val="22"/>
        </w:rPr>
      </w:pPr>
      <w:r w:rsidRPr="00697401">
        <w:rPr>
          <w:rFonts w:ascii="Palatino Linotype" w:hAnsi="Palatino Linotype"/>
          <w:sz w:val="22"/>
          <w:szCs w:val="22"/>
        </w:rPr>
        <w:t>In het onderhavige landsbesluit bevat de gewone loterij 22</w:t>
      </w:r>
      <w:r w:rsidR="00D45D24">
        <w:rPr>
          <w:rFonts w:ascii="Palatino Linotype" w:hAnsi="Palatino Linotype"/>
          <w:sz w:val="22"/>
          <w:szCs w:val="22"/>
        </w:rPr>
        <w:t>49</w:t>
      </w:r>
      <w:r w:rsidRPr="00697401">
        <w:rPr>
          <w:rFonts w:ascii="Palatino Linotype" w:hAnsi="Palatino Linotype"/>
          <w:sz w:val="22"/>
          <w:szCs w:val="22"/>
        </w:rPr>
        <w:t xml:space="preserve"> prijzen en premies tot een totaalbedrag van </w:t>
      </w:r>
      <w:r w:rsidR="008141E3"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619.850,--. Dit betekent dat de prijzen en premies van de gewone loterij met een totaal bedrag van </w:t>
      </w:r>
      <w:r w:rsidR="000B3B30"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w:t>
      </w:r>
      <w:r w:rsidR="004A0A2E" w:rsidRPr="00697401">
        <w:rPr>
          <w:rFonts w:ascii="Palatino Linotype" w:hAnsi="Palatino Linotype"/>
          <w:sz w:val="22"/>
          <w:szCs w:val="22"/>
        </w:rPr>
        <w:t>500.</w:t>
      </w:r>
      <w:r w:rsidR="009B7152">
        <w:rPr>
          <w:rFonts w:ascii="Palatino Linotype" w:hAnsi="Palatino Linotype"/>
          <w:sz w:val="22"/>
          <w:szCs w:val="22"/>
        </w:rPr>
        <w:t>-- p</w:t>
      </w:r>
      <w:r w:rsidR="004A0A2E" w:rsidRPr="00697401">
        <w:rPr>
          <w:rFonts w:ascii="Palatino Linotype" w:hAnsi="Palatino Linotype"/>
          <w:sz w:val="22"/>
          <w:szCs w:val="22"/>
        </w:rPr>
        <w:t>er jaar zijn verhoogd.</w:t>
      </w:r>
    </w:p>
    <w:p w:rsidR="004A0A2E" w:rsidRPr="00697401" w:rsidRDefault="004A0A2E" w:rsidP="00697401">
      <w:pPr>
        <w:ind w:left="-90"/>
        <w:jc w:val="both"/>
        <w:rPr>
          <w:rFonts w:ascii="Palatino Linotype" w:hAnsi="Palatino Linotype"/>
          <w:sz w:val="22"/>
          <w:szCs w:val="22"/>
        </w:rPr>
      </w:pPr>
      <w:r w:rsidRPr="00697401">
        <w:rPr>
          <w:rFonts w:ascii="Palatino Linotype" w:hAnsi="Palatino Linotype"/>
          <w:sz w:val="22"/>
          <w:szCs w:val="22"/>
        </w:rPr>
        <w:t xml:space="preserve">De tweede en derde prijs van een gewone loterij zijn respectievelijk verhoogd van </w:t>
      </w:r>
      <w:r w:rsidR="008141E3" w:rsidRPr="00697401">
        <w:rPr>
          <w:rFonts w:ascii="Palatino Linotype" w:hAnsi="Palatino Linotype"/>
          <w:sz w:val="22"/>
          <w:szCs w:val="22"/>
        </w:rPr>
        <w:t>NA</w:t>
      </w:r>
      <w:r w:rsidRPr="00697401">
        <w:rPr>
          <w:rFonts w:ascii="Palatino Linotype" w:hAnsi="Palatino Linotype"/>
          <w:sz w:val="22"/>
          <w:szCs w:val="22"/>
        </w:rPr>
        <w:t>f 30.000,</w:t>
      </w:r>
      <w:r w:rsidR="00C866D4" w:rsidRPr="00697401">
        <w:rPr>
          <w:rFonts w:ascii="Palatino Linotype" w:hAnsi="Palatino Linotype"/>
          <w:sz w:val="22"/>
          <w:szCs w:val="22"/>
        </w:rPr>
        <w:t>--</w:t>
      </w:r>
      <w:r w:rsidRPr="00697401">
        <w:rPr>
          <w:rFonts w:ascii="Palatino Linotype" w:hAnsi="Palatino Linotype"/>
          <w:sz w:val="22"/>
          <w:szCs w:val="22"/>
        </w:rPr>
        <w:t xml:space="preserve"> naar </w:t>
      </w:r>
      <w:r w:rsidR="008141E3"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40.000</w:t>
      </w:r>
      <w:r w:rsidR="00C866D4" w:rsidRPr="00697401">
        <w:rPr>
          <w:rFonts w:ascii="Palatino Linotype" w:hAnsi="Palatino Linotype"/>
          <w:sz w:val="22"/>
          <w:szCs w:val="22"/>
        </w:rPr>
        <w:t xml:space="preserve">,-- en van </w:t>
      </w:r>
      <w:r w:rsidR="008141E3" w:rsidRPr="00697401">
        <w:rPr>
          <w:rFonts w:ascii="Palatino Linotype" w:hAnsi="Palatino Linotype"/>
          <w:sz w:val="22"/>
          <w:szCs w:val="22"/>
        </w:rPr>
        <w:t>NA</w:t>
      </w:r>
      <w:r w:rsidR="00697401">
        <w:rPr>
          <w:rFonts w:ascii="Palatino Linotype" w:hAnsi="Palatino Linotype"/>
          <w:sz w:val="22"/>
          <w:szCs w:val="22"/>
        </w:rPr>
        <w:t>f</w:t>
      </w:r>
      <w:r w:rsidR="00C866D4" w:rsidRPr="00697401">
        <w:rPr>
          <w:rFonts w:ascii="Palatino Linotype" w:hAnsi="Palatino Linotype"/>
          <w:sz w:val="22"/>
          <w:szCs w:val="22"/>
        </w:rPr>
        <w:t xml:space="preserve"> 10.000,-- naar 20.000,--.</w:t>
      </w:r>
      <w:r w:rsidRPr="00697401">
        <w:rPr>
          <w:rFonts w:ascii="Palatino Linotype" w:hAnsi="Palatino Linotype"/>
          <w:sz w:val="22"/>
          <w:szCs w:val="22"/>
        </w:rPr>
        <w:t xml:space="preserve"> De afgeroepen prijzen zijn verhoogd </w:t>
      </w:r>
      <w:r w:rsidR="00ED1B36">
        <w:rPr>
          <w:rFonts w:ascii="Palatino Linotype" w:hAnsi="Palatino Linotype"/>
          <w:sz w:val="22"/>
          <w:szCs w:val="22"/>
        </w:rPr>
        <w:t>van</w:t>
      </w:r>
      <w:r w:rsidRPr="00697401">
        <w:rPr>
          <w:rFonts w:ascii="Palatino Linotype" w:hAnsi="Palatino Linotype"/>
          <w:sz w:val="22"/>
          <w:szCs w:val="22"/>
        </w:rPr>
        <w:t xml:space="preserve"> 1167 naar 2219.</w:t>
      </w:r>
    </w:p>
    <w:p w:rsidR="009116D4" w:rsidRPr="00697401" w:rsidRDefault="009116D4" w:rsidP="00697401">
      <w:pPr>
        <w:ind w:left="-90"/>
        <w:jc w:val="both"/>
        <w:rPr>
          <w:rFonts w:ascii="Palatino Linotype" w:hAnsi="Palatino Linotype"/>
          <w:sz w:val="22"/>
          <w:szCs w:val="22"/>
        </w:rPr>
      </w:pPr>
      <w:r w:rsidRPr="00697401">
        <w:rPr>
          <w:rFonts w:ascii="Palatino Linotype" w:hAnsi="Palatino Linotype"/>
          <w:sz w:val="22"/>
          <w:szCs w:val="22"/>
        </w:rPr>
        <w:t>De Landsloterij kent 20 gewone loterij per jaar.</w:t>
      </w:r>
    </w:p>
    <w:p w:rsidR="00387603" w:rsidRDefault="00387603" w:rsidP="00697401">
      <w:pPr>
        <w:ind w:left="-90"/>
        <w:jc w:val="both"/>
        <w:rPr>
          <w:rFonts w:ascii="Palatino Linotype" w:hAnsi="Palatino Linotype"/>
          <w:sz w:val="22"/>
          <w:szCs w:val="22"/>
        </w:rPr>
      </w:pPr>
    </w:p>
    <w:p w:rsidR="009116D4" w:rsidRPr="00E97291" w:rsidRDefault="009116D4" w:rsidP="00E97291">
      <w:pPr>
        <w:pStyle w:val="ListParagraph"/>
        <w:numPr>
          <w:ilvl w:val="1"/>
          <w:numId w:val="6"/>
        </w:numPr>
        <w:ind w:hanging="810"/>
        <w:jc w:val="both"/>
        <w:rPr>
          <w:rFonts w:ascii="Palatino Linotype" w:hAnsi="Palatino Linotype"/>
          <w:b/>
          <w:sz w:val="22"/>
          <w:szCs w:val="22"/>
        </w:rPr>
      </w:pPr>
      <w:r w:rsidRPr="00E97291">
        <w:rPr>
          <w:rFonts w:ascii="Palatino Linotype" w:hAnsi="Palatino Linotype"/>
          <w:b/>
          <w:sz w:val="22"/>
          <w:szCs w:val="22"/>
        </w:rPr>
        <w:t xml:space="preserve">Bijzondere </w:t>
      </w:r>
      <w:r w:rsidR="00ED1B36">
        <w:rPr>
          <w:rFonts w:ascii="Palatino Linotype" w:hAnsi="Palatino Linotype"/>
          <w:b/>
          <w:sz w:val="22"/>
          <w:szCs w:val="22"/>
        </w:rPr>
        <w:t>l</w:t>
      </w:r>
      <w:r w:rsidRPr="00E97291">
        <w:rPr>
          <w:rFonts w:ascii="Palatino Linotype" w:hAnsi="Palatino Linotype"/>
          <w:b/>
          <w:sz w:val="22"/>
          <w:szCs w:val="22"/>
        </w:rPr>
        <w:t>oterij</w:t>
      </w:r>
      <w:r w:rsidR="006E16D5" w:rsidRPr="00E97291">
        <w:rPr>
          <w:rFonts w:ascii="Palatino Linotype" w:hAnsi="Palatino Linotype"/>
          <w:b/>
          <w:sz w:val="22"/>
          <w:szCs w:val="22"/>
        </w:rPr>
        <w:t>en</w:t>
      </w:r>
      <w:r w:rsidRPr="00E97291">
        <w:rPr>
          <w:rFonts w:ascii="Palatino Linotype" w:hAnsi="Palatino Linotype"/>
          <w:b/>
          <w:sz w:val="22"/>
          <w:szCs w:val="22"/>
        </w:rPr>
        <w:t xml:space="preserve"> </w:t>
      </w:r>
      <w:r w:rsidR="00ED1B36">
        <w:rPr>
          <w:rFonts w:ascii="Palatino Linotype" w:hAnsi="Palatino Linotype"/>
          <w:b/>
          <w:sz w:val="22"/>
          <w:szCs w:val="22"/>
        </w:rPr>
        <w:t>(</w:t>
      </w:r>
      <w:r w:rsidR="00697401" w:rsidRPr="00E97291">
        <w:rPr>
          <w:rFonts w:ascii="Palatino Linotype" w:hAnsi="Palatino Linotype"/>
          <w:b/>
          <w:sz w:val="22"/>
          <w:szCs w:val="22"/>
        </w:rPr>
        <w:t>NA</w:t>
      </w:r>
      <w:r w:rsidRPr="00E97291">
        <w:rPr>
          <w:rFonts w:ascii="Palatino Linotype" w:hAnsi="Palatino Linotype"/>
          <w:b/>
          <w:sz w:val="22"/>
          <w:szCs w:val="22"/>
        </w:rPr>
        <w:t>f 1.000.000,--</w:t>
      </w:r>
      <w:r w:rsidR="00ED1B36">
        <w:rPr>
          <w:rFonts w:ascii="Palatino Linotype" w:hAnsi="Palatino Linotype"/>
          <w:b/>
          <w:sz w:val="22"/>
          <w:szCs w:val="22"/>
        </w:rPr>
        <w:t>)</w:t>
      </w:r>
    </w:p>
    <w:p w:rsidR="00B55E8B" w:rsidRPr="00697401" w:rsidRDefault="00B55E8B" w:rsidP="00697401">
      <w:pPr>
        <w:ind w:left="-90"/>
        <w:jc w:val="both"/>
        <w:rPr>
          <w:rFonts w:ascii="Palatino Linotype" w:hAnsi="Palatino Linotype"/>
          <w:sz w:val="22"/>
          <w:szCs w:val="22"/>
        </w:rPr>
      </w:pPr>
    </w:p>
    <w:p w:rsidR="00F32251" w:rsidRDefault="002C31D8" w:rsidP="00697401">
      <w:pPr>
        <w:ind w:left="-90"/>
        <w:jc w:val="both"/>
        <w:rPr>
          <w:rFonts w:ascii="Palatino Linotype" w:hAnsi="Palatino Linotype"/>
          <w:sz w:val="22"/>
          <w:szCs w:val="22"/>
        </w:rPr>
      </w:pPr>
      <w:r w:rsidRPr="00697401">
        <w:rPr>
          <w:rFonts w:ascii="Palatino Linotype" w:hAnsi="Palatino Linotype"/>
          <w:sz w:val="22"/>
          <w:szCs w:val="22"/>
        </w:rPr>
        <w:t>In het laatstelijk gewijzigde prijzenschema, bevatten de bijzondere loterijen</w:t>
      </w:r>
      <w:r w:rsidR="005F2DA1">
        <w:rPr>
          <w:rFonts w:ascii="Palatino Linotype" w:hAnsi="Palatino Linotype"/>
          <w:sz w:val="22"/>
          <w:szCs w:val="22"/>
        </w:rPr>
        <w:t>,</w:t>
      </w:r>
      <w:r w:rsidRPr="00697401">
        <w:rPr>
          <w:rFonts w:ascii="Palatino Linotype" w:hAnsi="Palatino Linotype"/>
          <w:sz w:val="22"/>
          <w:szCs w:val="22"/>
        </w:rPr>
        <w:t xml:space="preserve"> met een hoofdprijs van </w:t>
      </w:r>
      <w:r w:rsidR="000B3B30"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1.000.000,</w:t>
      </w:r>
      <w:r w:rsidR="0071509B" w:rsidRPr="00697401">
        <w:rPr>
          <w:rFonts w:ascii="Palatino Linotype" w:hAnsi="Palatino Linotype"/>
          <w:sz w:val="22"/>
          <w:szCs w:val="22"/>
        </w:rPr>
        <w:t>--</w:t>
      </w:r>
      <w:r w:rsidR="005F2DA1">
        <w:rPr>
          <w:rFonts w:ascii="Palatino Linotype" w:hAnsi="Palatino Linotype"/>
          <w:sz w:val="22"/>
          <w:szCs w:val="22"/>
        </w:rPr>
        <w:t xml:space="preserve"> ,</w:t>
      </w:r>
      <w:r w:rsidRPr="00697401">
        <w:rPr>
          <w:rFonts w:ascii="Palatino Linotype" w:hAnsi="Palatino Linotype"/>
          <w:sz w:val="22"/>
          <w:szCs w:val="22"/>
        </w:rPr>
        <w:t xml:space="preserve"> 2251 pr</w:t>
      </w:r>
      <w:r w:rsidR="00190B4E">
        <w:rPr>
          <w:rFonts w:ascii="Palatino Linotype" w:hAnsi="Palatino Linotype"/>
          <w:sz w:val="22"/>
          <w:szCs w:val="22"/>
        </w:rPr>
        <w:t>ijzen en premies tot een totaal</w:t>
      </w:r>
      <w:r w:rsidRPr="00697401">
        <w:rPr>
          <w:rFonts w:ascii="Palatino Linotype" w:hAnsi="Palatino Linotype"/>
          <w:sz w:val="22"/>
          <w:szCs w:val="22"/>
        </w:rPr>
        <w:t xml:space="preserve">bedrag van </w:t>
      </w:r>
      <w:r w:rsidR="000B3B30" w:rsidRPr="00697401">
        <w:rPr>
          <w:rFonts w:ascii="Palatino Linotype" w:hAnsi="Palatino Linotype"/>
          <w:sz w:val="22"/>
          <w:szCs w:val="22"/>
        </w:rPr>
        <w:t>NA</w:t>
      </w:r>
      <w:r w:rsidR="00697401">
        <w:rPr>
          <w:rFonts w:ascii="Palatino Linotype" w:hAnsi="Palatino Linotype"/>
          <w:sz w:val="22"/>
          <w:szCs w:val="22"/>
        </w:rPr>
        <w:t>f</w:t>
      </w:r>
      <w:r w:rsidRPr="00697401">
        <w:rPr>
          <w:rFonts w:ascii="Palatino Linotype" w:hAnsi="Palatino Linotype"/>
          <w:sz w:val="22"/>
          <w:szCs w:val="22"/>
        </w:rPr>
        <w:t xml:space="preserve"> 2.411.600,--. </w:t>
      </w:r>
      <w:r w:rsidR="00A90BEB" w:rsidRPr="00697401">
        <w:rPr>
          <w:rFonts w:ascii="Palatino Linotype" w:hAnsi="Palatino Linotype"/>
          <w:sz w:val="22"/>
          <w:szCs w:val="22"/>
        </w:rPr>
        <w:t xml:space="preserve"> </w:t>
      </w:r>
    </w:p>
    <w:p w:rsidR="007D6459" w:rsidRPr="005F2DA1" w:rsidRDefault="002C31D8" w:rsidP="00697401">
      <w:pPr>
        <w:ind w:left="-90"/>
        <w:jc w:val="both"/>
        <w:rPr>
          <w:rFonts w:ascii="Palatino Linotype" w:hAnsi="Palatino Linotype"/>
          <w:sz w:val="22"/>
          <w:szCs w:val="22"/>
        </w:rPr>
      </w:pPr>
      <w:r w:rsidRPr="00697401">
        <w:rPr>
          <w:rFonts w:ascii="Palatino Linotype" w:hAnsi="Palatino Linotype"/>
          <w:sz w:val="22"/>
          <w:szCs w:val="22"/>
        </w:rPr>
        <w:t>In het</w:t>
      </w:r>
      <w:r w:rsidR="00A90BEB" w:rsidRPr="00697401">
        <w:rPr>
          <w:rFonts w:ascii="Palatino Linotype" w:hAnsi="Palatino Linotype"/>
          <w:sz w:val="22"/>
          <w:szCs w:val="22"/>
        </w:rPr>
        <w:t xml:space="preserve"> onderhavige landsbesluit bevatten de bijzondere loterijen</w:t>
      </w:r>
      <w:r w:rsidR="005F2DA1">
        <w:rPr>
          <w:rFonts w:ascii="Palatino Linotype" w:hAnsi="Palatino Linotype"/>
          <w:sz w:val="22"/>
          <w:szCs w:val="22"/>
        </w:rPr>
        <w:t>,</w:t>
      </w:r>
      <w:r w:rsidR="00A90BEB" w:rsidRPr="00697401">
        <w:rPr>
          <w:rFonts w:ascii="Palatino Linotype" w:hAnsi="Palatino Linotype"/>
          <w:sz w:val="22"/>
          <w:szCs w:val="22"/>
        </w:rPr>
        <w:t xml:space="preserve"> met een hoofdprijs van </w:t>
      </w:r>
      <w:r w:rsidR="000B3B30" w:rsidRPr="00697401">
        <w:rPr>
          <w:rFonts w:ascii="Palatino Linotype" w:hAnsi="Palatino Linotype"/>
          <w:sz w:val="22"/>
          <w:szCs w:val="22"/>
        </w:rPr>
        <w:t xml:space="preserve">NAf </w:t>
      </w:r>
      <w:r w:rsidR="00A90BEB" w:rsidRPr="00697401">
        <w:rPr>
          <w:rFonts w:ascii="Palatino Linotype" w:hAnsi="Palatino Linotype"/>
          <w:sz w:val="22"/>
          <w:szCs w:val="22"/>
        </w:rPr>
        <w:t>1.000.000,--</w:t>
      </w:r>
      <w:r w:rsidR="005F2DA1">
        <w:rPr>
          <w:rFonts w:ascii="Palatino Linotype" w:hAnsi="Palatino Linotype"/>
          <w:sz w:val="22"/>
          <w:szCs w:val="22"/>
        </w:rPr>
        <w:t xml:space="preserve"> ,</w:t>
      </w:r>
      <w:r w:rsidR="00A90BEB" w:rsidRPr="00697401">
        <w:rPr>
          <w:rFonts w:ascii="Palatino Linotype" w:hAnsi="Palatino Linotype"/>
          <w:sz w:val="22"/>
          <w:szCs w:val="22"/>
        </w:rPr>
        <w:t xml:space="preserve"> 2000 prijzen en premies tot een totaalbedrag van </w:t>
      </w:r>
      <w:r w:rsidR="00697401">
        <w:rPr>
          <w:rFonts w:ascii="Palatino Linotype" w:hAnsi="Palatino Linotype"/>
          <w:sz w:val="22"/>
          <w:szCs w:val="22"/>
        </w:rPr>
        <w:t>NAf</w:t>
      </w:r>
      <w:r w:rsidR="00A90BEB" w:rsidRPr="00697401">
        <w:rPr>
          <w:rFonts w:ascii="Palatino Linotype" w:hAnsi="Palatino Linotype"/>
          <w:sz w:val="22"/>
          <w:szCs w:val="22"/>
        </w:rPr>
        <w:t xml:space="preserve"> 2.5</w:t>
      </w:r>
      <w:r w:rsidR="0071509B" w:rsidRPr="00697401">
        <w:rPr>
          <w:rFonts w:ascii="Palatino Linotype" w:hAnsi="Palatino Linotype"/>
          <w:sz w:val="22"/>
          <w:szCs w:val="22"/>
        </w:rPr>
        <w:t>3</w:t>
      </w:r>
      <w:r w:rsidR="00A90BEB" w:rsidRPr="00697401">
        <w:rPr>
          <w:rFonts w:ascii="Palatino Linotype" w:hAnsi="Palatino Linotype"/>
          <w:sz w:val="22"/>
          <w:szCs w:val="22"/>
        </w:rPr>
        <w:t xml:space="preserve">0.400,--. Dit </w:t>
      </w:r>
      <w:r w:rsidR="00A90BEB" w:rsidRPr="00697401">
        <w:rPr>
          <w:rFonts w:ascii="Palatino Linotype" w:hAnsi="Palatino Linotype"/>
          <w:sz w:val="22"/>
          <w:szCs w:val="22"/>
        </w:rPr>
        <w:lastRenderedPageBreak/>
        <w:t>impliceert dat de prijzen en premies</w:t>
      </w:r>
      <w:r w:rsidR="00B67619" w:rsidRPr="00697401">
        <w:rPr>
          <w:rFonts w:ascii="Palatino Linotype" w:hAnsi="Palatino Linotype"/>
          <w:sz w:val="22"/>
          <w:szCs w:val="22"/>
        </w:rPr>
        <w:t xml:space="preserve"> voor bijzondere loterijen</w:t>
      </w:r>
      <w:r w:rsidR="005F2DA1">
        <w:rPr>
          <w:rFonts w:ascii="Palatino Linotype" w:hAnsi="Palatino Linotype"/>
          <w:sz w:val="22"/>
          <w:szCs w:val="22"/>
        </w:rPr>
        <w:t>,</w:t>
      </w:r>
      <w:r w:rsidR="00B67619" w:rsidRPr="00697401">
        <w:rPr>
          <w:rFonts w:ascii="Palatino Linotype" w:hAnsi="Palatino Linotype"/>
          <w:sz w:val="22"/>
          <w:szCs w:val="22"/>
        </w:rPr>
        <w:t xml:space="preserve"> met een hoofdprijs van </w:t>
      </w:r>
      <w:r w:rsidR="000B3B30" w:rsidRPr="005F2DA1">
        <w:rPr>
          <w:rFonts w:ascii="Palatino Linotype" w:hAnsi="Palatino Linotype"/>
          <w:sz w:val="22"/>
          <w:szCs w:val="22"/>
        </w:rPr>
        <w:t>NA</w:t>
      </w:r>
      <w:r w:rsidR="00697401" w:rsidRPr="005F2DA1">
        <w:rPr>
          <w:rFonts w:ascii="Palatino Linotype" w:hAnsi="Palatino Linotype"/>
          <w:sz w:val="22"/>
          <w:szCs w:val="22"/>
        </w:rPr>
        <w:t>f</w:t>
      </w:r>
      <w:r w:rsidR="00B67619" w:rsidRPr="005F2DA1">
        <w:rPr>
          <w:rFonts w:ascii="Palatino Linotype" w:hAnsi="Palatino Linotype"/>
          <w:sz w:val="22"/>
          <w:szCs w:val="22"/>
        </w:rPr>
        <w:t xml:space="preserve"> 1.000.000,-- met een totaalbedrag van </w:t>
      </w:r>
      <w:r w:rsidR="000B3B30" w:rsidRPr="005F2DA1">
        <w:rPr>
          <w:rFonts w:ascii="Palatino Linotype" w:hAnsi="Palatino Linotype"/>
          <w:sz w:val="22"/>
          <w:szCs w:val="22"/>
        </w:rPr>
        <w:t>NA</w:t>
      </w:r>
      <w:r w:rsidR="00697401" w:rsidRPr="005F2DA1">
        <w:rPr>
          <w:rFonts w:ascii="Palatino Linotype" w:hAnsi="Palatino Linotype"/>
          <w:sz w:val="22"/>
          <w:szCs w:val="22"/>
        </w:rPr>
        <w:t>f</w:t>
      </w:r>
      <w:r w:rsidR="00B67619" w:rsidRPr="005F2DA1">
        <w:rPr>
          <w:rFonts w:ascii="Palatino Linotype" w:hAnsi="Palatino Linotype"/>
          <w:sz w:val="22"/>
          <w:szCs w:val="22"/>
        </w:rPr>
        <w:t xml:space="preserve"> 237.600</w:t>
      </w:r>
      <w:r w:rsidR="00F32251" w:rsidRPr="005F2DA1">
        <w:rPr>
          <w:rFonts w:ascii="Palatino Linotype" w:hAnsi="Palatino Linotype"/>
          <w:sz w:val="22"/>
          <w:szCs w:val="22"/>
        </w:rPr>
        <w:t>,</w:t>
      </w:r>
      <w:r w:rsidR="0071509B" w:rsidRPr="005F2DA1">
        <w:rPr>
          <w:rFonts w:ascii="Palatino Linotype" w:hAnsi="Palatino Linotype"/>
          <w:sz w:val="22"/>
          <w:szCs w:val="22"/>
        </w:rPr>
        <w:t xml:space="preserve">-- </w:t>
      </w:r>
      <w:r w:rsidR="00B67619" w:rsidRPr="005F2DA1">
        <w:rPr>
          <w:rFonts w:ascii="Palatino Linotype" w:hAnsi="Palatino Linotype"/>
          <w:sz w:val="22"/>
          <w:szCs w:val="22"/>
        </w:rPr>
        <w:t>per jaar zijn gestegen.</w:t>
      </w:r>
    </w:p>
    <w:p w:rsidR="00B67619" w:rsidRPr="00697401" w:rsidRDefault="00B67619" w:rsidP="00697401">
      <w:pPr>
        <w:ind w:left="-90"/>
        <w:jc w:val="both"/>
        <w:rPr>
          <w:rFonts w:ascii="Palatino Linotype" w:hAnsi="Palatino Linotype"/>
          <w:sz w:val="22"/>
          <w:szCs w:val="22"/>
        </w:rPr>
      </w:pPr>
      <w:r w:rsidRPr="005F2DA1">
        <w:rPr>
          <w:rFonts w:ascii="Palatino Linotype" w:hAnsi="Palatino Linotype"/>
          <w:sz w:val="22"/>
          <w:szCs w:val="22"/>
        </w:rPr>
        <w:t>De tweede en de derde prijs van een bijzondere loterij</w:t>
      </w:r>
      <w:r w:rsidR="005F2DA1" w:rsidRPr="005F2DA1">
        <w:rPr>
          <w:rFonts w:ascii="Palatino Linotype" w:hAnsi="Palatino Linotype"/>
          <w:sz w:val="22"/>
          <w:szCs w:val="22"/>
        </w:rPr>
        <w:t>,</w:t>
      </w:r>
      <w:r w:rsidRPr="005F2DA1">
        <w:rPr>
          <w:rFonts w:ascii="Palatino Linotype" w:hAnsi="Palatino Linotype"/>
          <w:sz w:val="22"/>
          <w:szCs w:val="22"/>
        </w:rPr>
        <w:t xml:space="preserve"> met een hoofdprijs van </w:t>
      </w:r>
      <w:r w:rsidR="000B3B30" w:rsidRPr="005F2DA1">
        <w:rPr>
          <w:rFonts w:ascii="Palatino Linotype" w:hAnsi="Palatino Linotype"/>
          <w:sz w:val="22"/>
          <w:szCs w:val="22"/>
        </w:rPr>
        <w:t>NA</w:t>
      </w:r>
      <w:r w:rsidR="00697401" w:rsidRPr="005F2DA1">
        <w:rPr>
          <w:rFonts w:ascii="Palatino Linotype" w:hAnsi="Palatino Linotype"/>
          <w:sz w:val="22"/>
          <w:szCs w:val="22"/>
        </w:rPr>
        <w:t>f</w:t>
      </w:r>
      <w:r w:rsidRPr="005F2DA1">
        <w:rPr>
          <w:rFonts w:ascii="Palatino Linotype" w:hAnsi="Palatino Linotype"/>
          <w:sz w:val="22"/>
          <w:szCs w:val="22"/>
        </w:rPr>
        <w:t xml:space="preserve"> 1.000.000,-- </w:t>
      </w:r>
      <w:r w:rsidR="005F2DA1" w:rsidRPr="005F2DA1">
        <w:rPr>
          <w:rFonts w:ascii="Palatino Linotype" w:hAnsi="Palatino Linotype"/>
          <w:sz w:val="22"/>
          <w:szCs w:val="22"/>
        </w:rPr>
        <w:t xml:space="preserve"> zijn verhoogd van NAf 125.000,-- naar NAf 200.000,- en van NAF 90.000,- naar NAf 100.000,--</w:t>
      </w:r>
      <w:r w:rsidRPr="005F2DA1">
        <w:rPr>
          <w:rFonts w:ascii="Palatino Linotype" w:hAnsi="Palatino Linotype"/>
          <w:sz w:val="22"/>
          <w:szCs w:val="22"/>
        </w:rPr>
        <w:t>.</w:t>
      </w:r>
      <w:r w:rsidR="00586DA4" w:rsidRPr="005F2DA1">
        <w:rPr>
          <w:rFonts w:ascii="Palatino Linotype" w:hAnsi="Palatino Linotype"/>
          <w:sz w:val="22"/>
          <w:szCs w:val="22"/>
        </w:rPr>
        <w:t xml:space="preserve"> </w:t>
      </w:r>
      <w:r w:rsidR="0071509B" w:rsidRPr="005F2DA1">
        <w:rPr>
          <w:rFonts w:ascii="Palatino Linotype" w:hAnsi="Palatino Linotype"/>
          <w:sz w:val="22"/>
          <w:szCs w:val="22"/>
        </w:rPr>
        <w:t>De afge</w:t>
      </w:r>
      <w:r w:rsidR="00190B4E">
        <w:rPr>
          <w:rFonts w:ascii="Palatino Linotype" w:hAnsi="Palatino Linotype"/>
          <w:sz w:val="22"/>
          <w:szCs w:val="22"/>
        </w:rPr>
        <w:t>roepen</w:t>
      </w:r>
      <w:r w:rsidR="0071509B" w:rsidRPr="005F2DA1">
        <w:rPr>
          <w:rFonts w:ascii="Palatino Linotype" w:hAnsi="Palatino Linotype"/>
          <w:sz w:val="22"/>
          <w:szCs w:val="22"/>
        </w:rPr>
        <w:t xml:space="preserve"> prijzen</w:t>
      </w:r>
      <w:r w:rsidR="00A15549" w:rsidRPr="005F2DA1">
        <w:rPr>
          <w:rFonts w:ascii="Palatino Linotype" w:hAnsi="Palatino Linotype"/>
          <w:sz w:val="22"/>
          <w:szCs w:val="22"/>
        </w:rPr>
        <w:t xml:space="preserve"> zijn verhoogd van 1167 naar 1964.</w:t>
      </w:r>
    </w:p>
    <w:p w:rsidR="00A15549" w:rsidRPr="00697401" w:rsidRDefault="00A15549" w:rsidP="00697401">
      <w:pPr>
        <w:ind w:left="-90"/>
        <w:jc w:val="both"/>
        <w:rPr>
          <w:rFonts w:ascii="Palatino Linotype" w:hAnsi="Palatino Linotype"/>
          <w:sz w:val="22"/>
          <w:szCs w:val="22"/>
        </w:rPr>
      </w:pPr>
      <w:r w:rsidRPr="00697401">
        <w:rPr>
          <w:rFonts w:ascii="Palatino Linotype" w:hAnsi="Palatino Linotype"/>
          <w:sz w:val="22"/>
          <w:szCs w:val="22"/>
        </w:rPr>
        <w:t>De Landsloterij kent twee bijzondere trekkinge</w:t>
      </w:r>
      <w:r w:rsidR="009D584C" w:rsidRPr="00697401">
        <w:rPr>
          <w:rFonts w:ascii="Palatino Linotype" w:hAnsi="Palatino Linotype"/>
          <w:sz w:val="22"/>
          <w:szCs w:val="22"/>
        </w:rPr>
        <w:t xml:space="preserve">n met een hoofdprijs van </w:t>
      </w:r>
      <w:r w:rsidR="000B3B30" w:rsidRPr="00697401">
        <w:rPr>
          <w:rFonts w:ascii="Palatino Linotype" w:hAnsi="Palatino Linotype"/>
          <w:sz w:val="22"/>
          <w:szCs w:val="22"/>
        </w:rPr>
        <w:t>NA</w:t>
      </w:r>
      <w:r w:rsidR="00697401">
        <w:rPr>
          <w:rFonts w:ascii="Palatino Linotype" w:hAnsi="Palatino Linotype"/>
          <w:sz w:val="22"/>
          <w:szCs w:val="22"/>
        </w:rPr>
        <w:t>f</w:t>
      </w:r>
      <w:r w:rsidR="009D584C" w:rsidRPr="00697401">
        <w:rPr>
          <w:rFonts w:ascii="Palatino Linotype" w:hAnsi="Palatino Linotype"/>
          <w:sz w:val="22"/>
          <w:szCs w:val="22"/>
        </w:rPr>
        <w:t xml:space="preserve"> 1.000.000,-- per jaar.</w:t>
      </w:r>
    </w:p>
    <w:p w:rsidR="00B67619" w:rsidRPr="00697401" w:rsidRDefault="00B67619" w:rsidP="00697401">
      <w:pPr>
        <w:ind w:left="-90"/>
        <w:jc w:val="both"/>
        <w:rPr>
          <w:rFonts w:ascii="Palatino Linotype" w:hAnsi="Palatino Linotype"/>
          <w:sz w:val="22"/>
          <w:szCs w:val="22"/>
        </w:rPr>
      </w:pPr>
    </w:p>
    <w:p w:rsidR="00B67619" w:rsidRPr="00E97291" w:rsidRDefault="00B67619" w:rsidP="00E97291">
      <w:pPr>
        <w:pStyle w:val="ListParagraph"/>
        <w:numPr>
          <w:ilvl w:val="1"/>
          <w:numId w:val="6"/>
        </w:numPr>
        <w:ind w:hanging="810"/>
        <w:jc w:val="both"/>
        <w:rPr>
          <w:rFonts w:ascii="Palatino Linotype" w:hAnsi="Palatino Linotype"/>
          <w:b/>
          <w:sz w:val="22"/>
          <w:szCs w:val="22"/>
        </w:rPr>
      </w:pPr>
      <w:r w:rsidRPr="00E97291">
        <w:rPr>
          <w:rFonts w:ascii="Palatino Linotype" w:hAnsi="Palatino Linotype"/>
          <w:b/>
          <w:sz w:val="22"/>
          <w:szCs w:val="22"/>
        </w:rPr>
        <w:t>Bi</w:t>
      </w:r>
      <w:r w:rsidR="000B3B30" w:rsidRPr="00E97291">
        <w:rPr>
          <w:rFonts w:ascii="Palatino Linotype" w:hAnsi="Palatino Linotype"/>
          <w:b/>
          <w:sz w:val="22"/>
          <w:szCs w:val="22"/>
        </w:rPr>
        <w:t>jzondere loterij</w:t>
      </w:r>
      <w:r w:rsidR="006E16D5" w:rsidRPr="00E97291">
        <w:rPr>
          <w:rFonts w:ascii="Palatino Linotype" w:hAnsi="Palatino Linotype"/>
          <w:b/>
          <w:sz w:val="22"/>
          <w:szCs w:val="22"/>
        </w:rPr>
        <w:t>en</w:t>
      </w:r>
      <w:r w:rsidR="000B3B30" w:rsidRPr="00E97291">
        <w:rPr>
          <w:rFonts w:ascii="Palatino Linotype" w:hAnsi="Palatino Linotype"/>
          <w:b/>
          <w:sz w:val="22"/>
          <w:szCs w:val="22"/>
        </w:rPr>
        <w:t xml:space="preserve"> </w:t>
      </w:r>
      <w:r w:rsidR="00ED1B36">
        <w:rPr>
          <w:rFonts w:ascii="Palatino Linotype" w:hAnsi="Palatino Linotype"/>
          <w:b/>
          <w:sz w:val="22"/>
          <w:szCs w:val="22"/>
        </w:rPr>
        <w:t>(</w:t>
      </w:r>
      <w:r w:rsidR="00697401" w:rsidRPr="00E97291">
        <w:rPr>
          <w:rFonts w:ascii="Palatino Linotype" w:hAnsi="Palatino Linotype"/>
          <w:b/>
          <w:sz w:val="22"/>
          <w:szCs w:val="22"/>
        </w:rPr>
        <w:t>NA</w:t>
      </w:r>
      <w:r w:rsidR="000B3B30" w:rsidRPr="00E97291">
        <w:rPr>
          <w:rFonts w:ascii="Palatino Linotype" w:hAnsi="Palatino Linotype"/>
          <w:b/>
          <w:sz w:val="22"/>
          <w:szCs w:val="22"/>
        </w:rPr>
        <w:t>f 500.000,--</w:t>
      </w:r>
      <w:r w:rsidR="00ED1B36">
        <w:rPr>
          <w:rFonts w:ascii="Palatino Linotype" w:hAnsi="Palatino Linotype"/>
          <w:b/>
          <w:sz w:val="22"/>
          <w:szCs w:val="22"/>
        </w:rPr>
        <w:t>)</w:t>
      </w:r>
    </w:p>
    <w:p w:rsidR="00B67619" w:rsidRPr="00697401" w:rsidRDefault="00B67619" w:rsidP="00697401">
      <w:pPr>
        <w:ind w:left="-90"/>
        <w:jc w:val="both"/>
        <w:rPr>
          <w:rFonts w:ascii="Palatino Linotype" w:hAnsi="Palatino Linotype"/>
          <w:b/>
          <w:sz w:val="22"/>
          <w:szCs w:val="22"/>
        </w:rPr>
      </w:pPr>
    </w:p>
    <w:p w:rsidR="00F32251" w:rsidRDefault="00596638" w:rsidP="00697401">
      <w:pPr>
        <w:ind w:left="-90"/>
        <w:jc w:val="both"/>
        <w:rPr>
          <w:rFonts w:ascii="Palatino Linotype" w:hAnsi="Palatino Linotype"/>
          <w:sz w:val="22"/>
          <w:szCs w:val="22"/>
        </w:rPr>
      </w:pPr>
      <w:r w:rsidRPr="00697401">
        <w:rPr>
          <w:rFonts w:ascii="Palatino Linotype" w:hAnsi="Palatino Linotype"/>
          <w:sz w:val="22"/>
          <w:szCs w:val="22"/>
        </w:rPr>
        <w:t>In het laatstelijk gewijzigde prijzenschema b</w:t>
      </w:r>
      <w:r w:rsidR="00F32251">
        <w:rPr>
          <w:rFonts w:ascii="Palatino Linotype" w:hAnsi="Palatino Linotype"/>
          <w:sz w:val="22"/>
          <w:szCs w:val="22"/>
        </w:rPr>
        <w:t>evatten de bijzondere loterijen</w:t>
      </w:r>
      <w:r w:rsidR="005F2DA1">
        <w:rPr>
          <w:rFonts w:ascii="Palatino Linotype" w:hAnsi="Palatino Linotype"/>
          <w:sz w:val="22"/>
          <w:szCs w:val="22"/>
        </w:rPr>
        <w:t>,</w:t>
      </w:r>
      <w:r w:rsidRPr="00697401">
        <w:rPr>
          <w:rFonts w:ascii="Palatino Linotype" w:hAnsi="Palatino Linotype"/>
          <w:sz w:val="22"/>
          <w:szCs w:val="22"/>
        </w:rPr>
        <w:t xml:space="preserve"> met een hoofdprijs van </w:t>
      </w:r>
      <w:r w:rsidR="00EB2510">
        <w:rPr>
          <w:rFonts w:ascii="Palatino Linotype" w:hAnsi="Palatino Linotype"/>
          <w:sz w:val="22"/>
          <w:szCs w:val="22"/>
        </w:rPr>
        <w:t>NA</w:t>
      </w:r>
      <w:r w:rsidRPr="00697401">
        <w:rPr>
          <w:rFonts w:ascii="Palatino Linotype" w:hAnsi="Palatino Linotype"/>
          <w:sz w:val="22"/>
          <w:szCs w:val="22"/>
        </w:rPr>
        <w:t>f 500.0</w:t>
      </w:r>
      <w:r w:rsidR="007819CD" w:rsidRPr="00697401">
        <w:rPr>
          <w:rFonts w:ascii="Palatino Linotype" w:hAnsi="Palatino Linotype"/>
          <w:sz w:val="22"/>
          <w:szCs w:val="22"/>
        </w:rPr>
        <w:t>0</w:t>
      </w:r>
      <w:r w:rsidRPr="00697401">
        <w:rPr>
          <w:rFonts w:ascii="Palatino Linotype" w:hAnsi="Palatino Linotype"/>
          <w:sz w:val="22"/>
          <w:szCs w:val="22"/>
        </w:rPr>
        <w:t xml:space="preserve">0,-- </w:t>
      </w:r>
      <w:r w:rsidR="005F2DA1">
        <w:rPr>
          <w:rFonts w:ascii="Palatino Linotype" w:hAnsi="Palatino Linotype"/>
          <w:sz w:val="22"/>
          <w:szCs w:val="22"/>
        </w:rPr>
        <w:t xml:space="preserve">, </w:t>
      </w:r>
      <w:r w:rsidRPr="00697401">
        <w:rPr>
          <w:rFonts w:ascii="Palatino Linotype" w:hAnsi="Palatino Linotype"/>
          <w:sz w:val="22"/>
          <w:szCs w:val="22"/>
        </w:rPr>
        <w:t>2249 pr</w:t>
      </w:r>
      <w:r w:rsidR="005F2DA1">
        <w:rPr>
          <w:rFonts w:ascii="Palatino Linotype" w:hAnsi="Palatino Linotype"/>
          <w:sz w:val="22"/>
          <w:szCs w:val="22"/>
        </w:rPr>
        <w:t>ijzen en premies tot een totaal</w:t>
      </w:r>
      <w:r w:rsidRPr="00697401">
        <w:rPr>
          <w:rFonts w:ascii="Palatino Linotype" w:hAnsi="Palatino Linotype"/>
          <w:sz w:val="22"/>
          <w:szCs w:val="22"/>
        </w:rPr>
        <w:t xml:space="preserve">bedrag van </w:t>
      </w:r>
      <w:r w:rsidR="000B3B30" w:rsidRPr="00697401">
        <w:rPr>
          <w:rFonts w:ascii="Palatino Linotype" w:hAnsi="Palatino Linotype"/>
          <w:sz w:val="22"/>
          <w:szCs w:val="22"/>
        </w:rPr>
        <w:t>NA</w:t>
      </w:r>
      <w:r w:rsidRPr="00697401">
        <w:rPr>
          <w:rFonts w:ascii="Palatino Linotype" w:hAnsi="Palatino Linotype"/>
          <w:sz w:val="22"/>
          <w:szCs w:val="22"/>
        </w:rPr>
        <w:t>f 1.297.600</w:t>
      </w:r>
      <w:r w:rsidR="007819CD" w:rsidRPr="00697401">
        <w:rPr>
          <w:rFonts w:ascii="Palatino Linotype" w:hAnsi="Palatino Linotype"/>
          <w:sz w:val="22"/>
          <w:szCs w:val="22"/>
        </w:rPr>
        <w:t>,--</w:t>
      </w:r>
      <w:r w:rsidRPr="00697401">
        <w:rPr>
          <w:rFonts w:ascii="Palatino Linotype" w:hAnsi="Palatino Linotype"/>
          <w:sz w:val="22"/>
          <w:szCs w:val="22"/>
        </w:rPr>
        <w:t>.</w:t>
      </w:r>
    </w:p>
    <w:p w:rsidR="00596638" w:rsidRPr="00697401" w:rsidRDefault="00596638" w:rsidP="00697401">
      <w:pPr>
        <w:ind w:left="-90"/>
        <w:jc w:val="both"/>
        <w:rPr>
          <w:rFonts w:ascii="Palatino Linotype" w:hAnsi="Palatino Linotype"/>
          <w:sz w:val="22"/>
          <w:szCs w:val="22"/>
        </w:rPr>
      </w:pPr>
      <w:r w:rsidRPr="00697401">
        <w:rPr>
          <w:rFonts w:ascii="Palatino Linotype" w:hAnsi="Palatino Linotype"/>
          <w:sz w:val="22"/>
          <w:szCs w:val="22"/>
        </w:rPr>
        <w:t>In het onderhavige landsbesluit bevatten de bijzondere loterijen</w:t>
      </w:r>
      <w:r w:rsidR="005F2DA1">
        <w:rPr>
          <w:rFonts w:ascii="Palatino Linotype" w:hAnsi="Palatino Linotype"/>
          <w:sz w:val="22"/>
          <w:szCs w:val="22"/>
        </w:rPr>
        <w:t>,</w:t>
      </w:r>
      <w:r w:rsidRPr="00697401">
        <w:rPr>
          <w:rFonts w:ascii="Palatino Linotype" w:hAnsi="Palatino Linotype"/>
          <w:sz w:val="22"/>
          <w:szCs w:val="22"/>
        </w:rPr>
        <w:t xml:space="preserve"> met een hoofdprijs van </w:t>
      </w:r>
      <w:r w:rsidR="000B3B30" w:rsidRPr="00697401">
        <w:rPr>
          <w:rFonts w:ascii="Palatino Linotype" w:hAnsi="Palatino Linotype"/>
          <w:sz w:val="22"/>
          <w:szCs w:val="22"/>
        </w:rPr>
        <w:t>NA</w:t>
      </w:r>
      <w:r w:rsidRPr="00697401">
        <w:rPr>
          <w:rFonts w:ascii="Palatino Linotype" w:hAnsi="Palatino Linotype"/>
          <w:sz w:val="22"/>
          <w:szCs w:val="22"/>
        </w:rPr>
        <w:t>f 500.000</w:t>
      </w:r>
      <w:r w:rsidR="005F2DA1">
        <w:rPr>
          <w:rFonts w:ascii="Palatino Linotype" w:hAnsi="Palatino Linotype"/>
          <w:sz w:val="22"/>
          <w:szCs w:val="22"/>
        </w:rPr>
        <w:t>,</w:t>
      </w:r>
      <w:r w:rsidRPr="00697401">
        <w:rPr>
          <w:rFonts w:ascii="Palatino Linotype" w:hAnsi="Palatino Linotype"/>
          <w:sz w:val="22"/>
          <w:szCs w:val="22"/>
        </w:rPr>
        <w:t xml:space="preserve">-- </w:t>
      </w:r>
      <w:r w:rsidR="005F2DA1">
        <w:rPr>
          <w:rFonts w:ascii="Palatino Linotype" w:hAnsi="Palatino Linotype"/>
          <w:sz w:val="22"/>
          <w:szCs w:val="22"/>
        </w:rPr>
        <w:t xml:space="preserve">, </w:t>
      </w:r>
      <w:r w:rsidRPr="00697401">
        <w:rPr>
          <w:rFonts w:ascii="Palatino Linotype" w:hAnsi="Palatino Linotype"/>
          <w:sz w:val="22"/>
          <w:szCs w:val="22"/>
        </w:rPr>
        <w:t>2071 prijzen en premies tot een to</w:t>
      </w:r>
      <w:r w:rsidR="00386C2C" w:rsidRPr="00697401">
        <w:rPr>
          <w:rFonts w:ascii="Palatino Linotype" w:hAnsi="Palatino Linotype"/>
          <w:sz w:val="22"/>
          <w:szCs w:val="22"/>
        </w:rPr>
        <w:t xml:space="preserve">taalbedrag van </w:t>
      </w:r>
      <w:r w:rsidR="000B3B30" w:rsidRPr="00697401">
        <w:rPr>
          <w:rFonts w:ascii="Palatino Linotype" w:hAnsi="Palatino Linotype"/>
          <w:sz w:val="22"/>
          <w:szCs w:val="22"/>
        </w:rPr>
        <w:t>NA</w:t>
      </w:r>
      <w:r w:rsidR="005F2DA1">
        <w:rPr>
          <w:rFonts w:ascii="Palatino Linotype" w:hAnsi="Palatino Linotype"/>
          <w:sz w:val="22"/>
          <w:szCs w:val="22"/>
        </w:rPr>
        <w:t>f</w:t>
      </w:r>
      <w:r w:rsidR="00386C2C" w:rsidRPr="00697401">
        <w:rPr>
          <w:rFonts w:ascii="Palatino Linotype" w:hAnsi="Palatino Linotype"/>
          <w:sz w:val="22"/>
          <w:szCs w:val="22"/>
        </w:rPr>
        <w:t xml:space="preserve"> 1.302.600,--.</w:t>
      </w:r>
      <w:r w:rsidR="000B3B30" w:rsidRPr="00697401">
        <w:rPr>
          <w:rFonts w:ascii="Palatino Linotype" w:hAnsi="Palatino Linotype"/>
          <w:sz w:val="22"/>
          <w:szCs w:val="22"/>
        </w:rPr>
        <w:t xml:space="preserve"> </w:t>
      </w:r>
      <w:r w:rsidRPr="00697401">
        <w:rPr>
          <w:rFonts w:ascii="Palatino Linotype" w:hAnsi="Palatino Linotype"/>
          <w:sz w:val="22"/>
          <w:szCs w:val="22"/>
        </w:rPr>
        <w:t xml:space="preserve">Dit impliceert dat de prijzen en premies voor bijzondere loterijen, met een hoofdprijs van </w:t>
      </w:r>
      <w:r w:rsidR="000B3B30" w:rsidRPr="00697401">
        <w:rPr>
          <w:rFonts w:ascii="Palatino Linotype" w:hAnsi="Palatino Linotype"/>
          <w:sz w:val="22"/>
          <w:szCs w:val="22"/>
        </w:rPr>
        <w:t>NA</w:t>
      </w:r>
      <w:r w:rsidRPr="00697401">
        <w:rPr>
          <w:rFonts w:ascii="Palatino Linotype" w:hAnsi="Palatino Linotype"/>
          <w:sz w:val="22"/>
          <w:szCs w:val="22"/>
        </w:rPr>
        <w:t xml:space="preserve">f 500.000,-- met een totaalbedrag van </w:t>
      </w:r>
      <w:r w:rsidR="000B3B30" w:rsidRPr="00697401">
        <w:rPr>
          <w:rFonts w:ascii="Palatino Linotype" w:hAnsi="Palatino Linotype"/>
          <w:sz w:val="22"/>
          <w:szCs w:val="22"/>
        </w:rPr>
        <w:t>NA</w:t>
      </w:r>
      <w:r w:rsidRPr="00697401">
        <w:rPr>
          <w:rFonts w:ascii="Palatino Linotype" w:hAnsi="Palatino Linotype"/>
          <w:sz w:val="22"/>
          <w:szCs w:val="22"/>
        </w:rPr>
        <w:t>f 10.000,-- per jaar zijn verhoogd.</w:t>
      </w:r>
    </w:p>
    <w:p w:rsidR="00596638" w:rsidRPr="00697401" w:rsidRDefault="00596638" w:rsidP="00697401">
      <w:pPr>
        <w:ind w:left="-90"/>
        <w:jc w:val="both"/>
        <w:rPr>
          <w:rFonts w:ascii="Palatino Linotype" w:hAnsi="Palatino Linotype"/>
          <w:sz w:val="22"/>
          <w:szCs w:val="22"/>
        </w:rPr>
      </w:pPr>
      <w:r w:rsidRPr="00697401">
        <w:rPr>
          <w:rFonts w:ascii="Palatino Linotype" w:hAnsi="Palatino Linotype"/>
          <w:sz w:val="22"/>
          <w:szCs w:val="22"/>
        </w:rPr>
        <w:t>De tweede en de derde p</w:t>
      </w:r>
      <w:r w:rsidR="00F32251">
        <w:rPr>
          <w:rFonts w:ascii="Palatino Linotype" w:hAnsi="Palatino Linotype"/>
          <w:sz w:val="22"/>
          <w:szCs w:val="22"/>
        </w:rPr>
        <w:t>rijs van een bijzondere loterij</w:t>
      </w:r>
      <w:r w:rsidRPr="00697401">
        <w:rPr>
          <w:rFonts w:ascii="Palatino Linotype" w:hAnsi="Palatino Linotype"/>
          <w:sz w:val="22"/>
          <w:szCs w:val="22"/>
        </w:rPr>
        <w:t xml:space="preserve"> met een hoofdprijs van</w:t>
      </w:r>
      <w:r w:rsidR="00F32251">
        <w:rPr>
          <w:rFonts w:ascii="Palatino Linotype" w:hAnsi="Palatino Linotype"/>
          <w:sz w:val="22"/>
          <w:szCs w:val="22"/>
        </w:rPr>
        <w:t xml:space="preserve"> NA</w:t>
      </w:r>
      <w:r w:rsidRPr="00697401">
        <w:rPr>
          <w:rFonts w:ascii="Palatino Linotype" w:hAnsi="Palatino Linotype"/>
          <w:sz w:val="22"/>
          <w:szCs w:val="22"/>
        </w:rPr>
        <w:t xml:space="preserve">f 500.000,-- per jaar zijn respectievelijk verhoogd van </w:t>
      </w:r>
      <w:r w:rsidR="008C2D02" w:rsidRPr="00697401">
        <w:rPr>
          <w:rFonts w:ascii="Palatino Linotype" w:hAnsi="Palatino Linotype"/>
          <w:sz w:val="22"/>
          <w:szCs w:val="22"/>
        </w:rPr>
        <w:t>NA</w:t>
      </w:r>
      <w:r w:rsidRPr="00697401">
        <w:rPr>
          <w:rFonts w:ascii="Palatino Linotype" w:hAnsi="Palatino Linotype"/>
          <w:sz w:val="22"/>
          <w:szCs w:val="22"/>
        </w:rPr>
        <w:t xml:space="preserve">f 80.000,-- naar </w:t>
      </w:r>
      <w:r w:rsidR="00F32251">
        <w:rPr>
          <w:rFonts w:ascii="Palatino Linotype" w:hAnsi="Palatino Linotype"/>
          <w:sz w:val="22"/>
          <w:szCs w:val="22"/>
        </w:rPr>
        <w:t>NAf</w:t>
      </w:r>
      <w:r w:rsidRPr="00697401">
        <w:rPr>
          <w:rFonts w:ascii="Palatino Linotype" w:hAnsi="Palatino Linotype"/>
          <w:sz w:val="22"/>
          <w:szCs w:val="22"/>
        </w:rPr>
        <w:t xml:space="preserve"> 100.000,-- en van </w:t>
      </w:r>
      <w:r w:rsidR="00F32251">
        <w:rPr>
          <w:rFonts w:ascii="Palatino Linotype" w:hAnsi="Palatino Linotype"/>
          <w:sz w:val="22"/>
          <w:szCs w:val="22"/>
        </w:rPr>
        <w:t>NAf</w:t>
      </w:r>
      <w:r w:rsidRPr="00697401">
        <w:rPr>
          <w:rFonts w:ascii="Palatino Linotype" w:hAnsi="Palatino Linotype"/>
          <w:sz w:val="22"/>
          <w:szCs w:val="22"/>
        </w:rPr>
        <w:t xml:space="preserve"> 40.000,-- naar </w:t>
      </w:r>
      <w:r w:rsidR="00F32251">
        <w:rPr>
          <w:rFonts w:ascii="Palatino Linotype" w:hAnsi="Palatino Linotype"/>
          <w:sz w:val="22"/>
          <w:szCs w:val="22"/>
        </w:rPr>
        <w:t>NAf</w:t>
      </w:r>
      <w:r w:rsidRPr="00697401">
        <w:rPr>
          <w:rFonts w:ascii="Palatino Linotype" w:hAnsi="Palatino Linotype"/>
          <w:sz w:val="22"/>
          <w:szCs w:val="22"/>
        </w:rPr>
        <w:t xml:space="preserve"> 50.000,--. De afgeroepen prijzen zijn verhoogd van 1167 naar 2037.</w:t>
      </w:r>
    </w:p>
    <w:p w:rsidR="00596638" w:rsidRPr="00697401" w:rsidRDefault="00596638" w:rsidP="00697401">
      <w:pPr>
        <w:ind w:left="-90"/>
        <w:jc w:val="both"/>
        <w:rPr>
          <w:rFonts w:ascii="Palatino Linotype" w:hAnsi="Palatino Linotype"/>
          <w:sz w:val="22"/>
          <w:szCs w:val="22"/>
        </w:rPr>
      </w:pPr>
      <w:r w:rsidRPr="00697401">
        <w:rPr>
          <w:rFonts w:ascii="Palatino Linotype" w:hAnsi="Palatino Linotype"/>
          <w:sz w:val="22"/>
          <w:szCs w:val="22"/>
        </w:rPr>
        <w:t>De Landsloterij kent twee bijzondere trekkingen, met een hoofdprijs van</w:t>
      </w:r>
      <w:r w:rsidR="00F32251">
        <w:rPr>
          <w:rFonts w:ascii="Palatino Linotype" w:hAnsi="Palatino Linotype"/>
          <w:sz w:val="22"/>
          <w:szCs w:val="22"/>
        </w:rPr>
        <w:t xml:space="preserve"> NA</w:t>
      </w:r>
      <w:r w:rsidRPr="00697401">
        <w:rPr>
          <w:rFonts w:ascii="Palatino Linotype" w:hAnsi="Palatino Linotype"/>
          <w:sz w:val="22"/>
          <w:szCs w:val="22"/>
        </w:rPr>
        <w:t>f 500.000,-- per jaar.</w:t>
      </w:r>
    </w:p>
    <w:p w:rsidR="002D7D27" w:rsidRPr="00697401" w:rsidRDefault="00674BF5" w:rsidP="00697401">
      <w:pPr>
        <w:ind w:left="-90"/>
        <w:jc w:val="both"/>
        <w:rPr>
          <w:rFonts w:ascii="Palatino Linotype" w:hAnsi="Palatino Linotype"/>
          <w:sz w:val="22"/>
          <w:szCs w:val="22"/>
        </w:rPr>
      </w:pPr>
      <w:r w:rsidRPr="00697401">
        <w:rPr>
          <w:rFonts w:ascii="Palatino Linotype" w:hAnsi="Palatino Linotype"/>
          <w:sz w:val="22"/>
          <w:szCs w:val="22"/>
        </w:rPr>
        <w:t xml:space="preserve"> </w:t>
      </w:r>
    </w:p>
    <w:p w:rsidR="002D7D27" w:rsidRPr="00697401" w:rsidRDefault="00F32251" w:rsidP="00E97291">
      <w:pPr>
        <w:pStyle w:val="ListParagraph"/>
        <w:numPr>
          <w:ilvl w:val="0"/>
          <w:numId w:val="6"/>
        </w:numPr>
        <w:ind w:left="360" w:hanging="450"/>
        <w:jc w:val="both"/>
        <w:rPr>
          <w:rFonts w:ascii="Palatino Linotype" w:hAnsi="Palatino Linotype"/>
          <w:b/>
          <w:sz w:val="22"/>
          <w:szCs w:val="22"/>
        </w:rPr>
      </w:pPr>
      <w:r>
        <w:rPr>
          <w:rFonts w:ascii="Palatino Linotype" w:hAnsi="Palatino Linotype"/>
          <w:b/>
          <w:sz w:val="22"/>
          <w:szCs w:val="22"/>
        </w:rPr>
        <w:t xml:space="preserve"> </w:t>
      </w:r>
      <w:r w:rsidR="00E97291">
        <w:rPr>
          <w:rFonts w:ascii="Palatino Linotype" w:hAnsi="Palatino Linotype"/>
          <w:b/>
          <w:sz w:val="22"/>
          <w:szCs w:val="22"/>
        </w:rPr>
        <w:t>Financiële gevolgen</w:t>
      </w:r>
    </w:p>
    <w:p w:rsidR="00F91662" w:rsidRDefault="00F91662" w:rsidP="00697401">
      <w:pPr>
        <w:ind w:left="-90"/>
        <w:jc w:val="both"/>
        <w:rPr>
          <w:rFonts w:ascii="Palatino Linotype" w:hAnsi="Palatino Linotype"/>
          <w:sz w:val="22"/>
          <w:szCs w:val="22"/>
        </w:rPr>
      </w:pPr>
    </w:p>
    <w:p w:rsidR="00760ACC" w:rsidRDefault="009B7152" w:rsidP="00697401">
      <w:pPr>
        <w:ind w:left="-90"/>
        <w:jc w:val="both"/>
        <w:rPr>
          <w:rFonts w:ascii="Palatino Linotype" w:hAnsi="Palatino Linotype"/>
          <w:sz w:val="22"/>
          <w:szCs w:val="22"/>
        </w:rPr>
      </w:pPr>
      <w:r>
        <w:rPr>
          <w:rFonts w:ascii="Palatino Linotype" w:hAnsi="Palatino Linotype"/>
          <w:sz w:val="22"/>
          <w:szCs w:val="22"/>
        </w:rPr>
        <w:t>De gewijzigde prijzenschema werd bij verkoop van de 8</w:t>
      </w:r>
      <w:r w:rsidRPr="009B7152">
        <w:rPr>
          <w:rFonts w:ascii="Palatino Linotype" w:hAnsi="Palatino Linotype"/>
          <w:sz w:val="22"/>
          <w:szCs w:val="22"/>
          <w:vertAlign w:val="superscript"/>
        </w:rPr>
        <w:t>ste</w:t>
      </w:r>
      <w:r>
        <w:rPr>
          <w:rFonts w:ascii="Palatino Linotype" w:hAnsi="Palatino Linotype"/>
          <w:sz w:val="22"/>
          <w:szCs w:val="22"/>
        </w:rPr>
        <w:t xml:space="preserve"> trekking van 2014 geïntroduceerd. Landsloterij werkt tot nu toe met de begroting van het dienstjaar 2007. In deze begroting is een bedrag van NAf 19.8 miljoen opgenomen voor het betalen van prijzen en premies gebaseerd op een verkoop van 35.000 loten. Aan prijzen en premies op onverkochte loten is naar schatting een bedrag van NAf 6.7 miljoen gevoteerd, daarnaast </w:t>
      </w:r>
      <w:r w:rsidR="00ED1B36">
        <w:rPr>
          <w:rFonts w:ascii="Palatino Linotype" w:hAnsi="Palatino Linotype"/>
          <w:sz w:val="22"/>
          <w:szCs w:val="22"/>
        </w:rPr>
        <w:t xml:space="preserve">is een bedrag van NAf 350.000,-- </w:t>
      </w:r>
      <w:r>
        <w:rPr>
          <w:rFonts w:ascii="Palatino Linotype" w:hAnsi="Palatino Linotype"/>
          <w:sz w:val="22"/>
          <w:szCs w:val="22"/>
        </w:rPr>
        <w:t>zijnde vervallen prijzen en premies opgenomen. Rekening houdend hiermee is een bedrag van NAf 12.6 miljoen begroot o</w:t>
      </w:r>
      <w:r w:rsidR="00B75FB7">
        <w:rPr>
          <w:rFonts w:ascii="Palatino Linotype" w:hAnsi="Palatino Linotype"/>
          <w:sz w:val="22"/>
          <w:szCs w:val="22"/>
        </w:rPr>
        <w:t>m</w:t>
      </w:r>
      <w:r>
        <w:rPr>
          <w:rFonts w:ascii="Palatino Linotype" w:hAnsi="Palatino Linotype"/>
          <w:sz w:val="22"/>
          <w:szCs w:val="22"/>
        </w:rPr>
        <w:t xml:space="preserve"> aan prijzen en premies te worden betaald.</w:t>
      </w:r>
    </w:p>
    <w:p w:rsidR="009B7152" w:rsidRDefault="009B7152" w:rsidP="00697401">
      <w:pPr>
        <w:ind w:left="-90"/>
        <w:jc w:val="both"/>
        <w:rPr>
          <w:rFonts w:ascii="Palatino Linotype" w:hAnsi="Palatino Linotype"/>
          <w:sz w:val="22"/>
          <w:szCs w:val="22"/>
        </w:rPr>
      </w:pPr>
      <w:r>
        <w:rPr>
          <w:rFonts w:ascii="Palatino Linotype" w:hAnsi="Palatino Linotype"/>
          <w:sz w:val="22"/>
          <w:szCs w:val="22"/>
        </w:rPr>
        <w:t>De realisatiecij</w:t>
      </w:r>
      <w:r w:rsidR="00F91662">
        <w:rPr>
          <w:rFonts w:ascii="Palatino Linotype" w:hAnsi="Palatino Linotype"/>
          <w:sz w:val="22"/>
          <w:szCs w:val="22"/>
        </w:rPr>
        <w:t>f</w:t>
      </w:r>
      <w:r>
        <w:rPr>
          <w:rFonts w:ascii="Palatino Linotype" w:hAnsi="Palatino Linotype"/>
          <w:sz w:val="22"/>
          <w:szCs w:val="22"/>
        </w:rPr>
        <w:t xml:space="preserve">ers van 2014 (gecontroleerde cijfers), 2015 en 2016 (niet gecontroleerde cijfers), conform bijgevoegde overzichten, laat zien dat het begrote bedrag in de begroting 2007 </w:t>
      </w:r>
      <w:r w:rsidR="00F91662">
        <w:rPr>
          <w:rFonts w:ascii="Palatino Linotype" w:hAnsi="Palatino Linotype"/>
          <w:sz w:val="22"/>
          <w:szCs w:val="22"/>
        </w:rPr>
        <w:t>dekkend</w:t>
      </w:r>
      <w:r>
        <w:rPr>
          <w:rFonts w:ascii="Palatino Linotype" w:hAnsi="Palatino Linotype"/>
          <w:sz w:val="22"/>
          <w:szCs w:val="22"/>
        </w:rPr>
        <w:t xml:space="preserve"> was, namelijk:</w:t>
      </w:r>
    </w:p>
    <w:tbl>
      <w:tblPr>
        <w:tblStyle w:val="TableGrid"/>
        <w:tblW w:w="0" w:type="auto"/>
        <w:tblInd w:w="-90" w:type="dxa"/>
        <w:tblLook w:val="04A0" w:firstRow="1" w:lastRow="0" w:firstColumn="1" w:lastColumn="0" w:noHBand="0" w:noVBand="1"/>
      </w:tblPr>
      <w:tblGrid>
        <w:gridCol w:w="2831"/>
        <w:gridCol w:w="2832"/>
        <w:gridCol w:w="2832"/>
      </w:tblGrid>
      <w:tr w:rsidR="009B7152" w:rsidTr="009B7152">
        <w:tc>
          <w:tcPr>
            <w:tcW w:w="2831" w:type="dxa"/>
          </w:tcPr>
          <w:p w:rsidR="009B7152" w:rsidRDefault="009B7152" w:rsidP="00697401">
            <w:pPr>
              <w:jc w:val="both"/>
              <w:rPr>
                <w:rFonts w:ascii="Palatino Linotype" w:hAnsi="Palatino Linotype"/>
                <w:sz w:val="22"/>
                <w:szCs w:val="22"/>
              </w:rPr>
            </w:pPr>
            <w:r>
              <w:rPr>
                <w:rFonts w:ascii="Palatino Linotype" w:hAnsi="Palatino Linotype"/>
                <w:sz w:val="22"/>
                <w:szCs w:val="22"/>
              </w:rPr>
              <w:t>Jaar</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Begroting 2007</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Realisatie</w:t>
            </w:r>
          </w:p>
        </w:tc>
      </w:tr>
      <w:tr w:rsidR="009B7152" w:rsidTr="009B7152">
        <w:tc>
          <w:tcPr>
            <w:tcW w:w="2831" w:type="dxa"/>
          </w:tcPr>
          <w:p w:rsidR="009B7152" w:rsidRDefault="009B7152" w:rsidP="00697401">
            <w:pPr>
              <w:jc w:val="both"/>
              <w:rPr>
                <w:rFonts w:ascii="Palatino Linotype" w:hAnsi="Palatino Linotype"/>
                <w:sz w:val="22"/>
                <w:szCs w:val="22"/>
              </w:rPr>
            </w:pPr>
            <w:r>
              <w:rPr>
                <w:rFonts w:ascii="Palatino Linotype" w:hAnsi="Palatino Linotype"/>
                <w:sz w:val="22"/>
                <w:szCs w:val="22"/>
              </w:rPr>
              <w:t>2014</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12.6 miljoen</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11.2 miljoen</w:t>
            </w:r>
          </w:p>
        </w:tc>
      </w:tr>
      <w:tr w:rsidR="009B7152" w:rsidTr="009B7152">
        <w:tc>
          <w:tcPr>
            <w:tcW w:w="2831" w:type="dxa"/>
          </w:tcPr>
          <w:p w:rsidR="009B7152" w:rsidRDefault="009B7152" w:rsidP="00697401">
            <w:pPr>
              <w:jc w:val="both"/>
              <w:rPr>
                <w:rFonts w:ascii="Palatino Linotype" w:hAnsi="Palatino Linotype"/>
                <w:sz w:val="22"/>
                <w:szCs w:val="22"/>
              </w:rPr>
            </w:pPr>
            <w:r>
              <w:rPr>
                <w:rFonts w:ascii="Palatino Linotype" w:hAnsi="Palatino Linotype"/>
                <w:sz w:val="22"/>
                <w:szCs w:val="22"/>
              </w:rPr>
              <w:t>2015</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12.6 miljoen</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11.2 miljoen</w:t>
            </w:r>
          </w:p>
        </w:tc>
      </w:tr>
      <w:tr w:rsidR="009B7152" w:rsidTr="009B7152">
        <w:tc>
          <w:tcPr>
            <w:tcW w:w="2831" w:type="dxa"/>
          </w:tcPr>
          <w:p w:rsidR="009B7152" w:rsidRDefault="009B7152" w:rsidP="00697401">
            <w:pPr>
              <w:jc w:val="both"/>
              <w:rPr>
                <w:rFonts w:ascii="Palatino Linotype" w:hAnsi="Palatino Linotype"/>
                <w:sz w:val="22"/>
                <w:szCs w:val="22"/>
              </w:rPr>
            </w:pPr>
            <w:r>
              <w:rPr>
                <w:rFonts w:ascii="Palatino Linotype" w:hAnsi="Palatino Linotype"/>
                <w:sz w:val="22"/>
                <w:szCs w:val="22"/>
              </w:rPr>
              <w:t>2016</w:t>
            </w:r>
          </w:p>
        </w:tc>
        <w:tc>
          <w:tcPr>
            <w:tcW w:w="2832" w:type="dxa"/>
          </w:tcPr>
          <w:p w:rsidR="009B7152" w:rsidRDefault="009B7152" w:rsidP="00697401">
            <w:pPr>
              <w:jc w:val="both"/>
              <w:rPr>
                <w:rFonts w:ascii="Palatino Linotype" w:hAnsi="Palatino Linotype"/>
                <w:sz w:val="22"/>
                <w:szCs w:val="22"/>
              </w:rPr>
            </w:pPr>
            <w:r>
              <w:rPr>
                <w:rFonts w:ascii="Palatino Linotype" w:hAnsi="Palatino Linotype"/>
                <w:sz w:val="22"/>
                <w:szCs w:val="22"/>
              </w:rPr>
              <w:t>12.6 miljoen</w:t>
            </w:r>
          </w:p>
        </w:tc>
        <w:tc>
          <w:tcPr>
            <w:tcW w:w="2832" w:type="dxa"/>
          </w:tcPr>
          <w:p w:rsidR="009B7152" w:rsidRPr="00190B4E" w:rsidRDefault="009B7152" w:rsidP="00190B4E">
            <w:pPr>
              <w:pStyle w:val="ListParagraph"/>
              <w:numPr>
                <w:ilvl w:val="1"/>
                <w:numId w:val="7"/>
              </w:numPr>
              <w:jc w:val="both"/>
              <w:rPr>
                <w:rFonts w:ascii="Palatino Linotype" w:hAnsi="Palatino Linotype"/>
                <w:sz w:val="22"/>
                <w:szCs w:val="22"/>
              </w:rPr>
            </w:pPr>
            <w:r w:rsidRPr="00190B4E">
              <w:rPr>
                <w:rFonts w:ascii="Palatino Linotype" w:hAnsi="Palatino Linotype"/>
                <w:sz w:val="22"/>
                <w:szCs w:val="22"/>
              </w:rPr>
              <w:t>miljoen</w:t>
            </w:r>
          </w:p>
        </w:tc>
      </w:tr>
    </w:tbl>
    <w:p w:rsidR="009B7152" w:rsidRDefault="009B7152" w:rsidP="00697401">
      <w:pPr>
        <w:ind w:left="-90"/>
        <w:jc w:val="both"/>
        <w:rPr>
          <w:rFonts w:ascii="Palatino Linotype" w:hAnsi="Palatino Linotype"/>
          <w:sz w:val="22"/>
          <w:szCs w:val="22"/>
        </w:rPr>
      </w:pPr>
    </w:p>
    <w:p w:rsidR="00B75FB7" w:rsidRPr="00190B4E" w:rsidRDefault="00B75FB7" w:rsidP="00697401">
      <w:pPr>
        <w:ind w:left="-90"/>
        <w:jc w:val="both"/>
        <w:rPr>
          <w:rFonts w:ascii="Palatino Linotype" w:hAnsi="Palatino Linotype"/>
          <w:sz w:val="22"/>
          <w:szCs w:val="22"/>
        </w:rPr>
      </w:pPr>
    </w:p>
    <w:p w:rsidR="00ED1B36" w:rsidRPr="00190B4E" w:rsidRDefault="00190B4E" w:rsidP="00190B4E">
      <w:pPr>
        <w:pStyle w:val="ListParagraph"/>
        <w:ind w:left="-90"/>
        <w:jc w:val="both"/>
        <w:rPr>
          <w:rFonts w:ascii="Palatino Linotype" w:hAnsi="Palatino Linotype"/>
          <w:sz w:val="22"/>
          <w:szCs w:val="22"/>
        </w:rPr>
      </w:pPr>
      <w:r w:rsidRPr="00190B4E">
        <w:rPr>
          <w:rFonts w:ascii="Palatino Linotype" w:hAnsi="Palatino Linotype"/>
          <w:sz w:val="22"/>
          <w:szCs w:val="22"/>
        </w:rPr>
        <w:t xml:space="preserve">De begroting voor het dienstjaar 2017 is ingediend. In deze begroting is een bedrag van NAf 11.2 miljoen gevoteerd, uitgaande van 45% van de verwachte opbrengst. In de begroting voor het dienstjaar 2018 is een bedrag van NAf 17.5 miljoen gevoteerd. </w:t>
      </w:r>
    </w:p>
    <w:p w:rsidR="00190B4E" w:rsidRDefault="00190B4E" w:rsidP="00190B4E">
      <w:pPr>
        <w:pStyle w:val="ListParagraph"/>
        <w:ind w:left="-90"/>
        <w:jc w:val="both"/>
        <w:rPr>
          <w:rFonts w:ascii="Palatino Linotype" w:hAnsi="Palatino Linotype"/>
          <w:b/>
          <w:sz w:val="22"/>
          <w:szCs w:val="22"/>
        </w:rPr>
      </w:pPr>
    </w:p>
    <w:p w:rsidR="000B2F4C" w:rsidRDefault="000B2F4C">
      <w:pPr>
        <w:rPr>
          <w:rFonts w:ascii="Palatino Linotype" w:hAnsi="Palatino Linotype"/>
          <w:b/>
          <w:sz w:val="22"/>
          <w:szCs w:val="22"/>
        </w:rPr>
      </w:pPr>
      <w:r>
        <w:rPr>
          <w:rFonts w:ascii="Palatino Linotype" w:hAnsi="Palatino Linotype"/>
          <w:b/>
          <w:sz w:val="22"/>
          <w:szCs w:val="22"/>
        </w:rPr>
        <w:br w:type="page"/>
      </w:r>
    </w:p>
    <w:p w:rsidR="000B2F4C" w:rsidRDefault="000B2F4C" w:rsidP="00190B4E">
      <w:pPr>
        <w:pStyle w:val="ListParagraph"/>
        <w:ind w:left="-90"/>
        <w:jc w:val="both"/>
        <w:rPr>
          <w:rFonts w:ascii="Palatino Linotype" w:hAnsi="Palatino Linotype"/>
          <w:b/>
          <w:sz w:val="22"/>
          <w:szCs w:val="22"/>
        </w:rPr>
      </w:pPr>
      <w:bookmarkStart w:id="1" w:name="_GoBack"/>
      <w:bookmarkEnd w:id="1"/>
    </w:p>
    <w:p w:rsidR="00760ACC" w:rsidRPr="00697401" w:rsidRDefault="00E97291" w:rsidP="00D90D13">
      <w:pPr>
        <w:pStyle w:val="ListParagraph"/>
        <w:numPr>
          <w:ilvl w:val="0"/>
          <w:numId w:val="6"/>
        </w:numPr>
        <w:ind w:hanging="810"/>
        <w:jc w:val="both"/>
        <w:rPr>
          <w:rFonts w:ascii="Palatino Linotype" w:hAnsi="Palatino Linotype"/>
          <w:b/>
          <w:sz w:val="22"/>
          <w:szCs w:val="22"/>
        </w:rPr>
      </w:pPr>
      <w:r>
        <w:rPr>
          <w:rFonts w:ascii="Palatino Linotype" w:hAnsi="Palatino Linotype"/>
          <w:b/>
          <w:sz w:val="22"/>
          <w:szCs w:val="22"/>
        </w:rPr>
        <w:t>Raad van Advies</w:t>
      </w:r>
    </w:p>
    <w:p w:rsidR="009B7152" w:rsidRDefault="009B7152" w:rsidP="00697401">
      <w:pPr>
        <w:ind w:left="-90"/>
        <w:jc w:val="both"/>
        <w:rPr>
          <w:rFonts w:ascii="Palatino Linotype" w:hAnsi="Palatino Linotype"/>
          <w:sz w:val="22"/>
          <w:szCs w:val="22"/>
        </w:rPr>
      </w:pPr>
    </w:p>
    <w:p w:rsidR="00277A8C" w:rsidRDefault="00760ACC" w:rsidP="00697401">
      <w:pPr>
        <w:ind w:left="-90"/>
        <w:jc w:val="both"/>
        <w:rPr>
          <w:rFonts w:ascii="Palatino Linotype" w:hAnsi="Palatino Linotype"/>
          <w:sz w:val="22"/>
          <w:szCs w:val="22"/>
        </w:rPr>
      </w:pPr>
      <w:r w:rsidRPr="00697401">
        <w:rPr>
          <w:rFonts w:ascii="Palatino Linotype" w:hAnsi="Palatino Linotype"/>
          <w:sz w:val="22"/>
          <w:szCs w:val="22"/>
        </w:rPr>
        <w:t>De Raad van Advies heeft op</w:t>
      </w:r>
      <w:r w:rsidR="00131EF2">
        <w:rPr>
          <w:rFonts w:ascii="Palatino Linotype" w:hAnsi="Palatino Linotype"/>
          <w:sz w:val="22"/>
          <w:szCs w:val="22"/>
        </w:rPr>
        <w:t xml:space="preserve"> </w:t>
      </w:r>
      <w:r w:rsidRPr="00697401">
        <w:rPr>
          <w:rFonts w:ascii="Palatino Linotype" w:hAnsi="Palatino Linotype"/>
          <w:sz w:val="22"/>
          <w:szCs w:val="22"/>
        </w:rPr>
        <w:t xml:space="preserve">14 mei 2014 </w:t>
      </w:r>
      <w:r w:rsidR="00131EF2">
        <w:rPr>
          <w:rFonts w:ascii="Palatino Linotype" w:hAnsi="Palatino Linotype"/>
          <w:sz w:val="22"/>
          <w:szCs w:val="22"/>
        </w:rPr>
        <w:t xml:space="preserve">advies </w:t>
      </w:r>
      <w:r w:rsidRPr="00697401">
        <w:rPr>
          <w:rFonts w:ascii="Palatino Linotype" w:hAnsi="Palatino Linotype"/>
          <w:sz w:val="22"/>
          <w:szCs w:val="22"/>
        </w:rPr>
        <w:t>uitgebracht (advies RvA no. RA/1</w:t>
      </w:r>
      <w:r w:rsidR="00277A8C" w:rsidRPr="00697401">
        <w:rPr>
          <w:rFonts w:ascii="Palatino Linotype" w:hAnsi="Palatino Linotype"/>
          <w:sz w:val="22"/>
          <w:szCs w:val="22"/>
        </w:rPr>
        <w:t xml:space="preserve">2-14-LB. </w:t>
      </w:r>
      <w:r w:rsidR="008C2D02" w:rsidRPr="00697401">
        <w:rPr>
          <w:rFonts w:ascii="Palatino Linotype" w:hAnsi="Palatino Linotype"/>
          <w:sz w:val="22"/>
          <w:szCs w:val="22"/>
        </w:rPr>
        <w:t xml:space="preserve">Doordat de </w:t>
      </w:r>
      <w:r w:rsidR="00277A8C" w:rsidRPr="00697401">
        <w:rPr>
          <w:rFonts w:ascii="Palatino Linotype" w:hAnsi="Palatino Linotype"/>
          <w:sz w:val="22"/>
          <w:szCs w:val="22"/>
        </w:rPr>
        <w:t xml:space="preserve">Raad </w:t>
      </w:r>
      <w:r w:rsidR="008C2D02" w:rsidRPr="00697401">
        <w:rPr>
          <w:rFonts w:ascii="Palatino Linotype" w:hAnsi="Palatino Linotype"/>
          <w:sz w:val="22"/>
          <w:szCs w:val="22"/>
        </w:rPr>
        <w:t>niet beschikt</w:t>
      </w:r>
      <w:r w:rsidR="00ED1B36">
        <w:rPr>
          <w:rFonts w:ascii="Palatino Linotype" w:hAnsi="Palatino Linotype"/>
          <w:sz w:val="22"/>
          <w:szCs w:val="22"/>
        </w:rPr>
        <w:t>e</w:t>
      </w:r>
      <w:r w:rsidR="008C2D02" w:rsidRPr="00697401">
        <w:rPr>
          <w:rFonts w:ascii="Palatino Linotype" w:hAnsi="Palatino Linotype"/>
          <w:sz w:val="22"/>
          <w:szCs w:val="22"/>
        </w:rPr>
        <w:t xml:space="preserve"> over de (ontwerp) begroting</w:t>
      </w:r>
      <w:r w:rsidR="00D937F7" w:rsidRPr="00697401">
        <w:rPr>
          <w:rFonts w:ascii="Palatino Linotype" w:hAnsi="Palatino Linotype"/>
          <w:sz w:val="22"/>
          <w:szCs w:val="22"/>
        </w:rPr>
        <w:t xml:space="preserve"> 2014</w:t>
      </w:r>
      <w:r w:rsidR="00ED1B36">
        <w:rPr>
          <w:rFonts w:ascii="Palatino Linotype" w:hAnsi="Palatino Linotype"/>
          <w:sz w:val="22"/>
          <w:szCs w:val="22"/>
        </w:rPr>
        <w:t xml:space="preserve"> van de Landsloterij,</w:t>
      </w:r>
      <w:r w:rsidR="00D937F7" w:rsidRPr="00697401">
        <w:rPr>
          <w:rFonts w:ascii="Palatino Linotype" w:hAnsi="Palatino Linotype"/>
          <w:sz w:val="22"/>
          <w:szCs w:val="22"/>
        </w:rPr>
        <w:t xml:space="preserve"> k</w:t>
      </w:r>
      <w:r w:rsidR="00ED1B36">
        <w:rPr>
          <w:rFonts w:ascii="Palatino Linotype" w:hAnsi="Palatino Linotype"/>
          <w:sz w:val="22"/>
          <w:szCs w:val="22"/>
        </w:rPr>
        <w:t xml:space="preserve">on </w:t>
      </w:r>
      <w:r w:rsidR="00D937F7" w:rsidRPr="00697401">
        <w:rPr>
          <w:rFonts w:ascii="Palatino Linotype" w:hAnsi="Palatino Linotype"/>
          <w:sz w:val="22"/>
          <w:szCs w:val="22"/>
        </w:rPr>
        <w:t xml:space="preserve">niet getoetst worden of het voorgestelde prijzenschema past binnen de begroting. </w:t>
      </w:r>
      <w:r w:rsidR="00F91662">
        <w:rPr>
          <w:rFonts w:ascii="Palatino Linotype" w:hAnsi="Palatino Linotype"/>
          <w:sz w:val="22"/>
          <w:szCs w:val="22"/>
        </w:rPr>
        <w:t xml:space="preserve">De cijfers zijn opgevraagd bij de Landsloterij en het ontwerp met bijbehorende nota van toelichting is aangevuld met de relevante financiële gegevens. </w:t>
      </w:r>
      <w:r w:rsidR="00ED1B36">
        <w:rPr>
          <w:rFonts w:ascii="Palatino Linotype" w:hAnsi="Palatino Linotype"/>
          <w:sz w:val="22"/>
          <w:szCs w:val="22"/>
        </w:rPr>
        <w:t xml:space="preserve">Het ontwerp is wederom aangeboden aan de Raad van Advies. Uit de brief d.d. 29 oktober 2019 met nummer SR/37-19, blijkt dat de Raad geen aanvullend advies heeft uitgebracht in </w:t>
      </w:r>
      <w:r w:rsidR="00ED1B36" w:rsidRPr="00ED1B36">
        <w:rPr>
          <w:rFonts w:ascii="Palatino Linotype" w:hAnsi="Palatino Linotype"/>
          <w:sz w:val="22"/>
          <w:szCs w:val="22"/>
        </w:rPr>
        <w:t>de</w:t>
      </w:r>
      <w:r w:rsidR="00ED1B36">
        <w:rPr>
          <w:rFonts w:ascii="Palatino Linotype" w:hAnsi="Palatino Linotype"/>
          <w:sz w:val="22"/>
          <w:szCs w:val="22"/>
        </w:rPr>
        <w:t>ze</w:t>
      </w:r>
      <w:r w:rsidR="00ED1B36" w:rsidRPr="00ED1B36">
        <w:rPr>
          <w:rFonts w:ascii="Palatino Linotype" w:hAnsi="Palatino Linotype"/>
          <w:sz w:val="22"/>
          <w:szCs w:val="22"/>
        </w:rPr>
        <w:t xml:space="preserve"> tweede adviesronde</w:t>
      </w:r>
      <w:r w:rsidR="00ED1B36">
        <w:rPr>
          <w:rFonts w:ascii="Palatino Linotype" w:hAnsi="Palatino Linotype"/>
          <w:sz w:val="22"/>
          <w:szCs w:val="22"/>
        </w:rPr>
        <w:t>. D</w:t>
      </w:r>
      <w:r w:rsidR="00F91662">
        <w:rPr>
          <w:rFonts w:ascii="Palatino Linotype" w:hAnsi="Palatino Linotype"/>
          <w:sz w:val="22"/>
          <w:szCs w:val="22"/>
        </w:rPr>
        <w:t xml:space="preserve">e opmerkingen van wetstechnische en redactionele aard </w:t>
      </w:r>
      <w:r w:rsidR="00ED1B36">
        <w:rPr>
          <w:rFonts w:ascii="Palatino Linotype" w:hAnsi="Palatino Linotype"/>
          <w:sz w:val="22"/>
          <w:szCs w:val="22"/>
        </w:rPr>
        <w:t xml:space="preserve">zijn </w:t>
      </w:r>
      <w:r w:rsidR="00F91662">
        <w:rPr>
          <w:rFonts w:ascii="Palatino Linotype" w:hAnsi="Palatino Linotype"/>
          <w:sz w:val="22"/>
          <w:szCs w:val="22"/>
        </w:rPr>
        <w:t xml:space="preserve">integraal verwerkt in </w:t>
      </w:r>
      <w:r w:rsidR="00F32251">
        <w:rPr>
          <w:rFonts w:ascii="Palatino Linotype" w:hAnsi="Palatino Linotype"/>
          <w:sz w:val="22"/>
          <w:szCs w:val="22"/>
        </w:rPr>
        <w:t>onderhavig landsbesluit m</w:t>
      </w:r>
      <w:r w:rsidR="00F91662">
        <w:rPr>
          <w:rFonts w:ascii="Palatino Linotype" w:hAnsi="Palatino Linotype"/>
          <w:sz w:val="22"/>
          <w:szCs w:val="22"/>
        </w:rPr>
        <w:t xml:space="preserve">et bijbehorende nota van </w:t>
      </w:r>
      <w:r w:rsidR="00ED1B36">
        <w:rPr>
          <w:rFonts w:ascii="Palatino Linotype" w:hAnsi="Palatino Linotype"/>
          <w:sz w:val="22"/>
          <w:szCs w:val="22"/>
        </w:rPr>
        <w:t xml:space="preserve">toelichting. </w:t>
      </w:r>
    </w:p>
    <w:p w:rsidR="00F91662" w:rsidRPr="00697401" w:rsidRDefault="00F91662" w:rsidP="00697401">
      <w:pPr>
        <w:ind w:left="-90"/>
        <w:jc w:val="both"/>
        <w:rPr>
          <w:rFonts w:ascii="Palatino Linotype" w:hAnsi="Palatino Linotype"/>
          <w:sz w:val="22"/>
          <w:szCs w:val="22"/>
        </w:rPr>
      </w:pPr>
    </w:p>
    <w:p w:rsidR="007D6459" w:rsidRPr="00697401" w:rsidRDefault="00FA7692" w:rsidP="00E97291">
      <w:pPr>
        <w:pStyle w:val="ListParagraph"/>
        <w:numPr>
          <w:ilvl w:val="0"/>
          <w:numId w:val="6"/>
        </w:numPr>
        <w:ind w:left="-90" w:firstLine="0"/>
        <w:jc w:val="both"/>
        <w:rPr>
          <w:rFonts w:ascii="Palatino Linotype" w:hAnsi="Palatino Linotype"/>
          <w:sz w:val="22"/>
          <w:szCs w:val="22"/>
        </w:rPr>
      </w:pPr>
      <w:r w:rsidRPr="00131EF2">
        <w:rPr>
          <w:rFonts w:ascii="Palatino Linotype" w:hAnsi="Palatino Linotype"/>
          <w:b/>
          <w:sz w:val="22"/>
          <w:szCs w:val="22"/>
        </w:rPr>
        <w:t>De</w:t>
      </w:r>
      <w:r w:rsidRPr="00697401">
        <w:rPr>
          <w:rFonts w:ascii="Palatino Linotype" w:hAnsi="Palatino Linotype"/>
          <w:b/>
          <w:sz w:val="22"/>
          <w:szCs w:val="22"/>
        </w:rPr>
        <w:t xml:space="preserve"> inwerkingtredingsdatum</w:t>
      </w:r>
    </w:p>
    <w:p w:rsidR="007819CD" w:rsidRPr="00697401" w:rsidRDefault="007819CD" w:rsidP="00697401">
      <w:pPr>
        <w:pStyle w:val="ListParagraph"/>
        <w:ind w:left="-90"/>
        <w:jc w:val="both"/>
        <w:rPr>
          <w:rFonts w:ascii="Palatino Linotype" w:hAnsi="Palatino Linotype"/>
          <w:sz w:val="22"/>
          <w:szCs w:val="22"/>
        </w:rPr>
      </w:pPr>
    </w:p>
    <w:p w:rsidR="00FA7692" w:rsidRPr="00697401" w:rsidRDefault="00FA7692" w:rsidP="00697401">
      <w:pPr>
        <w:ind w:left="-90"/>
        <w:jc w:val="both"/>
        <w:rPr>
          <w:rFonts w:ascii="Palatino Linotype" w:hAnsi="Palatino Linotype"/>
          <w:sz w:val="22"/>
          <w:szCs w:val="22"/>
        </w:rPr>
      </w:pPr>
      <w:r w:rsidRPr="00697401">
        <w:rPr>
          <w:rFonts w:ascii="Palatino Linotype" w:hAnsi="Palatino Linotype"/>
          <w:sz w:val="22"/>
          <w:szCs w:val="22"/>
        </w:rPr>
        <w:t>Ingevolge artikel</w:t>
      </w:r>
      <w:r w:rsidR="001114CF" w:rsidRPr="00697401">
        <w:rPr>
          <w:rFonts w:ascii="Palatino Linotype" w:hAnsi="Palatino Linotype"/>
          <w:sz w:val="22"/>
          <w:szCs w:val="22"/>
        </w:rPr>
        <w:t xml:space="preserve"> </w:t>
      </w:r>
      <w:r w:rsidRPr="00697401">
        <w:rPr>
          <w:rFonts w:ascii="Palatino Linotype" w:hAnsi="Palatino Linotype"/>
          <w:sz w:val="22"/>
          <w:szCs w:val="22"/>
        </w:rPr>
        <w:t>2 van het onderhavige landsbesluit</w:t>
      </w:r>
      <w:r w:rsidR="00B15BAC">
        <w:rPr>
          <w:rFonts w:ascii="Palatino Linotype" w:hAnsi="Palatino Linotype"/>
          <w:sz w:val="22"/>
          <w:szCs w:val="22"/>
        </w:rPr>
        <w:t>, houdende algemene maatregelen,</w:t>
      </w:r>
      <w:r w:rsidRPr="00697401">
        <w:rPr>
          <w:rFonts w:ascii="Palatino Linotype" w:hAnsi="Palatino Linotype"/>
          <w:sz w:val="22"/>
          <w:szCs w:val="22"/>
        </w:rPr>
        <w:t xml:space="preserve"> treedt de nieuwe prijzenstructuur voor de gewone en bijzondere trekkingen in werking op 27 maart 2014. Op l</w:t>
      </w:r>
      <w:r w:rsidR="00100C49" w:rsidRPr="00697401">
        <w:rPr>
          <w:rFonts w:ascii="Palatino Linotype" w:hAnsi="Palatino Linotype"/>
          <w:sz w:val="22"/>
          <w:szCs w:val="22"/>
        </w:rPr>
        <w:t>aatstgenoemde datum zullen de loten op basis van de nieuwe prijzenstructuur voor de bijzondere loteri</w:t>
      </w:r>
      <w:r w:rsidR="007819CD" w:rsidRPr="00697401">
        <w:rPr>
          <w:rFonts w:ascii="Palatino Linotype" w:hAnsi="Palatino Linotype"/>
          <w:sz w:val="22"/>
          <w:szCs w:val="22"/>
        </w:rPr>
        <w:t xml:space="preserve">j conform </w:t>
      </w:r>
      <w:r w:rsidR="00131EF2">
        <w:rPr>
          <w:rFonts w:ascii="Palatino Linotype" w:hAnsi="Palatino Linotype"/>
          <w:sz w:val="22"/>
          <w:szCs w:val="22"/>
        </w:rPr>
        <w:t>artikel 6, zesde lid, van het L</w:t>
      </w:r>
      <w:r w:rsidR="00100C49" w:rsidRPr="00697401">
        <w:rPr>
          <w:rFonts w:ascii="Palatino Linotype" w:hAnsi="Palatino Linotype"/>
          <w:sz w:val="22"/>
          <w:szCs w:val="22"/>
        </w:rPr>
        <w:t>ands</w:t>
      </w:r>
      <w:r w:rsidR="00B43BA5" w:rsidRPr="00697401">
        <w:rPr>
          <w:rFonts w:ascii="Palatino Linotype" w:hAnsi="Palatino Linotype"/>
          <w:sz w:val="22"/>
          <w:szCs w:val="22"/>
        </w:rPr>
        <w:t>loterijverordening 1949</w:t>
      </w:r>
      <w:r w:rsidR="00131EF2">
        <w:rPr>
          <w:rFonts w:ascii="Palatino Linotype" w:hAnsi="Palatino Linotype"/>
          <w:sz w:val="22"/>
          <w:szCs w:val="22"/>
        </w:rPr>
        <w:t xml:space="preserve"> </w:t>
      </w:r>
      <w:r w:rsidR="00100C49" w:rsidRPr="00697401">
        <w:rPr>
          <w:rFonts w:ascii="Palatino Linotype" w:hAnsi="Palatino Linotype"/>
          <w:sz w:val="22"/>
          <w:szCs w:val="22"/>
        </w:rPr>
        <w:t>op zijn vroegst in omloop worden gebracht.</w:t>
      </w:r>
    </w:p>
    <w:p w:rsidR="00100C49" w:rsidRPr="00697401" w:rsidRDefault="00100C49" w:rsidP="00697401">
      <w:pPr>
        <w:ind w:left="-90"/>
        <w:jc w:val="both"/>
        <w:rPr>
          <w:rFonts w:ascii="Palatino Linotype" w:hAnsi="Palatino Linotype"/>
          <w:sz w:val="22"/>
          <w:szCs w:val="22"/>
        </w:rPr>
      </w:pPr>
    </w:p>
    <w:p w:rsidR="00100C49" w:rsidRPr="00697401" w:rsidRDefault="00100C49" w:rsidP="00697401">
      <w:pPr>
        <w:ind w:left="-90"/>
        <w:jc w:val="both"/>
        <w:rPr>
          <w:rFonts w:ascii="Palatino Linotype" w:hAnsi="Palatino Linotype"/>
          <w:sz w:val="22"/>
          <w:szCs w:val="22"/>
        </w:rPr>
      </w:pPr>
    </w:p>
    <w:p w:rsidR="00100C49" w:rsidRPr="00697401" w:rsidRDefault="00100C49" w:rsidP="00697401">
      <w:pPr>
        <w:ind w:left="-90"/>
        <w:jc w:val="both"/>
        <w:rPr>
          <w:rFonts w:ascii="Palatino Linotype" w:hAnsi="Palatino Linotype"/>
          <w:sz w:val="22"/>
          <w:szCs w:val="22"/>
        </w:rPr>
      </w:pPr>
    </w:p>
    <w:p w:rsidR="00100C49" w:rsidRPr="00697401" w:rsidRDefault="00100C49" w:rsidP="00697401">
      <w:pPr>
        <w:ind w:left="-90"/>
        <w:jc w:val="both"/>
        <w:rPr>
          <w:rFonts w:ascii="Palatino Linotype" w:hAnsi="Palatino Linotype"/>
          <w:sz w:val="22"/>
          <w:szCs w:val="22"/>
        </w:rPr>
      </w:pPr>
    </w:p>
    <w:p w:rsidR="000B2F4C" w:rsidRDefault="00D90D13" w:rsidP="00D90D13">
      <w:pPr>
        <w:ind w:left="5670" w:firstLine="90"/>
        <w:rPr>
          <w:rFonts w:ascii="Palatino Linotype" w:hAnsi="Palatino Linotype"/>
          <w:sz w:val="22"/>
          <w:szCs w:val="22"/>
        </w:rPr>
      </w:pPr>
      <w:r>
        <w:rPr>
          <w:rFonts w:ascii="Palatino Linotype" w:hAnsi="Palatino Linotype"/>
          <w:sz w:val="22"/>
          <w:szCs w:val="22"/>
        </w:rPr>
        <w:t xml:space="preserve">  </w:t>
      </w:r>
      <w:r w:rsidR="007D6459" w:rsidRPr="00697401">
        <w:rPr>
          <w:rFonts w:ascii="Palatino Linotype" w:hAnsi="Palatino Linotype"/>
          <w:sz w:val="22"/>
          <w:szCs w:val="22"/>
        </w:rPr>
        <w:t>De Minister van</w:t>
      </w:r>
      <w:r w:rsidR="00100C49" w:rsidRPr="00697401">
        <w:rPr>
          <w:rFonts w:ascii="Palatino Linotype" w:hAnsi="Palatino Linotype"/>
          <w:sz w:val="22"/>
          <w:szCs w:val="22"/>
        </w:rPr>
        <w:t xml:space="preserve"> Financiën,</w:t>
      </w:r>
      <w:r w:rsidR="007D6459" w:rsidRPr="00697401">
        <w:rPr>
          <w:rFonts w:ascii="Palatino Linotype" w:hAnsi="Palatino Linotype"/>
          <w:sz w:val="22"/>
          <w:szCs w:val="22"/>
        </w:rPr>
        <w:t xml:space="preserve"> </w:t>
      </w:r>
      <w:r w:rsidR="00F95346" w:rsidRPr="00697401">
        <w:rPr>
          <w:rFonts w:ascii="Palatino Linotype" w:hAnsi="Palatino Linotype"/>
          <w:sz w:val="22"/>
          <w:szCs w:val="22"/>
        </w:rPr>
        <w:t xml:space="preserve"> </w:t>
      </w:r>
    </w:p>
    <w:p w:rsidR="007D6459" w:rsidRPr="00697401" w:rsidRDefault="000B2F4C" w:rsidP="00D90D13">
      <w:pPr>
        <w:ind w:left="5670" w:firstLine="90"/>
        <w:rPr>
          <w:rFonts w:ascii="Palatino Linotype" w:hAnsi="Palatino Linotype"/>
          <w:sz w:val="22"/>
          <w:szCs w:val="22"/>
        </w:rPr>
      </w:pPr>
      <w:r>
        <w:rPr>
          <w:rFonts w:ascii="Palatino Linotype" w:hAnsi="Palatino Linotype"/>
          <w:sz w:val="22"/>
          <w:szCs w:val="22"/>
        </w:rPr>
        <w:t xml:space="preserve">         K.A. GIJSBERTHA</w:t>
      </w:r>
      <w:r w:rsidR="00F95346" w:rsidRPr="00697401">
        <w:rPr>
          <w:rFonts w:ascii="Palatino Linotype" w:hAnsi="Palatino Linotype"/>
          <w:sz w:val="22"/>
          <w:szCs w:val="22"/>
        </w:rPr>
        <w:t xml:space="preserve">                 </w:t>
      </w:r>
    </w:p>
    <w:sectPr w:rsidR="007D6459" w:rsidRPr="00697401" w:rsidSect="005A3CD7">
      <w:headerReference w:type="even" r:id="rId9"/>
      <w:headerReference w:type="default" r:id="rId10"/>
      <w:type w:val="continuous"/>
      <w:pgSz w:w="11907" w:h="16840" w:code="9"/>
      <w:pgMar w:top="993" w:right="1701" w:bottom="709" w:left="1701" w:header="737" w:footer="907"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F8" w:rsidRDefault="00F37BF8">
      <w:r>
        <w:separator/>
      </w:r>
    </w:p>
  </w:endnote>
  <w:endnote w:type="continuationSeparator" w:id="0">
    <w:p w:rsidR="00F37BF8" w:rsidRDefault="00F3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F8" w:rsidRDefault="00F37BF8">
      <w:r>
        <w:separator/>
      </w:r>
    </w:p>
  </w:footnote>
  <w:footnote w:type="continuationSeparator" w:id="0">
    <w:p w:rsidR="00F37BF8" w:rsidRDefault="00F37BF8">
      <w:r>
        <w:continuationSeparator/>
      </w:r>
    </w:p>
  </w:footnote>
  <w:footnote w:id="1">
    <w:p w:rsidR="00910CA7" w:rsidRDefault="00910CA7">
      <w:pPr>
        <w:pStyle w:val="FootnoteText"/>
      </w:pPr>
      <w:r>
        <w:rPr>
          <w:rStyle w:val="FootnoteReference"/>
        </w:rPr>
        <w:footnoteRef/>
      </w:r>
      <w:r>
        <w:t xml:space="preserve">  </w:t>
      </w:r>
      <w:r w:rsidR="008748CB">
        <w:t xml:space="preserve">P.B. </w:t>
      </w:r>
      <w:r w:rsidR="00387603">
        <w:t>1961, no. 137, zoals laatstelijk gewijzigd bij P.B. 2007, no. 32.</w:t>
      </w:r>
    </w:p>
    <w:p w:rsidR="00DC49AA" w:rsidRPr="00697401" w:rsidRDefault="00DC49AA">
      <w:pPr>
        <w:pStyle w:val="FootnoteText"/>
      </w:pPr>
    </w:p>
  </w:footnote>
  <w:footnote w:id="2">
    <w:p w:rsidR="00D42225" w:rsidRPr="00D42225" w:rsidRDefault="00D42225">
      <w:pPr>
        <w:pStyle w:val="FootnoteText"/>
        <w:rPr>
          <w:lang w:val="en-US"/>
        </w:rPr>
      </w:pPr>
      <w:r>
        <w:rPr>
          <w:rStyle w:val="FootnoteReference"/>
        </w:rPr>
        <w:footnoteRef/>
      </w:r>
      <w:r>
        <w:t xml:space="preserve"> </w:t>
      </w:r>
      <w:r w:rsidR="00697401">
        <w:rPr>
          <w:lang w:val="en-US"/>
        </w:rPr>
        <w:t xml:space="preserve">P.B. </w:t>
      </w:r>
      <w:r w:rsidR="00D45D24">
        <w:rPr>
          <w:lang w:val="en-US"/>
        </w:rPr>
        <w:t xml:space="preserve">2007, no. 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27" w:rsidRPr="005A3CD7" w:rsidRDefault="005A3CD7" w:rsidP="005A3CD7">
    <w:pPr>
      <w:tabs>
        <w:tab w:val="left" w:pos="-720"/>
      </w:tabs>
      <w:suppressAutoHyphens/>
      <w:jc w:val="both"/>
      <w:rPr>
        <w:b/>
        <w:spacing w:val="-4"/>
        <w:sz w:val="36"/>
      </w:rPr>
    </w:pPr>
    <w:r>
      <w:rPr>
        <w:noProof/>
      </w:rPr>
      <mc:AlternateContent>
        <mc:Choice Requires="wps">
          <w:drawing>
            <wp:anchor distT="0" distB="0" distL="114300" distR="114300" simplePos="0" relativeHeight="251659264" behindDoc="0" locked="0" layoutInCell="0" allowOverlap="1" wp14:anchorId="0669BBBC" wp14:editId="2153D42B">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3CD7" w:rsidRDefault="005A3CD7" w:rsidP="005A3CD7">
                          <w:pPr>
                            <w:tabs>
                              <w:tab w:val="center" w:pos="4657"/>
                              <w:tab w:val="right" w:pos="9314"/>
                            </w:tabs>
                            <w:rPr>
                              <w:spacing w:val="-3"/>
                            </w:rPr>
                          </w:pPr>
                          <w:r>
                            <w:tab/>
                          </w:r>
                          <w:r>
                            <w:rPr>
                              <w:spacing w:val="-3"/>
                            </w:rPr>
                            <w:noBreakHyphen/>
                            <w:t xml:space="preserve"> </w:t>
                          </w:r>
                          <w:r>
                            <w:rPr>
                              <w:spacing w:val="-3"/>
                            </w:rPr>
                            <w:fldChar w:fldCharType="begin"/>
                          </w:r>
                          <w:r>
                            <w:rPr>
                              <w:spacing w:val="-3"/>
                            </w:rPr>
                            <w:instrText>page \* arabic</w:instrText>
                          </w:r>
                          <w:r>
                            <w:rPr>
                              <w:spacing w:val="-3"/>
                            </w:rPr>
                            <w:fldChar w:fldCharType="separate"/>
                          </w:r>
                          <w:r>
                            <w:rPr>
                              <w:noProof/>
                              <w:spacing w:val="-3"/>
                            </w:rPr>
                            <w:t>2</w:t>
                          </w:r>
                          <w:r>
                            <w:rPr>
                              <w:spacing w:val="-3"/>
                            </w:rPr>
                            <w:fldChar w:fldCharType="end"/>
                          </w:r>
                          <w:r>
                            <w:rPr>
                              <w:spacing w:val="-3"/>
                            </w:rPr>
                            <w:t xml:space="preserve"> </w:t>
                          </w:r>
                          <w:r>
                            <w:rPr>
                              <w:spacing w:val="-3"/>
                            </w:rPr>
                            <w:noBreakHyphen/>
                          </w:r>
                        </w:p>
                        <w:p w:rsidR="005A3CD7" w:rsidRDefault="005A3CD7" w:rsidP="005A3CD7">
                          <w:pPr>
                            <w:tabs>
                              <w:tab w:val="center" w:pos="4657"/>
                              <w:tab w:val="right" w:pos="9314"/>
                            </w:tabs>
                            <w:rPr>
                              <w:spacing w:val="-3"/>
                            </w:rPr>
                          </w:pPr>
                        </w:p>
                        <w:p w:rsidR="005A3CD7" w:rsidRDefault="005A3CD7" w:rsidP="005A3CD7">
                          <w:pPr>
                            <w:tabs>
                              <w:tab w:val="center" w:pos="4657"/>
                              <w:tab w:val="right" w:pos="9314"/>
                            </w:tabs>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9BBBC" id="Rectangle 1" o:spid="_x0000_s1026" style="position:absolute;left:0;text-align:left;margin-left:64.8pt;margin-top:0;width:465.7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5A3CD7" w:rsidRDefault="005A3CD7" w:rsidP="005A3CD7">
                    <w:pPr>
                      <w:tabs>
                        <w:tab w:val="center" w:pos="4657"/>
                        <w:tab w:val="right" w:pos="9314"/>
                      </w:tabs>
                      <w:rPr>
                        <w:spacing w:val="-3"/>
                      </w:rPr>
                    </w:pPr>
                    <w:r>
                      <w:tab/>
                    </w:r>
                    <w:r>
                      <w:rPr>
                        <w:spacing w:val="-3"/>
                      </w:rPr>
                      <w:noBreakHyphen/>
                      <w:t xml:space="preserve"> </w:t>
                    </w:r>
                    <w:r>
                      <w:rPr>
                        <w:spacing w:val="-3"/>
                      </w:rPr>
                      <w:fldChar w:fldCharType="begin"/>
                    </w:r>
                    <w:r>
                      <w:rPr>
                        <w:spacing w:val="-3"/>
                      </w:rPr>
                      <w:instrText>page \* arabic</w:instrText>
                    </w:r>
                    <w:r>
                      <w:rPr>
                        <w:spacing w:val="-3"/>
                      </w:rPr>
                      <w:fldChar w:fldCharType="separate"/>
                    </w:r>
                    <w:r>
                      <w:rPr>
                        <w:noProof/>
                        <w:spacing w:val="-3"/>
                      </w:rPr>
                      <w:t>2</w:t>
                    </w:r>
                    <w:r>
                      <w:rPr>
                        <w:spacing w:val="-3"/>
                      </w:rPr>
                      <w:fldChar w:fldCharType="end"/>
                    </w:r>
                    <w:r>
                      <w:rPr>
                        <w:spacing w:val="-3"/>
                      </w:rPr>
                      <w:t xml:space="preserve"> </w:t>
                    </w:r>
                    <w:r>
                      <w:rPr>
                        <w:spacing w:val="-3"/>
                      </w:rPr>
                      <w:noBreakHyphen/>
                    </w:r>
                  </w:p>
                  <w:p w:rsidR="005A3CD7" w:rsidRDefault="005A3CD7" w:rsidP="005A3CD7">
                    <w:pPr>
                      <w:tabs>
                        <w:tab w:val="center" w:pos="4657"/>
                        <w:tab w:val="right" w:pos="9314"/>
                      </w:tabs>
                      <w:rPr>
                        <w:spacing w:val="-3"/>
                      </w:rPr>
                    </w:pPr>
                  </w:p>
                  <w:p w:rsidR="005A3CD7" w:rsidRDefault="005A3CD7" w:rsidP="005A3CD7">
                    <w:pPr>
                      <w:tabs>
                        <w:tab w:val="center" w:pos="4657"/>
                        <w:tab w:val="right" w:pos="9314"/>
                      </w:tabs>
                      <w:rPr>
                        <w:spacing w:val="-3"/>
                      </w:rPr>
                    </w:pPr>
                  </w:p>
                </w:txbxContent>
              </v:textbox>
              <w10:wrap anchorx="page"/>
            </v:rect>
          </w:pict>
        </mc:Fallback>
      </mc:AlternateContent>
    </w:r>
    <w:r>
      <w:rPr>
        <w:b/>
        <w:spacing w:val="-4"/>
        <w:sz w:val="36"/>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D7" w:rsidRDefault="005A3CD7" w:rsidP="005A3CD7">
    <w:pPr>
      <w:tabs>
        <w:tab w:val="right" w:pos="9313"/>
      </w:tabs>
      <w:suppressAutoHyphens/>
      <w:jc w:val="both"/>
      <w:rPr>
        <w:b/>
        <w:spacing w:val="-4"/>
        <w:sz w:val="36"/>
      </w:rPr>
    </w:pPr>
    <w:r>
      <w:rPr>
        <w:noProof/>
      </w:rPr>
      <mc:AlternateContent>
        <mc:Choice Requires="wps">
          <w:drawing>
            <wp:anchor distT="0" distB="0" distL="114300" distR="114300" simplePos="0" relativeHeight="251661312" behindDoc="0" locked="0" layoutInCell="0" allowOverlap="1" wp14:anchorId="1E785DB8" wp14:editId="0AB02773">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3CD7" w:rsidRDefault="005A3CD7" w:rsidP="005A3CD7">
                          <w:pPr>
                            <w:tabs>
                              <w:tab w:val="center" w:pos="4657"/>
                              <w:tab w:val="right" w:pos="9314"/>
                            </w:tabs>
                            <w:rPr>
                              <w:spacing w:val="-3"/>
                            </w:rPr>
                          </w:pPr>
                          <w:r>
                            <w:tab/>
                          </w:r>
                          <w:r>
                            <w:rPr>
                              <w:spacing w:val="-3"/>
                            </w:rPr>
                            <w:noBreakHyphen/>
                            <w:t xml:space="preserve"> </w:t>
                          </w:r>
                          <w:r>
                            <w:rPr>
                              <w:spacing w:val="-3"/>
                            </w:rPr>
                            <w:fldChar w:fldCharType="begin"/>
                          </w:r>
                          <w:r>
                            <w:rPr>
                              <w:spacing w:val="-3"/>
                            </w:rPr>
                            <w:instrText>page \* arabic</w:instrText>
                          </w:r>
                          <w:r>
                            <w:rPr>
                              <w:spacing w:val="-3"/>
                            </w:rPr>
                            <w:fldChar w:fldCharType="separate"/>
                          </w:r>
                          <w:r>
                            <w:rPr>
                              <w:noProof/>
                              <w:spacing w:val="-3"/>
                            </w:rPr>
                            <w:t>5</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5DB8" id="Rectangle 2" o:spid="_x0000_s1027"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rPtRdN9a1E+Q/9JAe0BnQSz&#10;GoxayB8Y9TD3Eqy+b4mkGDXvOfSwGZIHQx6M9cEgvICrCdYYDWaqh2G67STb1BDZt2pysYA+r5ht&#10;wRMKYGAWMMssl/3cNcPyfG29Tv8O89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FXW2SOMCAABlBgAADgAAAAAAAAAAAAAA&#10;AAAuAgAAZHJzL2Uyb0RvYy54bWxQSwECLQAUAAYACAAAACEAZUmZzNsAAAAIAQAADwAAAAAAAAAA&#10;AAAAAAA9BQAAZHJzL2Rvd25yZXYueG1sUEsFBgAAAAAEAAQA8wAAAEUGAAAAAA==&#10;" o:allowincell="f" filled="f" stroked="f" strokeweight="0">
              <v:textbox inset="0,0,0,0">
                <w:txbxContent>
                  <w:p w:rsidR="005A3CD7" w:rsidRDefault="005A3CD7" w:rsidP="005A3CD7">
                    <w:pPr>
                      <w:tabs>
                        <w:tab w:val="center" w:pos="4657"/>
                        <w:tab w:val="right" w:pos="9314"/>
                      </w:tabs>
                      <w:rPr>
                        <w:spacing w:val="-3"/>
                      </w:rPr>
                    </w:pPr>
                    <w:r>
                      <w:tab/>
                    </w:r>
                    <w:r>
                      <w:rPr>
                        <w:spacing w:val="-3"/>
                      </w:rPr>
                      <w:noBreakHyphen/>
                      <w:t xml:space="preserve"> </w:t>
                    </w:r>
                    <w:r>
                      <w:rPr>
                        <w:spacing w:val="-3"/>
                      </w:rPr>
                      <w:fldChar w:fldCharType="begin"/>
                    </w:r>
                    <w:r>
                      <w:rPr>
                        <w:spacing w:val="-3"/>
                      </w:rPr>
                      <w:instrText>page \* arabic</w:instrText>
                    </w:r>
                    <w:r>
                      <w:rPr>
                        <w:spacing w:val="-3"/>
                      </w:rPr>
                      <w:fldChar w:fldCharType="separate"/>
                    </w:r>
                    <w:r>
                      <w:rPr>
                        <w:noProof/>
                        <w:spacing w:val="-3"/>
                      </w:rPr>
                      <w:t>5</w:t>
                    </w:r>
                    <w:r>
                      <w:rPr>
                        <w:spacing w:val="-3"/>
                      </w:rPr>
                      <w:fldChar w:fldCharType="end"/>
                    </w:r>
                    <w:r>
                      <w:rPr>
                        <w:spacing w:val="-3"/>
                      </w:rPr>
                      <w:t xml:space="preserve"> </w:t>
                    </w:r>
                    <w:r>
                      <w:rPr>
                        <w:spacing w:val="-3"/>
                      </w:rPr>
                      <w:noBreakHyphen/>
                    </w:r>
                  </w:p>
                </w:txbxContent>
              </v:textbox>
              <w10:wrap anchorx="page"/>
            </v:rect>
          </w:pict>
        </mc:Fallback>
      </mc:AlternateContent>
    </w:r>
    <w:r>
      <w:rPr>
        <w:b/>
        <w:spacing w:val="-4"/>
        <w:sz w:val="36"/>
      </w:rPr>
      <w:tab/>
    </w:r>
    <w:r>
      <w:rPr>
        <w:b/>
        <w:spacing w:val="-4"/>
        <w:sz w:val="36"/>
      </w:rPr>
      <w:t>7</w:t>
    </w:r>
  </w:p>
  <w:p w:rsidR="00377827" w:rsidRPr="005A3CD7" w:rsidRDefault="00377827" w:rsidP="005A3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A59CD"/>
    <w:multiLevelType w:val="hybridMultilevel"/>
    <w:tmpl w:val="EF2CF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33025"/>
    <w:multiLevelType w:val="hybridMultilevel"/>
    <w:tmpl w:val="DE52A0E0"/>
    <w:lvl w:ilvl="0" w:tplc="228837CE">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D52A8D"/>
    <w:multiLevelType w:val="multilevel"/>
    <w:tmpl w:val="37449FBE"/>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E5A60F7"/>
    <w:multiLevelType w:val="hybridMultilevel"/>
    <w:tmpl w:val="D0C84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9B02F5"/>
    <w:multiLevelType w:val="multilevel"/>
    <w:tmpl w:val="F648BD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9787B47"/>
    <w:multiLevelType w:val="hybridMultilevel"/>
    <w:tmpl w:val="4598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A1658"/>
    <w:multiLevelType w:val="hybridMultilevel"/>
    <w:tmpl w:val="4EFA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F8"/>
    <w:rsid w:val="00005126"/>
    <w:rsid w:val="0001118F"/>
    <w:rsid w:val="00027F4B"/>
    <w:rsid w:val="00064262"/>
    <w:rsid w:val="0006467D"/>
    <w:rsid w:val="000962F7"/>
    <w:rsid w:val="000B2F4C"/>
    <w:rsid w:val="000B3B30"/>
    <w:rsid w:val="000B4B26"/>
    <w:rsid w:val="00100C49"/>
    <w:rsid w:val="001026E1"/>
    <w:rsid w:val="001114CF"/>
    <w:rsid w:val="00115F25"/>
    <w:rsid w:val="00131EF2"/>
    <w:rsid w:val="00132D91"/>
    <w:rsid w:val="001404E5"/>
    <w:rsid w:val="00163077"/>
    <w:rsid w:val="00190B4E"/>
    <w:rsid w:val="001A7870"/>
    <w:rsid w:val="001C5568"/>
    <w:rsid w:val="0022490D"/>
    <w:rsid w:val="002535D7"/>
    <w:rsid w:val="00277A8C"/>
    <w:rsid w:val="0029064E"/>
    <w:rsid w:val="002A1FB2"/>
    <w:rsid w:val="002A2DF6"/>
    <w:rsid w:val="002A4B27"/>
    <w:rsid w:val="002B4031"/>
    <w:rsid w:val="002B6F21"/>
    <w:rsid w:val="002C31D8"/>
    <w:rsid w:val="002D7D27"/>
    <w:rsid w:val="00320E8C"/>
    <w:rsid w:val="003305A7"/>
    <w:rsid w:val="003313BA"/>
    <w:rsid w:val="003364D3"/>
    <w:rsid w:val="0037389C"/>
    <w:rsid w:val="00377827"/>
    <w:rsid w:val="00386C2C"/>
    <w:rsid w:val="00387603"/>
    <w:rsid w:val="003968AF"/>
    <w:rsid w:val="003A11B3"/>
    <w:rsid w:val="003B27C5"/>
    <w:rsid w:val="003D4F48"/>
    <w:rsid w:val="003E20EE"/>
    <w:rsid w:val="004117A9"/>
    <w:rsid w:val="00415E68"/>
    <w:rsid w:val="0044438A"/>
    <w:rsid w:val="00445D52"/>
    <w:rsid w:val="00464524"/>
    <w:rsid w:val="004A0A2E"/>
    <w:rsid w:val="004A6DF9"/>
    <w:rsid w:val="004B1E5B"/>
    <w:rsid w:val="004E3B69"/>
    <w:rsid w:val="004E7E7D"/>
    <w:rsid w:val="004F2D15"/>
    <w:rsid w:val="00535E91"/>
    <w:rsid w:val="005433D3"/>
    <w:rsid w:val="00580A8E"/>
    <w:rsid w:val="00582D06"/>
    <w:rsid w:val="00583127"/>
    <w:rsid w:val="00586DA4"/>
    <w:rsid w:val="00596638"/>
    <w:rsid w:val="005A3CD7"/>
    <w:rsid w:val="005F2DA1"/>
    <w:rsid w:val="006042D6"/>
    <w:rsid w:val="006347EE"/>
    <w:rsid w:val="00641E84"/>
    <w:rsid w:val="00656CAB"/>
    <w:rsid w:val="00674BF5"/>
    <w:rsid w:val="00696095"/>
    <w:rsid w:val="00697401"/>
    <w:rsid w:val="006A1EAE"/>
    <w:rsid w:val="006B6F23"/>
    <w:rsid w:val="006C2A10"/>
    <w:rsid w:val="006E16D5"/>
    <w:rsid w:val="0070191E"/>
    <w:rsid w:val="007104F2"/>
    <w:rsid w:val="00712D09"/>
    <w:rsid w:val="0071509B"/>
    <w:rsid w:val="007224FD"/>
    <w:rsid w:val="007261CF"/>
    <w:rsid w:val="00733C38"/>
    <w:rsid w:val="00760ACC"/>
    <w:rsid w:val="00766BF1"/>
    <w:rsid w:val="007801AF"/>
    <w:rsid w:val="007819CD"/>
    <w:rsid w:val="007C11C9"/>
    <w:rsid w:val="007D6459"/>
    <w:rsid w:val="007F4B90"/>
    <w:rsid w:val="0080652F"/>
    <w:rsid w:val="008141E3"/>
    <w:rsid w:val="00855D96"/>
    <w:rsid w:val="008748CB"/>
    <w:rsid w:val="008A6415"/>
    <w:rsid w:val="008C2D02"/>
    <w:rsid w:val="008E1CD0"/>
    <w:rsid w:val="00900B97"/>
    <w:rsid w:val="00910CA7"/>
    <w:rsid w:val="009116D4"/>
    <w:rsid w:val="009965E8"/>
    <w:rsid w:val="009A283E"/>
    <w:rsid w:val="009A6035"/>
    <w:rsid w:val="009A61CD"/>
    <w:rsid w:val="009B7152"/>
    <w:rsid w:val="009C6A2A"/>
    <w:rsid w:val="009D584C"/>
    <w:rsid w:val="009E34E0"/>
    <w:rsid w:val="009F1419"/>
    <w:rsid w:val="009F7FF1"/>
    <w:rsid w:val="00A061AC"/>
    <w:rsid w:val="00A14652"/>
    <w:rsid w:val="00A15549"/>
    <w:rsid w:val="00A2737A"/>
    <w:rsid w:val="00A4029B"/>
    <w:rsid w:val="00A6635F"/>
    <w:rsid w:val="00A733D8"/>
    <w:rsid w:val="00A90BEB"/>
    <w:rsid w:val="00AA0145"/>
    <w:rsid w:val="00AA4666"/>
    <w:rsid w:val="00AB4869"/>
    <w:rsid w:val="00AC48D9"/>
    <w:rsid w:val="00AD64FB"/>
    <w:rsid w:val="00AF286C"/>
    <w:rsid w:val="00B03403"/>
    <w:rsid w:val="00B15BAC"/>
    <w:rsid w:val="00B25BB7"/>
    <w:rsid w:val="00B3281D"/>
    <w:rsid w:val="00B41719"/>
    <w:rsid w:val="00B43BA5"/>
    <w:rsid w:val="00B55E8B"/>
    <w:rsid w:val="00B63247"/>
    <w:rsid w:val="00B67619"/>
    <w:rsid w:val="00B75FB7"/>
    <w:rsid w:val="00B819DD"/>
    <w:rsid w:val="00C12658"/>
    <w:rsid w:val="00C16D4A"/>
    <w:rsid w:val="00C65805"/>
    <w:rsid w:val="00C7108A"/>
    <w:rsid w:val="00C71FD5"/>
    <w:rsid w:val="00C866D4"/>
    <w:rsid w:val="00C96C3F"/>
    <w:rsid w:val="00CA565F"/>
    <w:rsid w:val="00CC26BA"/>
    <w:rsid w:val="00CE375D"/>
    <w:rsid w:val="00CF7283"/>
    <w:rsid w:val="00D346C6"/>
    <w:rsid w:val="00D42225"/>
    <w:rsid w:val="00D45D24"/>
    <w:rsid w:val="00D90D13"/>
    <w:rsid w:val="00D937F7"/>
    <w:rsid w:val="00DA6B17"/>
    <w:rsid w:val="00DC49AA"/>
    <w:rsid w:val="00DD3CA9"/>
    <w:rsid w:val="00E0083D"/>
    <w:rsid w:val="00E12655"/>
    <w:rsid w:val="00E14ABF"/>
    <w:rsid w:val="00E158B2"/>
    <w:rsid w:val="00E32411"/>
    <w:rsid w:val="00E334A2"/>
    <w:rsid w:val="00E61FAE"/>
    <w:rsid w:val="00E97291"/>
    <w:rsid w:val="00EB2510"/>
    <w:rsid w:val="00ED1B36"/>
    <w:rsid w:val="00F043F1"/>
    <w:rsid w:val="00F0586A"/>
    <w:rsid w:val="00F13A7D"/>
    <w:rsid w:val="00F1479D"/>
    <w:rsid w:val="00F32251"/>
    <w:rsid w:val="00F37355"/>
    <w:rsid w:val="00F37BF8"/>
    <w:rsid w:val="00F704FD"/>
    <w:rsid w:val="00F80BC2"/>
    <w:rsid w:val="00F86DF1"/>
    <w:rsid w:val="00F91662"/>
    <w:rsid w:val="00F91D83"/>
    <w:rsid w:val="00F95346"/>
    <w:rsid w:val="00FA7692"/>
    <w:rsid w:val="00FC7CA8"/>
    <w:rsid w:val="00FF7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A85954-71C5-4134-AA93-3AA18358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semiHidden/>
    <w:unhideWhenUsed/>
    <w:qFormat/>
    <w:rsid w:val="002B40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rsid w:val="002B6F21"/>
    <w:pPr>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sz w:val="24"/>
    </w:rPr>
  </w:style>
  <w:style w:type="character" w:customStyle="1" w:styleId="BodyText2Char">
    <w:name w:val="Body Text 2 Char"/>
    <w:link w:val="BodyText2"/>
    <w:rsid w:val="002B6F21"/>
    <w:rPr>
      <w:sz w:val="24"/>
      <w:lang w:val="nl-NL"/>
    </w:rPr>
  </w:style>
  <w:style w:type="paragraph" w:customStyle="1" w:styleId="Geenafstand">
    <w:name w:val="Geen afstand"/>
    <w:qFormat/>
    <w:rsid w:val="003364D3"/>
    <w:rPr>
      <w:lang w:eastAsia="en-US"/>
    </w:rPr>
  </w:style>
  <w:style w:type="character" w:styleId="CommentReference">
    <w:name w:val="annotation reference"/>
    <w:basedOn w:val="DefaultParagraphFont"/>
    <w:semiHidden/>
    <w:rsid w:val="00B63247"/>
    <w:rPr>
      <w:sz w:val="16"/>
      <w:szCs w:val="16"/>
    </w:rPr>
  </w:style>
  <w:style w:type="paragraph" w:styleId="CommentText">
    <w:name w:val="annotation text"/>
    <w:basedOn w:val="Normal"/>
    <w:semiHidden/>
    <w:rsid w:val="00B63247"/>
  </w:style>
  <w:style w:type="paragraph" w:styleId="CommentSubject">
    <w:name w:val="annotation subject"/>
    <w:basedOn w:val="CommentText"/>
    <w:next w:val="CommentText"/>
    <w:semiHidden/>
    <w:rsid w:val="00B63247"/>
    <w:rPr>
      <w:b/>
      <w:bCs/>
    </w:rPr>
  </w:style>
  <w:style w:type="paragraph" w:styleId="BalloonText">
    <w:name w:val="Balloon Text"/>
    <w:basedOn w:val="Normal"/>
    <w:semiHidden/>
    <w:rsid w:val="00B63247"/>
    <w:rPr>
      <w:rFonts w:ascii="Tahoma" w:hAnsi="Tahoma" w:cs="Tahoma"/>
      <w:sz w:val="16"/>
      <w:szCs w:val="16"/>
    </w:rPr>
  </w:style>
  <w:style w:type="paragraph" w:styleId="ListParagraph">
    <w:name w:val="List Paragraph"/>
    <w:basedOn w:val="Normal"/>
    <w:uiPriority w:val="34"/>
    <w:qFormat/>
    <w:rsid w:val="0037389C"/>
    <w:pPr>
      <w:ind w:left="720"/>
      <w:contextualSpacing/>
    </w:pPr>
  </w:style>
  <w:style w:type="paragraph" w:styleId="FootnoteText">
    <w:name w:val="footnote text"/>
    <w:basedOn w:val="Normal"/>
    <w:link w:val="FootnoteTextChar"/>
    <w:semiHidden/>
    <w:unhideWhenUsed/>
    <w:rsid w:val="00910CA7"/>
  </w:style>
  <w:style w:type="character" w:customStyle="1" w:styleId="FootnoteTextChar">
    <w:name w:val="Footnote Text Char"/>
    <w:basedOn w:val="DefaultParagraphFont"/>
    <w:link w:val="FootnoteText"/>
    <w:semiHidden/>
    <w:rsid w:val="00910CA7"/>
    <w:rPr>
      <w:lang w:eastAsia="en-US"/>
    </w:rPr>
  </w:style>
  <w:style w:type="character" w:styleId="FootnoteReference">
    <w:name w:val="footnote reference"/>
    <w:basedOn w:val="DefaultParagraphFont"/>
    <w:semiHidden/>
    <w:unhideWhenUsed/>
    <w:rsid w:val="00910CA7"/>
    <w:rPr>
      <w:vertAlign w:val="superscript"/>
    </w:rPr>
  </w:style>
  <w:style w:type="table" w:styleId="TableGrid">
    <w:name w:val="Table Grid"/>
    <w:basedOn w:val="TableNormal"/>
    <w:rsid w:val="009B7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F2D15"/>
    <w:rPr>
      <w:lang w:eastAsia="en-US"/>
    </w:rPr>
  </w:style>
  <w:style w:type="character" w:customStyle="1" w:styleId="Heading2Char">
    <w:name w:val="Heading 2 Char"/>
    <w:basedOn w:val="DefaultParagraphFont"/>
    <w:link w:val="Heading2"/>
    <w:semiHidden/>
    <w:rsid w:val="002B403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sams\AppData\Local\Temp\notesAEA294\Template%20LANDSBESLUIT,%20HOUDENDE%20ALGEMENE%20MAATREGEL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A92B-787E-4413-9242-D65456C1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LANDSBESLUIT, HOUDENDE ALGEMENE MAATREGELEN.dotx</Template>
  <TotalTime>23</TotalTime>
  <Pages>5</Pages>
  <Words>1522</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LANDSBESLUIT, HOUDENDE ALGEMENE MAATREGELEN,  van de</vt:lpstr>
    </vt:vector>
  </TitlesOfParts>
  <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LANDSBESLUIT, HOUDENDE ALGEMENE MAATREGELEN,  van de</dc:title>
  <dc:creator>Mirukshelyn Tielman</dc:creator>
  <cp:lastModifiedBy>Jurick Commencia</cp:lastModifiedBy>
  <cp:revision>5</cp:revision>
  <cp:lastPrinted>2020-01-31T20:15:00Z</cp:lastPrinted>
  <dcterms:created xsi:type="dcterms:W3CDTF">2020-01-31T20:18:00Z</dcterms:created>
  <dcterms:modified xsi:type="dcterms:W3CDTF">2020-01-31T20:59:00Z</dcterms:modified>
</cp:coreProperties>
</file>