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B2425E" w:rsidRPr="00B2425E">
        <w:rPr>
          <w:b/>
          <w:sz w:val="36"/>
          <w:szCs w:val="36"/>
          <w:lang w:val="nl-NL"/>
        </w:rPr>
        <w:t>71 (GT)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B2425E" w:rsidRPr="00B2425E" w:rsidRDefault="00B2425E" w:rsidP="00B2425E">
      <w:pPr>
        <w:widowControl/>
        <w:jc w:val="both"/>
        <w:rPr>
          <w:rFonts w:ascii="Palatino Linotype" w:hAnsi="Palatino Linotype"/>
          <w:b/>
          <w:snapToGrid/>
          <w:sz w:val="22"/>
          <w:szCs w:val="22"/>
          <w:lang w:val="nl-NL"/>
        </w:rPr>
      </w:pPr>
      <w:r w:rsidRPr="00B2425E">
        <w:rPr>
          <w:rFonts w:ascii="Palatino Linotype" w:hAnsi="Palatino Linotype"/>
          <w:b/>
          <w:snapToGrid/>
          <w:sz w:val="22"/>
          <w:szCs w:val="22"/>
          <w:lang w:val="nl-NL"/>
        </w:rPr>
        <w:t>LANDSBESLUIT</w:t>
      </w:r>
      <w:r w:rsidRPr="00B2425E">
        <w:rPr>
          <w:rFonts w:ascii="Palatino Linotype" w:hAnsi="Palatino Linotype"/>
          <w:b/>
          <w:snapToGrid/>
          <w:spacing w:val="46"/>
          <w:sz w:val="22"/>
          <w:szCs w:val="22"/>
          <w:lang w:val="nl-NL"/>
        </w:rPr>
        <w:t xml:space="preserve"> </w:t>
      </w:r>
      <w:r w:rsidRPr="00B2425E">
        <w:rPr>
          <w:rFonts w:ascii="Palatino Linotype" w:hAnsi="Palatino Linotype"/>
          <w:b/>
          <w:snapToGrid/>
          <w:sz w:val="22"/>
          <w:szCs w:val="22"/>
          <w:lang w:val="nl-NL"/>
        </w:rPr>
        <w:t>van de 26</w:t>
      </w:r>
      <w:r w:rsidRPr="00B2425E">
        <w:rPr>
          <w:rFonts w:ascii="Palatino Linotype" w:hAnsi="Palatino Linotype"/>
          <w:b/>
          <w:snapToGrid/>
          <w:sz w:val="22"/>
          <w:szCs w:val="22"/>
          <w:vertAlign w:val="superscript"/>
          <w:lang w:val="nl-NL"/>
        </w:rPr>
        <w:t>ste</w:t>
      </w:r>
      <w:r w:rsidRPr="00B2425E">
        <w:rPr>
          <w:rFonts w:ascii="Palatino Linotype" w:hAnsi="Palatino Linotype"/>
          <w:b/>
          <w:snapToGrid/>
          <w:sz w:val="22"/>
          <w:szCs w:val="22"/>
          <w:lang w:val="nl-NL"/>
        </w:rPr>
        <w:t xml:space="preserve"> februari 2025, no. 25/425, houdende vaststelling van de geconsolideerde tekst van het </w:t>
      </w:r>
      <w:bookmarkStart w:id="0" w:name="_GoBack"/>
      <w:r w:rsidRPr="00B2425E">
        <w:rPr>
          <w:rFonts w:ascii="Palatino Linotype" w:hAnsi="Palatino Linotype"/>
          <w:b/>
          <w:snapToGrid/>
          <w:sz w:val="22"/>
          <w:szCs w:val="22"/>
          <w:lang w:val="nl-NL"/>
        </w:rPr>
        <w:t>Landsbesluit verpakte geneesmiddelen</w:t>
      </w:r>
      <w:bookmarkEnd w:id="0"/>
      <w:r w:rsidRPr="00B2425E">
        <w:rPr>
          <w:rFonts w:ascii="Palatino Linotype" w:hAnsi="Palatino Linotype"/>
          <w:b/>
          <w:snapToGrid/>
          <w:sz w:val="22"/>
          <w:szCs w:val="22"/>
          <w:vertAlign w:val="superscript"/>
          <w:lang w:val="nl-NL"/>
        </w:rPr>
        <w:footnoteReference w:id="1"/>
      </w:r>
    </w:p>
    <w:p w:rsidR="00B2425E" w:rsidRPr="00B2425E" w:rsidRDefault="00B2425E" w:rsidP="00B2425E">
      <w:pPr>
        <w:widowControl/>
        <w:spacing w:line="200" w:lineRule="exact"/>
        <w:rPr>
          <w:rFonts w:ascii="Palatino Linotype" w:hAnsi="Palatino Linotype"/>
          <w:snapToGrid/>
          <w:sz w:val="22"/>
          <w:szCs w:val="22"/>
          <w:lang w:val="nl-NL"/>
        </w:rPr>
      </w:pPr>
    </w:p>
    <w:p w:rsidR="00B2425E" w:rsidRPr="00B2425E" w:rsidRDefault="00B2425E" w:rsidP="00B2425E">
      <w:pPr>
        <w:widowControl/>
        <w:jc w:val="center"/>
        <w:rPr>
          <w:rFonts w:ascii="Palatino Linotype" w:hAnsi="Palatino Linotype"/>
          <w:b/>
          <w:snapToGrid/>
          <w:sz w:val="22"/>
          <w:szCs w:val="22"/>
          <w:lang w:val="nl-NL"/>
        </w:rPr>
      </w:pPr>
      <w:r w:rsidRPr="00B2425E">
        <w:rPr>
          <w:rFonts w:ascii="Palatino Linotype" w:hAnsi="Palatino Linotype"/>
          <w:b/>
          <w:snapToGrid/>
          <w:sz w:val="22"/>
          <w:szCs w:val="22"/>
          <w:lang w:val="nl-NL"/>
        </w:rPr>
        <w:t>____________</w:t>
      </w:r>
    </w:p>
    <w:p w:rsidR="00B2425E" w:rsidRPr="00B2425E" w:rsidRDefault="00B2425E" w:rsidP="00B2425E">
      <w:pPr>
        <w:widowControl/>
        <w:jc w:val="center"/>
        <w:rPr>
          <w:rFonts w:ascii="Palatino Linotype" w:hAnsi="Palatino Linotype"/>
          <w:snapToGrid/>
          <w:sz w:val="22"/>
          <w:szCs w:val="22"/>
          <w:lang w:val="nl-NL"/>
        </w:rPr>
      </w:pPr>
    </w:p>
    <w:p w:rsidR="00B2425E" w:rsidRPr="00B2425E" w:rsidRDefault="00B2425E" w:rsidP="00B2425E">
      <w:pPr>
        <w:widowControl/>
        <w:jc w:val="center"/>
        <w:rPr>
          <w:rFonts w:ascii="Palatino Linotype" w:hAnsi="Palatino Linotype"/>
          <w:snapToGrid/>
          <w:sz w:val="22"/>
          <w:szCs w:val="22"/>
          <w:lang w:val="nl-NL"/>
        </w:rPr>
      </w:pPr>
      <w:r w:rsidRPr="00B2425E">
        <w:rPr>
          <w:rFonts w:ascii="Palatino Linotype" w:hAnsi="Palatino Linotype"/>
          <w:snapToGrid/>
          <w:sz w:val="22"/>
          <w:szCs w:val="22"/>
          <w:lang w:val="nl-NL"/>
        </w:rPr>
        <w:t>De Gouverneur van Curaçao,</w:t>
      </w:r>
    </w:p>
    <w:p w:rsidR="00B2425E" w:rsidRPr="00B2425E" w:rsidRDefault="00B2425E" w:rsidP="00B2425E">
      <w:pPr>
        <w:widowControl/>
        <w:spacing w:line="200" w:lineRule="exact"/>
        <w:rPr>
          <w:rFonts w:ascii="Palatino Linotype" w:hAnsi="Palatino Linotype"/>
          <w:snapToGrid/>
          <w:sz w:val="22"/>
          <w:szCs w:val="22"/>
          <w:lang w:val="nl-NL"/>
        </w:rPr>
      </w:pPr>
    </w:p>
    <w:p w:rsidR="00B2425E" w:rsidRPr="00B2425E" w:rsidRDefault="00B2425E" w:rsidP="00B2425E">
      <w:pPr>
        <w:widowControl/>
        <w:spacing w:line="200" w:lineRule="exact"/>
        <w:ind w:firstLine="3"/>
        <w:jc w:val="both"/>
        <w:rPr>
          <w:rFonts w:ascii="Palatino Linotype" w:hAnsi="Palatino Linotype"/>
          <w:snapToGrid/>
          <w:spacing w:val="-3"/>
          <w:sz w:val="22"/>
          <w:szCs w:val="22"/>
          <w:lang w:val="nl-NL"/>
        </w:rPr>
      </w:pPr>
    </w:p>
    <w:p w:rsidR="00B2425E" w:rsidRPr="00B2425E" w:rsidRDefault="00B2425E" w:rsidP="00B2425E">
      <w:pPr>
        <w:widowControl/>
        <w:ind w:firstLine="3"/>
        <w:jc w:val="both"/>
        <w:rPr>
          <w:rFonts w:ascii="Palatino Linotype" w:hAnsi="Palatino Linotype"/>
          <w:snapToGrid/>
          <w:spacing w:val="-3"/>
          <w:sz w:val="22"/>
          <w:szCs w:val="22"/>
          <w:lang w:val="nl-NL"/>
        </w:rPr>
      </w:pPr>
      <w:r w:rsidRPr="00B2425E">
        <w:rPr>
          <w:rFonts w:ascii="Palatino Linotype" w:hAnsi="Palatino Linotype"/>
          <w:snapToGrid/>
          <w:spacing w:val="-3"/>
          <w:sz w:val="22"/>
          <w:szCs w:val="22"/>
          <w:lang w:val="nl-NL"/>
        </w:rPr>
        <w:t>Op voordracht van de Minister van Justitie;</w:t>
      </w:r>
    </w:p>
    <w:p w:rsidR="00B2425E" w:rsidRPr="00B2425E" w:rsidRDefault="00B2425E" w:rsidP="00B2425E">
      <w:pPr>
        <w:widowControl/>
        <w:ind w:firstLine="3"/>
        <w:jc w:val="both"/>
        <w:rPr>
          <w:rFonts w:ascii="Palatino Linotype" w:hAnsi="Palatino Linotype"/>
          <w:snapToGrid/>
          <w:spacing w:val="-3"/>
          <w:sz w:val="22"/>
          <w:szCs w:val="22"/>
          <w:lang w:val="nl-NL"/>
        </w:rPr>
      </w:pPr>
    </w:p>
    <w:p w:rsidR="00B2425E" w:rsidRPr="00B2425E" w:rsidRDefault="00B2425E" w:rsidP="00B2425E">
      <w:pPr>
        <w:widowControl/>
        <w:jc w:val="both"/>
        <w:rPr>
          <w:rFonts w:ascii="Palatino Linotype" w:hAnsi="Palatino Linotype"/>
          <w:snapToGrid/>
          <w:spacing w:val="-3"/>
          <w:sz w:val="22"/>
          <w:szCs w:val="22"/>
          <w:lang w:val="nl-NL"/>
        </w:rPr>
      </w:pPr>
      <w:r w:rsidRPr="00B2425E">
        <w:rPr>
          <w:rFonts w:ascii="Palatino Linotype" w:hAnsi="Palatino Linotype"/>
          <w:snapToGrid/>
          <w:spacing w:val="-3"/>
          <w:sz w:val="22"/>
          <w:szCs w:val="22"/>
          <w:lang w:val="nl-NL"/>
        </w:rPr>
        <w:t>Gelet op:</w:t>
      </w:r>
    </w:p>
    <w:p w:rsidR="00B2425E" w:rsidRPr="00B2425E" w:rsidRDefault="00B2425E" w:rsidP="00B2425E">
      <w:pPr>
        <w:widowControl/>
        <w:ind w:firstLine="3"/>
        <w:jc w:val="both"/>
        <w:rPr>
          <w:rFonts w:ascii="Palatino Linotype" w:hAnsi="Palatino Linotype"/>
          <w:snapToGrid/>
          <w:spacing w:val="-3"/>
          <w:sz w:val="22"/>
          <w:szCs w:val="22"/>
          <w:lang w:val="nl-NL"/>
        </w:rPr>
      </w:pPr>
    </w:p>
    <w:p w:rsidR="00B2425E" w:rsidRPr="00B2425E" w:rsidRDefault="00B2425E" w:rsidP="00B2425E">
      <w:pPr>
        <w:widowControl/>
        <w:ind w:firstLine="3"/>
        <w:jc w:val="both"/>
        <w:rPr>
          <w:rFonts w:ascii="Palatino Linotype" w:hAnsi="Palatino Linotype"/>
          <w:snapToGrid/>
          <w:spacing w:val="-3"/>
          <w:sz w:val="22"/>
          <w:szCs w:val="22"/>
          <w:lang w:val="nl-NL"/>
        </w:rPr>
      </w:pPr>
      <w:r w:rsidRPr="00B2425E">
        <w:rPr>
          <w:rFonts w:ascii="Palatino Linotype" w:hAnsi="Palatino Linotype"/>
          <w:snapToGrid/>
          <w:spacing w:val="-3"/>
          <w:sz w:val="22"/>
          <w:szCs w:val="22"/>
          <w:lang w:val="nl-NL"/>
        </w:rPr>
        <w:t>de Algemene overgangsregeling wetgeving en bestuur Land Curaçao</w:t>
      </w:r>
      <w:r w:rsidRPr="00B2425E">
        <w:rPr>
          <w:rFonts w:ascii="Palatino Linotype" w:hAnsi="Palatino Linotype"/>
          <w:snapToGrid/>
          <w:spacing w:val="-3"/>
          <w:sz w:val="22"/>
          <w:szCs w:val="22"/>
          <w:vertAlign w:val="superscript"/>
          <w:lang w:val="nl-NL"/>
        </w:rPr>
        <w:footnoteReference w:id="2"/>
      </w:r>
      <w:r w:rsidRPr="00B2425E">
        <w:rPr>
          <w:rFonts w:ascii="Palatino Linotype" w:hAnsi="Palatino Linotype"/>
          <w:snapToGrid/>
          <w:spacing w:val="-3"/>
          <w:sz w:val="22"/>
          <w:szCs w:val="22"/>
          <w:lang w:val="nl-NL"/>
        </w:rPr>
        <w:t>;</w:t>
      </w:r>
    </w:p>
    <w:p w:rsidR="00B2425E" w:rsidRPr="00B2425E" w:rsidRDefault="00B2425E" w:rsidP="00B2425E">
      <w:pPr>
        <w:widowControl/>
        <w:spacing w:line="200" w:lineRule="exact"/>
        <w:jc w:val="both"/>
        <w:rPr>
          <w:rFonts w:ascii="Palatino Linotype" w:hAnsi="Palatino Linotype"/>
          <w:snapToGrid/>
          <w:spacing w:val="-3"/>
          <w:sz w:val="22"/>
          <w:szCs w:val="22"/>
          <w:lang w:val="nl-NL"/>
        </w:rPr>
      </w:pPr>
    </w:p>
    <w:p w:rsidR="00B2425E" w:rsidRPr="00B2425E" w:rsidRDefault="00B2425E" w:rsidP="00B2425E">
      <w:pPr>
        <w:widowControl/>
        <w:spacing w:line="200" w:lineRule="exact"/>
        <w:ind w:right="-46"/>
        <w:jc w:val="both"/>
        <w:rPr>
          <w:rFonts w:ascii="Palatino Linotype" w:hAnsi="Palatino Linotype"/>
          <w:snapToGrid/>
          <w:spacing w:val="-3"/>
          <w:sz w:val="22"/>
          <w:szCs w:val="22"/>
          <w:lang w:val="nl-NL"/>
        </w:rPr>
      </w:pPr>
    </w:p>
    <w:p w:rsidR="00B2425E" w:rsidRPr="00B2425E" w:rsidRDefault="00B2425E" w:rsidP="00B2425E">
      <w:pPr>
        <w:widowControl/>
        <w:ind w:right="-46" w:firstLine="3"/>
        <w:jc w:val="center"/>
        <w:rPr>
          <w:rFonts w:ascii="Palatino Linotype" w:hAnsi="Palatino Linotype"/>
          <w:snapToGrid/>
          <w:spacing w:val="-3"/>
          <w:sz w:val="22"/>
          <w:szCs w:val="22"/>
          <w:lang w:val="nl-NL"/>
        </w:rPr>
      </w:pPr>
      <w:r w:rsidRPr="00B2425E">
        <w:rPr>
          <w:rFonts w:ascii="Palatino Linotype" w:hAnsi="Palatino Linotype"/>
          <w:snapToGrid/>
          <w:spacing w:val="-3"/>
          <w:sz w:val="22"/>
          <w:szCs w:val="22"/>
          <w:lang w:val="nl-NL"/>
        </w:rPr>
        <w:t>Heeft goedgevonden:</w:t>
      </w:r>
    </w:p>
    <w:p w:rsidR="00B2425E" w:rsidRPr="00B2425E" w:rsidRDefault="00B2425E" w:rsidP="00B2425E">
      <w:pPr>
        <w:spacing w:line="200" w:lineRule="exact"/>
        <w:rPr>
          <w:rFonts w:ascii="Palatino Linotype" w:hAnsi="Palatino Linotype"/>
          <w:sz w:val="22"/>
          <w:szCs w:val="22"/>
          <w:lang w:val="nl-NL"/>
        </w:rPr>
      </w:pPr>
    </w:p>
    <w:p w:rsidR="00B2425E" w:rsidRPr="00B2425E" w:rsidRDefault="00B2425E" w:rsidP="00B2425E">
      <w:pPr>
        <w:spacing w:line="200" w:lineRule="exact"/>
        <w:jc w:val="both"/>
        <w:rPr>
          <w:rFonts w:ascii="Palatino Linotype" w:hAnsi="Palatino Linotype"/>
          <w:sz w:val="22"/>
          <w:szCs w:val="22"/>
          <w:lang w:val="nl-NL"/>
        </w:rPr>
      </w:pPr>
    </w:p>
    <w:p w:rsidR="00B2425E" w:rsidRPr="00B2425E" w:rsidRDefault="00B2425E" w:rsidP="00B2425E">
      <w:pPr>
        <w:jc w:val="center"/>
        <w:rPr>
          <w:rFonts w:ascii="Palatino Linotype" w:hAnsi="Palatino Linotype"/>
          <w:sz w:val="22"/>
          <w:szCs w:val="22"/>
          <w:lang w:val="nl-NL"/>
        </w:rPr>
      </w:pPr>
      <w:r w:rsidRPr="00B2425E">
        <w:rPr>
          <w:rFonts w:ascii="Palatino Linotype" w:hAnsi="Palatino Linotype"/>
          <w:sz w:val="22"/>
          <w:szCs w:val="22"/>
          <w:lang w:val="nl-NL"/>
        </w:rPr>
        <w:t>Artikel 1</w:t>
      </w:r>
    </w:p>
    <w:p w:rsidR="00B2425E" w:rsidRPr="00B2425E" w:rsidRDefault="00B2425E" w:rsidP="00B2425E">
      <w:pPr>
        <w:jc w:val="center"/>
        <w:rPr>
          <w:rFonts w:ascii="Palatino Linotype" w:hAnsi="Palatino Linotype"/>
          <w:sz w:val="22"/>
          <w:szCs w:val="22"/>
          <w:lang w:val="nl-NL"/>
        </w:rPr>
      </w:pPr>
    </w:p>
    <w:p w:rsidR="00B2425E" w:rsidRPr="00B2425E" w:rsidRDefault="00B2425E" w:rsidP="00B2425E">
      <w:pPr>
        <w:jc w:val="both"/>
        <w:rPr>
          <w:rFonts w:ascii="Palatino Linotype" w:hAnsi="Palatino Linotype"/>
          <w:sz w:val="22"/>
          <w:szCs w:val="22"/>
          <w:lang w:val="nl-NL"/>
        </w:rPr>
      </w:pPr>
      <w:r w:rsidRPr="00B2425E">
        <w:rPr>
          <w:rFonts w:ascii="Palatino Linotype" w:hAnsi="Palatino Linotype"/>
          <w:sz w:val="22"/>
          <w:szCs w:val="22"/>
          <w:lang w:val="nl-NL"/>
        </w:rPr>
        <w:t>De geconsolideerde tekst van het Landsbesluit verpakte geneesmiddelen opgenomen in de bijlage bij dit landsbesluit wordt vastgesteld.</w:t>
      </w:r>
    </w:p>
    <w:p w:rsidR="00B2425E" w:rsidRPr="00B2425E" w:rsidRDefault="00B2425E" w:rsidP="00B2425E">
      <w:pPr>
        <w:jc w:val="both"/>
        <w:rPr>
          <w:rFonts w:ascii="Palatino Linotype" w:hAnsi="Palatino Linotype"/>
          <w:sz w:val="22"/>
          <w:szCs w:val="22"/>
          <w:lang w:val="nl-NL"/>
        </w:rPr>
      </w:pPr>
    </w:p>
    <w:p w:rsidR="00B2425E" w:rsidRPr="00B2425E" w:rsidRDefault="00B2425E" w:rsidP="00B2425E">
      <w:pPr>
        <w:jc w:val="center"/>
        <w:rPr>
          <w:rFonts w:ascii="Palatino Linotype" w:hAnsi="Palatino Linotype"/>
          <w:sz w:val="22"/>
          <w:szCs w:val="22"/>
          <w:lang w:val="nl-NL"/>
        </w:rPr>
      </w:pPr>
      <w:r w:rsidRPr="00B2425E">
        <w:rPr>
          <w:rFonts w:ascii="Palatino Linotype" w:hAnsi="Palatino Linotype"/>
          <w:sz w:val="22"/>
          <w:szCs w:val="22"/>
          <w:lang w:val="nl-NL"/>
        </w:rPr>
        <w:t>Artikel 2</w:t>
      </w:r>
    </w:p>
    <w:p w:rsidR="00B2425E" w:rsidRPr="00B2425E" w:rsidRDefault="00B2425E" w:rsidP="00B2425E">
      <w:pPr>
        <w:jc w:val="center"/>
        <w:rPr>
          <w:rFonts w:ascii="Palatino Linotype" w:hAnsi="Palatino Linotype"/>
          <w:sz w:val="22"/>
          <w:szCs w:val="22"/>
          <w:lang w:val="nl-NL"/>
        </w:rPr>
      </w:pPr>
    </w:p>
    <w:p w:rsidR="00B2425E" w:rsidRPr="00B2425E" w:rsidRDefault="00B2425E" w:rsidP="00B2425E">
      <w:pPr>
        <w:rPr>
          <w:rFonts w:ascii="Palatino Linotype" w:hAnsi="Palatino Linotype"/>
          <w:sz w:val="22"/>
          <w:szCs w:val="22"/>
          <w:lang w:val="nl-NL"/>
        </w:rPr>
      </w:pPr>
      <w:r w:rsidRPr="00B2425E">
        <w:rPr>
          <w:rFonts w:ascii="Palatino Linotype" w:hAnsi="Palatino Linotype"/>
          <w:sz w:val="22"/>
          <w:szCs w:val="22"/>
          <w:lang w:val="nl-NL"/>
        </w:rPr>
        <w:t>Dit landsbesluit met bijbehorende bijlage wordt bekendgemaakt in het Publicatieblad.</w:t>
      </w:r>
    </w:p>
    <w:p w:rsidR="00B2425E" w:rsidRPr="00B2425E" w:rsidRDefault="00B2425E" w:rsidP="00B2425E">
      <w:pPr>
        <w:spacing w:line="200" w:lineRule="exact"/>
        <w:jc w:val="both"/>
        <w:rPr>
          <w:rFonts w:ascii="Palatino Linotype" w:hAnsi="Palatino Linotype"/>
          <w:sz w:val="22"/>
          <w:szCs w:val="22"/>
          <w:lang w:val="nl-NL"/>
        </w:rPr>
      </w:pPr>
    </w:p>
    <w:p w:rsidR="00B2425E" w:rsidRPr="00B2425E" w:rsidRDefault="00B2425E" w:rsidP="00B2425E">
      <w:pPr>
        <w:tabs>
          <w:tab w:val="left" w:pos="5387"/>
        </w:tabs>
        <w:spacing w:line="200" w:lineRule="exact"/>
        <w:rPr>
          <w:rFonts w:ascii="Palatino Linotype" w:hAnsi="Palatino Linotype"/>
          <w:sz w:val="22"/>
          <w:szCs w:val="22"/>
          <w:lang w:val="nl-NL"/>
        </w:rPr>
      </w:pPr>
    </w:p>
    <w:p w:rsidR="00B2425E" w:rsidRDefault="00B2425E" w:rsidP="00B2425E">
      <w:pPr>
        <w:ind w:left="5220"/>
        <w:rPr>
          <w:rFonts w:ascii="Palatino Linotype" w:hAnsi="Palatino Linotype"/>
          <w:sz w:val="22"/>
          <w:szCs w:val="22"/>
          <w:lang w:val="nl-NL"/>
        </w:rPr>
      </w:pPr>
      <w:r w:rsidRPr="00B2425E">
        <w:rPr>
          <w:rFonts w:ascii="Palatino Linotype" w:hAnsi="Palatino Linotype"/>
          <w:sz w:val="22"/>
          <w:szCs w:val="22"/>
          <w:lang w:val="nl-NL"/>
        </w:rPr>
        <w:t xml:space="preserve">Gegeven te Willemstad, </w:t>
      </w:r>
      <w:r>
        <w:rPr>
          <w:rFonts w:ascii="Palatino Linotype" w:hAnsi="Palatino Linotype"/>
          <w:sz w:val="22"/>
          <w:szCs w:val="22"/>
          <w:lang w:val="nl-NL"/>
        </w:rPr>
        <w:t>26 februari 2025</w:t>
      </w:r>
    </w:p>
    <w:p w:rsidR="00B2425E" w:rsidRPr="00B2425E" w:rsidRDefault="00B2425E" w:rsidP="00B2425E">
      <w:pPr>
        <w:ind w:left="5220"/>
        <w:jc w:val="center"/>
        <w:rPr>
          <w:rFonts w:ascii="Palatino Linotype" w:hAnsi="Palatino Linotype"/>
          <w:sz w:val="22"/>
          <w:szCs w:val="22"/>
          <w:lang w:val="nl-NL"/>
        </w:rPr>
      </w:pPr>
      <w:r w:rsidRPr="00B2425E">
        <w:rPr>
          <w:rFonts w:ascii="Palatino Linotype" w:hAnsi="Palatino Linotype"/>
          <w:sz w:val="22"/>
          <w:szCs w:val="22"/>
          <w:lang w:val="nl-NL"/>
        </w:rPr>
        <w:t>L.A. GEORGE-WOUT</w:t>
      </w:r>
    </w:p>
    <w:p w:rsidR="00B2425E" w:rsidRPr="00B2425E" w:rsidRDefault="00B2425E" w:rsidP="00B2425E">
      <w:pPr>
        <w:jc w:val="both"/>
        <w:rPr>
          <w:rFonts w:ascii="Palatino Linotype" w:hAnsi="Palatino Linotype"/>
          <w:sz w:val="22"/>
          <w:szCs w:val="22"/>
          <w:lang w:val="nl-NL"/>
        </w:rPr>
      </w:pPr>
    </w:p>
    <w:p w:rsidR="00B2425E" w:rsidRPr="00B2425E" w:rsidRDefault="00B2425E" w:rsidP="00B2425E">
      <w:pPr>
        <w:jc w:val="both"/>
        <w:rPr>
          <w:rFonts w:ascii="Palatino Linotype" w:hAnsi="Palatino Linotype"/>
          <w:sz w:val="22"/>
          <w:szCs w:val="22"/>
          <w:lang w:val="nl-NL"/>
        </w:rPr>
      </w:pPr>
    </w:p>
    <w:p w:rsidR="00B2425E" w:rsidRDefault="00B2425E" w:rsidP="00B2425E">
      <w:pPr>
        <w:ind w:right="6974"/>
        <w:jc w:val="both"/>
        <w:rPr>
          <w:rFonts w:ascii="Palatino Linotype" w:hAnsi="Palatino Linotype"/>
          <w:sz w:val="22"/>
          <w:szCs w:val="22"/>
          <w:lang w:val="nl-NL"/>
        </w:rPr>
      </w:pPr>
      <w:r w:rsidRPr="00B2425E">
        <w:rPr>
          <w:rFonts w:ascii="Palatino Linotype" w:hAnsi="Palatino Linotype"/>
          <w:sz w:val="22"/>
          <w:szCs w:val="22"/>
          <w:lang w:val="nl-NL"/>
        </w:rPr>
        <w:t>De Minister van Justitie,</w:t>
      </w:r>
    </w:p>
    <w:p w:rsidR="00B2425E" w:rsidRPr="00B2425E" w:rsidRDefault="00B2425E" w:rsidP="00B2425E">
      <w:pPr>
        <w:ind w:right="6974"/>
        <w:jc w:val="center"/>
        <w:rPr>
          <w:rFonts w:ascii="Palatino Linotype" w:hAnsi="Palatino Linotype"/>
          <w:sz w:val="22"/>
          <w:szCs w:val="22"/>
          <w:lang w:val="nl-NL"/>
        </w:rPr>
      </w:pPr>
      <w:r w:rsidRPr="00B2425E">
        <w:rPr>
          <w:rFonts w:ascii="Palatino Linotype" w:hAnsi="Palatino Linotype"/>
          <w:sz w:val="22"/>
          <w:szCs w:val="22"/>
          <w:lang w:val="nl-NL"/>
        </w:rPr>
        <w:t>S.X.T. HATO</w:t>
      </w:r>
    </w:p>
    <w:p w:rsidR="00B2425E" w:rsidRPr="00B2425E" w:rsidRDefault="00B2425E" w:rsidP="00B2425E">
      <w:pPr>
        <w:jc w:val="both"/>
        <w:rPr>
          <w:rFonts w:ascii="Palatino Linotype" w:hAnsi="Palatino Linotype"/>
          <w:sz w:val="22"/>
          <w:szCs w:val="22"/>
          <w:lang w:val="nl-NL"/>
        </w:rPr>
      </w:pPr>
    </w:p>
    <w:p w:rsidR="00B2425E" w:rsidRPr="00B2425E" w:rsidRDefault="00B2425E" w:rsidP="00B2425E">
      <w:pPr>
        <w:jc w:val="both"/>
        <w:rPr>
          <w:rFonts w:ascii="Palatino Linotype" w:hAnsi="Palatino Linotype"/>
          <w:sz w:val="22"/>
          <w:szCs w:val="22"/>
          <w:lang w:val="nl-NL"/>
        </w:rPr>
      </w:pPr>
    </w:p>
    <w:p w:rsidR="00B2425E" w:rsidRPr="00B2425E" w:rsidRDefault="00B2425E" w:rsidP="00B2425E">
      <w:pPr>
        <w:ind w:left="5220"/>
        <w:jc w:val="both"/>
        <w:rPr>
          <w:rFonts w:ascii="Palatino Linotype" w:hAnsi="Palatino Linotype"/>
          <w:sz w:val="22"/>
          <w:szCs w:val="22"/>
          <w:lang w:val="nl-NL"/>
        </w:rPr>
      </w:pPr>
      <w:r w:rsidRPr="00B2425E">
        <w:rPr>
          <w:rFonts w:ascii="Palatino Linotype" w:hAnsi="Palatino Linotype"/>
          <w:sz w:val="22"/>
          <w:szCs w:val="22"/>
          <w:lang w:val="nl-NL"/>
        </w:rPr>
        <w:t xml:space="preserve">Uitgegeven de </w:t>
      </w:r>
      <w:r>
        <w:rPr>
          <w:rFonts w:ascii="Palatino Linotype" w:hAnsi="Palatino Linotype"/>
          <w:sz w:val="22"/>
          <w:szCs w:val="22"/>
          <w:lang w:val="nl-NL"/>
        </w:rPr>
        <w:t>13</w:t>
      </w:r>
      <w:r w:rsidRPr="00B2425E">
        <w:rPr>
          <w:rFonts w:ascii="Palatino Linotype" w:hAnsi="Palatino Linotype"/>
          <w:sz w:val="22"/>
          <w:szCs w:val="22"/>
          <w:vertAlign w:val="superscript"/>
          <w:lang w:val="nl-NL"/>
        </w:rPr>
        <w:t>de</w:t>
      </w:r>
      <w:r>
        <w:rPr>
          <w:rFonts w:ascii="Palatino Linotype" w:hAnsi="Palatino Linotype"/>
          <w:sz w:val="22"/>
          <w:szCs w:val="22"/>
          <w:lang w:val="nl-NL"/>
        </w:rPr>
        <w:t xml:space="preserve"> juni 2025</w:t>
      </w:r>
    </w:p>
    <w:p w:rsidR="00B2425E" w:rsidRDefault="00B2425E" w:rsidP="00B2425E">
      <w:pPr>
        <w:ind w:left="5220" w:right="674"/>
        <w:jc w:val="both"/>
        <w:rPr>
          <w:rFonts w:ascii="Palatino Linotype" w:hAnsi="Palatino Linotype"/>
          <w:sz w:val="22"/>
          <w:szCs w:val="22"/>
          <w:lang w:val="nl-NL"/>
        </w:rPr>
      </w:pPr>
      <w:r w:rsidRPr="00B2425E">
        <w:rPr>
          <w:rFonts w:ascii="Palatino Linotype" w:hAnsi="Palatino Linotype"/>
          <w:sz w:val="22"/>
          <w:szCs w:val="22"/>
          <w:lang w:val="nl-NL"/>
        </w:rPr>
        <w:t>De Minister van Algemene Zaken,</w:t>
      </w:r>
    </w:p>
    <w:p w:rsidR="00B2425E" w:rsidRDefault="00B2425E" w:rsidP="00B2425E">
      <w:pPr>
        <w:ind w:left="5220" w:right="674"/>
        <w:jc w:val="center"/>
        <w:rPr>
          <w:rFonts w:ascii="Palatino Linotype" w:hAnsi="Palatino Linotype"/>
          <w:sz w:val="22"/>
          <w:szCs w:val="22"/>
          <w:lang w:val="nl-NL"/>
        </w:rPr>
      </w:pPr>
      <w:r w:rsidRPr="00B2425E">
        <w:rPr>
          <w:rFonts w:ascii="Palatino Linotype" w:hAnsi="Palatino Linotype"/>
          <w:sz w:val="22"/>
          <w:szCs w:val="22"/>
          <w:lang w:val="nl-NL"/>
        </w:rPr>
        <w:t>G.S. PISAS</w:t>
      </w:r>
      <w:r>
        <w:rPr>
          <w:rFonts w:ascii="Palatino Linotype" w:hAnsi="Palatino Linotype"/>
          <w:sz w:val="22"/>
          <w:szCs w:val="22"/>
          <w:lang w:val="nl-NL"/>
        </w:rPr>
        <w:br w:type="page"/>
      </w:r>
    </w:p>
    <w:p w:rsidR="00B2425E" w:rsidRPr="00B2425E" w:rsidRDefault="00B2425E" w:rsidP="00B2425E">
      <w:pPr>
        <w:pBdr>
          <w:bottom w:val="single" w:sz="6" w:space="1" w:color="auto"/>
        </w:pBdr>
        <w:ind w:right="-29"/>
        <w:jc w:val="both"/>
        <w:rPr>
          <w:rFonts w:ascii="Palatino Linotype" w:hAnsi="Palatino Linotype"/>
          <w:sz w:val="22"/>
          <w:szCs w:val="22"/>
          <w:lang w:val="nl-NL"/>
        </w:rPr>
      </w:pPr>
      <w:r w:rsidRPr="00B2425E">
        <w:rPr>
          <w:rFonts w:ascii="Palatino Linotype" w:hAnsi="Palatino Linotype"/>
          <w:sz w:val="22"/>
          <w:szCs w:val="22"/>
          <w:lang w:val="nl-NL"/>
        </w:rPr>
        <w:lastRenderedPageBreak/>
        <w:t xml:space="preserve">BIJLAGE behorende bij het Landsbesluit van de </w:t>
      </w:r>
      <w:r>
        <w:rPr>
          <w:rFonts w:ascii="Palatino Linotype" w:hAnsi="Palatino Linotype"/>
          <w:sz w:val="22"/>
          <w:szCs w:val="22"/>
          <w:lang w:val="nl-NL"/>
        </w:rPr>
        <w:t>26</w:t>
      </w:r>
      <w:r w:rsidRPr="00B2425E">
        <w:rPr>
          <w:rFonts w:ascii="Palatino Linotype" w:hAnsi="Palatino Linotype"/>
          <w:sz w:val="22"/>
          <w:szCs w:val="22"/>
          <w:vertAlign w:val="superscript"/>
          <w:lang w:val="nl-NL"/>
        </w:rPr>
        <w:t>ste</w:t>
      </w:r>
      <w:r>
        <w:rPr>
          <w:rFonts w:ascii="Palatino Linotype" w:hAnsi="Palatino Linotype"/>
          <w:sz w:val="22"/>
          <w:szCs w:val="22"/>
          <w:lang w:val="nl-NL"/>
        </w:rPr>
        <w:t xml:space="preserve"> februari 2025</w:t>
      </w:r>
      <w:r w:rsidRPr="00B2425E">
        <w:rPr>
          <w:rFonts w:ascii="Palatino Linotype" w:hAnsi="Palatino Linotype"/>
          <w:sz w:val="22"/>
          <w:szCs w:val="22"/>
          <w:lang w:val="nl-NL"/>
        </w:rPr>
        <w:t xml:space="preserve">, no. </w:t>
      </w:r>
      <w:r>
        <w:rPr>
          <w:rFonts w:ascii="Palatino Linotype" w:hAnsi="Palatino Linotype"/>
          <w:sz w:val="22"/>
          <w:szCs w:val="22"/>
          <w:lang w:val="nl-NL"/>
        </w:rPr>
        <w:t>25/425</w:t>
      </w:r>
      <w:r w:rsidRPr="00B2425E">
        <w:rPr>
          <w:rFonts w:ascii="Palatino Linotype" w:hAnsi="Palatino Linotype"/>
          <w:sz w:val="22"/>
          <w:szCs w:val="22"/>
          <w:lang w:val="nl-NL"/>
        </w:rPr>
        <w:t>, houdende vaststelling van de geconsolideerde tekst van het Landsbesluit verpakte geneesmiddelen</w:t>
      </w:r>
      <w:r w:rsidRPr="00B2425E">
        <w:rPr>
          <w:rFonts w:ascii="Palatino Linotype" w:hAnsi="Palatino Linotype"/>
          <w:sz w:val="22"/>
          <w:szCs w:val="22"/>
          <w:vertAlign w:val="superscript"/>
          <w:lang w:val="nl-NL"/>
        </w:rPr>
        <w:footnoteReference w:id="3"/>
      </w:r>
    </w:p>
    <w:p w:rsidR="00B2425E" w:rsidRPr="00B2425E" w:rsidRDefault="00B2425E" w:rsidP="00B2425E">
      <w:pPr>
        <w:pBdr>
          <w:bottom w:val="single" w:sz="6" w:space="1" w:color="auto"/>
        </w:pBdr>
        <w:ind w:right="-29"/>
        <w:jc w:val="both"/>
        <w:rPr>
          <w:rFonts w:ascii="Palatino Linotype" w:hAnsi="Palatino Linotype"/>
          <w:sz w:val="22"/>
          <w:szCs w:val="22"/>
          <w:lang w:val="nl-NL"/>
        </w:rPr>
      </w:pPr>
    </w:p>
    <w:p w:rsidR="00B2425E" w:rsidRPr="00B2425E" w:rsidRDefault="00B2425E" w:rsidP="00B2425E">
      <w:pPr>
        <w:ind w:right="-29"/>
        <w:jc w:val="center"/>
        <w:rPr>
          <w:rFonts w:ascii="Palatino Linotype" w:hAnsi="Palatino Linotype"/>
          <w:sz w:val="22"/>
          <w:szCs w:val="22"/>
          <w:lang w:val="nl-NL"/>
        </w:rPr>
      </w:pPr>
    </w:p>
    <w:p w:rsidR="00B2425E" w:rsidRPr="00B2425E" w:rsidRDefault="00B2425E" w:rsidP="00B2425E">
      <w:pPr>
        <w:ind w:right="-29"/>
        <w:rPr>
          <w:rFonts w:ascii="Palatino Linotype" w:hAnsi="Palatino Linotype"/>
          <w:sz w:val="22"/>
          <w:szCs w:val="22"/>
          <w:lang w:val="nl-NL"/>
        </w:rPr>
      </w:pPr>
      <w:r w:rsidRPr="00B2425E">
        <w:rPr>
          <w:rFonts w:ascii="Palatino Linotype" w:hAnsi="Palatino Linotype"/>
          <w:sz w:val="22"/>
          <w:szCs w:val="22"/>
          <w:lang w:val="nl-NL"/>
        </w:rPr>
        <w:t>Geconsolideerde tekst van het Landsbesluit verpakte geneesmiddelen (P.B. 1961, no. 169),</w:t>
      </w:r>
      <w:r w:rsidRPr="00B2425E">
        <w:rPr>
          <w:rFonts w:ascii="Palatino Linotype" w:hAnsi="Palatino Linotype"/>
          <w:b/>
          <w:sz w:val="22"/>
          <w:szCs w:val="22"/>
          <w:lang w:val="nl-NL"/>
        </w:rPr>
        <w:t xml:space="preserve"> </w:t>
      </w:r>
      <w:r w:rsidRPr="00B2425E">
        <w:rPr>
          <w:rFonts w:ascii="Palatino Linotype" w:hAnsi="Palatino Linotype"/>
          <w:sz w:val="22"/>
          <w:szCs w:val="22"/>
          <w:lang w:val="nl-NL"/>
        </w:rPr>
        <w:t xml:space="preserve">zoals deze luidt: </w:t>
      </w:r>
    </w:p>
    <w:p w:rsidR="00B2425E" w:rsidRPr="00B2425E" w:rsidRDefault="00B2425E" w:rsidP="00B2425E">
      <w:pPr>
        <w:ind w:right="-29"/>
        <w:rPr>
          <w:rFonts w:ascii="Palatino Linotype" w:hAnsi="Palatino Linotype"/>
          <w:sz w:val="22"/>
          <w:szCs w:val="22"/>
          <w:lang w:val="nl-NL"/>
        </w:rPr>
      </w:pPr>
    </w:p>
    <w:p w:rsidR="00B2425E" w:rsidRPr="00B2425E" w:rsidRDefault="00B2425E" w:rsidP="00B2425E">
      <w:pPr>
        <w:numPr>
          <w:ilvl w:val="0"/>
          <w:numId w:val="7"/>
        </w:numPr>
        <w:tabs>
          <w:tab w:val="num" w:pos="360"/>
        </w:tabs>
        <w:ind w:left="360" w:right="-29"/>
        <w:jc w:val="both"/>
        <w:rPr>
          <w:rFonts w:ascii="Palatino Linotype" w:hAnsi="Palatino Linotype"/>
          <w:sz w:val="22"/>
          <w:szCs w:val="22"/>
          <w:lang w:val="nl-NL"/>
        </w:rPr>
      </w:pPr>
      <w:r w:rsidRPr="00B2425E">
        <w:rPr>
          <w:rFonts w:ascii="Palatino Linotype" w:hAnsi="Palatino Linotype"/>
          <w:sz w:val="22"/>
          <w:szCs w:val="22"/>
          <w:lang w:val="nl-NL"/>
        </w:rPr>
        <w:t>na wijzigingen tot stand gebracht door het Land Nederlandse Antillen bij:</w:t>
      </w:r>
    </w:p>
    <w:p w:rsidR="00B2425E" w:rsidRPr="00B2425E" w:rsidRDefault="00B2425E" w:rsidP="00B2425E">
      <w:pPr>
        <w:numPr>
          <w:ilvl w:val="0"/>
          <w:numId w:val="8"/>
        </w:numPr>
        <w:ind w:right="-29"/>
        <w:jc w:val="both"/>
        <w:rPr>
          <w:rFonts w:ascii="Palatino Linotype" w:hAnsi="Palatino Linotype"/>
          <w:sz w:val="22"/>
          <w:szCs w:val="22"/>
          <w:lang w:val="nl-NL"/>
        </w:rPr>
      </w:pPr>
      <w:r w:rsidRPr="00B2425E">
        <w:rPr>
          <w:rFonts w:ascii="Palatino Linotype" w:hAnsi="Palatino Linotype"/>
          <w:sz w:val="22"/>
          <w:szCs w:val="22"/>
          <w:lang w:val="nl-NL"/>
        </w:rPr>
        <w:t>Landsbesluit houdende algemene maatregelen van de 15de februari 1962 tot wijziging van het Landsbesluit verpakte geneesmiddelen (P.B. 1961, no. 169) (P.B. 1962, no. 31);</w:t>
      </w:r>
    </w:p>
    <w:p w:rsidR="00B2425E" w:rsidRPr="00B2425E" w:rsidRDefault="00B2425E" w:rsidP="00B2425E">
      <w:pPr>
        <w:numPr>
          <w:ilvl w:val="0"/>
          <w:numId w:val="8"/>
        </w:numPr>
        <w:ind w:right="-29"/>
        <w:jc w:val="both"/>
        <w:rPr>
          <w:rFonts w:ascii="Palatino Linotype" w:hAnsi="Palatino Linotype"/>
          <w:sz w:val="22"/>
          <w:szCs w:val="22"/>
          <w:lang w:val="nl-NL"/>
        </w:rPr>
      </w:pPr>
      <w:r w:rsidRPr="00B2425E">
        <w:rPr>
          <w:rFonts w:ascii="Palatino Linotype" w:hAnsi="Palatino Linotype"/>
          <w:sz w:val="22"/>
          <w:szCs w:val="22"/>
          <w:lang w:val="nl-NL"/>
        </w:rPr>
        <w:t>Landsbesluit houdende algemene maatregelen van de 21ste december 1962 tot wijziging van het „Landsbesluit verpakte geneesmiddelen" (P.B. 1961, no. 169) (P.B. 1962, no. 173);</w:t>
      </w:r>
    </w:p>
    <w:p w:rsidR="00B2425E" w:rsidRPr="00B2425E" w:rsidRDefault="00B2425E" w:rsidP="00B2425E">
      <w:pPr>
        <w:numPr>
          <w:ilvl w:val="0"/>
          <w:numId w:val="8"/>
        </w:numPr>
        <w:ind w:right="-29"/>
        <w:jc w:val="both"/>
        <w:rPr>
          <w:rFonts w:ascii="Palatino Linotype" w:hAnsi="Palatino Linotype"/>
          <w:sz w:val="22"/>
          <w:szCs w:val="22"/>
          <w:lang w:val="nl-NL"/>
        </w:rPr>
      </w:pPr>
      <w:r w:rsidRPr="00B2425E">
        <w:rPr>
          <w:rFonts w:ascii="Palatino Linotype" w:hAnsi="Palatino Linotype"/>
          <w:sz w:val="22"/>
          <w:szCs w:val="22"/>
          <w:lang w:val="nl-NL"/>
        </w:rPr>
        <w:t>Landsbesluit houdende algemene maatregelen van de 4e februari 1964 tot wijziging van het Landsbesluit verpakte geneesmiddelen (P.B. 1961, no. 169) (P.B. 1964, no. 19);</w:t>
      </w:r>
    </w:p>
    <w:p w:rsidR="00B2425E" w:rsidRPr="00B2425E" w:rsidRDefault="00B2425E" w:rsidP="00B2425E">
      <w:pPr>
        <w:numPr>
          <w:ilvl w:val="0"/>
          <w:numId w:val="8"/>
        </w:numPr>
        <w:ind w:right="-29"/>
        <w:jc w:val="both"/>
        <w:rPr>
          <w:rFonts w:ascii="Palatino Linotype" w:hAnsi="Palatino Linotype"/>
          <w:sz w:val="22"/>
          <w:szCs w:val="22"/>
          <w:lang w:val="nl-NL"/>
        </w:rPr>
      </w:pPr>
      <w:r w:rsidRPr="00B2425E">
        <w:rPr>
          <w:rFonts w:ascii="Palatino Linotype" w:hAnsi="Palatino Linotype"/>
          <w:sz w:val="22"/>
          <w:szCs w:val="22"/>
          <w:lang w:val="nl-NL"/>
        </w:rPr>
        <w:t>Landsbesluit houdende algemene maatregelen van de 18de januari 1967 tot wijziging van het Landsbesluit verpakte geneesmiddelen (P.B. 1961, no. 169) (P.B. 1967, no. 14);</w:t>
      </w:r>
    </w:p>
    <w:p w:rsidR="00B2425E" w:rsidRPr="00B2425E" w:rsidRDefault="00B2425E" w:rsidP="00B2425E">
      <w:pPr>
        <w:numPr>
          <w:ilvl w:val="0"/>
          <w:numId w:val="8"/>
        </w:numPr>
        <w:ind w:right="-29"/>
        <w:jc w:val="both"/>
        <w:rPr>
          <w:rFonts w:ascii="Palatino Linotype" w:hAnsi="Palatino Linotype"/>
          <w:sz w:val="22"/>
          <w:szCs w:val="22"/>
          <w:lang w:val="nl-NL"/>
        </w:rPr>
      </w:pPr>
      <w:r w:rsidRPr="00B2425E">
        <w:rPr>
          <w:rFonts w:ascii="Palatino Linotype" w:hAnsi="Palatino Linotype"/>
          <w:sz w:val="22"/>
          <w:szCs w:val="22"/>
          <w:lang w:val="nl-NL"/>
        </w:rPr>
        <w:t>Landsverordening van de 20ste augustus 1968 houdende wijziging van de benamingen „Inspectie van de Volksgezondheid" en „Inspecteur van de Volksgezondheid" in een aantal wettelijke regelingen (P.B. 1968, no. 120);</w:t>
      </w:r>
    </w:p>
    <w:p w:rsidR="00B2425E" w:rsidRPr="00B2425E" w:rsidRDefault="00B2425E" w:rsidP="00B2425E">
      <w:pPr>
        <w:numPr>
          <w:ilvl w:val="0"/>
          <w:numId w:val="8"/>
        </w:numPr>
        <w:ind w:right="-29"/>
        <w:jc w:val="both"/>
        <w:rPr>
          <w:rFonts w:ascii="Palatino Linotype" w:hAnsi="Palatino Linotype"/>
          <w:sz w:val="22"/>
          <w:szCs w:val="22"/>
          <w:lang w:val="nl-NL"/>
        </w:rPr>
      </w:pPr>
      <w:r w:rsidRPr="00B2425E">
        <w:rPr>
          <w:rFonts w:ascii="Palatino Linotype" w:hAnsi="Palatino Linotype"/>
          <w:sz w:val="22"/>
          <w:szCs w:val="22"/>
          <w:lang w:val="nl-NL"/>
        </w:rPr>
        <w:t>Landsbesluit houdende algemene maatregelen van de 15de</w:t>
      </w:r>
      <w:r w:rsidRPr="00B2425E">
        <w:rPr>
          <w:rFonts w:ascii="Palatino Linotype" w:hAnsi="Palatino Linotype"/>
          <w:sz w:val="22"/>
          <w:szCs w:val="22"/>
          <w:vertAlign w:val="superscript"/>
          <w:lang w:val="nl-NL"/>
        </w:rPr>
        <w:t xml:space="preserve"> </w:t>
      </w:r>
      <w:r w:rsidRPr="00B2425E">
        <w:rPr>
          <w:rFonts w:ascii="Palatino Linotype" w:hAnsi="Palatino Linotype"/>
          <w:sz w:val="22"/>
          <w:szCs w:val="22"/>
          <w:lang w:val="nl-NL"/>
        </w:rPr>
        <w:t>juli 1971 tot wijziging van het Landsbesluit verpakte geneesmiddelen (P.B. 1961, no. 169) (P.B. 1971, no. 100);</w:t>
      </w:r>
    </w:p>
    <w:p w:rsidR="00B2425E" w:rsidRPr="00B2425E" w:rsidRDefault="00B2425E" w:rsidP="00B2425E">
      <w:pPr>
        <w:numPr>
          <w:ilvl w:val="0"/>
          <w:numId w:val="8"/>
        </w:numPr>
        <w:ind w:right="-29"/>
        <w:jc w:val="both"/>
        <w:rPr>
          <w:rFonts w:ascii="Palatino Linotype" w:hAnsi="Palatino Linotype"/>
          <w:sz w:val="22"/>
          <w:szCs w:val="22"/>
          <w:lang w:val="nl-NL"/>
        </w:rPr>
      </w:pPr>
      <w:r w:rsidRPr="00B2425E">
        <w:rPr>
          <w:rFonts w:ascii="Palatino Linotype" w:hAnsi="Palatino Linotype"/>
          <w:sz w:val="22"/>
          <w:szCs w:val="22"/>
          <w:lang w:val="nl-NL"/>
        </w:rPr>
        <w:t>Landsbesluit houdende algemene maatregelen van de 7de juni 1977 tot wijziging van het Landsbesluit houdende algemene maatregelen van de 18de september 1961 (P.B. 1961, no. 147) ter uitvoering van het derde lid van artikel 27 van de Landsverordening op de Geneesmiddelenvoorziening (P.B. 1969, no. 24) en het Landsbesluit verpakte geneesmiddelen (P.B. 1961, no. 169) (P.B. 1977, no. 156);</w:t>
      </w:r>
    </w:p>
    <w:p w:rsidR="00B2425E" w:rsidRPr="00B2425E" w:rsidRDefault="00B2425E" w:rsidP="00B2425E">
      <w:pPr>
        <w:numPr>
          <w:ilvl w:val="0"/>
          <w:numId w:val="8"/>
        </w:numPr>
        <w:ind w:right="-29"/>
        <w:jc w:val="both"/>
        <w:rPr>
          <w:rFonts w:ascii="Palatino Linotype" w:hAnsi="Palatino Linotype"/>
          <w:sz w:val="22"/>
          <w:szCs w:val="22"/>
          <w:lang w:val="nl-NL"/>
        </w:rPr>
      </w:pPr>
      <w:r w:rsidRPr="00B2425E">
        <w:rPr>
          <w:rFonts w:ascii="Palatino Linotype" w:hAnsi="Palatino Linotype"/>
          <w:sz w:val="22"/>
          <w:szCs w:val="22"/>
          <w:lang w:val="nl-NL"/>
        </w:rPr>
        <w:t>Landsbesluit houdende algemene maatregelen van de 1ste februari 1979 tot wijziging van het Landsbesluit verpakte geneesmiddelen (P.B. 1961, no. 169) (P.B. 1979, no. 67);</w:t>
      </w:r>
    </w:p>
    <w:p w:rsidR="00B2425E" w:rsidRPr="00B2425E" w:rsidRDefault="00B2425E" w:rsidP="00B2425E">
      <w:pPr>
        <w:numPr>
          <w:ilvl w:val="0"/>
          <w:numId w:val="8"/>
        </w:numPr>
        <w:ind w:right="-29"/>
        <w:jc w:val="both"/>
        <w:rPr>
          <w:rFonts w:ascii="Palatino Linotype" w:hAnsi="Palatino Linotype"/>
          <w:sz w:val="22"/>
          <w:szCs w:val="22"/>
          <w:lang w:val="nl-NL"/>
        </w:rPr>
      </w:pPr>
      <w:r w:rsidRPr="00B2425E">
        <w:rPr>
          <w:rFonts w:ascii="Palatino Linotype" w:hAnsi="Palatino Linotype"/>
          <w:sz w:val="22"/>
          <w:szCs w:val="22"/>
          <w:lang w:val="nl-NL"/>
        </w:rPr>
        <w:t>Landsbesluit houdende algemene maatregelen van de 16de januari 1980 tot wijziging van het Landsbesluit verpakte geneesmiddelen (P.B. 1961, no. 169) (P.B. 1980, no. 19);</w:t>
      </w:r>
    </w:p>
    <w:p w:rsidR="00B2425E" w:rsidRPr="00B2425E" w:rsidRDefault="00B2425E" w:rsidP="00B2425E">
      <w:pPr>
        <w:numPr>
          <w:ilvl w:val="0"/>
          <w:numId w:val="8"/>
        </w:numPr>
        <w:ind w:right="-29"/>
        <w:jc w:val="both"/>
        <w:rPr>
          <w:rFonts w:ascii="Palatino Linotype" w:hAnsi="Palatino Linotype"/>
          <w:sz w:val="22"/>
          <w:szCs w:val="22"/>
          <w:lang w:val="nl-NL"/>
        </w:rPr>
      </w:pPr>
      <w:r w:rsidRPr="00B2425E">
        <w:rPr>
          <w:rFonts w:ascii="Palatino Linotype" w:hAnsi="Palatino Linotype"/>
          <w:sz w:val="22"/>
          <w:szCs w:val="22"/>
          <w:lang w:val="nl-NL"/>
        </w:rPr>
        <w:t>Landsbesluit houdende algemene maatregelen van de 6e januari 1981 tot wijziging van het Landsbesluit Verpakte Geneesmiddelen (P.B. 1961, no. 169) (P.B. 1981, no. 2);</w:t>
      </w:r>
    </w:p>
    <w:p w:rsidR="00B2425E" w:rsidRPr="00B2425E" w:rsidRDefault="00B2425E" w:rsidP="00B2425E">
      <w:pPr>
        <w:numPr>
          <w:ilvl w:val="0"/>
          <w:numId w:val="8"/>
        </w:numPr>
        <w:ind w:right="-29"/>
        <w:jc w:val="both"/>
        <w:rPr>
          <w:rFonts w:ascii="Palatino Linotype" w:hAnsi="Palatino Linotype"/>
          <w:sz w:val="22"/>
          <w:szCs w:val="22"/>
          <w:lang w:val="nl-NL"/>
        </w:rPr>
      </w:pPr>
      <w:r w:rsidRPr="00B2425E">
        <w:rPr>
          <w:rFonts w:ascii="Palatino Linotype" w:hAnsi="Palatino Linotype"/>
          <w:sz w:val="22"/>
          <w:szCs w:val="22"/>
          <w:lang w:val="nl-NL"/>
        </w:rPr>
        <w:t>Landsbesluit houdende algemene maatregelen van de 20ste mei 1981 tot wijziging van het Landsbesluit Verpakte Geneesmiddelen (P.B. 1961, no. 169) (P.B. 1981, no. 162);</w:t>
      </w:r>
    </w:p>
    <w:p w:rsidR="00B2425E" w:rsidRPr="00B2425E" w:rsidRDefault="00B2425E" w:rsidP="00B2425E">
      <w:pPr>
        <w:numPr>
          <w:ilvl w:val="0"/>
          <w:numId w:val="8"/>
        </w:numPr>
        <w:ind w:right="-29"/>
        <w:jc w:val="both"/>
        <w:rPr>
          <w:rFonts w:ascii="Palatino Linotype" w:hAnsi="Palatino Linotype"/>
          <w:sz w:val="22"/>
          <w:szCs w:val="22"/>
          <w:lang w:val="nl-NL"/>
        </w:rPr>
      </w:pPr>
      <w:r w:rsidRPr="00B2425E">
        <w:rPr>
          <w:rFonts w:ascii="Palatino Linotype" w:hAnsi="Palatino Linotype"/>
          <w:sz w:val="22"/>
          <w:szCs w:val="22"/>
          <w:lang w:val="nl-NL"/>
        </w:rPr>
        <w:t>Landsbesluit, houdende algemene maatregelen, van de 19de juni 2000 tot wijziging van het Landsbesluit verpakte geneesmiddelen (P.B. 1961, no. 169) (P.B. 2000, no. 60);</w:t>
      </w:r>
    </w:p>
    <w:p w:rsidR="00B2425E" w:rsidRPr="00B2425E" w:rsidRDefault="00B2425E" w:rsidP="00B2425E">
      <w:pPr>
        <w:numPr>
          <w:ilvl w:val="0"/>
          <w:numId w:val="8"/>
        </w:numPr>
        <w:ind w:right="-29"/>
        <w:contextualSpacing/>
        <w:jc w:val="both"/>
        <w:rPr>
          <w:rFonts w:ascii="Palatino Linotype" w:hAnsi="Palatino Linotype"/>
          <w:sz w:val="22"/>
          <w:szCs w:val="22"/>
          <w:lang w:val="nl-NL"/>
        </w:rPr>
      </w:pPr>
      <w:r w:rsidRPr="00B2425E">
        <w:rPr>
          <w:rFonts w:ascii="Palatino Linotype" w:hAnsi="Palatino Linotype"/>
          <w:sz w:val="22"/>
          <w:szCs w:val="22"/>
          <w:lang w:val="nl-NL"/>
        </w:rPr>
        <w:t>Landsverordening Inspectie voor de Volksgezondheid (P.B. 2003, no. 8);</w:t>
      </w:r>
    </w:p>
    <w:p w:rsidR="00B2425E" w:rsidRPr="00B2425E" w:rsidRDefault="00B2425E" w:rsidP="00B2425E">
      <w:pPr>
        <w:numPr>
          <w:ilvl w:val="0"/>
          <w:numId w:val="8"/>
        </w:numPr>
        <w:ind w:right="-29"/>
        <w:contextualSpacing/>
        <w:jc w:val="both"/>
        <w:rPr>
          <w:rFonts w:ascii="Palatino Linotype" w:hAnsi="Palatino Linotype"/>
          <w:sz w:val="22"/>
          <w:szCs w:val="22"/>
          <w:lang w:val="nl-NL"/>
        </w:rPr>
      </w:pPr>
      <w:r w:rsidRPr="00B2425E">
        <w:rPr>
          <w:rFonts w:ascii="Palatino Linotype" w:hAnsi="Palatino Linotype"/>
          <w:sz w:val="22"/>
          <w:szCs w:val="22"/>
          <w:lang w:val="nl-NL"/>
        </w:rPr>
        <w:t>Landsbesluit, houdende algemene maatregelen, van de 5</w:t>
      </w:r>
      <w:r w:rsidRPr="00B2425E">
        <w:rPr>
          <w:rFonts w:ascii="Palatino Linotype" w:hAnsi="Palatino Linotype"/>
          <w:sz w:val="22"/>
          <w:szCs w:val="22"/>
          <w:vertAlign w:val="superscript"/>
          <w:lang w:val="nl-NL"/>
        </w:rPr>
        <w:t>de</w:t>
      </w:r>
      <w:r w:rsidRPr="00B2425E">
        <w:rPr>
          <w:rFonts w:ascii="Palatino Linotype" w:hAnsi="Palatino Linotype"/>
          <w:sz w:val="22"/>
          <w:szCs w:val="22"/>
          <w:lang w:val="nl-NL"/>
        </w:rPr>
        <w:t xml:space="preserve"> mei 2008 tot wijziging van het Landsbesluit verpakte geneesmiddelen (P.B. 2008, no. 34);</w:t>
      </w:r>
    </w:p>
    <w:p w:rsidR="00B2425E" w:rsidRPr="00B2425E" w:rsidRDefault="00B2425E" w:rsidP="00B2425E">
      <w:pPr>
        <w:widowControl/>
        <w:tabs>
          <w:tab w:val="left" w:pos="360"/>
        </w:tabs>
        <w:ind w:left="360" w:right="-29" w:hanging="360"/>
        <w:jc w:val="both"/>
        <w:rPr>
          <w:rFonts w:ascii="Palatino Linotype" w:hAnsi="Palatino Linotype"/>
          <w:sz w:val="22"/>
          <w:szCs w:val="22"/>
          <w:lang w:val="nl-NL"/>
        </w:rPr>
      </w:pPr>
    </w:p>
    <w:p w:rsidR="00B2425E" w:rsidRPr="00B2425E" w:rsidRDefault="00B2425E" w:rsidP="00B2425E">
      <w:pPr>
        <w:numPr>
          <w:ilvl w:val="0"/>
          <w:numId w:val="7"/>
        </w:numPr>
        <w:ind w:left="360"/>
        <w:contextualSpacing/>
        <w:rPr>
          <w:rFonts w:ascii="Palatino Linotype" w:hAnsi="Palatino Linotype"/>
          <w:sz w:val="22"/>
          <w:szCs w:val="22"/>
          <w:lang w:val="nl-NL"/>
        </w:rPr>
      </w:pPr>
      <w:r w:rsidRPr="00B2425E">
        <w:rPr>
          <w:rFonts w:ascii="Palatino Linotype" w:hAnsi="Palatino Linotype"/>
          <w:sz w:val="22"/>
          <w:szCs w:val="22"/>
          <w:lang w:val="nl-NL"/>
        </w:rPr>
        <w:t>na wijziging tot stand gebracht door het Land Curaçao bij:</w:t>
      </w:r>
    </w:p>
    <w:p w:rsidR="00B2425E" w:rsidRPr="00B2425E" w:rsidRDefault="00B2425E" w:rsidP="00B2425E">
      <w:pPr>
        <w:widowControl/>
        <w:numPr>
          <w:ilvl w:val="0"/>
          <w:numId w:val="8"/>
        </w:numPr>
        <w:tabs>
          <w:tab w:val="left" w:pos="720"/>
        </w:tabs>
        <w:jc w:val="both"/>
        <w:rPr>
          <w:rFonts w:ascii="Palatino Linotype" w:hAnsi="Palatino Linotype"/>
          <w:snapToGrid/>
          <w:sz w:val="22"/>
          <w:szCs w:val="22"/>
          <w:lang w:val="nl-NL"/>
        </w:rPr>
      </w:pPr>
      <w:r w:rsidRPr="00B2425E">
        <w:rPr>
          <w:rFonts w:ascii="Palatino Linotype" w:hAnsi="Palatino Linotype"/>
          <w:snapToGrid/>
          <w:sz w:val="22"/>
          <w:szCs w:val="22"/>
          <w:lang w:val="nl-NL"/>
        </w:rPr>
        <w:t>Landsbesluit bevordering doelmatigheid gezondheidszorg (P.B. 2019, no. 24);</w:t>
      </w:r>
    </w:p>
    <w:p w:rsidR="00B2425E" w:rsidRPr="00B2425E" w:rsidRDefault="00B2425E" w:rsidP="00B2425E">
      <w:pPr>
        <w:widowControl/>
        <w:numPr>
          <w:ilvl w:val="0"/>
          <w:numId w:val="8"/>
        </w:numPr>
        <w:tabs>
          <w:tab w:val="left" w:pos="720"/>
        </w:tabs>
        <w:jc w:val="both"/>
        <w:rPr>
          <w:rFonts w:ascii="Palatino Linotype" w:hAnsi="Palatino Linotype"/>
          <w:snapToGrid/>
          <w:sz w:val="22"/>
          <w:szCs w:val="22"/>
          <w:lang w:val="nl-NL"/>
        </w:rPr>
      </w:pPr>
      <w:r w:rsidRPr="00B2425E">
        <w:rPr>
          <w:rFonts w:ascii="Palatino Linotype" w:hAnsi="Palatino Linotype"/>
          <w:snapToGrid/>
          <w:sz w:val="22"/>
          <w:szCs w:val="22"/>
          <w:lang w:val="nl-NL"/>
        </w:rPr>
        <w:t>Landsbesluit, houdende algemene maatregelen, van de 24</w:t>
      </w:r>
      <w:r w:rsidRPr="00B2425E">
        <w:rPr>
          <w:rFonts w:ascii="Palatino Linotype" w:hAnsi="Palatino Linotype"/>
          <w:snapToGrid/>
          <w:sz w:val="22"/>
          <w:szCs w:val="22"/>
          <w:vertAlign w:val="superscript"/>
          <w:lang w:val="nl-NL"/>
        </w:rPr>
        <w:t>ste</w:t>
      </w:r>
      <w:r w:rsidRPr="00B2425E">
        <w:rPr>
          <w:rFonts w:ascii="Palatino Linotype" w:hAnsi="Palatino Linotype"/>
          <w:snapToGrid/>
          <w:sz w:val="22"/>
          <w:szCs w:val="22"/>
          <w:lang w:val="nl-NL"/>
        </w:rPr>
        <w:t xml:space="preserve"> maart 2020, houdende wijziging van het Landsbesluit verpakte geneesmiddelen (P.B. 2020, no. 36); </w:t>
      </w:r>
    </w:p>
    <w:p w:rsidR="00B2425E" w:rsidRPr="00B2425E" w:rsidRDefault="00B2425E" w:rsidP="00B2425E">
      <w:pPr>
        <w:tabs>
          <w:tab w:val="left" w:pos="360"/>
        </w:tabs>
        <w:ind w:left="360" w:right="-29" w:hanging="360"/>
        <w:jc w:val="both"/>
        <w:rPr>
          <w:rFonts w:ascii="Palatino Linotype" w:hAnsi="Palatino Linotype"/>
          <w:sz w:val="22"/>
          <w:szCs w:val="22"/>
          <w:lang w:val="nl-NL"/>
        </w:rPr>
      </w:pPr>
    </w:p>
    <w:p w:rsidR="00B2425E" w:rsidRPr="00B2425E" w:rsidRDefault="00B2425E" w:rsidP="00B2425E">
      <w:pPr>
        <w:tabs>
          <w:tab w:val="left" w:pos="360"/>
        </w:tabs>
        <w:ind w:left="360" w:right="-29" w:hanging="360"/>
        <w:jc w:val="both"/>
        <w:rPr>
          <w:rFonts w:ascii="Palatino Linotype" w:hAnsi="Palatino Linotype"/>
          <w:sz w:val="22"/>
          <w:szCs w:val="22"/>
          <w:lang w:val="nl-NL"/>
        </w:rPr>
      </w:pPr>
      <w:r w:rsidRPr="00B2425E">
        <w:rPr>
          <w:rFonts w:ascii="Palatino Linotype" w:hAnsi="Palatino Linotype"/>
          <w:sz w:val="22"/>
          <w:szCs w:val="22"/>
          <w:lang w:val="nl-NL"/>
        </w:rPr>
        <w:t>en</w:t>
      </w:r>
    </w:p>
    <w:p w:rsidR="00B2425E" w:rsidRPr="00B2425E" w:rsidRDefault="00B2425E" w:rsidP="00B2425E">
      <w:pPr>
        <w:tabs>
          <w:tab w:val="left" w:pos="360"/>
        </w:tabs>
        <w:ind w:left="360" w:right="-29" w:hanging="360"/>
        <w:jc w:val="both"/>
        <w:rPr>
          <w:rFonts w:ascii="Palatino Linotype" w:hAnsi="Palatino Linotype"/>
          <w:sz w:val="22"/>
          <w:szCs w:val="22"/>
          <w:lang w:val="nl-NL"/>
        </w:rPr>
      </w:pPr>
    </w:p>
    <w:p w:rsidR="00B2425E" w:rsidRPr="00B2425E" w:rsidRDefault="00B2425E" w:rsidP="00B2425E">
      <w:pPr>
        <w:tabs>
          <w:tab w:val="left" w:pos="360"/>
          <w:tab w:val="left" w:pos="567"/>
        </w:tabs>
        <w:ind w:right="-29"/>
        <w:jc w:val="both"/>
        <w:rPr>
          <w:rFonts w:ascii="Palatino Linotype" w:hAnsi="Palatino Linotype"/>
          <w:sz w:val="22"/>
          <w:szCs w:val="22"/>
          <w:lang w:val="nl-NL"/>
        </w:rPr>
      </w:pPr>
      <w:r w:rsidRPr="00B2425E">
        <w:rPr>
          <w:rFonts w:ascii="Palatino Linotype" w:hAnsi="Palatino Linotype"/>
          <w:sz w:val="22"/>
          <w:szCs w:val="22"/>
          <w:lang w:val="nl-NL"/>
        </w:rPr>
        <w:t>c.</w:t>
      </w:r>
      <w:r w:rsidRPr="00B2425E">
        <w:rPr>
          <w:rFonts w:ascii="Palatino Linotype" w:hAnsi="Palatino Linotype"/>
          <w:sz w:val="22"/>
          <w:szCs w:val="22"/>
          <w:lang w:val="nl-NL"/>
        </w:rPr>
        <w:tab/>
        <w:t xml:space="preserve">in overeenstemming gebracht met de aanwijzingen van de Algemene overgangsregeling </w:t>
      </w:r>
    </w:p>
    <w:p w:rsidR="00B2425E" w:rsidRPr="00B2425E" w:rsidRDefault="00B2425E" w:rsidP="00B2425E">
      <w:pPr>
        <w:tabs>
          <w:tab w:val="left" w:pos="360"/>
          <w:tab w:val="left" w:pos="567"/>
        </w:tabs>
        <w:ind w:right="-29"/>
        <w:jc w:val="both"/>
        <w:rPr>
          <w:rFonts w:ascii="Palatino Linotype" w:hAnsi="Palatino Linotype"/>
          <w:sz w:val="22"/>
          <w:szCs w:val="22"/>
          <w:lang w:val="nl-NL"/>
        </w:rPr>
      </w:pPr>
      <w:r w:rsidRPr="00B2425E">
        <w:rPr>
          <w:rFonts w:ascii="Palatino Linotype" w:hAnsi="Palatino Linotype"/>
          <w:sz w:val="22"/>
          <w:szCs w:val="22"/>
          <w:lang w:val="nl-NL"/>
        </w:rPr>
        <w:tab/>
        <w:t>wetgeving en bestuur Land Curaçao (A.B. 2010, no. 87, bijlage a).</w:t>
      </w:r>
    </w:p>
    <w:p w:rsidR="00B2425E" w:rsidRPr="00B2425E" w:rsidRDefault="00B2425E" w:rsidP="00B2425E">
      <w:pPr>
        <w:jc w:val="both"/>
        <w:rPr>
          <w:rFonts w:ascii="Palatino Linotype" w:hAnsi="Palatino Linotype"/>
          <w:sz w:val="22"/>
          <w:szCs w:val="22"/>
          <w:lang w:val="nl-NL"/>
        </w:rPr>
      </w:pPr>
    </w:p>
    <w:p w:rsidR="00B2425E" w:rsidRPr="00B2425E" w:rsidRDefault="00B2425E" w:rsidP="00B2425E">
      <w:pPr>
        <w:jc w:val="center"/>
        <w:rPr>
          <w:rFonts w:ascii="Palatino Linotype" w:hAnsi="Palatino Linotype"/>
          <w:sz w:val="22"/>
          <w:szCs w:val="22"/>
          <w:lang w:val="nl-NL"/>
        </w:rPr>
      </w:pPr>
      <w:r w:rsidRPr="00B2425E">
        <w:rPr>
          <w:rFonts w:ascii="Palatino Linotype" w:hAnsi="Palatino Linotype"/>
          <w:sz w:val="22"/>
          <w:szCs w:val="22"/>
          <w:lang w:val="nl-NL"/>
        </w:rPr>
        <w:t>-----</w:t>
      </w:r>
    </w:p>
    <w:p w:rsidR="00B2425E" w:rsidRPr="00B2425E" w:rsidRDefault="00B2425E" w:rsidP="00B2425E">
      <w:pPr>
        <w:suppressAutoHyphens/>
        <w:jc w:val="center"/>
        <w:rPr>
          <w:rFonts w:ascii="Palatino Linotype" w:hAnsi="Palatino Linotype"/>
          <w:sz w:val="22"/>
          <w:szCs w:val="22"/>
          <w:lang w:val="nl-NL"/>
        </w:rPr>
      </w:pPr>
    </w:p>
    <w:p w:rsidR="00B2425E" w:rsidRPr="00B2425E" w:rsidRDefault="00B2425E" w:rsidP="00B2425E">
      <w:pPr>
        <w:suppressAutoHyphens/>
        <w:jc w:val="center"/>
        <w:rPr>
          <w:rFonts w:ascii="Palatino Linotype" w:hAnsi="Palatino Linotype"/>
          <w:sz w:val="22"/>
          <w:szCs w:val="22"/>
          <w:lang w:val="nl-NL"/>
        </w:rPr>
      </w:pPr>
      <w:r w:rsidRPr="00B2425E">
        <w:rPr>
          <w:rFonts w:ascii="Palatino Linotype" w:hAnsi="Palatino Linotype"/>
          <w:sz w:val="22"/>
          <w:szCs w:val="22"/>
          <w:lang w:val="nl-NL"/>
        </w:rPr>
        <w:t>Artikel 1</w:t>
      </w:r>
    </w:p>
    <w:p w:rsidR="00B2425E" w:rsidRPr="00B2425E" w:rsidRDefault="00B2425E" w:rsidP="00B2425E">
      <w:pPr>
        <w:suppressAutoHyphens/>
        <w:jc w:val="center"/>
        <w:rPr>
          <w:rFonts w:ascii="Palatino Linotype" w:hAnsi="Palatino Linotype"/>
          <w:sz w:val="22"/>
          <w:szCs w:val="22"/>
          <w:lang w:val="nl-NL"/>
        </w:rPr>
      </w:pPr>
    </w:p>
    <w:p w:rsidR="00B2425E" w:rsidRPr="00B2425E" w:rsidRDefault="00B2425E" w:rsidP="00B2425E">
      <w:pPr>
        <w:suppressAutoHyphens/>
        <w:jc w:val="both"/>
        <w:rPr>
          <w:rFonts w:ascii="Palatino Linotype" w:hAnsi="Palatino Linotype"/>
          <w:sz w:val="22"/>
          <w:szCs w:val="22"/>
          <w:lang w:val="nl-NL"/>
        </w:rPr>
      </w:pPr>
      <w:r w:rsidRPr="00B2425E">
        <w:rPr>
          <w:rFonts w:ascii="Palatino Linotype" w:hAnsi="Palatino Linotype"/>
          <w:sz w:val="22"/>
          <w:szCs w:val="22"/>
          <w:lang w:val="nl-NL"/>
        </w:rPr>
        <w:t>Voor de toepassing van het bij of krachtens dit landsbesluit bepaalde wordt verstaan onder:</w:t>
      </w:r>
    </w:p>
    <w:p w:rsidR="00B2425E" w:rsidRPr="00B2425E" w:rsidRDefault="00B2425E" w:rsidP="00B2425E">
      <w:pPr>
        <w:numPr>
          <w:ilvl w:val="0"/>
          <w:numId w:val="27"/>
        </w:numPr>
        <w:tabs>
          <w:tab w:val="left" w:pos="360"/>
          <w:tab w:val="left" w:pos="3600"/>
        </w:tabs>
        <w:suppressAutoHyphens/>
        <w:ind w:left="4320" w:hanging="4320"/>
        <w:contextualSpacing/>
        <w:jc w:val="both"/>
        <w:rPr>
          <w:rFonts w:ascii="Palatino Linotype" w:hAnsi="Palatino Linotype"/>
          <w:sz w:val="22"/>
          <w:szCs w:val="22"/>
          <w:lang w:val="nl-NL"/>
        </w:rPr>
      </w:pPr>
      <w:r w:rsidRPr="00B2425E">
        <w:rPr>
          <w:rFonts w:ascii="Palatino Linotype" w:hAnsi="Palatino Linotype"/>
          <w:sz w:val="22"/>
          <w:szCs w:val="22"/>
          <w:lang w:val="nl-NL"/>
        </w:rPr>
        <w:t>landsverordening</w:t>
      </w:r>
      <w:r w:rsidRPr="00B2425E">
        <w:rPr>
          <w:rFonts w:ascii="Palatino Linotype" w:hAnsi="Palatino Linotype"/>
          <w:sz w:val="22"/>
          <w:szCs w:val="22"/>
          <w:lang w:val="nl-NL"/>
        </w:rPr>
        <w:tab/>
        <w:t xml:space="preserve">: </w:t>
      </w:r>
      <w:r w:rsidRPr="00B2425E">
        <w:rPr>
          <w:rFonts w:ascii="Palatino Linotype" w:hAnsi="Palatino Linotype"/>
          <w:sz w:val="22"/>
          <w:szCs w:val="22"/>
          <w:lang w:val="nl-NL"/>
        </w:rPr>
        <w:tab/>
        <w:t>de Landsverordening op de geneesmiddelenvoorziening</w:t>
      </w:r>
      <w:r w:rsidRPr="00B2425E">
        <w:rPr>
          <w:rFonts w:ascii="Palatino Linotype" w:hAnsi="Palatino Linotype"/>
          <w:sz w:val="22"/>
          <w:szCs w:val="22"/>
          <w:vertAlign w:val="superscript"/>
          <w:lang w:val="nl-NL"/>
        </w:rPr>
        <w:footnoteReference w:id="4"/>
      </w:r>
      <w:r w:rsidRPr="00B2425E">
        <w:rPr>
          <w:rFonts w:ascii="Palatino Linotype" w:hAnsi="Palatino Linotype"/>
          <w:sz w:val="22"/>
          <w:szCs w:val="22"/>
          <w:lang w:val="nl-NL"/>
        </w:rPr>
        <w:t>;</w:t>
      </w:r>
    </w:p>
    <w:p w:rsidR="00B2425E" w:rsidRPr="00B2425E" w:rsidRDefault="00B2425E" w:rsidP="00B2425E">
      <w:pPr>
        <w:numPr>
          <w:ilvl w:val="0"/>
          <w:numId w:val="27"/>
        </w:numPr>
        <w:tabs>
          <w:tab w:val="left" w:pos="360"/>
          <w:tab w:val="left" w:pos="3600"/>
          <w:tab w:val="left" w:pos="4320"/>
        </w:tabs>
        <w:suppressAutoHyphens/>
        <w:ind w:left="4320" w:hanging="4320"/>
        <w:contextualSpacing/>
        <w:jc w:val="both"/>
        <w:rPr>
          <w:rFonts w:ascii="Palatino Linotype" w:hAnsi="Palatino Linotype"/>
          <w:sz w:val="22"/>
          <w:szCs w:val="22"/>
          <w:lang w:val="nl-NL"/>
        </w:rPr>
      </w:pPr>
      <w:r w:rsidRPr="00B2425E">
        <w:rPr>
          <w:rFonts w:ascii="Palatino Linotype" w:hAnsi="Palatino Linotype"/>
          <w:sz w:val="22"/>
          <w:szCs w:val="22"/>
          <w:lang w:val="nl-NL"/>
        </w:rPr>
        <w:t>register</w:t>
      </w:r>
      <w:r w:rsidRPr="00B2425E">
        <w:rPr>
          <w:rFonts w:ascii="Palatino Linotype" w:hAnsi="Palatino Linotype"/>
          <w:sz w:val="22"/>
          <w:szCs w:val="22"/>
          <w:lang w:val="nl-NL"/>
        </w:rPr>
        <w:tab/>
        <w:t xml:space="preserve">: </w:t>
      </w:r>
      <w:r w:rsidRPr="00B2425E">
        <w:rPr>
          <w:rFonts w:ascii="Palatino Linotype" w:hAnsi="Palatino Linotype"/>
          <w:sz w:val="22"/>
          <w:szCs w:val="22"/>
          <w:lang w:val="nl-NL"/>
        </w:rPr>
        <w:tab/>
        <w:t xml:space="preserve">het register van verpakte geneesmiddelen, bedoeld in artikel 5, tweede lid, van de landsverordening; </w:t>
      </w:r>
    </w:p>
    <w:p w:rsidR="00B2425E" w:rsidRPr="00B2425E" w:rsidRDefault="00B2425E" w:rsidP="00B2425E">
      <w:pPr>
        <w:numPr>
          <w:ilvl w:val="0"/>
          <w:numId w:val="27"/>
        </w:numPr>
        <w:tabs>
          <w:tab w:val="left" w:pos="360"/>
          <w:tab w:val="left" w:pos="3600"/>
        </w:tabs>
        <w:suppressAutoHyphens/>
        <w:ind w:left="4320" w:hanging="4320"/>
        <w:contextualSpacing/>
        <w:jc w:val="both"/>
        <w:rPr>
          <w:rFonts w:ascii="Palatino Linotype" w:hAnsi="Palatino Linotype"/>
          <w:sz w:val="22"/>
          <w:szCs w:val="22"/>
          <w:lang w:val="nl-NL"/>
        </w:rPr>
      </w:pPr>
      <w:r w:rsidRPr="00B2425E">
        <w:rPr>
          <w:rFonts w:ascii="Palatino Linotype" w:hAnsi="Palatino Linotype"/>
          <w:sz w:val="22"/>
          <w:szCs w:val="22"/>
          <w:lang w:val="nl-NL"/>
        </w:rPr>
        <w:t>commissie</w:t>
      </w:r>
      <w:r w:rsidRPr="00B2425E">
        <w:rPr>
          <w:rFonts w:ascii="Palatino Linotype" w:hAnsi="Palatino Linotype"/>
          <w:sz w:val="22"/>
          <w:szCs w:val="22"/>
          <w:lang w:val="nl-NL"/>
        </w:rPr>
        <w:tab/>
        <w:t xml:space="preserve">: </w:t>
      </w:r>
      <w:r w:rsidRPr="00B2425E">
        <w:rPr>
          <w:rFonts w:ascii="Palatino Linotype" w:hAnsi="Palatino Linotype"/>
          <w:sz w:val="22"/>
          <w:szCs w:val="22"/>
          <w:lang w:val="nl-NL"/>
        </w:rPr>
        <w:tab/>
        <w:t xml:space="preserve">de Commissie Geneesmiddelenregistratie, bedoeld in artikel 5, eerste lid, van de landsverordening; </w:t>
      </w:r>
    </w:p>
    <w:p w:rsidR="00B2425E" w:rsidRPr="00B2425E" w:rsidRDefault="00B2425E" w:rsidP="00B2425E">
      <w:pPr>
        <w:numPr>
          <w:ilvl w:val="0"/>
          <w:numId w:val="27"/>
        </w:numPr>
        <w:tabs>
          <w:tab w:val="left" w:pos="360"/>
          <w:tab w:val="left" w:pos="3600"/>
        </w:tabs>
        <w:suppressAutoHyphens/>
        <w:ind w:left="4320" w:hanging="4320"/>
        <w:contextualSpacing/>
        <w:jc w:val="both"/>
        <w:rPr>
          <w:rFonts w:ascii="Palatino Linotype" w:hAnsi="Palatino Linotype"/>
          <w:sz w:val="22"/>
          <w:szCs w:val="22"/>
          <w:lang w:val="nl-NL"/>
        </w:rPr>
      </w:pPr>
      <w:r w:rsidRPr="00B2425E">
        <w:rPr>
          <w:rFonts w:ascii="Palatino Linotype" w:hAnsi="Palatino Linotype"/>
          <w:sz w:val="22"/>
          <w:szCs w:val="22"/>
          <w:lang w:val="nl-NL"/>
        </w:rPr>
        <w:t>importeur</w:t>
      </w:r>
      <w:r w:rsidRPr="00B2425E">
        <w:rPr>
          <w:rFonts w:ascii="Palatino Linotype" w:hAnsi="Palatino Linotype"/>
          <w:sz w:val="22"/>
          <w:szCs w:val="22"/>
          <w:lang w:val="nl-NL"/>
        </w:rPr>
        <w:tab/>
        <w:t xml:space="preserve">: </w:t>
      </w:r>
      <w:r w:rsidRPr="00B2425E">
        <w:rPr>
          <w:rFonts w:ascii="Palatino Linotype" w:hAnsi="Palatino Linotype"/>
          <w:sz w:val="22"/>
          <w:szCs w:val="22"/>
          <w:lang w:val="nl-NL"/>
        </w:rPr>
        <w:tab/>
        <w:t>ieder, die verpakte geneesmiddelen invoert en krachtens een vergunning, als bedoeld in het eerste lid, onder d van artikel 3 van de landsverordening, aflevert;</w:t>
      </w:r>
    </w:p>
    <w:p w:rsidR="00B2425E" w:rsidRPr="00B2425E" w:rsidRDefault="00B2425E" w:rsidP="00B2425E">
      <w:pPr>
        <w:numPr>
          <w:ilvl w:val="0"/>
          <w:numId w:val="27"/>
        </w:numPr>
        <w:tabs>
          <w:tab w:val="left" w:pos="360"/>
          <w:tab w:val="left" w:pos="3600"/>
        </w:tabs>
        <w:suppressAutoHyphens/>
        <w:ind w:left="4320" w:hanging="4320"/>
        <w:contextualSpacing/>
        <w:jc w:val="both"/>
        <w:rPr>
          <w:rFonts w:ascii="Palatino Linotype" w:hAnsi="Palatino Linotype"/>
          <w:sz w:val="22"/>
          <w:szCs w:val="22"/>
          <w:lang w:val="nl-NL"/>
        </w:rPr>
      </w:pPr>
      <w:r w:rsidRPr="00B2425E">
        <w:rPr>
          <w:rFonts w:ascii="Palatino Linotype" w:hAnsi="Palatino Linotype"/>
          <w:sz w:val="22"/>
          <w:szCs w:val="22"/>
          <w:lang w:val="nl-NL"/>
        </w:rPr>
        <w:t>bereiden</w:t>
      </w:r>
      <w:r w:rsidRPr="00B2425E">
        <w:rPr>
          <w:rFonts w:ascii="Palatino Linotype" w:hAnsi="Palatino Linotype"/>
          <w:sz w:val="22"/>
          <w:szCs w:val="22"/>
          <w:lang w:val="nl-NL"/>
        </w:rPr>
        <w:tab/>
        <w:t xml:space="preserve">: </w:t>
      </w:r>
      <w:r w:rsidRPr="00B2425E">
        <w:rPr>
          <w:rFonts w:ascii="Palatino Linotype" w:hAnsi="Palatino Linotype"/>
          <w:sz w:val="22"/>
          <w:szCs w:val="22"/>
          <w:lang w:val="nl-NL"/>
        </w:rPr>
        <w:tab/>
        <w:t>iedere bewerking, welke wordt toegepast, om zelfstandigheden in de vorm van een verpakt geneesmiddel te brengen, waaronder mede wordt begrepen het verdunnen, het vermengen, het verdelen van grotere eenheden in kleinere, het verpakken, het etiketteren en het bijvoegen van geschriften;</w:t>
      </w:r>
    </w:p>
    <w:p w:rsidR="00B2425E" w:rsidRPr="00B2425E" w:rsidRDefault="00B2425E" w:rsidP="00B2425E">
      <w:pPr>
        <w:numPr>
          <w:ilvl w:val="0"/>
          <w:numId w:val="27"/>
        </w:numPr>
        <w:tabs>
          <w:tab w:val="left" w:pos="360"/>
          <w:tab w:val="left" w:pos="3600"/>
        </w:tabs>
        <w:suppressAutoHyphens/>
        <w:ind w:left="4320" w:hanging="4320"/>
        <w:contextualSpacing/>
        <w:jc w:val="both"/>
        <w:rPr>
          <w:rFonts w:ascii="Palatino Linotype" w:hAnsi="Palatino Linotype"/>
          <w:sz w:val="22"/>
          <w:szCs w:val="22"/>
          <w:lang w:val="nl-NL"/>
        </w:rPr>
      </w:pPr>
      <w:r w:rsidRPr="00B2425E">
        <w:rPr>
          <w:rFonts w:ascii="Palatino Linotype" w:hAnsi="Palatino Linotype"/>
          <w:sz w:val="22"/>
          <w:szCs w:val="22"/>
          <w:lang w:val="nl-NL"/>
        </w:rPr>
        <w:t>fabrikant</w:t>
      </w:r>
      <w:r w:rsidRPr="00B2425E">
        <w:rPr>
          <w:rFonts w:ascii="Palatino Linotype" w:hAnsi="Palatino Linotype"/>
          <w:sz w:val="22"/>
          <w:szCs w:val="22"/>
          <w:lang w:val="nl-NL"/>
        </w:rPr>
        <w:tab/>
        <w:t xml:space="preserve">: </w:t>
      </w:r>
      <w:r w:rsidRPr="00B2425E">
        <w:rPr>
          <w:rFonts w:ascii="Palatino Linotype" w:hAnsi="Palatino Linotype"/>
          <w:sz w:val="22"/>
          <w:szCs w:val="22"/>
          <w:lang w:val="nl-NL"/>
        </w:rPr>
        <w:tab/>
        <w:t>ieder die krachtens een vergunning als bedoeld in artikel 3, eerste lid, onder d van de landsverordening verpakte geneesmiddelen bereidt en aflevert;</w:t>
      </w:r>
    </w:p>
    <w:p w:rsidR="00B2425E" w:rsidRPr="00B2425E" w:rsidRDefault="00B2425E" w:rsidP="00B2425E">
      <w:pPr>
        <w:numPr>
          <w:ilvl w:val="0"/>
          <w:numId w:val="27"/>
        </w:numPr>
        <w:tabs>
          <w:tab w:val="left" w:pos="360"/>
          <w:tab w:val="left" w:pos="3600"/>
        </w:tabs>
        <w:suppressAutoHyphens/>
        <w:ind w:left="4320" w:hanging="4320"/>
        <w:contextualSpacing/>
        <w:jc w:val="both"/>
        <w:rPr>
          <w:rFonts w:ascii="Palatino Linotype" w:hAnsi="Palatino Linotype"/>
          <w:sz w:val="22"/>
          <w:szCs w:val="22"/>
          <w:lang w:val="nl-NL"/>
        </w:rPr>
      </w:pPr>
      <w:r w:rsidRPr="00B2425E">
        <w:rPr>
          <w:rFonts w:ascii="Palatino Linotype" w:hAnsi="Palatino Linotype"/>
          <w:sz w:val="22"/>
          <w:szCs w:val="22"/>
          <w:lang w:val="nl-NL"/>
        </w:rPr>
        <w:t>farmaceutische vorm</w:t>
      </w:r>
      <w:r w:rsidRPr="00B2425E">
        <w:rPr>
          <w:rFonts w:ascii="Palatino Linotype" w:hAnsi="Palatino Linotype"/>
          <w:sz w:val="22"/>
          <w:szCs w:val="22"/>
          <w:lang w:val="nl-NL"/>
        </w:rPr>
        <w:tab/>
        <w:t>:</w:t>
      </w:r>
      <w:r w:rsidRPr="00B2425E">
        <w:rPr>
          <w:rFonts w:ascii="Palatino Linotype" w:hAnsi="Palatino Linotype"/>
          <w:sz w:val="22"/>
          <w:szCs w:val="22"/>
          <w:lang w:val="nl-NL"/>
        </w:rPr>
        <w:tab/>
        <w:t>vorm welke met het oog op de toediening of aanwending van een geneesmiddel wordt gebezigd;</w:t>
      </w:r>
    </w:p>
    <w:p w:rsidR="00B2425E" w:rsidRPr="00B2425E" w:rsidRDefault="00B2425E" w:rsidP="00B2425E">
      <w:pPr>
        <w:numPr>
          <w:ilvl w:val="0"/>
          <w:numId w:val="27"/>
        </w:numPr>
        <w:tabs>
          <w:tab w:val="left" w:pos="360"/>
          <w:tab w:val="left" w:pos="3600"/>
        </w:tabs>
        <w:suppressAutoHyphens/>
        <w:ind w:left="4320" w:hanging="4320"/>
        <w:contextualSpacing/>
        <w:jc w:val="both"/>
        <w:rPr>
          <w:rFonts w:ascii="Palatino Linotype" w:hAnsi="Palatino Linotype"/>
          <w:sz w:val="22"/>
          <w:szCs w:val="22"/>
          <w:lang w:val="nl-NL"/>
        </w:rPr>
      </w:pPr>
      <w:r w:rsidRPr="00B2425E">
        <w:rPr>
          <w:rFonts w:ascii="Palatino Linotype" w:hAnsi="Palatino Linotype"/>
          <w:sz w:val="22"/>
          <w:szCs w:val="22"/>
          <w:lang w:val="nl-NL"/>
        </w:rPr>
        <w:t>spécialité geneesmiddel</w:t>
      </w:r>
      <w:r w:rsidRPr="00B2425E">
        <w:rPr>
          <w:rFonts w:ascii="Palatino Linotype" w:hAnsi="Palatino Linotype"/>
          <w:sz w:val="22"/>
          <w:szCs w:val="22"/>
          <w:lang w:val="nl-NL"/>
        </w:rPr>
        <w:tab/>
        <w:t xml:space="preserve">: </w:t>
      </w:r>
      <w:r w:rsidRPr="00B2425E">
        <w:rPr>
          <w:rFonts w:ascii="Palatino Linotype" w:hAnsi="Palatino Linotype"/>
          <w:sz w:val="22"/>
          <w:szCs w:val="22"/>
          <w:lang w:val="nl-NL"/>
        </w:rPr>
        <w:tab/>
        <w:t>een verpakt geneesmiddel in een farmaceutische vorm, dat in de handel wordt gebracht onder een speciale benaming en waarop nog intellectuele eigendommen rusten of intellectuele eigendommen hebben gerust;</w:t>
      </w:r>
    </w:p>
    <w:p w:rsidR="00B2425E" w:rsidRPr="00B2425E" w:rsidRDefault="00B2425E" w:rsidP="00B2425E">
      <w:pPr>
        <w:numPr>
          <w:ilvl w:val="0"/>
          <w:numId w:val="27"/>
        </w:numPr>
        <w:tabs>
          <w:tab w:val="left" w:pos="360"/>
          <w:tab w:val="left" w:pos="3600"/>
        </w:tabs>
        <w:suppressAutoHyphens/>
        <w:ind w:left="4320" w:hanging="4320"/>
        <w:contextualSpacing/>
        <w:jc w:val="both"/>
        <w:rPr>
          <w:rFonts w:ascii="Palatino Linotype" w:hAnsi="Palatino Linotype"/>
          <w:sz w:val="22"/>
          <w:szCs w:val="22"/>
          <w:lang w:val="nl-NL"/>
        </w:rPr>
      </w:pPr>
      <w:r w:rsidRPr="00B2425E">
        <w:rPr>
          <w:rFonts w:ascii="Palatino Linotype" w:hAnsi="Palatino Linotype"/>
          <w:sz w:val="22"/>
          <w:szCs w:val="22"/>
          <w:lang w:val="nl-NL"/>
        </w:rPr>
        <w:t>generiek geneesmiddel</w:t>
      </w:r>
      <w:r w:rsidRPr="00B2425E">
        <w:rPr>
          <w:rFonts w:ascii="Palatino Linotype" w:hAnsi="Palatino Linotype"/>
          <w:sz w:val="22"/>
          <w:szCs w:val="22"/>
          <w:lang w:val="nl-NL"/>
        </w:rPr>
        <w:tab/>
        <w:t>:</w:t>
      </w:r>
      <w:r w:rsidRPr="00B2425E">
        <w:rPr>
          <w:rFonts w:ascii="Palatino Linotype" w:hAnsi="Palatino Linotype"/>
          <w:sz w:val="22"/>
          <w:szCs w:val="22"/>
          <w:lang w:val="nl-NL"/>
        </w:rPr>
        <w:tab/>
        <w:t xml:space="preserve">een verpakt geneesmiddel, geen spécialité geneesmiddel zijnde, waarvan de samenstelling van de werkzame stoffen zowel kwalitatief als kwantitatief dezelfde is als die van een spécialité, de farmaceutische vorm dezelfde is als van een </w:t>
      </w:r>
      <w:r w:rsidRPr="00B2425E">
        <w:rPr>
          <w:rFonts w:ascii="Palatino Linotype" w:hAnsi="Palatino Linotype"/>
          <w:sz w:val="22"/>
          <w:szCs w:val="22"/>
          <w:lang w:val="nl-NL"/>
        </w:rPr>
        <w:lastRenderedPageBreak/>
        <w:t>spécialité en de biologische equivalentie met het spécialité in wetenschappelijke studies inzake biologische beschikbaarheid is aangetoond, dan wel naar zijn aard biologisch equivalent is aan het spécialité.</w:t>
      </w:r>
    </w:p>
    <w:p w:rsidR="00B2425E" w:rsidRPr="00B2425E" w:rsidRDefault="00B2425E" w:rsidP="00B2425E">
      <w:pPr>
        <w:suppressAutoHyphens/>
        <w:jc w:val="both"/>
        <w:rPr>
          <w:rFonts w:ascii="Palatino Linotype" w:hAnsi="Palatino Linotype"/>
          <w:sz w:val="22"/>
          <w:szCs w:val="22"/>
          <w:lang w:val="nl-NL"/>
        </w:rPr>
      </w:pPr>
    </w:p>
    <w:p w:rsidR="00B2425E" w:rsidRPr="00B2425E" w:rsidRDefault="00B2425E" w:rsidP="00B2425E">
      <w:pPr>
        <w:suppressAutoHyphens/>
        <w:jc w:val="center"/>
        <w:rPr>
          <w:rFonts w:ascii="Palatino Linotype" w:hAnsi="Palatino Linotype"/>
          <w:sz w:val="22"/>
          <w:szCs w:val="22"/>
          <w:lang w:val="nl-NL"/>
        </w:rPr>
      </w:pPr>
      <w:r w:rsidRPr="00B2425E">
        <w:rPr>
          <w:rFonts w:ascii="Palatino Linotype" w:hAnsi="Palatino Linotype"/>
          <w:sz w:val="22"/>
          <w:szCs w:val="22"/>
          <w:lang w:val="nl-NL"/>
        </w:rPr>
        <w:t>Artikel 2</w:t>
      </w:r>
    </w:p>
    <w:p w:rsidR="00B2425E" w:rsidRPr="00B2425E" w:rsidRDefault="00B2425E" w:rsidP="00B2425E">
      <w:pPr>
        <w:suppressAutoHyphens/>
        <w:jc w:val="center"/>
        <w:rPr>
          <w:rFonts w:ascii="Palatino Linotype" w:hAnsi="Palatino Linotype"/>
          <w:sz w:val="22"/>
          <w:szCs w:val="22"/>
          <w:lang w:val="nl-NL"/>
        </w:rPr>
      </w:pPr>
    </w:p>
    <w:p w:rsidR="00B2425E" w:rsidRPr="00B2425E" w:rsidRDefault="00B2425E" w:rsidP="00B2425E">
      <w:pPr>
        <w:numPr>
          <w:ilvl w:val="0"/>
          <w:numId w:val="9"/>
        </w:numPr>
        <w:suppressAutoHyphens/>
        <w:contextualSpacing/>
        <w:jc w:val="both"/>
        <w:rPr>
          <w:rFonts w:ascii="Palatino Linotype" w:hAnsi="Palatino Linotype"/>
          <w:sz w:val="22"/>
          <w:szCs w:val="22"/>
          <w:lang w:val="nl-NL"/>
        </w:rPr>
      </w:pPr>
      <w:r w:rsidRPr="00B2425E">
        <w:rPr>
          <w:rFonts w:ascii="Palatino Linotype" w:hAnsi="Palatino Linotype"/>
          <w:sz w:val="22"/>
          <w:szCs w:val="22"/>
          <w:lang w:val="nl-NL"/>
        </w:rPr>
        <w:t>Het in artikel 5, eerste lid, van de landsverordening vervatte verbod tot invoer van ongeregistreerde verpakte geneesmiddelen geldt niet:</w:t>
      </w:r>
    </w:p>
    <w:p w:rsidR="00B2425E" w:rsidRPr="00B2425E" w:rsidRDefault="00B2425E" w:rsidP="00B2425E">
      <w:pPr>
        <w:numPr>
          <w:ilvl w:val="0"/>
          <w:numId w:val="10"/>
        </w:numPr>
        <w:suppressAutoHyphens/>
        <w:contextualSpacing/>
        <w:jc w:val="both"/>
        <w:rPr>
          <w:rFonts w:ascii="Palatino Linotype" w:hAnsi="Palatino Linotype"/>
          <w:sz w:val="22"/>
          <w:szCs w:val="22"/>
          <w:lang w:val="nl-NL"/>
        </w:rPr>
      </w:pPr>
      <w:r w:rsidRPr="00B2425E">
        <w:rPr>
          <w:rFonts w:ascii="Palatino Linotype" w:hAnsi="Palatino Linotype"/>
          <w:sz w:val="22"/>
          <w:szCs w:val="22"/>
          <w:lang w:val="nl-NL"/>
        </w:rPr>
        <w:t>indien ten genoegen van de Inspecteur voor Geneesmiddelen aangetoond wordt dat het geneesmiddel uitsluitend bestemd is voor eigen gebruik;</w:t>
      </w:r>
    </w:p>
    <w:p w:rsidR="00B2425E" w:rsidRPr="00B2425E" w:rsidRDefault="00B2425E" w:rsidP="00B2425E">
      <w:pPr>
        <w:numPr>
          <w:ilvl w:val="0"/>
          <w:numId w:val="10"/>
        </w:numPr>
        <w:suppressAutoHyphens/>
        <w:contextualSpacing/>
        <w:jc w:val="both"/>
        <w:rPr>
          <w:rFonts w:ascii="Palatino Linotype" w:hAnsi="Palatino Linotype"/>
          <w:sz w:val="22"/>
          <w:szCs w:val="22"/>
          <w:lang w:val="nl-NL"/>
        </w:rPr>
      </w:pPr>
      <w:r w:rsidRPr="00B2425E">
        <w:rPr>
          <w:rFonts w:ascii="Palatino Linotype" w:hAnsi="Palatino Linotype"/>
          <w:sz w:val="22"/>
          <w:szCs w:val="22"/>
          <w:lang w:val="nl-NL"/>
        </w:rPr>
        <w:t>indien de invoer als monster geschiedt ten behoeve van een verzoek tot inschrijving in het register of ten behoeve van een apotheker, geneeskundige, tandheelkundige, vroedvrouw of importeur mits op het monster duidelijk zijn bestemming als monster vermeld staat.</w:t>
      </w:r>
    </w:p>
    <w:p w:rsidR="00B2425E" w:rsidRPr="00B2425E" w:rsidRDefault="00B2425E" w:rsidP="00B2425E">
      <w:pPr>
        <w:numPr>
          <w:ilvl w:val="0"/>
          <w:numId w:val="9"/>
        </w:numPr>
        <w:suppressAutoHyphens/>
        <w:contextualSpacing/>
        <w:jc w:val="both"/>
        <w:rPr>
          <w:rFonts w:ascii="Palatino Linotype" w:hAnsi="Palatino Linotype"/>
          <w:sz w:val="22"/>
          <w:szCs w:val="22"/>
          <w:lang w:val="nl-NL"/>
        </w:rPr>
      </w:pPr>
      <w:r w:rsidRPr="00B2425E">
        <w:rPr>
          <w:rFonts w:ascii="Palatino Linotype" w:hAnsi="Palatino Linotype"/>
          <w:sz w:val="22"/>
          <w:szCs w:val="22"/>
          <w:lang w:val="nl-NL"/>
        </w:rPr>
        <w:t>Het verbod tot invoer van ongeregistreerde verpakte geneesmiddelen en tot aflevering van deze geneesmiddelen geldt niet:</w:t>
      </w:r>
    </w:p>
    <w:p w:rsidR="00B2425E" w:rsidRPr="00B2425E" w:rsidRDefault="00B2425E" w:rsidP="00B2425E">
      <w:pPr>
        <w:numPr>
          <w:ilvl w:val="0"/>
          <w:numId w:val="11"/>
        </w:numPr>
        <w:suppressAutoHyphens/>
        <w:contextualSpacing/>
        <w:jc w:val="both"/>
        <w:rPr>
          <w:rFonts w:ascii="Palatino Linotype" w:hAnsi="Palatino Linotype"/>
          <w:sz w:val="22"/>
          <w:szCs w:val="22"/>
          <w:lang w:val="nl-NL"/>
        </w:rPr>
      </w:pPr>
      <w:r w:rsidRPr="00B2425E">
        <w:rPr>
          <w:rFonts w:ascii="Palatino Linotype" w:hAnsi="Palatino Linotype"/>
          <w:sz w:val="22"/>
          <w:szCs w:val="22"/>
          <w:lang w:val="nl-NL"/>
        </w:rPr>
        <w:t>indien het geneesmiddel bestemd is om uitsluitend op voorschrift van een geneeskundige te worden afgeleverd door apotheken, ondergebracht in ziekenhuizen of in poliklinieken van ondernemingen;</w:t>
      </w:r>
    </w:p>
    <w:p w:rsidR="00B2425E" w:rsidRPr="00B2425E" w:rsidRDefault="00B2425E" w:rsidP="00B2425E">
      <w:pPr>
        <w:numPr>
          <w:ilvl w:val="0"/>
          <w:numId w:val="11"/>
        </w:numPr>
        <w:suppressAutoHyphens/>
        <w:contextualSpacing/>
        <w:jc w:val="both"/>
        <w:rPr>
          <w:rFonts w:ascii="Palatino Linotype" w:hAnsi="Palatino Linotype"/>
          <w:sz w:val="22"/>
          <w:szCs w:val="22"/>
          <w:lang w:val="nl-NL"/>
        </w:rPr>
      </w:pPr>
      <w:r w:rsidRPr="00B2425E">
        <w:rPr>
          <w:rFonts w:ascii="Palatino Linotype" w:hAnsi="Palatino Linotype"/>
          <w:sz w:val="22"/>
          <w:szCs w:val="22"/>
          <w:lang w:val="nl-NL"/>
        </w:rPr>
        <w:t xml:space="preserve">indien de invoer geschiedt krachtens een schriftelijke toestemming van de Inspecteur voor Geneesmiddelen. De Inspecteur voor Geneesmiddelen verleent de vergunning aan apothekers en apotheekhoudende geneeskundigen, in bijzondere gevallen. Artikel 6, derde lid, is van overeenkomstige toepassing. De toestemming vermeldt de maximale hoeveelheid die kan worden ingevoerd. </w:t>
      </w:r>
    </w:p>
    <w:p w:rsidR="00B2425E" w:rsidRPr="00B2425E" w:rsidRDefault="00B2425E" w:rsidP="00B2425E">
      <w:pPr>
        <w:suppressAutoHyphens/>
        <w:jc w:val="both"/>
        <w:rPr>
          <w:rFonts w:ascii="Palatino Linotype" w:hAnsi="Palatino Linotype"/>
          <w:sz w:val="22"/>
          <w:szCs w:val="22"/>
          <w:lang w:val="nl-NL"/>
        </w:rPr>
      </w:pPr>
    </w:p>
    <w:p w:rsidR="00B2425E" w:rsidRPr="00B2425E" w:rsidRDefault="00B2425E" w:rsidP="00B2425E">
      <w:pPr>
        <w:suppressAutoHyphens/>
        <w:jc w:val="center"/>
        <w:rPr>
          <w:rFonts w:ascii="Palatino Linotype" w:hAnsi="Palatino Linotype"/>
          <w:sz w:val="22"/>
          <w:szCs w:val="22"/>
          <w:lang w:val="nl-NL"/>
        </w:rPr>
      </w:pPr>
      <w:r w:rsidRPr="00B2425E">
        <w:rPr>
          <w:rFonts w:ascii="Palatino Linotype" w:hAnsi="Palatino Linotype"/>
          <w:sz w:val="22"/>
          <w:szCs w:val="22"/>
          <w:lang w:val="nl-NL"/>
        </w:rPr>
        <w:t>Artikel 3</w:t>
      </w:r>
    </w:p>
    <w:p w:rsidR="00B2425E" w:rsidRPr="00B2425E" w:rsidRDefault="00B2425E" w:rsidP="00B2425E">
      <w:pPr>
        <w:suppressAutoHyphens/>
        <w:jc w:val="center"/>
        <w:rPr>
          <w:rFonts w:ascii="Palatino Linotype" w:hAnsi="Palatino Linotype"/>
          <w:sz w:val="22"/>
          <w:szCs w:val="22"/>
          <w:lang w:val="nl-NL"/>
        </w:rPr>
      </w:pPr>
    </w:p>
    <w:p w:rsidR="00B2425E" w:rsidRPr="00B2425E" w:rsidRDefault="00B2425E" w:rsidP="00B2425E">
      <w:pPr>
        <w:numPr>
          <w:ilvl w:val="0"/>
          <w:numId w:val="12"/>
        </w:numPr>
        <w:suppressAutoHyphens/>
        <w:contextualSpacing/>
        <w:jc w:val="both"/>
        <w:rPr>
          <w:rFonts w:ascii="Palatino Linotype" w:hAnsi="Palatino Linotype"/>
          <w:sz w:val="22"/>
          <w:szCs w:val="22"/>
          <w:lang w:val="nl-NL"/>
        </w:rPr>
      </w:pPr>
      <w:r w:rsidRPr="00B2425E">
        <w:rPr>
          <w:rFonts w:ascii="Palatino Linotype" w:hAnsi="Palatino Linotype"/>
          <w:sz w:val="22"/>
          <w:szCs w:val="22"/>
          <w:lang w:val="nl-NL"/>
        </w:rPr>
        <w:t>De bereiding van verpakte geneesmiddelen door een fabrikant mag slechts geschieden onder toezicht van een apotheker, die niet in de uitoefening van zijn bevoegdheid is geschorst of wie deze bevoegdheid niet is ontnomen.</w:t>
      </w:r>
    </w:p>
    <w:p w:rsidR="00B2425E" w:rsidRPr="00B2425E" w:rsidRDefault="00B2425E" w:rsidP="00B2425E">
      <w:pPr>
        <w:numPr>
          <w:ilvl w:val="0"/>
          <w:numId w:val="12"/>
        </w:numPr>
        <w:suppressAutoHyphens/>
        <w:contextualSpacing/>
        <w:jc w:val="both"/>
        <w:rPr>
          <w:rFonts w:ascii="Palatino Linotype" w:hAnsi="Palatino Linotype"/>
          <w:sz w:val="22"/>
          <w:szCs w:val="22"/>
          <w:lang w:val="nl-NL"/>
        </w:rPr>
      </w:pPr>
      <w:r w:rsidRPr="00B2425E">
        <w:rPr>
          <w:rFonts w:ascii="Palatino Linotype" w:hAnsi="Palatino Linotype"/>
          <w:sz w:val="22"/>
          <w:szCs w:val="22"/>
          <w:lang w:val="nl-NL"/>
        </w:rPr>
        <w:t>De fabrikant verstrekt aan de Inspecteur voor Geneesmiddelen een afschrift van de overeenkomst tussen hem en de in het voorgaande lid bedoelde apotheker, door beiden ondertekend, waaruit ten genoegen van de Inspecteur voor Geneesmiddelen moet blijken dat de apotheker voldoende toezicht op de bereiding zal kunnen houden. Daarbij moet tevens een door de fabrikant en de apotheker ondertekende verklaring worden gevoegd, inhoudende dat geen nadere afspraken zijn gemaakt met de strekking, deze overeenkomst daarmede geheel of gedeeltelijk op te heffen, te wijzigen of aan te vullen. Telkens als op een later tijdstip zodanige overeenkomst wordt gewijzigd, is het bepaalde in de voorgaande volzinnen van overeenkomstige toepassing.</w:t>
      </w:r>
    </w:p>
    <w:p w:rsidR="00B2425E" w:rsidRPr="00B2425E" w:rsidRDefault="00B2425E" w:rsidP="00B2425E">
      <w:pPr>
        <w:numPr>
          <w:ilvl w:val="0"/>
          <w:numId w:val="12"/>
        </w:numPr>
        <w:suppressAutoHyphens/>
        <w:contextualSpacing/>
        <w:jc w:val="both"/>
        <w:rPr>
          <w:rFonts w:ascii="Palatino Linotype" w:hAnsi="Palatino Linotype"/>
          <w:sz w:val="22"/>
          <w:szCs w:val="22"/>
          <w:lang w:val="nl-NL"/>
        </w:rPr>
      </w:pPr>
      <w:r w:rsidRPr="00B2425E">
        <w:rPr>
          <w:rFonts w:ascii="Palatino Linotype" w:hAnsi="Palatino Linotype"/>
          <w:sz w:val="22"/>
          <w:szCs w:val="22"/>
          <w:lang w:val="nl-NL"/>
        </w:rPr>
        <w:t>Is de in het eerste lid genoemde fabrikant zelf apotheker, die niet in de uitoefening van zijn bevoegdheid is geschorst of wie deze bevoegdheid niet is ontnomen, dan behoeft deze slechts ten genoegen van de Inspecteur voor Geneesmiddelen aan te tonen dat op de bereiding voldoende toezicht wordt uitgeoefend.</w:t>
      </w:r>
    </w:p>
    <w:p w:rsidR="00B2425E" w:rsidRDefault="00B2425E">
      <w:pPr>
        <w:widowControl/>
        <w:rPr>
          <w:rFonts w:ascii="Palatino Linotype" w:hAnsi="Palatino Linotype"/>
          <w:sz w:val="22"/>
          <w:szCs w:val="22"/>
          <w:lang w:val="nl-NL"/>
        </w:rPr>
      </w:pPr>
      <w:r>
        <w:rPr>
          <w:rFonts w:ascii="Palatino Linotype" w:hAnsi="Palatino Linotype"/>
          <w:sz w:val="22"/>
          <w:szCs w:val="22"/>
          <w:lang w:val="nl-NL"/>
        </w:rPr>
        <w:br w:type="page"/>
      </w:r>
    </w:p>
    <w:p w:rsidR="00B2425E" w:rsidRPr="00B2425E" w:rsidRDefault="00B2425E" w:rsidP="00B2425E">
      <w:pPr>
        <w:numPr>
          <w:ilvl w:val="0"/>
          <w:numId w:val="12"/>
        </w:numPr>
        <w:suppressAutoHyphens/>
        <w:contextualSpacing/>
        <w:jc w:val="both"/>
        <w:rPr>
          <w:rFonts w:ascii="Palatino Linotype" w:hAnsi="Palatino Linotype"/>
          <w:sz w:val="22"/>
          <w:szCs w:val="22"/>
          <w:lang w:val="nl-NL"/>
        </w:rPr>
      </w:pPr>
      <w:r w:rsidRPr="00B2425E">
        <w:rPr>
          <w:rFonts w:ascii="Palatino Linotype" w:hAnsi="Palatino Linotype"/>
          <w:sz w:val="22"/>
          <w:szCs w:val="22"/>
          <w:lang w:val="nl-NL"/>
        </w:rPr>
        <w:lastRenderedPageBreak/>
        <w:t>In bijzondere gevallen kan de Minister, de Inspecteur voor Geneesmiddelen gehoord, en zolang de belangen van de volksgezondheid zich daartegen niet verzetten, ontheffing verlenen van het bepaalde in het eerste lid. De Minister kan aan de ontheffing voorwaarden verbinden of deze intrekken, indien het belang van de volksgezondheid zulks vordert.</w:t>
      </w:r>
    </w:p>
    <w:p w:rsidR="00B2425E" w:rsidRPr="00B2425E" w:rsidRDefault="00B2425E" w:rsidP="00B2425E">
      <w:pPr>
        <w:numPr>
          <w:ilvl w:val="0"/>
          <w:numId w:val="12"/>
        </w:numPr>
        <w:suppressAutoHyphens/>
        <w:contextualSpacing/>
        <w:jc w:val="both"/>
        <w:rPr>
          <w:rFonts w:ascii="Palatino Linotype" w:hAnsi="Palatino Linotype"/>
          <w:sz w:val="22"/>
          <w:szCs w:val="22"/>
          <w:lang w:val="nl-NL"/>
        </w:rPr>
      </w:pPr>
      <w:r w:rsidRPr="00B2425E">
        <w:rPr>
          <w:rFonts w:ascii="Palatino Linotype" w:hAnsi="Palatino Linotype"/>
          <w:sz w:val="22"/>
          <w:szCs w:val="22"/>
          <w:lang w:val="nl-NL"/>
        </w:rPr>
        <w:t xml:space="preserve">(vervallen) </w:t>
      </w:r>
    </w:p>
    <w:p w:rsidR="00B2425E" w:rsidRPr="00B2425E" w:rsidRDefault="00B2425E" w:rsidP="00B2425E">
      <w:pPr>
        <w:suppressAutoHyphens/>
        <w:jc w:val="both"/>
        <w:rPr>
          <w:rFonts w:ascii="Palatino Linotype" w:hAnsi="Palatino Linotype"/>
          <w:sz w:val="22"/>
          <w:szCs w:val="22"/>
          <w:lang w:val="nl-NL"/>
        </w:rPr>
      </w:pPr>
    </w:p>
    <w:p w:rsidR="00B2425E" w:rsidRPr="00B2425E" w:rsidRDefault="00B2425E" w:rsidP="00B2425E">
      <w:pPr>
        <w:suppressAutoHyphens/>
        <w:jc w:val="center"/>
        <w:rPr>
          <w:rFonts w:ascii="Palatino Linotype" w:hAnsi="Palatino Linotype"/>
          <w:sz w:val="22"/>
          <w:szCs w:val="22"/>
          <w:lang w:val="nl-NL"/>
        </w:rPr>
      </w:pPr>
      <w:r w:rsidRPr="00B2425E">
        <w:rPr>
          <w:rFonts w:ascii="Palatino Linotype" w:hAnsi="Palatino Linotype"/>
          <w:sz w:val="22"/>
          <w:szCs w:val="22"/>
          <w:lang w:val="nl-NL"/>
        </w:rPr>
        <w:t>Artikel 4</w:t>
      </w:r>
    </w:p>
    <w:p w:rsidR="00B2425E" w:rsidRPr="00B2425E" w:rsidRDefault="00B2425E" w:rsidP="00B2425E">
      <w:pPr>
        <w:suppressAutoHyphens/>
        <w:jc w:val="center"/>
        <w:rPr>
          <w:rFonts w:ascii="Palatino Linotype" w:hAnsi="Palatino Linotype"/>
          <w:sz w:val="22"/>
          <w:szCs w:val="22"/>
          <w:lang w:val="nl-NL"/>
        </w:rPr>
      </w:pPr>
    </w:p>
    <w:p w:rsidR="00B2425E" w:rsidRPr="00B2425E" w:rsidRDefault="00B2425E" w:rsidP="00B2425E">
      <w:pPr>
        <w:numPr>
          <w:ilvl w:val="0"/>
          <w:numId w:val="13"/>
        </w:numPr>
        <w:suppressAutoHyphens/>
        <w:contextualSpacing/>
        <w:jc w:val="both"/>
        <w:rPr>
          <w:rFonts w:ascii="Palatino Linotype" w:hAnsi="Palatino Linotype"/>
          <w:sz w:val="22"/>
          <w:szCs w:val="22"/>
          <w:lang w:val="nl-NL"/>
        </w:rPr>
      </w:pPr>
      <w:r w:rsidRPr="00B2425E">
        <w:rPr>
          <w:rFonts w:ascii="Palatino Linotype" w:hAnsi="Palatino Linotype"/>
          <w:sz w:val="22"/>
          <w:szCs w:val="22"/>
          <w:lang w:val="nl-NL"/>
        </w:rPr>
        <w:t>De bereiding van verpakte geneesmiddelen mag slechts plaats vinden in uitsluitend daarvoor bestemde lokalen, welke voldoende verlicht en geventileerd zijn en, met inbegrip van alle daarin aanwezige voorwerpen, in ordelijke en zindelijke toestand verkeren; zelfstandigheden welke voor de bereiding niet gebruikt worden, mogen daarin niet aanwezig zijn.</w:t>
      </w:r>
    </w:p>
    <w:p w:rsidR="00B2425E" w:rsidRPr="00B2425E" w:rsidRDefault="00B2425E" w:rsidP="00B2425E">
      <w:pPr>
        <w:numPr>
          <w:ilvl w:val="0"/>
          <w:numId w:val="13"/>
        </w:numPr>
        <w:suppressAutoHyphens/>
        <w:contextualSpacing/>
        <w:jc w:val="both"/>
        <w:rPr>
          <w:rFonts w:ascii="Palatino Linotype" w:hAnsi="Palatino Linotype"/>
          <w:sz w:val="22"/>
          <w:szCs w:val="22"/>
          <w:lang w:val="nl-NL"/>
        </w:rPr>
      </w:pPr>
      <w:r w:rsidRPr="00B2425E">
        <w:rPr>
          <w:rFonts w:ascii="Palatino Linotype" w:hAnsi="Palatino Linotype"/>
          <w:sz w:val="22"/>
          <w:szCs w:val="22"/>
          <w:lang w:val="nl-NL"/>
        </w:rPr>
        <w:t>Ten behoeve van het onderzoek van verpakte geneesmiddelen en de grond- en hulpstoffen moet een daartoe voldoende ingericht laboratorium ter beschikking zijn, voorzien van de nodige instrumenten, reagentia en hulpmiddelen.</w:t>
      </w:r>
    </w:p>
    <w:p w:rsidR="00B2425E" w:rsidRPr="00B2425E" w:rsidRDefault="00B2425E" w:rsidP="00B2425E">
      <w:pPr>
        <w:numPr>
          <w:ilvl w:val="0"/>
          <w:numId w:val="13"/>
        </w:numPr>
        <w:suppressAutoHyphens/>
        <w:contextualSpacing/>
        <w:jc w:val="both"/>
        <w:rPr>
          <w:rFonts w:ascii="Palatino Linotype" w:hAnsi="Palatino Linotype"/>
          <w:sz w:val="22"/>
          <w:szCs w:val="22"/>
          <w:lang w:val="nl-NL"/>
        </w:rPr>
      </w:pPr>
      <w:r w:rsidRPr="00B2425E">
        <w:rPr>
          <w:rFonts w:ascii="Palatino Linotype" w:hAnsi="Palatino Linotype"/>
          <w:sz w:val="22"/>
          <w:szCs w:val="22"/>
          <w:lang w:val="nl-NL"/>
        </w:rPr>
        <w:t>Voor de bereiding van verpakte geneesmiddelen mag uitsluitend worden gebruik gemaakt van deugdelijke machines, werktuigen en verdere benodigdheden, welke in voldoende aantal aanwezig moeten zijn.</w:t>
      </w:r>
    </w:p>
    <w:p w:rsidR="00B2425E" w:rsidRPr="00B2425E" w:rsidRDefault="00B2425E" w:rsidP="00B2425E">
      <w:pPr>
        <w:suppressAutoHyphens/>
        <w:jc w:val="both"/>
        <w:rPr>
          <w:rFonts w:ascii="Palatino Linotype" w:hAnsi="Palatino Linotype"/>
          <w:sz w:val="22"/>
          <w:szCs w:val="22"/>
          <w:lang w:val="nl-NL"/>
        </w:rPr>
      </w:pPr>
    </w:p>
    <w:p w:rsidR="00B2425E" w:rsidRPr="00B2425E" w:rsidRDefault="00B2425E" w:rsidP="00B2425E">
      <w:pPr>
        <w:suppressAutoHyphens/>
        <w:jc w:val="center"/>
        <w:rPr>
          <w:rFonts w:ascii="Palatino Linotype" w:hAnsi="Palatino Linotype"/>
          <w:sz w:val="22"/>
          <w:szCs w:val="22"/>
          <w:lang w:val="nl-NL"/>
        </w:rPr>
      </w:pPr>
      <w:r w:rsidRPr="00B2425E">
        <w:rPr>
          <w:rFonts w:ascii="Palatino Linotype" w:hAnsi="Palatino Linotype"/>
          <w:sz w:val="22"/>
          <w:szCs w:val="22"/>
          <w:lang w:val="nl-NL"/>
        </w:rPr>
        <w:t>Artikel 5</w:t>
      </w:r>
    </w:p>
    <w:p w:rsidR="00B2425E" w:rsidRPr="00B2425E" w:rsidRDefault="00B2425E" w:rsidP="00B2425E">
      <w:pPr>
        <w:suppressAutoHyphens/>
        <w:jc w:val="center"/>
        <w:rPr>
          <w:rFonts w:ascii="Palatino Linotype" w:hAnsi="Palatino Linotype"/>
          <w:sz w:val="22"/>
          <w:szCs w:val="22"/>
          <w:lang w:val="nl-NL"/>
        </w:rPr>
      </w:pPr>
    </w:p>
    <w:p w:rsidR="00B2425E" w:rsidRPr="00B2425E" w:rsidRDefault="00B2425E" w:rsidP="00B2425E">
      <w:pPr>
        <w:numPr>
          <w:ilvl w:val="0"/>
          <w:numId w:val="14"/>
        </w:numPr>
        <w:suppressAutoHyphens/>
        <w:contextualSpacing/>
        <w:jc w:val="both"/>
        <w:rPr>
          <w:rFonts w:ascii="Palatino Linotype" w:hAnsi="Palatino Linotype"/>
          <w:sz w:val="22"/>
          <w:szCs w:val="22"/>
          <w:lang w:val="nl-NL"/>
        </w:rPr>
      </w:pPr>
      <w:r w:rsidRPr="00B2425E">
        <w:rPr>
          <w:rFonts w:ascii="Palatino Linotype" w:hAnsi="Palatino Linotype"/>
          <w:sz w:val="22"/>
          <w:szCs w:val="22"/>
          <w:lang w:val="nl-NL"/>
        </w:rPr>
        <w:t>Van de bereiding van elke charge van een verpakt geneesmiddel en van de daarbij verrichte onderzoekingen moeten protocollen worden bijgehouden waarin het chargenummer, de bijzonderheden van de bereiding en de uitkomsten van de onderzoekingen worden aangetekend.</w:t>
      </w:r>
    </w:p>
    <w:p w:rsidR="00B2425E" w:rsidRPr="00B2425E" w:rsidRDefault="00B2425E" w:rsidP="00B2425E">
      <w:pPr>
        <w:numPr>
          <w:ilvl w:val="0"/>
          <w:numId w:val="14"/>
        </w:numPr>
        <w:suppressAutoHyphens/>
        <w:contextualSpacing/>
        <w:jc w:val="both"/>
        <w:rPr>
          <w:rFonts w:ascii="Palatino Linotype" w:hAnsi="Palatino Linotype"/>
          <w:sz w:val="22"/>
          <w:szCs w:val="22"/>
          <w:lang w:val="nl-NL"/>
        </w:rPr>
      </w:pPr>
      <w:r w:rsidRPr="00B2425E">
        <w:rPr>
          <w:rFonts w:ascii="Palatino Linotype" w:hAnsi="Palatino Linotype"/>
          <w:sz w:val="22"/>
          <w:szCs w:val="22"/>
          <w:lang w:val="nl-NL"/>
        </w:rPr>
        <w:t>Het chargenummer moet in een door de Inspecteur voor Geneesmiddelen vastgestelde en aan belanghebbende bekend gemaakte code de maand en het jaartal aangeven, waarin de charge werd bereid.</w:t>
      </w:r>
    </w:p>
    <w:p w:rsidR="00B2425E" w:rsidRPr="00B2425E" w:rsidRDefault="00B2425E" w:rsidP="00B2425E">
      <w:pPr>
        <w:numPr>
          <w:ilvl w:val="0"/>
          <w:numId w:val="14"/>
        </w:numPr>
        <w:suppressAutoHyphens/>
        <w:contextualSpacing/>
        <w:jc w:val="both"/>
        <w:rPr>
          <w:rFonts w:ascii="Palatino Linotype" w:hAnsi="Palatino Linotype"/>
          <w:sz w:val="22"/>
          <w:szCs w:val="22"/>
          <w:lang w:val="nl-NL"/>
        </w:rPr>
      </w:pPr>
      <w:r w:rsidRPr="00B2425E">
        <w:rPr>
          <w:rFonts w:ascii="Palatino Linotype" w:hAnsi="Palatino Linotype"/>
          <w:sz w:val="22"/>
          <w:szCs w:val="22"/>
          <w:lang w:val="nl-NL"/>
        </w:rPr>
        <w:t xml:space="preserve">De protocollen dienen door de in artikel 3 bedoelde apotheker mede te zijn ondertekend. Zij moeten aan de personen, bedoeld in artikel 50 van de landsverordening op eerste verzoek ter inzage worden verstrekt. </w:t>
      </w:r>
    </w:p>
    <w:p w:rsidR="00B2425E" w:rsidRPr="00B2425E" w:rsidRDefault="00B2425E" w:rsidP="00B2425E">
      <w:pPr>
        <w:suppressAutoHyphens/>
        <w:spacing w:line="220" w:lineRule="exact"/>
        <w:jc w:val="both"/>
        <w:rPr>
          <w:rFonts w:ascii="Palatino Linotype" w:hAnsi="Palatino Linotype"/>
          <w:sz w:val="22"/>
          <w:szCs w:val="22"/>
          <w:lang w:val="nl-NL"/>
        </w:rPr>
      </w:pPr>
    </w:p>
    <w:p w:rsidR="00B2425E" w:rsidRPr="00B2425E" w:rsidRDefault="00B2425E" w:rsidP="00B2425E">
      <w:pPr>
        <w:suppressAutoHyphens/>
        <w:jc w:val="center"/>
        <w:rPr>
          <w:rFonts w:ascii="Palatino Linotype" w:hAnsi="Palatino Linotype"/>
          <w:sz w:val="22"/>
          <w:szCs w:val="22"/>
          <w:lang w:val="nl-NL"/>
        </w:rPr>
      </w:pPr>
      <w:r w:rsidRPr="00B2425E">
        <w:rPr>
          <w:rFonts w:ascii="Palatino Linotype" w:hAnsi="Palatino Linotype"/>
          <w:sz w:val="22"/>
          <w:szCs w:val="22"/>
          <w:lang w:val="nl-NL"/>
        </w:rPr>
        <w:t>Artikel 6</w:t>
      </w:r>
    </w:p>
    <w:p w:rsidR="00B2425E" w:rsidRPr="00B2425E" w:rsidRDefault="00B2425E" w:rsidP="00B2425E">
      <w:pPr>
        <w:suppressAutoHyphens/>
        <w:jc w:val="center"/>
        <w:rPr>
          <w:rFonts w:ascii="Palatino Linotype" w:hAnsi="Palatino Linotype"/>
          <w:sz w:val="22"/>
          <w:szCs w:val="22"/>
          <w:lang w:val="nl-NL"/>
        </w:rPr>
      </w:pPr>
    </w:p>
    <w:p w:rsidR="00B2425E" w:rsidRPr="00B2425E" w:rsidRDefault="00B2425E" w:rsidP="00B2425E">
      <w:pPr>
        <w:numPr>
          <w:ilvl w:val="0"/>
          <w:numId w:val="28"/>
        </w:numPr>
        <w:suppressAutoHyphens/>
        <w:contextualSpacing/>
        <w:jc w:val="both"/>
        <w:rPr>
          <w:rFonts w:ascii="Palatino Linotype" w:hAnsi="Palatino Linotype"/>
          <w:sz w:val="22"/>
          <w:szCs w:val="22"/>
          <w:lang w:val="nl-NL"/>
        </w:rPr>
      </w:pPr>
      <w:r w:rsidRPr="00B2425E">
        <w:rPr>
          <w:rFonts w:ascii="Palatino Linotype" w:hAnsi="Palatino Linotype"/>
          <w:sz w:val="22"/>
          <w:szCs w:val="22"/>
          <w:lang w:val="nl-NL"/>
        </w:rPr>
        <w:t xml:space="preserve">Behoudens indien zulks geschiedt voor eigen gebruik, mogen geregistreerde verpakte geneesmiddelen slechts door een importeur worden ingevoerd, indien deze een factuur overlegt, waarop zijn vermeld: </w:t>
      </w:r>
    </w:p>
    <w:p w:rsidR="00B2425E" w:rsidRPr="00B2425E" w:rsidRDefault="00B2425E" w:rsidP="00B2425E">
      <w:pPr>
        <w:numPr>
          <w:ilvl w:val="0"/>
          <w:numId w:val="29"/>
        </w:numPr>
        <w:suppressAutoHyphens/>
        <w:contextualSpacing/>
        <w:jc w:val="both"/>
        <w:rPr>
          <w:rFonts w:ascii="Palatino Linotype" w:hAnsi="Palatino Linotype"/>
          <w:sz w:val="22"/>
          <w:szCs w:val="22"/>
          <w:lang w:val="nl-NL"/>
        </w:rPr>
      </w:pPr>
      <w:r w:rsidRPr="00B2425E">
        <w:rPr>
          <w:rFonts w:ascii="Palatino Linotype" w:hAnsi="Palatino Linotype"/>
          <w:sz w:val="22"/>
          <w:szCs w:val="22"/>
          <w:lang w:val="nl-NL"/>
        </w:rPr>
        <w:t>de naam en adresgegevens van de importeur;</w:t>
      </w:r>
    </w:p>
    <w:p w:rsidR="00B2425E" w:rsidRPr="00B2425E" w:rsidRDefault="00B2425E" w:rsidP="00B2425E">
      <w:pPr>
        <w:numPr>
          <w:ilvl w:val="0"/>
          <w:numId w:val="29"/>
        </w:numPr>
        <w:suppressAutoHyphens/>
        <w:contextualSpacing/>
        <w:jc w:val="both"/>
        <w:rPr>
          <w:rFonts w:ascii="Palatino Linotype" w:hAnsi="Palatino Linotype"/>
          <w:sz w:val="22"/>
          <w:szCs w:val="22"/>
          <w:lang w:val="nl-NL"/>
        </w:rPr>
      </w:pPr>
      <w:r w:rsidRPr="00B2425E">
        <w:rPr>
          <w:rFonts w:ascii="Palatino Linotype" w:hAnsi="Palatino Linotype"/>
          <w:sz w:val="22"/>
          <w:szCs w:val="22"/>
          <w:lang w:val="nl-NL"/>
        </w:rPr>
        <w:t xml:space="preserve">de naam en adresgegevens van de fabrikant van het geneesmiddel, of </w:t>
      </w:r>
    </w:p>
    <w:p w:rsidR="00B2425E" w:rsidRPr="00B2425E" w:rsidRDefault="00B2425E" w:rsidP="00B2425E">
      <w:pPr>
        <w:numPr>
          <w:ilvl w:val="0"/>
          <w:numId w:val="29"/>
        </w:numPr>
        <w:suppressAutoHyphens/>
        <w:contextualSpacing/>
        <w:jc w:val="both"/>
        <w:rPr>
          <w:rFonts w:ascii="Palatino Linotype" w:hAnsi="Palatino Linotype"/>
          <w:sz w:val="22"/>
          <w:szCs w:val="22"/>
          <w:lang w:val="nl-NL"/>
        </w:rPr>
      </w:pPr>
      <w:r w:rsidRPr="00B2425E">
        <w:rPr>
          <w:rFonts w:ascii="Palatino Linotype" w:hAnsi="Palatino Linotype"/>
          <w:sz w:val="22"/>
          <w:szCs w:val="22"/>
          <w:lang w:val="nl-NL"/>
        </w:rPr>
        <w:t xml:space="preserve">de naam en adresgegevens van de groothandel waar het geneesmiddel is gekocht, alsmede </w:t>
      </w:r>
    </w:p>
    <w:p w:rsidR="00B2425E" w:rsidRPr="00B2425E" w:rsidRDefault="00B2425E" w:rsidP="00B2425E">
      <w:pPr>
        <w:numPr>
          <w:ilvl w:val="0"/>
          <w:numId w:val="29"/>
        </w:numPr>
        <w:suppressAutoHyphens/>
        <w:contextualSpacing/>
        <w:jc w:val="both"/>
        <w:rPr>
          <w:rFonts w:ascii="Palatino Linotype" w:hAnsi="Palatino Linotype"/>
          <w:sz w:val="22"/>
          <w:szCs w:val="22"/>
          <w:lang w:val="nl-NL"/>
        </w:rPr>
      </w:pPr>
      <w:r w:rsidRPr="00B2425E">
        <w:rPr>
          <w:rFonts w:ascii="Palatino Linotype" w:hAnsi="Palatino Linotype"/>
          <w:sz w:val="22"/>
          <w:szCs w:val="22"/>
          <w:lang w:val="nl-NL"/>
        </w:rPr>
        <w:t xml:space="preserve">de betreffende registratienummers. </w:t>
      </w:r>
    </w:p>
    <w:p w:rsidR="00B2425E" w:rsidRPr="00B2425E" w:rsidRDefault="00B2425E" w:rsidP="00B2425E">
      <w:pPr>
        <w:numPr>
          <w:ilvl w:val="0"/>
          <w:numId w:val="28"/>
        </w:numPr>
        <w:suppressAutoHyphens/>
        <w:contextualSpacing/>
        <w:jc w:val="both"/>
        <w:rPr>
          <w:rFonts w:ascii="Palatino Linotype" w:hAnsi="Palatino Linotype"/>
          <w:sz w:val="22"/>
          <w:szCs w:val="22"/>
          <w:lang w:val="nl-NL"/>
        </w:rPr>
      </w:pPr>
      <w:r w:rsidRPr="00B2425E">
        <w:rPr>
          <w:rFonts w:ascii="Palatino Linotype" w:hAnsi="Palatino Linotype"/>
          <w:sz w:val="22"/>
          <w:szCs w:val="22"/>
          <w:lang w:val="nl-NL"/>
        </w:rPr>
        <w:t>In afwijking van het eerste lid, kan een apotheker of een apotheekhoudende geneeskundige geregistreerde verpakte geneesmiddelen invoeren, indien de Inspecteur voor Geneesmiddelen voor de geneesmiddelen vooraf schriftelijk toestemming voor die invoer heeft verleend.</w:t>
      </w:r>
    </w:p>
    <w:p w:rsidR="00B2425E" w:rsidRPr="00B2425E" w:rsidRDefault="00B2425E" w:rsidP="00B2425E">
      <w:pPr>
        <w:numPr>
          <w:ilvl w:val="0"/>
          <w:numId w:val="28"/>
        </w:numPr>
        <w:suppressAutoHyphens/>
        <w:contextualSpacing/>
        <w:jc w:val="both"/>
        <w:rPr>
          <w:rFonts w:ascii="Palatino Linotype" w:hAnsi="Palatino Linotype"/>
          <w:sz w:val="22"/>
          <w:szCs w:val="22"/>
          <w:lang w:val="nl-NL"/>
        </w:rPr>
      </w:pPr>
      <w:r w:rsidRPr="00B2425E">
        <w:rPr>
          <w:rFonts w:ascii="Palatino Linotype" w:hAnsi="Palatino Linotype"/>
          <w:sz w:val="22"/>
          <w:szCs w:val="22"/>
          <w:lang w:val="nl-NL"/>
        </w:rPr>
        <w:lastRenderedPageBreak/>
        <w:t xml:space="preserve">De Inspecteur voor Geneesmiddelen kan de toestemming enkel verlenen in het belang van continuïteit van de geneesmiddelenvoorziening, indien de noodzaak van de voorgenomen invoer deugdelijk is gemotiveerd en de voorgenomen invoer verpakte geneesmiddelen betreft welke: </w:t>
      </w:r>
    </w:p>
    <w:p w:rsidR="00B2425E" w:rsidRPr="00B2425E" w:rsidRDefault="00B2425E" w:rsidP="00B2425E">
      <w:pPr>
        <w:numPr>
          <w:ilvl w:val="0"/>
          <w:numId w:val="30"/>
        </w:numPr>
        <w:suppressAutoHyphens/>
        <w:contextualSpacing/>
        <w:jc w:val="both"/>
        <w:rPr>
          <w:rFonts w:ascii="Palatino Linotype" w:hAnsi="Palatino Linotype"/>
          <w:sz w:val="22"/>
          <w:szCs w:val="22"/>
          <w:lang w:val="nl-NL"/>
        </w:rPr>
      </w:pPr>
      <w:r w:rsidRPr="00B2425E">
        <w:rPr>
          <w:rFonts w:ascii="Palatino Linotype" w:hAnsi="Palatino Linotype"/>
          <w:sz w:val="22"/>
          <w:szCs w:val="22"/>
          <w:lang w:val="nl-NL"/>
        </w:rPr>
        <w:t xml:space="preserve">geleverd worden door een fabrikant of groothandel gevestigd in de Verenigde Staten van Amerika, Canada, Nederland of een andere lidstaat van de Europese Unie en tevens zijn geregistreerd door de onderscheiden verantwoordelijke geneesmiddelenautoriteiten; en </w:t>
      </w:r>
    </w:p>
    <w:p w:rsidR="00B2425E" w:rsidRPr="00B2425E" w:rsidRDefault="00B2425E" w:rsidP="00B2425E">
      <w:pPr>
        <w:numPr>
          <w:ilvl w:val="0"/>
          <w:numId w:val="30"/>
        </w:numPr>
        <w:suppressAutoHyphens/>
        <w:contextualSpacing/>
        <w:jc w:val="both"/>
        <w:rPr>
          <w:rFonts w:ascii="Palatino Linotype" w:hAnsi="Palatino Linotype"/>
          <w:sz w:val="22"/>
          <w:szCs w:val="22"/>
          <w:lang w:val="nl-NL"/>
        </w:rPr>
      </w:pPr>
      <w:r w:rsidRPr="00B2425E">
        <w:rPr>
          <w:rFonts w:ascii="Palatino Linotype" w:hAnsi="Palatino Linotype"/>
          <w:sz w:val="22"/>
          <w:szCs w:val="22"/>
          <w:lang w:val="nl-NL"/>
        </w:rPr>
        <w:t>de apotheker kan aantonen dat wanneer een ondeugdelijkheid van de afgeleverde geneesmiddelen ter kennis van de betreffende fabrikant of groothandelaar is gekomen, hij onmiddellijk daarvan op de hoogte zal worden gesteld.</w:t>
      </w:r>
    </w:p>
    <w:p w:rsidR="00B2425E" w:rsidRPr="00B2425E" w:rsidRDefault="00B2425E" w:rsidP="00B2425E">
      <w:pPr>
        <w:suppressAutoHyphens/>
        <w:jc w:val="both"/>
        <w:rPr>
          <w:rFonts w:ascii="Palatino Linotype" w:hAnsi="Palatino Linotype"/>
          <w:sz w:val="22"/>
          <w:szCs w:val="22"/>
          <w:lang w:val="nl-NL"/>
        </w:rPr>
      </w:pPr>
    </w:p>
    <w:p w:rsidR="00B2425E" w:rsidRPr="00B2425E" w:rsidRDefault="00B2425E" w:rsidP="00B2425E">
      <w:pPr>
        <w:suppressAutoHyphens/>
        <w:jc w:val="center"/>
        <w:rPr>
          <w:rFonts w:ascii="Palatino Linotype" w:hAnsi="Palatino Linotype"/>
          <w:sz w:val="22"/>
          <w:szCs w:val="22"/>
          <w:lang w:val="nl-NL"/>
        </w:rPr>
      </w:pPr>
      <w:r w:rsidRPr="00B2425E">
        <w:rPr>
          <w:rFonts w:ascii="Palatino Linotype" w:hAnsi="Palatino Linotype"/>
          <w:sz w:val="22"/>
          <w:szCs w:val="22"/>
          <w:lang w:val="nl-NL"/>
        </w:rPr>
        <w:t>Artikel 7</w:t>
      </w:r>
    </w:p>
    <w:p w:rsidR="00B2425E" w:rsidRPr="00B2425E" w:rsidRDefault="00B2425E" w:rsidP="00B2425E">
      <w:pPr>
        <w:suppressAutoHyphens/>
        <w:jc w:val="center"/>
        <w:rPr>
          <w:rFonts w:ascii="Palatino Linotype" w:hAnsi="Palatino Linotype"/>
          <w:sz w:val="22"/>
          <w:szCs w:val="22"/>
          <w:lang w:val="nl-NL"/>
        </w:rPr>
      </w:pPr>
    </w:p>
    <w:p w:rsidR="00B2425E" w:rsidRPr="00B2425E" w:rsidRDefault="00B2425E" w:rsidP="00B2425E">
      <w:pPr>
        <w:numPr>
          <w:ilvl w:val="0"/>
          <w:numId w:val="31"/>
        </w:numPr>
        <w:suppressAutoHyphens/>
        <w:contextualSpacing/>
        <w:jc w:val="both"/>
        <w:rPr>
          <w:rFonts w:ascii="Palatino Linotype" w:hAnsi="Palatino Linotype"/>
          <w:sz w:val="22"/>
          <w:szCs w:val="22"/>
          <w:lang w:val="nl-NL"/>
        </w:rPr>
      </w:pPr>
      <w:r w:rsidRPr="00B2425E">
        <w:rPr>
          <w:rFonts w:ascii="Palatino Linotype" w:hAnsi="Palatino Linotype"/>
          <w:sz w:val="22"/>
          <w:szCs w:val="22"/>
          <w:lang w:val="nl-NL"/>
        </w:rPr>
        <w:t xml:space="preserve">Op de fabrikant of importeur van een geregistreerd verpakt geneesmiddel, rusten de volgende verplichtingen: </w:t>
      </w:r>
    </w:p>
    <w:p w:rsidR="00B2425E" w:rsidRPr="00B2425E" w:rsidRDefault="00B2425E" w:rsidP="00B2425E">
      <w:pPr>
        <w:numPr>
          <w:ilvl w:val="0"/>
          <w:numId w:val="32"/>
        </w:numPr>
        <w:suppressAutoHyphens/>
        <w:contextualSpacing/>
        <w:jc w:val="both"/>
        <w:rPr>
          <w:rFonts w:ascii="Palatino Linotype" w:hAnsi="Palatino Linotype"/>
          <w:sz w:val="22"/>
          <w:szCs w:val="22"/>
          <w:lang w:val="nl-NL"/>
        </w:rPr>
      </w:pPr>
      <w:r w:rsidRPr="00B2425E">
        <w:rPr>
          <w:rFonts w:ascii="Palatino Linotype" w:hAnsi="Palatino Linotype"/>
          <w:sz w:val="22"/>
          <w:szCs w:val="22"/>
          <w:lang w:val="nl-NL"/>
        </w:rPr>
        <w:t xml:space="preserve">het zorgdragen voor een zodanige voorraad dat te allen tijde kan worden voldaan aan de vraag naar dit geneesmiddel; </w:t>
      </w:r>
    </w:p>
    <w:p w:rsidR="00B2425E" w:rsidRPr="00B2425E" w:rsidRDefault="00B2425E" w:rsidP="00B2425E">
      <w:pPr>
        <w:numPr>
          <w:ilvl w:val="0"/>
          <w:numId w:val="32"/>
        </w:numPr>
        <w:suppressAutoHyphens/>
        <w:contextualSpacing/>
        <w:jc w:val="both"/>
        <w:rPr>
          <w:rFonts w:ascii="Palatino Linotype" w:hAnsi="Palatino Linotype"/>
          <w:sz w:val="22"/>
          <w:szCs w:val="22"/>
          <w:lang w:val="nl-NL"/>
        </w:rPr>
      </w:pPr>
      <w:r w:rsidRPr="00B2425E">
        <w:rPr>
          <w:rFonts w:ascii="Palatino Linotype" w:hAnsi="Palatino Linotype"/>
          <w:sz w:val="22"/>
          <w:szCs w:val="22"/>
          <w:lang w:val="nl-NL"/>
        </w:rPr>
        <w:t>het zorgdragen voor vervoer en opslag van het geneesmiddel op een werkwijze die in overeenstemming is met door de Minister aangewezen internationaal aanvaarde normen inzake een goede distributiepraktijk;</w:t>
      </w:r>
    </w:p>
    <w:p w:rsidR="00B2425E" w:rsidRPr="00B2425E" w:rsidRDefault="00B2425E" w:rsidP="00B2425E">
      <w:pPr>
        <w:numPr>
          <w:ilvl w:val="0"/>
          <w:numId w:val="32"/>
        </w:numPr>
        <w:suppressAutoHyphens/>
        <w:contextualSpacing/>
        <w:jc w:val="both"/>
        <w:rPr>
          <w:rFonts w:ascii="Palatino Linotype" w:hAnsi="Palatino Linotype"/>
          <w:sz w:val="22"/>
          <w:szCs w:val="22"/>
          <w:lang w:val="nl-NL"/>
        </w:rPr>
      </w:pPr>
      <w:r w:rsidRPr="00B2425E">
        <w:rPr>
          <w:rFonts w:ascii="Palatino Linotype" w:hAnsi="Palatino Linotype"/>
          <w:sz w:val="22"/>
          <w:szCs w:val="22"/>
          <w:lang w:val="nl-NL"/>
        </w:rPr>
        <w:t xml:space="preserve">hij doet onmiddellijke, schriftelijke opgave van elke wijziging in of aanvulling op de gegevens, welke krachtens artikel 13, vierde lid, of artikel 13a, tweede lid, aan de commissie, zijn overhandigd; </w:t>
      </w:r>
    </w:p>
    <w:p w:rsidR="00B2425E" w:rsidRPr="00B2425E" w:rsidRDefault="00B2425E" w:rsidP="00B2425E">
      <w:pPr>
        <w:numPr>
          <w:ilvl w:val="0"/>
          <w:numId w:val="32"/>
        </w:numPr>
        <w:suppressAutoHyphens/>
        <w:contextualSpacing/>
        <w:jc w:val="both"/>
        <w:rPr>
          <w:rFonts w:ascii="Palatino Linotype" w:hAnsi="Palatino Linotype"/>
          <w:sz w:val="22"/>
          <w:szCs w:val="22"/>
          <w:lang w:val="nl-NL"/>
        </w:rPr>
      </w:pPr>
      <w:r w:rsidRPr="00B2425E">
        <w:rPr>
          <w:rFonts w:ascii="Palatino Linotype" w:hAnsi="Palatino Linotype"/>
          <w:sz w:val="22"/>
          <w:szCs w:val="22"/>
          <w:lang w:val="nl-NL"/>
        </w:rPr>
        <w:t>hij is ervoor verantwoordelijk, dat het geneesmiddel, wanneer het door hem wordt afgeleverd:</w:t>
      </w:r>
    </w:p>
    <w:p w:rsidR="00B2425E" w:rsidRPr="00B2425E" w:rsidRDefault="00B2425E" w:rsidP="00B2425E">
      <w:pPr>
        <w:numPr>
          <w:ilvl w:val="0"/>
          <w:numId w:val="33"/>
        </w:numPr>
        <w:suppressAutoHyphens/>
        <w:ind w:left="1260" w:hanging="270"/>
        <w:contextualSpacing/>
        <w:jc w:val="both"/>
        <w:rPr>
          <w:rFonts w:ascii="Palatino Linotype" w:hAnsi="Palatino Linotype"/>
          <w:sz w:val="22"/>
          <w:szCs w:val="22"/>
          <w:lang w:val="nl-NL"/>
        </w:rPr>
      </w:pPr>
      <w:r w:rsidRPr="00B2425E">
        <w:rPr>
          <w:rFonts w:ascii="Palatino Linotype" w:hAnsi="Palatino Linotype"/>
          <w:sz w:val="22"/>
          <w:szCs w:val="22"/>
          <w:lang w:val="nl-NL"/>
        </w:rPr>
        <w:t>in samenstelling en eigenschappen overeenkomt met de opgave van het monster, hetwelk bij het verzoek tot inschrijving in het register is overgelegd;</w:t>
      </w:r>
    </w:p>
    <w:p w:rsidR="00B2425E" w:rsidRPr="00B2425E" w:rsidRDefault="00B2425E" w:rsidP="00B2425E">
      <w:pPr>
        <w:numPr>
          <w:ilvl w:val="0"/>
          <w:numId w:val="33"/>
        </w:numPr>
        <w:suppressAutoHyphens/>
        <w:ind w:left="1260" w:hanging="270"/>
        <w:contextualSpacing/>
        <w:jc w:val="both"/>
        <w:rPr>
          <w:rFonts w:ascii="Palatino Linotype" w:hAnsi="Palatino Linotype"/>
          <w:sz w:val="22"/>
          <w:szCs w:val="22"/>
          <w:lang w:val="nl-NL"/>
        </w:rPr>
      </w:pPr>
      <w:r w:rsidRPr="00B2425E">
        <w:rPr>
          <w:rFonts w:ascii="Palatino Linotype" w:hAnsi="Palatino Linotype"/>
          <w:sz w:val="22"/>
          <w:szCs w:val="22"/>
          <w:lang w:val="nl-NL"/>
        </w:rPr>
        <w:t xml:space="preserve">geen verontreiniging bevat; </w:t>
      </w:r>
    </w:p>
    <w:p w:rsidR="00B2425E" w:rsidRPr="00B2425E" w:rsidRDefault="00B2425E" w:rsidP="00B2425E">
      <w:pPr>
        <w:numPr>
          <w:ilvl w:val="0"/>
          <w:numId w:val="33"/>
        </w:numPr>
        <w:suppressAutoHyphens/>
        <w:ind w:left="1260" w:hanging="270"/>
        <w:contextualSpacing/>
        <w:jc w:val="both"/>
        <w:rPr>
          <w:rFonts w:ascii="Palatino Linotype" w:hAnsi="Palatino Linotype"/>
          <w:sz w:val="22"/>
          <w:szCs w:val="22"/>
          <w:lang w:val="nl-NL"/>
        </w:rPr>
      </w:pPr>
      <w:r w:rsidRPr="00B2425E">
        <w:rPr>
          <w:rFonts w:ascii="Palatino Linotype" w:hAnsi="Palatino Linotype"/>
          <w:sz w:val="22"/>
          <w:szCs w:val="22"/>
          <w:lang w:val="nl-NL"/>
        </w:rPr>
        <w:t xml:space="preserve">bij bewaring overeenkomstig het voorschrift, vermeld op of gevoegd bij de verpakking, in deugdelijke toestand blijft verkeren; </w:t>
      </w:r>
    </w:p>
    <w:p w:rsidR="00B2425E" w:rsidRPr="00B2425E" w:rsidRDefault="00B2425E" w:rsidP="00B2425E">
      <w:pPr>
        <w:numPr>
          <w:ilvl w:val="0"/>
          <w:numId w:val="33"/>
        </w:numPr>
        <w:suppressAutoHyphens/>
        <w:ind w:left="1260" w:hanging="270"/>
        <w:contextualSpacing/>
        <w:jc w:val="both"/>
        <w:rPr>
          <w:rFonts w:ascii="Palatino Linotype" w:hAnsi="Palatino Linotype"/>
          <w:sz w:val="22"/>
          <w:szCs w:val="22"/>
          <w:lang w:val="nl-NL"/>
        </w:rPr>
      </w:pPr>
      <w:r w:rsidRPr="00B2425E">
        <w:rPr>
          <w:rFonts w:ascii="Palatino Linotype" w:hAnsi="Palatino Linotype"/>
          <w:sz w:val="22"/>
          <w:szCs w:val="22"/>
          <w:lang w:val="nl-NL"/>
        </w:rPr>
        <w:t>op deugdelijke wijze verpakt en van een sluiting voorzien is.</w:t>
      </w:r>
    </w:p>
    <w:p w:rsidR="00B2425E" w:rsidRPr="00B2425E" w:rsidRDefault="00B2425E" w:rsidP="00B2425E">
      <w:pPr>
        <w:numPr>
          <w:ilvl w:val="0"/>
          <w:numId w:val="32"/>
        </w:numPr>
        <w:suppressAutoHyphens/>
        <w:contextualSpacing/>
        <w:jc w:val="both"/>
        <w:rPr>
          <w:rFonts w:ascii="Palatino Linotype" w:hAnsi="Palatino Linotype"/>
          <w:sz w:val="22"/>
          <w:szCs w:val="22"/>
          <w:lang w:val="nl-NL"/>
        </w:rPr>
      </w:pPr>
      <w:r w:rsidRPr="00B2425E">
        <w:rPr>
          <w:rFonts w:ascii="Palatino Linotype" w:hAnsi="Palatino Linotype"/>
          <w:sz w:val="22"/>
          <w:szCs w:val="22"/>
          <w:lang w:val="nl-NL"/>
        </w:rPr>
        <w:t xml:space="preserve">hij registreert alle vermoedelijke bijwerkingen die zich voordoen en hem ter kennis worden gebracht, ongeacht van welk meldingssysteem of welke studie na registratie deze afkomstig zijn. </w:t>
      </w:r>
    </w:p>
    <w:p w:rsidR="00B2425E" w:rsidRPr="00B2425E" w:rsidRDefault="00B2425E" w:rsidP="00B2425E">
      <w:pPr>
        <w:numPr>
          <w:ilvl w:val="0"/>
          <w:numId w:val="31"/>
        </w:numPr>
        <w:contextualSpacing/>
        <w:rPr>
          <w:lang w:val="nl-NL"/>
        </w:rPr>
      </w:pPr>
      <w:r w:rsidRPr="00B2425E">
        <w:rPr>
          <w:rFonts w:ascii="Palatino Linotype" w:hAnsi="Palatino Linotype"/>
          <w:sz w:val="22"/>
          <w:szCs w:val="22"/>
          <w:lang w:val="nl-NL"/>
        </w:rPr>
        <w:t>Gegevens omtrent vermoedelijke bijwerkingen, alsmede klachten die betrekking hebben op aangelegenheden als bedoeld in het eerste lid, onder d, worden gemeld bij de Inspecteur voor Geneesmiddelen en de commissie, op een bij ministeriële regeling met algemene werking voorgeschreven wijze.</w:t>
      </w:r>
    </w:p>
    <w:p w:rsidR="00B2425E" w:rsidRPr="00B2425E" w:rsidRDefault="00B2425E" w:rsidP="00B2425E">
      <w:pPr>
        <w:suppressAutoHyphens/>
        <w:jc w:val="center"/>
        <w:rPr>
          <w:rFonts w:ascii="Palatino Linotype" w:hAnsi="Palatino Linotype"/>
          <w:sz w:val="22"/>
          <w:szCs w:val="22"/>
          <w:lang w:val="nl-NL"/>
        </w:rPr>
      </w:pPr>
    </w:p>
    <w:p w:rsidR="00B2425E" w:rsidRPr="00B2425E" w:rsidRDefault="00B2425E" w:rsidP="00B2425E">
      <w:pPr>
        <w:suppressAutoHyphens/>
        <w:jc w:val="center"/>
        <w:rPr>
          <w:rFonts w:ascii="Palatino Linotype" w:hAnsi="Palatino Linotype"/>
          <w:sz w:val="22"/>
          <w:szCs w:val="22"/>
          <w:lang w:val="nl-NL"/>
        </w:rPr>
      </w:pPr>
      <w:r w:rsidRPr="00B2425E">
        <w:rPr>
          <w:rFonts w:ascii="Palatino Linotype" w:hAnsi="Palatino Linotype"/>
          <w:sz w:val="22"/>
          <w:szCs w:val="22"/>
          <w:lang w:val="nl-NL"/>
        </w:rPr>
        <w:t>Artikel 8</w:t>
      </w:r>
    </w:p>
    <w:p w:rsidR="00B2425E" w:rsidRPr="00B2425E" w:rsidRDefault="00B2425E" w:rsidP="00B2425E">
      <w:pPr>
        <w:suppressAutoHyphens/>
        <w:jc w:val="center"/>
        <w:rPr>
          <w:rFonts w:ascii="Palatino Linotype" w:hAnsi="Palatino Linotype"/>
          <w:sz w:val="22"/>
          <w:szCs w:val="22"/>
          <w:lang w:val="nl-NL"/>
        </w:rPr>
      </w:pPr>
    </w:p>
    <w:p w:rsidR="00B2425E" w:rsidRPr="00B2425E" w:rsidRDefault="00B2425E" w:rsidP="00B2425E">
      <w:pPr>
        <w:numPr>
          <w:ilvl w:val="0"/>
          <w:numId w:val="15"/>
        </w:numPr>
        <w:suppressAutoHyphens/>
        <w:contextualSpacing/>
        <w:jc w:val="both"/>
        <w:rPr>
          <w:rFonts w:ascii="Palatino Linotype" w:hAnsi="Palatino Linotype"/>
          <w:sz w:val="22"/>
          <w:szCs w:val="22"/>
          <w:lang w:val="nl-NL"/>
        </w:rPr>
      </w:pPr>
      <w:r w:rsidRPr="00B2425E">
        <w:rPr>
          <w:rFonts w:ascii="Palatino Linotype" w:hAnsi="Palatino Linotype"/>
          <w:sz w:val="22"/>
          <w:szCs w:val="22"/>
          <w:lang w:val="nl-NL"/>
        </w:rPr>
        <w:t>Op de buitenzijde van de verpakking van elke verpakkingseenheid van een geregistreerd verpakt geneesmiddel moeten behalve de naam van het geneesmiddel zijn vermeld:</w:t>
      </w:r>
    </w:p>
    <w:p w:rsidR="00B2425E" w:rsidRPr="00B2425E" w:rsidRDefault="00B2425E" w:rsidP="00B2425E">
      <w:pPr>
        <w:numPr>
          <w:ilvl w:val="0"/>
          <w:numId w:val="16"/>
        </w:numPr>
        <w:suppressAutoHyphens/>
        <w:contextualSpacing/>
        <w:jc w:val="both"/>
        <w:rPr>
          <w:rFonts w:ascii="Palatino Linotype" w:hAnsi="Palatino Linotype"/>
          <w:sz w:val="22"/>
          <w:szCs w:val="22"/>
          <w:lang w:val="nl-NL"/>
        </w:rPr>
      </w:pPr>
      <w:r w:rsidRPr="00B2425E">
        <w:rPr>
          <w:rFonts w:ascii="Palatino Linotype" w:hAnsi="Palatino Linotype"/>
          <w:sz w:val="22"/>
          <w:szCs w:val="22"/>
          <w:lang w:val="nl-NL"/>
        </w:rPr>
        <w:t>de volledige kwantitatieve samenstelling voor wat betreft de werkzame bestanddelen in de gebruikelijke nomenclatuur en in duidelijk leesbare letters en cijfers;</w:t>
      </w:r>
    </w:p>
    <w:p w:rsidR="00B2425E" w:rsidRPr="00B2425E" w:rsidRDefault="00B2425E" w:rsidP="00B2425E">
      <w:pPr>
        <w:numPr>
          <w:ilvl w:val="0"/>
          <w:numId w:val="16"/>
        </w:numPr>
        <w:suppressAutoHyphens/>
        <w:contextualSpacing/>
        <w:jc w:val="both"/>
        <w:rPr>
          <w:rFonts w:ascii="Palatino Linotype" w:hAnsi="Palatino Linotype"/>
          <w:sz w:val="22"/>
          <w:szCs w:val="22"/>
          <w:lang w:val="nl-NL"/>
        </w:rPr>
      </w:pPr>
      <w:r w:rsidRPr="00B2425E">
        <w:rPr>
          <w:rFonts w:ascii="Palatino Linotype" w:hAnsi="Palatino Linotype"/>
          <w:sz w:val="22"/>
          <w:szCs w:val="22"/>
          <w:lang w:val="nl-NL"/>
        </w:rPr>
        <w:t>aanwijzingen omtrent de wijze van gebruik en zo nodig omtrent de bewaring;</w:t>
      </w:r>
    </w:p>
    <w:p w:rsidR="00B2425E" w:rsidRPr="00B2425E" w:rsidRDefault="00B2425E" w:rsidP="00B2425E">
      <w:pPr>
        <w:numPr>
          <w:ilvl w:val="0"/>
          <w:numId w:val="16"/>
        </w:numPr>
        <w:suppressAutoHyphens/>
        <w:contextualSpacing/>
        <w:jc w:val="both"/>
        <w:rPr>
          <w:rFonts w:ascii="Palatino Linotype" w:hAnsi="Palatino Linotype"/>
          <w:sz w:val="22"/>
          <w:szCs w:val="22"/>
          <w:lang w:val="nl-NL"/>
        </w:rPr>
      </w:pPr>
      <w:r w:rsidRPr="00B2425E">
        <w:rPr>
          <w:rFonts w:ascii="Palatino Linotype" w:hAnsi="Palatino Linotype"/>
          <w:sz w:val="22"/>
          <w:szCs w:val="22"/>
          <w:lang w:val="nl-NL"/>
        </w:rPr>
        <w:lastRenderedPageBreak/>
        <w:t>bij geneesmiddelen welke slechts voor beperkte duur houdbaar zijn, op duidelijke wijze de datum tot welke de volle sterkte gegarandeerd wordt;</w:t>
      </w:r>
    </w:p>
    <w:p w:rsidR="00B2425E" w:rsidRPr="00B2425E" w:rsidRDefault="00B2425E" w:rsidP="00B2425E">
      <w:pPr>
        <w:numPr>
          <w:ilvl w:val="0"/>
          <w:numId w:val="16"/>
        </w:numPr>
        <w:suppressAutoHyphens/>
        <w:contextualSpacing/>
        <w:jc w:val="both"/>
        <w:rPr>
          <w:rFonts w:ascii="Palatino Linotype" w:hAnsi="Palatino Linotype"/>
          <w:sz w:val="22"/>
          <w:szCs w:val="22"/>
          <w:lang w:val="nl-NL"/>
        </w:rPr>
      </w:pPr>
      <w:r w:rsidRPr="00B2425E">
        <w:rPr>
          <w:rFonts w:ascii="Palatino Linotype" w:hAnsi="Palatino Linotype"/>
          <w:sz w:val="22"/>
          <w:szCs w:val="22"/>
          <w:lang w:val="nl-NL"/>
        </w:rPr>
        <w:t>voor zover betreft binnenlands bereide, verpakte geneesmiddelen, het chargenummer van de bereiding;</w:t>
      </w:r>
    </w:p>
    <w:p w:rsidR="00B2425E" w:rsidRPr="00B2425E" w:rsidRDefault="00B2425E" w:rsidP="00B2425E">
      <w:pPr>
        <w:numPr>
          <w:ilvl w:val="0"/>
          <w:numId w:val="16"/>
        </w:numPr>
        <w:suppressAutoHyphens/>
        <w:contextualSpacing/>
        <w:jc w:val="both"/>
        <w:rPr>
          <w:rFonts w:ascii="Palatino Linotype" w:hAnsi="Palatino Linotype"/>
          <w:sz w:val="22"/>
          <w:szCs w:val="22"/>
          <w:lang w:val="nl-NL"/>
        </w:rPr>
      </w:pPr>
      <w:r w:rsidRPr="00B2425E">
        <w:rPr>
          <w:rFonts w:ascii="Palatino Linotype" w:hAnsi="Palatino Linotype"/>
          <w:sz w:val="22"/>
          <w:szCs w:val="22"/>
          <w:lang w:val="nl-NL"/>
        </w:rPr>
        <w:t>naam en plaats van vestiging van de fabrikant of importeur.</w:t>
      </w:r>
    </w:p>
    <w:p w:rsidR="00B2425E" w:rsidRPr="00B2425E" w:rsidRDefault="00B2425E" w:rsidP="00B2425E">
      <w:pPr>
        <w:numPr>
          <w:ilvl w:val="0"/>
          <w:numId w:val="15"/>
        </w:numPr>
        <w:suppressAutoHyphens/>
        <w:contextualSpacing/>
        <w:jc w:val="both"/>
        <w:rPr>
          <w:rFonts w:ascii="Palatino Linotype" w:hAnsi="Palatino Linotype"/>
          <w:sz w:val="22"/>
          <w:szCs w:val="22"/>
          <w:lang w:val="nl-NL"/>
        </w:rPr>
      </w:pPr>
      <w:r w:rsidRPr="00B2425E">
        <w:rPr>
          <w:rFonts w:ascii="Palatino Linotype" w:hAnsi="Palatino Linotype"/>
          <w:sz w:val="22"/>
          <w:szCs w:val="22"/>
          <w:lang w:val="nl-NL"/>
        </w:rPr>
        <w:t>Indien wegens de geringe omvang van het voorwerp, dat een geregistreerd, verpakt geneesmiddel bevat, de plaatsing van de in het eerste lid genoemde vermeldingen niet mogelijk is, behoeven op dat voorwerp slechts te worden vermeld:</w:t>
      </w:r>
    </w:p>
    <w:p w:rsidR="00B2425E" w:rsidRPr="00B2425E" w:rsidRDefault="00B2425E" w:rsidP="00B2425E">
      <w:pPr>
        <w:numPr>
          <w:ilvl w:val="0"/>
          <w:numId w:val="17"/>
        </w:numPr>
        <w:suppressAutoHyphens/>
        <w:contextualSpacing/>
        <w:jc w:val="both"/>
        <w:rPr>
          <w:rFonts w:ascii="Palatino Linotype" w:hAnsi="Palatino Linotype"/>
          <w:sz w:val="22"/>
          <w:szCs w:val="22"/>
          <w:lang w:val="nl-NL"/>
        </w:rPr>
      </w:pPr>
      <w:r w:rsidRPr="00B2425E">
        <w:rPr>
          <w:rFonts w:ascii="Palatino Linotype" w:hAnsi="Palatino Linotype"/>
          <w:sz w:val="22"/>
          <w:szCs w:val="22"/>
          <w:lang w:val="nl-NL"/>
        </w:rPr>
        <w:t>een verkorte aanduiding van de kwantitatieve samentelling;</w:t>
      </w:r>
    </w:p>
    <w:p w:rsidR="00B2425E" w:rsidRPr="00B2425E" w:rsidRDefault="00B2425E" w:rsidP="00B2425E">
      <w:pPr>
        <w:numPr>
          <w:ilvl w:val="0"/>
          <w:numId w:val="17"/>
        </w:numPr>
        <w:suppressAutoHyphens/>
        <w:contextualSpacing/>
        <w:jc w:val="both"/>
        <w:rPr>
          <w:rFonts w:ascii="Palatino Linotype" w:hAnsi="Palatino Linotype"/>
          <w:sz w:val="22"/>
          <w:szCs w:val="22"/>
          <w:lang w:val="nl-NL"/>
        </w:rPr>
      </w:pPr>
      <w:r w:rsidRPr="00B2425E">
        <w:rPr>
          <w:rFonts w:ascii="Palatino Linotype" w:hAnsi="Palatino Linotype"/>
          <w:sz w:val="22"/>
          <w:szCs w:val="22"/>
          <w:lang w:val="nl-NL"/>
        </w:rPr>
        <w:t>zo nodig een aanduiding omtrent de houdbaarheid;</w:t>
      </w:r>
    </w:p>
    <w:p w:rsidR="00B2425E" w:rsidRPr="00B2425E" w:rsidRDefault="00B2425E" w:rsidP="00B2425E">
      <w:pPr>
        <w:numPr>
          <w:ilvl w:val="0"/>
          <w:numId w:val="17"/>
        </w:numPr>
        <w:suppressAutoHyphens/>
        <w:contextualSpacing/>
        <w:jc w:val="both"/>
        <w:rPr>
          <w:rFonts w:ascii="Palatino Linotype" w:hAnsi="Palatino Linotype"/>
          <w:sz w:val="22"/>
          <w:szCs w:val="22"/>
          <w:lang w:val="nl-NL"/>
        </w:rPr>
      </w:pPr>
      <w:r w:rsidRPr="00B2425E">
        <w:rPr>
          <w:rFonts w:ascii="Palatino Linotype" w:hAnsi="Palatino Linotype"/>
          <w:sz w:val="22"/>
          <w:szCs w:val="22"/>
          <w:lang w:val="nl-NL"/>
        </w:rPr>
        <w:t>voor zover betreft hier te lande bereide, verpakte geneesmiddelen, het chargenummer van de bereiding;</w:t>
      </w:r>
    </w:p>
    <w:p w:rsidR="00B2425E" w:rsidRPr="00B2425E" w:rsidRDefault="00B2425E" w:rsidP="00B2425E">
      <w:pPr>
        <w:numPr>
          <w:ilvl w:val="0"/>
          <w:numId w:val="17"/>
        </w:numPr>
        <w:suppressAutoHyphens/>
        <w:contextualSpacing/>
        <w:jc w:val="both"/>
        <w:rPr>
          <w:rFonts w:ascii="Palatino Linotype" w:hAnsi="Palatino Linotype"/>
          <w:sz w:val="22"/>
          <w:szCs w:val="22"/>
          <w:lang w:val="nl-NL"/>
        </w:rPr>
      </w:pPr>
      <w:r w:rsidRPr="00B2425E">
        <w:rPr>
          <w:rFonts w:ascii="Palatino Linotype" w:hAnsi="Palatino Linotype"/>
          <w:sz w:val="22"/>
          <w:szCs w:val="22"/>
          <w:lang w:val="nl-NL"/>
        </w:rPr>
        <w:t>de naam van de fabrikant of importeur.</w:t>
      </w:r>
    </w:p>
    <w:p w:rsidR="00B2425E" w:rsidRPr="00B2425E" w:rsidRDefault="00B2425E" w:rsidP="00B2425E">
      <w:pPr>
        <w:suppressAutoHyphens/>
        <w:jc w:val="both"/>
        <w:rPr>
          <w:rFonts w:ascii="Palatino Linotype" w:hAnsi="Palatino Linotype"/>
          <w:sz w:val="22"/>
          <w:szCs w:val="22"/>
          <w:lang w:val="nl-NL"/>
        </w:rPr>
      </w:pPr>
    </w:p>
    <w:p w:rsidR="00B2425E" w:rsidRPr="00B2425E" w:rsidRDefault="00B2425E" w:rsidP="00B2425E">
      <w:pPr>
        <w:suppressAutoHyphens/>
        <w:jc w:val="center"/>
        <w:rPr>
          <w:rFonts w:ascii="Palatino Linotype" w:hAnsi="Palatino Linotype"/>
          <w:sz w:val="22"/>
          <w:szCs w:val="22"/>
          <w:lang w:val="nl-NL"/>
        </w:rPr>
      </w:pPr>
      <w:r w:rsidRPr="00B2425E">
        <w:rPr>
          <w:rFonts w:ascii="Palatino Linotype" w:hAnsi="Palatino Linotype"/>
          <w:sz w:val="22"/>
          <w:szCs w:val="22"/>
          <w:lang w:val="nl-NL"/>
        </w:rPr>
        <w:t>Artikel 9</w:t>
      </w:r>
    </w:p>
    <w:p w:rsidR="00B2425E" w:rsidRPr="00B2425E" w:rsidRDefault="00B2425E" w:rsidP="00B2425E">
      <w:pPr>
        <w:suppressAutoHyphens/>
        <w:jc w:val="center"/>
        <w:rPr>
          <w:rFonts w:ascii="Palatino Linotype" w:hAnsi="Palatino Linotype"/>
          <w:sz w:val="22"/>
          <w:szCs w:val="22"/>
          <w:lang w:val="nl-NL"/>
        </w:rPr>
      </w:pPr>
    </w:p>
    <w:p w:rsidR="00B2425E" w:rsidRPr="00B2425E" w:rsidRDefault="00B2425E" w:rsidP="00B2425E">
      <w:pPr>
        <w:suppressAutoHyphens/>
        <w:jc w:val="both"/>
        <w:rPr>
          <w:rFonts w:ascii="Palatino Linotype" w:hAnsi="Palatino Linotype"/>
          <w:sz w:val="22"/>
          <w:szCs w:val="22"/>
          <w:lang w:val="nl-NL"/>
        </w:rPr>
      </w:pPr>
      <w:r w:rsidRPr="00B2425E">
        <w:rPr>
          <w:rFonts w:ascii="Palatino Linotype" w:hAnsi="Palatino Linotype"/>
          <w:sz w:val="22"/>
          <w:szCs w:val="22"/>
          <w:lang w:val="nl-NL"/>
        </w:rPr>
        <w:t>Zij, die verpakte geneesmiddelen mogen afleveren, dragen zorg dat deze op deugdelijke, zindelijke en ordelijke wijze worden bewaard en dat hun ruimten en inrichting daartoe voldoende zijn.</w:t>
      </w:r>
    </w:p>
    <w:p w:rsidR="00B2425E" w:rsidRPr="00B2425E" w:rsidRDefault="00B2425E" w:rsidP="00B2425E">
      <w:pPr>
        <w:suppressAutoHyphens/>
        <w:spacing w:line="220" w:lineRule="exact"/>
        <w:jc w:val="both"/>
        <w:rPr>
          <w:rFonts w:ascii="Palatino Linotype" w:hAnsi="Palatino Linotype"/>
          <w:sz w:val="22"/>
          <w:szCs w:val="22"/>
          <w:lang w:val="nl-NL"/>
        </w:rPr>
      </w:pPr>
    </w:p>
    <w:p w:rsidR="00B2425E" w:rsidRPr="00B2425E" w:rsidRDefault="00B2425E" w:rsidP="00B2425E">
      <w:pPr>
        <w:suppressAutoHyphens/>
        <w:jc w:val="center"/>
        <w:rPr>
          <w:rFonts w:ascii="Palatino Linotype" w:hAnsi="Palatino Linotype"/>
          <w:sz w:val="22"/>
          <w:szCs w:val="22"/>
          <w:lang w:val="nl-NL"/>
        </w:rPr>
      </w:pPr>
      <w:r w:rsidRPr="00B2425E">
        <w:rPr>
          <w:rFonts w:ascii="Palatino Linotype" w:hAnsi="Palatino Linotype"/>
          <w:sz w:val="22"/>
          <w:szCs w:val="22"/>
          <w:lang w:val="nl-NL"/>
        </w:rPr>
        <w:t>Artikel 10</w:t>
      </w:r>
    </w:p>
    <w:p w:rsidR="00B2425E" w:rsidRPr="00B2425E" w:rsidRDefault="00B2425E" w:rsidP="00B2425E">
      <w:pPr>
        <w:suppressAutoHyphens/>
        <w:jc w:val="center"/>
        <w:rPr>
          <w:rFonts w:ascii="Palatino Linotype" w:hAnsi="Palatino Linotype"/>
          <w:sz w:val="22"/>
          <w:szCs w:val="22"/>
          <w:lang w:val="nl-NL"/>
        </w:rPr>
      </w:pPr>
    </w:p>
    <w:p w:rsidR="00B2425E" w:rsidRPr="00B2425E" w:rsidRDefault="00B2425E" w:rsidP="00B2425E">
      <w:pPr>
        <w:numPr>
          <w:ilvl w:val="0"/>
          <w:numId w:val="34"/>
        </w:numPr>
        <w:autoSpaceDE w:val="0"/>
        <w:autoSpaceDN w:val="0"/>
        <w:adjustRightInd w:val="0"/>
        <w:contextualSpacing/>
        <w:jc w:val="both"/>
        <w:rPr>
          <w:rFonts w:ascii="Palatino Linotype" w:hAnsi="Palatino Linotype" w:cs="Arial"/>
          <w:snapToGrid/>
          <w:sz w:val="22"/>
          <w:szCs w:val="22"/>
          <w:lang w:val="nl-NL" w:eastAsia="nl-NL"/>
        </w:rPr>
      </w:pPr>
      <w:r w:rsidRPr="00B2425E">
        <w:rPr>
          <w:rFonts w:ascii="Palatino Linotype" w:hAnsi="Palatino Linotype" w:cs="Arial"/>
          <w:snapToGrid/>
          <w:sz w:val="22"/>
          <w:szCs w:val="22"/>
          <w:lang w:val="nl-NL" w:eastAsia="nl-NL"/>
        </w:rPr>
        <w:t xml:space="preserve">Bij aflevering mogen de in artikel 8 bedoelde vermeldingen op de verpakking en op het voorwerp dat het middel bevat niet onleesbaar zijn gemaakt, gewijzigd of aangevuld. Het bepaalde in de voorgaande volzin geldt niet bij aflevering op recept. </w:t>
      </w:r>
    </w:p>
    <w:p w:rsidR="00B2425E" w:rsidRPr="00B2425E" w:rsidRDefault="00B2425E" w:rsidP="00B2425E">
      <w:pPr>
        <w:numPr>
          <w:ilvl w:val="0"/>
          <w:numId w:val="34"/>
        </w:numPr>
        <w:suppressAutoHyphens/>
        <w:contextualSpacing/>
        <w:jc w:val="both"/>
        <w:rPr>
          <w:rFonts w:ascii="Palatino Linotype" w:hAnsi="Palatino Linotype" w:cs="Arial"/>
          <w:snapToGrid/>
          <w:sz w:val="22"/>
          <w:szCs w:val="22"/>
          <w:lang w:val="nl-NL" w:eastAsia="nl-NL"/>
        </w:rPr>
      </w:pPr>
      <w:r w:rsidRPr="00B2425E">
        <w:rPr>
          <w:rFonts w:ascii="Palatino Linotype" w:hAnsi="Palatino Linotype" w:cs="Arial"/>
          <w:snapToGrid/>
          <w:sz w:val="22"/>
          <w:szCs w:val="22"/>
          <w:lang w:val="nl-NL" w:eastAsia="nl-NL"/>
        </w:rPr>
        <w:t>Het is verboden verpakte geneesmiddelen af te leveren, waarvan de in artikel 8, eerste lid, onder c, bedoelde datum is verstreken.</w:t>
      </w:r>
    </w:p>
    <w:p w:rsidR="00B2425E" w:rsidRPr="00B2425E" w:rsidRDefault="00B2425E" w:rsidP="00B2425E">
      <w:pPr>
        <w:suppressAutoHyphens/>
        <w:jc w:val="both"/>
        <w:rPr>
          <w:rFonts w:ascii="Palatino Linotype" w:hAnsi="Palatino Linotype"/>
          <w:sz w:val="22"/>
          <w:szCs w:val="22"/>
          <w:lang w:val="nl-NL"/>
        </w:rPr>
      </w:pPr>
    </w:p>
    <w:p w:rsidR="00B2425E" w:rsidRPr="00B2425E" w:rsidRDefault="00B2425E" w:rsidP="00B2425E">
      <w:pPr>
        <w:suppressAutoHyphens/>
        <w:jc w:val="center"/>
        <w:rPr>
          <w:rFonts w:ascii="Palatino Linotype" w:hAnsi="Palatino Linotype"/>
          <w:sz w:val="22"/>
          <w:szCs w:val="22"/>
          <w:lang w:val="nl-NL"/>
        </w:rPr>
      </w:pPr>
      <w:r w:rsidRPr="00B2425E">
        <w:rPr>
          <w:rFonts w:ascii="Palatino Linotype" w:hAnsi="Palatino Linotype"/>
          <w:sz w:val="22"/>
          <w:szCs w:val="22"/>
          <w:lang w:val="nl-NL"/>
        </w:rPr>
        <w:t>Artikel 11</w:t>
      </w:r>
    </w:p>
    <w:p w:rsidR="00B2425E" w:rsidRPr="00B2425E" w:rsidRDefault="00B2425E" w:rsidP="00B2425E">
      <w:pPr>
        <w:suppressAutoHyphens/>
        <w:jc w:val="center"/>
        <w:rPr>
          <w:rFonts w:ascii="Palatino Linotype" w:hAnsi="Palatino Linotype"/>
          <w:sz w:val="22"/>
          <w:szCs w:val="22"/>
          <w:lang w:val="nl-NL"/>
        </w:rPr>
      </w:pPr>
    </w:p>
    <w:p w:rsidR="00B2425E" w:rsidRPr="00B2425E" w:rsidRDefault="00B2425E" w:rsidP="00B2425E">
      <w:pPr>
        <w:numPr>
          <w:ilvl w:val="0"/>
          <w:numId w:val="18"/>
        </w:numPr>
        <w:suppressAutoHyphens/>
        <w:contextualSpacing/>
        <w:jc w:val="both"/>
        <w:rPr>
          <w:rFonts w:ascii="Palatino Linotype" w:hAnsi="Palatino Linotype"/>
          <w:sz w:val="22"/>
          <w:szCs w:val="22"/>
          <w:lang w:val="nl-NL"/>
        </w:rPr>
      </w:pPr>
      <w:r w:rsidRPr="00B2425E">
        <w:rPr>
          <w:rFonts w:ascii="Palatino Linotype" w:hAnsi="Palatino Linotype"/>
          <w:sz w:val="22"/>
          <w:szCs w:val="22"/>
          <w:lang w:val="nl-NL"/>
        </w:rPr>
        <w:t>De verpakte geneesmiddelen, vallende onder het bepaalde ingevolge het tweede lid van artikel 16 van de landsverordening, mogen door fabrikanten, groothandelaren en importeurs, behoudens aan elkander, slechts worden afgeleverd aan ingeschreven apothekers en apotheekhoudende geneeskundigen.</w:t>
      </w:r>
    </w:p>
    <w:p w:rsidR="00B2425E" w:rsidRPr="00B2425E" w:rsidRDefault="00B2425E" w:rsidP="00B2425E">
      <w:pPr>
        <w:numPr>
          <w:ilvl w:val="0"/>
          <w:numId w:val="18"/>
        </w:numPr>
        <w:suppressAutoHyphens/>
        <w:contextualSpacing/>
        <w:jc w:val="both"/>
        <w:rPr>
          <w:rFonts w:ascii="Palatino Linotype" w:hAnsi="Palatino Linotype"/>
          <w:sz w:val="22"/>
          <w:szCs w:val="22"/>
          <w:lang w:val="nl-NL"/>
        </w:rPr>
      </w:pPr>
      <w:r w:rsidRPr="00B2425E">
        <w:rPr>
          <w:rFonts w:ascii="Palatino Linotype" w:hAnsi="Palatino Linotype"/>
          <w:sz w:val="22"/>
          <w:szCs w:val="22"/>
          <w:lang w:val="nl-NL"/>
        </w:rPr>
        <w:t>De in het voorgaande lid bedoelde aflevering mag slechts geschieden op een nauwkeurige aanvrage door de in dat lid bedoelde apothekers of apotheekhoudende geneeskundigen.</w:t>
      </w:r>
    </w:p>
    <w:p w:rsidR="00B2425E" w:rsidRPr="00B2425E" w:rsidRDefault="00B2425E" w:rsidP="00B2425E">
      <w:pPr>
        <w:suppressAutoHyphens/>
        <w:jc w:val="both"/>
        <w:rPr>
          <w:rFonts w:ascii="Palatino Linotype" w:hAnsi="Palatino Linotype"/>
          <w:sz w:val="22"/>
          <w:szCs w:val="22"/>
          <w:lang w:val="nl-NL"/>
        </w:rPr>
      </w:pPr>
    </w:p>
    <w:p w:rsidR="00B2425E" w:rsidRPr="00B2425E" w:rsidRDefault="00B2425E" w:rsidP="00B2425E">
      <w:pPr>
        <w:suppressAutoHyphens/>
        <w:jc w:val="center"/>
        <w:rPr>
          <w:rFonts w:ascii="Palatino Linotype" w:hAnsi="Palatino Linotype"/>
          <w:sz w:val="22"/>
          <w:szCs w:val="22"/>
          <w:lang w:val="nl-NL"/>
        </w:rPr>
      </w:pPr>
      <w:r w:rsidRPr="00B2425E">
        <w:rPr>
          <w:rFonts w:ascii="Palatino Linotype" w:hAnsi="Palatino Linotype"/>
          <w:sz w:val="22"/>
          <w:szCs w:val="22"/>
          <w:lang w:val="nl-NL"/>
        </w:rPr>
        <w:t>Artikel 12</w:t>
      </w:r>
    </w:p>
    <w:p w:rsidR="00B2425E" w:rsidRPr="00B2425E" w:rsidRDefault="00B2425E" w:rsidP="00B2425E">
      <w:pPr>
        <w:suppressAutoHyphens/>
        <w:jc w:val="center"/>
        <w:rPr>
          <w:rFonts w:ascii="Palatino Linotype" w:hAnsi="Palatino Linotype"/>
          <w:sz w:val="22"/>
          <w:szCs w:val="22"/>
          <w:lang w:val="nl-NL"/>
        </w:rPr>
      </w:pPr>
    </w:p>
    <w:p w:rsidR="00B2425E" w:rsidRPr="00B2425E" w:rsidRDefault="00B2425E" w:rsidP="00B2425E">
      <w:pPr>
        <w:numPr>
          <w:ilvl w:val="0"/>
          <w:numId w:val="19"/>
        </w:numPr>
        <w:suppressAutoHyphens/>
        <w:contextualSpacing/>
        <w:jc w:val="both"/>
        <w:rPr>
          <w:rFonts w:ascii="Palatino Linotype" w:hAnsi="Palatino Linotype"/>
          <w:sz w:val="22"/>
          <w:szCs w:val="22"/>
          <w:lang w:val="nl-NL"/>
        </w:rPr>
      </w:pPr>
      <w:r w:rsidRPr="00B2425E">
        <w:rPr>
          <w:rFonts w:ascii="Palatino Linotype" w:hAnsi="Palatino Linotype"/>
          <w:sz w:val="22"/>
          <w:szCs w:val="22"/>
          <w:lang w:val="nl-NL"/>
        </w:rPr>
        <w:t>Een ongeregistreerd verpakt geneesmiddel, dat zich nog in het stadium van proefneming bevindt, mag slechts worden afgeleverd aan één of een aantal geneeskundigen uitsluitend voor klinisch onderzoek van het geneesmiddel.</w:t>
      </w:r>
    </w:p>
    <w:p w:rsidR="00B2425E" w:rsidRPr="00B2425E" w:rsidRDefault="00B2425E" w:rsidP="00B2425E">
      <w:pPr>
        <w:numPr>
          <w:ilvl w:val="0"/>
          <w:numId w:val="19"/>
        </w:numPr>
        <w:suppressAutoHyphens/>
        <w:contextualSpacing/>
        <w:jc w:val="both"/>
        <w:rPr>
          <w:rFonts w:ascii="Palatino Linotype" w:hAnsi="Palatino Linotype"/>
          <w:sz w:val="22"/>
          <w:szCs w:val="22"/>
          <w:lang w:val="nl-NL"/>
        </w:rPr>
      </w:pPr>
      <w:r w:rsidRPr="00B2425E">
        <w:rPr>
          <w:rFonts w:ascii="Palatino Linotype" w:hAnsi="Palatino Linotype"/>
          <w:sz w:val="22"/>
          <w:szCs w:val="22"/>
          <w:lang w:val="nl-NL"/>
        </w:rPr>
        <w:t>De fabrikant, die het in het voorgaande lid bedoelde geneesmiddel bereidt, gaat niet tot aflevering over alvorens de Inspecteur voor Geneesmiddelen te hebben in kennis gesteld van de naam of namen van de geneeskundige of geneeskundigen, aan wie het geneesmiddel zal worden afgeleverd, alsmede van de kwantitatieve samenstelling en de verwachte werking en eventuele bijwerkingen van het geneesmiddel.</w:t>
      </w:r>
    </w:p>
    <w:p w:rsidR="00B2425E" w:rsidRPr="00B2425E" w:rsidRDefault="00B2425E" w:rsidP="00B2425E">
      <w:pPr>
        <w:numPr>
          <w:ilvl w:val="0"/>
          <w:numId w:val="19"/>
        </w:numPr>
        <w:suppressAutoHyphens/>
        <w:contextualSpacing/>
        <w:jc w:val="both"/>
        <w:rPr>
          <w:rFonts w:ascii="Palatino Linotype" w:hAnsi="Palatino Linotype"/>
          <w:sz w:val="22"/>
          <w:szCs w:val="22"/>
          <w:lang w:val="nl-NL"/>
        </w:rPr>
      </w:pPr>
      <w:r w:rsidRPr="00B2425E">
        <w:rPr>
          <w:rFonts w:ascii="Palatino Linotype" w:hAnsi="Palatino Linotype"/>
          <w:sz w:val="22"/>
          <w:szCs w:val="22"/>
          <w:lang w:val="nl-NL"/>
        </w:rPr>
        <w:lastRenderedPageBreak/>
        <w:t>Op de verpakking, waarin het geneesmiddel wordt afgeleverd, moet duidelijk worden vermeld, dat het geneesmiddel is afgeleverd uitsluitend voor klinisch onderzoek daarvan en niet in de handel mag worden gebracht.</w:t>
      </w:r>
    </w:p>
    <w:p w:rsidR="00B2425E" w:rsidRPr="00B2425E" w:rsidRDefault="00B2425E" w:rsidP="00B2425E">
      <w:pPr>
        <w:suppressAutoHyphens/>
        <w:jc w:val="both"/>
        <w:rPr>
          <w:rFonts w:ascii="Palatino Linotype" w:hAnsi="Palatino Linotype"/>
          <w:sz w:val="22"/>
          <w:szCs w:val="22"/>
          <w:lang w:val="nl-NL"/>
        </w:rPr>
      </w:pPr>
    </w:p>
    <w:p w:rsidR="00B2425E" w:rsidRPr="00B2425E" w:rsidRDefault="00B2425E" w:rsidP="00B2425E">
      <w:pPr>
        <w:suppressAutoHyphens/>
        <w:jc w:val="center"/>
        <w:rPr>
          <w:rFonts w:ascii="Palatino Linotype" w:hAnsi="Palatino Linotype"/>
          <w:sz w:val="22"/>
          <w:szCs w:val="22"/>
          <w:lang w:val="nl-NL"/>
        </w:rPr>
      </w:pPr>
      <w:r w:rsidRPr="00B2425E">
        <w:rPr>
          <w:rFonts w:ascii="Palatino Linotype" w:hAnsi="Palatino Linotype"/>
          <w:sz w:val="22"/>
          <w:szCs w:val="22"/>
          <w:lang w:val="nl-NL"/>
        </w:rPr>
        <w:t>Artikel 13</w:t>
      </w:r>
    </w:p>
    <w:p w:rsidR="00B2425E" w:rsidRPr="00B2425E" w:rsidRDefault="00B2425E" w:rsidP="00B2425E">
      <w:pPr>
        <w:suppressAutoHyphens/>
        <w:jc w:val="center"/>
        <w:rPr>
          <w:rFonts w:ascii="Palatino Linotype" w:hAnsi="Palatino Linotype"/>
          <w:sz w:val="22"/>
          <w:szCs w:val="22"/>
          <w:lang w:val="nl-NL"/>
        </w:rPr>
      </w:pPr>
    </w:p>
    <w:p w:rsidR="00B2425E" w:rsidRPr="00B2425E" w:rsidRDefault="00B2425E" w:rsidP="00B2425E">
      <w:pPr>
        <w:numPr>
          <w:ilvl w:val="0"/>
          <w:numId w:val="20"/>
        </w:numPr>
        <w:suppressAutoHyphens/>
        <w:contextualSpacing/>
        <w:jc w:val="both"/>
        <w:rPr>
          <w:rFonts w:ascii="Palatino Linotype" w:hAnsi="Palatino Linotype"/>
          <w:sz w:val="22"/>
          <w:szCs w:val="22"/>
          <w:lang w:val="nl-NL"/>
        </w:rPr>
      </w:pPr>
      <w:r w:rsidRPr="00B2425E">
        <w:rPr>
          <w:rFonts w:ascii="Palatino Linotype" w:hAnsi="Palatino Linotype"/>
          <w:sz w:val="22"/>
          <w:szCs w:val="22"/>
          <w:lang w:val="nl-NL"/>
        </w:rPr>
        <w:t>Een verzoek tot inschrijving moet door de belanghebbende schriftelijk worden ingediend ter Inspectie voor Geneesmiddelen en dient te vermelden:</w:t>
      </w:r>
    </w:p>
    <w:p w:rsidR="00B2425E" w:rsidRPr="00B2425E" w:rsidRDefault="00B2425E" w:rsidP="00B2425E">
      <w:pPr>
        <w:numPr>
          <w:ilvl w:val="0"/>
          <w:numId w:val="21"/>
        </w:numPr>
        <w:suppressAutoHyphens/>
        <w:contextualSpacing/>
        <w:jc w:val="both"/>
        <w:rPr>
          <w:rFonts w:ascii="Palatino Linotype" w:hAnsi="Palatino Linotype"/>
          <w:sz w:val="22"/>
          <w:szCs w:val="22"/>
          <w:lang w:val="nl-NL"/>
        </w:rPr>
      </w:pPr>
      <w:r w:rsidRPr="00B2425E">
        <w:rPr>
          <w:rFonts w:ascii="Palatino Linotype" w:hAnsi="Palatino Linotype"/>
          <w:sz w:val="22"/>
          <w:szCs w:val="22"/>
          <w:lang w:val="nl-NL"/>
        </w:rPr>
        <w:t xml:space="preserve">de naam en het adres van de verzoeker; </w:t>
      </w:r>
    </w:p>
    <w:p w:rsidR="00B2425E" w:rsidRPr="00B2425E" w:rsidRDefault="00B2425E" w:rsidP="00B2425E">
      <w:pPr>
        <w:numPr>
          <w:ilvl w:val="0"/>
          <w:numId w:val="21"/>
        </w:numPr>
        <w:suppressAutoHyphens/>
        <w:contextualSpacing/>
        <w:jc w:val="both"/>
        <w:rPr>
          <w:rFonts w:ascii="Palatino Linotype" w:hAnsi="Palatino Linotype"/>
          <w:sz w:val="22"/>
          <w:szCs w:val="22"/>
          <w:lang w:val="nl-NL"/>
        </w:rPr>
      </w:pPr>
      <w:r w:rsidRPr="00B2425E">
        <w:rPr>
          <w:rFonts w:ascii="Palatino Linotype" w:hAnsi="Palatino Linotype"/>
          <w:sz w:val="22"/>
          <w:szCs w:val="22"/>
          <w:lang w:val="nl-NL"/>
        </w:rPr>
        <w:t xml:space="preserve">de naam van het verpakte geneesmiddel; </w:t>
      </w:r>
    </w:p>
    <w:p w:rsidR="00B2425E" w:rsidRPr="00B2425E" w:rsidRDefault="00B2425E" w:rsidP="00B2425E">
      <w:pPr>
        <w:numPr>
          <w:ilvl w:val="0"/>
          <w:numId w:val="21"/>
        </w:numPr>
        <w:suppressAutoHyphens/>
        <w:contextualSpacing/>
        <w:jc w:val="both"/>
        <w:rPr>
          <w:rFonts w:ascii="Palatino Linotype" w:hAnsi="Palatino Linotype"/>
          <w:sz w:val="22"/>
          <w:szCs w:val="22"/>
          <w:lang w:val="nl-NL"/>
        </w:rPr>
      </w:pPr>
      <w:r w:rsidRPr="00B2425E">
        <w:rPr>
          <w:rFonts w:ascii="Palatino Linotype" w:hAnsi="Palatino Linotype"/>
          <w:sz w:val="22"/>
          <w:szCs w:val="22"/>
          <w:lang w:val="nl-NL"/>
        </w:rPr>
        <w:t>de doseringseenheid of doseringseenheden;</w:t>
      </w:r>
    </w:p>
    <w:p w:rsidR="00B2425E" w:rsidRPr="00B2425E" w:rsidRDefault="00B2425E" w:rsidP="00B2425E">
      <w:pPr>
        <w:numPr>
          <w:ilvl w:val="0"/>
          <w:numId w:val="21"/>
        </w:numPr>
        <w:suppressAutoHyphens/>
        <w:contextualSpacing/>
        <w:jc w:val="both"/>
        <w:rPr>
          <w:rFonts w:ascii="Palatino Linotype" w:hAnsi="Palatino Linotype"/>
          <w:sz w:val="22"/>
          <w:szCs w:val="22"/>
          <w:lang w:val="nl-NL"/>
        </w:rPr>
      </w:pPr>
      <w:r w:rsidRPr="00B2425E">
        <w:rPr>
          <w:rFonts w:ascii="Palatino Linotype" w:hAnsi="Palatino Linotype"/>
          <w:sz w:val="22"/>
          <w:szCs w:val="22"/>
          <w:lang w:val="nl-NL"/>
        </w:rPr>
        <w:t>de handelsnaam en het adres van de onderneming, waar de bereiding van het geneesmiddel plaats vindt of plaats zal vinden.</w:t>
      </w:r>
    </w:p>
    <w:p w:rsidR="00B2425E" w:rsidRPr="00B2425E" w:rsidRDefault="00B2425E" w:rsidP="00B2425E">
      <w:pPr>
        <w:numPr>
          <w:ilvl w:val="0"/>
          <w:numId w:val="20"/>
        </w:numPr>
        <w:suppressAutoHyphens/>
        <w:contextualSpacing/>
        <w:jc w:val="both"/>
        <w:rPr>
          <w:rFonts w:ascii="Palatino Linotype" w:hAnsi="Palatino Linotype"/>
          <w:sz w:val="22"/>
          <w:szCs w:val="22"/>
          <w:lang w:val="nl-NL"/>
        </w:rPr>
      </w:pPr>
      <w:r w:rsidRPr="00B2425E">
        <w:rPr>
          <w:rFonts w:ascii="Palatino Linotype" w:hAnsi="Palatino Linotype"/>
          <w:sz w:val="22"/>
          <w:szCs w:val="22"/>
          <w:lang w:val="nl-NL"/>
        </w:rPr>
        <w:t xml:space="preserve">Waar het geldt een geneesmiddel, dat onder dezelfde naam in meer dan één vorm wordt bereid, is voor iedere vorm een afzonderlijk verzoek tot inschrijving vereist. </w:t>
      </w:r>
    </w:p>
    <w:p w:rsidR="00B2425E" w:rsidRPr="00B2425E" w:rsidRDefault="00B2425E" w:rsidP="00B2425E">
      <w:pPr>
        <w:numPr>
          <w:ilvl w:val="0"/>
          <w:numId w:val="20"/>
        </w:numPr>
        <w:suppressAutoHyphens/>
        <w:contextualSpacing/>
        <w:jc w:val="both"/>
        <w:rPr>
          <w:rFonts w:ascii="Palatino Linotype" w:hAnsi="Palatino Linotype"/>
          <w:sz w:val="22"/>
          <w:szCs w:val="22"/>
          <w:lang w:val="nl-NL"/>
        </w:rPr>
      </w:pPr>
      <w:r w:rsidRPr="00B2425E">
        <w:rPr>
          <w:rFonts w:ascii="Palatino Linotype" w:hAnsi="Palatino Linotype"/>
          <w:sz w:val="22"/>
          <w:szCs w:val="22"/>
          <w:lang w:val="nl-NL"/>
        </w:rPr>
        <w:t>Voor wat betreft geneesmiddelen, welke on</w:t>
      </w:r>
      <w:r w:rsidRPr="00B2425E">
        <w:rPr>
          <w:rFonts w:ascii="Palatino Linotype" w:hAnsi="Palatino Linotype"/>
          <w:sz w:val="22"/>
          <w:szCs w:val="22"/>
          <w:lang w:val="nl-NL"/>
        </w:rPr>
        <w:softHyphen/>
        <w:t>der dezelfde naam en in dezelfde vorm in meer dan één doseringseenheid worden be</w:t>
      </w:r>
      <w:r w:rsidRPr="00B2425E">
        <w:rPr>
          <w:rFonts w:ascii="Palatino Linotype" w:hAnsi="Palatino Linotype"/>
          <w:sz w:val="22"/>
          <w:szCs w:val="22"/>
          <w:lang w:val="nl-NL"/>
        </w:rPr>
        <w:softHyphen/>
        <w:t>reid, kan voor deze geneesmiddelen tezamen één verzoek tot inschrijving worden inge</w:t>
      </w:r>
      <w:r w:rsidRPr="00B2425E">
        <w:rPr>
          <w:rFonts w:ascii="Palatino Linotype" w:hAnsi="Palatino Linotype"/>
          <w:sz w:val="22"/>
          <w:szCs w:val="22"/>
          <w:lang w:val="nl-NL"/>
        </w:rPr>
        <w:softHyphen/>
        <w:t>diend, onder vermelding van iedere dose</w:t>
      </w:r>
      <w:r w:rsidRPr="00B2425E">
        <w:rPr>
          <w:rFonts w:ascii="Palatino Linotype" w:hAnsi="Palatino Linotype"/>
          <w:sz w:val="22"/>
          <w:szCs w:val="22"/>
          <w:lang w:val="nl-NL"/>
        </w:rPr>
        <w:softHyphen/>
        <w:t>ringseenheid.</w:t>
      </w:r>
    </w:p>
    <w:p w:rsidR="00B2425E" w:rsidRPr="00B2425E" w:rsidRDefault="00B2425E" w:rsidP="00B2425E">
      <w:pPr>
        <w:numPr>
          <w:ilvl w:val="0"/>
          <w:numId w:val="20"/>
        </w:numPr>
        <w:suppressAutoHyphens/>
        <w:contextualSpacing/>
        <w:jc w:val="both"/>
        <w:rPr>
          <w:rFonts w:ascii="Palatino Linotype" w:hAnsi="Palatino Linotype"/>
          <w:sz w:val="22"/>
          <w:szCs w:val="22"/>
          <w:lang w:val="nl-NL"/>
        </w:rPr>
      </w:pPr>
      <w:r w:rsidRPr="00B2425E">
        <w:rPr>
          <w:rFonts w:ascii="Palatino Linotype" w:hAnsi="Palatino Linotype"/>
          <w:sz w:val="22"/>
          <w:szCs w:val="22"/>
          <w:lang w:val="nl-NL"/>
        </w:rPr>
        <w:t>Het verzoek moet zijn vergezeld van:</w:t>
      </w:r>
    </w:p>
    <w:p w:rsidR="00B2425E" w:rsidRPr="00B2425E" w:rsidRDefault="00B2425E" w:rsidP="00B2425E">
      <w:pPr>
        <w:numPr>
          <w:ilvl w:val="0"/>
          <w:numId w:val="22"/>
        </w:numPr>
        <w:suppressAutoHyphens/>
        <w:contextualSpacing/>
        <w:jc w:val="both"/>
        <w:rPr>
          <w:rFonts w:ascii="Palatino Linotype" w:hAnsi="Palatino Linotype"/>
          <w:sz w:val="22"/>
          <w:szCs w:val="22"/>
          <w:lang w:val="nl-NL"/>
        </w:rPr>
      </w:pPr>
      <w:r w:rsidRPr="00B2425E">
        <w:rPr>
          <w:rFonts w:ascii="Palatino Linotype" w:hAnsi="Palatino Linotype"/>
          <w:sz w:val="22"/>
          <w:szCs w:val="22"/>
          <w:lang w:val="nl-NL"/>
        </w:rPr>
        <w:t>een volledige opgave van de kwantitatieve samenstelling voor wat betreft de werkzame bestanddelen van het geneesmiddel;</w:t>
      </w:r>
    </w:p>
    <w:p w:rsidR="00B2425E" w:rsidRPr="00B2425E" w:rsidRDefault="00B2425E" w:rsidP="00B2425E">
      <w:pPr>
        <w:numPr>
          <w:ilvl w:val="0"/>
          <w:numId w:val="22"/>
        </w:numPr>
        <w:suppressAutoHyphens/>
        <w:contextualSpacing/>
        <w:jc w:val="both"/>
        <w:rPr>
          <w:rFonts w:ascii="Palatino Linotype" w:hAnsi="Palatino Linotype"/>
          <w:sz w:val="22"/>
          <w:szCs w:val="22"/>
          <w:lang w:val="nl-NL"/>
        </w:rPr>
      </w:pPr>
      <w:r w:rsidRPr="00B2425E">
        <w:rPr>
          <w:rFonts w:ascii="Palatino Linotype" w:hAnsi="Palatino Linotype"/>
          <w:sz w:val="22"/>
          <w:szCs w:val="22"/>
          <w:lang w:val="nl-NL"/>
        </w:rPr>
        <w:t xml:space="preserve">het voorschrift of de voorschriften voor het gebruik; </w:t>
      </w:r>
    </w:p>
    <w:p w:rsidR="00B2425E" w:rsidRPr="00B2425E" w:rsidRDefault="00B2425E" w:rsidP="00B2425E">
      <w:pPr>
        <w:numPr>
          <w:ilvl w:val="0"/>
          <w:numId w:val="22"/>
        </w:numPr>
        <w:suppressAutoHyphens/>
        <w:contextualSpacing/>
        <w:jc w:val="both"/>
        <w:rPr>
          <w:rFonts w:ascii="Palatino Linotype" w:hAnsi="Palatino Linotype"/>
          <w:sz w:val="22"/>
          <w:szCs w:val="22"/>
          <w:lang w:val="nl-NL"/>
        </w:rPr>
      </w:pPr>
      <w:r w:rsidRPr="00B2425E">
        <w:rPr>
          <w:rFonts w:ascii="Palatino Linotype" w:hAnsi="Palatino Linotype"/>
          <w:sz w:val="22"/>
          <w:szCs w:val="22"/>
          <w:lang w:val="nl-NL"/>
        </w:rPr>
        <w:t xml:space="preserve">een omschrijving van de aangeprezen werking, toegelicht met wetenschappelijke gegevens; </w:t>
      </w:r>
    </w:p>
    <w:p w:rsidR="00B2425E" w:rsidRPr="00B2425E" w:rsidRDefault="00B2425E" w:rsidP="00B2425E">
      <w:pPr>
        <w:numPr>
          <w:ilvl w:val="0"/>
          <w:numId w:val="22"/>
        </w:numPr>
        <w:suppressAutoHyphens/>
        <w:contextualSpacing/>
        <w:jc w:val="both"/>
        <w:rPr>
          <w:rFonts w:ascii="Palatino Linotype" w:hAnsi="Palatino Linotype"/>
          <w:sz w:val="22"/>
          <w:szCs w:val="22"/>
          <w:lang w:val="nl-NL"/>
        </w:rPr>
      </w:pPr>
      <w:r w:rsidRPr="00B2425E">
        <w:rPr>
          <w:rFonts w:ascii="Palatino Linotype" w:hAnsi="Palatino Linotype"/>
          <w:sz w:val="22"/>
          <w:szCs w:val="22"/>
          <w:lang w:val="nl-NL"/>
        </w:rPr>
        <w:t>een opgave van de hoeveelheid in elke verpakkingseenheid;</w:t>
      </w:r>
    </w:p>
    <w:p w:rsidR="00B2425E" w:rsidRPr="00B2425E" w:rsidRDefault="00B2425E" w:rsidP="00B2425E">
      <w:pPr>
        <w:numPr>
          <w:ilvl w:val="0"/>
          <w:numId w:val="22"/>
        </w:numPr>
        <w:suppressAutoHyphens/>
        <w:contextualSpacing/>
        <w:jc w:val="both"/>
        <w:rPr>
          <w:rFonts w:ascii="Palatino Linotype" w:hAnsi="Palatino Linotype"/>
          <w:sz w:val="22"/>
          <w:szCs w:val="22"/>
          <w:lang w:val="nl-NL"/>
        </w:rPr>
      </w:pPr>
      <w:r w:rsidRPr="00B2425E">
        <w:rPr>
          <w:rFonts w:ascii="Palatino Linotype" w:hAnsi="Palatino Linotype"/>
          <w:sz w:val="22"/>
          <w:szCs w:val="22"/>
          <w:lang w:val="nl-NL"/>
        </w:rPr>
        <w:t xml:space="preserve">een exemplaar van etiketten, bedrukt verpakkingsmateriaal en geschriften ter voorlichting of aanprijzing, welke bij de aflevering van het verpakte geneesmiddel zullen worden gebruikt of bijgevoegd, dan wel van de ontwerpen van een en ander op ware grootte; </w:t>
      </w:r>
    </w:p>
    <w:p w:rsidR="00B2425E" w:rsidRPr="00B2425E" w:rsidRDefault="00B2425E" w:rsidP="00B2425E">
      <w:pPr>
        <w:numPr>
          <w:ilvl w:val="0"/>
          <w:numId w:val="22"/>
        </w:numPr>
        <w:suppressAutoHyphens/>
        <w:contextualSpacing/>
        <w:jc w:val="both"/>
        <w:rPr>
          <w:rFonts w:ascii="Palatino Linotype" w:hAnsi="Palatino Linotype"/>
          <w:sz w:val="22"/>
          <w:szCs w:val="22"/>
          <w:lang w:val="nl-NL"/>
        </w:rPr>
      </w:pPr>
      <w:r w:rsidRPr="00B2425E">
        <w:rPr>
          <w:rFonts w:ascii="Palatino Linotype" w:hAnsi="Palatino Linotype"/>
          <w:sz w:val="22"/>
          <w:szCs w:val="22"/>
          <w:lang w:val="nl-NL"/>
        </w:rPr>
        <w:t>gegevens omtrent de houdbaarheid van het geneesmiddel in de tropen, waarbij de duur aangegeven moet worden.</w:t>
      </w:r>
    </w:p>
    <w:p w:rsidR="00B2425E" w:rsidRPr="00B2425E" w:rsidRDefault="00B2425E" w:rsidP="00B2425E">
      <w:pPr>
        <w:numPr>
          <w:ilvl w:val="0"/>
          <w:numId w:val="20"/>
        </w:numPr>
        <w:suppressAutoHyphens/>
        <w:contextualSpacing/>
        <w:jc w:val="both"/>
        <w:rPr>
          <w:rFonts w:ascii="Palatino Linotype" w:hAnsi="Palatino Linotype"/>
          <w:sz w:val="22"/>
          <w:szCs w:val="22"/>
          <w:lang w:val="nl-NL"/>
        </w:rPr>
      </w:pPr>
      <w:r w:rsidRPr="00B2425E">
        <w:rPr>
          <w:rFonts w:ascii="Palatino Linotype" w:hAnsi="Palatino Linotype"/>
          <w:sz w:val="22"/>
          <w:szCs w:val="22"/>
          <w:lang w:val="nl-NL"/>
        </w:rPr>
        <w:t>De commissie is bevoegd, indien zij zulks voor de beoordeling van het verzoek nodig acht:</w:t>
      </w:r>
    </w:p>
    <w:p w:rsidR="00B2425E" w:rsidRPr="00B2425E" w:rsidRDefault="00B2425E" w:rsidP="00B2425E">
      <w:pPr>
        <w:numPr>
          <w:ilvl w:val="0"/>
          <w:numId w:val="23"/>
        </w:numPr>
        <w:suppressAutoHyphens/>
        <w:contextualSpacing/>
        <w:jc w:val="both"/>
        <w:rPr>
          <w:rFonts w:ascii="Palatino Linotype" w:hAnsi="Palatino Linotype"/>
          <w:sz w:val="22"/>
          <w:szCs w:val="22"/>
          <w:lang w:val="nl-NL"/>
        </w:rPr>
      </w:pPr>
      <w:r w:rsidRPr="00B2425E">
        <w:rPr>
          <w:rFonts w:ascii="Palatino Linotype" w:hAnsi="Palatino Linotype"/>
          <w:sz w:val="22"/>
          <w:szCs w:val="22"/>
          <w:lang w:val="nl-NL"/>
        </w:rPr>
        <w:t>nadere schriftelijke of mondelinge inlichtingen bij de verzoeker in te winnen;</w:t>
      </w:r>
    </w:p>
    <w:p w:rsidR="00B2425E" w:rsidRPr="00B2425E" w:rsidRDefault="00B2425E" w:rsidP="00B2425E">
      <w:pPr>
        <w:numPr>
          <w:ilvl w:val="0"/>
          <w:numId w:val="23"/>
        </w:numPr>
        <w:suppressAutoHyphens/>
        <w:contextualSpacing/>
        <w:jc w:val="both"/>
        <w:rPr>
          <w:rFonts w:ascii="Palatino Linotype" w:hAnsi="Palatino Linotype"/>
          <w:sz w:val="22"/>
          <w:szCs w:val="22"/>
          <w:lang w:val="nl-NL"/>
        </w:rPr>
      </w:pPr>
      <w:r w:rsidRPr="00B2425E">
        <w:rPr>
          <w:rFonts w:ascii="Palatino Linotype" w:hAnsi="Palatino Linotype"/>
          <w:sz w:val="22"/>
          <w:szCs w:val="22"/>
          <w:lang w:val="nl-NL"/>
        </w:rPr>
        <w:t>de inzending te verlangen van:</w:t>
      </w:r>
    </w:p>
    <w:p w:rsidR="00B2425E" w:rsidRPr="00B2425E" w:rsidRDefault="00B2425E" w:rsidP="00B2425E">
      <w:pPr>
        <w:widowControl/>
        <w:spacing w:after="160"/>
        <w:ind w:left="1080" w:hanging="360"/>
        <w:contextualSpacing/>
        <w:jc w:val="both"/>
        <w:rPr>
          <w:rFonts w:ascii="Palatino Linotype" w:eastAsia="Calibri" w:hAnsi="Palatino Linotype"/>
          <w:snapToGrid/>
          <w:sz w:val="22"/>
          <w:szCs w:val="22"/>
          <w:lang w:val="nl-NL"/>
        </w:rPr>
      </w:pPr>
      <w:r w:rsidRPr="00B2425E">
        <w:rPr>
          <w:rFonts w:ascii="Palatino Linotype" w:eastAsia="Calibri" w:hAnsi="Palatino Linotype"/>
          <w:snapToGrid/>
          <w:sz w:val="22"/>
          <w:szCs w:val="22"/>
          <w:lang w:val="nl-NL"/>
        </w:rPr>
        <w:t>1°.</w:t>
      </w:r>
      <w:r w:rsidRPr="00B2425E">
        <w:rPr>
          <w:rFonts w:ascii="Palatino Linotype" w:eastAsia="Calibri" w:hAnsi="Palatino Linotype"/>
          <w:snapToGrid/>
          <w:sz w:val="22"/>
          <w:szCs w:val="22"/>
          <w:lang w:val="nl-NL"/>
        </w:rPr>
        <w:tab/>
        <w:t>indien de verzoeker importeur is, een schriftelijke verklaring van een daartoe bevoegde regeringsautoriteit in het land van bereiding, inhoudende dat het geneesmiddel aldaar volgens de wettelijke bepalingen is bereid en in de handel mag worden gebracht;</w:t>
      </w:r>
    </w:p>
    <w:p w:rsidR="00B2425E" w:rsidRPr="00B2425E" w:rsidRDefault="00B2425E" w:rsidP="00B2425E">
      <w:pPr>
        <w:widowControl/>
        <w:spacing w:after="160"/>
        <w:ind w:left="1080" w:hanging="360"/>
        <w:contextualSpacing/>
        <w:jc w:val="both"/>
        <w:rPr>
          <w:rFonts w:ascii="Palatino Linotype" w:eastAsia="Calibri" w:hAnsi="Palatino Linotype"/>
          <w:snapToGrid/>
          <w:sz w:val="22"/>
          <w:szCs w:val="22"/>
          <w:lang w:val="nl-NL"/>
        </w:rPr>
      </w:pPr>
      <w:r w:rsidRPr="00B2425E">
        <w:rPr>
          <w:rFonts w:ascii="Palatino Linotype" w:eastAsia="Calibri" w:hAnsi="Palatino Linotype"/>
          <w:snapToGrid/>
          <w:sz w:val="22"/>
          <w:szCs w:val="22"/>
          <w:lang w:val="nl-NL"/>
        </w:rPr>
        <w:t xml:space="preserve">2°. </w:t>
      </w:r>
      <w:r w:rsidRPr="00B2425E">
        <w:rPr>
          <w:rFonts w:ascii="Palatino Linotype" w:eastAsia="Calibri" w:hAnsi="Palatino Linotype"/>
          <w:snapToGrid/>
          <w:sz w:val="22"/>
          <w:szCs w:val="22"/>
          <w:lang w:val="nl-NL"/>
        </w:rPr>
        <w:tab/>
        <w:t>het bereidingsvoorschrift in verkorte vorm met opgave van alle grond- en hulpstoffen in de gebruikte kwaliteiten en hoeveelheden;</w:t>
      </w:r>
    </w:p>
    <w:p w:rsidR="00B2425E" w:rsidRPr="00B2425E" w:rsidRDefault="00B2425E" w:rsidP="00B2425E">
      <w:pPr>
        <w:widowControl/>
        <w:spacing w:after="160"/>
        <w:ind w:left="1080" w:hanging="360"/>
        <w:contextualSpacing/>
        <w:jc w:val="both"/>
        <w:rPr>
          <w:rFonts w:ascii="Palatino Linotype" w:eastAsia="Calibri" w:hAnsi="Palatino Linotype"/>
          <w:snapToGrid/>
          <w:sz w:val="22"/>
          <w:szCs w:val="22"/>
          <w:lang w:val="nl-NL"/>
        </w:rPr>
      </w:pPr>
      <w:r w:rsidRPr="00B2425E">
        <w:rPr>
          <w:rFonts w:ascii="Palatino Linotype" w:eastAsia="Calibri" w:hAnsi="Palatino Linotype"/>
          <w:snapToGrid/>
          <w:sz w:val="22"/>
          <w:szCs w:val="22"/>
          <w:lang w:val="nl-NL"/>
        </w:rPr>
        <w:t xml:space="preserve">3°. </w:t>
      </w:r>
      <w:r w:rsidRPr="00B2425E">
        <w:rPr>
          <w:rFonts w:ascii="Palatino Linotype" w:eastAsia="Calibri" w:hAnsi="Palatino Linotype"/>
          <w:snapToGrid/>
          <w:sz w:val="22"/>
          <w:szCs w:val="22"/>
          <w:lang w:val="nl-NL"/>
        </w:rPr>
        <w:tab/>
        <w:t>monsters van het geneesmiddel en van alle grond- en hulpstoffen in voldoende hoeveelheden voor analyse;</w:t>
      </w:r>
    </w:p>
    <w:p w:rsidR="00B2425E" w:rsidRPr="00B2425E" w:rsidRDefault="00B2425E" w:rsidP="00B2425E">
      <w:pPr>
        <w:widowControl/>
        <w:spacing w:after="160"/>
        <w:ind w:left="1080" w:hanging="360"/>
        <w:contextualSpacing/>
        <w:jc w:val="both"/>
        <w:rPr>
          <w:rFonts w:ascii="Palatino Linotype" w:hAnsi="Palatino Linotype"/>
          <w:sz w:val="22"/>
          <w:szCs w:val="22"/>
          <w:lang w:val="nl-NL"/>
        </w:rPr>
      </w:pPr>
      <w:r w:rsidRPr="00B2425E">
        <w:rPr>
          <w:rFonts w:ascii="Palatino Linotype" w:eastAsia="Calibri" w:hAnsi="Palatino Linotype"/>
          <w:snapToGrid/>
          <w:sz w:val="22"/>
          <w:szCs w:val="22"/>
          <w:lang w:val="nl-NL"/>
        </w:rPr>
        <w:t>4°.</w:t>
      </w:r>
      <w:r w:rsidRPr="00B2425E">
        <w:rPr>
          <w:rFonts w:ascii="Palatino Linotype" w:eastAsia="Calibri" w:hAnsi="Palatino Linotype"/>
          <w:snapToGrid/>
          <w:sz w:val="22"/>
          <w:szCs w:val="22"/>
          <w:lang w:val="nl-NL"/>
        </w:rPr>
        <w:tab/>
      </w:r>
      <w:r w:rsidRPr="00B2425E">
        <w:rPr>
          <w:rFonts w:ascii="Palatino Linotype" w:hAnsi="Palatino Linotype"/>
          <w:sz w:val="22"/>
          <w:szCs w:val="22"/>
          <w:lang w:val="nl-NL"/>
        </w:rPr>
        <w:t>enkele exemplaren van het verpakte geneesmiddel, zoals het zal worden afgeleverd;</w:t>
      </w:r>
    </w:p>
    <w:p w:rsidR="00B2425E" w:rsidRPr="00B2425E" w:rsidRDefault="00B2425E" w:rsidP="00B2425E">
      <w:pPr>
        <w:widowControl/>
        <w:spacing w:after="160"/>
        <w:ind w:left="1080" w:hanging="360"/>
        <w:contextualSpacing/>
        <w:jc w:val="both"/>
        <w:rPr>
          <w:rFonts w:ascii="Palatino Linotype" w:eastAsia="Calibri" w:hAnsi="Palatino Linotype"/>
          <w:snapToGrid/>
          <w:sz w:val="22"/>
          <w:szCs w:val="22"/>
          <w:lang w:val="nl-NL"/>
        </w:rPr>
      </w:pPr>
      <w:r w:rsidRPr="00B2425E">
        <w:rPr>
          <w:rFonts w:ascii="Palatino Linotype" w:eastAsia="Calibri" w:hAnsi="Palatino Linotype"/>
          <w:snapToGrid/>
          <w:sz w:val="22"/>
          <w:szCs w:val="22"/>
          <w:lang w:val="nl-NL"/>
        </w:rPr>
        <w:t xml:space="preserve">5°. </w:t>
      </w:r>
      <w:r w:rsidRPr="00B2425E">
        <w:rPr>
          <w:rFonts w:ascii="Palatino Linotype" w:eastAsia="Calibri" w:hAnsi="Palatino Linotype"/>
          <w:snapToGrid/>
          <w:sz w:val="22"/>
          <w:szCs w:val="22"/>
          <w:lang w:val="nl-NL"/>
        </w:rPr>
        <w:tab/>
        <w:t>onderzoekvoorschriften ter zake van het geneesmiddel en van de zelfstandigheden waaruit het bestaat;</w:t>
      </w:r>
    </w:p>
    <w:p w:rsidR="00B2425E" w:rsidRPr="00B2425E" w:rsidRDefault="00B2425E" w:rsidP="00B2425E">
      <w:pPr>
        <w:widowControl/>
        <w:ind w:left="1080" w:hanging="360"/>
        <w:contextualSpacing/>
        <w:jc w:val="both"/>
        <w:rPr>
          <w:rFonts w:ascii="Palatino Linotype" w:hAnsi="Palatino Linotype"/>
          <w:sz w:val="22"/>
          <w:szCs w:val="22"/>
          <w:lang w:val="nl-NL"/>
        </w:rPr>
      </w:pPr>
      <w:r w:rsidRPr="00B2425E">
        <w:rPr>
          <w:rFonts w:ascii="Palatino Linotype" w:eastAsia="Calibri" w:hAnsi="Palatino Linotype"/>
          <w:snapToGrid/>
          <w:sz w:val="22"/>
          <w:szCs w:val="22"/>
          <w:lang w:val="nl-NL"/>
        </w:rPr>
        <w:lastRenderedPageBreak/>
        <w:t>6°.</w:t>
      </w:r>
      <w:r w:rsidRPr="00B2425E">
        <w:rPr>
          <w:rFonts w:ascii="Palatino Linotype" w:eastAsia="Calibri" w:hAnsi="Palatino Linotype"/>
          <w:snapToGrid/>
          <w:sz w:val="22"/>
          <w:szCs w:val="22"/>
          <w:lang w:val="nl-NL"/>
        </w:rPr>
        <w:tab/>
      </w:r>
      <w:r w:rsidRPr="00B2425E">
        <w:rPr>
          <w:rFonts w:ascii="Palatino Linotype" w:hAnsi="Palatino Linotype"/>
          <w:sz w:val="22"/>
          <w:szCs w:val="22"/>
          <w:lang w:val="nl-NL"/>
        </w:rPr>
        <w:t>indien het geneesmiddel een zelfstandigheid of zelfstandigheden of combinaties daarvan bevat, waarvan de werking onvoldoende bekend is, publicaties of andere wetenschappelijke gegevens omtrent hun farmacologische werking en hun eventuele toxiciteit, alsmede klinische rapporten omtrent hun therapeutische werking en eventuele bijwerkingen;</w:t>
      </w:r>
    </w:p>
    <w:p w:rsidR="00B2425E" w:rsidRPr="00B2425E" w:rsidRDefault="00B2425E" w:rsidP="00B2425E">
      <w:pPr>
        <w:widowControl/>
        <w:numPr>
          <w:ilvl w:val="0"/>
          <w:numId w:val="23"/>
        </w:numPr>
        <w:contextualSpacing/>
        <w:jc w:val="both"/>
        <w:rPr>
          <w:rFonts w:ascii="Palatino Linotype" w:hAnsi="Palatino Linotype"/>
          <w:sz w:val="22"/>
          <w:szCs w:val="22"/>
          <w:lang w:val="nl-NL"/>
        </w:rPr>
      </w:pPr>
      <w:r w:rsidRPr="00B2425E">
        <w:rPr>
          <w:rFonts w:ascii="Palatino Linotype" w:hAnsi="Palatino Linotype"/>
          <w:sz w:val="22"/>
          <w:szCs w:val="22"/>
          <w:lang w:val="nl-NL"/>
        </w:rPr>
        <w:t>onderzoekingen naar de samenstelling en de werking te doen instellen door personen of instellingen, door de Minister aan te wijzen.</w:t>
      </w:r>
    </w:p>
    <w:p w:rsidR="00B2425E" w:rsidRPr="00B2425E" w:rsidRDefault="00B2425E" w:rsidP="00B2425E">
      <w:pPr>
        <w:suppressAutoHyphens/>
        <w:jc w:val="both"/>
        <w:rPr>
          <w:rFonts w:ascii="Palatino Linotype" w:hAnsi="Palatino Linotype"/>
          <w:sz w:val="22"/>
          <w:szCs w:val="22"/>
          <w:lang w:val="nl-NL"/>
        </w:rPr>
      </w:pPr>
    </w:p>
    <w:p w:rsidR="00B2425E" w:rsidRPr="00B2425E" w:rsidRDefault="00B2425E" w:rsidP="00B2425E">
      <w:pPr>
        <w:suppressAutoHyphens/>
        <w:jc w:val="center"/>
        <w:rPr>
          <w:rFonts w:ascii="Palatino Linotype" w:hAnsi="Palatino Linotype"/>
          <w:sz w:val="22"/>
          <w:szCs w:val="22"/>
          <w:lang w:val="nl-NL"/>
        </w:rPr>
      </w:pPr>
      <w:r w:rsidRPr="00B2425E">
        <w:rPr>
          <w:rFonts w:ascii="Palatino Linotype" w:hAnsi="Palatino Linotype"/>
          <w:sz w:val="22"/>
          <w:szCs w:val="22"/>
          <w:lang w:val="nl-NL"/>
        </w:rPr>
        <w:t>Artikel 13a</w:t>
      </w:r>
    </w:p>
    <w:p w:rsidR="00B2425E" w:rsidRPr="00B2425E" w:rsidRDefault="00B2425E" w:rsidP="00B2425E">
      <w:pPr>
        <w:suppressAutoHyphens/>
        <w:jc w:val="center"/>
        <w:rPr>
          <w:rFonts w:ascii="Palatino Linotype" w:hAnsi="Palatino Linotype"/>
          <w:sz w:val="22"/>
          <w:szCs w:val="22"/>
          <w:lang w:val="nl-NL"/>
        </w:rPr>
      </w:pPr>
    </w:p>
    <w:p w:rsidR="00B2425E" w:rsidRPr="00B2425E" w:rsidRDefault="00B2425E" w:rsidP="00B2425E">
      <w:pPr>
        <w:widowControl/>
        <w:numPr>
          <w:ilvl w:val="1"/>
          <w:numId w:val="35"/>
        </w:numPr>
        <w:ind w:left="567" w:hanging="284"/>
        <w:jc w:val="both"/>
        <w:rPr>
          <w:rFonts w:ascii="Palatino Linotype" w:hAnsi="Palatino Linotype"/>
          <w:snapToGrid/>
          <w:sz w:val="22"/>
          <w:szCs w:val="22"/>
          <w:lang w:val="nl-NL"/>
        </w:rPr>
      </w:pPr>
      <w:r w:rsidRPr="00B2425E">
        <w:rPr>
          <w:rFonts w:ascii="Palatino Linotype" w:hAnsi="Palatino Linotype"/>
          <w:snapToGrid/>
          <w:sz w:val="22"/>
          <w:szCs w:val="22"/>
          <w:lang w:val="nl-NL"/>
        </w:rPr>
        <w:t>In afwijking van artikel 13 wordt op verzoek van een importeur een generiek geneesmiddel terstond in het register ingeschreven, indien dat geneesmiddel is ingeschreven in het register van geneesmiddelen welke wordt beheerd door een van de volgende geneesmiddelenautoriteiten:</w:t>
      </w:r>
    </w:p>
    <w:p w:rsidR="00B2425E" w:rsidRPr="00B2425E" w:rsidRDefault="00B2425E" w:rsidP="00B2425E">
      <w:pPr>
        <w:widowControl/>
        <w:numPr>
          <w:ilvl w:val="0"/>
          <w:numId w:val="36"/>
        </w:numPr>
        <w:ind w:left="851" w:hanging="284"/>
        <w:jc w:val="both"/>
        <w:rPr>
          <w:rFonts w:ascii="Palatino Linotype" w:hAnsi="Palatino Linotype"/>
          <w:snapToGrid/>
          <w:sz w:val="22"/>
          <w:szCs w:val="22"/>
          <w:lang w:val="nl-NL"/>
        </w:rPr>
      </w:pPr>
      <w:r w:rsidRPr="00B2425E">
        <w:rPr>
          <w:rFonts w:ascii="Palatino Linotype" w:hAnsi="Palatino Linotype"/>
          <w:snapToGrid/>
          <w:sz w:val="22"/>
          <w:szCs w:val="22"/>
          <w:lang w:val="nl-NL"/>
        </w:rPr>
        <w:t>de Federal Drug Administration van de Verenigde Staten van Amerika;</w:t>
      </w:r>
    </w:p>
    <w:p w:rsidR="00B2425E" w:rsidRPr="00B2425E" w:rsidRDefault="00B2425E" w:rsidP="00B2425E">
      <w:pPr>
        <w:widowControl/>
        <w:numPr>
          <w:ilvl w:val="0"/>
          <w:numId w:val="36"/>
        </w:numPr>
        <w:ind w:left="851" w:hanging="284"/>
        <w:jc w:val="both"/>
        <w:rPr>
          <w:rFonts w:ascii="Palatino Linotype" w:hAnsi="Palatino Linotype"/>
          <w:snapToGrid/>
          <w:sz w:val="22"/>
          <w:szCs w:val="22"/>
        </w:rPr>
      </w:pPr>
      <w:r w:rsidRPr="00B2425E">
        <w:rPr>
          <w:rFonts w:ascii="Palatino Linotype" w:hAnsi="Palatino Linotype"/>
          <w:snapToGrid/>
          <w:sz w:val="22"/>
          <w:szCs w:val="22"/>
        </w:rPr>
        <w:t>Health Canada;</w:t>
      </w:r>
    </w:p>
    <w:p w:rsidR="00B2425E" w:rsidRPr="00B2425E" w:rsidRDefault="00B2425E" w:rsidP="00B2425E">
      <w:pPr>
        <w:widowControl/>
        <w:numPr>
          <w:ilvl w:val="0"/>
          <w:numId w:val="36"/>
        </w:numPr>
        <w:ind w:left="851" w:hanging="284"/>
        <w:jc w:val="both"/>
        <w:rPr>
          <w:rFonts w:ascii="Palatino Linotype" w:hAnsi="Palatino Linotype"/>
          <w:snapToGrid/>
          <w:sz w:val="22"/>
          <w:szCs w:val="22"/>
          <w:lang w:val="nl-NL"/>
        </w:rPr>
      </w:pPr>
      <w:r w:rsidRPr="00B2425E">
        <w:rPr>
          <w:rFonts w:ascii="Palatino Linotype" w:hAnsi="Palatino Linotype"/>
          <w:snapToGrid/>
          <w:sz w:val="22"/>
          <w:szCs w:val="22"/>
          <w:lang w:val="nl-NL"/>
        </w:rPr>
        <w:t xml:space="preserve">het Europees Geneesmiddelenagentschap; of </w:t>
      </w:r>
    </w:p>
    <w:p w:rsidR="00B2425E" w:rsidRPr="00B2425E" w:rsidRDefault="00B2425E" w:rsidP="00B2425E">
      <w:pPr>
        <w:widowControl/>
        <w:numPr>
          <w:ilvl w:val="0"/>
          <w:numId w:val="36"/>
        </w:numPr>
        <w:ind w:left="851" w:hanging="284"/>
        <w:jc w:val="both"/>
        <w:rPr>
          <w:rFonts w:ascii="Palatino Linotype" w:hAnsi="Palatino Linotype"/>
          <w:snapToGrid/>
          <w:sz w:val="22"/>
          <w:szCs w:val="22"/>
          <w:lang w:val="nl-NL"/>
        </w:rPr>
      </w:pPr>
      <w:r w:rsidRPr="00B2425E">
        <w:rPr>
          <w:rFonts w:ascii="Palatino Linotype" w:hAnsi="Palatino Linotype"/>
          <w:snapToGrid/>
          <w:sz w:val="22"/>
          <w:szCs w:val="22"/>
          <w:lang w:val="nl-NL"/>
        </w:rPr>
        <w:t>het College ter Beoordeling van Geneesmiddelen van Nederland, en door die autoriteit is toegelaten tot de handel voor aflevering aan patiënten.</w:t>
      </w:r>
    </w:p>
    <w:p w:rsidR="00B2425E" w:rsidRPr="00B2425E" w:rsidRDefault="00B2425E" w:rsidP="00B2425E">
      <w:pPr>
        <w:widowControl/>
        <w:numPr>
          <w:ilvl w:val="0"/>
          <w:numId w:val="35"/>
        </w:numPr>
        <w:ind w:left="567" w:hanging="284"/>
        <w:jc w:val="both"/>
        <w:rPr>
          <w:rFonts w:ascii="Palatino Linotype" w:hAnsi="Palatino Linotype"/>
          <w:snapToGrid/>
          <w:sz w:val="22"/>
          <w:szCs w:val="22"/>
          <w:lang w:val="nl-NL"/>
        </w:rPr>
      </w:pPr>
      <w:r w:rsidRPr="00B2425E">
        <w:rPr>
          <w:rFonts w:ascii="Palatino Linotype" w:hAnsi="Palatino Linotype"/>
          <w:snapToGrid/>
          <w:sz w:val="22"/>
          <w:szCs w:val="22"/>
          <w:lang w:val="nl-NL"/>
        </w:rPr>
        <w:t>Het verzoek tot registratie omvat in elk geval de volgende gegevens:</w:t>
      </w:r>
    </w:p>
    <w:p w:rsidR="00B2425E" w:rsidRPr="00B2425E" w:rsidRDefault="00B2425E" w:rsidP="00B2425E">
      <w:pPr>
        <w:widowControl/>
        <w:numPr>
          <w:ilvl w:val="0"/>
          <w:numId w:val="37"/>
        </w:numPr>
        <w:ind w:left="851" w:hanging="284"/>
        <w:jc w:val="both"/>
        <w:rPr>
          <w:rFonts w:ascii="Palatino Linotype" w:hAnsi="Palatino Linotype"/>
          <w:snapToGrid/>
          <w:sz w:val="22"/>
          <w:szCs w:val="22"/>
          <w:lang w:val="nl-NL"/>
        </w:rPr>
      </w:pPr>
      <w:r w:rsidRPr="00B2425E">
        <w:rPr>
          <w:rFonts w:ascii="Palatino Linotype" w:hAnsi="Palatino Linotype"/>
          <w:snapToGrid/>
          <w:sz w:val="22"/>
          <w:szCs w:val="22"/>
          <w:lang w:val="nl-NL"/>
        </w:rPr>
        <w:t>naam en adres van de fabrikant;</w:t>
      </w:r>
    </w:p>
    <w:p w:rsidR="00B2425E" w:rsidRPr="00B2425E" w:rsidRDefault="00B2425E" w:rsidP="00B2425E">
      <w:pPr>
        <w:widowControl/>
        <w:numPr>
          <w:ilvl w:val="0"/>
          <w:numId w:val="37"/>
        </w:numPr>
        <w:ind w:left="851" w:hanging="284"/>
        <w:jc w:val="both"/>
        <w:rPr>
          <w:rFonts w:ascii="Palatino Linotype" w:hAnsi="Palatino Linotype"/>
          <w:snapToGrid/>
          <w:sz w:val="22"/>
          <w:szCs w:val="22"/>
          <w:lang w:val="nl-NL"/>
        </w:rPr>
      </w:pPr>
      <w:r w:rsidRPr="00B2425E">
        <w:rPr>
          <w:rFonts w:ascii="Palatino Linotype" w:hAnsi="Palatino Linotype"/>
          <w:snapToGrid/>
          <w:sz w:val="22"/>
          <w:szCs w:val="22"/>
          <w:lang w:val="nl-NL"/>
        </w:rPr>
        <w:t>bewijs dat het geneesmiddel is geregistreerd door een geneesmiddelenautoriteit, genoemd in het eerste lid en in dat land aan patiënten wordt verstrekt;</w:t>
      </w:r>
    </w:p>
    <w:p w:rsidR="00B2425E" w:rsidRPr="00B2425E" w:rsidRDefault="00B2425E" w:rsidP="00B2425E">
      <w:pPr>
        <w:widowControl/>
        <w:numPr>
          <w:ilvl w:val="0"/>
          <w:numId w:val="37"/>
        </w:numPr>
        <w:ind w:left="851" w:hanging="284"/>
        <w:jc w:val="both"/>
        <w:rPr>
          <w:rFonts w:ascii="Palatino Linotype" w:hAnsi="Palatino Linotype"/>
          <w:snapToGrid/>
          <w:sz w:val="22"/>
          <w:szCs w:val="22"/>
          <w:lang w:val="nl-NL"/>
        </w:rPr>
      </w:pPr>
      <w:r w:rsidRPr="00B2425E">
        <w:rPr>
          <w:rFonts w:ascii="Palatino Linotype" w:hAnsi="Palatino Linotype"/>
          <w:snapToGrid/>
          <w:sz w:val="22"/>
          <w:szCs w:val="22"/>
          <w:lang w:val="nl-NL"/>
        </w:rPr>
        <w:t>naam en hoeveelheid van de actieve ingrediënten;</w:t>
      </w:r>
    </w:p>
    <w:p w:rsidR="00B2425E" w:rsidRPr="00B2425E" w:rsidRDefault="00B2425E" w:rsidP="00B2425E">
      <w:pPr>
        <w:widowControl/>
        <w:numPr>
          <w:ilvl w:val="0"/>
          <w:numId w:val="37"/>
        </w:numPr>
        <w:ind w:left="851" w:hanging="284"/>
        <w:jc w:val="both"/>
        <w:rPr>
          <w:rFonts w:ascii="Palatino Linotype" w:hAnsi="Palatino Linotype"/>
          <w:snapToGrid/>
          <w:sz w:val="22"/>
          <w:szCs w:val="22"/>
          <w:lang w:val="nl-NL"/>
        </w:rPr>
      </w:pPr>
      <w:r w:rsidRPr="00B2425E">
        <w:rPr>
          <w:rFonts w:ascii="Palatino Linotype" w:hAnsi="Palatino Linotype"/>
          <w:snapToGrid/>
          <w:sz w:val="22"/>
          <w:szCs w:val="22"/>
          <w:lang w:val="nl-NL"/>
        </w:rPr>
        <w:t>dosering en verpakking;</w:t>
      </w:r>
    </w:p>
    <w:p w:rsidR="00B2425E" w:rsidRPr="00B2425E" w:rsidRDefault="00B2425E" w:rsidP="00B2425E">
      <w:pPr>
        <w:widowControl/>
        <w:numPr>
          <w:ilvl w:val="0"/>
          <w:numId w:val="37"/>
        </w:numPr>
        <w:ind w:left="851" w:hanging="284"/>
        <w:jc w:val="both"/>
        <w:rPr>
          <w:rFonts w:ascii="Palatino Linotype" w:hAnsi="Palatino Linotype"/>
          <w:snapToGrid/>
          <w:sz w:val="22"/>
          <w:szCs w:val="22"/>
          <w:lang w:val="nl-NL"/>
        </w:rPr>
      </w:pPr>
      <w:r w:rsidRPr="00B2425E">
        <w:rPr>
          <w:rFonts w:ascii="Palatino Linotype" w:hAnsi="Palatino Linotype"/>
          <w:snapToGrid/>
          <w:sz w:val="22"/>
          <w:szCs w:val="22"/>
          <w:lang w:val="nl-NL"/>
        </w:rPr>
        <w:t>informatie omtrent de houdbaarheid en geschiktheid voor gebruik in vergelijkbare klimatologische omstandigheden als gebruikelijk in Curaçao.</w:t>
      </w:r>
    </w:p>
    <w:p w:rsidR="00B2425E" w:rsidRPr="00B2425E" w:rsidRDefault="00B2425E" w:rsidP="00B2425E">
      <w:pPr>
        <w:widowControl/>
        <w:numPr>
          <w:ilvl w:val="0"/>
          <w:numId w:val="35"/>
        </w:numPr>
        <w:ind w:left="360" w:hanging="284"/>
        <w:jc w:val="both"/>
        <w:rPr>
          <w:rFonts w:ascii="Palatino Linotype" w:hAnsi="Palatino Linotype"/>
          <w:snapToGrid/>
          <w:sz w:val="22"/>
          <w:szCs w:val="22"/>
          <w:lang w:val="nl-NL"/>
        </w:rPr>
      </w:pPr>
      <w:r w:rsidRPr="00B2425E">
        <w:rPr>
          <w:rFonts w:ascii="Palatino Linotype" w:hAnsi="Palatino Linotype"/>
          <w:snapToGrid/>
          <w:sz w:val="22"/>
          <w:szCs w:val="22"/>
          <w:lang w:val="nl-NL"/>
        </w:rPr>
        <w:t>Artikel 13, vierde en vijfde lid, en artikel 14, tweede tot en met vijfde lid, zijn van overeenkomstige toepassing.</w:t>
      </w:r>
    </w:p>
    <w:p w:rsidR="00B2425E" w:rsidRPr="00B2425E" w:rsidRDefault="00B2425E" w:rsidP="00B2425E">
      <w:pPr>
        <w:suppressAutoHyphens/>
        <w:jc w:val="both"/>
        <w:rPr>
          <w:rFonts w:ascii="Palatino Linotype" w:hAnsi="Palatino Linotype"/>
          <w:sz w:val="22"/>
          <w:szCs w:val="22"/>
          <w:lang w:val="nl-NL"/>
        </w:rPr>
      </w:pPr>
    </w:p>
    <w:p w:rsidR="00B2425E" w:rsidRPr="00B2425E" w:rsidRDefault="00B2425E" w:rsidP="00B2425E">
      <w:pPr>
        <w:suppressAutoHyphens/>
        <w:jc w:val="center"/>
        <w:rPr>
          <w:rFonts w:ascii="Palatino Linotype" w:hAnsi="Palatino Linotype"/>
          <w:sz w:val="22"/>
          <w:szCs w:val="22"/>
          <w:lang w:val="nl-NL"/>
        </w:rPr>
      </w:pPr>
      <w:r w:rsidRPr="00B2425E">
        <w:rPr>
          <w:rFonts w:ascii="Palatino Linotype" w:hAnsi="Palatino Linotype"/>
          <w:sz w:val="22"/>
          <w:szCs w:val="22"/>
          <w:lang w:val="nl-NL"/>
        </w:rPr>
        <w:t>Artikel 13b</w:t>
      </w:r>
    </w:p>
    <w:p w:rsidR="00B2425E" w:rsidRPr="00B2425E" w:rsidRDefault="00B2425E" w:rsidP="00B2425E">
      <w:pPr>
        <w:suppressAutoHyphens/>
        <w:jc w:val="center"/>
        <w:rPr>
          <w:rFonts w:ascii="Palatino Linotype" w:hAnsi="Palatino Linotype"/>
          <w:sz w:val="22"/>
          <w:szCs w:val="22"/>
          <w:lang w:val="nl-NL"/>
        </w:rPr>
      </w:pPr>
      <w:r w:rsidRPr="00B2425E">
        <w:rPr>
          <w:rFonts w:ascii="Palatino Linotype" w:hAnsi="Palatino Linotype"/>
          <w:sz w:val="22"/>
          <w:szCs w:val="22"/>
          <w:lang w:val="nl-NL"/>
        </w:rPr>
        <w:t>(vervallen)</w:t>
      </w:r>
    </w:p>
    <w:p w:rsidR="00B2425E" w:rsidRPr="00B2425E" w:rsidRDefault="00B2425E" w:rsidP="00B2425E">
      <w:pPr>
        <w:suppressAutoHyphens/>
        <w:jc w:val="center"/>
        <w:rPr>
          <w:rFonts w:ascii="Palatino Linotype" w:hAnsi="Palatino Linotype"/>
          <w:sz w:val="22"/>
          <w:szCs w:val="22"/>
          <w:lang w:val="nl-NL"/>
        </w:rPr>
      </w:pPr>
    </w:p>
    <w:p w:rsidR="00B2425E" w:rsidRPr="00B2425E" w:rsidRDefault="00B2425E" w:rsidP="00B2425E">
      <w:pPr>
        <w:suppressAutoHyphens/>
        <w:jc w:val="center"/>
        <w:rPr>
          <w:rFonts w:ascii="Palatino Linotype" w:hAnsi="Palatino Linotype"/>
          <w:sz w:val="22"/>
          <w:szCs w:val="22"/>
          <w:lang w:val="nl-NL"/>
        </w:rPr>
      </w:pPr>
      <w:r w:rsidRPr="00B2425E">
        <w:rPr>
          <w:rFonts w:ascii="Palatino Linotype" w:hAnsi="Palatino Linotype"/>
          <w:sz w:val="22"/>
          <w:szCs w:val="22"/>
          <w:lang w:val="nl-NL"/>
        </w:rPr>
        <w:t>Artikel 14</w:t>
      </w:r>
    </w:p>
    <w:p w:rsidR="00B2425E" w:rsidRPr="00B2425E" w:rsidRDefault="00B2425E" w:rsidP="00B2425E">
      <w:pPr>
        <w:suppressAutoHyphens/>
        <w:jc w:val="center"/>
        <w:rPr>
          <w:rFonts w:ascii="Palatino Linotype" w:hAnsi="Palatino Linotype"/>
          <w:sz w:val="22"/>
          <w:szCs w:val="22"/>
          <w:lang w:val="nl-NL"/>
        </w:rPr>
      </w:pPr>
    </w:p>
    <w:p w:rsidR="00B2425E" w:rsidRPr="00B2425E" w:rsidRDefault="00B2425E" w:rsidP="00B2425E">
      <w:pPr>
        <w:widowControl/>
        <w:numPr>
          <w:ilvl w:val="0"/>
          <w:numId w:val="38"/>
        </w:numPr>
        <w:tabs>
          <w:tab w:val="left" w:pos="720"/>
        </w:tabs>
        <w:contextualSpacing/>
        <w:jc w:val="both"/>
        <w:rPr>
          <w:rFonts w:ascii="Palatino Linotype" w:hAnsi="Palatino Linotype"/>
          <w:snapToGrid/>
          <w:sz w:val="22"/>
          <w:szCs w:val="22"/>
          <w:lang w:val="nl-NL"/>
        </w:rPr>
      </w:pPr>
      <w:r w:rsidRPr="00B2425E">
        <w:rPr>
          <w:rFonts w:ascii="Palatino Linotype" w:hAnsi="Palatino Linotype"/>
          <w:snapToGrid/>
          <w:sz w:val="22"/>
          <w:szCs w:val="22"/>
          <w:lang w:val="nl-NL"/>
        </w:rPr>
        <w:t>De commissie neemt binnen drie maanden na ontvangst van een verzoek als bedoeld in artikel 13, een beslissing omtrent de inschrijving, tenzij zulks om bijzondere redenen niet mogelijk is. De commissie kan de beslisperiode eenmaal met drie maanden verlengen en informeert de verzoeker schriftelijk omtrent deze verlenging onder vermelding van de redenen hiertoe. Zij geeft aan de verzoeker schriftelijk kennis van haar beslissing, onderscheidenlijk van de redenen waarom het nemen van een beslissing niet mogelijk was.</w:t>
      </w:r>
    </w:p>
    <w:p w:rsidR="00B2425E" w:rsidRPr="00B2425E" w:rsidRDefault="00B2425E" w:rsidP="00B2425E">
      <w:pPr>
        <w:widowControl/>
        <w:numPr>
          <w:ilvl w:val="0"/>
          <w:numId w:val="38"/>
        </w:numPr>
        <w:tabs>
          <w:tab w:val="left" w:pos="720"/>
        </w:tabs>
        <w:contextualSpacing/>
        <w:jc w:val="both"/>
        <w:rPr>
          <w:rFonts w:ascii="Palatino Linotype" w:hAnsi="Palatino Linotype"/>
          <w:snapToGrid/>
          <w:sz w:val="22"/>
          <w:szCs w:val="22"/>
          <w:lang w:val="nl-NL"/>
        </w:rPr>
      </w:pPr>
      <w:r w:rsidRPr="00B2425E">
        <w:rPr>
          <w:rFonts w:ascii="Palatino Linotype" w:hAnsi="Palatino Linotype"/>
          <w:snapToGrid/>
          <w:sz w:val="22"/>
          <w:szCs w:val="22"/>
          <w:lang w:val="nl-NL"/>
        </w:rPr>
        <w:t>Indien geen gronden voor weigering van de inschrijving in het register aanwezig zijn, schrijft de commissie het geneesmiddel in het register in, zodra de vergoedingen, bedoeld in artikel 21 zijn ontvangen.</w:t>
      </w:r>
    </w:p>
    <w:p w:rsidR="00B2425E" w:rsidRPr="00B2425E" w:rsidRDefault="00B2425E" w:rsidP="00B2425E">
      <w:pPr>
        <w:widowControl/>
        <w:numPr>
          <w:ilvl w:val="0"/>
          <w:numId w:val="38"/>
        </w:numPr>
        <w:tabs>
          <w:tab w:val="left" w:pos="720"/>
        </w:tabs>
        <w:contextualSpacing/>
        <w:jc w:val="both"/>
        <w:rPr>
          <w:rFonts w:ascii="Palatino Linotype" w:hAnsi="Palatino Linotype"/>
          <w:snapToGrid/>
          <w:sz w:val="22"/>
          <w:szCs w:val="22"/>
          <w:lang w:val="nl-NL"/>
        </w:rPr>
      </w:pPr>
      <w:r w:rsidRPr="00B2425E">
        <w:rPr>
          <w:rFonts w:ascii="Palatino Linotype" w:hAnsi="Palatino Linotype"/>
          <w:snapToGrid/>
          <w:sz w:val="22"/>
          <w:szCs w:val="22"/>
          <w:lang w:val="nl-NL"/>
        </w:rPr>
        <w:t>De commissie geeft van de inschrijving kennis aan de verzoeker, onder vermelding van de datum en nummer van de inschrijving in het register.</w:t>
      </w:r>
    </w:p>
    <w:p w:rsidR="00B2425E" w:rsidRPr="00B2425E" w:rsidRDefault="00B2425E" w:rsidP="00B2425E">
      <w:pPr>
        <w:widowControl/>
        <w:numPr>
          <w:ilvl w:val="0"/>
          <w:numId w:val="38"/>
        </w:numPr>
        <w:tabs>
          <w:tab w:val="left" w:pos="720"/>
        </w:tabs>
        <w:contextualSpacing/>
        <w:jc w:val="both"/>
        <w:rPr>
          <w:rFonts w:ascii="Palatino Linotype" w:hAnsi="Palatino Linotype"/>
          <w:snapToGrid/>
          <w:sz w:val="22"/>
          <w:szCs w:val="22"/>
          <w:lang w:val="nl-NL"/>
        </w:rPr>
      </w:pPr>
      <w:r w:rsidRPr="00B2425E">
        <w:rPr>
          <w:rFonts w:ascii="Palatino Linotype" w:hAnsi="Palatino Linotype"/>
          <w:snapToGrid/>
          <w:sz w:val="22"/>
          <w:szCs w:val="22"/>
          <w:lang w:val="nl-NL"/>
        </w:rPr>
        <w:lastRenderedPageBreak/>
        <w:t>Als datum van inschrijving geldt de datum van de beslissing van de commissie omtrent het verzoek tot inschrijving.</w:t>
      </w:r>
    </w:p>
    <w:p w:rsidR="00B2425E" w:rsidRPr="00B2425E" w:rsidRDefault="00B2425E" w:rsidP="00B2425E">
      <w:pPr>
        <w:widowControl/>
        <w:numPr>
          <w:ilvl w:val="0"/>
          <w:numId w:val="38"/>
        </w:numPr>
        <w:tabs>
          <w:tab w:val="left" w:pos="720"/>
        </w:tabs>
        <w:contextualSpacing/>
        <w:jc w:val="both"/>
        <w:rPr>
          <w:rFonts w:ascii="Palatino Linotype" w:hAnsi="Palatino Linotype"/>
          <w:snapToGrid/>
          <w:sz w:val="22"/>
          <w:szCs w:val="22"/>
          <w:lang w:val="nl-NL"/>
        </w:rPr>
      </w:pPr>
      <w:r w:rsidRPr="00B2425E">
        <w:rPr>
          <w:rFonts w:ascii="Palatino Linotype" w:hAnsi="Palatino Linotype"/>
          <w:snapToGrid/>
          <w:sz w:val="22"/>
          <w:szCs w:val="22"/>
          <w:lang w:val="nl-NL"/>
        </w:rPr>
        <w:t>De inschrijving geldt voor een periode van vijf jaar en kan op verzoek van de belanghebbende, telkens met een periode van vijf jaar worden verlengd.</w:t>
      </w:r>
    </w:p>
    <w:p w:rsidR="00B2425E" w:rsidRPr="00B2425E" w:rsidRDefault="00B2425E" w:rsidP="00B2425E">
      <w:pPr>
        <w:widowControl/>
        <w:numPr>
          <w:ilvl w:val="0"/>
          <w:numId w:val="38"/>
        </w:numPr>
        <w:tabs>
          <w:tab w:val="left" w:pos="720"/>
        </w:tabs>
        <w:contextualSpacing/>
        <w:jc w:val="both"/>
        <w:rPr>
          <w:rFonts w:ascii="Palatino Linotype" w:hAnsi="Palatino Linotype"/>
          <w:snapToGrid/>
          <w:sz w:val="22"/>
          <w:szCs w:val="22"/>
          <w:lang w:val="nl-NL"/>
        </w:rPr>
      </w:pPr>
      <w:r w:rsidRPr="00B2425E">
        <w:rPr>
          <w:rFonts w:ascii="Palatino Linotype" w:hAnsi="Palatino Linotype"/>
          <w:snapToGrid/>
          <w:sz w:val="22"/>
          <w:szCs w:val="22"/>
          <w:lang w:val="nl-NL"/>
        </w:rPr>
        <w:t>Indien de inschrijving niet is verlengd, kan een hernieuwde inschrijving slechts plaats vinden nadat een verzoek, als bedoeld in artikel 13 of 13a is ingediend.</w:t>
      </w:r>
    </w:p>
    <w:p w:rsidR="00B2425E" w:rsidRPr="00B2425E" w:rsidRDefault="00B2425E" w:rsidP="00B2425E">
      <w:pPr>
        <w:suppressAutoHyphens/>
        <w:jc w:val="both"/>
        <w:rPr>
          <w:rFonts w:ascii="Palatino Linotype" w:hAnsi="Palatino Linotype"/>
          <w:sz w:val="22"/>
          <w:szCs w:val="22"/>
          <w:lang w:val="nl-NL"/>
        </w:rPr>
      </w:pPr>
    </w:p>
    <w:p w:rsidR="00B2425E" w:rsidRPr="00B2425E" w:rsidRDefault="00B2425E" w:rsidP="00B2425E">
      <w:pPr>
        <w:suppressAutoHyphens/>
        <w:jc w:val="center"/>
        <w:rPr>
          <w:rFonts w:ascii="Palatino Linotype" w:hAnsi="Palatino Linotype"/>
          <w:sz w:val="22"/>
          <w:szCs w:val="22"/>
          <w:lang w:val="nl-NL"/>
        </w:rPr>
      </w:pPr>
      <w:r w:rsidRPr="00B2425E">
        <w:rPr>
          <w:rFonts w:ascii="Palatino Linotype" w:hAnsi="Palatino Linotype"/>
          <w:sz w:val="22"/>
          <w:szCs w:val="22"/>
          <w:lang w:val="nl-NL"/>
        </w:rPr>
        <w:t>Artikel 15</w:t>
      </w:r>
    </w:p>
    <w:p w:rsidR="00B2425E" w:rsidRPr="00B2425E" w:rsidRDefault="00B2425E" w:rsidP="00B2425E">
      <w:pPr>
        <w:suppressAutoHyphens/>
        <w:jc w:val="center"/>
        <w:rPr>
          <w:rFonts w:ascii="Palatino Linotype" w:hAnsi="Palatino Linotype"/>
          <w:sz w:val="22"/>
          <w:szCs w:val="22"/>
          <w:lang w:val="nl-NL"/>
        </w:rPr>
      </w:pPr>
    </w:p>
    <w:p w:rsidR="00B2425E" w:rsidRPr="00B2425E" w:rsidRDefault="00B2425E" w:rsidP="00B2425E">
      <w:pPr>
        <w:numPr>
          <w:ilvl w:val="0"/>
          <w:numId w:val="24"/>
        </w:numPr>
        <w:suppressAutoHyphens/>
        <w:contextualSpacing/>
        <w:jc w:val="both"/>
        <w:rPr>
          <w:rFonts w:ascii="Palatino Linotype" w:hAnsi="Palatino Linotype"/>
          <w:sz w:val="22"/>
          <w:szCs w:val="22"/>
          <w:lang w:val="nl-NL"/>
        </w:rPr>
      </w:pPr>
      <w:r w:rsidRPr="00B2425E">
        <w:rPr>
          <w:rFonts w:ascii="Palatino Linotype" w:hAnsi="Palatino Linotype"/>
          <w:sz w:val="22"/>
          <w:szCs w:val="22"/>
          <w:lang w:val="nl-NL"/>
        </w:rPr>
        <w:t>Voor het indienen van een verzoek, als bedoeld in artikel 13 of 13a, dient te worden gebruik gemaakt van een door de Minister vastgesteld formulier.</w:t>
      </w:r>
    </w:p>
    <w:p w:rsidR="00B2425E" w:rsidRPr="00B2425E" w:rsidRDefault="00B2425E" w:rsidP="00B2425E">
      <w:pPr>
        <w:numPr>
          <w:ilvl w:val="0"/>
          <w:numId w:val="24"/>
        </w:numPr>
        <w:suppressAutoHyphens/>
        <w:contextualSpacing/>
        <w:jc w:val="both"/>
        <w:rPr>
          <w:rFonts w:ascii="Palatino Linotype" w:hAnsi="Palatino Linotype"/>
          <w:sz w:val="22"/>
          <w:szCs w:val="22"/>
          <w:lang w:val="nl-NL"/>
        </w:rPr>
      </w:pPr>
      <w:r w:rsidRPr="00B2425E">
        <w:rPr>
          <w:rFonts w:ascii="Palatino Linotype" w:hAnsi="Palatino Linotype"/>
          <w:sz w:val="22"/>
          <w:szCs w:val="22"/>
          <w:lang w:val="nl-NL"/>
        </w:rPr>
        <w:t>De Minister geeft nadere voorschriften betreffende de vorm van het register, zijn bewaring, de wijze van inschrijving en van doorhaling van de inschrijving en het verstrekken van inzage, afschriften of uittreksels.</w:t>
      </w:r>
    </w:p>
    <w:p w:rsidR="00B2425E" w:rsidRPr="00B2425E" w:rsidRDefault="00B2425E" w:rsidP="00B2425E">
      <w:pPr>
        <w:numPr>
          <w:ilvl w:val="0"/>
          <w:numId w:val="24"/>
        </w:numPr>
        <w:suppressAutoHyphens/>
        <w:contextualSpacing/>
        <w:jc w:val="both"/>
        <w:rPr>
          <w:rFonts w:ascii="Palatino Linotype" w:hAnsi="Palatino Linotype"/>
          <w:sz w:val="22"/>
          <w:szCs w:val="22"/>
          <w:lang w:val="nl-NL"/>
        </w:rPr>
      </w:pPr>
      <w:r w:rsidRPr="00B2425E">
        <w:rPr>
          <w:rFonts w:ascii="Palatino Linotype" w:hAnsi="Palatino Linotype"/>
          <w:sz w:val="22"/>
          <w:szCs w:val="22"/>
          <w:lang w:val="nl-NL"/>
        </w:rPr>
        <w:t xml:space="preserve">De Minister kan formulieren vaststellen die gebruikt dienen te worden voor het indienen van een verzoek tot verlenging van de inschrijving. </w:t>
      </w:r>
    </w:p>
    <w:p w:rsidR="00B2425E" w:rsidRPr="00B2425E" w:rsidRDefault="00B2425E" w:rsidP="00B2425E">
      <w:pPr>
        <w:suppressAutoHyphens/>
        <w:jc w:val="both"/>
        <w:rPr>
          <w:rFonts w:ascii="Palatino Linotype" w:hAnsi="Palatino Linotype"/>
          <w:sz w:val="22"/>
          <w:szCs w:val="22"/>
          <w:lang w:val="nl-NL"/>
        </w:rPr>
      </w:pPr>
    </w:p>
    <w:p w:rsidR="00B2425E" w:rsidRPr="00B2425E" w:rsidRDefault="00B2425E" w:rsidP="00B2425E">
      <w:pPr>
        <w:suppressAutoHyphens/>
        <w:jc w:val="center"/>
        <w:rPr>
          <w:rFonts w:ascii="Palatino Linotype" w:hAnsi="Palatino Linotype"/>
          <w:sz w:val="22"/>
          <w:szCs w:val="22"/>
          <w:lang w:val="nl-NL"/>
        </w:rPr>
      </w:pPr>
      <w:r w:rsidRPr="00B2425E">
        <w:rPr>
          <w:rFonts w:ascii="Palatino Linotype" w:hAnsi="Palatino Linotype"/>
          <w:sz w:val="22"/>
          <w:szCs w:val="22"/>
          <w:lang w:val="nl-NL"/>
        </w:rPr>
        <w:t>Artikel 16</w:t>
      </w:r>
    </w:p>
    <w:p w:rsidR="00B2425E" w:rsidRPr="00B2425E" w:rsidRDefault="00B2425E" w:rsidP="00B2425E">
      <w:pPr>
        <w:suppressAutoHyphens/>
        <w:jc w:val="center"/>
        <w:rPr>
          <w:rFonts w:ascii="Palatino Linotype" w:hAnsi="Palatino Linotype"/>
          <w:sz w:val="22"/>
          <w:szCs w:val="22"/>
          <w:lang w:val="nl-NL"/>
        </w:rPr>
      </w:pPr>
    </w:p>
    <w:p w:rsidR="00B2425E" w:rsidRPr="00B2425E" w:rsidRDefault="00B2425E" w:rsidP="00B2425E">
      <w:pPr>
        <w:numPr>
          <w:ilvl w:val="0"/>
          <w:numId w:val="25"/>
        </w:numPr>
        <w:suppressAutoHyphens/>
        <w:contextualSpacing/>
        <w:jc w:val="both"/>
        <w:rPr>
          <w:rFonts w:ascii="Palatino Linotype" w:hAnsi="Palatino Linotype"/>
          <w:sz w:val="22"/>
          <w:szCs w:val="22"/>
          <w:lang w:val="nl-NL"/>
        </w:rPr>
      </w:pPr>
      <w:r w:rsidRPr="00B2425E">
        <w:rPr>
          <w:rFonts w:ascii="Palatino Linotype" w:hAnsi="Palatino Linotype"/>
          <w:sz w:val="22"/>
          <w:szCs w:val="22"/>
          <w:lang w:val="nl-NL"/>
        </w:rPr>
        <w:t>De commissie weigert de inschrijving van een verpakt geneesmiddel in het register:</w:t>
      </w:r>
    </w:p>
    <w:p w:rsidR="00B2425E" w:rsidRPr="00B2425E" w:rsidRDefault="00B2425E" w:rsidP="00B2425E">
      <w:pPr>
        <w:numPr>
          <w:ilvl w:val="0"/>
          <w:numId w:val="26"/>
        </w:numPr>
        <w:suppressAutoHyphens/>
        <w:contextualSpacing/>
        <w:jc w:val="both"/>
        <w:rPr>
          <w:rFonts w:ascii="Palatino Linotype" w:hAnsi="Palatino Linotype"/>
          <w:sz w:val="22"/>
          <w:szCs w:val="22"/>
          <w:lang w:val="nl-NL"/>
        </w:rPr>
      </w:pPr>
      <w:r w:rsidRPr="00B2425E">
        <w:rPr>
          <w:rFonts w:ascii="Palatino Linotype" w:hAnsi="Palatino Linotype"/>
          <w:sz w:val="22"/>
          <w:szCs w:val="22"/>
          <w:lang w:val="nl-NL"/>
        </w:rPr>
        <w:t>indien redelijkerwijs mag worden aangenomen, dat het geneesmiddel de aangeprezen werking niet bezit;</w:t>
      </w:r>
    </w:p>
    <w:p w:rsidR="00B2425E" w:rsidRPr="00B2425E" w:rsidRDefault="00B2425E" w:rsidP="00B2425E">
      <w:pPr>
        <w:numPr>
          <w:ilvl w:val="0"/>
          <w:numId w:val="26"/>
        </w:numPr>
        <w:suppressAutoHyphens/>
        <w:contextualSpacing/>
        <w:jc w:val="both"/>
        <w:rPr>
          <w:rFonts w:ascii="Palatino Linotype" w:hAnsi="Palatino Linotype"/>
          <w:sz w:val="22"/>
          <w:szCs w:val="22"/>
          <w:lang w:val="nl-NL"/>
        </w:rPr>
      </w:pPr>
      <w:r w:rsidRPr="00B2425E">
        <w:rPr>
          <w:rFonts w:ascii="Palatino Linotype" w:hAnsi="Palatino Linotype"/>
          <w:sz w:val="22"/>
          <w:szCs w:val="22"/>
          <w:lang w:val="nl-NL"/>
        </w:rPr>
        <w:t>indien redelijkerwijs mag worden aangenomen, dat het geneesmiddel schadelijk is voor de gezondheid bij gebruik overeenkomstig het voorschrift of de voorschriften voor het gebruik, overgelegd bij het verzoek tot inschrijving;</w:t>
      </w:r>
    </w:p>
    <w:p w:rsidR="00B2425E" w:rsidRPr="00B2425E" w:rsidRDefault="00B2425E" w:rsidP="00B2425E">
      <w:pPr>
        <w:numPr>
          <w:ilvl w:val="0"/>
          <w:numId w:val="26"/>
        </w:numPr>
        <w:suppressAutoHyphens/>
        <w:contextualSpacing/>
        <w:jc w:val="both"/>
        <w:rPr>
          <w:rFonts w:ascii="Palatino Linotype" w:hAnsi="Palatino Linotype"/>
          <w:sz w:val="22"/>
          <w:szCs w:val="22"/>
          <w:lang w:val="nl-NL"/>
        </w:rPr>
      </w:pPr>
      <w:r w:rsidRPr="00B2425E">
        <w:rPr>
          <w:rFonts w:ascii="Palatino Linotype" w:hAnsi="Palatino Linotype"/>
          <w:sz w:val="22"/>
          <w:szCs w:val="22"/>
          <w:lang w:val="nl-NL"/>
        </w:rPr>
        <w:t>indien de verzoeker geen of onvoldoende medewerking verleent bij de toepassing van artikel 13, vijfde lid;</w:t>
      </w:r>
    </w:p>
    <w:p w:rsidR="00B2425E" w:rsidRPr="00B2425E" w:rsidRDefault="00B2425E" w:rsidP="00B2425E">
      <w:pPr>
        <w:numPr>
          <w:ilvl w:val="0"/>
          <w:numId w:val="26"/>
        </w:numPr>
        <w:suppressAutoHyphens/>
        <w:contextualSpacing/>
        <w:jc w:val="both"/>
        <w:rPr>
          <w:rFonts w:ascii="Palatino Linotype" w:hAnsi="Palatino Linotype"/>
          <w:sz w:val="22"/>
          <w:szCs w:val="22"/>
          <w:lang w:val="nl-NL"/>
        </w:rPr>
      </w:pPr>
      <w:r w:rsidRPr="00B2425E">
        <w:rPr>
          <w:rFonts w:ascii="Palatino Linotype" w:hAnsi="Palatino Linotype"/>
          <w:sz w:val="22"/>
          <w:szCs w:val="22"/>
          <w:lang w:val="nl-NL"/>
        </w:rPr>
        <w:t>indien het geneesmiddel reeds ingeschreven is geweest, doch deze inschrijving op grond van artikel 17 is doorgehaald;</w:t>
      </w:r>
    </w:p>
    <w:p w:rsidR="00B2425E" w:rsidRPr="00B2425E" w:rsidRDefault="00B2425E" w:rsidP="00B2425E">
      <w:pPr>
        <w:numPr>
          <w:ilvl w:val="0"/>
          <w:numId w:val="26"/>
        </w:numPr>
        <w:suppressAutoHyphens/>
        <w:contextualSpacing/>
        <w:jc w:val="both"/>
        <w:rPr>
          <w:rFonts w:ascii="Palatino Linotype" w:hAnsi="Palatino Linotype"/>
          <w:sz w:val="22"/>
          <w:szCs w:val="22"/>
          <w:lang w:val="nl-NL"/>
        </w:rPr>
      </w:pPr>
      <w:r w:rsidRPr="00B2425E">
        <w:rPr>
          <w:rFonts w:ascii="Palatino Linotype" w:hAnsi="Palatino Linotype"/>
          <w:sz w:val="22"/>
          <w:szCs w:val="22"/>
          <w:lang w:val="nl-NL"/>
        </w:rPr>
        <w:t>indien de ingevolge artikel 13, vierde lid, onder b, overgelegde gegevens niet in overeenstemming zijn met die, welke ingevolge het onder c van dat artikellid bepaalde zijn overgelegd;</w:t>
      </w:r>
    </w:p>
    <w:p w:rsidR="00B2425E" w:rsidRPr="00B2425E" w:rsidRDefault="00B2425E" w:rsidP="00B2425E">
      <w:pPr>
        <w:numPr>
          <w:ilvl w:val="0"/>
          <w:numId w:val="26"/>
        </w:numPr>
        <w:suppressAutoHyphens/>
        <w:contextualSpacing/>
        <w:jc w:val="both"/>
        <w:rPr>
          <w:rFonts w:ascii="Palatino Linotype" w:hAnsi="Palatino Linotype"/>
          <w:sz w:val="22"/>
          <w:szCs w:val="22"/>
          <w:lang w:val="nl-NL"/>
        </w:rPr>
      </w:pPr>
      <w:r w:rsidRPr="00B2425E">
        <w:rPr>
          <w:rFonts w:ascii="Palatino Linotype" w:hAnsi="Palatino Linotype"/>
          <w:sz w:val="22"/>
          <w:szCs w:val="22"/>
          <w:lang w:val="nl-NL"/>
        </w:rPr>
        <w:t>indien met betrekking tot de verpakking niet is voldaan aan de voorschriften, gesteld in artikel 7, onder b en artikel 8, eerste lid, onder a, b, c en e;</w:t>
      </w:r>
    </w:p>
    <w:p w:rsidR="00B2425E" w:rsidRPr="00B2425E" w:rsidRDefault="00B2425E" w:rsidP="00B2425E">
      <w:pPr>
        <w:numPr>
          <w:ilvl w:val="0"/>
          <w:numId w:val="26"/>
        </w:numPr>
        <w:suppressAutoHyphens/>
        <w:contextualSpacing/>
        <w:jc w:val="both"/>
        <w:rPr>
          <w:rFonts w:ascii="Palatino Linotype" w:hAnsi="Palatino Linotype"/>
          <w:sz w:val="22"/>
          <w:szCs w:val="22"/>
          <w:lang w:val="nl-NL"/>
        </w:rPr>
      </w:pPr>
      <w:r w:rsidRPr="00B2425E">
        <w:rPr>
          <w:rFonts w:ascii="Palatino Linotype" w:hAnsi="Palatino Linotype"/>
          <w:sz w:val="22"/>
          <w:szCs w:val="22"/>
          <w:lang w:val="nl-NL"/>
        </w:rPr>
        <w:t>indien met betrekking tot de sluiting niet is voldaan aan het gestelde in artikel 7, onder d.</w:t>
      </w:r>
    </w:p>
    <w:p w:rsidR="00B2425E" w:rsidRPr="00B2425E" w:rsidRDefault="00B2425E" w:rsidP="00B2425E">
      <w:pPr>
        <w:numPr>
          <w:ilvl w:val="0"/>
          <w:numId w:val="25"/>
        </w:numPr>
        <w:suppressAutoHyphens/>
        <w:contextualSpacing/>
        <w:jc w:val="both"/>
        <w:rPr>
          <w:rFonts w:ascii="Palatino Linotype" w:hAnsi="Palatino Linotype"/>
          <w:sz w:val="22"/>
          <w:szCs w:val="22"/>
          <w:lang w:val="nl-NL"/>
        </w:rPr>
      </w:pPr>
      <w:r w:rsidRPr="00B2425E">
        <w:rPr>
          <w:rFonts w:ascii="Palatino Linotype" w:hAnsi="Palatino Linotype"/>
          <w:sz w:val="22"/>
          <w:szCs w:val="22"/>
          <w:lang w:val="nl-NL"/>
        </w:rPr>
        <w:t xml:space="preserve">De commissie kan de inschrijving van een verpakt geneesmiddel in het register weigeren, indien het betreffende geneesmiddel onder dezelfde naam, doch met een andere kwalitatieve samenstelling, reeds ingeschreven is of is geweest. </w:t>
      </w:r>
    </w:p>
    <w:p w:rsidR="00B2425E" w:rsidRPr="00B2425E" w:rsidRDefault="00B2425E" w:rsidP="00B2425E">
      <w:pPr>
        <w:numPr>
          <w:ilvl w:val="0"/>
          <w:numId w:val="25"/>
        </w:numPr>
        <w:suppressAutoHyphens/>
        <w:contextualSpacing/>
        <w:jc w:val="both"/>
        <w:rPr>
          <w:rFonts w:ascii="Palatino Linotype" w:hAnsi="Palatino Linotype"/>
          <w:sz w:val="22"/>
          <w:szCs w:val="22"/>
          <w:lang w:val="nl-NL"/>
        </w:rPr>
      </w:pPr>
      <w:r w:rsidRPr="00B2425E">
        <w:rPr>
          <w:rFonts w:ascii="Palatino Linotype" w:hAnsi="Palatino Linotype"/>
          <w:sz w:val="22"/>
          <w:szCs w:val="22"/>
          <w:lang w:val="nl-NL"/>
        </w:rPr>
        <w:t>De commissie neemt een beslissing tot weigering van de inschrijving schriftelijk, met redenen omkleed, en verzendt deze bij aangetekend schrijven aan de verzoeker.</w:t>
      </w:r>
    </w:p>
    <w:p w:rsidR="00B2425E" w:rsidRPr="00B2425E" w:rsidRDefault="00B2425E" w:rsidP="00B2425E">
      <w:pPr>
        <w:suppressAutoHyphens/>
        <w:jc w:val="both"/>
        <w:rPr>
          <w:rFonts w:ascii="Palatino Linotype" w:hAnsi="Palatino Linotype"/>
          <w:sz w:val="22"/>
          <w:szCs w:val="22"/>
          <w:lang w:val="nl-NL"/>
        </w:rPr>
      </w:pPr>
    </w:p>
    <w:p w:rsidR="00B2425E" w:rsidRDefault="00B2425E">
      <w:pPr>
        <w:widowControl/>
        <w:rPr>
          <w:rFonts w:ascii="Palatino Linotype" w:hAnsi="Palatino Linotype"/>
          <w:sz w:val="22"/>
          <w:szCs w:val="22"/>
          <w:lang w:val="nl-NL"/>
        </w:rPr>
      </w:pPr>
      <w:r>
        <w:rPr>
          <w:rFonts w:ascii="Palatino Linotype" w:hAnsi="Palatino Linotype"/>
          <w:sz w:val="22"/>
          <w:szCs w:val="22"/>
          <w:lang w:val="nl-NL"/>
        </w:rPr>
        <w:br w:type="page"/>
      </w:r>
    </w:p>
    <w:p w:rsidR="00B2425E" w:rsidRPr="00B2425E" w:rsidRDefault="00B2425E" w:rsidP="00B2425E">
      <w:pPr>
        <w:suppressAutoHyphens/>
        <w:jc w:val="center"/>
        <w:rPr>
          <w:rFonts w:ascii="Palatino Linotype" w:hAnsi="Palatino Linotype"/>
          <w:sz w:val="22"/>
          <w:szCs w:val="22"/>
          <w:lang w:val="nl-NL"/>
        </w:rPr>
      </w:pPr>
      <w:r w:rsidRPr="00B2425E">
        <w:rPr>
          <w:rFonts w:ascii="Palatino Linotype" w:hAnsi="Palatino Linotype"/>
          <w:sz w:val="22"/>
          <w:szCs w:val="22"/>
          <w:lang w:val="nl-NL"/>
        </w:rPr>
        <w:lastRenderedPageBreak/>
        <w:t>Artikel 17</w:t>
      </w:r>
    </w:p>
    <w:p w:rsidR="00B2425E" w:rsidRPr="00B2425E" w:rsidRDefault="00B2425E" w:rsidP="00B2425E">
      <w:pPr>
        <w:suppressAutoHyphens/>
        <w:jc w:val="center"/>
        <w:rPr>
          <w:rFonts w:ascii="Palatino Linotype" w:hAnsi="Palatino Linotype"/>
          <w:sz w:val="22"/>
          <w:szCs w:val="22"/>
          <w:lang w:val="nl-NL"/>
        </w:rPr>
      </w:pPr>
    </w:p>
    <w:p w:rsidR="00B2425E" w:rsidRPr="00B2425E" w:rsidRDefault="00B2425E" w:rsidP="00B2425E">
      <w:pPr>
        <w:numPr>
          <w:ilvl w:val="0"/>
          <w:numId w:val="39"/>
        </w:numPr>
        <w:suppressAutoHyphens/>
        <w:contextualSpacing/>
        <w:jc w:val="both"/>
        <w:rPr>
          <w:rFonts w:ascii="Palatino Linotype" w:hAnsi="Palatino Linotype"/>
          <w:sz w:val="22"/>
          <w:szCs w:val="22"/>
          <w:lang w:val="nl-NL"/>
        </w:rPr>
      </w:pPr>
      <w:r w:rsidRPr="00B2425E">
        <w:rPr>
          <w:rFonts w:ascii="Palatino Linotype" w:hAnsi="Palatino Linotype"/>
          <w:sz w:val="22"/>
          <w:szCs w:val="22"/>
          <w:lang w:val="nl-NL"/>
        </w:rPr>
        <w:t>De commissie kan de inschrijving van een geneesmiddel doorhalen indien haar blijkt dat:</w:t>
      </w:r>
    </w:p>
    <w:p w:rsidR="00B2425E" w:rsidRPr="00B2425E" w:rsidRDefault="00B2425E" w:rsidP="00B2425E">
      <w:pPr>
        <w:numPr>
          <w:ilvl w:val="0"/>
          <w:numId w:val="40"/>
        </w:numPr>
        <w:suppressAutoHyphens/>
        <w:contextualSpacing/>
        <w:jc w:val="both"/>
        <w:rPr>
          <w:rFonts w:ascii="Palatino Linotype" w:hAnsi="Palatino Linotype"/>
          <w:sz w:val="22"/>
          <w:szCs w:val="22"/>
          <w:lang w:val="nl-NL"/>
        </w:rPr>
      </w:pPr>
      <w:r w:rsidRPr="00B2425E">
        <w:rPr>
          <w:rFonts w:ascii="Palatino Linotype" w:hAnsi="Palatino Linotype"/>
          <w:sz w:val="22"/>
          <w:szCs w:val="22"/>
          <w:lang w:val="nl-NL"/>
        </w:rPr>
        <w:t>het geneesmiddel niet meer voldoet aan de eisen ten aanzien van de werking en onschadelijkheid, bedoeld in artikel 5, derde lid, van de landsverordening of aan de eisen, gesteld in de artikelen 7 en 8;</w:t>
      </w:r>
    </w:p>
    <w:p w:rsidR="00B2425E" w:rsidRPr="00B2425E" w:rsidRDefault="00B2425E" w:rsidP="00B2425E">
      <w:pPr>
        <w:numPr>
          <w:ilvl w:val="0"/>
          <w:numId w:val="40"/>
        </w:numPr>
        <w:suppressAutoHyphens/>
        <w:contextualSpacing/>
        <w:jc w:val="both"/>
        <w:rPr>
          <w:rFonts w:ascii="Palatino Linotype" w:hAnsi="Palatino Linotype"/>
          <w:sz w:val="22"/>
          <w:szCs w:val="22"/>
          <w:lang w:val="nl-NL"/>
        </w:rPr>
      </w:pPr>
      <w:r w:rsidRPr="00B2425E">
        <w:rPr>
          <w:rFonts w:ascii="Palatino Linotype" w:hAnsi="Palatino Linotype"/>
          <w:sz w:val="22"/>
          <w:szCs w:val="22"/>
          <w:lang w:val="nl-NL"/>
        </w:rPr>
        <w:t>het geneesmiddel niet meer overeenkomt met de opgaven, welke krachtens artikel 13 of artikel 13a werden gedaan;</w:t>
      </w:r>
    </w:p>
    <w:p w:rsidR="00B2425E" w:rsidRPr="00B2425E" w:rsidRDefault="00B2425E" w:rsidP="00B2425E">
      <w:pPr>
        <w:numPr>
          <w:ilvl w:val="0"/>
          <w:numId w:val="40"/>
        </w:numPr>
        <w:suppressAutoHyphens/>
        <w:contextualSpacing/>
        <w:jc w:val="both"/>
        <w:rPr>
          <w:rFonts w:ascii="Palatino Linotype" w:hAnsi="Palatino Linotype"/>
          <w:sz w:val="22"/>
          <w:szCs w:val="22"/>
          <w:lang w:val="nl-NL"/>
        </w:rPr>
      </w:pPr>
      <w:r w:rsidRPr="00B2425E">
        <w:rPr>
          <w:rFonts w:ascii="Palatino Linotype" w:hAnsi="Palatino Linotype"/>
          <w:sz w:val="22"/>
          <w:szCs w:val="22"/>
          <w:lang w:val="nl-NL"/>
        </w:rPr>
        <w:t>de fabrikant of importeur nalatig is gebleken in de vervulling van de ingevolge het tweede lid van artikel 7 op hem rustende verplichting.</w:t>
      </w:r>
    </w:p>
    <w:p w:rsidR="00B2425E" w:rsidRPr="00B2425E" w:rsidRDefault="00B2425E" w:rsidP="00B2425E">
      <w:pPr>
        <w:numPr>
          <w:ilvl w:val="0"/>
          <w:numId w:val="39"/>
        </w:numPr>
        <w:contextualSpacing/>
        <w:jc w:val="both"/>
        <w:rPr>
          <w:rFonts w:ascii="Palatino Linotype" w:hAnsi="Palatino Linotype"/>
          <w:sz w:val="22"/>
          <w:szCs w:val="22"/>
          <w:lang w:val="nl-NL"/>
        </w:rPr>
      </w:pPr>
      <w:r w:rsidRPr="00B2425E">
        <w:rPr>
          <w:rFonts w:ascii="Palatino Linotype" w:hAnsi="Palatino Linotype"/>
          <w:sz w:val="22"/>
          <w:szCs w:val="22"/>
          <w:lang w:val="nl-NL"/>
        </w:rPr>
        <w:t>De commissie neemt een beslissing tot doorhaling van de inschrijving schriftelijk, met redenen omkleed en met vermelding van de datum, waarop de doorhaling van kracht wordt, en verzendt deze bij aangetekend schrijven aan de belanghebbende.</w:t>
      </w:r>
    </w:p>
    <w:p w:rsidR="00B2425E" w:rsidRPr="00B2425E" w:rsidRDefault="00B2425E" w:rsidP="00B2425E">
      <w:pPr>
        <w:suppressAutoHyphens/>
        <w:jc w:val="both"/>
        <w:rPr>
          <w:rFonts w:ascii="Palatino Linotype" w:hAnsi="Palatino Linotype"/>
          <w:sz w:val="22"/>
          <w:szCs w:val="22"/>
          <w:lang w:val="nl-NL"/>
        </w:rPr>
      </w:pPr>
    </w:p>
    <w:p w:rsidR="00B2425E" w:rsidRPr="00B2425E" w:rsidRDefault="00B2425E" w:rsidP="00B2425E">
      <w:pPr>
        <w:suppressAutoHyphens/>
        <w:jc w:val="center"/>
        <w:rPr>
          <w:rFonts w:ascii="Palatino Linotype" w:hAnsi="Palatino Linotype"/>
          <w:sz w:val="22"/>
          <w:szCs w:val="22"/>
          <w:lang w:val="nl-NL"/>
        </w:rPr>
      </w:pPr>
      <w:r w:rsidRPr="00B2425E">
        <w:rPr>
          <w:rFonts w:ascii="Palatino Linotype" w:hAnsi="Palatino Linotype"/>
          <w:sz w:val="22"/>
          <w:szCs w:val="22"/>
          <w:lang w:val="nl-NL"/>
        </w:rPr>
        <w:t>Artikel 18</w:t>
      </w:r>
    </w:p>
    <w:p w:rsidR="00B2425E" w:rsidRPr="00B2425E" w:rsidRDefault="00B2425E" w:rsidP="00B2425E">
      <w:pPr>
        <w:suppressAutoHyphens/>
        <w:jc w:val="center"/>
        <w:rPr>
          <w:rFonts w:ascii="Palatino Linotype" w:hAnsi="Palatino Linotype"/>
          <w:sz w:val="22"/>
          <w:szCs w:val="22"/>
          <w:lang w:val="nl-NL"/>
        </w:rPr>
      </w:pPr>
    </w:p>
    <w:p w:rsidR="00B2425E" w:rsidRPr="00B2425E" w:rsidRDefault="00B2425E" w:rsidP="00B2425E">
      <w:pPr>
        <w:suppressAutoHyphens/>
        <w:jc w:val="both"/>
        <w:rPr>
          <w:rFonts w:ascii="Palatino Linotype" w:hAnsi="Palatino Linotype"/>
          <w:sz w:val="22"/>
          <w:szCs w:val="22"/>
          <w:lang w:val="nl-NL"/>
        </w:rPr>
      </w:pPr>
      <w:r w:rsidRPr="00B2425E">
        <w:rPr>
          <w:rFonts w:ascii="Palatino Linotype" w:hAnsi="Palatino Linotype"/>
          <w:sz w:val="22"/>
          <w:szCs w:val="22"/>
          <w:lang w:val="nl-NL"/>
        </w:rPr>
        <w:t>Alvorens over te gaan tot het nemen van een beslissing tot weigering of doorhaling van een inschrijving in het register dient de commissie de belanghebbende schriftelijk of mondeling te horen omtrent de bij de commissie gerezen bedenkingen. De commissie stelt de belanghebbende in de gelegenheid om binnen een door haar te stellen termijn aan de bedenkingen tegemoet te komen.</w:t>
      </w:r>
    </w:p>
    <w:p w:rsidR="00B2425E" w:rsidRPr="00B2425E" w:rsidRDefault="00B2425E" w:rsidP="00B2425E">
      <w:pPr>
        <w:suppressAutoHyphens/>
        <w:jc w:val="both"/>
        <w:rPr>
          <w:rFonts w:ascii="Palatino Linotype" w:hAnsi="Palatino Linotype"/>
          <w:sz w:val="22"/>
          <w:szCs w:val="22"/>
          <w:lang w:val="nl-NL"/>
        </w:rPr>
      </w:pPr>
    </w:p>
    <w:p w:rsidR="00B2425E" w:rsidRPr="00B2425E" w:rsidRDefault="00B2425E" w:rsidP="00B2425E">
      <w:pPr>
        <w:suppressAutoHyphens/>
        <w:jc w:val="center"/>
        <w:rPr>
          <w:rFonts w:ascii="Palatino Linotype" w:hAnsi="Palatino Linotype"/>
          <w:sz w:val="22"/>
          <w:szCs w:val="22"/>
          <w:lang w:val="nl-NL"/>
        </w:rPr>
      </w:pPr>
      <w:r w:rsidRPr="00B2425E">
        <w:rPr>
          <w:rFonts w:ascii="Palatino Linotype" w:hAnsi="Palatino Linotype"/>
          <w:sz w:val="22"/>
          <w:szCs w:val="22"/>
          <w:lang w:val="nl-NL"/>
        </w:rPr>
        <w:t>Artikel 19</w:t>
      </w:r>
    </w:p>
    <w:p w:rsidR="00B2425E" w:rsidRPr="00B2425E" w:rsidRDefault="00B2425E" w:rsidP="00B2425E">
      <w:pPr>
        <w:suppressAutoHyphens/>
        <w:jc w:val="center"/>
        <w:rPr>
          <w:rFonts w:ascii="Palatino Linotype" w:hAnsi="Palatino Linotype"/>
          <w:sz w:val="22"/>
          <w:szCs w:val="22"/>
          <w:lang w:val="nl-NL"/>
        </w:rPr>
      </w:pPr>
      <w:r w:rsidRPr="00B2425E">
        <w:rPr>
          <w:rFonts w:ascii="Palatino Linotype" w:hAnsi="Palatino Linotype"/>
          <w:sz w:val="22"/>
          <w:szCs w:val="22"/>
          <w:lang w:val="nl-NL"/>
        </w:rPr>
        <w:t>(vervallen)</w:t>
      </w:r>
    </w:p>
    <w:p w:rsidR="00B2425E" w:rsidRPr="00B2425E" w:rsidRDefault="00B2425E" w:rsidP="00B2425E">
      <w:pPr>
        <w:suppressAutoHyphens/>
        <w:jc w:val="both"/>
        <w:rPr>
          <w:rFonts w:ascii="Palatino Linotype" w:hAnsi="Palatino Linotype"/>
          <w:color w:val="FF0000"/>
          <w:sz w:val="22"/>
          <w:szCs w:val="22"/>
          <w:lang w:val="nl-NL"/>
        </w:rPr>
      </w:pPr>
    </w:p>
    <w:p w:rsidR="00B2425E" w:rsidRPr="00B2425E" w:rsidRDefault="00B2425E" w:rsidP="00B2425E">
      <w:pPr>
        <w:suppressAutoHyphens/>
        <w:jc w:val="center"/>
        <w:rPr>
          <w:rFonts w:ascii="Palatino Linotype" w:hAnsi="Palatino Linotype"/>
          <w:sz w:val="22"/>
          <w:szCs w:val="22"/>
          <w:lang w:val="nl-NL"/>
        </w:rPr>
      </w:pPr>
      <w:r w:rsidRPr="00B2425E">
        <w:rPr>
          <w:rFonts w:ascii="Palatino Linotype" w:hAnsi="Palatino Linotype"/>
          <w:sz w:val="22"/>
          <w:szCs w:val="22"/>
          <w:lang w:val="nl-NL"/>
        </w:rPr>
        <w:t>Artikel 20</w:t>
      </w:r>
    </w:p>
    <w:p w:rsidR="00B2425E" w:rsidRPr="00B2425E" w:rsidRDefault="00B2425E" w:rsidP="00B2425E">
      <w:pPr>
        <w:suppressAutoHyphens/>
        <w:jc w:val="center"/>
        <w:rPr>
          <w:rFonts w:ascii="Palatino Linotype" w:hAnsi="Palatino Linotype"/>
          <w:sz w:val="22"/>
          <w:szCs w:val="22"/>
          <w:lang w:val="nl-NL"/>
        </w:rPr>
      </w:pPr>
    </w:p>
    <w:p w:rsidR="00B2425E" w:rsidRPr="00B2425E" w:rsidRDefault="00B2425E" w:rsidP="00B2425E">
      <w:pPr>
        <w:suppressAutoHyphens/>
        <w:jc w:val="both"/>
        <w:rPr>
          <w:rFonts w:ascii="Palatino Linotype" w:hAnsi="Palatino Linotype"/>
          <w:sz w:val="22"/>
          <w:szCs w:val="22"/>
          <w:lang w:val="nl-NL"/>
        </w:rPr>
      </w:pPr>
      <w:r w:rsidRPr="00B2425E">
        <w:rPr>
          <w:rFonts w:ascii="Palatino Linotype" w:hAnsi="Palatino Linotype"/>
          <w:sz w:val="22"/>
          <w:szCs w:val="22"/>
          <w:lang w:val="nl-NL"/>
        </w:rPr>
        <w:t>De commissie maakt haar beslissing omtrent al of niet inschrijving, verlenging, wijziging of doorhaling van een inschrijving van verpakte geneesmiddelen in het register, alsmede andere bevindingen bij haar werkzaamheden zo spoedig mogelijk bekend op de wijze, die haar het meest doeltreffend voorkomt.</w:t>
      </w:r>
    </w:p>
    <w:p w:rsidR="00B2425E" w:rsidRPr="00B2425E" w:rsidRDefault="00B2425E" w:rsidP="00B2425E">
      <w:pPr>
        <w:suppressAutoHyphens/>
        <w:jc w:val="center"/>
        <w:rPr>
          <w:rFonts w:ascii="Palatino Linotype" w:hAnsi="Palatino Linotype"/>
          <w:sz w:val="22"/>
          <w:szCs w:val="22"/>
          <w:lang w:val="nl-NL"/>
        </w:rPr>
      </w:pPr>
      <w:r w:rsidRPr="00B2425E">
        <w:rPr>
          <w:rFonts w:ascii="Palatino Linotype" w:hAnsi="Palatino Linotype"/>
          <w:sz w:val="22"/>
          <w:szCs w:val="22"/>
          <w:lang w:val="nl-NL"/>
        </w:rPr>
        <w:t>Artikel 21</w:t>
      </w:r>
    </w:p>
    <w:p w:rsidR="00B2425E" w:rsidRPr="00B2425E" w:rsidRDefault="00B2425E" w:rsidP="00B2425E">
      <w:pPr>
        <w:suppressAutoHyphens/>
        <w:jc w:val="center"/>
        <w:rPr>
          <w:rFonts w:ascii="Palatino Linotype" w:hAnsi="Palatino Linotype"/>
          <w:sz w:val="22"/>
          <w:szCs w:val="22"/>
          <w:lang w:val="nl-NL"/>
        </w:rPr>
      </w:pPr>
    </w:p>
    <w:p w:rsidR="00B2425E" w:rsidRPr="00B2425E" w:rsidRDefault="00B2425E" w:rsidP="00B2425E">
      <w:pPr>
        <w:numPr>
          <w:ilvl w:val="0"/>
          <w:numId w:val="41"/>
        </w:numPr>
        <w:contextualSpacing/>
        <w:jc w:val="both"/>
        <w:rPr>
          <w:rFonts w:ascii="Palatino Linotype" w:hAnsi="Palatino Linotype"/>
          <w:sz w:val="22"/>
          <w:szCs w:val="22"/>
          <w:lang w:val="nl-NL"/>
        </w:rPr>
      </w:pPr>
      <w:r w:rsidRPr="00B2425E">
        <w:rPr>
          <w:rFonts w:ascii="Palatino Linotype" w:hAnsi="Palatino Linotype"/>
          <w:sz w:val="22"/>
          <w:szCs w:val="22"/>
          <w:lang w:val="nl-NL"/>
        </w:rPr>
        <w:t xml:space="preserve">Voor het onderzoek van de commissie naar aanleiding van een verzoek tot inschrijving of verlenging van een inschrijving is een vergoeding verschuldigd van respectievelijk </w:t>
      </w:r>
      <w:proofErr w:type="spellStart"/>
      <w:r w:rsidRPr="00B2425E">
        <w:rPr>
          <w:rFonts w:ascii="Palatino Linotype" w:hAnsi="Palatino Linotype"/>
          <w:sz w:val="22"/>
          <w:szCs w:val="22"/>
          <w:lang w:val="nl-NL"/>
        </w:rPr>
        <w:t>Cg</w:t>
      </w:r>
      <w:proofErr w:type="spellEnd"/>
      <w:r w:rsidRPr="00B2425E">
        <w:rPr>
          <w:rFonts w:ascii="Palatino Linotype" w:hAnsi="Palatino Linotype"/>
          <w:sz w:val="22"/>
          <w:szCs w:val="22"/>
          <w:lang w:val="nl-NL"/>
        </w:rPr>
        <w:t xml:space="preserve"> 450,- en </w:t>
      </w:r>
      <w:proofErr w:type="spellStart"/>
      <w:r w:rsidRPr="00B2425E">
        <w:rPr>
          <w:rFonts w:ascii="Palatino Linotype" w:hAnsi="Palatino Linotype"/>
          <w:sz w:val="22"/>
          <w:szCs w:val="22"/>
          <w:lang w:val="nl-NL"/>
        </w:rPr>
        <w:t>Cg</w:t>
      </w:r>
      <w:proofErr w:type="spellEnd"/>
      <w:r w:rsidRPr="00B2425E">
        <w:rPr>
          <w:rFonts w:ascii="Palatino Linotype" w:hAnsi="Palatino Linotype"/>
          <w:sz w:val="22"/>
          <w:szCs w:val="22"/>
          <w:lang w:val="nl-NL"/>
        </w:rPr>
        <w:t xml:space="preserve"> 200,-. </w:t>
      </w:r>
    </w:p>
    <w:p w:rsidR="00B2425E" w:rsidRPr="00B2425E" w:rsidRDefault="00B2425E" w:rsidP="00B2425E">
      <w:pPr>
        <w:numPr>
          <w:ilvl w:val="0"/>
          <w:numId w:val="41"/>
        </w:numPr>
        <w:contextualSpacing/>
        <w:jc w:val="both"/>
        <w:rPr>
          <w:rFonts w:ascii="Palatino Linotype" w:hAnsi="Palatino Linotype"/>
          <w:sz w:val="22"/>
          <w:szCs w:val="22"/>
          <w:lang w:val="nl-NL"/>
        </w:rPr>
      </w:pPr>
      <w:r w:rsidRPr="00B2425E">
        <w:rPr>
          <w:rFonts w:ascii="Palatino Linotype" w:hAnsi="Palatino Linotype"/>
          <w:sz w:val="22"/>
          <w:szCs w:val="22"/>
          <w:lang w:val="nl-NL"/>
        </w:rPr>
        <w:t xml:space="preserve">Voor elke inschrijving of verlenging van een inschrijving is een vergoeding verschuldigd van </w:t>
      </w:r>
      <w:proofErr w:type="spellStart"/>
      <w:r w:rsidRPr="00B2425E">
        <w:rPr>
          <w:rFonts w:ascii="Palatino Linotype" w:hAnsi="Palatino Linotype"/>
          <w:sz w:val="22"/>
          <w:szCs w:val="22"/>
          <w:lang w:val="nl-NL"/>
        </w:rPr>
        <w:t>Cg</w:t>
      </w:r>
      <w:proofErr w:type="spellEnd"/>
      <w:r w:rsidRPr="00B2425E">
        <w:rPr>
          <w:rFonts w:ascii="Palatino Linotype" w:hAnsi="Palatino Linotype"/>
          <w:sz w:val="22"/>
          <w:szCs w:val="22"/>
          <w:lang w:val="nl-NL"/>
        </w:rPr>
        <w:t xml:space="preserve"> 50,-. </w:t>
      </w:r>
    </w:p>
    <w:p w:rsidR="00B2425E" w:rsidRPr="00B2425E" w:rsidRDefault="00B2425E" w:rsidP="00B2425E">
      <w:pPr>
        <w:numPr>
          <w:ilvl w:val="0"/>
          <w:numId w:val="41"/>
        </w:numPr>
        <w:contextualSpacing/>
        <w:jc w:val="both"/>
        <w:rPr>
          <w:rFonts w:ascii="Palatino Linotype" w:hAnsi="Palatino Linotype"/>
          <w:sz w:val="22"/>
          <w:szCs w:val="22"/>
          <w:lang w:val="nl-NL"/>
        </w:rPr>
      </w:pPr>
      <w:r w:rsidRPr="00B2425E">
        <w:rPr>
          <w:rFonts w:ascii="Palatino Linotype" w:hAnsi="Palatino Linotype"/>
          <w:sz w:val="22"/>
          <w:szCs w:val="22"/>
          <w:lang w:val="nl-NL"/>
        </w:rPr>
        <w:t>De vergoedingen voor het onderzoek van de commissie als bedoeld in het eerste lid moeten uiterlijk zijn gestort op dezelfde dag als die waarop het desbetreffende verzoek tot inschrijving of verlenging van de inschrijving is ingediend.</w:t>
      </w:r>
    </w:p>
    <w:p w:rsidR="00B2425E" w:rsidRPr="00B2425E" w:rsidRDefault="00B2425E" w:rsidP="00B2425E">
      <w:pPr>
        <w:ind w:left="360"/>
        <w:contextualSpacing/>
        <w:jc w:val="both"/>
        <w:rPr>
          <w:rFonts w:ascii="Palatino Linotype" w:hAnsi="Palatino Linotype"/>
          <w:sz w:val="22"/>
          <w:szCs w:val="22"/>
          <w:lang w:val="nl-NL"/>
        </w:rPr>
      </w:pPr>
      <w:r w:rsidRPr="00B2425E">
        <w:rPr>
          <w:rFonts w:ascii="Palatino Linotype" w:hAnsi="Palatino Linotype"/>
          <w:sz w:val="22"/>
          <w:szCs w:val="22"/>
          <w:lang w:val="nl-NL"/>
        </w:rPr>
        <w:t>De vergoedingen voor de inschrijving of de verlenging van een inschrijving als bedoeld in het tweede lid moeten zijn gestort uiterlijk 30 dagen nadat de verzoeker door de commissie is meegedeeld dat het onderzoek is ge</w:t>
      </w:r>
      <w:r w:rsidRPr="00B2425E">
        <w:rPr>
          <w:rFonts w:ascii="Sitka Text" w:hAnsi="Sitka Text"/>
          <w:sz w:val="22"/>
          <w:szCs w:val="22"/>
          <w:lang w:val="nl-NL"/>
        </w:rPr>
        <w:t>ë</w:t>
      </w:r>
      <w:r w:rsidRPr="00B2425E">
        <w:rPr>
          <w:rFonts w:ascii="Palatino Linotype" w:hAnsi="Palatino Linotype"/>
          <w:sz w:val="22"/>
          <w:szCs w:val="22"/>
          <w:lang w:val="nl-NL"/>
        </w:rPr>
        <w:t xml:space="preserve">indigd en het geneesmiddel in het register kan worden ingeschreven of de inschrijving van het geneesmiddel kan worden verlengd. </w:t>
      </w:r>
    </w:p>
    <w:p w:rsidR="00B2425E" w:rsidRDefault="00B2425E">
      <w:pPr>
        <w:widowControl/>
        <w:rPr>
          <w:rFonts w:ascii="Palatino Linotype" w:hAnsi="Palatino Linotype"/>
          <w:sz w:val="22"/>
          <w:szCs w:val="22"/>
          <w:lang w:val="nl-NL"/>
        </w:rPr>
      </w:pPr>
      <w:r>
        <w:rPr>
          <w:rFonts w:ascii="Palatino Linotype" w:hAnsi="Palatino Linotype"/>
          <w:sz w:val="22"/>
          <w:szCs w:val="22"/>
          <w:lang w:val="nl-NL"/>
        </w:rPr>
        <w:br w:type="page"/>
      </w:r>
    </w:p>
    <w:p w:rsidR="00B2425E" w:rsidRPr="00B2425E" w:rsidRDefault="00B2425E" w:rsidP="00B2425E">
      <w:pPr>
        <w:numPr>
          <w:ilvl w:val="0"/>
          <w:numId w:val="41"/>
        </w:numPr>
        <w:contextualSpacing/>
        <w:jc w:val="both"/>
        <w:rPr>
          <w:rFonts w:ascii="Palatino Linotype" w:hAnsi="Palatino Linotype"/>
          <w:sz w:val="22"/>
          <w:szCs w:val="22"/>
          <w:lang w:val="nl-NL"/>
        </w:rPr>
      </w:pPr>
      <w:r w:rsidRPr="00B2425E">
        <w:rPr>
          <w:rFonts w:ascii="Palatino Linotype" w:hAnsi="Palatino Linotype"/>
          <w:sz w:val="22"/>
          <w:szCs w:val="22"/>
          <w:lang w:val="nl-NL"/>
        </w:rPr>
        <w:lastRenderedPageBreak/>
        <w:t>De Inspecteur voor Geneesmiddelen kan, gehoord de commissie, om redenen van billijkheid, alsmede in het belang van de volksgezondheid, gehele of gedeeltelijke ontheffing van de ingevolge het eerste lid verschuldigde vergoeding verlenen.</w:t>
      </w:r>
    </w:p>
    <w:p w:rsidR="00B2425E" w:rsidRPr="00B2425E" w:rsidRDefault="00B2425E" w:rsidP="00B2425E">
      <w:pPr>
        <w:numPr>
          <w:ilvl w:val="0"/>
          <w:numId w:val="41"/>
        </w:numPr>
        <w:contextualSpacing/>
        <w:jc w:val="both"/>
        <w:rPr>
          <w:rFonts w:ascii="Palatino Linotype" w:hAnsi="Palatino Linotype"/>
          <w:sz w:val="22"/>
          <w:szCs w:val="22"/>
          <w:lang w:val="nl-NL"/>
        </w:rPr>
      </w:pPr>
      <w:r w:rsidRPr="00B2425E">
        <w:rPr>
          <w:rFonts w:ascii="Palatino Linotype" w:hAnsi="Palatino Linotype"/>
          <w:sz w:val="22"/>
          <w:szCs w:val="22"/>
          <w:lang w:val="nl-NL"/>
        </w:rPr>
        <w:t xml:space="preserve">De te betalen vergoedingen voor de onderzoekingen als bedoeld in artikel 13, vijfde lid, onder c, komen ten laste van de verzoeker. </w:t>
      </w:r>
    </w:p>
    <w:p w:rsidR="00B2425E" w:rsidRPr="00B2425E" w:rsidRDefault="00B2425E" w:rsidP="00B2425E">
      <w:pPr>
        <w:numPr>
          <w:ilvl w:val="0"/>
          <w:numId w:val="41"/>
        </w:numPr>
        <w:contextualSpacing/>
        <w:jc w:val="both"/>
        <w:rPr>
          <w:rFonts w:ascii="Palatino Linotype" w:hAnsi="Palatino Linotype"/>
          <w:sz w:val="22"/>
          <w:szCs w:val="22"/>
          <w:lang w:val="nl-NL"/>
        </w:rPr>
      </w:pPr>
      <w:r w:rsidRPr="00B2425E">
        <w:rPr>
          <w:rFonts w:ascii="Palatino Linotype" w:hAnsi="Palatino Linotype"/>
          <w:sz w:val="22"/>
          <w:szCs w:val="22"/>
          <w:lang w:val="nl-NL"/>
        </w:rPr>
        <w:t>Eenmaal gestorte vergoedingen worden niet terugbetaald.</w:t>
      </w:r>
    </w:p>
    <w:p w:rsidR="00B2425E" w:rsidRPr="00B2425E" w:rsidRDefault="00B2425E" w:rsidP="00B2425E">
      <w:pPr>
        <w:ind w:left="360"/>
        <w:contextualSpacing/>
        <w:rPr>
          <w:lang w:val="nl-NL"/>
        </w:rPr>
      </w:pPr>
    </w:p>
    <w:p w:rsidR="00B2425E" w:rsidRPr="00B2425E" w:rsidRDefault="00B2425E" w:rsidP="00B2425E">
      <w:pPr>
        <w:suppressAutoHyphens/>
        <w:jc w:val="center"/>
        <w:rPr>
          <w:rFonts w:ascii="Palatino Linotype" w:hAnsi="Palatino Linotype"/>
          <w:sz w:val="22"/>
          <w:szCs w:val="22"/>
          <w:lang w:val="nl-NL"/>
        </w:rPr>
      </w:pPr>
      <w:r w:rsidRPr="00B2425E">
        <w:rPr>
          <w:rFonts w:ascii="Palatino Linotype" w:hAnsi="Palatino Linotype"/>
          <w:sz w:val="22"/>
          <w:szCs w:val="22"/>
          <w:lang w:val="nl-NL"/>
        </w:rPr>
        <w:t>Artikel 22</w:t>
      </w:r>
    </w:p>
    <w:p w:rsidR="00B2425E" w:rsidRPr="00B2425E" w:rsidRDefault="00B2425E" w:rsidP="00B2425E">
      <w:pPr>
        <w:suppressAutoHyphens/>
        <w:jc w:val="center"/>
        <w:rPr>
          <w:rFonts w:ascii="Palatino Linotype" w:hAnsi="Palatino Linotype"/>
          <w:sz w:val="22"/>
          <w:szCs w:val="22"/>
          <w:lang w:val="nl-NL"/>
        </w:rPr>
      </w:pPr>
    </w:p>
    <w:p w:rsidR="00B2425E" w:rsidRPr="00B2425E" w:rsidRDefault="00B2425E" w:rsidP="00B2425E">
      <w:pPr>
        <w:suppressAutoHyphens/>
        <w:jc w:val="both"/>
        <w:rPr>
          <w:rFonts w:ascii="Palatino Linotype" w:hAnsi="Palatino Linotype"/>
          <w:sz w:val="22"/>
          <w:szCs w:val="22"/>
          <w:lang w:val="nl-NL"/>
        </w:rPr>
      </w:pPr>
      <w:r w:rsidRPr="00B2425E">
        <w:rPr>
          <w:rFonts w:ascii="Palatino Linotype" w:hAnsi="Palatino Linotype"/>
          <w:sz w:val="22"/>
          <w:szCs w:val="22"/>
          <w:lang w:val="nl-NL"/>
        </w:rPr>
        <w:t>Invoer van verpakte geneesmiddelen geschiedt niet dan nadat door de Inspecteur voor Geneesmiddelen op een aangifte als bedoeld in de Algemene Verordening I. U. en D. 1908</w:t>
      </w:r>
      <w:r w:rsidRPr="00B2425E">
        <w:rPr>
          <w:rFonts w:ascii="Palatino Linotype" w:hAnsi="Palatino Linotype"/>
          <w:sz w:val="22"/>
          <w:szCs w:val="22"/>
          <w:vertAlign w:val="superscript"/>
          <w:lang w:val="nl-NL"/>
        </w:rPr>
        <w:footnoteReference w:id="5"/>
      </w:r>
      <w:r w:rsidRPr="00B2425E">
        <w:rPr>
          <w:rFonts w:ascii="Palatino Linotype" w:hAnsi="Palatino Linotype"/>
          <w:sz w:val="22"/>
          <w:szCs w:val="22"/>
          <w:lang w:val="nl-NL"/>
        </w:rPr>
        <w:t xml:space="preserve"> verklaard is, dat de invoer betreft geregistreerde verpakte geneesmiddelen.</w:t>
      </w:r>
    </w:p>
    <w:p w:rsidR="00B2425E" w:rsidRPr="00B2425E" w:rsidRDefault="00B2425E" w:rsidP="00B2425E">
      <w:pPr>
        <w:suppressAutoHyphens/>
        <w:jc w:val="center"/>
        <w:rPr>
          <w:rFonts w:ascii="Palatino Linotype" w:hAnsi="Palatino Linotype"/>
          <w:sz w:val="22"/>
          <w:szCs w:val="22"/>
          <w:lang w:val="nl-NL"/>
        </w:rPr>
      </w:pPr>
    </w:p>
    <w:p w:rsidR="00B2425E" w:rsidRPr="00B2425E" w:rsidRDefault="00B2425E" w:rsidP="00B2425E">
      <w:pPr>
        <w:suppressAutoHyphens/>
        <w:jc w:val="center"/>
        <w:rPr>
          <w:rFonts w:ascii="Palatino Linotype" w:hAnsi="Palatino Linotype"/>
          <w:sz w:val="22"/>
          <w:szCs w:val="22"/>
          <w:lang w:val="nl-NL"/>
        </w:rPr>
      </w:pPr>
      <w:r w:rsidRPr="00B2425E">
        <w:rPr>
          <w:rFonts w:ascii="Palatino Linotype" w:hAnsi="Palatino Linotype"/>
          <w:sz w:val="22"/>
          <w:szCs w:val="22"/>
          <w:lang w:val="nl-NL"/>
        </w:rPr>
        <w:t>Artikel 23</w:t>
      </w:r>
    </w:p>
    <w:p w:rsidR="00B2425E" w:rsidRPr="00B2425E" w:rsidRDefault="00B2425E" w:rsidP="00B2425E">
      <w:pPr>
        <w:suppressAutoHyphens/>
        <w:jc w:val="center"/>
        <w:rPr>
          <w:rFonts w:ascii="Palatino Linotype" w:hAnsi="Palatino Linotype"/>
          <w:sz w:val="22"/>
          <w:szCs w:val="22"/>
          <w:lang w:val="nl-NL"/>
        </w:rPr>
      </w:pPr>
    </w:p>
    <w:p w:rsidR="00B2425E" w:rsidRPr="00B2425E" w:rsidRDefault="00B2425E" w:rsidP="00B2425E">
      <w:pPr>
        <w:numPr>
          <w:ilvl w:val="0"/>
          <w:numId w:val="42"/>
        </w:numPr>
        <w:suppressAutoHyphens/>
        <w:contextualSpacing/>
        <w:jc w:val="both"/>
        <w:rPr>
          <w:rFonts w:ascii="Palatino Linotype" w:hAnsi="Palatino Linotype"/>
          <w:sz w:val="22"/>
          <w:szCs w:val="22"/>
          <w:lang w:val="nl-NL"/>
        </w:rPr>
      </w:pPr>
      <w:r w:rsidRPr="00B2425E">
        <w:rPr>
          <w:rFonts w:ascii="Palatino Linotype" w:hAnsi="Palatino Linotype"/>
          <w:sz w:val="22"/>
          <w:szCs w:val="22"/>
          <w:lang w:val="nl-NL"/>
        </w:rPr>
        <w:t>Reclame voor verpakte geneesmiddelen is toegestaan, tenzij de Minister van Volksgezondheid, Milieu en Natuur bij ministeriële regeling met algemene werking verpakte geneesmiddelen aanwijst, ten aanzien waarvan geen reclame is toegestaan.</w:t>
      </w:r>
    </w:p>
    <w:p w:rsidR="00B2425E" w:rsidRPr="00B2425E" w:rsidRDefault="00B2425E" w:rsidP="00B2425E">
      <w:pPr>
        <w:numPr>
          <w:ilvl w:val="0"/>
          <w:numId w:val="42"/>
        </w:numPr>
        <w:contextualSpacing/>
        <w:jc w:val="both"/>
        <w:rPr>
          <w:rFonts w:ascii="Palatino Linotype" w:hAnsi="Palatino Linotype"/>
          <w:sz w:val="22"/>
          <w:szCs w:val="22"/>
          <w:lang w:val="nl-NL"/>
        </w:rPr>
      </w:pPr>
      <w:r w:rsidRPr="00B2425E">
        <w:rPr>
          <w:rFonts w:ascii="Palatino Linotype" w:hAnsi="Palatino Linotype"/>
          <w:sz w:val="22"/>
          <w:szCs w:val="22"/>
          <w:lang w:val="nl-NL"/>
        </w:rPr>
        <w:t>Een aanwijzing als bedoeld in het vorige lid wordt enkel gegeven met het oog op het belang van de algemene volksgezondheid.</w:t>
      </w:r>
    </w:p>
    <w:p w:rsidR="00B2425E" w:rsidRPr="00B2425E" w:rsidRDefault="00B2425E" w:rsidP="00B2425E">
      <w:pPr>
        <w:jc w:val="both"/>
        <w:rPr>
          <w:rFonts w:ascii="Palatino Linotype" w:hAnsi="Palatino Linotype"/>
          <w:sz w:val="22"/>
          <w:szCs w:val="22"/>
          <w:lang w:val="nl-NL"/>
        </w:rPr>
      </w:pPr>
    </w:p>
    <w:p w:rsidR="00B2425E" w:rsidRPr="00B2425E" w:rsidRDefault="00B2425E" w:rsidP="00B2425E">
      <w:pPr>
        <w:jc w:val="center"/>
        <w:rPr>
          <w:rFonts w:ascii="Palatino Linotype" w:hAnsi="Palatino Linotype"/>
          <w:sz w:val="22"/>
          <w:szCs w:val="22"/>
          <w:lang w:val="nl-NL"/>
        </w:rPr>
      </w:pPr>
      <w:r w:rsidRPr="00B2425E">
        <w:rPr>
          <w:rFonts w:ascii="Palatino Linotype" w:hAnsi="Palatino Linotype"/>
          <w:sz w:val="22"/>
          <w:szCs w:val="22"/>
          <w:lang w:val="nl-NL"/>
        </w:rPr>
        <w:t>Artikel 23a</w:t>
      </w:r>
    </w:p>
    <w:p w:rsidR="00B2425E" w:rsidRPr="00B2425E" w:rsidRDefault="00B2425E" w:rsidP="00B2425E">
      <w:pPr>
        <w:jc w:val="both"/>
        <w:rPr>
          <w:rFonts w:ascii="Palatino Linotype" w:hAnsi="Palatino Linotype"/>
          <w:sz w:val="22"/>
          <w:szCs w:val="22"/>
          <w:lang w:val="nl-NL"/>
        </w:rPr>
      </w:pPr>
    </w:p>
    <w:p w:rsidR="00B2425E" w:rsidRPr="00B2425E" w:rsidRDefault="00B2425E" w:rsidP="00B2425E">
      <w:pPr>
        <w:numPr>
          <w:ilvl w:val="0"/>
          <w:numId w:val="43"/>
        </w:numPr>
        <w:contextualSpacing/>
        <w:jc w:val="both"/>
        <w:rPr>
          <w:rFonts w:ascii="Palatino Linotype" w:hAnsi="Palatino Linotype"/>
          <w:sz w:val="22"/>
          <w:szCs w:val="22"/>
          <w:lang w:val="nl-NL"/>
        </w:rPr>
      </w:pPr>
      <w:r w:rsidRPr="00B2425E">
        <w:rPr>
          <w:rFonts w:ascii="Palatino Linotype" w:hAnsi="Palatino Linotype"/>
          <w:sz w:val="22"/>
          <w:szCs w:val="22"/>
          <w:lang w:val="nl-NL"/>
        </w:rPr>
        <w:t xml:space="preserve">De vermeldingen “Raadpleeg uw huisarts of apotheker, alvorens enige medicijn te </w:t>
      </w:r>
      <w:proofErr w:type="spellStart"/>
      <w:r w:rsidRPr="00B2425E">
        <w:rPr>
          <w:rFonts w:ascii="Palatino Linotype" w:hAnsi="Palatino Linotype"/>
          <w:sz w:val="22"/>
          <w:szCs w:val="22"/>
          <w:lang w:val="nl-NL"/>
        </w:rPr>
        <w:t>ge-bruiken</w:t>
      </w:r>
      <w:proofErr w:type="spellEnd"/>
      <w:r w:rsidRPr="00B2425E">
        <w:rPr>
          <w:rFonts w:ascii="Palatino Linotype" w:hAnsi="Palatino Linotype"/>
          <w:sz w:val="22"/>
          <w:szCs w:val="22"/>
          <w:lang w:val="nl-NL"/>
        </w:rPr>
        <w:t>” en "Lees voor het kopen of gebruiken eerst de aanwijzingen op de verpakking" worden in reclame voor verpakte geneesmiddelen opgenomen.</w:t>
      </w:r>
    </w:p>
    <w:p w:rsidR="00B2425E" w:rsidRPr="00B2425E" w:rsidRDefault="00B2425E" w:rsidP="00B2425E">
      <w:pPr>
        <w:numPr>
          <w:ilvl w:val="0"/>
          <w:numId w:val="43"/>
        </w:numPr>
        <w:contextualSpacing/>
        <w:jc w:val="both"/>
        <w:rPr>
          <w:rFonts w:ascii="Palatino Linotype" w:hAnsi="Palatino Linotype"/>
          <w:sz w:val="22"/>
          <w:szCs w:val="22"/>
          <w:lang w:val="nl-NL"/>
        </w:rPr>
      </w:pPr>
      <w:r w:rsidRPr="00B2425E">
        <w:rPr>
          <w:rFonts w:ascii="Palatino Linotype" w:hAnsi="Palatino Linotype"/>
          <w:sz w:val="22"/>
          <w:szCs w:val="22"/>
          <w:lang w:val="nl-NL"/>
        </w:rPr>
        <w:t>Deze vermeldingen dienen te geschieden in de landstaal en in de taal welke gebezigd werd bij de daaraan voorafgegane reclame.</w:t>
      </w:r>
    </w:p>
    <w:p w:rsidR="00B2425E" w:rsidRPr="00B2425E" w:rsidRDefault="00B2425E" w:rsidP="00B2425E">
      <w:pPr>
        <w:jc w:val="both"/>
        <w:rPr>
          <w:rFonts w:ascii="Palatino Linotype" w:hAnsi="Palatino Linotype"/>
          <w:sz w:val="22"/>
          <w:szCs w:val="22"/>
          <w:lang w:val="nl-NL"/>
        </w:rPr>
      </w:pPr>
    </w:p>
    <w:p w:rsidR="00B2425E" w:rsidRPr="00B2425E" w:rsidRDefault="00B2425E" w:rsidP="00B2425E">
      <w:pPr>
        <w:jc w:val="center"/>
        <w:rPr>
          <w:rFonts w:ascii="Palatino Linotype" w:hAnsi="Palatino Linotype"/>
          <w:sz w:val="22"/>
          <w:szCs w:val="22"/>
          <w:lang w:val="nl-NL"/>
        </w:rPr>
      </w:pPr>
      <w:r w:rsidRPr="00B2425E">
        <w:rPr>
          <w:rFonts w:ascii="Palatino Linotype" w:hAnsi="Palatino Linotype"/>
          <w:sz w:val="22"/>
          <w:szCs w:val="22"/>
          <w:lang w:val="nl-NL"/>
        </w:rPr>
        <w:t>Artikel 23b</w:t>
      </w:r>
    </w:p>
    <w:p w:rsidR="00B2425E" w:rsidRPr="00B2425E" w:rsidRDefault="00B2425E" w:rsidP="00B2425E">
      <w:pPr>
        <w:jc w:val="center"/>
        <w:rPr>
          <w:rFonts w:ascii="Palatino Linotype" w:hAnsi="Palatino Linotype"/>
          <w:sz w:val="22"/>
          <w:szCs w:val="22"/>
          <w:lang w:val="nl-NL"/>
        </w:rPr>
      </w:pPr>
    </w:p>
    <w:p w:rsidR="00B2425E" w:rsidRPr="00B2425E" w:rsidRDefault="00B2425E" w:rsidP="00B2425E">
      <w:pPr>
        <w:numPr>
          <w:ilvl w:val="0"/>
          <w:numId w:val="44"/>
        </w:numPr>
        <w:contextualSpacing/>
        <w:jc w:val="both"/>
        <w:rPr>
          <w:rFonts w:ascii="Palatino Linotype" w:hAnsi="Palatino Linotype"/>
          <w:sz w:val="22"/>
          <w:szCs w:val="22"/>
          <w:lang w:val="nl-NL"/>
        </w:rPr>
      </w:pPr>
      <w:r w:rsidRPr="00B2425E">
        <w:rPr>
          <w:rFonts w:ascii="Palatino Linotype" w:hAnsi="Palatino Linotype"/>
          <w:sz w:val="22"/>
          <w:szCs w:val="22"/>
          <w:lang w:val="nl-NL"/>
        </w:rPr>
        <w:t xml:space="preserve">De reclame dient eerlijk, echt en controleerbaar te zijn. Voorts mogen geen aanduidingen gebezigd worden in woord of beeld die doordat ze onjuist of onvolledig zijn of een onjuiste indruk wekken, misleidend zijn met betrekking tot de aard of eigenschappen, de </w:t>
      </w:r>
      <w:proofErr w:type="spellStart"/>
      <w:r w:rsidRPr="00B2425E">
        <w:rPr>
          <w:rFonts w:ascii="Palatino Linotype" w:hAnsi="Palatino Linotype"/>
          <w:sz w:val="22"/>
          <w:szCs w:val="22"/>
          <w:lang w:val="nl-NL"/>
        </w:rPr>
        <w:t>sa-menstelling</w:t>
      </w:r>
      <w:proofErr w:type="spellEnd"/>
      <w:r w:rsidRPr="00B2425E">
        <w:rPr>
          <w:rFonts w:ascii="Palatino Linotype" w:hAnsi="Palatino Linotype"/>
          <w:sz w:val="22"/>
          <w:szCs w:val="22"/>
          <w:lang w:val="nl-NL"/>
        </w:rPr>
        <w:t>, de oorsprong, herkomst, de wijze van bereiding, het gebruik, de werking of de houdbaarheid.</w:t>
      </w:r>
    </w:p>
    <w:p w:rsidR="00B2425E" w:rsidRPr="00B2425E" w:rsidRDefault="00B2425E" w:rsidP="00B2425E">
      <w:pPr>
        <w:numPr>
          <w:ilvl w:val="0"/>
          <w:numId w:val="44"/>
        </w:numPr>
        <w:contextualSpacing/>
        <w:jc w:val="both"/>
        <w:rPr>
          <w:rFonts w:ascii="Palatino Linotype" w:hAnsi="Palatino Linotype"/>
          <w:sz w:val="22"/>
          <w:szCs w:val="22"/>
          <w:lang w:val="nl-NL"/>
        </w:rPr>
      </w:pPr>
      <w:r w:rsidRPr="00B2425E">
        <w:rPr>
          <w:rFonts w:ascii="Palatino Linotype" w:hAnsi="Palatino Linotype"/>
          <w:sz w:val="22"/>
          <w:szCs w:val="22"/>
          <w:lang w:val="nl-NL"/>
        </w:rPr>
        <w:t>De reclame dient overeen te komen met de gegevens van het dossier zoals deze aanvaard werden door de Commissie ter beoordeling van verpakte geneesmiddelen, als bedoeld in het tweede lid van artikel 5 van de Landsverordening op de geneesmiddelenvoorziening.</w:t>
      </w:r>
    </w:p>
    <w:p w:rsidR="00B2425E" w:rsidRPr="00B2425E" w:rsidRDefault="00B2425E" w:rsidP="00B2425E">
      <w:pPr>
        <w:numPr>
          <w:ilvl w:val="0"/>
          <w:numId w:val="44"/>
        </w:numPr>
        <w:contextualSpacing/>
        <w:jc w:val="both"/>
        <w:rPr>
          <w:rFonts w:ascii="Palatino Linotype" w:hAnsi="Palatino Linotype"/>
          <w:sz w:val="22"/>
          <w:szCs w:val="22"/>
          <w:lang w:val="nl-NL"/>
        </w:rPr>
      </w:pPr>
      <w:r w:rsidRPr="00B2425E">
        <w:rPr>
          <w:rFonts w:ascii="Palatino Linotype" w:hAnsi="Palatino Linotype"/>
          <w:sz w:val="22"/>
          <w:szCs w:val="22"/>
          <w:lang w:val="nl-NL"/>
        </w:rPr>
        <w:t>In de reclame is het niet toegestaan:</w:t>
      </w:r>
    </w:p>
    <w:p w:rsidR="00B2425E" w:rsidRPr="00B2425E" w:rsidRDefault="00B2425E" w:rsidP="00B2425E">
      <w:pPr>
        <w:numPr>
          <w:ilvl w:val="0"/>
          <w:numId w:val="45"/>
        </w:numPr>
        <w:contextualSpacing/>
        <w:jc w:val="both"/>
        <w:rPr>
          <w:rFonts w:ascii="Palatino Linotype" w:hAnsi="Palatino Linotype"/>
          <w:sz w:val="22"/>
          <w:szCs w:val="22"/>
          <w:lang w:val="nl-NL"/>
        </w:rPr>
      </w:pPr>
      <w:r w:rsidRPr="00B2425E">
        <w:rPr>
          <w:rFonts w:ascii="Palatino Linotype" w:hAnsi="Palatino Linotype"/>
          <w:sz w:val="22"/>
          <w:szCs w:val="22"/>
          <w:lang w:val="nl-NL"/>
        </w:rPr>
        <w:t>afbeeldingen of foto’s te tonen van personen die medicijnen innemen;</w:t>
      </w:r>
    </w:p>
    <w:p w:rsidR="00B2425E" w:rsidRPr="00B2425E" w:rsidRDefault="00B2425E" w:rsidP="00B2425E">
      <w:pPr>
        <w:numPr>
          <w:ilvl w:val="0"/>
          <w:numId w:val="45"/>
        </w:numPr>
        <w:contextualSpacing/>
        <w:jc w:val="both"/>
        <w:rPr>
          <w:rFonts w:ascii="Palatino Linotype" w:hAnsi="Palatino Linotype"/>
          <w:sz w:val="22"/>
          <w:szCs w:val="22"/>
          <w:lang w:val="nl-NL"/>
        </w:rPr>
      </w:pPr>
      <w:r w:rsidRPr="00B2425E">
        <w:rPr>
          <w:rFonts w:ascii="Palatino Linotype" w:hAnsi="Palatino Linotype"/>
          <w:sz w:val="22"/>
          <w:szCs w:val="22"/>
          <w:lang w:val="nl-NL"/>
        </w:rPr>
        <w:t xml:space="preserve">kinderen te laten figureren bij de aanprijzing van voor volwassenen bestemde </w:t>
      </w:r>
      <w:proofErr w:type="spellStart"/>
      <w:r w:rsidRPr="00B2425E">
        <w:rPr>
          <w:rFonts w:ascii="Palatino Linotype" w:hAnsi="Palatino Linotype"/>
          <w:sz w:val="22"/>
          <w:szCs w:val="22"/>
          <w:lang w:val="nl-NL"/>
        </w:rPr>
        <w:t>ge-neesmiddelen</w:t>
      </w:r>
      <w:proofErr w:type="spellEnd"/>
      <w:r w:rsidRPr="00B2425E">
        <w:rPr>
          <w:rFonts w:ascii="Palatino Linotype" w:hAnsi="Palatino Linotype"/>
          <w:sz w:val="22"/>
          <w:szCs w:val="22"/>
          <w:lang w:val="nl-NL"/>
        </w:rPr>
        <w:t>;</w:t>
      </w:r>
    </w:p>
    <w:p w:rsidR="00B2425E" w:rsidRPr="00B2425E" w:rsidRDefault="00B2425E" w:rsidP="00B2425E">
      <w:pPr>
        <w:numPr>
          <w:ilvl w:val="0"/>
          <w:numId w:val="45"/>
        </w:numPr>
        <w:contextualSpacing/>
        <w:jc w:val="both"/>
        <w:rPr>
          <w:rFonts w:ascii="Palatino Linotype" w:hAnsi="Palatino Linotype"/>
          <w:sz w:val="22"/>
          <w:szCs w:val="22"/>
          <w:lang w:val="nl-NL"/>
        </w:rPr>
      </w:pPr>
      <w:r w:rsidRPr="00B2425E">
        <w:rPr>
          <w:rFonts w:ascii="Palatino Linotype" w:hAnsi="Palatino Linotype"/>
          <w:sz w:val="22"/>
          <w:szCs w:val="22"/>
          <w:lang w:val="nl-NL"/>
        </w:rPr>
        <w:t>bekende persoonlijkheden bij de aanprijzing te betrekken;</w:t>
      </w:r>
    </w:p>
    <w:p w:rsidR="00B2425E" w:rsidRPr="00B2425E" w:rsidRDefault="00B2425E" w:rsidP="00B2425E">
      <w:pPr>
        <w:numPr>
          <w:ilvl w:val="0"/>
          <w:numId w:val="45"/>
        </w:numPr>
        <w:contextualSpacing/>
        <w:jc w:val="both"/>
        <w:rPr>
          <w:rFonts w:ascii="Palatino Linotype" w:hAnsi="Palatino Linotype"/>
          <w:sz w:val="22"/>
          <w:szCs w:val="22"/>
          <w:lang w:val="nl-NL"/>
        </w:rPr>
      </w:pPr>
      <w:r w:rsidRPr="00B2425E">
        <w:rPr>
          <w:rFonts w:ascii="Palatino Linotype" w:hAnsi="Palatino Linotype"/>
          <w:sz w:val="22"/>
          <w:szCs w:val="22"/>
          <w:lang w:val="nl-NL"/>
        </w:rPr>
        <w:lastRenderedPageBreak/>
        <w:t>bij de geneesmiddelen te vermelden dat het gebruik daarvan zonder gewenningseffect of niet-verslavend is;</w:t>
      </w:r>
    </w:p>
    <w:p w:rsidR="00B2425E" w:rsidRPr="00B2425E" w:rsidRDefault="00B2425E" w:rsidP="00B2425E">
      <w:pPr>
        <w:numPr>
          <w:ilvl w:val="0"/>
          <w:numId w:val="45"/>
        </w:numPr>
        <w:contextualSpacing/>
        <w:jc w:val="both"/>
        <w:rPr>
          <w:rFonts w:ascii="Palatino Linotype" w:hAnsi="Palatino Linotype"/>
          <w:sz w:val="22"/>
          <w:szCs w:val="22"/>
          <w:lang w:val="nl-NL"/>
        </w:rPr>
      </w:pPr>
      <w:r w:rsidRPr="00B2425E">
        <w:rPr>
          <w:rFonts w:ascii="Palatino Linotype" w:hAnsi="Palatino Linotype"/>
          <w:sz w:val="22"/>
          <w:szCs w:val="22"/>
          <w:lang w:val="nl-NL"/>
        </w:rPr>
        <w:t>beoefenaars van medische of paramedische beroepen af te beelden;</w:t>
      </w:r>
    </w:p>
    <w:p w:rsidR="00B2425E" w:rsidRPr="00B2425E" w:rsidRDefault="00B2425E" w:rsidP="00B2425E">
      <w:pPr>
        <w:numPr>
          <w:ilvl w:val="0"/>
          <w:numId w:val="45"/>
        </w:numPr>
        <w:contextualSpacing/>
        <w:jc w:val="both"/>
        <w:rPr>
          <w:rFonts w:ascii="Palatino Linotype" w:hAnsi="Palatino Linotype"/>
          <w:sz w:val="22"/>
          <w:szCs w:val="22"/>
          <w:lang w:val="nl-NL"/>
        </w:rPr>
      </w:pPr>
      <w:r w:rsidRPr="00B2425E">
        <w:rPr>
          <w:rFonts w:ascii="Palatino Linotype" w:hAnsi="Palatino Linotype"/>
          <w:sz w:val="22"/>
          <w:szCs w:val="22"/>
          <w:lang w:val="nl-NL"/>
        </w:rPr>
        <w:t>de goede afloop van het gebruik te waarborgen;</w:t>
      </w:r>
    </w:p>
    <w:p w:rsidR="00B2425E" w:rsidRPr="00B2425E" w:rsidRDefault="00B2425E" w:rsidP="00B2425E">
      <w:pPr>
        <w:numPr>
          <w:ilvl w:val="0"/>
          <w:numId w:val="45"/>
        </w:numPr>
        <w:contextualSpacing/>
        <w:jc w:val="both"/>
        <w:rPr>
          <w:rFonts w:ascii="Palatino Linotype" w:hAnsi="Palatino Linotype"/>
          <w:sz w:val="22"/>
          <w:szCs w:val="22"/>
          <w:lang w:val="nl-NL"/>
        </w:rPr>
      </w:pPr>
      <w:r w:rsidRPr="00B2425E">
        <w:rPr>
          <w:rFonts w:ascii="Palatino Linotype" w:hAnsi="Palatino Linotype"/>
          <w:sz w:val="22"/>
          <w:szCs w:val="22"/>
          <w:lang w:val="nl-NL"/>
        </w:rPr>
        <w:t>de werking van het geneesmiddel te beschrijven met gebruikmaking van superlatieven of overdreven bewoordingen;</w:t>
      </w:r>
    </w:p>
    <w:p w:rsidR="00B2425E" w:rsidRPr="00B2425E" w:rsidRDefault="00B2425E" w:rsidP="00B2425E">
      <w:pPr>
        <w:numPr>
          <w:ilvl w:val="0"/>
          <w:numId w:val="45"/>
        </w:numPr>
        <w:contextualSpacing/>
        <w:jc w:val="both"/>
        <w:rPr>
          <w:rFonts w:ascii="Palatino Linotype" w:hAnsi="Palatino Linotype"/>
          <w:sz w:val="22"/>
          <w:szCs w:val="22"/>
          <w:lang w:val="nl-NL"/>
        </w:rPr>
      </w:pPr>
      <w:proofErr w:type="spellStart"/>
      <w:r w:rsidRPr="00B2425E">
        <w:rPr>
          <w:rFonts w:ascii="Palatino Linotype" w:hAnsi="Palatino Linotype"/>
          <w:sz w:val="22"/>
          <w:szCs w:val="22"/>
          <w:lang w:val="nl-NL"/>
        </w:rPr>
        <w:t>bedriegelijke</w:t>
      </w:r>
      <w:proofErr w:type="spellEnd"/>
      <w:r w:rsidRPr="00B2425E">
        <w:rPr>
          <w:rFonts w:ascii="Palatino Linotype" w:hAnsi="Palatino Linotype"/>
          <w:sz w:val="22"/>
          <w:szCs w:val="22"/>
          <w:lang w:val="nl-NL"/>
        </w:rPr>
        <w:t xml:space="preserve"> vereenvoudigingen te gebruiken of de nadruk te leggen op de afwezigheid van ongewenste effecten of van contra-indicaties;</w:t>
      </w:r>
    </w:p>
    <w:p w:rsidR="00B2425E" w:rsidRPr="00B2425E" w:rsidRDefault="00B2425E" w:rsidP="00B2425E">
      <w:pPr>
        <w:numPr>
          <w:ilvl w:val="0"/>
          <w:numId w:val="45"/>
        </w:numPr>
        <w:contextualSpacing/>
        <w:jc w:val="both"/>
        <w:rPr>
          <w:rFonts w:ascii="Palatino Linotype" w:hAnsi="Palatino Linotype"/>
          <w:sz w:val="22"/>
          <w:szCs w:val="22"/>
          <w:lang w:val="nl-NL"/>
        </w:rPr>
      </w:pPr>
      <w:r w:rsidRPr="00B2425E">
        <w:rPr>
          <w:rFonts w:ascii="Palatino Linotype" w:hAnsi="Palatino Linotype"/>
          <w:sz w:val="22"/>
          <w:szCs w:val="22"/>
          <w:lang w:val="nl-NL"/>
        </w:rPr>
        <w:t>afbeeldingen of foto’s weer te geven die geen onmiddellijk verband houden met het geneesmiddel;</w:t>
      </w:r>
    </w:p>
    <w:p w:rsidR="00B2425E" w:rsidRPr="00B2425E" w:rsidRDefault="00B2425E" w:rsidP="00B2425E">
      <w:pPr>
        <w:numPr>
          <w:ilvl w:val="0"/>
          <w:numId w:val="45"/>
        </w:numPr>
        <w:contextualSpacing/>
        <w:jc w:val="both"/>
        <w:rPr>
          <w:rFonts w:ascii="Palatino Linotype" w:hAnsi="Palatino Linotype"/>
          <w:sz w:val="22"/>
          <w:szCs w:val="22"/>
          <w:lang w:val="nl-NL"/>
        </w:rPr>
      </w:pPr>
      <w:r w:rsidRPr="00B2425E">
        <w:rPr>
          <w:rFonts w:ascii="Palatino Linotype" w:hAnsi="Palatino Linotype"/>
          <w:sz w:val="22"/>
          <w:szCs w:val="22"/>
          <w:lang w:val="nl-NL"/>
        </w:rPr>
        <w:t>over te gaan tot vergelijking tussen geneesmiddelen, zonder de precieze elementen van vergelijking aan te duiden;</w:t>
      </w:r>
    </w:p>
    <w:p w:rsidR="00B2425E" w:rsidRPr="00B2425E" w:rsidRDefault="00B2425E" w:rsidP="00B2425E">
      <w:pPr>
        <w:numPr>
          <w:ilvl w:val="0"/>
          <w:numId w:val="45"/>
        </w:numPr>
        <w:contextualSpacing/>
        <w:jc w:val="both"/>
        <w:rPr>
          <w:rFonts w:ascii="Palatino Linotype" w:hAnsi="Palatino Linotype"/>
          <w:sz w:val="22"/>
          <w:szCs w:val="22"/>
          <w:lang w:val="nl-NL"/>
        </w:rPr>
      </w:pPr>
      <w:r w:rsidRPr="00B2425E">
        <w:rPr>
          <w:rFonts w:ascii="Palatino Linotype" w:hAnsi="Palatino Linotype"/>
          <w:sz w:val="22"/>
          <w:szCs w:val="22"/>
          <w:lang w:val="nl-NL"/>
        </w:rPr>
        <w:t>melding te maken van genezingsattesten;</w:t>
      </w:r>
    </w:p>
    <w:p w:rsidR="00B2425E" w:rsidRPr="00B2425E" w:rsidRDefault="00B2425E" w:rsidP="00B2425E">
      <w:pPr>
        <w:numPr>
          <w:ilvl w:val="0"/>
          <w:numId w:val="45"/>
        </w:numPr>
        <w:contextualSpacing/>
        <w:jc w:val="both"/>
        <w:rPr>
          <w:rFonts w:ascii="Palatino Linotype" w:hAnsi="Palatino Linotype"/>
          <w:sz w:val="22"/>
          <w:szCs w:val="22"/>
          <w:lang w:val="nl-NL"/>
        </w:rPr>
      </w:pPr>
      <w:r w:rsidRPr="00B2425E">
        <w:rPr>
          <w:rFonts w:ascii="Palatino Linotype" w:hAnsi="Palatino Linotype"/>
          <w:sz w:val="22"/>
          <w:szCs w:val="22"/>
          <w:lang w:val="nl-NL"/>
        </w:rPr>
        <w:t xml:space="preserve">melding te maken van speciale aanbiedingen, speciale kortingen, het uitschrijven van prijsvragen en het aanbieden van </w:t>
      </w:r>
      <w:proofErr w:type="spellStart"/>
      <w:r w:rsidRPr="00B2425E">
        <w:rPr>
          <w:rFonts w:ascii="Palatino Linotype" w:hAnsi="Palatino Linotype"/>
          <w:sz w:val="22"/>
          <w:szCs w:val="22"/>
          <w:lang w:val="nl-NL"/>
        </w:rPr>
        <w:t>kortingscouponnen</w:t>
      </w:r>
      <w:proofErr w:type="spellEnd"/>
      <w:r w:rsidRPr="00B2425E">
        <w:rPr>
          <w:rFonts w:ascii="Palatino Linotype" w:hAnsi="Palatino Linotype"/>
          <w:sz w:val="22"/>
          <w:szCs w:val="22"/>
          <w:lang w:val="nl-NL"/>
        </w:rPr>
        <w:t>;</w:t>
      </w:r>
    </w:p>
    <w:p w:rsidR="00B2425E" w:rsidRPr="00B2425E" w:rsidRDefault="00B2425E" w:rsidP="00B2425E">
      <w:pPr>
        <w:numPr>
          <w:ilvl w:val="0"/>
          <w:numId w:val="45"/>
        </w:numPr>
        <w:contextualSpacing/>
        <w:jc w:val="both"/>
        <w:rPr>
          <w:rFonts w:ascii="Palatino Linotype" w:hAnsi="Palatino Linotype"/>
          <w:sz w:val="22"/>
          <w:szCs w:val="22"/>
          <w:lang w:val="nl-NL"/>
        </w:rPr>
      </w:pPr>
      <w:r w:rsidRPr="00B2425E">
        <w:rPr>
          <w:rFonts w:ascii="Palatino Linotype" w:hAnsi="Palatino Linotype"/>
          <w:sz w:val="22"/>
          <w:szCs w:val="22"/>
          <w:lang w:val="nl-NL"/>
        </w:rPr>
        <w:t>het publiek te weerhouden of te ontmoedigen een medische behandeling te zoeken of nader medisch onderzoek te laten verrichten;</w:t>
      </w:r>
    </w:p>
    <w:p w:rsidR="00B2425E" w:rsidRPr="00B2425E" w:rsidRDefault="00B2425E" w:rsidP="00B2425E">
      <w:pPr>
        <w:numPr>
          <w:ilvl w:val="0"/>
          <w:numId w:val="45"/>
        </w:numPr>
        <w:contextualSpacing/>
        <w:jc w:val="both"/>
        <w:rPr>
          <w:rFonts w:ascii="Palatino Linotype" w:hAnsi="Palatino Linotype"/>
          <w:sz w:val="22"/>
          <w:szCs w:val="22"/>
          <w:lang w:val="nl-NL"/>
        </w:rPr>
      </w:pPr>
      <w:r w:rsidRPr="00B2425E">
        <w:rPr>
          <w:rFonts w:ascii="Palatino Linotype" w:hAnsi="Palatino Linotype"/>
          <w:sz w:val="22"/>
          <w:szCs w:val="22"/>
          <w:lang w:val="nl-NL"/>
        </w:rPr>
        <w:t>de vermelding van ernstige therapeutische indicaties te maken, zoals:</w:t>
      </w:r>
    </w:p>
    <w:p w:rsidR="00B2425E" w:rsidRPr="00B2425E" w:rsidRDefault="00B2425E" w:rsidP="00B2425E">
      <w:pPr>
        <w:tabs>
          <w:tab w:val="left" w:pos="1080"/>
        </w:tabs>
        <w:ind w:left="720"/>
        <w:jc w:val="both"/>
        <w:rPr>
          <w:rFonts w:ascii="Palatino Linotype" w:hAnsi="Palatino Linotype"/>
          <w:sz w:val="22"/>
          <w:szCs w:val="22"/>
          <w:lang w:val="nl-NL"/>
        </w:rPr>
      </w:pPr>
      <w:r w:rsidRPr="00B2425E">
        <w:rPr>
          <w:rFonts w:ascii="Palatino Linotype" w:hAnsi="Palatino Linotype"/>
          <w:sz w:val="22"/>
          <w:szCs w:val="22"/>
          <w:lang w:val="nl-NL"/>
        </w:rPr>
        <w:t>1°</w:t>
      </w:r>
      <w:r w:rsidRPr="00B2425E">
        <w:rPr>
          <w:rFonts w:ascii="Palatino Linotype" w:hAnsi="Palatino Linotype"/>
          <w:sz w:val="22"/>
          <w:szCs w:val="22"/>
          <w:lang w:val="nl-NL"/>
        </w:rPr>
        <w:tab/>
        <w:t>tuberculose;</w:t>
      </w:r>
    </w:p>
    <w:p w:rsidR="00B2425E" w:rsidRPr="00B2425E" w:rsidRDefault="00B2425E" w:rsidP="00B2425E">
      <w:pPr>
        <w:tabs>
          <w:tab w:val="left" w:pos="1080"/>
        </w:tabs>
        <w:ind w:left="720"/>
        <w:jc w:val="both"/>
        <w:rPr>
          <w:rFonts w:ascii="Palatino Linotype" w:hAnsi="Palatino Linotype"/>
          <w:sz w:val="22"/>
          <w:szCs w:val="22"/>
          <w:lang w:val="nl-NL"/>
        </w:rPr>
      </w:pPr>
      <w:r w:rsidRPr="00B2425E">
        <w:rPr>
          <w:rFonts w:ascii="Palatino Linotype" w:hAnsi="Palatino Linotype"/>
          <w:sz w:val="22"/>
          <w:szCs w:val="22"/>
          <w:lang w:val="nl-NL"/>
        </w:rPr>
        <w:t>2°</w:t>
      </w:r>
      <w:r w:rsidRPr="00B2425E">
        <w:rPr>
          <w:rFonts w:ascii="Palatino Linotype" w:hAnsi="Palatino Linotype"/>
          <w:sz w:val="22"/>
          <w:szCs w:val="22"/>
          <w:lang w:val="nl-NL"/>
        </w:rPr>
        <w:tab/>
        <w:t xml:space="preserve">seksueel overdraagbare ziekten; </w:t>
      </w:r>
    </w:p>
    <w:p w:rsidR="00B2425E" w:rsidRPr="00B2425E" w:rsidRDefault="00B2425E" w:rsidP="00B2425E">
      <w:pPr>
        <w:tabs>
          <w:tab w:val="left" w:pos="1080"/>
        </w:tabs>
        <w:ind w:left="720"/>
        <w:jc w:val="both"/>
        <w:rPr>
          <w:rFonts w:ascii="Palatino Linotype" w:hAnsi="Palatino Linotype"/>
          <w:sz w:val="22"/>
          <w:szCs w:val="22"/>
          <w:lang w:val="nl-NL"/>
        </w:rPr>
      </w:pPr>
      <w:r w:rsidRPr="00B2425E">
        <w:rPr>
          <w:rFonts w:ascii="Palatino Linotype" w:hAnsi="Palatino Linotype"/>
          <w:sz w:val="22"/>
          <w:szCs w:val="22"/>
          <w:lang w:val="nl-NL"/>
        </w:rPr>
        <w:t>3°</w:t>
      </w:r>
      <w:r w:rsidRPr="00B2425E">
        <w:rPr>
          <w:rFonts w:ascii="Palatino Linotype" w:hAnsi="Palatino Linotype"/>
          <w:sz w:val="22"/>
          <w:szCs w:val="22"/>
          <w:lang w:val="nl-NL"/>
        </w:rPr>
        <w:tab/>
        <w:t xml:space="preserve">andere ernstige infectieziekten; </w:t>
      </w:r>
    </w:p>
    <w:p w:rsidR="00B2425E" w:rsidRPr="00B2425E" w:rsidRDefault="00B2425E" w:rsidP="00B2425E">
      <w:pPr>
        <w:tabs>
          <w:tab w:val="left" w:pos="1080"/>
        </w:tabs>
        <w:ind w:left="720"/>
        <w:jc w:val="both"/>
        <w:rPr>
          <w:rFonts w:ascii="Palatino Linotype" w:hAnsi="Palatino Linotype"/>
          <w:sz w:val="22"/>
          <w:szCs w:val="22"/>
          <w:lang w:val="nl-NL"/>
        </w:rPr>
      </w:pPr>
      <w:r w:rsidRPr="00B2425E">
        <w:rPr>
          <w:rFonts w:ascii="Palatino Linotype" w:hAnsi="Palatino Linotype"/>
          <w:sz w:val="22"/>
          <w:szCs w:val="22"/>
          <w:lang w:val="nl-NL"/>
        </w:rPr>
        <w:t>4°</w:t>
      </w:r>
      <w:r w:rsidRPr="00B2425E">
        <w:rPr>
          <w:rFonts w:ascii="Palatino Linotype" w:hAnsi="Palatino Linotype"/>
          <w:sz w:val="22"/>
          <w:szCs w:val="22"/>
          <w:lang w:val="nl-NL"/>
        </w:rPr>
        <w:tab/>
        <w:t xml:space="preserve">kanker en andere tumorziekten; </w:t>
      </w:r>
    </w:p>
    <w:p w:rsidR="00B2425E" w:rsidRPr="00B2425E" w:rsidRDefault="00B2425E" w:rsidP="00B2425E">
      <w:pPr>
        <w:tabs>
          <w:tab w:val="left" w:pos="1080"/>
        </w:tabs>
        <w:ind w:left="720"/>
        <w:jc w:val="both"/>
        <w:rPr>
          <w:rFonts w:ascii="Palatino Linotype" w:hAnsi="Palatino Linotype"/>
          <w:sz w:val="22"/>
          <w:szCs w:val="22"/>
          <w:lang w:val="nl-NL"/>
        </w:rPr>
      </w:pPr>
      <w:r w:rsidRPr="00B2425E">
        <w:rPr>
          <w:rFonts w:ascii="Palatino Linotype" w:hAnsi="Palatino Linotype"/>
          <w:sz w:val="22"/>
          <w:szCs w:val="22"/>
          <w:lang w:val="nl-NL"/>
        </w:rPr>
        <w:t>5°</w:t>
      </w:r>
      <w:r w:rsidRPr="00B2425E">
        <w:rPr>
          <w:rFonts w:ascii="Palatino Linotype" w:hAnsi="Palatino Linotype"/>
          <w:sz w:val="22"/>
          <w:szCs w:val="22"/>
          <w:lang w:val="nl-NL"/>
        </w:rPr>
        <w:tab/>
        <w:t xml:space="preserve">chronische slapeloosheid; </w:t>
      </w:r>
    </w:p>
    <w:p w:rsidR="00B2425E" w:rsidRPr="00B2425E" w:rsidRDefault="00B2425E" w:rsidP="00B2425E">
      <w:pPr>
        <w:tabs>
          <w:tab w:val="left" w:pos="1080"/>
        </w:tabs>
        <w:ind w:left="720"/>
        <w:jc w:val="both"/>
        <w:rPr>
          <w:rFonts w:ascii="Palatino Linotype" w:hAnsi="Palatino Linotype"/>
          <w:sz w:val="22"/>
          <w:szCs w:val="22"/>
          <w:lang w:val="nl-NL"/>
        </w:rPr>
      </w:pPr>
      <w:r w:rsidRPr="00B2425E">
        <w:rPr>
          <w:rFonts w:ascii="Palatino Linotype" w:hAnsi="Palatino Linotype"/>
          <w:sz w:val="22"/>
          <w:szCs w:val="22"/>
          <w:lang w:val="nl-NL"/>
        </w:rPr>
        <w:t>6°</w:t>
      </w:r>
      <w:r w:rsidRPr="00B2425E">
        <w:rPr>
          <w:rFonts w:ascii="Palatino Linotype" w:hAnsi="Palatino Linotype"/>
          <w:sz w:val="22"/>
          <w:szCs w:val="22"/>
          <w:lang w:val="nl-NL"/>
        </w:rPr>
        <w:tab/>
        <w:t>diabetes en andere stofwisselingsziekten.</w:t>
      </w:r>
    </w:p>
    <w:p w:rsidR="00B2425E" w:rsidRPr="00B2425E" w:rsidRDefault="00B2425E" w:rsidP="00B2425E">
      <w:pPr>
        <w:ind w:left="360"/>
        <w:contextualSpacing/>
        <w:rPr>
          <w:lang w:val="nl-NL"/>
        </w:rPr>
      </w:pPr>
    </w:p>
    <w:p w:rsidR="00B2425E" w:rsidRPr="00B2425E" w:rsidRDefault="00B2425E" w:rsidP="00B2425E">
      <w:pPr>
        <w:suppressAutoHyphens/>
        <w:jc w:val="center"/>
        <w:rPr>
          <w:rFonts w:ascii="Palatino Linotype" w:hAnsi="Palatino Linotype"/>
          <w:sz w:val="22"/>
          <w:szCs w:val="22"/>
          <w:lang w:val="nl-NL"/>
        </w:rPr>
      </w:pPr>
      <w:r w:rsidRPr="00B2425E">
        <w:rPr>
          <w:rFonts w:ascii="Palatino Linotype" w:hAnsi="Palatino Linotype"/>
          <w:sz w:val="22"/>
          <w:szCs w:val="22"/>
          <w:lang w:val="nl-NL"/>
        </w:rPr>
        <w:t>Artikel 24</w:t>
      </w:r>
    </w:p>
    <w:p w:rsidR="00B2425E" w:rsidRPr="00B2425E" w:rsidRDefault="00B2425E" w:rsidP="00B2425E">
      <w:pPr>
        <w:suppressAutoHyphens/>
        <w:jc w:val="center"/>
        <w:rPr>
          <w:rFonts w:ascii="Palatino Linotype" w:hAnsi="Palatino Linotype"/>
          <w:sz w:val="22"/>
          <w:szCs w:val="22"/>
          <w:lang w:val="nl-NL"/>
        </w:rPr>
      </w:pPr>
    </w:p>
    <w:p w:rsidR="00B2425E" w:rsidRPr="00B2425E" w:rsidRDefault="00B2425E" w:rsidP="00B2425E">
      <w:pPr>
        <w:suppressAutoHyphens/>
        <w:jc w:val="both"/>
        <w:rPr>
          <w:rFonts w:ascii="Palatino Linotype" w:hAnsi="Palatino Linotype"/>
          <w:sz w:val="22"/>
          <w:szCs w:val="22"/>
          <w:lang w:val="nl-NL"/>
        </w:rPr>
      </w:pPr>
      <w:r w:rsidRPr="00B2425E">
        <w:rPr>
          <w:rFonts w:ascii="Palatino Linotype" w:hAnsi="Palatino Linotype"/>
          <w:sz w:val="22"/>
          <w:szCs w:val="22"/>
          <w:lang w:val="nl-NL"/>
        </w:rPr>
        <w:t>De bepalingen van dit landsbesluit zijn eveneens van toepassing op elk geneesmiddel, dat na bereiding en aflevering in het groot als zodanig geschikt is om na verpakking als verpakt geneesmiddel aan de verbruiker te kunnen worden afgeleverd, behoudens al of niet samengestelde geneesmiddelen met generische namen, welke voldoen aan de vereisten van en als zodanig vermeld zijn in één van de door de commissie erkende farmacopees, en de naam van de betreffende farmacopee op de verpakking dragen, alsmede andere door de commissie daarmee gelijkgestelde geneesmiddelen met generische namen.</w:t>
      </w:r>
    </w:p>
    <w:p w:rsidR="00B2425E" w:rsidRPr="00B2425E" w:rsidRDefault="00B2425E" w:rsidP="00B2425E">
      <w:pPr>
        <w:suppressAutoHyphens/>
        <w:jc w:val="both"/>
        <w:rPr>
          <w:rFonts w:ascii="Palatino Linotype" w:hAnsi="Palatino Linotype"/>
          <w:sz w:val="22"/>
          <w:szCs w:val="22"/>
          <w:lang w:val="nl-NL"/>
        </w:rPr>
      </w:pPr>
    </w:p>
    <w:p w:rsidR="00B2425E" w:rsidRPr="00B2425E" w:rsidRDefault="00B2425E" w:rsidP="00B2425E">
      <w:pPr>
        <w:suppressAutoHyphens/>
        <w:jc w:val="center"/>
        <w:rPr>
          <w:rFonts w:ascii="Palatino Linotype" w:hAnsi="Palatino Linotype"/>
          <w:sz w:val="22"/>
          <w:szCs w:val="22"/>
          <w:lang w:val="nl-NL"/>
        </w:rPr>
      </w:pPr>
      <w:r w:rsidRPr="00B2425E">
        <w:rPr>
          <w:rFonts w:ascii="Palatino Linotype" w:hAnsi="Palatino Linotype"/>
          <w:sz w:val="22"/>
          <w:szCs w:val="22"/>
          <w:lang w:val="nl-NL"/>
        </w:rPr>
        <w:t>Artikel 25</w:t>
      </w:r>
    </w:p>
    <w:p w:rsidR="00B2425E" w:rsidRPr="00B2425E" w:rsidRDefault="00B2425E" w:rsidP="00B2425E">
      <w:pPr>
        <w:suppressAutoHyphens/>
        <w:rPr>
          <w:rFonts w:ascii="Palatino Linotype" w:hAnsi="Palatino Linotype"/>
          <w:sz w:val="22"/>
          <w:szCs w:val="22"/>
          <w:lang w:val="nl-NL"/>
        </w:rPr>
      </w:pPr>
    </w:p>
    <w:p w:rsidR="00B2425E" w:rsidRPr="00B2425E" w:rsidRDefault="00B2425E" w:rsidP="00B2425E">
      <w:pPr>
        <w:suppressAutoHyphens/>
        <w:jc w:val="both"/>
        <w:rPr>
          <w:rFonts w:ascii="Palatino Linotype" w:hAnsi="Palatino Linotype"/>
          <w:sz w:val="22"/>
          <w:szCs w:val="22"/>
          <w:lang w:val="nl-NL"/>
        </w:rPr>
      </w:pPr>
      <w:r w:rsidRPr="00B2425E">
        <w:rPr>
          <w:rFonts w:ascii="Palatino Linotype" w:hAnsi="Palatino Linotype"/>
          <w:sz w:val="22"/>
          <w:szCs w:val="22"/>
          <w:lang w:val="nl-NL"/>
        </w:rPr>
        <w:t>De vergoeding als bedoeld in artikel 21, eerste lid, is niet verschuldigd, indien de inschrijving een geneesmiddel betreft dat aangewezen wordt als geneesmiddel in de zin van artikel 2, tweede lid, van de landsverordening.</w:t>
      </w:r>
    </w:p>
    <w:p w:rsidR="00B2425E" w:rsidRPr="00B2425E" w:rsidRDefault="00B2425E" w:rsidP="00B2425E">
      <w:pPr>
        <w:suppressAutoHyphens/>
        <w:jc w:val="both"/>
        <w:rPr>
          <w:rFonts w:ascii="Palatino Linotype" w:hAnsi="Palatino Linotype"/>
          <w:sz w:val="22"/>
          <w:szCs w:val="22"/>
          <w:lang w:val="nl-NL"/>
        </w:rPr>
      </w:pPr>
    </w:p>
    <w:p w:rsidR="00B2425E" w:rsidRPr="00B2425E" w:rsidRDefault="00B2425E" w:rsidP="00B2425E">
      <w:pPr>
        <w:suppressAutoHyphens/>
        <w:jc w:val="center"/>
        <w:rPr>
          <w:rFonts w:ascii="Palatino Linotype" w:hAnsi="Palatino Linotype"/>
          <w:sz w:val="22"/>
          <w:szCs w:val="22"/>
          <w:lang w:val="nl-NL"/>
        </w:rPr>
      </w:pPr>
      <w:r w:rsidRPr="00B2425E">
        <w:rPr>
          <w:rFonts w:ascii="Palatino Linotype" w:hAnsi="Palatino Linotype"/>
          <w:sz w:val="22"/>
          <w:szCs w:val="22"/>
          <w:lang w:val="nl-NL"/>
        </w:rPr>
        <w:t>Artikel 26</w:t>
      </w:r>
    </w:p>
    <w:p w:rsidR="00B2425E" w:rsidRPr="00B2425E" w:rsidRDefault="00B2425E" w:rsidP="00B2425E">
      <w:pPr>
        <w:suppressAutoHyphens/>
        <w:jc w:val="center"/>
        <w:rPr>
          <w:rFonts w:ascii="Palatino Linotype" w:hAnsi="Palatino Linotype"/>
          <w:sz w:val="22"/>
          <w:szCs w:val="22"/>
          <w:lang w:val="nl-NL"/>
        </w:rPr>
      </w:pPr>
      <w:r w:rsidRPr="00B2425E">
        <w:rPr>
          <w:rFonts w:ascii="Palatino Linotype" w:hAnsi="Palatino Linotype"/>
          <w:sz w:val="22"/>
          <w:szCs w:val="22"/>
          <w:lang w:val="nl-NL"/>
        </w:rPr>
        <w:t>(vervallen)</w:t>
      </w:r>
    </w:p>
    <w:p w:rsidR="00B2425E" w:rsidRPr="00B2425E" w:rsidRDefault="00B2425E" w:rsidP="00B2425E">
      <w:pPr>
        <w:suppressAutoHyphens/>
        <w:jc w:val="both"/>
        <w:rPr>
          <w:rFonts w:ascii="Palatino Linotype" w:hAnsi="Palatino Linotype"/>
          <w:sz w:val="22"/>
          <w:szCs w:val="22"/>
          <w:lang w:val="nl-NL"/>
        </w:rPr>
      </w:pPr>
    </w:p>
    <w:p w:rsidR="00B2425E" w:rsidRDefault="00B2425E">
      <w:pPr>
        <w:widowControl/>
        <w:rPr>
          <w:rFonts w:ascii="Palatino Linotype" w:hAnsi="Palatino Linotype"/>
          <w:sz w:val="22"/>
          <w:szCs w:val="22"/>
          <w:lang w:val="nl-NL"/>
        </w:rPr>
      </w:pPr>
      <w:r>
        <w:rPr>
          <w:rFonts w:ascii="Palatino Linotype" w:hAnsi="Palatino Linotype"/>
          <w:sz w:val="22"/>
          <w:szCs w:val="22"/>
          <w:lang w:val="nl-NL"/>
        </w:rPr>
        <w:br w:type="page"/>
      </w:r>
    </w:p>
    <w:p w:rsidR="00B2425E" w:rsidRPr="00B2425E" w:rsidRDefault="00B2425E" w:rsidP="00B2425E">
      <w:pPr>
        <w:suppressAutoHyphens/>
        <w:jc w:val="center"/>
        <w:rPr>
          <w:rFonts w:ascii="Palatino Linotype" w:hAnsi="Palatino Linotype"/>
          <w:sz w:val="22"/>
          <w:szCs w:val="22"/>
          <w:lang w:val="nl-NL"/>
        </w:rPr>
      </w:pPr>
      <w:r w:rsidRPr="00B2425E">
        <w:rPr>
          <w:rFonts w:ascii="Palatino Linotype" w:hAnsi="Palatino Linotype"/>
          <w:sz w:val="22"/>
          <w:szCs w:val="22"/>
          <w:lang w:val="nl-NL"/>
        </w:rPr>
        <w:lastRenderedPageBreak/>
        <w:t>Artikel 27</w:t>
      </w:r>
    </w:p>
    <w:p w:rsidR="00B2425E" w:rsidRPr="00B2425E" w:rsidRDefault="00B2425E" w:rsidP="00B2425E">
      <w:pPr>
        <w:suppressAutoHyphens/>
        <w:jc w:val="center"/>
        <w:rPr>
          <w:rFonts w:ascii="Palatino Linotype" w:hAnsi="Palatino Linotype"/>
          <w:sz w:val="22"/>
          <w:szCs w:val="22"/>
          <w:lang w:val="nl-NL"/>
        </w:rPr>
      </w:pPr>
    </w:p>
    <w:p w:rsidR="00B2425E" w:rsidRPr="00B2425E" w:rsidRDefault="00B2425E" w:rsidP="00B2425E">
      <w:pPr>
        <w:suppressAutoHyphens/>
        <w:jc w:val="both"/>
        <w:rPr>
          <w:rFonts w:ascii="Palatino Linotype" w:hAnsi="Palatino Linotype"/>
          <w:sz w:val="22"/>
          <w:szCs w:val="22"/>
          <w:lang w:val="nl-NL"/>
        </w:rPr>
      </w:pPr>
      <w:r w:rsidRPr="00B2425E">
        <w:rPr>
          <w:rFonts w:ascii="Palatino Linotype" w:hAnsi="Palatino Linotype"/>
          <w:sz w:val="22"/>
          <w:szCs w:val="22"/>
          <w:lang w:val="nl-NL"/>
        </w:rPr>
        <w:t>Alle stukken ingevolge de bepalingen van dit landsbesluit opgemaakt of ingediend, zijn vrijgesteld van zegel.</w:t>
      </w:r>
    </w:p>
    <w:p w:rsidR="00B2425E" w:rsidRPr="00B2425E" w:rsidRDefault="00B2425E" w:rsidP="00B2425E">
      <w:pPr>
        <w:suppressAutoHyphens/>
        <w:jc w:val="both"/>
        <w:rPr>
          <w:rFonts w:ascii="Palatino Linotype" w:hAnsi="Palatino Linotype"/>
          <w:sz w:val="22"/>
          <w:szCs w:val="22"/>
          <w:lang w:val="nl-NL"/>
        </w:rPr>
      </w:pPr>
    </w:p>
    <w:p w:rsidR="00B2425E" w:rsidRPr="00B2425E" w:rsidRDefault="00B2425E" w:rsidP="00B2425E">
      <w:pPr>
        <w:suppressAutoHyphens/>
        <w:jc w:val="center"/>
        <w:rPr>
          <w:rFonts w:ascii="Palatino Linotype" w:hAnsi="Palatino Linotype"/>
          <w:sz w:val="22"/>
          <w:szCs w:val="22"/>
          <w:lang w:val="nl-NL"/>
        </w:rPr>
      </w:pPr>
      <w:r w:rsidRPr="00B2425E">
        <w:rPr>
          <w:rFonts w:ascii="Palatino Linotype" w:hAnsi="Palatino Linotype"/>
          <w:sz w:val="22"/>
          <w:szCs w:val="22"/>
          <w:lang w:val="nl-NL"/>
        </w:rPr>
        <w:t>Artikel 28</w:t>
      </w:r>
    </w:p>
    <w:p w:rsidR="00B2425E" w:rsidRPr="00B2425E" w:rsidRDefault="00B2425E" w:rsidP="00B2425E">
      <w:pPr>
        <w:suppressAutoHyphens/>
        <w:jc w:val="center"/>
        <w:rPr>
          <w:rFonts w:ascii="Palatino Linotype" w:hAnsi="Palatino Linotype"/>
          <w:sz w:val="22"/>
          <w:szCs w:val="22"/>
          <w:lang w:val="nl-NL"/>
        </w:rPr>
      </w:pPr>
    </w:p>
    <w:p w:rsidR="00B2425E" w:rsidRPr="00B2425E" w:rsidRDefault="00B2425E" w:rsidP="00B2425E">
      <w:pPr>
        <w:suppressAutoHyphens/>
        <w:jc w:val="both"/>
        <w:rPr>
          <w:rFonts w:ascii="Palatino Linotype" w:hAnsi="Palatino Linotype"/>
          <w:sz w:val="22"/>
          <w:szCs w:val="22"/>
          <w:lang w:val="nl-NL"/>
        </w:rPr>
      </w:pPr>
      <w:r w:rsidRPr="00B2425E">
        <w:rPr>
          <w:rFonts w:ascii="Palatino Linotype" w:hAnsi="Palatino Linotype"/>
          <w:sz w:val="22"/>
          <w:szCs w:val="22"/>
          <w:lang w:val="nl-NL"/>
        </w:rPr>
        <w:t xml:space="preserve">Dit landsbesluit, houdende algemene maatregelen, wordt aangehaald als: Landsbesluit verpakte geneesmiddelen. </w:t>
      </w:r>
    </w:p>
    <w:p w:rsidR="00B2425E" w:rsidRPr="00B2425E" w:rsidRDefault="00B2425E" w:rsidP="00B2425E">
      <w:pPr>
        <w:suppressAutoHyphens/>
        <w:jc w:val="both"/>
        <w:rPr>
          <w:rFonts w:ascii="Palatino Linotype" w:hAnsi="Palatino Linotype"/>
          <w:sz w:val="22"/>
          <w:szCs w:val="22"/>
          <w:lang w:val="nl-NL"/>
        </w:rPr>
      </w:pPr>
    </w:p>
    <w:p w:rsidR="008D5E2E" w:rsidRDefault="00B2425E" w:rsidP="00B2425E">
      <w:pPr>
        <w:autoSpaceDE w:val="0"/>
        <w:autoSpaceDN w:val="0"/>
        <w:adjustRightInd w:val="0"/>
        <w:jc w:val="center"/>
        <w:rPr>
          <w:rFonts w:ascii="Palatino Linotype" w:hAnsi="Palatino Linotype" w:cs="Arial"/>
          <w:snapToGrid/>
          <w:sz w:val="22"/>
          <w:szCs w:val="22"/>
          <w:lang w:val="nl-NL"/>
        </w:rPr>
      </w:pPr>
      <w:r w:rsidRPr="00B2425E">
        <w:rPr>
          <w:rFonts w:ascii="Palatino Linotype" w:hAnsi="Palatino Linotype"/>
          <w:sz w:val="22"/>
          <w:szCs w:val="22"/>
          <w:lang w:val="nl-NL"/>
        </w:rPr>
        <w:t>***</w:t>
      </w: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tka Text">
    <w:panose1 w:val="00000000000000000000"/>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B2425E" w:rsidRPr="00EC422A" w:rsidRDefault="00B2425E" w:rsidP="00B2425E">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w:t>
      </w:r>
      <w:r w:rsidRPr="00EC422A">
        <w:rPr>
          <w:rFonts w:ascii="Palatino Linotype" w:hAnsi="Palatino Linotype"/>
          <w:sz w:val="18"/>
          <w:szCs w:val="18"/>
          <w:lang w:val="nl-NL"/>
        </w:rPr>
        <w:t>van landsbesluit, houdende algemene maatregelen</w:t>
      </w:r>
      <w:r>
        <w:rPr>
          <w:rFonts w:ascii="Palatino Linotype" w:hAnsi="Palatino Linotype"/>
          <w:sz w:val="18"/>
          <w:szCs w:val="18"/>
          <w:lang w:val="nl-NL"/>
        </w:rPr>
        <w:t>,</w:t>
      </w:r>
      <w:r w:rsidRPr="00EC422A">
        <w:rPr>
          <w:rFonts w:ascii="Palatino Linotype" w:hAnsi="Palatino Linotype"/>
          <w:sz w:val="18"/>
          <w:szCs w:val="18"/>
          <w:lang w:val="nl-NL"/>
        </w:rPr>
        <w:t xml:space="preserve"> van Curaçao verkregen.</w:t>
      </w:r>
    </w:p>
  </w:footnote>
  <w:footnote w:id="2">
    <w:p w:rsidR="00B2425E" w:rsidRPr="007D082E" w:rsidRDefault="00B2425E" w:rsidP="00B2425E">
      <w:pPr>
        <w:pStyle w:val="FootnoteText"/>
        <w:tabs>
          <w:tab w:val="left" w:pos="142"/>
        </w:tabs>
        <w:ind w:left="142" w:hanging="142"/>
        <w:rPr>
          <w:lang w:val="es-ES"/>
        </w:rPr>
      </w:pPr>
      <w:r w:rsidRPr="002B11FC">
        <w:rPr>
          <w:rStyle w:val="FootnoteReference"/>
          <w:rFonts w:ascii="Palatino Linotype" w:hAnsi="Palatino Linotype"/>
          <w:sz w:val="18"/>
          <w:szCs w:val="18"/>
        </w:rPr>
        <w:footnoteRef/>
      </w:r>
      <w:r w:rsidRPr="007D082E">
        <w:rPr>
          <w:rFonts w:ascii="Palatino Linotype" w:hAnsi="Palatino Linotype"/>
          <w:sz w:val="18"/>
          <w:szCs w:val="18"/>
          <w:lang w:val="es-ES"/>
        </w:rPr>
        <w:t xml:space="preserve"> </w:t>
      </w:r>
      <w:r w:rsidRPr="007D082E">
        <w:rPr>
          <w:rFonts w:ascii="Palatino Linotype" w:hAnsi="Palatino Linotype"/>
          <w:sz w:val="18"/>
          <w:szCs w:val="18"/>
          <w:lang w:val="es-ES"/>
        </w:rPr>
        <w:tab/>
        <w:t xml:space="preserve">A.B. 2010, no. 87, </w:t>
      </w:r>
      <w:proofErr w:type="spellStart"/>
      <w:r w:rsidRPr="007D082E">
        <w:rPr>
          <w:rFonts w:ascii="Palatino Linotype" w:hAnsi="Palatino Linotype"/>
          <w:sz w:val="18"/>
          <w:szCs w:val="18"/>
          <w:lang w:val="es-ES"/>
        </w:rPr>
        <w:t>bijlage</w:t>
      </w:r>
      <w:proofErr w:type="spellEnd"/>
      <w:r w:rsidRPr="007D082E">
        <w:rPr>
          <w:rFonts w:ascii="Palatino Linotype" w:hAnsi="Palatino Linotype"/>
          <w:sz w:val="18"/>
          <w:szCs w:val="18"/>
          <w:lang w:val="es-ES"/>
        </w:rPr>
        <w:t xml:space="preserve"> a.</w:t>
      </w:r>
    </w:p>
  </w:footnote>
  <w:footnote w:id="3">
    <w:p w:rsidR="00B2425E" w:rsidRPr="007D082E" w:rsidRDefault="00B2425E" w:rsidP="00B2425E">
      <w:pPr>
        <w:pStyle w:val="FootnoteText"/>
        <w:rPr>
          <w:rFonts w:ascii="Palatino Linotype" w:hAnsi="Palatino Linotype"/>
          <w:sz w:val="18"/>
          <w:szCs w:val="18"/>
          <w:lang w:val="es-ES"/>
        </w:rPr>
      </w:pPr>
      <w:r w:rsidRPr="00E30CA0">
        <w:rPr>
          <w:rStyle w:val="FootnoteReference"/>
          <w:rFonts w:ascii="Palatino Linotype" w:hAnsi="Palatino Linotype"/>
          <w:sz w:val="18"/>
          <w:szCs w:val="18"/>
        </w:rPr>
        <w:footnoteRef/>
      </w:r>
      <w:r w:rsidRPr="007D082E">
        <w:rPr>
          <w:rFonts w:ascii="Palatino Linotype" w:hAnsi="Palatino Linotype"/>
          <w:sz w:val="18"/>
          <w:szCs w:val="18"/>
          <w:lang w:val="es-ES"/>
        </w:rPr>
        <w:t xml:space="preserve"> P.B. 1961, no. 169.</w:t>
      </w:r>
    </w:p>
  </w:footnote>
  <w:footnote w:id="4">
    <w:p w:rsidR="00B2425E" w:rsidRPr="007D082E" w:rsidRDefault="00B2425E" w:rsidP="00B2425E">
      <w:pPr>
        <w:pStyle w:val="FootnoteText"/>
        <w:rPr>
          <w:rFonts w:ascii="Palatino Linotype" w:hAnsi="Palatino Linotype"/>
          <w:sz w:val="18"/>
          <w:szCs w:val="18"/>
          <w:lang w:val="es-ES"/>
        </w:rPr>
      </w:pPr>
      <w:r w:rsidRPr="007B7ECA">
        <w:rPr>
          <w:rStyle w:val="FootnoteReference"/>
          <w:rFonts w:ascii="Palatino Linotype" w:hAnsi="Palatino Linotype"/>
          <w:sz w:val="18"/>
          <w:szCs w:val="18"/>
        </w:rPr>
        <w:footnoteRef/>
      </w:r>
      <w:r w:rsidRPr="007D082E">
        <w:rPr>
          <w:rFonts w:ascii="Palatino Linotype" w:hAnsi="Palatino Linotype"/>
          <w:sz w:val="18"/>
          <w:szCs w:val="18"/>
          <w:lang w:val="es-ES"/>
        </w:rPr>
        <w:t xml:space="preserve"> P.B. 1969, no. 24.</w:t>
      </w:r>
    </w:p>
  </w:footnote>
  <w:footnote w:id="5">
    <w:p w:rsidR="00B2425E" w:rsidRPr="006031C2" w:rsidRDefault="00B2425E" w:rsidP="00B2425E">
      <w:pPr>
        <w:pStyle w:val="FootnoteText"/>
        <w:rPr>
          <w:rFonts w:ascii="Palatino Linotype" w:hAnsi="Palatino Linotype"/>
          <w:sz w:val="18"/>
          <w:szCs w:val="18"/>
        </w:rPr>
      </w:pPr>
      <w:r w:rsidRPr="006031C2">
        <w:rPr>
          <w:rStyle w:val="FootnoteReference"/>
          <w:rFonts w:ascii="Palatino Linotype" w:hAnsi="Palatino Linotype"/>
          <w:sz w:val="18"/>
          <w:szCs w:val="18"/>
        </w:rPr>
        <w:footnoteRef/>
      </w:r>
      <w:r w:rsidRPr="006031C2">
        <w:rPr>
          <w:rFonts w:ascii="Palatino Linotype" w:hAnsi="Palatino Linotype"/>
          <w:sz w:val="18"/>
          <w:szCs w:val="18"/>
        </w:rPr>
        <w:t xml:space="preserve"> P.B. 1908, no. 61.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57150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4.5pt;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B2425E">
      <w:rPr>
        <w:rFonts w:ascii="Times New Roman" w:hAnsi="Times New Roman"/>
        <w:b/>
        <w:spacing w:val="-4"/>
        <w:sz w:val="36"/>
      </w:rPr>
      <w:t>71 (GT)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57150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4.5pt;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B2425E">
      <w:rPr>
        <w:rFonts w:ascii="Times New Roman" w:hAnsi="Times New Roman"/>
        <w:b/>
        <w:spacing w:val="-4"/>
        <w:sz w:val="36"/>
      </w:rPr>
      <w:t>71 (GT)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D67A6"/>
    <w:multiLevelType w:val="hybridMultilevel"/>
    <w:tmpl w:val="CEC4EC2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0711BE"/>
    <w:multiLevelType w:val="hybridMultilevel"/>
    <w:tmpl w:val="6ADABF08"/>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AE02AA"/>
    <w:multiLevelType w:val="hybridMultilevel"/>
    <w:tmpl w:val="4610322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EA1D29"/>
    <w:multiLevelType w:val="hybridMultilevel"/>
    <w:tmpl w:val="CCC4F47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145863"/>
    <w:multiLevelType w:val="hybridMultilevel"/>
    <w:tmpl w:val="92BA960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E30403"/>
    <w:multiLevelType w:val="hybridMultilevel"/>
    <w:tmpl w:val="2EEEC646"/>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DC03571"/>
    <w:multiLevelType w:val="hybridMultilevel"/>
    <w:tmpl w:val="0794157A"/>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13D63068"/>
    <w:multiLevelType w:val="hybridMultilevel"/>
    <w:tmpl w:val="0E288F46"/>
    <w:lvl w:ilvl="0" w:tplc="C7405AD4">
      <w:start w:val="1"/>
      <w:numFmt w:val="lowerLetter"/>
      <w:lvlText w:val="%1."/>
      <w:lvlJc w:val="left"/>
      <w:pPr>
        <w:tabs>
          <w:tab w:val="num" w:pos="720"/>
        </w:tabs>
        <w:ind w:left="720" w:hanging="360"/>
      </w:pPr>
      <w:rPr>
        <w:rFonts w:hint="default"/>
        <w:color w:val="auto"/>
      </w:rPr>
    </w:lvl>
    <w:lvl w:ilvl="1" w:tplc="0EA8C9BA">
      <w:start w:val="1"/>
      <w:numFmt w:val="decimal"/>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41E046C"/>
    <w:multiLevelType w:val="hybridMultilevel"/>
    <w:tmpl w:val="AF6C59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4227EBD"/>
    <w:multiLevelType w:val="hybridMultilevel"/>
    <w:tmpl w:val="5C56DD94"/>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4FD72AF"/>
    <w:multiLevelType w:val="hybridMultilevel"/>
    <w:tmpl w:val="D6AC26A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453781"/>
    <w:multiLevelType w:val="hybridMultilevel"/>
    <w:tmpl w:val="AE987910"/>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625360D"/>
    <w:multiLevelType w:val="hybridMultilevel"/>
    <w:tmpl w:val="757C80A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6B07D4"/>
    <w:multiLevelType w:val="hybridMultilevel"/>
    <w:tmpl w:val="E6CA512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2C154B"/>
    <w:multiLevelType w:val="hybridMultilevel"/>
    <w:tmpl w:val="1BACD89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AB537AD"/>
    <w:multiLevelType w:val="hybridMultilevel"/>
    <w:tmpl w:val="DAA8F7EC"/>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15148B7"/>
    <w:multiLevelType w:val="hybridMultilevel"/>
    <w:tmpl w:val="AEDE30C4"/>
    <w:lvl w:ilvl="0" w:tplc="04090019">
      <w:start w:val="1"/>
      <w:numFmt w:val="lowerLetter"/>
      <w:lvlText w:val="%1."/>
      <w:lvlJc w:val="left"/>
      <w:pPr>
        <w:ind w:left="1260" w:hanging="360"/>
      </w:pPr>
      <w:rPr>
        <w:rFonts w:hint="default"/>
      </w:rPr>
    </w:lvl>
    <w:lvl w:ilvl="1" w:tplc="0409000F">
      <w:start w:val="1"/>
      <w:numFmt w:val="decimal"/>
      <w:lvlText w:val="%2."/>
      <w:lvlJc w:val="left"/>
      <w:pPr>
        <w:ind w:left="2790" w:hanging="360"/>
      </w:pPr>
    </w:lvl>
    <w:lvl w:ilvl="2" w:tplc="04090019">
      <w:start w:val="1"/>
      <w:numFmt w:val="lowerLetter"/>
      <w:lvlText w:val="%3."/>
      <w:lvlJc w:val="lef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5D63088"/>
    <w:multiLevelType w:val="hybridMultilevel"/>
    <w:tmpl w:val="4140ABA4"/>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6DD16F2"/>
    <w:multiLevelType w:val="hybridMultilevel"/>
    <w:tmpl w:val="99C46C7C"/>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8BD038D"/>
    <w:multiLevelType w:val="hybridMultilevel"/>
    <w:tmpl w:val="2E84D628"/>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116488C"/>
    <w:multiLevelType w:val="hybridMultilevel"/>
    <w:tmpl w:val="AE987910"/>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13607D1"/>
    <w:multiLevelType w:val="hybridMultilevel"/>
    <w:tmpl w:val="5E52CF4C"/>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16C07FF"/>
    <w:multiLevelType w:val="hybridMultilevel"/>
    <w:tmpl w:val="7D3E22F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D11F36"/>
    <w:multiLevelType w:val="hybridMultilevel"/>
    <w:tmpl w:val="7D78D8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2E55C9"/>
    <w:multiLevelType w:val="hybridMultilevel"/>
    <w:tmpl w:val="A576412A"/>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A986950"/>
    <w:multiLevelType w:val="hybridMultilevel"/>
    <w:tmpl w:val="AD226A5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3F35B9"/>
    <w:multiLevelType w:val="hybridMultilevel"/>
    <w:tmpl w:val="B2085DC8"/>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0D37D37"/>
    <w:multiLevelType w:val="hybridMultilevel"/>
    <w:tmpl w:val="9FB443D0"/>
    <w:lvl w:ilvl="0" w:tplc="4AB0C5A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0E3585D"/>
    <w:multiLevelType w:val="hybridMultilevel"/>
    <w:tmpl w:val="F3D4D4A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771727"/>
    <w:multiLevelType w:val="hybridMultilevel"/>
    <w:tmpl w:val="4BD8282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1083798"/>
    <w:multiLevelType w:val="hybridMultilevel"/>
    <w:tmpl w:val="C17EAE20"/>
    <w:lvl w:ilvl="0" w:tplc="0BDA258C">
      <w:start w:val="1"/>
      <w:numFmt w:val="decimal"/>
      <w:lvlText w:val="%1."/>
      <w:lvlJc w:val="left"/>
      <w:pPr>
        <w:ind w:left="1080" w:hanging="360"/>
      </w:pPr>
      <w:rPr>
        <w:rFonts w:hint="default"/>
      </w:rPr>
    </w:lvl>
    <w:lvl w:ilvl="1" w:tplc="0409000F">
      <w:start w:val="1"/>
      <w:numFmt w:val="decimal"/>
      <w:lvlText w:val="%2."/>
      <w:lvlJc w:val="left"/>
      <w:pPr>
        <w:ind w:left="243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24121AB"/>
    <w:multiLevelType w:val="hybridMultilevel"/>
    <w:tmpl w:val="198EA7E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D667A3"/>
    <w:multiLevelType w:val="hybridMultilevel"/>
    <w:tmpl w:val="345069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5006D4F"/>
    <w:multiLevelType w:val="hybridMultilevel"/>
    <w:tmpl w:val="EB164C7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003AD8"/>
    <w:multiLevelType w:val="hybridMultilevel"/>
    <w:tmpl w:val="4068549A"/>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F82419CE">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B876272"/>
    <w:multiLevelType w:val="hybridMultilevel"/>
    <w:tmpl w:val="6C1E413C"/>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F82419CE">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48566FF"/>
    <w:multiLevelType w:val="hybridMultilevel"/>
    <w:tmpl w:val="9140C43E"/>
    <w:lvl w:ilvl="0" w:tplc="330A9748">
      <w:start w:val="1"/>
      <w:numFmt w:val="decimal"/>
      <w:lvlText w:val="%1."/>
      <w:lvlJc w:val="left"/>
      <w:pPr>
        <w:ind w:left="360" w:hanging="360"/>
      </w:pPr>
      <w:rPr>
        <w:rFonts w:ascii="Palatino Linotype" w:hAnsi="Palatino Linotype" w:hint="default"/>
        <w:sz w:val="22"/>
        <w:szCs w:val="22"/>
      </w:r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78A46B8"/>
    <w:multiLevelType w:val="hybridMultilevel"/>
    <w:tmpl w:val="D27091F8"/>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A031782"/>
    <w:multiLevelType w:val="hybridMultilevel"/>
    <w:tmpl w:val="0490492A"/>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19"/>
  </w:num>
  <w:num w:numId="3">
    <w:abstractNumId w:val="41"/>
  </w:num>
  <w:num w:numId="4">
    <w:abstractNumId w:val="39"/>
  </w:num>
  <w:num w:numId="5">
    <w:abstractNumId w:val="7"/>
  </w:num>
  <w:num w:numId="6">
    <w:abstractNumId w:val="33"/>
  </w:num>
  <w:num w:numId="7">
    <w:abstractNumId w:val="9"/>
  </w:num>
  <w:num w:numId="8">
    <w:abstractNumId w:val="30"/>
  </w:num>
  <w:num w:numId="9">
    <w:abstractNumId w:val="38"/>
  </w:num>
  <w:num w:numId="10">
    <w:abstractNumId w:val="35"/>
  </w:num>
  <w:num w:numId="11">
    <w:abstractNumId w:val="12"/>
  </w:num>
  <w:num w:numId="12">
    <w:abstractNumId w:val="40"/>
  </w:num>
  <w:num w:numId="13">
    <w:abstractNumId w:val="20"/>
  </w:num>
  <w:num w:numId="14">
    <w:abstractNumId w:val="1"/>
  </w:num>
  <w:num w:numId="15">
    <w:abstractNumId w:val="44"/>
  </w:num>
  <w:num w:numId="16">
    <w:abstractNumId w:val="28"/>
  </w:num>
  <w:num w:numId="17">
    <w:abstractNumId w:val="26"/>
  </w:num>
  <w:num w:numId="18">
    <w:abstractNumId w:val="24"/>
  </w:num>
  <w:num w:numId="19">
    <w:abstractNumId w:val="17"/>
  </w:num>
  <w:num w:numId="20">
    <w:abstractNumId w:val="21"/>
  </w:num>
  <w:num w:numId="21">
    <w:abstractNumId w:val="4"/>
  </w:num>
  <w:num w:numId="22">
    <w:abstractNumId w:val="0"/>
  </w:num>
  <w:num w:numId="23">
    <w:abstractNumId w:val="31"/>
  </w:num>
  <w:num w:numId="24">
    <w:abstractNumId w:val="27"/>
  </w:num>
  <w:num w:numId="25">
    <w:abstractNumId w:val="13"/>
  </w:num>
  <w:num w:numId="26">
    <w:abstractNumId w:val="37"/>
  </w:num>
  <w:num w:numId="27">
    <w:abstractNumId w:val="16"/>
  </w:num>
  <w:num w:numId="28">
    <w:abstractNumId w:val="11"/>
  </w:num>
  <w:num w:numId="29">
    <w:abstractNumId w:val="14"/>
  </w:num>
  <w:num w:numId="30">
    <w:abstractNumId w:val="2"/>
  </w:num>
  <w:num w:numId="31">
    <w:abstractNumId w:val="42"/>
  </w:num>
  <w:num w:numId="32">
    <w:abstractNumId w:val="3"/>
  </w:num>
  <w:num w:numId="33">
    <w:abstractNumId w:val="32"/>
  </w:num>
  <w:num w:numId="34">
    <w:abstractNumId w:val="22"/>
  </w:num>
  <w:num w:numId="35">
    <w:abstractNumId w:val="34"/>
  </w:num>
  <w:num w:numId="36">
    <w:abstractNumId w:val="36"/>
  </w:num>
  <w:num w:numId="37">
    <w:abstractNumId w:val="18"/>
  </w:num>
  <w:num w:numId="38">
    <w:abstractNumId w:val="10"/>
  </w:num>
  <w:num w:numId="39">
    <w:abstractNumId w:val="6"/>
  </w:num>
  <w:num w:numId="40">
    <w:abstractNumId w:val="15"/>
  </w:num>
  <w:num w:numId="41">
    <w:abstractNumId w:val="23"/>
  </w:num>
  <w:num w:numId="42">
    <w:abstractNumId w:val="5"/>
  </w:num>
  <w:num w:numId="43">
    <w:abstractNumId w:val="43"/>
  </w:num>
  <w:num w:numId="44">
    <w:abstractNumId w:val="29"/>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21"/>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63B50"/>
    <w:rsid w:val="00173FBA"/>
    <w:rsid w:val="001A7D22"/>
    <w:rsid w:val="001C27B0"/>
    <w:rsid w:val="001C384D"/>
    <w:rsid w:val="001C4DF2"/>
    <w:rsid w:val="00213227"/>
    <w:rsid w:val="00282C3F"/>
    <w:rsid w:val="002B27B9"/>
    <w:rsid w:val="002F0CFE"/>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60EC2"/>
    <w:rsid w:val="009E45FD"/>
    <w:rsid w:val="00A0173D"/>
    <w:rsid w:val="00A85380"/>
    <w:rsid w:val="00AA53B3"/>
    <w:rsid w:val="00AC5F65"/>
    <w:rsid w:val="00B14BB9"/>
    <w:rsid w:val="00B2425E"/>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5DB23E0A"/>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4569</Words>
  <Characters>26360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30868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2</cp:revision>
  <cp:lastPrinted>2011-07-22T21:19:00Z</cp:lastPrinted>
  <dcterms:created xsi:type="dcterms:W3CDTF">2025-06-13T13:16:00Z</dcterms:created>
  <dcterms:modified xsi:type="dcterms:W3CDTF">2025-06-13T13:16:00Z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20250613085256800</vt:lpwstr>
  </property>
</Properties>
</file>