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865C09">
        <w:rPr>
          <w:b/>
          <w:sz w:val="36"/>
          <w:szCs w:val="36"/>
        </w:rPr>
        <w:fldChar w:fldCharType="begin">
          <w:ffData>
            <w:name w:val="Text2"/>
            <w:enabled/>
            <w:calcOnExit w:val="0"/>
            <w:textInput>
              <w:default w:val="71"/>
            </w:textInput>
          </w:ffData>
        </w:fldChar>
      </w:r>
      <w:bookmarkStart w:id="0" w:name="Text2"/>
      <w:r w:rsidR="00865C09" w:rsidRPr="00CB22A6">
        <w:rPr>
          <w:b/>
          <w:sz w:val="36"/>
          <w:szCs w:val="36"/>
          <w:lang w:val="nl-NL"/>
        </w:rPr>
        <w:instrText xml:space="preserve"> FORMTEXT </w:instrText>
      </w:r>
      <w:r w:rsidR="00865C09">
        <w:rPr>
          <w:b/>
          <w:sz w:val="36"/>
          <w:szCs w:val="36"/>
        </w:rPr>
      </w:r>
      <w:r w:rsidR="00865C09">
        <w:rPr>
          <w:b/>
          <w:sz w:val="36"/>
          <w:szCs w:val="36"/>
        </w:rPr>
        <w:fldChar w:fldCharType="separate"/>
      </w:r>
      <w:r w:rsidR="00865C09" w:rsidRPr="00CB22A6">
        <w:rPr>
          <w:b/>
          <w:noProof/>
          <w:sz w:val="36"/>
          <w:szCs w:val="36"/>
          <w:lang w:val="nl-NL"/>
        </w:rPr>
        <w:t>7</w:t>
      </w:r>
      <w:r w:rsidR="00CB22A6">
        <w:rPr>
          <w:b/>
          <w:noProof/>
          <w:sz w:val="36"/>
          <w:szCs w:val="36"/>
          <w:lang w:val="nl-NL"/>
        </w:rPr>
        <w:t>2</w:t>
      </w:r>
      <w:r w:rsidR="00865C0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65C09" w:rsidRPr="00865C09" w:rsidRDefault="00865C09" w:rsidP="00865C09">
      <w:pPr>
        <w:widowControl/>
        <w:jc w:val="both"/>
        <w:rPr>
          <w:rFonts w:ascii="Palatino Linotype" w:hAnsi="Palatino Linotype"/>
          <w:b/>
          <w:snapToGrid/>
          <w:sz w:val="22"/>
          <w:szCs w:val="22"/>
          <w:lang w:val="nl-NL"/>
        </w:rPr>
      </w:pPr>
    </w:p>
    <w:p w:rsidR="00865C09" w:rsidRPr="00865C09" w:rsidRDefault="00865C09" w:rsidP="00865C09">
      <w:pPr>
        <w:widowControl/>
        <w:jc w:val="both"/>
        <w:rPr>
          <w:rFonts w:ascii="Palatino Linotype" w:hAnsi="Palatino Linotype"/>
          <w:b/>
          <w:snapToGrid/>
          <w:sz w:val="22"/>
          <w:szCs w:val="22"/>
          <w:lang w:val="nl-NL"/>
        </w:rPr>
      </w:pPr>
    </w:p>
    <w:p w:rsidR="00865C09" w:rsidRPr="00865C09" w:rsidRDefault="00865C09" w:rsidP="00865C09">
      <w:pPr>
        <w:widowControl/>
        <w:spacing w:after="240"/>
        <w:jc w:val="both"/>
        <w:rPr>
          <w:rFonts w:ascii="Palatino Linotype" w:hAnsi="Palatino Linotype"/>
          <w:b/>
          <w:snapToGrid/>
          <w:sz w:val="22"/>
          <w:szCs w:val="22"/>
          <w:lang w:val="nl-NL"/>
        </w:rPr>
      </w:pPr>
      <w:r w:rsidRPr="00865C09">
        <w:rPr>
          <w:rFonts w:ascii="Palatino Linotype" w:hAnsi="Palatino Linotype"/>
          <w:b/>
          <w:snapToGrid/>
          <w:sz w:val="22"/>
          <w:szCs w:val="22"/>
          <w:lang w:val="nl-NL"/>
        </w:rPr>
        <w:t>LANDSBESLUIT, HOUDENDE ALGEMENE MAATREGELEN, van de 8</w:t>
      </w:r>
      <w:r w:rsidRPr="00865C09">
        <w:rPr>
          <w:rFonts w:ascii="Palatino Linotype" w:hAnsi="Palatino Linotype"/>
          <w:b/>
          <w:snapToGrid/>
          <w:sz w:val="22"/>
          <w:szCs w:val="22"/>
          <w:vertAlign w:val="superscript"/>
          <w:lang w:val="nl-NL"/>
        </w:rPr>
        <w:t>ste</w:t>
      </w:r>
      <w:r w:rsidRPr="00865C09">
        <w:rPr>
          <w:rFonts w:ascii="Palatino Linotype" w:hAnsi="Palatino Linotype"/>
          <w:b/>
          <w:snapToGrid/>
          <w:sz w:val="22"/>
          <w:szCs w:val="22"/>
          <w:lang w:val="nl-NL"/>
        </w:rPr>
        <w:t xml:space="preserve"> april 2025</w:t>
      </w:r>
      <w:r w:rsidRPr="00865C09">
        <w:rPr>
          <w:rFonts w:ascii="Palatino Linotype" w:hAnsi="Palatino Linotype"/>
          <w:snapToGrid/>
          <w:sz w:val="22"/>
          <w:szCs w:val="22"/>
          <w:lang w:val="nl-NL"/>
        </w:rPr>
        <w:t xml:space="preserve"> </w:t>
      </w:r>
      <w:r w:rsidRPr="00865C09">
        <w:rPr>
          <w:rFonts w:ascii="Palatino Linotype" w:hAnsi="Palatino Linotype"/>
          <w:b/>
          <w:snapToGrid/>
          <w:sz w:val="22"/>
          <w:szCs w:val="22"/>
          <w:lang w:val="nl-NL"/>
        </w:rPr>
        <w:t>houdende wijziging van het Landsbesluit verpakte geneesmiddelen</w:t>
      </w:r>
      <w:r w:rsidRPr="00865C09">
        <w:rPr>
          <w:rFonts w:ascii="Palatino Linotype" w:hAnsi="Palatino Linotype"/>
          <w:b/>
          <w:snapToGrid/>
          <w:sz w:val="22"/>
          <w:szCs w:val="22"/>
          <w:vertAlign w:val="superscript"/>
          <w:lang w:val="nl-NL"/>
        </w:rPr>
        <w:footnoteReference w:id="1"/>
      </w:r>
      <w:r w:rsidRPr="00865C09">
        <w:rPr>
          <w:rFonts w:ascii="Palatino Linotype" w:hAnsi="Palatino Linotype"/>
          <w:b/>
          <w:i/>
          <w:snapToGrid/>
          <w:sz w:val="22"/>
          <w:szCs w:val="22"/>
          <w:lang w:val="nl-NL"/>
        </w:rPr>
        <w:t xml:space="preserve">  </w:t>
      </w:r>
    </w:p>
    <w:p w:rsidR="00865C09" w:rsidRPr="00865C09" w:rsidRDefault="00865C09" w:rsidP="00865C09">
      <w:pPr>
        <w:widowControl/>
        <w:jc w:val="center"/>
        <w:rPr>
          <w:rFonts w:ascii="Palatino Linotype" w:hAnsi="Palatino Linotype"/>
          <w:b/>
          <w:snapToGrid/>
          <w:sz w:val="22"/>
          <w:szCs w:val="22"/>
          <w:lang w:val="nl-NL"/>
        </w:rPr>
      </w:pPr>
      <w:r w:rsidRPr="00865C09">
        <w:rPr>
          <w:rFonts w:ascii="Palatino Linotype" w:hAnsi="Palatino Linotype"/>
          <w:b/>
          <w:snapToGrid/>
          <w:sz w:val="22"/>
          <w:szCs w:val="22"/>
          <w:lang w:val="nl-NL"/>
        </w:rPr>
        <w:t>____________</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suppressAutoHyphens/>
        <w:jc w:val="center"/>
        <w:rPr>
          <w:rFonts w:ascii="Palatino Linotype" w:hAnsi="Palatino Linotype"/>
          <w:snapToGrid/>
          <w:spacing w:val="-3"/>
          <w:sz w:val="22"/>
          <w:szCs w:val="22"/>
          <w:lang w:val="nl-NL"/>
        </w:rPr>
      </w:pPr>
      <w:r w:rsidRPr="00865C09">
        <w:rPr>
          <w:rFonts w:ascii="Palatino Linotype" w:hAnsi="Palatino Linotype"/>
          <w:snapToGrid/>
          <w:spacing w:val="-3"/>
          <w:sz w:val="22"/>
          <w:szCs w:val="22"/>
          <w:lang w:val="nl-NL"/>
        </w:rPr>
        <w:t>In  naam  van de  Koning!</w:t>
      </w:r>
    </w:p>
    <w:p w:rsidR="00865C09" w:rsidRPr="00865C09" w:rsidRDefault="00865C09" w:rsidP="00865C09">
      <w:pPr>
        <w:widowControl/>
        <w:jc w:val="center"/>
        <w:rPr>
          <w:rFonts w:ascii="Palatino Linotype" w:hAnsi="Palatino Linotype"/>
          <w:b/>
          <w:snapToGrid/>
          <w:sz w:val="22"/>
          <w:szCs w:val="22"/>
          <w:lang w:val="nl-NL"/>
        </w:rPr>
      </w:pPr>
      <w:r w:rsidRPr="00865C09">
        <w:rPr>
          <w:rFonts w:ascii="Palatino Linotype" w:hAnsi="Palatino Linotype"/>
          <w:b/>
          <w:snapToGrid/>
          <w:sz w:val="22"/>
          <w:szCs w:val="22"/>
          <w:lang w:val="nl-NL"/>
        </w:rPr>
        <w:t>______</w:t>
      </w:r>
    </w:p>
    <w:p w:rsidR="00865C09" w:rsidRPr="00865C09" w:rsidRDefault="00865C09" w:rsidP="00865C09">
      <w:pPr>
        <w:widowControl/>
        <w:suppressAutoHyphens/>
        <w:spacing w:line="220" w:lineRule="exact"/>
        <w:jc w:val="center"/>
        <w:rPr>
          <w:rFonts w:ascii="Palatino Linotype" w:hAnsi="Palatino Linotype"/>
          <w:snapToGrid/>
          <w:spacing w:val="-3"/>
          <w:sz w:val="22"/>
          <w:szCs w:val="22"/>
          <w:lang w:val="nl-NL"/>
        </w:rPr>
      </w:pPr>
    </w:p>
    <w:p w:rsidR="00865C09" w:rsidRPr="00865C09" w:rsidRDefault="00865C09" w:rsidP="00865C09">
      <w:pPr>
        <w:widowControl/>
        <w:suppressAutoHyphens/>
        <w:jc w:val="center"/>
        <w:rPr>
          <w:rFonts w:ascii="Palatino Linotype" w:hAnsi="Palatino Linotype"/>
          <w:snapToGrid/>
          <w:spacing w:val="-3"/>
          <w:sz w:val="22"/>
          <w:szCs w:val="22"/>
          <w:lang w:val="nl-NL"/>
        </w:rPr>
      </w:pPr>
      <w:r w:rsidRPr="00865C09">
        <w:rPr>
          <w:rFonts w:ascii="Palatino Linotype" w:hAnsi="Palatino Linotype"/>
          <w:snapToGrid/>
          <w:spacing w:val="-3"/>
          <w:sz w:val="22"/>
          <w:szCs w:val="22"/>
          <w:lang w:val="nl-NL"/>
        </w:rPr>
        <w:t>De  Gouverneur  van  Curaçao,</w:t>
      </w:r>
    </w:p>
    <w:p w:rsidR="00865C09" w:rsidRPr="00865C09" w:rsidRDefault="00865C09" w:rsidP="00865C09">
      <w:pPr>
        <w:widowControl/>
        <w:jc w:val="center"/>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tabs>
          <w:tab w:val="left" w:pos="567"/>
        </w:tabs>
        <w:ind w:left="567" w:hanging="567"/>
        <w:rPr>
          <w:rFonts w:ascii="Palatino Linotype" w:hAnsi="Palatino Linotype"/>
          <w:snapToGrid/>
          <w:sz w:val="22"/>
          <w:szCs w:val="22"/>
          <w:lang w:val="nl-NL"/>
        </w:rPr>
      </w:pPr>
      <w:r w:rsidRPr="00865C09">
        <w:rPr>
          <w:rFonts w:ascii="Palatino Linotype" w:hAnsi="Palatino Linotype"/>
          <w:snapToGrid/>
          <w:sz w:val="22"/>
          <w:szCs w:val="22"/>
          <w:lang w:val="nl-NL"/>
        </w:rPr>
        <w:t>In overweging genomen hebbende:</w:t>
      </w:r>
    </w:p>
    <w:p w:rsidR="00865C09" w:rsidRPr="00865C09" w:rsidRDefault="00865C09" w:rsidP="00865C09">
      <w:pPr>
        <w:widowControl/>
        <w:tabs>
          <w:tab w:val="left" w:pos="567"/>
        </w:tabs>
        <w:ind w:left="567" w:hanging="567"/>
        <w:rPr>
          <w:rFonts w:ascii="Palatino Linotype" w:hAnsi="Palatino Linotype"/>
          <w:snapToGrid/>
          <w:sz w:val="22"/>
          <w:szCs w:val="22"/>
          <w:lang w:val="nl-NL"/>
        </w:rPr>
      </w:pPr>
    </w:p>
    <w:p w:rsidR="00865C09" w:rsidRPr="00865C09" w:rsidRDefault="00865C09" w:rsidP="00865C09">
      <w:pPr>
        <w:widowControl/>
        <w:tabs>
          <w:tab w:val="left" w:pos="0"/>
        </w:tabs>
        <w:jc w:val="both"/>
        <w:rPr>
          <w:rFonts w:ascii="Palatino Linotype" w:hAnsi="Palatino Linotype"/>
          <w:snapToGrid/>
          <w:sz w:val="22"/>
          <w:szCs w:val="22"/>
          <w:lang w:val="nl-NL"/>
        </w:rPr>
      </w:pPr>
      <w:r w:rsidRPr="00865C09">
        <w:rPr>
          <w:rFonts w:ascii="Palatino Linotype" w:hAnsi="Palatino Linotype"/>
          <w:snapToGrid/>
          <w:sz w:val="22"/>
          <w:szCs w:val="22"/>
          <w:lang w:val="nl-NL"/>
        </w:rPr>
        <w:t>dat het wenselijk is de houdbaarheid en geschiktheid voor het gebruik van geneesmiddelen te waarborgen, rekening houdend met de vergelijkbare klimatologische omstandigheden van Curaçao;</w:t>
      </w:r>
    </w:p>
    <w:p w:rsidR="00865C09" w:rsidRPr="00865C09" w:rsidRDefault="00865C09" w:rsidP="00865C09">
      <w:pPr>
        <w:widowControl/>
        <w:tabs>
          <w:tab w:val="left" w:pos="0"/>
        </w:tabs>
        <w:jc w:val="both"/>
        <w:rPr>
          <w:rFonts w:ascii="Palatino Linotype" w:hAnsi="Palatino Linotype"/>
          <w:snapToGrid/>
          <w:sz w:val="22"/>
          <w:szCs w:val="22"/>
          <w:lang w:val="nl-NL"/>
        </w:rPr>
      </w:pPr>
    </w:p>
    <w:p w:rsidR="00865C09" w:rsidRPr="00865C09" w:rsidRDefault="00865C09" w:rsidP="00865C09">
      <w:pPr>
        <w:widowControl/>
        <w:tabs>
          <w:tab w:val="left" w:pos="0"/>
        </w:tabs>
        <w:jc w:val="both"/>
        <w:rPr>
          <w:rFonts w:ascii="Palatino Linotype" w:hAnsi="Palatino Linotype"/>
          <w:snapToGrid/>
          <w:sz w:val="22"/>
          <w:szCs w:val="22"/>
          <w:lang w:val="nl-NL"/>
        </w:rPr>
      </w:pPr>
      <w:r w:rsidRPr="00865C09">
        <w:rPr>
          <w:rFonts w:ascii="Palatino Linotype" w:hAnsi="Palatino Linotype"/>
          <w:snapToGrid/>
          <w:sz w:val="22"/>
          <w:szCs w:val="22"/>
          <w:lang w:val="nl-NL"/>
        </w:rPr>
        <w:t>dat het wenselijk is te reguleren dat geneesmiddelen onder de juiste omstandigheden worden bewaard, vervoerd en geleverd, zodat hun kwaliteit, veiligheid en effectiviteit behouden blijven en om de volksgezondheid te beschermen;</w:t>
      </w:r>
    </w:p>
    <w:p w:rsidR="00865C09" w:rsidRPr="00865C09" w:rsidRDefault="00865C09" w:rsidP="00865C09">
      <w:pPr>
        <w:widowControl/>
        <w:tabs>
          <w:tab w:val="left" w:pos="0"/>
        </w:tabs>
        <w:jc w:val="both"/>
        <w:rPr>
          <w:rFonts w:ascii="Palatino Linotype" w:hAnsi="Palatino Linotype"/>
          <w:snapToGrid/>
          <w:sz w:val="22"/>
          <w:szCs w:val="22"/>
          <w:lang w:val="nl-NL"/>
        </w:rPr>
      </w:pPr>
    </w:p>
    <w:p w:rsidR="00865C09" w:rsidRPr="00865C09" w:rsidRDefault="00865C09" w:rsidP="00865C09">
      <w:pPr>
        <w:widowControl/>
        <w:tabs>
          <w:tab w:val="left" w:pos="567"/>
        </w:tabs>
        <w:ind w:left="567" w:hanging="567"/>
        <w:rPr>
          <w:rFonts w:ascii="Palatino Linotype" w:hAnsi="Palatino Linotype"/>
          <w:snapToGrid/>
          <w:sz w:val="22"/>
          <w:szCs w:val="22"/>
          <w:lang w:val="nl-NL"/>
        </w:rPr>
      </w:pPr>
      <w:r w:rsidRPr="00865C09">
        <w:rPr>
          <w:rFonts w:ascii="Palatino Linotype" w:hAnsi="Palatino Linotype"/>
          <w:snapToGrid/>
          <w:sz w:val="22"/>
          <w:szCs w:val="22"/>
          <w:lang w:val="nl-NL"/>
        </w:rPr>
        <w:t>Heeft, de Raad van Advies gehoord, besloten:</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Artikel I</w:t>
      </w:r>
    </w:p>
    <w:p w:rsidR="00865C09" w:rsidRPr="00865C09" w:rsidRDefault="00865C09" w:rsidP="00865C09">
      <w:pPr>
        <w:widowControl/>
        <w:jc w:val="center"/>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 xml:space="preserve">Het Landsbesluit verpakte geneesmiddelen wordt als volgt gewijzigd: </w:t>
      </w:r>
    </w:p>
    <w:p w:rsidR="00865C09" w:rsidRPr="00865C09" w:rsidRDefault="00865C09" w:rsidP="00865C09">
      <w:pPr>
        <w:widowControl/>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A</w:t>
      </w: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Artikel 1 wordt als volgt gewijzigd:</w:t>
      </w:r>
    </w:p>
    <w:p w:rsidR="00865C09" w:rsidRPr="00865C09" w:rsidRDefault="00865C09" w:rsidP="00865C09">
      <w:pPr>
        <w:widowControl/>
        <w:numPr>
          <w:ilvl w:val="0"/>
          <w:numId w:val="10"/>
        </w:numPr>
        <w:ind w:left="36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Onderdeel c komt te luiden:</w:t>
      </w:r>
    </w:p>
    <w:p w:rsidR="00865C09" w:rsidRPr="00865C09" w:rsidRDefault="00865C09" w:rsidP="00865C09">
      <w:pPr>
        <w:widowControl/>
        <w:ind w:left="2160" w:hanging="180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c. commissie:</w:t>
      </w:r>
      <w:r w:rsidRPr="00865C09">
        <w:rPr>
          <w:rFonts w:ascii="Palatino Linotype" w:hAnsi="Palatino Linotype"/>
          <w:snapToGrid/>
          <w:sz w:val="22"/>
          <w:szCs w:val="22"/>
          <w:lang w:val="nl-NL"/>
        </w:rPr>
        <w:tab/>
        <w:t>de Geneesmiddelenregistratiecommissie als bedoeld in artikel 5, eerste lid, van de landsverordening;.</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numPr>
          <w:ilvl w:val="0"/>
          <w:numId w:val="10"/>
        </w:numPr>
        <w:ind w:left="360"/>
        <w:contextualSpacing/>
        <w:rPr>
          <w:rFonts w:ascii="Palatino Linotype" w:hAnsi="Palatino Linotype"/>
          <w:snapToGrid/>
          <w:sz w:val="22"/>
          <w:szCs w:val="22"/>
          <w:lang w:val="nl-NL"/>
        </w:rPr>
      </w:pPr>
      <w:r w:rsidRPr="00865C09">
        <w:rPr>
          <w:rFonts w:ascii="Palatino Linotype" w:hAnsi="Palatino Linotype"/>
          <w:snapToGrid/>
          <w:sz w:val="22"/>
          <w:szCs w:val="22"/>
          <w:lang w:val="nl-NL"/>
        </w:rPr>
        <w:t xml:space="preserve">Onder vervanging van de punt aan het slot van artikel 1, onderdeel i, door een puntkomma, wordt een nieuw onderdeel j toegevoegd, luidende: </w:t>
      </w:r>
    </w:p>
    <w:p w:rsidR="00865C09" w:rsidRPr="00865C09" w:rsidRDefault="00865C09" w:rsidP="00865C09">
      <w:pPr>
        <w:widowControl/>
        <w:ind w:left="5760" w:hanging="5400"/>
        <w:jc w:val="both"/>
        <w:rPr>
          <w:rFonts w:ascii="Palatino Linotype" w:hAnsi="Palatino Linotype"/>
          <w:snapToGrid/>
          <w:sz w:val="22"/>
          <w:szCs w:val="22"/>
          <w:lang w:val="nl-NL"/>
        </w:rPr>
      </w:pPr>
      <w:r w:rsidRPr="00865C09">
        <w:rPr>
          <w:rFonts w:ascii="Palatino Linotype" w:hAnsi="Palatino Linotype"/>
          <w:snapToGrid/>
          <w:sz w:val="22"/>
          <w:szCs w:val="22"/>
          <w:lang w:val="nl-NL"/>
        </w:rPr>
        <w:lastRenderedPageBreak/>
        <w:t xml:space="preserve">j. vergelijkbare klimatologische omstandigheden: </w:t>
      </w:r>
      <w:r w:rsidRPr="00865C09">
        <w:rPr>
          <w:rFonts w:ascii="Palatino Linotype" w:hAnsi="Palatino Linotype"/>
          <w:snapToGrid/>
          <w:sz w:val="22"/>
          <w:szCs w:val="22"/>
          <w:lang w:val="nl-NL"/>
        </w:rPr>
        <w:tab/>
        <w:t>de specifieke klimatologische omstandigheden die kenmerkend zijn voor Curaçao, waaronder temperatuur, luchtvochtigheid en andere relevante factoren.</w:t>
      </w:r>
    </w:p>
    <w:p w:rsidR="00865C09" w:rsidRPr="00865C09" w:rsidRDefault="00865C09" w:rsidP="00865C09">
      <w:pPr>
        <w:widowControl/>
        <w:ind w:left="2520" w:hanging="1800"/>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B</w:t>
      </w:r>
      <w:r w:rsidRPr="00865C09">
        <w:rPr>
          <w:rFonts w:ascii="Palatino Linotype" w:hAnsi="Palatino Linotype"/>
          <w:snapToGrid/>
          <w:sz w:val="22"/>
          <w:szCs w:val="22"/>
          <w:lang w:val="nl-NL"/>
        </w:rPr>
        <w:tab/>
      </w: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 xml:space="preserve">In artikel 13a, tweede lid, onderdeel e, vervalt de zinsnede: als gebruikelijk in Curaçao. </w:t>
      </w:r>
    </w:p>
    <w:p w:rsidR="00865C09" w:rsidRPr="00865C09" w:rsidRDefault="00865C09" w:rsidP="00865C09">
      <w:pPr>
        <w:widowControl/>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C</w:t>
      </w: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Na artikel 13a worden twee nieuwe artikelen 13b en 13c ingevoegd, luidende:</w:t>
      </w:r>
    </w:p>
    <w:p w:rsidR="00865C09" w:rsidRPr="00865C09" w:rsidRDefault="00865C09" w:rsidP="00865C09">
      <w:pPr>
        <w:widowControl/>
        <w:rPr>
          <w:rFonts w:ascii="Palatino Linotype" w:hAnsi="Palatino Linotype"/>
          <w:snapToGrid/>
          <w:sz w:val="22"/>
          <w:szCs w:val="22"/>
          <w:lang w:val="nl-NL"/>
        </w:rPr>
      </w:pPr>
    </w:p>
    <w:p w:rsidR="00865C09" w:rsidRPr="00865C09" w:rsidRDefault="00865C09" w:rsidP="00865C09">
      <w:pPr>
        <w:widowControl/>
        <w:ind w:left="360" w:hanging="360"/>
        <w:jc w:val="center"/>
        <w:rPr>
          <w:rFonts w:ascii="Palatino Linotype" w:hAnsi="Palatino Linotype"/>
          <w:snapToGrid/>
          <w:sz w:val="22"/>
          <w:szCs w:val="22"/>
          <w:lang w:val="nl-NL"/>
        </w:rPr>
      </w:pPr>
      <w:r w:rsidRPr="00865C09">
        <w:rPr>
          <w:rFonts w:ascii="Palatino Linotype" w:hAnsi="Palatino Linotype"/>
          <w:snapToGrid/>
          <w:sz w:val="22"/>
          <w:szCs w:val="22"/>
          <w:lang w:val="nl-NL"/>
        </w:rPr>
        <w:t>Artikel 13b</w:t>
      </w:r>
    </w:p>
    <w:p w:rsidR="00865C09" w:rsidRPr="00865C09" w:rsidRDefault="00865C09" w:rsidP="00865C09">
      <w:pPr>
        <w:widowControl/>
        <w:ind w:left="360" w:hanging="360"/>
        <w:jc w:val="center"/>
        <w:rPr>
          <w:rFonts w:ascii="Palatino Linotype" w:hAnsi="Palatino Linotype"/>
          <w:snapToGrid/>
          <w:sz w:val="22"/>
          <w:szCs w:val="22"/>
          <w:lang w:val="nl-NL"/>
        </w:rPr>
      </w:pPr>
    </w:p>
    <w:p w:rsidR="00865C09" w:rsidRPr="00865C09" w:rsidRDefault="00865C09" w:rsidP="00865C09">
      <w:pPr>
        <w:widowControl/>
        <w:numPr>
          <w:ilvl w:val="0"/>
          <w:numId w:val="9"/>
        </w:numPr>
        <w:tabs>
          <w:tab w:val="left" w:pos="0"/>
          <w:tab w:val="left" w:pos="360"/>
        </w:tabs>
        <w:ind w:left="36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In afwijking van artikelen 13, vierde lid, onderdeel f, en 13a, tweede lid, onderdeel e, vindt registratie van een spécialité of een generiek geneesmiddel bestemd voor gebruik op Curaçao slechts plaats, indien:</w:t>
      </w:r>
    </w:p>
    <w:p w:rsidR="00865C09" w:rsidRPr="00865C09" w:rsidRDefault="00865C09" w:rsidP="00865C09">
      <w:pPr>
        <w:widowControl/>
        <w:numPr>
          <w:ilvl w:val="0"/>
          <w:numId w:val="7"/>
        </w:numPr>
        <w:tabs>
          <w:tab w:val="left" w:pos="0"/>
          <w:tab w:val="left" w:pos="720"/>
        </w:tabs>
        <w:ind w:left="630" w:hanging="27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de importeur kan aantonen dat hij zorgdraagt voor gekoeld transport, opslag en distributie, indien op een geneesmiddel de bewaartemperatuur ontbreekt of van algemene aard is;</w:t>
      </w:r>
    </w:p>
    <w:p w:rsidR="00865C09" w:rsidRPr="00865C09" w:rsidRDefault="00865C09" w:rsidP="00865C09">
      <w:pPr>
        <w:widowControl/>
        <w:numPr>
          <w:ilvl w:val="0"/>
          <w:numId w:val="7"/>
        </w:numPr>
        <w:tabs>
          <w:tab w:val="left" w:pos="0"/>
          <w:tab w:val="left" w:pos="720"/>
        </w:tabs>
        <w:ind w:left="630" w:hanging="27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de importeur de apotheker</w:t>
      </w:r>
      <w:r w:rsidRPr="00865C09">
        <w:rPr>
          <w:rFonts w:ascii="Palatino Linotype" w:hAnsi="Palatino Linotype" w:cs="Segoe UI"/>
          <w:snapToGrid/>
          <w:sz w:val="22"/>
          <w:szCs w:val="22"/>
          <w:lang w:val="nl-NL" w:eastAsia="nl-NL"/>
        </w:rPr>
        <w:t xml:space="preserve"> of apotheekhoudende geneeskundige</w:t>
      </w:r>
      <w:r w:rsidRPr="00865C09">
        <w:rPr>
          <w:rFonts w:ascii="Palatino Linotype" w:hAnsi="Palatino Linotype"/>
          <w:snapToGrid/>
          <w:sz w:val="22"/>
          <w:szCs w:val="22"/>
          <w:lang w:val="nl-NL"/>
        </w:rPr>
        <w:t xml:space="preserve"> tijdig informeert over de bewaarverplichting om het geneesmiddel te bewaren beneden 25 graden Celsius.</w:t>
      </w:r>
    </w:p>
    <w:p w:rsidR="00865C09" w:rsidRPr="00865C09" w:rsidRDefault="00865C09" w:rsidP="00865C09">
      <w:pPr>
        <w:widowControl/>
        <w:numPr>
          <w:ilvl w:val="0"/>
          <w:numId w:val="9"/>
        </w:numPr>
        <w:tabs>
          <w:tab w:val="left" w:pos="720"/>
        </w:tabs>
        <w:ind w:left="36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Het eerste lid is van overeenkomstige toepassing ten aanzien van een apotheker of een apotheekhoudende geneeskundige die toestemming heeft geneesmiddelen in te voeren, als bedoeld in artikel 6, tweede lid.</w:t>
      </w:r>
    </w:p>
    <w:p w:rsidR="00865C09" w:rsidRPr="00865C09" w:rsidRDefault="00865C09" w:rsidP="00865C09">
      <w:pPr>
        <w:widowControl/>
        <w:ind w:left="360"/>
        <w:contextualSpacing/>
        <w:jc w:val="center"/>
        <w:rPr>
          <w:rFonts w:ascii="Palatino Linotype" w:hAnsi="Palatino Linotype"/>
          <w:snapToGrid/>
          <w:sz w:val="22"/>
          <w:szCs w:val="22"/>
          <w:lang w:val="nl-NL"/>
        </w:rPr>
      </w:pPr>
    </w:p>
    <w:p w:rsidR="00865C09" w:rsidRPr="00865C09" w:rsidRDefault="00865C09" w:rsidP="00865C09">
      <w:pPr>
        <w:widowControl/>
        <w:ind w:left="360"/>
        <w:contextualSpacing/>
        <w:jc w:val="center"/>
        <w:rPr>
          <w:rFonts w:ascii="Palatino Linotype" w:hAnsi="Palatino Linotype"/>
          <w:snapToGrid/>
          <w:sz w:val="22"/>
          <w:szCs w:val="22"/>
          <w:lang w:val="nl-NL"/>
        </w:rPr>
      </w:pPr>
      <w:r w:rsidRPr="00865C09">
        <w:rPr>
          <w:rFonts w:ascii="Palatino Linotype" w:hAnsi="Palatino Linotype"/>
          <w:snapToGrid/>
          <w:sz w:val="22"/>
          <w:szCs w:val="22"/>
          <w:lang w:val="nl-NL"/>
        </w:rPr>
        <w:t>Artikel 13c</w:t>
      </w:r>
    </w:p>
    <w:p w:rsidR="00865C09" w:rsidRPr="00865C09" w:rsidRDefault="00865C09" w:rsidP="00865C09">
      <w:pPr>
        <w:widowControl/>
        <w:ind w:left="360"/>
        <w:contextualSpacing/>
        <w:jc w:val="both"/>
        <w:rPr>
          <w:rFonts w:ascii="Palatino Linotype" w:hAnsi="Palatino Linotype"/>
          <w:snapToGrid/>
          <w:sz w:val="22"/>
          <w:szCs w:val="22"/>
          <w:lang w:val="nl-NL"/>
        </w:rPr>
      </w:pPr>
    </w:p>
    <w:p w:rsidR="00865C09" w:rsidRPr="00865C09" w:rsidRDefault="00865C09" w:rsidP="00865C09">
      <w:pPr>
        <w:widowControl/>
        <w:numPr>
          <w:ilvl w:val="0"/>
          <w:numId w:val="8"/>
        </w:numPr>
        <w:spacing w:after="160" w:line="259" w:lineRule="auto"/>
        <w:ind w:left="360"/>
        <w:contextualSpacing/>
        <w:jc w:val="both"/>
        <w:rPr>
          <w:rFonts w:ascii="Palatino Linotype" w:hAnsi="Palatino Linotype" w:cs="Segoe UI"/>
          <w:snapToGrid/>
          <w:sz w:val="22"/>
          <w:szCs w:val="22"/>
          <w:lang w:val="nl-NL" w:eastAsia="nl-NL"/>
        </w:rPr>
      </w:pPr>
      <w:r w:rsidRPr="00865C09">
        <w:rPr>
          <w:rFonts w:ascii="Palatino Linotype" w:hAnsi="Palatino Linotype" w:cs="Segoe UI"/>
          <w:snapToGrid/>
          <w:sz w:val="22"/>
          <w:szCs w:val="22"/>
          <w:lang w:val="nl-NL" w:eastAsia="nl-NL"/>
        </w:rPr>
        <w:t xml:space="preserve">De apotheker of een apotheekhoudende geneeskundige controleert en documenteert de ontvangstcondities van geneesmiddelen om zich ervan te vergewissen dat de geneesmiddelen binnen de juiste </w:t>
      </w:r>
      <w:proofErr w:type="spellStart"/>
      <w:r w:rsidRPr="00865C09">
        <w:rPr>
          <w:rFonts w:ascii="Palatino Linotype" w:hAnsi="Palatino Linotype" w:cs="Segoe UI"/>
          <w:snapToGrid/>
          <w:sz w:val="22"/>
          <w:szCs w:val="22"/>
          <w:lang w:val="nl-NL" w:eastAsia="nl-NL"/>
        </w:rPr>
        <w:t>temperatuurbereiken</w:t>
      </w:r>
      <w:proofErr w:type="spellEnd"/>
      <w:r w:rsidRPr="00865C09">
        <w:rPr>
          <w:rFonts w:ascii="Palatino Linotype" w:hAnsi="Palatino Linotype" w:cs="Segoe UI"/>
          <w:snapToGrid/>
          <w:sz w:val="22"/>
          <w:szCs w:val="22"/>
          <w:lang w:val="nl-NL" w:eastAsia="nl-NL"/>
        </w:rPr>
        <w:t xml:space="preserve"> zijn vervoerd. Indien geneesmiddelen bij ontvangst niet voldoen aan de juiste temperatuurvereisten of niet conform voorschriften zijn ontvangen, neemt de apotheker of apotheekhoudende geneeskundige de nodige actie om, indien mogelijk, de integriteit van het geneesmiddel te waarborgen en meldt dit onverwijld aan de Inspecteur Geneesmiddelen.</w:t>
      </w:r>
    </w:p>
    <w:p w:rsidR="00865C09" w:rsidRPr="00865C09" w:rsidRDefault="00865C09" w:rsidP="00865C09">
      <w:pPr>
        <w:widowControl/>
        <w:numPr>
          <w:ilvl w:val="0"/>
          <w:numId w:val="8"/>
        </w:numPr>
        <w:ind w:left="36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 xml:space="preserve">Op de apotheker </w:t>
      </w:r>
      <w:r w:rsidRPr="00865C09">
        <w:rPr>
          <w:rFonts w:ascii="Palatino Linotype" w:hAnsi="Palatino Linotype" w:cs="Segoe UI"/>
          <w:snapToGrid/>
          <w:sz w:val="22"/>
          <w:szCs w:val="22"/>
          <w:lang w:val="nl-NL" w:eastAsia="nl-NL"/>
        </w:rPr>
        <w:t xml:space="preserve">of een apotheekhoudende geneeskundige </w:t>
      </w:r>
      <w:r w:rsidRPr="00865C09">
        <w:rPr>
          <w:rFonts w:ascii="Palatino Linotype" w:hAnsi="Palatino Linotype"/>
          <w:snapToGrid/>
          <w:sz w:val="22"/>
          <w:szCs w:val="22"/>
          <w:lang w:val="nl-NL"/>
        </w:rPr>
        <w:t xml:space="preserve">rust de verplichting om op de (deel)verpakking van een geneesmiddel dat krachtens artikel 13b is geregistreerd de bewaarverplichting “bewaren beneden 25 graden Celsius” bij de aflevering te plaatsen.  </w:t>
      </w:r>
    </w:p>
    <w:p w:rsidR="00F1147A" w:rsidRDefault="00F1147A">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865C09" w:rsidRPr="00865C09" w:rsidRDefault="00865C09" w:rsidP="00865C09">
      <w:pPr>
        <w:widowControl/>
        <w:ind w:left="360" w:hanging="360"/>
        <w:contextualSpacing/>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Artikel II</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numPr>
          <w:ilvl w:val="0"/>
          <w:numId w:val="12"/>
        </w:numPr>
        <w:ind w:left="360"/>
        <w:contextualSpacing/>
        <w:jc w:val="both"/>
        <w:rPr>
          <w:rFonts w:ascii="Palatino Linotype" w:hAnsi="Palatino Linotype"/>
          <w:snapToGrid/>
          <w:sz w:val="22"/>
          <w:szCs w:val="22"/>
          <w:lang w:val="nl-NL"/>
        </w:rPr>
      </w:pPr>
      <w:r w:rsidRPr="00865C09">
        <w:rPr>
          <w:rFonts w:ascii="Palatino Linotype" w:hAnsi="Palatino Linotype"/>
          <w:snapToGrid/>
          <w:sz w:val="22"/>
          <w:szCs w:val="22"/>
          <w:lang w:val="nl-NL"/>
        </w:rPr>
        <w:t>Dit landsbesluit treedt in werking met ingang van de dag na datum van bekendmaking.</w:t>
      </w:r>
    </w:p>
    <w:p w:rsidR="00865C09" w:rsidRPr="00865C09" w:rsidRDefault="00865C09" w:rsidP="00865C09">
      <w:pPr>
        <w:widowControl/>
        <w:numPr>
          <w:ilvl w:val="0"/>
          <w:numId w:val="12"/>
        </w:numPr>
        <w:tabs>
          <w:tab w:val="left" w:pos="567"/>
        </w:tabs>
        <w:ind w:left="360"/>
        <w:contextualSpacing/>
        <w:rPr>
          <w:rFonts w:ascii="Palatino Linotype" w:hAnsi="Palatino Linotype"/>
          <w:snapToGrid/>
          <w:sz w:val="22"/>
          <w:szCs w:val="22"/>
          <w:lang w:val="nl-NL"/>
        </w:rPr>
      </w:pPr>
      <w:r w:rsidRPr="00865C09">
        <w:rPr>
          <w:rFonts w:ascii="Palatino Linotype" w:hAnsi="Palatino Linotype"/>
          <w:snapToGrid/>
          <w:sz w:val="22"/>
          <w:szCs w:val="22"/>
          <w:lang w:val="nl-NL"/>
        </w:rPr>
        <w:t xml:space="preserve">In afwijking van het eerste lid werkt Artikel I, Onderdeel A, eerste lid terug tot 11 november 2024.  </w:t>
      </w:r>
      <w:r w:rsidRPr="00865C09">
        <w:rPr>
          <w:rFonts w:ascii="Palatino Linotype" w:hAnsi="Palatino Linotype"/>
          <w:snapToGrid/>
          <w:sz w:val="22"/>
          <w:szCs w:val="22"/>
          <w:lang w:val="nl-NL"/>
        </w:rPr>
        <w:tab/>
      </w:r>
    </w:p>
    <w:p w:rsidR="00865C09" w:rsidRDefault="00865C09" w:rsidP="00865C09">
      <w:pPr>
        <w:widowControl/>
        <w:rPr>
          <w:rFonts w:ascii="Palatino Linotype" w:hAnsi="Palatino Linotype"/>
          <w:snapToGrid/>
          <w:sz w:val="22"/>
          <w:szCs w:val="22"/>
          <w:lang w:val="nl-NL"/>
        </w:rPr>
      </w:pPr>
    </w:p>
    <w:p w:rsidR="00F1147A" w:rsidRDefault="00F1147A" w:rsidP="00865C09">
      <w:pPr>
        <w:widowControl/>
        <w:rPr>
          <w:rFonts w:ascii="Palatino Linotype" w:hAnsi="Palatino Linotype"/>
          <w:snapToGrid/>
          <w:sz w:val="22"/>
          <w:szCs w:val="22"/>
          <w:lang w:val="nl-NL"/>
        </w:rPr>
      </w:pPr>
    </w:p>
    <w:p w:rsidR="00F1147A" w:rsidRPr="00865C09" w:rsidRDefault="00F1147A" w:rsidP="00865C09">
      <w:pPr>
        <w:widowControl/>
        <w:rPr>
          <w:rFonts w:ascii="Palatino Linotype" w:hAnsi="Palatino Linotype"/>
          <w:snapToGrid/>
          <w:sz w:val="22"/>
          <w:szCs w:val="22"/>
          <w:lang w:val="nl-NL"/>
        </w:rPr>
      </w:pPr>
    </w:p>
    <w:p w:rsidR="00865C09" w:rsidRDefault="00865C09" w:rsidP="00865C09">
      <w:pPr>
        <w:widowControl/>
        <w:ind w:left="5103"/>
        <w:rPr>
          <w:rFonts w:ascii="Palatino Linotype" w:hAnsi="Palatino Linotype"/>
          <w:snapToGrid/>
          <w:sz w:val="22"/>
          <w:szCs w:val="22"/>
          <w:lang w:val="nl-NL"/>
        </w:rPr>
      </w:pPr>
      <w:r w:rsidRPr="00865C09">
        <w:rPr>
          <w:rFonts w:ascii="Palatino Linotype" w:hAnsi="Palatino Linotype"/>
          <w:snapToGrid/>
          <w:sz w:val="22"/>
          <w:szCs w:val="22"/>
          <w:lang w:val="nl-NL"/>
        </w:rPr>
        <w:t>Gegeven te Willemstad,</w:t>
      </w:r>
      <w:r w:rsidR="00F1147A">
        <w:rPr>
          <w:rFonts w:ascii="Palatino Linotype" w:hAnsi="Palatino Linotype"/>
          <w:snapToGrid/>
          <w:sz w:val="22"/>
          <w:szCs w:val="22"/>
          <w:lang w:val="nl-NL"/>
        </w:rPr>
        <w:t xml:space="preserve"> 8 april 2025</w:t>
      </w:r>
    </w:p>
    <w:p w:rsidR="00F1147A" w:rsidRPr="00F1147A" w:rsidRDefault="00F1147A" w:rsidP="00F1147A">
      <w:pPr>
        <w:widowControl/>
        <w:ind w:left="5103" w:right="760"/>
        <w:jc w:val="center"/>
        <w:rPr>
          <w:rFonts w:ascii="Palatino Linotype" w:hAnsi="Palatino Linotype"/>
          <w:snapToGrid/>
          <w:sz w:val="22"/>
          <w:szCs w:val="22"/>
          <w:lang w:val="nl-NL"/>
        </w:rPr>
      </w:pPr>
      <w:r w:rsidRPr="00F1147A">
        <w:rPr>
          <w:rFonts w:ascii="Palatino Linotype" w:hAnsi="Palatino Linotype"/>
          <w:snapToGrid/>
          <w:sz w:val="22"/>
          <w:szCs w:val="22"/>
          <w:lang w:val="nl-NL"/>
        </w:rPr>
        <w:t>L.A. GEORGE-WOUT</w:t>
      </w:r>
    </w:p>
    <w:p w:rsidR="00865C09" w:rsidRDefault="00865C09" w:rsidP="00865C09">
      <w:pPr>
        <w:widowControl/>
        <w:rPr>
          <w:rFonts w:ascii="Palatino Linotype" w:hAnsi="Palatino Linotype"/>
          <w:snapToGrid/>
          <w:sz w:val="22"/>
          <w:szCs w:val="22"/>
          <w:lang w:val="nl-NL"/>
        </w:rPr>
      </w:pPr>
    </w:p>
    <w:p w:rsidR="00F1147A" w:rsidRDefault="00F1147A" w:rsidP="00865C09">
      <w:pPr>
        <w:widowControl/>
        <w:rPr>
          <w:rFonts w:ascii="Palatino Linotype" w:hAnsi="Palatino Linotype"/>
          <w:snapToGrid/>
          <w:sz w:val="22"/>
          <w:szCs w:val="22"/>
          <w:lang w:val="nl-NL"/>
        </w:rPr>
      </w:pPr>
    </w:p>
    <w:p w:rsidR="00F1147A" w:rsidRPr="00865C09" w:rsidRDefault="00F1147A" w:rsidP="00865C09">
      <w:pPr>
        <w:widowControl/>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De Minister van Gezondheid,</w:t>
      </w: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t>Milieu en Natuur,</w:t>
      </w:r>
    </w:p>
    <w:p w:rsidR="00F1147A" w:rsidRPr="00F1147A" w:rsidRDefault="00F1147A" w:rsidP="00F1147A">
      <w:pPr>
        <w:widowControl/>
        <w:ind w:right="6430"/>
        <w:jc w:val="center"/>
        <w:rPr>
          <w:rFonts w:ascii="Palatino Linotype" w:hAnsi="Palatino Linotype"/>
          <w:snapToGrid/>
          <w:sz w:val="22"/>
          <w:szCs w:val="22"/>
          <w:lang w:val="nl-NL"/>
        </w:rPr>
      </w:pPr>
      <w:r w:rsidRPr="00F1147A">
        <w:rPr>
          <w:rFonts w:ascii="Palatino Linotype" w:hAnsi="Palatino Linotype"/>
          <w:snapToGrid/>
          <w:sz w:val="22"/>
          <w:szCs w:val="22"/>
          <w:lang w:val="nl-NL"/>
        </w:rPr>
        <w:t>J.F.A. SILVANIA</w:t>
      </w:r>
    </w:p>
    <w:p w:rsidR="00865C09" w:rsidRDefault="00865C09" w:rsidP="00F1147A">
      <w:pPr>
        <w:widowControl/>
        <w:ind w:right="6430"/>
        <w:rPr>
          <w:rFonts w:ascii="Palatino Linotype" w:hAnsi="Palatino Linotype"/>
          <w:snapToGrid/>
          <w:sz w:val="22"/>
          <w:szCs w:val="22"/>
          <w:lang w:val="nl-NL"/>
        </w:rPr>
      </w:pPr>
    </w:p>
    <w:p w:rsidR="00F1147A" w:rsidRDefault="00F1147A" w:rsidP="00F1147A">
      <w:pPr>
        <w:widowControl/>
        <w:ind w:right="6430"/>
        <w:rPr>
          <w:rFonts w:ascii="Palatino Linotype" w:hAnsi="Palatino Linotype"/>
          <w:snapToGrid/>
          <w:sz w:val="22"/>
          <w:szCs w:val="22"/>
          <w:lang w:val="nl-NL"/>
        </w:rPr>
      </w:pPr>
    </w:p>
    <w:p w:rsidR="00F1147A" w:rsidRPr="00865C09" w:rsidRDefault="00F1147A" w:rsidP="00F1147A">
      <w:pPr>
        <w:widowControl/>
        <w:ind w:right="6430"/>
        <w:rPr>
          <w:rFonts w:ascii="Palatino Linotype" w:hAnsi="Palatino Linotype"/>
          <w:snapToGrid/>
          <w:sz w:val="22"/>
          <w:szCs w:val="22"/>
          <w:lang w:val="nl-NL"/>
        </w:rPr>
      </w:pPr>
    </w:p>
    <w:p w:rsidR="00865C09" w:rsidRPr="00865C09" w:rsidRDefault="00865C09" w:rsidP="00865C09">
      <w:pPr>
        <w:widowControl/>
        <w:ind w:left="5103"/>
        <w:rPr>
          <w:rFonts w:ascii="Palatino Linotype" w:hAnsi="Palatino Linotype"/>
          <w:snapToGrid/>
          <w:sz w:val="22"/>
          <w:szCs w:val="22"/>
          <w:lang w:val="nl-NL"/>
        </w:rPr>
      </w:pPr>
      <w:r w:rsidRPr="00865C09">
        <w:rPr>
          <w:rFonts w:ascii="Palatino Linotype" w:hAnsi="Palatino Linotype"/>
          <w:snapToGrid/>
          <w:sz w:val="22"/>
          <w:szCs w:val="22"/>
          <w:lang w:val="nl-NL"/>
        </w:rPr>
        <w:t>Uitgegeven de</w:t>
      </w:r>
      <w:r w:rsidR="00F1147A">
        <w:rPr>
          <w:rFonts w:ascii="Palatino Linotype" w:hAnsi="Palatino Linotype"/>
          <w:snapToGrid/>
          <w:sz w:val="22"/>
          <w:szCs w:val="22"/>
          <w:lang w:val="nl-NL"/>
        </w:rPr>
        <w:t xml:space="preserve"> 13</w:t>
      </w:r>
      <w:r w:rsidR="00F1147A" w:rsidRPr="00F1147A">
        <w:rPr>
          <w:rFonts w:ascii="Palatino Linotype" w:hAnsi="Palatino Linotype"/>
          <w:snapToGrid/>
          <w:sz w:val="22"/>
          <w:szCs w:val="22"/>
          <w:vertAlign w:val="superscript"/>
          <w:lang w:val="nl-NL"/>
        </w:rPr>
        <w:t>de</w:t>
      </w:r>
      <w:r w:rsidR="00F1147A">
        <w:rPr>
          <w:rFonts w:ascii="Palatino Linotype" w:hAnsi="Palatino Linotype"/>
          <w:snapToGrid/>
          <w:sz w:val="22"/>
          <w:szCs w:val="22"/>
          <w:lang w:val="nl-NL"/>
        </w:rPr>
        <w:t xml:space="preserve"> juni 2025</w:t>
      </w:r>
    </w:p>
    <w:p w:rsidR="00865C09" w:rsidRDefault="00865C09" w:rsidP="00F1147A">
      <w:pPr>
        <w:widowControl/>
        <w:ind w:left="5130"/>
        <w:jc w:val="both"/>
        <w:rPr>
          <w:rFonts w:ascii="Palatino Linotype" w:hAnsi="Palatino Linotype"/>
          <w:snapToGrid/>
          <w:sz w:val="22"/>
          <w:szCs w:val="22"/>
          <w:lang w:val="nl-NL"/>
        </w:rPr>
      </w:pPr>
      <w:r w:rsidRPr="00865C09">
        <w:rPr>
          <w:rFonts w:ascii="Palatino Linotype" w:hAnsi="Palatino Linotype"/>
          <w:snapToGrid/>
          <w:sz w:val="22"/>
          <w:szCs w:val="22"/>
          <w:lang w:val="nl-NL"/>
        </w:rPr>
        <w:t xml:space="preserve">De Minister van Algemene Zaken, </w:t>
      </w:r>
    </w:p>
    <w:p w:rsidR="00F1147A" w:rsidRPr="00F1147A" w:rsidRDefault="00F1147A" w:rsidP="00F1147A">
      <w:pPr>
        <w:widowControl/>
        <w:ind w:left="5130" w:right="850"/>
        <w:jc w:val="center"/>
        <w:rPr>
          <w:rFonts w:ascii="Palatino Linotype" w:hAnsi="Palatino Linotype"/>
          <w:snapToGrid/>
          <w:sz w:val="22"/>
          <w:szCs w:val="22"/>
          <w:lang w:val="nl-NL"/>
        </w:rPr>
      </w:pPr>
      <w:r w:rsidRPr="00F1147A">
        <w:rPr>
          <w:rFonts w:ascii="Palatino Linotype" w:hAnsi="Palatino Linotype"/>
          <w:snapToGrid/>
          <w:sz w:val="22"/>
          <w:szCs w:val="22"/>
          <w:lang w:val="nl-NL"/>
        </w:rPr>
        <w:t>G.S. PISAS</w:t>
      </w:r>
    </w:p>
    <w:p w:rsidR="00F1147A" w:rsidRPr="00F1147A" w:rsidRDefault="00F1147A" w:rsidP="00F1147A">
      <w:pPr>
        <w:widowControl/>
        <w:ind w:left="5130"/>
        <w:jc w:val="both"/>
        <w:rPr>
          <w:rFonts w:ascii="Palatino Linotype" w:hAnsi="Palatino Linotype"/>
          <w:snapToGrid/>
          <w:sz w:val="22"/>
          <w:szCs w:val="22"/>
          <w:lang w:val="nl-NL"/>
        </w:rPr>
      </w:pPr>
    </w:p>
    <w:p w:rsidR="00F1147A" w:rsidRPr="00F1147A" w:rsidRDefault="00F1147A" w:rsidP="00F1147A">
      <w:pPr>
        <w:widowControl/>
        <w:ind w:left="5130"/>
        <w:jc w:val="both"/>
        <w:rPr>
          <w:rFonts w:ascii="Palatino Linotype" w:hAnsi="Palatino Linotype"/>
          <w:snapToGrid/>
          <w:sz w:val="22"/>
          <w:szCs w:val="22"/>
          <w:lang w:val="nl-NL"/>
        </w:rPr>
      </w:pPr>
    </w:p>
    <w:p w:rsidR="00F1147A" w:rsidRPr="00865C09" w:rsidRDefault="00F1147A" w:rsidP="00F1147A">
      <w:pPr>
        <w:widowControl/>
        <w:ind w:left="5130"/>
        <w:jc w:val="both"/>
        <w:rPr>
          <w:rFonts w:ascii="Palatino Linotype" w:hAnsi="Palatino Linotype"/>
          <w:snapToGrid/>
          <w:sz w:val="22"/>
          <w:szCs w:val="22"/>
          <w:lang w:val="nl-NL"/>
        </w:rPr>
      </w:pPr>
    </w:p>
    <w:p w:rsidR="00865C09" w:rsidRPr="00865C09" w:rsidRDefault="00865C09" w:rsidP="00865C09">
      <w:pPr>
        <w:widowControl/>
        <w:rPr>
          <w:rFonts w:ascii="Palatino Linotype" w:hAnsi="Palatino Linotype"/>
          <w:snapToGrid/>
          <w:sz w:val="22"/>
          <w:szCs w:val="22"/>
          <w:lang w:val="nl-NL"/>
        </w:rPr>
      </w:pPr>
      <w:r w:rsidRPr="00865C09">
        <w:rPr>
          <w:rFonts w:ascii="Palatino Linotype" w:hAnsi="Palatino Linotype"/>
          <w:snapToGrid/>
          <w:sz w:val="22"/>
          <w:szCs w:val="22"/>
          <w:lang w:val="nl-NL"/>
        </w:rPr>
        <w:br w:type="page"/>
      </w: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b/>
          <w:bCs/>
          <w:snapToGrid/>
          <w:sz w:val="22"/>
          <w:szCs w:val="22"/>
          <w:lang w:val="nl-NL"/>
        </w:rPr>
        <w:lastRenderedPageBreak/>
        <w:t>Nota van toelichting behorende bij het Landsbesluit, houdende algemene maatregelen, houdende wijziging van het Landsbesluit verpakte geneesmiddelen</w:t>
      </w:r>
    </w:p>
    <w:p w:rsidR="00865C09" w:rsidRPr="00865C09" w:rsidRDefault="00865C09" w:rsidP="00865C09">
      <w:pPr>
        <w:widowControl/>
        <w:jc w:val="both"/>
        <w:rPr>
          <w:rFonts w:ascii="Palatino Linotype" w:hAnsi="Palatino Linotype"/>
          <w:b/>
          <w:bCs/>
          <w:snapToGrid/>
          <w:sz w:val="22"/>
          <w:szCs w:val="22"/>
          <w:lang w:val="nl-NL"/>
        </w:rPr>
      </w:pPr>
    </w:p>
    <w:p w:rsidR="00865C09" w:rsidRPr="00865C09" w:rsidRDefault="00865C09" w:rsidP="00865C09">
      <w:pPr>
        <w:widowControl/>
        <w:jc w:val="both"/>
        <w:rPr>
          <w:rFonts w:ascii="Palatino Linotype" w:hAnsi="Palatino Linotype"/>
          <w:b/>
          <w:bCs/>
          <w:snapToGrid/>
          <w:sz w:val="22"/>
          <w:szCs w:val="22"/>
          <w:lang w:val="nl-NL"/>
        </w:rPr>
      </w:pPr>
      <w:r w:rsidRPr="00865C09">
        <w:rPr>
          <w:rFonts w:ascii="Palatino Linotype" w:hAnsi="Palatino Linotype"/>
          <w:b/>
          <w:bCs/>
          <w:snapToGrid/>
          <w:sz w:val="22"/>
          <w:szCs w:val="22"/>
          <w:lang w:val="nl-NL"/>
        </w:rPr>
        <w:t>§1. Algemeen deel</w:t>
      </w: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Het Landsbesluit verpakte geneesmiddelen omvat een regelgevend kader waarin regels worden gesteld over de registratievereisten voor geneesmiddelen met onder meer als doel de kwaliteit van de geneesmiddelen te waarborgen. De kwaliteit wordt gewaarborgd indien de geneesmiddelen qua houdbaarheid en effectiviteit de tropische omstandigheden van Curaçao kunnen doorstaan. In tropische gebieden kunnen de klimatologische omstandigheden uitdagend zijn, waardoor het van vitaal belang is dat geneesmiddelen in dergelijke omgevingen goed blijven functioneren. Reden waarom gewaarborgd moet worden dat geneesmiddelen ondanks de warmte, vochtigheid en andere uitdagingen in onze regio, hun therapeutische effect blijven behouden.</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In de praktijk blijkt dat de werking van veel geneesmiddelen gegarandeerd blijft in bepaalde subtropische klimatologische omstandigheden die weinig tot niet van de lokale klimatologische omstandigheden verschillen. Waar er verschillen bestaan, zijn deze doorgaans terug te voeren in de temperatuur: zijnde de temperatuur bij opslag, transport, beheer en gebruik van deze geneesmiddelen. Het waarborgen van de juiste temperatuursintervallen is essentieel om de veiligheid en effectiviteit van de geneesmiddelen te garanderen. Met garantie van de juiste temperatuursintervallen zijn deze geneesmiddelen even veilig en effectief als waarvoor zij getest zijn en bij de internationale registratie autoriteiten in Europa, Verenigde Staten en Canada zijn geregistreerd.</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De aanpassing van dit landsbesluit opent de mogelijkheid om formeel maatregelen te treffen, met name aangaande instructies en aanpassingen in de temperatuur van opslag, transport, beheer en gebruik, zodat de desbetreffende geneesmiddelen alsnog aan de voorwaarden voldoen om hier te lande geregistreerd te worden. Daarbij is het van essentieel belang dat bij de betreffende geneesmiddelen steeds duidelijke instructies worden gegeven ten aanzien van de te hanteren temperatuur, met name de maximumtemperatuur. In de praktijk houden deze instructies steeds in dat de geneesmiddelen te allen tijde gekoeld dienen te zijn, doorgaans onder 25 graden Celsius. Ten aanzien van geneesmiddelen, zijn regels vastgesteld in de Landsverordening op de geneesmiddelenvoorziening</w:t>
      </w:r>
      <w:r w:rsidRPr="00865C09">
        <w:rPr>
          <w:rFonts w:ascii="Palatino Linotype" w:hAnsi="Palatino Linotype"/>
          <w:snapToGrid/>
          <w:sz w:val="22"/>
          <w:szCs w:val="22"/>
          <w:vertAlign w:val="superscript"/>
          <w:lang w:val="nl-NL"/>
        </w:rPr>
        <w:footnoteReference w:id="2"/>
      </w:r>
      <w:r w:rsidRPr="00865C09">
        <w:rPr>
          <w:rFonts w:ascii="Palatino Linotype" w:hAnsi="Palatino Linotype"/>
          <w:snapToGrid/>
          <w:sz w:val="22"/>
          <w:szCs w:val="22"/>
          <w:lang w:val="nl-NL"/>
        </w:rPr>
        <w:t xml:space="preserve">. Voor wat betreft het toezicht en de handhaving van die regels, is de Inspecteur Geneesmiddelen bevoegd. Tevens zijn aan de Inspectie voor de Volksgezondheid toezichts- en handhavingsinstrumenten op basis van de Landsverordening </w:t>
      </w:r>
      <w:proofErr w:type="spellStart"/>
      <w:r w:rsidRPr="00865C09">
        <w:rPr>
          <w:rFonts w:ascii="Palatino Linotype" w:hAnsi="Palatino Linotype"/>
          <w:snapToGrid/>
          <w:sz w:val="22"/>
          <w:szCs w:val="22"/>
          <w:lang w:val="nl-NL"/>
        </w:rPr>
        <w:t>lnspectie</w:t>
      </w:r>
      <w:proofErr w:type="spellEnd"/>
      <w:r w:rsidRPr="00865C09">
        <w:rPr>
          <w:rFonts w:ascii="Palatino Linotype" w:hAnsi="Palatino Linotype"/>
          <w:snapToGrid/>
          <w:sz w:val="22"/>
          <w:szCs w:val="22"/>
          <w:lang w:val="nl-NL"/>
        </w:rPr>
        <w:t xml:space="preserve"> voor de Volksgezondheid</w:t>
      </w:r>
      <w:r w:rsidRPr="00865C09">
        <w:rPr>
          <w:rFonts w:ascii="Palatino Linotype" w:hAnsi="Palatino Linotype"/>
          <w:snapToGrid/>
          <w:sz w:val="22"/>
          <w:szCs w:val="22"/>
          <w:vertAlign w:val="superscript"/>
          <w:lang w:val="nl-NL"/>
        </w:rPr>
        <w:footnoteReference w:id="3"/>
      </w:r>
      <w:r w:rsidRPr="00865C09">
        <w:rPr>
          <w:rFonts w:ascii="Palatino Linotype" w:hAnsi="Palatino Linotype"/>
          <w:snapToGrid/>
          <w:sz w:val="22"/>
          <w:szCs w:val="22"/>
          <w:lang w:val="nl-NL"/>
        </w:rPr>
        <w:t xml:space="preserve"> toegekend. Dit toezicht en deze handhaving vinden reeds op regelmatige basis plaats. De aanpassing in onderhavig landsbesluit leidt nauwelijks tot verandering in de werkbelasting.</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b/>
          <w:bCs/>
          <w:snapToGrid/>
          <w:sz w:val="22"/>
          <w:szCs w:val="22"/>
          <w:lang w:val="nl-NL"/>
        </w:rPr>
      </w:pPr>
      <w:r w:rsidRPr="00865C09">
        <w:rPr>
          <w:rFonts w:ascii="Palatino Linotype" w:hAnsi="Palatino Linotype"/>
          <w:b/>
          <w:snapToGrid/>
          <w:sz w:val="22"/>
          <w:szCs w:val="22"/>
          <w:lang w:val="nl-NL"/>
        </w:rPr>
        <w:t xml:space="preserve">§ 2. </w:t>
      </w:r>
      <w:r w:rsidRPr="00865C09">
        <w:rPr>
          <w:rFonts w:ascii="Palatino Linotype" w:hAnsi="Palatino Linotype"/>
          <w:b/>
          <w:bCs/>
          <w:snapToGrid/>
          <w:sz w:val="22"/>
          <w:szCs w:val="22"/>
          <w:lang w:val="nl-NL"/>
        </w:rPr>
        <w:t>Financiële consequenties</w:t>
      </w: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 xml:space="preserve">Aan dit landsbesluit zijn geen negatieve financiële consequenties verbonden voor de landsbegroting. </w:t>
      </w:r>
    </w:p>
    <w:p w:rsidR="00865C09" w:rsidRPr="00865C09" w:rsidRDefault="00865C09" w:rsidP="00865C09">
      <w:pPr>
        <w:widowControl/>
        <w:spacing w:before="100" w:beforeAutospacing="1" w:after="100" w:afterAutospacing="1"/>
        <w:jc w:val="both"/>
        <w:rPr>
          <w:rFonts w:ascii="Palatino Linotype" w:hAnsi="Palatino Linotype"/>
          <w:snapToGrid/>
          <w:sz w:val="22"/>
          <w:szCs w:val="22"/>
          <w:lang w:val="nl-NL"/>
        </w:rPr>
      </w:pPr>
      <w:r w:rsidRPr="00865C09">
        <w:rPr>
          <w:rFonts w:ascii="Palatino Linotype" w:hAnsi="Palatino Linotype"/>
          <w:snapToGrid/>
          <w:sz w:val="22"/>
          <w:szCs w:val="22"/>
          <w:lang w:val="nl-NL"/>
        </w:rPr>
        <w:lastRenderedPageBreak/>
        <w:t xml:space="preserve">De uitbreiding van registratiemogelijkheden van geneesmiddelen biedt de mogelijkheid om aanzienlijke besparingen te realiseren met name doordat bepaalde generieke geneesmiddelen die vóór de totstandkoming van dit landsbesluit, niet geregistreerd konden worden, nu wel geregistreerd kunnen worden. Deze generieke geneesmiddelen zijn vele malen goedkoper dan hun merkvarianten, terwijl de kwaliteit hetzelfde is. Het wijzigen van het Landsbesluit verpakte geneesmiddelen kan aanzienlijk bijdragen aan het behalen van de taakstellende besparingsmaatregel voor geneesmiddelen van in totaal </w:t>
      </w:r>
      <w:proofErr w:type="spellStart"/>
      <w:r w:rsidRPr="00865C09">
        <w:rPr>
          <w:rFonts w:ascii="Palatino Linotype" w:hAnsi="Palatino Linotype"/>
          <w:snapToGrid/>
          <w:sz w:val="22"/>
          <w:szCs w:val="22"/>
          <w:lang w:val="nl-NL"/>
        </w:rPr>
        <w:t>NAf</w:t>
      </w:r>
      <w:proofErr w:type="spellEnd"/>
      <w:r w:rsidRPr="00865C09">
        <w:rPr>
          <w:rFonts w:ascii="Palatino Linotype" w:hAnsi="Palatino Linotype"/>
          <w:snapToGrid/>
          <w:sz w:val="22"/>
          <w:szCs w:val="22"/>
          <w:lang w:val="nl-NL"/>
        </w:rPr>
        <w:t xml:space="preserve"> 34 miljoen. De kracht van dit landsbesluit ligt in de kostenbesparing bij de aanschaf van geneesmiddelen, doordat importeurs deze nu in grotere hoeveelheden kunnen importeren en leveren. Hierdoor kunnen aanzienlijke besparingen worden gerealiseerd. Het dient opgemerkt te worden dat het initiatief tot de import van generieke geneesmiddelen – die doorgaans goedkoper zijn – niet bij de regering of de Sociale Verzekeringsbank (hierna: SVB) ligt, maar bij de importeurs, aangezien de markt hiertoe vrij is. De uiteindelijke besparing zal dan ook worden bepaald door de werking van de markt. </w:t>
      </w:r>
    </w:p>
    <w:p w:rsidR="00865C09" w:rsidRPr="00865C09" w:rsidRDefault="00865C09" w:rsidP="00865C09">
      <w:pPr>
        <w:widowControl/>
        <w:spacing w:before="100" w:beforeAutospacing="1" w:after="100" w:afterAutospacing="1"/>
        <w:jc w:val="both"/>
        <w:rPr>
          <w:rFonts w:ascii="Palatino Linotype" w:hAnsi="Palatino Linotype"/>
          <w:snapToGrid/>
          <w:sz w:val="22"/>
          <w:szCs w:val="22"/>
          <w:lang w:val="nl-NL"/>
        </w:rPr>
      </w:pPr>
      <w:r w:rsidRPr="00865C09">
        <w:rPr>
          <w:rFonts w:ascii="Palatino Linotype" w:hAnsi="Palatino Linotype"/>
          <w:snapToGrid/>
          <w:sz w:val="22"/>
          <w:szCs w:val="22"/>
          <w:lang w:val="nl-NL"/>
        </w:rPr>
        <w:t xml:space="preserve">Ter realisering van de taakstelling van </w:t>
      </w:r>
      <w:proofErr w:type="spellStart"/>
      <w:r w:rsidRPr="00865C09">
        <w:rPr>
          <w:rFonts w:ascii="Palatino Linotype" w:hAnsi="Palatino Linotype"/>
          <w:snapToGrid/>
          <w:sz w:val="22"/>
          <w:szCs w:val="22"/>
          <w:lang w:val="nl-NL"/>
        </w:rPr>
        <w:t>NAf</w:t>
      </w:r>
      <w:proofErr w:type="spellEnd"/>
      <w:r w:rsidRPr="00865C09">
        <w:rPr>
          <w:rFonts w:ascii="Palatino Linotype" w:hAnsi="Palatino Linotype"/>
          <w:snapToGrid/>
          <w:sz w:val="22"/>
          <w:szCs w:val="22"/>
          <w:lang w:val="nl-NL"/>
        </w:rPr>
        <w:t xml:space="preserve"> 34 miljoen zijn ook nog onderstaande aanvullende </w:t>
      </w:r>
      <w:proofErr w:type="spellStart"/>
      <w:r w:rsidRPr="00865C09">
        <w:rPr>
          <w:rFonts w:ascii="Palatino Linotype" w:hAnsi="Palatino Linotype"/>
          <w:snapToGrid/>
          <w:sz w:val="22"/>
          <w:szCs w:val="22"/>
          <w:lang w:val="nl-NL"/>
        </w:rPr>
        <w:t>kostenbeheersende</w:t>
      </w:r>
      <w:proofErr w:type="spellEnd"/>
      <w:r w:rsidRPr="00865C09">
        <w:rPr>
          <w:rFonts w:ascii="Palatino Linotype" w:hAnsi="Palatino Linotype"/>
          <w:snapToGrid/>
          <w:sz w:val="22"/>
          <w:szCs w:val="22"/>
          <w:lang w:val="nl-NL"/>
        </w:rPr>
        <w:t xml:space="preserve"> maatregelen genomen:</w:t>
      </w:r>
    </w:p>
    <w:p w:rsidR="00865C09" w:rsidRPr="00865C09" w:rsidRDefault="00865C09" w:rsidP="00865C09">
      <w:pPr>
        <w:widowControl/>
        <w:numPr>
          <w:ilvl w:val="0"/>
          <w:numId w:val="11"/>
        </w:numPr>
        <w:tabs>
          <w:tab w:val="num" w:pos="270"/>
        </w:tabs>
        <w:spacing w:before="100" w:beforeAutospacing="1" w:after="100" w:afterAutospacing="1"/>
        <w:ind w:left="270" w:hanging="270"/>
        <w:jc w:val="both"/>
        <w:rPr>
          <w:rFonts w:ascii="Palatino Linotype" w:hAnsi="Palatino Linotype"/>
          <w:snapToGrid/>
          <w:sz w:val="22"/>
          <w:szCs w:val="22"/>
          <w:lang w:val="nl-NL"/>
        </w:rPr>
      </w:pPr>
      <w:r w:rsidRPr="00865C09">
        <w:rPr>
          <w:rFonts w:ascii="Palatino Linotype" w:hAnsi="Palatino Linotype"/>
          <w:bCs/>
          <w:snapToGrid/>
          <w:sz w:val="22"/>
          <w:szCs w:val="22"/>
          <w:lang w:val="nl-NL"/>
        </w:rPr>
        <w:t>Pakketversmalling; b</w:t>
      </w:r>
      <w:r w:rsidRPr="00865C09">
        <w:rPr>
          <w:rFonts w:ascii="Palatino Linotype" w:hAnsi="Palatino Linotype"/>
          <w:snapToGrid/>
          <w:sz w:val="22"/>
          <w:szCs w:val="22"/>
          <w:lang w:val="nl-NL"/>
        </w:rPr>
        <w:t>epaalde vitamines en voedingssupplementen zijn uit het door  SVB vergoede pakket geschrapt.</w:t>
      </w:r>
    </w:p>
    <w:p w:rsidR="00865C09" w:rsidRPr="00865C09" w:rsidRDefault="00865C09" w:rsidP="00865C09">
      <w:pPr>
        <w:widowControl/>
        <w:numPr>
          <w:ilvl w:val="0"/>
          <w:numId w:val="11"/>
        </w:numPr>
        <w:tabs>
          <w:tab w:val="num" w:pos="270"/>
        </w:tabs>
        <w:spacing w:before="100" w:beforeAutospacing="1" w:after="100" w:afterAutospacing="1"/>
        <w:ind w:left="270" w:hanging="270"/>
        <w:jc w:val="both"/>
        <w:rPr>
          <w:rFonts w:ascii="Palatino Linotype" w:hAnsi="Palatino Linotype"/>
          <w:snapToGrid/>
          <w:sz w:val="22"/>
          <w:szCs w:val="22"/>
          <w:lang w:val="nl-NL"/>
        </w:rPr>
      </w:pPr>
      <w:r w:rsidRPr="00865C09">
        <w:rPr>
          <w:rFonts w:ascii="Palatino Linotype" w:hAnsi="Palatino Linotype"/>
          <w:bCs/>
          <w:snapToGrid/>
          <w:sz w:val="22"/>
          <w:szCs w:val="22"/>
          <w:lang w:val="nl-NL"/>
        </w:rPr>
        <w:t>Verkorting van de voorschrijftermijn;</w:t>
      </w:r>
      <w:r w:rsidRPr="00865C09">
        <w:rPr>
          <w:rFonts w:ascii="Palatino Linotype" w:hAnsi="Palatino Linotype"/>
          <w:snapToGrid/>
          <w:sz w:val="22"/>
          <w:szCs w:val="22"/>
          <w:lang w:val="nl-NL"/>
        </w:rPr>
        <w:t xml:space="preserve"> de periode waarvoor geneesmiddelen worden voorgeschreven is ingekort.</w:t>
      </w:r>
    </w:p>
    <w:p w:rsidR="00865C09" w:rsidRPr="00865C09" w:rsidRDefault="00865C09" w:rsidP="00865C09">
      <w:pPr>
        <w:widowControl/>
        <w:numPr>
          <w:ilvl w:val="0"/>
          <w:numId w:val="11"/>
        </w:numPr>
        <w:tabs>
          <w:tab w:val="num" w:pos="270"/>
        </w:tabs>
        <w:spacing w:before="100" w:beforeAutospacing="1" w:after="100" w:afterAutospacing="1"/>
        <w:ind w:left="270" w:hanging="270"/>
        <w:jc w:val="both"/>
        <w:rPr>
          <w:rFonts w:ascii="Palatino Linotype" w:hAnsi="Palatino Linotype"/>
          <w:snapToGrid/>
          <w:sz w:val="22"/>
          <w:szCs w:val="22"/>
          <w:lang w:val="nl-NL"/>
        </w:rPr>
      </w:pPr>
      <w:r w:rsidRPr="00865C09">
        <w:rPr>
          <w:rFonts w:ascii="Palatino Linotype" w:hAnsi="Palatino Linotype"/>
          <w:bCs/>
          <w:snapToGrid/>
          <w:sz w:val="22"/>
          <w:szCs w:val="22"/>
          <w:lang w:val="nl-NL"/>
        </w:rPr>
        <w:t>Invoering van het Farmacotherapeutisch Overleg;</w:t>
      </w:r>
      <w:r w:rsidRPr="00865C09">
        <w:rPr>
          <w:rFonts w:ascii="Palatino Linotype" w:hAnsi="Palatino Linotype"/>
          <w:snapToGrid/>
          <w:sz w:val="22"/>
          <w:szCs w:val="22"/>
          <w:lang w:val="nl-NL"/>
        </w:rPr>
        <w:t xml:space="preserve"> dit overleg heeft als doel medische beroepsbeoefenaren bewust te maken van de kosten van hun voorschrijfgedrag en hen aan te moedigen goedkopere alternatieven voor te schrijven.</w:t>
      </w:r>
    </w:p>
    <w:p w:rsidR="00865C09" w:rsidRPr="00865C09" w:rsidRDefault="00865C09" w:rsidP="00865C09">
      <w:pPr>
        <w:widowControl/>
        <w:jc w:val="both"/>
        <w:rPr>
          <w:rFonts w:ascii="Palatino Linotype" w:hAnsi="Palatino Linotype"/>
          <w:b/>
          <w:snapToGrid/>
          <w:sz w:val="22"/>
          <w:szCs w:val="22"/>
          <w:lang w:val="nl-NL"/>
        </w:rPr>
      </w:pPr>
      <w:r w:rsidRPr="00865C09">
        <w:rPr>
          <w:rFonts w:ascii="Palatino Linotype" w:hAnsi="Palatino Linotype"/>
          <w:b/>
          <w:bCs/>
          <w:snapToGrid/>
          <w:sz w:val="22"/>
          <w:szCs w:val="22"/>
          <w:lang w:val="nl-NL"/>
        </w:rPr>
        <w:t xml:space="preserve">§3. </w:t>
      </w:r>
      <w:r w:rsidRPr="00865C09">
        <w:rPr>
          <w:rFonts w:ascii="Palatino Linotype" w:hAnsi="Palatino Linotype"/>
          <w:b/>
          <w:snapToGrid/>
          <w:sz w:val="22"/>
          <w:szCs w:val="22"/>
          <w:lang w:val="nl-NL"/>
        </w:rPr>
        <w:t>Artikelsgewijze toelichting</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Onderdeel A</w:t>
      </w: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Ter verduidelijking wordt in artikel 1 een definitie opgenomen betreffende vergelijkbare klimatologische omstandigheden. Hiervan is sprake indien deze is vergelijkbaar zijn met omstandigheden die kenmerkend zijn voor Curaçao zoals bijvoorbeeld temperatuur en luchtvochtigheid.</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Onderdeel B</w:t>
      </w:r>
    </w:p>
    <w:p w:rsidR="00865C09" w:rsidRPr="00865C09" w:rsidRDefault="00865C09" w:rsidP="00865C09">
      <w:pPr>
        <w:widowControl/>
        <w:jc w:val="both"/>
        <w:rPr>
          <w:rFonts w:ascii="Palatino Linotype" w:hAnsi="Palatino Linotype" w:cs="Arial"/>
          <w:snapToGrid/>
          <w:sz w:val="22"/>
          <w:szCs w:val="22"/>
          <w:lang w:val="nl-NL"/>
        </w:rPr>
      </w:pPr>
      <w:r w:rsidRPr="00865C09">
        <w:rPr>
          <w:rFonts w:ascii="Palatino Linotype" w:hAnsi="Palatino Linotype"/>
          <w:snapToGrid/>
          <w:sz w:val="22"/>
          <w:szCs w:val="22"/>
          <w:lang w:val="nl-NL"/>
        </w:rPr>
        <w:t xml:space="preserve">In artikel </w:t>
      </w:r>
      <w:r w:rsidRPr="00865C09">
        <w:rPr>
          <w:rFonts w:ascii="Palatino Linotype" w:hAnsi="Palatino Linotype" w:cs="Arial"/>
          <w:snapToGrid/>
          <w:sz w:val="22"/>
          <w:szCs w:val="22"/>
          <w:lang w:val="nl-NL"/>
        </w:rPr>
        <w:t>13a, tweede lid, onderdeel e, van het Landsbesluit verpakte geneesmiddelen kan de zinsnede ‘als gebruikelijk in Curaçao’ worden geschrapt. Deze zinsnede is door de definitie van de term ‘vergelijkbare klimatologische omstandigheden’ zoals opgenomen in het voorgestelde artikel 1, onderdeel j, van het landsbesluit overbodig geworden.</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Onderdeel C</w:t>
      </w:r>
    </w:p>
    <w:p w:rsidR="00865C09" w:rsidRPr="00865C09" w:rsidRDefault="00865C09" w:rsidP="00865C09">
      <w:pPr>
        <w:widowControl/>
        <w:jc w:val="both"/>
        <w:rPr>
          <w:rFonts w:ascii="Palatino Linotype" w:hAnsi="Palatino Linotype" w:cs="Segoe UI"/>
          <w:snapToGrid/>
          <w:sz w:val="22"/>
          <w:szCs w:val="22"/>
          <w:lang w:val="nl-NL"/>
        </w:rPr>
      </w:pPr>
      <w:r w:rsidRPr="00865C09">
        <w:rPr>
          <w:rFonts w:ascii="Palatino Linotype" w:hAnsi="Palatino Linotype"/>
          <w:snapToGrid/>
          <w:sz w:val="22"/>
          <w:szCs w:val="22"/>
          <w:lang w:val="nl-NL"/>
        </w:rPr>
        <w:t xml:space="preserve">Door de toevoeging van artikel 13b wordt een groot aantal geneesmiddelen die in Europa, Verenigde Staten en Canada wijdverbreid worden gebruikt, thans formeel op Curaçao registreerbaar. Tot nu toe konden alleen openbare apotheken bij te kort aan een geneesmiddel en de ziekenhuisapotheken ongeregistreerde geneesmiddelen uit deze categorie tijdelijk importeren; dat verandert nu. Daarnaast kan een bredere beschikbaarheid van </w:t>
      </w:r>
      <w:r w:rsidRPr="00865C09">
        <w:rPr>
          <w:rFonts w:ascii="Palatino Linotype" w:hAnsi="Palatino Linotype" w:cs="Segoe UI"/>
          <w:snapToGrid/>
          <w:sz w:val="22"/>
          <w:szCs w:val="22"/>
          <w:lang w:val="nl-NL"/>
        </w:rPr>
        <w:t xml:space="preserve">geneesmiddelen de toegang tot essentiële medicijnen verbeteren. In artikel 13b, eerste lid, onderdeel b, van het </w:t>
      </w:r>
      <w:r w:rsidRPr="00865C09">
        <w:rPr>
          <w:rFonts w:ascii="Palatino Linotype" w:hAnsi="Palatino Linotype" w:cs="Segoe UI"/>
          <w:snapToGrid/>
          <w:sz w:val="22"/>
          <w:szCs w:val="22"/>
          <w:lang w:val="nl-NL"/>
        </w:rPr>
        <w:lastRenderedPageBreak/>
        <w:t xml:space="preserve">Landsbesluit verpakte geneesmiddelen wordt bepaald dat de importeur, </w:t>
      </w:r>
      <w:r w:rsidRPr="00865C09">
        <w:rPr>
          <w:rFonts w:ascii="Palatino Linotype" w:hAnsi="Palatino Linotype"/>
          <w:snapToGrid/>
          <w:sz w:val="22"/>
          <w:szCs w:val="22"/>
          <w:lang w:val="nl-NL"/>
        </w:rPr>
        <w:t>de apotheek</w:t>
      </w:r>
      <w:r w:rsidRPr="00865C09">
        <w:rPr>
          <w:rFonts w:ascii="Palatino Linotype" w:hAnsi="Palatino Linotype" w:cs="Segoe UI"/>
          <w:snapToGrid/>
          <w:sz w:val="22"/>
          <w:szCs w:val="22"/>
          <w:lang w:val="nl-NL"/>
        </w:rPr>
        <w:t xml:space="preserve"> of apotheekhoudende geneeskundige</w:t>
      </w:r>
      <w:r w:rsidRPr="00865C09">
        <w:rPr>
          <w:rFonts w:ascii="Palatino Linotype" w:hAnsi="Palatino Linotype"/>
          <w:snapToGrid/>
          <w:sz w:val="22"/>
          <w:szCs w:val="22"/>
          <w:lang w:val="nl-NL"/>
        </w:rPr>
        <w:t xml:space="preserve"> tijdig informeert over de bewaarverplichting om het geneesmiddel te bewaren beneden 25 graden Celsius</w:t>
      </w:r>
      <w:r w:rsidRPr="00865C09">
        <w:rPr>
          <w:rFonts w:ascii="Palatino Linotype" w:hAnsi="Palatino Linotype" w:cs="Segoe UI"/>
          <w:snapToGrid/>
          <w:sz w:val="22"/>
          <w:szCs w:val="22"/>
          <w:lang w:val="nl-NL"/>
        </w:rPr>
        <w:t xml:space="preserve">. Met “tijdig” wordt hier bedoeld vanaf het moment dat bestelling voor een bepaald geneesmiddel is geplaatst. </w:t>
      </w:r>
    </w:p>
    <w:p w:rsidR="00865C09" w:rsidRPr="00865C09" w:rsidRDefault="00865C09" w:rsidP="00865C09">
      <w:pPr>
        <w:widowControl/>
        <w:spacing w:before="100" w:beforeAutospacing="1" w:after="100" w:afterAutospacing="1"/>
        <w:jc w:val="both"/>
        <w:rPr>
          <w:rFonts w:ascii="Palatino Linotype" w:hAnsi="Palatino Linotype"/>
          <w:snapToGrid/>
          <w:sz w:val="22"/>
          <w:szCs w:val="22"/>
          <w:lang w:val="nl-NL" w:eastAsia="nl-NL"/>
        </w:rPr>
      </w:pPr>
      <w:r w:rsidRPr="00865C09">
        <w:rPr>
          <w:rFonts w:ascii="Palatino Linotype" w:hAnsi="Palatino Linotype"/>
          <w:snapToGrid/>
          <w:sz w:val="22"/>
          <w:szCs w:val="22"/>
          <w:lang w:val="nl-NL" w:eastAsia="nl-NL"/>
        </w:rPr>
        <w:t xml:space="preserve">Het onderhavige landsbesluit is uitsluitend van toepassing op geneesmiddelen die gekoeld bewaard móéten worden en dus slechts houdbaar zijn bij een temperatuur van onder de 25 graden Celsius. Daarbij wordt onder </w:t>
      </w:r>
      <w:r w:rsidRPr="00865C09">
        <w:rPr>
          <w:rFonts w:ascii="Palatino Linotype" w:hAnsi="Palatino Linotype"/>
          <w:i/>
          <w:iCs/>
          <w:snapToGrid/>
          <w:sz w:val="22"/>
          <w:szCs w:val="22"/>
          <w:lang w:val="nl-NL" w:eastAsia="nl-NL"/>
        </w:rPr>
        <w:t>koelen</w:t>
      </w:r>
      <w:r w:rsidRPr="00865C09">
        <w:rPr>
          <w:rFonts w:ascii="Palatino Linotype" w:hAnsi="Palatino Linotype"/>
          <w:snapToGrid/>
          <w:sz w:val="22"/>
          <w:szCs w:val="22"/>
          <w:lang w:val="nl-NL" w:eastAsia="nl-NL"/>
        </w:rPr>
        <w:t xml:space="preserve"> niet uitsluitend verstaan koelen door middel van het gebruik van een koelkast, maar kan dit ook betrekking hebben op opslag in een gekoelde ruimte, zoals een ruimte met airconditioning. </w:t>
      </w:r>
    </w:p>
    <w:p w:rsidR="00865C09" w:rsidRPr="00865C09" w:rsidRDefault="00865C09" w:rsidP="00865C09">
      <w:pPr>
        <w:widowControl/>
        <w:jc w:val="both"/>
        <w:rPr>
          <w:rFonts w:ascii="Palatino Linotype" w:hAnsi="Palatino Linotype" w:cs="Segoe UI"/>
          <w:snapToGrid/>
          <w:sz w:val="22"/>
          <w:szCs w:val="22"/>
          <w:lang w:val="nl-NL"/>
        </w:rPr>
      </w:pPr>
      <w:r w:rsidRPr="00865C09">
        <w:rPr>
          <w:rFonts w:ascii="Palatino Linotype" w:hAnsi="Palatino Linotype" w:cs="Segoe UI"/>
          <w:snapToGrid/>
          <w:sz w:val="22"/>
          <w:szCs w:val="22"/>
          <w:lang w:val="nl-NL"/>
        </w:rPr>
        <w:t xml:space="preserve">Conform artikel 13c hebben apothekers en apotheekhoudende geneeskundigen belangrijke verantwoordelijkheden bij het ontvangen van geneesmiddelen om ervoor te bewaken dat de geneesmiddelen binnen de juiste temperatuurvereisten zijn vervoerd. Bij ontvangst van een zending geneesmiddelen moeten zij onmiddellijk controleren of de temperatuurcondities waarin de geneesmiddelen zijn vervoerd, binnen de voorgeschreven </w:t>
      </w:r>
      <w:proofErr w:type="spellStart"/>
      <w:r w:rsidRPr="00865C09">
        <w:rPr>
          <w:rFonts w:ascii="Palatino Linotype" w:hAnsi="Palatino Linotype" w:cs="Segoe UI"/>
          <w:snapToGrid/>
          <w:sz w:val="22"/>
          <w:szCs w:val="22"/>
          <w:lang w:val="nl-NL"/>
        </w:rPr>
        <w:t>tempartuurbereiken</w:t>
      </w:r>
      <w:proofErr w:type="spellEnd"/>
      <w:r w:rsidRPr="00865C09">
        <w:rPr>
          <w:rFonts w:ascii="Palatino Linotype" w:hAnsi="Palatino Linotype" w:cs="Segoe UI"/>
          <w:snapToGrid/>
          <w:sz w:val="22"/>
          <w:szCs w:val="22"/>
          <w:lang w:val="nl-NL"/>
        </w:rPr>
        <w:t xml:space="preserve"> liggen zoals gespecificeerd door de fabrikant of wettelijk is voorgeschreven. Dit vereist dat de apothekers en apotheekhoudende geneeskundigen geschikte meetinstrumenten om de temperatuur te meten en te registreren gebruiken.</w:t>
      </w:r>
    </w:p>
    <w:p w:rsidR="00865C09" w:rsidRPr="00865C09" w:rsidRDefault="00865C09" w:rsidP="00865C09">
      <w:pPr>
        <w:widowControl/>
        <w:jc w:val="both"/>
        <w:rPr>
          <w:rFonts w:ascii="Palatino Linotype" w:hAnsi="Palatino Linotype" w:cs="Segoe UI"/>
          <w:snapToGrid/>
          <w:sz w:val="22"/>
          <w:szCs w:val="22"/>
          <w:lang w:val="nl-NL"/>
        </w:rPr>
      </w:pPr>
    </w:p>
    <w:p w:rsidR="00865C09" w:rsidRPr="00865C09" w:rsidRDefault="00865C09" w:rsidP="00865C09">
      <w:pPr>
        <w:widowControl/>
        <w:jc w:val="both"/>
        <w:rPr>
          <w:rFonts w:ascii="Palatino Linotype" w:hAnsi="Palatino Linotype" w:cs="Segoe UI"/>
          <w:snapToGrid/>
          <w:sz w:val="22"/>
          <w:szCs w:val="22"/>
          <w:lang w:val="nl-NL"/>
        </w:rPr>
      </w:pPr>
      <w:r w:rsidRPr="00865C09">
        <w:rPr>
          <w:rFonts w:ascii="Palatino Linotype" w:hAnsi="Palatino Linotype" w:cs="Segoe UI"/>
          <w:snapToGrid/>
          <w:sz w:val="22"/>
          <w:szCs w:val="22"/>
          <w:lang w:val="nl-NL"/>
        </w:rPr>
        <w:t xml:space="preserve">Indien bij ontvangst blijkt dat de geneesmiddelen niet binnen de vereiste </w:t>
      </w:r>
      <w:proofErr w:type="spellStart"/>
      <w:r w:rsidRPr="00865C09">
        <w:rPr>
          <w:rFonts w:ascii="Palatino Linotype" w:hAnsi="Palatino Linotype" w:cs="Segoe UI"/>
          <w:snapToGrid/>
          <w:sz w:val="22"/>
          <w:szCs w:val="22"/>
          <w:lang w:val="nl-NL"/>
        </w:rPr>
        <w:t>temperatuurbereiken</w:t>
      </w:r>
      <w:proofErr w:type="spellEnd"/>
      <w:r w:rsidRPr="00865C09">
        <w:rPr>
          <w:rFonts w:ascii="Palatino Linotype" w:hAnsi="Palatino Linotype" w:cs="Segoe UI"/>
          <w:snapToGrid/>
          <w:sz w:val="22"/>
          <w:szCs w:val="22"/>
          <w:lang w:val="nl-NL"/>
        </w:rPr>
        <w:t xml:space="preserve"> zijn vervoerd, moeten apothekers en apotheekhoudende geneeskundigen onmiddellijk actie ondernemen. Dit kan het in quarantaine plaatsen van de zending, het signaleren van de afwijking aan de vervoerder, het vastleggen van de afwijkingen en het nemen van maatregelen om de integriteit van de geneesmiddelen te waarborgen, zoals het controleren van de stabiliteit en effectiviteit van de geneesmiddelen volgens gegeven richtlijnen.</w:t>
      </w:r>
      <w:r w:rsidRPr="00865C09">
        <w:rPr>
          <w:rFonts w:ascii="Palatino Linotype" w:hAnsi="Palatino Linotype" w:cs="Segoe UI"/>
          <w:snapToGrid/>
          <w:sz w:val="22"/>
          <w:szCs w:val="22"/>
          <w:lang w:val="nl-NL" w:eastAsia="nl-NL"/>
        </w:rPr>
        <w:t xml:space="preserve"> </w:t>
      </w:r>
      <w:r w:rsidRPr="00865C09">
        <w:rPr>
          <w:rFonts w:ascii="Palatino Linotype" w:hAnsi="Palatino Linotype"/>
          <w:snapToGrid/>
          <w:sz w:val="22"/>
          <w:szCs w:val="22"/>
          <w:lang w:val="nl-NL"/>
        </w:rPr>
        <w:t xml:space="preserve">Conform artikel 13c, eerste lid, hebben de apotheker </w:t>
      </w:r>
      <w:r w:rsidRPr="00865C09">
        <w:rPr>
          <w:rFonts w:ascii="Palatino Linotype" w:hAnsi="Palatino Linotype" w:cs="Segoe UI"/>
          <w:snapToGrid/>
          <w:sz w:val="22"/>
          <w:szCs w:val="22"/>
          <w:lang w:val="nl-NL"/>
        </w:rPr>
        <w:t xml:space="preserve">en de apotheekhoudende geneeskundige </w:t>
      </w:r>
      <w:r w:rsidRPr="00865C09">
        <w:rPr>
          <w:rFonts w:ascii="Palatino Linotype" w:hAnsi="Palatino Linotype"/>
          <w:snapToGrid/>
          <w:sz w:val="22"/>
          <w:szCs w:val="22"/>
          <w:lang w:val="nl-NL"/>
        </w:rPr>
        <w:t xml:space="preserve">de verplichting om contact op te nemen met de Inspecteur Geneesmiddelen om het te melden indien een geneesmiddel niet conform voorschriften is ontvangen en indien deze volgens de apotheker of de </w:t>
      </w:r>
      <w:r w:rsidRPr="00865C09">
        <w:rPr>
          <w:rFonts w:ascii="Palatino Linotype" w:hAnsi="Palatino Linotype" w:cs="Segoe UI"/>
          <w:snapToGrid/>
          <w:sz w:val="22"/>
          <w:szCs w:val="22"/>
          <w:lang w:val="nl-NL"/>
        </w:rPr>
        <w:t xml:space="preserve">apotheekhoudende geneeskundige </w:t>
      </w:r>
      <w:r w:rsidRPr="00865C09">
        <w:rPr>
          <w:rFonts w:ascii="Palatino Linotype" w:hAnsi="Palatino Linotype"/>
          <w:snapToGrid/>
          <w:sz w:val="22"/>
          <w:szCs w:val="22"/>
          <w:lang w:val="nl-NL"/>
        </w:rPr>
        <w:t xml:space="preserve">niet conform de juiste </w:t>
      </w:r>
      <w:proofErr w:type="spellStart"/>
      <w:r w:rsidRPr="00865C09">
        <w:rPr>
          <w:rFonts w:ascii="Palatino Linotype" w:hAnsi="Palatino Linotype"/>
          <w:snapToGrid/>
          <w:sz w:val="22"/>
          <w:szCs w:val="22"/>
          <w:lang w:val="nl-NL"/>
        </w:rPr>
        <w:t>temperatuurbereiken</w:t>
      </w:r>
      <w:proofErr w:type="spellEnd"/>
      <w:r w:rsidRPr="00865C09">
        <w:rPr>
          <w:rFonts w:ascii="Palatino Linotype" w:hAnsi="Palatino Linotype"/>
          <w:snapToGrid/>
          <w:sz w:val="22"/>
          <w:szCs w:val="22"/>
          <w:lang w:val="nl-NL"/>
        </w:rPr>
        <w:t xml:space="preserve"> vervoerd is</w:t>
      </w:r>
      <w:r w:rsidRPr="00865C09">
        <w:rPr>
          <w:rFonts w:ascii="Palatino Linotype" w:hAnsi="Palatino Linotype" w:cs="Segoe UI"/>
          <w:snapToGrid/>
          <w:sz w:val="22"/>
          <w:szCs w:val="22"/>
          <w:lang w:val="nl-NL"/>
        </w:rPr>
        <w:t>.</w:t>
      </w:r>
    </w:p>
    <w:p w:rsidR="00865C09" w:rsidRPr="00865C09" w:rsidRDefault="00865C09" w:rsidP="00865C09">
      <w:pPr>
        <w:widowControl/>
        <w:jc w:val="both"/>
        <w:rPr>
          <w:rFonts w:ascii="Palatino Linotype" w:hAnsi="Palatino Linotype" w:cs="Segoe UI"/>
          <w:snapToGrid/>
          <w:sz w:val="22"/>
          <w:szCs w:val="22"/>
          <w:lang w:val="nl-NL"/>
        </w:rPr>
      </w:pPr>
    </w:p>
    <w:p w:rsidR="00865C09" w:rsidRPr="00865C09" w:rsidRDefault="00865C09" w:rsidP="00865C09">
      <w:pPr>
        <w:widowControl/>
        <w:jc w:val="both"/>
        <w:rPr>
          <w:rFonts w:ascii="Palatino Linotype" w:hAnsi="Palatino Linotype" w:cs="Segoe UI"/>
          <w:snapToGrid/>
          <w:sz w:val="22"/>
          <w:szCs w:val="22"/>
          <w:lang w:val="nl-NL"/>
        </w:rPr>
      </w:pPr>
      <w:r w:rsidRPr="00865C09">
        <w:rPr>
          <w:rFonts w:ascii="Palatino Linotype" w:hAnsi="Palatino Linotype"/>
          <w:snapToGrid/>
          <w:sz w:val="22"/>
          <w:szCs w:val="22"/>
          <w:lang w:val="nl-NL"/>
        </w:rPr>
        <w:t xml:space="preserve">Conform het tweede lid plaatst de apotheker of de </w:t>
      </w:r>
      <w:r w:rsidRPr="00865C09">
        <w:rPr>
          <w:rFonts w:ascii="Palatino Linotype" w:hAnsi="Palatino Linotype" w:cs="Segoe UI"/>
          <w:snapToGrid/>
          <w:sz w:val="22"/>
          <w:szCs w:val="22"/>
          <w:lang w:val="nl-NL"/>
        </w:rPr>
        <w:t xml:space="preserve">apotheekhoudende </w:t>
      </w:r>
      <w:r w:rsidRPr="00865C09">
        <w:rPr>
          <w:rFonts w:ascii="Palatino Linotype" w:hAnsi="Palatino Linotype"/>
          <w:snapToGrid/>
          <w:sz w:val="22"/>
          <w:szCs w:val="22"/>
          <w:lang w:val="nl-NL"/>
        </w:rPr>
        <w:t xml:space="preserve">geneeskundige een sticker op de verpakking wanneer een geneesmiddel beneden de 25 graden Celsius bewaard dient te worden. </w:t>
      </w:r>
      <w:r w:rsidRPr="00865C09">
        <w:rPr>
          <w:rFonts w:ascii="Palatino Linotype" w:hAnsi="Palatino Linotype" w:cs="Segoe UI"/>
          <w:snapToGrid/>
          <w:sz w:val="22"/>
          <w:szCs w:val="22"/>
          <w:lang w:val="nl-NL"/>
        </w:rPr>
        <w:t xml:space="preserve">Veel geneesmiddelen zijn gevoelig voor temperatuurschommelingen en kunnen hun werkzaamheid verliezen als ze niet op de juiste temperatuur worden bewaard en tevens draagt het bewaren van geneesmiddelen bij de juiste temperatuur bij aan het behoud van de algehele kwaliteit van de geneesmiddelen. Het is daarom uitermate belangrijk dat patiënten weten hoe ze hun geneesmiddelen op de juiste wijze moeten bewaren om de effectiviteit ervan te behouden en mogelijke schade te voorkomen. Het vermelden van de bewaartemperatuur op de verpakking draagt toe aan het begrip over de voorzorgsmaatregelen die men moet nemen om de medicijnen op de juiste manier te bewaren. Het koel bewaren van medicatie door importeurs, apothekers of apotheekhoudende geneeskundige en burgers is geen novum. Er bestaat reeds een groot scala aan medicatie die steeds gekoeld moet worden bewaard. Er is dus geen bijzondere actie van hun zijde nodig om dit te bewerkstelligen. Het enige wat er voor de burger verandert is dat er meer geneesmiddelen bijkomen die gekoeld bewaard moeten worden. En de burger wordt hierover duidelijk geïnformeerd door op de verpakking te vermelden dat koel bewaren nodig is. De temperaturen bij geneesmiddelen waarop onderhavig landsbesluit betrekking heeft, betreft </w:t>
      </w:r>
      <w:r w:rsidRPr="00865C09">
        <w:rPr>
          <w:rFonts w:ascii="Palatino Linotype" w:hAnsi="Palatino Linotype" w:cs="Segoe UI"/>
          <w:snapToGrid/>
          <w:sz w:val="22"/>
          <w:szCs w:val="22"/>
          <w:lang w:val="nl-NL"/>
        </w:rPr>
        <w:lastRenderedPageBreak/>
        <w:t>steeds temperaturen onder de 25 graden, dit terwijl de burger doorgaans al geneesmiddelen gebruikt die altijd al tussen 4 en 11 graden moeten worden bewaard. Bij de geneesmiddelen waar het hier om gaat bestaat er dus een betere temperatuur tolerantie dan datgene waar de burger reeds bekend mee is.</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b/>
          <w:snapToGrid/>
          <w:sz w:val="22"/>
          <w:szCs w:val="22"/>
          <w:lang w:val="nl-NL"/>
        </w:rPr>
      </w:pPr>
      <w:r w:rsidRPr="00865C09">
        <w:rPr>
          <w:rFonts w:ascii="Palatino Linotype" w:hAnsi="Palatino Linotype"/>
          <w:b/>
          <w:snapToGrid/>
          <w:sz w:val="22"/>
          <w:szCs w:val="22"/>
          <w:lang w:val="nl-NL"/>
        </w:rPr>
        <w:t xml:space="preserve">Consultatie met importeurs, apothekers en de SVB </w:t>
      </w:r>
    </w:p>
    <w:p w:rsidR="00865C09" w:rsidRPr="00865C09" w:rsidRDefault="00865C09" w:rsidP="00865C09">
      <w:pPr>
        <w:widowControl/>
        <w:jc w:val="both"/>
        <w:rPr>
          <w:rFonts w:ascii="Palatino Linotype" w:hAnsi="Palatino Linotype"/>
          <w:snapToGrid/>
          <w:sz w:val="22"/>
          <w:szCs w:val="22"/>
          <w:lang w:val="nl-NL"/>
        </w:rPr>
      </w:pPr>
      <w:r w:rsidRPr="00865C09">
        <w:rPr>
          <w:rFonts w:ascii="Palatino Linotype" w:hAnsi="Palatino Linotype"/>
          <w:snapToGrid/>
          <w:sz w:val="22"/>
          <w:szCs w:val="22"/>
          <w:lang w:val="nl-NL"/>
        </w:rPr>
        <w:t xml:space="preserve">De wijzigingen, zoals voorgesteld in dit landsbesluit zijn vooraf besproken met diverse stakeholders. Zowel de Vereniging van Importeurs van Farmaceutische Producten als de Vereniging van Apothekers en Eigenaren hebben bij verschillende gelegenheden aangedrongen tot wijziging of zelfs verwijdering van het artikelonderdeel over de klimaatzonevereiste (artikel 13, vierde lid, onderdeel f, van het Landsbesluit verpakte geneesmiddelen). De voorgestelde wijzigingen maken het namelijk voor importeurs gemakkelijker om bepaalde generieke geneesmiddelen te importeren. Ook de Sociale Verzekeringsbank heeft zich positief uitgesproken over dit wijzigingsvoorstel. </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b/>
          <w:snapToGrid/>
          <w:sz w:val="22"/>
          <w:szCs w:val="22"/>
          <w:lang w:val="nl-NL"/>
        </w:rPr>
      </w:pPr>
      <w:r w:rsidRPr="00865C09">
        <w:rPr>
          <w:rFonts w:ascii="Palatino Linotype" w:hAnsi="Palatino Linotype"/>
          <w:b/>
          <w:snapToGrid/>
          <w:sz w:val="22"/>
          <w:szCs w:val="22"/>
          <w:lang w:val="nl-NL"/>
        </w:rPr>
        <w:t xml:space="preserve">Terugwerkende kracht </w:t>
      </w:r>
    </w:p>
    <w:p w:rsidR="00865C09" w:rsidRPr="00865C09" w:rsidRDefault="00865C09" w:rsidP="00865C09">
      <w:pPr>
        <w:widowControl/>
        <w:spacing w:before="100" w:beforeAutospacing="1" w:after="100" w:afterAutospacing="1"/>
        <w:jc w:val="both"/>
        <w:rPr>
          <w:rFonts w:ascii="Palatino Linotype" w:hAnsi="Palatino Linotype"/>
          <w:snapToGrid/>
          <w:sz w:val="22"/>
          <w:szCs w:val="22"/>
          <w:lang w:val="nl-NL" w:eastAsia="nl-NL"/>
        </w:rPr>
      </w:pPr>
      <w:r w:rsidRPr="00865C09">
        <w:rPr>
          <w:rFonts w:ascii="Palatino Linotype" w:hAnsi="Palatino Linotype"/>
          <w:iCs/>
          <w:snapToGrid/>
          <w:sz w:val="22"/>
          <w:szCs w:val="22"/>
          <w:lang w:val="nl-NL" w:eastAsia="nl-NL"/>
        </w:rPr>
        <w:t>Het wordt wenselijk geacht dat er uniformiteit bestaat tussen de reeds in de praktijk gehanteerde naam van de commissie en die in het Landsbesluit verpakte geneesmiddelen. In dat kader wordt aan artikel I, Onderdeel A, eerste lid, van dit landsbesluit waarin de naam van de commissie wordt bepaald, terugwerkende kracht verleend tot en met 11 november 2024, aangezien op die datum het landsbesluit</w:t>
      </w:r>
      <w:r w:rsidRPr="00865C09">
        <w:rPr>
          <w:rFonts w:ascii="Palatino Linotype" w:hAnsi="Palatino Linotype"/>
          <w:snapToGrid/>
          <w:sz w:val="22"/>
          <w:szCs w:val="22"/>
          <w:vertAlign w:val="superscript"/>
          <w:lang w:val="nl-NL" w:eastAsia="nl-NL"/>
        </w:rPr>
        <w:footnoteReference w:id="4"/>
      </w:r>
      <w:r w:rsidRPr="00865C09">
        <w:rPr>
          <w:rFonts w:ascii="Palatino Linotype" w:hAnsi="Palatino Linotype"/>
          <w:iCs/>
          <w:snapToGrid/>
          <w:sz w:val="22"/>
          <w:szCs w:val="22"/>
          <w:lang w:val="nl-NL" w:eastAsia="nl-NL"/>
        </w:rPr>
        <w:t xml:space="preserve"> waarbij de Geneesmiddelenregistratiecommissie </w:t>
      </w:r>
      <w:r w:rsidRPr="00865C09">
        <w:rPr>
          <w:rFonts w:ascii="Palatino Linotype" w:hAnsi="Palatino Linotype"/>
          <w:iCs/>
          <w:snapToGrid/>
          <w:sz w:val="22"/>
          <w:lang w:val="nl-NL"/>
        </w:rPr>
        <w:t xml:space="preserve">conform artikel 5, eerste lid, van de Landsverordening op de geneesmiddelenvoorziening </w:t>
      </w:r>
      <w:r w:rsidRPr="00865C09">
        <w:rPr>
          <w:rFonts w:ascii="Palatino Linotype" w:hAnsi="Palatino Linotype"/>
          <w:iCs/>
          <w:snapToGrid/>
          <w:sz w:val="22"/>
          <w:szCs w:val="22"/>
          <w:lang w:val="nl-NL" w:eastAsia="nl-NL"/>
        </w:rPr>
        <w:t>is ingesteld, in werking is getreden.</w:t>
      </w: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jc w:val="both"/>
        <w:rPr>
          <w:rFonts w:ascii="Palatino Linotype" w:hAnsi="Palatino Linotype"/>
          <w:snapToGrid/>
          <w:sz w:val="22"/>
          <w:szCs w:val="22"/>
          <w:lang w:val="nl-NL"/>
        </w:rPr>
      </w:pPr>
    </w:p>
    <w:p w:rsidR="00865C09" w:rsidRPr="00865C09" w:rsidRDefault="00865C09" w:rsidP="00865C09">
      <w:pPr>
        <w:widowControl/>
        <w:ind w:left="5103"/>
        <w:rPr>
          <w:rFonts w:ascii="Palatino Linotype" w:hAnsi="Palatino Linotype"/>
          <w:snapToGrid/>
          <w:sz w:val="22"/>
          <w:szCs w:val="22"/>
          <w:lang w:val="nl-NL"/>
        </w:rPr>
      </w:pPr>
    </w:p>
    <w:p w:rsidR="00865C09" w:rsidRPr="00865C09" w:rsidRDefault="00865C09" w:rsidP="00865C09">
      <w:pPr>
        <w:widowControl/>
        <w:ind w:left="5103" w:hanging="1593"/>
        <w:rPr>
          <w:rFonts w:ascii="Palatino Linotype" w:hAnsi="Palatino Linotype"/>
          <w:snapToGrid/>
          <w:sz w:val="22"/>
          <w:szCs w:val="22"/>
          <w:lang w:val="nl-NL"/>
        </w:rPr>
      </w:pPr>
    </w:p>
    <w:p w:rsidR="00865C09" w:rsidRDefault="00865C09" w:rsidP="00865C09">
      <w:pPr>
        <w:widowControl/>
        <w:ind w:left="6300" w:hanging="540"/>
        <w:rPr>
          <w:rFonts w:ascii="Palatino Linotype" w:hAnsi="Palatino Linotype"/>
          <w:snapToGrid/>
          <w:sz w:val="22"/>
          <w:szCs w:val="22"/>
          <w:lang w:val="nl-NL"/>
        </w:rPr>
      </w:pPr>
      <w:r w:rsidRPr="00865C09">
        <w:rPr>
          <w:rFonts w:ascii="Palatino Linotype" w:hAnsi="Palatino Linotype"/>
          <w:snapToGrid/>
          <w:sz w:val="22"/>
          <w:szCs w:val="22"/>
          <w:lang w:val="nl-NL"/>
        </w:rPr>
        <w:t xml:space="preserve">De Minister van Gezondheid, </w:t>
      </w:r>
    </w:p>
    <w:p w:rsidR="00865C09" w:rsidRDefault="00865C09" w:rsidP="00865C09">
      <w:pPr>
        <w:widowControl/>
        <w:ind w:left="5760"/>
        <w:rPr>
          <w:rFonts w:ascii="Palatino Linotype" w:hAnsi="Palatino Linotype"/>
          <w:snapToGrid/>
          <w:sz w:val="22"/>
          <w:szCs w:val="22"/>
          <w:lang w:val="nl-NL"/>
        </w:rPr>
      </w:pPr>
      <w:r w:rsidRPr="00865C09">
        <w:rPr>
          <w:rFonts w:ascii="Palatino Linotype" w:hAnsi="Palatino Linotype"/>
          <w:snapToGrid/>
          <w:sz w:val="22"/>
          <w:szCs w:val="22"/>
          <w:lang w:val="nl-NL"/>
        </w:rPr>
        <w:t xml:space="preserve">Milieu en Natuur, </w:t>
      </w:r>
    </w:p>
    <w:p w:rsidR="00F1147A" w:rsidRDefault="00F1147A" w:rsidP="00F1147A">
      <w:pPr>
        <w:pStyle w:val="BodyText"/>
        <w:spacing w:line="296" w:lineRule="exact"/>
        <w:ind w:left="5760" w:right="670"/>
        <w:jc w:val="center"/>
        <w:rPr>
          <w:lang w:val="nl-NL"/>
        </w:rPr>
      </w:pPr>
      <w:r>
        <w:rPr>
          <w:lang w:val="nl-NL"/>
        </w:rPr>
        <w:t>J.F.A. SILVANIA</w:t>
      </w:r>
    </w:p>
    <w:p w:rsidR="00F1147A" w:rsidRPr="00865C09" w:rsidRDefault="00F1147A" w:rsidP="00865C09">
      <w:pPr>
        <w:widowControl/>
        <w:ind w:left="5760"/>
        <w:rPr>
          <w:rFonts w:ascii="Palatino Linotype" w:hAnsi="Palatino Linotype"/>
          <w:snapToGrid/>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65C09" w:rsidRPr="00865C09" w:rsidRDefault="00865C09" w:rsidP="00865C09">
      <w:pPr>
        <w:pStyle w:val="FootnoteText"/>
        <w:rPr>
          <w:rFonts w:ascii="Palatino Linotype" w:hAnsi="Palatino Linotype"/>
          <w:sz w:val="18"/>
          <w:szCs w:val="18"/>
          <w:lang w:val="nl-NL"/>
        </w:rPr>
      </w:pPr>
      <w:r w:rsidRPr="00865C09">
        <w:rPr>
          <w:rStyle w:val="FootnoteReference"/>
          <w:rFonts w:ascii="Palatino Linotype" w:hAnsi="Palatino Linotype"/>
          <w:sz w:val="18"/>
          <w:szCs w:val="18"/>
        </w:rPr>
        <w:footnoteRef/>
      </w:r>
      <w:r w:rsidRPr="00865C09">
        <w:rPr>
          <w:rFonts w:ascii="Palatino Linotype" w:hAnsi="Palatino Linotype"/>
          <w:sz w:val="18"/>
          <w:szCs w:val="18"/>
          <w:lang w:val="nl-NL"/>
        </w:rPr>
        <w:t xml:space="preserve"> P.B. </w:t>
      </w:r>
      <w:r w:rsidR="00375F64">
        <w:rPr>
          <w:rFonts w:ascii="Palatino Linotype" w:hAnsi="Palatino Linotype"/>
          <w:sz w:val="18"/>
          <w:szCs w:val="18"/>
          <w:lang w:val="nl-NL"/>
        </w:rPr>
        <w:t>2025, no. 71 (GT)</w:t>
      </w:r>
      <w:bookmarkStart w:id="1" w:name="_GoBack"/>
      <w:bookmarkEnd w:id="1"/>
      <w:r w:rsidRPr="00865C09">
        <w:rPr>
          <w:rFonts w:ascii="Palatino Linotype" w:hAnsi="Palatino Linotype"/>
          <w:sz w:val="18"/>
          <w:szCs w:val="18"/>
          <w:lang w:val="nl-NL"/>
        </w:rPr>
        <w:t>.</w:t>
      </w:r>
    </w:p>
    <w:p w:rsidR="00865C09" w:rsidRPr="00865C09" w:rsidRDefault="00865C09" w:rsidP="00865C09">
      <w:pPr>
        <w:pStyle w:val="FootnoteText"/>
        <w:rPr>
          <w:rFonts w:ascii="Palatino Linotype" w:hAnsi="Palatino Linotype"/>
          <w:sz w:val="16"/>
          <w:szCs w:val="16"/>
          <w:lang w:val="nl-NL"/>
        </w:rPr>
      </w:pPr>
    </w:p>
  </w:footnote>
  <w:footnote w:id="2">
    <w:p w:rsidR="00865C09" w:rsidRPr="00865C09" w:rsidRDefault="00865C09" w:rsidP="00865C09">
      <w:pPr>
        <w:pStyle w:val="FootnoteText"/>
        <w:rPr>
          <w:rFonts w:ascii="Palatino Linotype" w:hAnsi="Palatino Linotype"/>
          <w:sz w:val="18"/>
          <w:szCs w:val="18"/>
          <w:lang w:val="nl-NL"/>
        </w:rPr>
      </w:pPr>
      <w:r w:rsidRPr="00865C09">
        <w:rPr>
          <w:rStyle w:val="FootnoteReference"/>
          <w:rFonts w:ascii="Palatino Linotype" w:hAnsi="Palatino Linotype"/>
          <w:sz w:val="18"/>
          <w:szCs w:val="18"/>
        </w:rPr>
        <w:footnoteRef/>
      </w:r>
      <w:r w:rsidRPr="00865C09">
        <w:rPr>
          <w:rFonts w:ascii="Palatino Linotype" w:hAnsi="Palatino Linotype"/>
          <w:sz w:val="18"/>
          <w:szCs w:val="18"/>
          <w:lang w:val="nl-NL"/>
        </w:rPr>
        <w:t xml:space="preserve"> P.B. 1969, no. 24.</w:t>
      </w:r>
    </w:p>
  </w:footnote>
  <w:footnote w:id="3">
    <w:p w:rsidR="00865C09" w:rsidRPr="00865C09" w:rsidRDefault="00865C09" w:rsidP="00865C09">
      <w:pPr>
        <w:pStyle w:val="FootnoteText"/>
        <w:rPr>
          <w:lang w:val="nl-NL"/>
        </w:rPr>
      </w:pPr>
      <w:r w:rsidRPr="00865C09">
        <w:rPr>
          <w:rStyle w:val="FootnoteReference"/>
          <w:rFonts w:ascii="Palatino Linotype" w:hAnsi="Palatino Linotype"/>
          <w:sz w:val="18"/>
          <w:szCs w:val="18"/>
        </w:rPr>
        <w:footnoteRef/>
      </w:r>
      <w:r w:rsidRPr="00865C09">
        <w:rPr>
          <w:rFonts w:ascii="Palatino Linotype" w:hAnsi="Palatino Linotype"/>
          <w:sz w:val="18"/>
          <w:szCs w:val="18"/>
          <w:lang w:val="nl-NL"/>
        </w:rPr>
        <w:t xml:space="preserve"> P.B. 2003, no. 8.</w:t>
      </w:r>
    </w:p>
  </w:footnote>
  <w:footnote w:id="4">
    <w:p w:rsidR="00865C09" w:rsidRPr="00865C09" w:rsidRDefault="00865C09" w:rsidP="00865C09">
      <w:pPr>
        <w:pStyle w:val="FootnoteText"/>
        <w:rPr>
          <w:rFonts w:ascii="Palatino Linotype" w:hAnsi="Palatino Linotype"/>
          <w:sz w:val="18"/>
          <w:szCs w:val="18"/>
          <w:lang w:val="nl-NL"/>
        </w:rPr>
      </w:pPr>
      <w:r w:rsidRPr="00865C09">
        <w:rPr>
          <w:rStyle w:val="FootnoteReference"/>
          <w:rFonts w:ascii="Palatino Linotype" w:hAnsi="Palatino Linotype"/>
          <w:sz w:val="18"/>
          <w:szCs w:val="18"/>
        </w:rPr>
        <w:footnoteRef/>
      </w:r>
      <w:r w:rsidRPr="00865C09">
        <w:rPr>
          <w:rFonts w:ascii="Palatino Linotype" w:hAnsi="Palatino Linotype"/>
          <w:sz w:val="18"/>
          <w:szCs w:val="18"/>
          <w:lang w:val="nl-NL"/>
        </w:rPr>
        <w:t>Landsbesluit no. 24/2485, van 11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65C09">
      <w:rPr>
        <w:rFonts w:ascii="Times New Roman" w:hAnsi="Times New Roman"/>
        <w:b/>
        <w:spacing w:val="-4"/>
        <w:sz w:val="36"/>
      </w:rPr>
      <w:t>7</w:t>
    </w:r>
    <w:r w:rsidR="00CB22A6">
      <w:rPr>
        <w:rFonts w:ascii="Times New Roman" w:hAnsi="Times New Roman"/>
        <w:b/>
        <w:spacing w:val="-4"/>
        <w:sz w:val="36"/>
      </w:rPr>
      <w:t>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65C09">
      <w:rPr>
        <w:rFonts w:ascii="Times New Roman" w:hAnsi="Times New Roman"/>
        <w:b/>
        <w:spacing w:val="-4"/>
        <w:sz w:val="36"/>
      </w:rPr>
      <w:t>7</w:t>
    </w:r>
    <w:r w:rsidR="00CB22A6">
      <w:rPr>
        <w:rFonts w:ascii="Times New Roman" w:hAnsi="Times New Roman"/>
        <w:b/>
        <w:spacing w:val="-4"/>
        <w:sz w:val="36"/>
      </w:rPr>
      <w:t>2</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0EB3BDD"/>
    <w:multiLevelType w:val="hybridMultilevel"/>
    <w:tmpl w:val="9D36A2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756CD5"/>
    <w:multiLevelType w:val="multilevel"/>
    <w:tmpl w:val="D526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300540"/>
    <w:multiLevelType w:val="hybridMultilevel"/>
    <w:tmpl w:val="63505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E81AAA"/>
    <w:multiLevelType w:val="hybridMultilevel"/>
    <w:tmpl w:val="39E45F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8363D"/>
    <w:multiLevelType w:val="hybridMultilevel"/>
    <w:tmpl w:val="41560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A31BEA"/>
    <w:multiLevelType w:val="hybridMultilevel"/>
    <w:tmpl w:val="55704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10"/>
  </w:num>
  <w:num w:numId="5">
    <w:abstractNumId w:val="0"/>
  </w:num>
  <w:num w:numId="6">
    <w:abstractNumId w:val="9"/>
  </w:num>
  <w:num w:numId="7">
    <w:abstractNumId w:val="8"/>
  </w:num>
  <w:num w:numId="8">
    <w:abstractNumId w:val="2"/>
  </w:num>
  <w:num w:numId="9">
    <w:abstractNumId w:val="5"/>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75F64"/>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65C09"/>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B22A6"/>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147A"/>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00665C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F1147A"/>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F1147A"/>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36050906">
      <w:bodyDiv w:val="1"/>
      <w:marLeft w:val="0"/>
      <w:marRight w:val="0"/>
      <w:marTop w:val="0"/>
      <w:marBottom w:val="0"/>
      <w:divBdr>
        <w:top w:val="none" w:sz="0" w:space="0" w:color="auto"/>
        <w:left w:val="none" w:sz="0" w:space="0" w:color="auto"/>
        <w:bottom w:val="none" w:sz="0" w:space="0" w:color="auto"/>
        <w:right w:val="none" w:sz="0" w:space="0" w:color="auto"/>
      </w:divBdr>
    </w:div>
    <w:div w:id="581374732">
      <w:bodyDiv w:val="1"/>
      <w:marLeft w:val="0"/>
      <w:marRight w:val="0"/>
      <w:marTop w:val="0"/>
      <w:marBottom w:val="0"/>
      <w:divBdr>
        <w:top w:val="none" w:sz="0" w:space="0" w:color="auto"/>
        <w:left w:val="none" w:sz="0" w:space="0" w:color="auto"/>
        <w:bottom w:val="none" w:sz="0" w:space="0" w:color="auto"/>
        <w:right w:val="none" w:sz="0" w:space="0" w:color="auto"/>
      </w:divBdr>
    </w:div>
    <w:div w:id="719599986">
      <w:bodyDiv w:val="1"/>
      <w:marLeft w:val="0"/>
      <w:marRight w:val="0"/>
      <w:marTop w:val="0"/>
      <w:marBottom w:val="0"/>
      <w:divBdr>
        <w:top w:val="none" w:sz="0" w:space="0" w:color="auto"/>
        <w:left w:val="none" w:sz="0" w:space="0" w:color="auto"/>
        <w:bottom w:val="none" w:sz="0" w:space="0" w:color="auto"/>
        <w:right w:val="none" w:sz="0" w:space="0" w:color="auto"/>
      </w:divBdr>
    </w:div>
    <w:div w:id="74811937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79592423">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2048</Words>
  <Characters>12894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2025-06-13T00:08:00Z</dcterms:created>
  <dcterms:modified xsi:type="dcterms:W3CDTF">2025-06-13T13:32:00Z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