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4F48C5" w:rsidRDefault="000A0DBD">
      <w:pPr>
        <w:pStyle w:val="Heading2"/>
        <w:tabs>
          <w:tab w:val="right" w:pos="9356"/>
        </w:tabs>
        <w:rPr>
          <w:sz w:val="36"/>
          <w:szCs w:val="36"/>
          <w:lang w:val="nl-NL"/>
        </w:rPr>
      </w:pPr>
      <w:r w:rsidRPr="004F48C5">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4F48C5">
        <w:rPr>
          <w:b/>
          <w:sz w:val="36"/>
          <w:szCs w:val="36"/>
          <w:lang w:val="nl-NL"/>
        </w:rPr>
        <w:t>A° 20</w:t>
      </w:r>
      <w:r w:rsidR="00BF3896" w:rsidRPr="004F48C5">
        <w:rPr>
          <w:b/>
          <w:sz w:val="36"/>
          <w:szCs w:val="36"/>
          <w:lang w:val="nl-NL"/>
        </w:rPr>
        <w:t>20</w:t>
      </w:r>
      <w:r w:rsidR="003D25AC" w:rsidRPr="004F48C5">
        <w:rPr>
          <w:sz w:val="36"/>
          <w:szCs w:val="36"/>
          <w:lang w:val="nl-NL"/>
        </w:rPr>
        <w:tab/>
      </w:r>
      <w:bookmarkStart w:id="0" w:name="_GoBack"/>
      <w:bookmarkEnd w:id="0"/>
      <w:r w:rsidR="003D25AC" w:rsidRPr="004F48C5">
        <w:rPr>
          <w:b/>
          <w:sz w:val="36"/>
          <w:szCs w:val="36"/>
          <w:lang w:val="nl-NL"/>
        </w:rPr>
        <w:t xml:space="preserve">N° </w:t>
      </w:r>
      <w:r w:rsidR="00746567">
        <w:rPr>
          <w:b/>
          <w:sz w:val="36"/>
          <w:szCs w:val="36"/>
          <w:lang w:val="nl-NL"/>
        </w:rPr>
        <w:fldChar w:fldCharType="begin">
          <w:ffData>
            <w:name w:val="Text2"/>
            <w:enabled/>
            <w:calcOnExit w:val="0"/>
            <w:textInput>
              <w:default w:val="108"/>
            </w:textInput>
          </w:ffData>
        </w:fldChar>
      </w:r>
      <w:bookmarkStart w:id="1" w:name="Text2"/>
      <w:r w:rsidR="00746567">
        <w:rPr>
          <w:b/>
          <w:sz w:val="36"/>
          <w:szCs w:val="36"/>
          <w:lang w:val="nl-NL"/>
        </w:rPr>
        <w:instrText xml:space="preserve"> FORMTEXT </w:instrText>
      </w:r>
      <w:r w:rsidR="00746567">
        <w:rPr>
          <w:b/>
          <w:sz w:val="36"/>
          <w:szCs w:val="36"/>
          <w:lang w:val="nl-NL"/>
        </w:rPr>
      </w:r>
      <w:r w:rsidR="00746567">
        <w:rPr>
          <w:b/>
          <w:sz w:val="36"/>
          <w:szCs w:val="36"/>
          <w:lang w:val="nl-NL"/>
        </w:rPr>
        <w:fldChar w:fldCharType="separate"/>
      </w:r>
      <w:r w:rsidR="00746567">
        <w:rPr>
          <w:b/>
          <w:noProof/>
          <w:sz w:val="36"/>
          <w:szCs w:val="36"/>
          <w:lang w:val="nl-NL"/>
        </w:rPr>
        <w:t>108</w:t>
      </w:r>
      <w:r w:rsidR="00746567">
        <w:rPr>
          <w:b/>
          <w:sz w:val="36"/>
          <w:szCs w:val="36"/>
          <w:lang w:val="nl-NL"/>
        </w:rPr>
        <w:fldChar w:fldCharType="end"/>
      </w:r>
      <w:bookmarkEnd w:id="1"/>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3D25AC" w:rsidRPr="004F48C5"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4F48C5">
        <w:rPr>
          <w:b w:val="0"/>
          <w:sz w:val="44"/>
          <w:lang w:val="nl-NL"/>
        </w:rPr>
        <w:t>PUBLICATIEBLAD</w:t>
      </w:r>
    </w:p>
    <w:p w:rsidR="00483A90" w:rsidRPr="00483A90" w:rsidRDefault="00483A90" w:rsidP="00483A90">
      <w:pPr>
        <w:rPr>
          <w:lang w:val="nl-NL"/>
        </w:rPr>
      </w:pPr>
    </w:p>
    <w:p w:rsidR="005D39A3" w:rsidRPr="004F48C5" w:rsidRDefault="005D39A3" w:rsidP="005D39A3">
      <w:pPr>
        <w:rPr>
          <w:lang w:val="nl-NL"/>
        </w:rPr>
      </w:pPr>
    </w:p>
    <w:p w:rsidR="00885128" w:rsidRDefault="00885128" w:rsidP="00885128">
      <w:pPr>
        <w:pStyle w:val="Title"/>
        <w:jc w:val="both"/>
        <w:rPr>
          <w:rFonts w:ascii="Palatino Linotype" w:hAnsi="Palatino Linotype" w:cs="Arial"/>
          <w:sz w:val="22"/>
          <w:lang w:val="nl-NL"/>
        </w:rPr>
      </w:pPr>
      <w:r w:rsidRPr="00885128">
        <w:rPr>
          <w:rFonts w:ascii="Palatino Linotype" w:hAnsi="Palatino Linotype" w:cs="Arial"/>
          <w:sz w:val="22"/>
          <w:lang w:val="nl-NL"/>
        </w:rPr>
        <w:t xml:space="preserve">MINISTERIËLE REGELING MET ALGEMENE WERKING van de </w:t>
      </w:r>
      <w:r w:rsidR="00746567">
        <w:rPr>
          <w:rFonts w:ascii="Palatino Linotype" w:hAnsi="Palatino Linotype" w:cs="Arial"/>
          <w:sz w:val="22"/>
          <w:lang w:val="nl-NL"/>
        </w:rPr>
        <w:t>6</w:t>
      </w:r>
      <w:r w:rsidRPr="00885128">
        <w:rPr>
          <w:rFonts w:ascii="Palatino Linotype" w:hAnsi="Palatino Linotype" w:cs="Arial"/>
          <w:sz w:val="22"/>
          <w:vertAlign w:val="superscript"/>
          <w:lang w:val="nl-NL"/>
        </w:rPr>
        <w:t>de</w:t>
      </w:r>
      <w:r>
        <w:rPr>
          <w:rFonts w:ascii="Palatino Linotype" w:hAnsi="Palatino Linotype" w:cs="Arial"/>
          <w:sz w:val="22"/>
          <w:lang w:val="nl-NL"/>
        </w:rPr>
        <w:t xml:space="preserve"> </w:t>
      </w:r>
      <w:r w:rsidR="00746567">
        <w:rPr>
          <w:rFonts w:ascii="Palatino Linotype" w:hAnsi="Palatino Linotype" w:cs="Arial"/>
          <w:sz w:val="22"/>
          <w:lang w:val="nl-NL"/>
        </w:rPr>
        <w:t>oktobe</w:t>
      </w:r>
      <w:r>
        <w:rPr>
          <w:rFonts w:ascii="Palatino Linotype" w:hAnsi="Palatino Linotype" w:cs="Arial"/>
          <w:sz w:val="22"/>
          <w:lang w:val="nl-NL"/>
        </w:rPr>
        <w:t>r 2020 t</w:t>
      </w:r>
      <w:r w:rsidRPr="00885128">
        <w:rPr>
          <w:rFonts w:ascii="Palatino Linotype" w:hAnsi="Palatino Linotype" w:cs="Arial"/>
          <w:sz w:val="22"/>
          <w:lang w:val="nl-NL"/>
        </w:rPr>
        <w:t>ot wijziging van de Regeling maatregelen openbare orde COVID-19 VII</w:t>
      </w:r>
      <w:r w:rsidRPr="00885128">
        <w:rPr>
          <w:rFonts w:ascii="Palatino Linotype" w:hAnsi="Palatino Linotype" w:cs="Arial"/>
          <w:sz w:val="22"/>
          <w:vertAlign w:val="superscript"/>
          <w:lang w:val="nl-NL"/>
        </w:rPr>
        <w:footnoteReference w:id="1"/>
      </w:r>
    </w:p>
    <w:p w:rsidR="00483A90" w:rsidRPr="00885128" w:rsidRDefault="00483A90" w:rsidP="00885128">
      <w:pPr>
        <w:pStyle w:val="Title"/>
        <w:jc w:val="both"/>
        <w:rPr>
          <w:rFonts w:ascii="Palatino Linotype" w:hAnsi="Palatino Linotype" w:cs="Arial"/>
          <w:sz w:val="22"/>
          <w:lang w:val="nl-NL"/>
        </w:rPr>
      </w:pPr>
    </w:p>
    <w:p w:rsidR="006E39EF" w:rsidRPr="004F48C5" w:rsidRDefault="006E39EF" w:rsidP="00216622">
      <w:pPr>
        <w:pStyle w:val="Title"/>
        <w:rPr>
          <w:rFonts w:ascii="Palatino Linotype" w:hAnsi="Palatino Linotype"/>
          <w:b w:val="0"/>
          <w:sz w:val="24"/>
          <w:lang w:val="nl-NL"/>
        </w:rPr>
      </w:pPr>
      <w:r w:rsidRPr="004F48C5">
        <w:rPr>
          <w:rFonts w:ascii="Palatino Linotype" w:hAnsi="Palatino Linotype"/>
          <w:b w:val="0"/>
          <w:sz w:val="24"/>
          <w:lang w:val="nl-NL"/>
        </w:rPr>
        <w:t>____________</w:t>
      </w:r>
    </w:p>
    <w:p w:rsidR="006E39EF" w:rsidRPr="004F48C5" w:rsidRDefault="006E39EF" w:rsidP="00022D76">
      <w:pPr>
        <w:autoSpaceDE w:val="0"/>
        <w:autoSpaceDN w:val="0"/>
        <w:adjustRightInd w:val="0"/>
        <w:rPr>
          <w:rFonts w:ascii="Palatino Linotype" w:hAnsi="Palatino Linotype" w:cs="Arial"/>
          <w:b/>
          <w:sz w:val="20"/>
          <w:lang w:val="nl-NL"/>
        </w:rPr>
      </w:pPr>
    </w:p>
    <w:p w:rsidR="00817E48" w:rsidRPr="004F48C5" w:rsidRDefault="00817E48"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Justitie,</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 xml:space="preserve">in overeenstemming met de Minister van Algemene Zaken, </w:t>
      </w:r>
    </w:p>
    <w:p w:rsidR="00F460A2"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Gezondheid, Milieu en Natuur</w:t>
      </w:r>
      <w:r w:rsidR="00DE08D0" w:rsidRPr="004F48C5">
        <w:rPr>
          <w:rFonts w:ascii="Palatino Linotype" w:hAnsi="Palatino Linotype"/>
          <w:snapToGrid/>
          <w:sz w:val="22"/>
          <w:lang w:val="nl-NL"/>
        </w:rPr>
        <w:t>,</w:t>
      </w:r>
      <w:r w:rsidRPr="004F48C5">
        <w:rPr>
          <w:rFonts w:ascii="Palatino Linotype" w:hAnsi="Palatino Linotype"/>
          <w:snapToGrid/>
          <w:sz w:val="22"/>
          <w:lang w:val="nl-NL"/>
        </w:rPr>
        <w:t xml:space="preserve"> </w:t>
      </w:r>
    </w:p>
    <w:p w:rsidR="00817E48" w:rsidRPr="004F48C5" w:rsidRDefault="00F460A2" w:rsidP="00817E48">
      <w:pPr>
        <w:jc w:val="center"/>
        <w:rPr>
          <w:rFonts w:ascii="Palatino Linotype" w:hAnsi="Palatino Linotype"/>
          <w:snapToGrid/>
          <w:sz w:val="22"/>
          <w:lang w:val="nl-NL"/>
        </w:rPr>
      </w:pPr>
      <w:r w:rsidRPr="004F48C5">
        <w:rPr>
          <w:rFonts w:ascii="Palatino Linotype" w:hAnsi="Palatino Linotype"/>
          <w:snapToGrid/>
          <w:sz w:val="22"/>
          <w:lang w:val="nl-NL"/>
        </w:rPr>
        <w:t>de Minister van Verkeer, Vervoer en Ruimtelijke Planning,</w:t>
      </w:r>
    </w:p>
    <w:p w:rsidR="00DE08D0" w:rsidRPr="004F48C5" w:rsidRDefault="00DE08D0" w:rsidP="00817E48">
      <w:pPr>
        <w:jc w:val="center"/>
        <w:rPr>
          <w:rFonts w:ascii="Palatino Linotype" w:hAnsi="Palatino Linotype"/>
          <w:snapToGrid/>
          <w:sz w:val="22"/>
          <w:lang w:val="nl-NL"/>
        </w:rPr>
      </w:pPr>
      <w:r w:rsidRPr="004F48C5">
        <w:rPr>
          <w:rFonts w:ascii="Palatino Linotype" w:hAnsi="Palatino Linotype"/>
          <w:snapToGrid/>
          <w:sz w:val="22"/>
          <w:lang w:val="nl-NL"/>
        </w:rPr>
        <w:t>en de Minister van Economische Ontwikkeling,</w:t>
      </w:r>
    </w:p>
    <w:p w:rsidR="006E39EF" w:rsidRPr="004F48C5" w:rsidRDefault="006E39EF" w:rsidP="006E39EF">
      <w:pPr>
        <w:jc w:val="both"/>
        <w:rPr>
          <w:rFonts w:ascii="Palatino Linotype" w:hAnsi="Palatino Linotype"/>
          <w:sz w:val="22"/>
          <w:szCs w:val="22"/>
          <w:lang w:val="nl-NL"/>
        </w:rPr>
      </w:pPr>
    </w:p>
    <w:p w:rsidR="006E39EF" w:rsidRPr="004F48C5" w:rsidRDefault="006E39EF" w:rsidP="006E39EF">
      <w:pPr>
        <w:tabs>
          <w:tab w:val="left" w:pos="567"/>
        </w:tabs>
        <w:rPr>
          <w:rFonts w:ascii="Palatino Linotype" w:hAnsi="Palatino Linotype"/>
          <w:sz w:val="22"/>
          <w:szCs w:val="22"/>
          <w:lang w:val="nl-NL"/>
        </w:rPr>
      </w:pPr>
      <w:r w:rsidRPr="004F48C5">
        <w:rPr>
          <w:rFonts w:ascii="Palatino Linotype" w:hAnsi="Palatino Linotype"/>
          <w:sz w:val="22"/>
          <w:szCs w:val="22"/>
          <w:lang w:val="nl-NL"/>
        </w:rPr>
        <w:tab/>
        <w:t>Overwegende:</w:t>
      </w:r>
    </w:p>
    <w:p w:rsidR="006E39EF" w:rsidRPr="004F48C5" w:rsidRDefault="006E39EF" w:rsidP="00746567">
      <w:pPr>
        <w:tabs>
          <w:tab w:val="left" w:pos="567"/>
        </w:tabs>
        <w:jc w:val="both"/>
        <w:rPr>
          <w:rFonts w:ascii="Palatino Linotype" w:hAnsi="Palatino Linotype"/>
          <w:sz w:val="22"/>
          <w:szCs w:val="22"/>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roofErr w:type="gramStart"/>
      <w:r w:rsidRPr="00746567">
        <w:rPr>
          <w:rFonts w:ascii="Palatino Linotype" w:eastAsia="Arial Unicode MS" w:hAnsi="Palatino Linotype" w:cs="Arial Unicode MS"/>
          <w:color w:val="000000"/>
          <w:u w:color="000000"/>
          <w:bdr w:val="nil"/>
          <w:lang w:val="nl-NL"/>
        </w:rPr>
        <w:t>dat bij de Regeling maatregelen openbare orde COVID-19 VII, hierna: de Regeling, vanwege de COVID-19 pandemie aangepaste maatregelen zijn vastgesteld ter bescherming van de openbare orde, in het bijzonder de openbare gezondheid;</w:t>
      </w:r>
      <w:proofErr w:type="gramEnd"/>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r w:rsidRPr="00746567">
        <w:rPr>
          <w:rFonts w:ascii="Palatino Linotype" w:eastAsia="Arial Unicode MS" w:hAnsi="Palatino Linotype" w:cs="Arial Unicode MS"/>
          <w:color w:val="000000"/>
          <w:u w:color="000000"/>
          <w:bdr w:val="nil"/>
          <w:lang w:val="nl-NL"/>
        </w:rPr>
        <w:t xml:space="preserve">dat laatstelijk de Regeling is gewijzigd wegens de in de afgelopen periode aanhoudende toename van de lokale transmissies van COVID-19 en het aantal clusters; </w:t>
      </w: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r w:rsidRPr="00746567">
        <w:rPr>
          <w:rFonts w:ascii="Palatino Linotype" w:eastAsia="Arial Unicode MS" w:hAnsi="Palatino Linotype" w:cs="Arial Unicode MS"/>
          <w:color w:val="000000"/>
          <w:u w:color="000000"/>
          <w:bdr w:val="nil"/>
          <w:lang w:val="nl-NL"/>
        </w:rPr>
        <w:t>dat de cijfers van lokale transmissie over de afgelopen drie weken niet zijn gedaald en de wekelijkse ‘</w:t>
      </w:r>
      <w:proofErr w:type="spellStart"/>
      <w:r w:rsidRPr="00746567">
        <w:rPr>
          <w:rFonts w:ascii="Palatino Linotype" w:eastAsia="Arial Unicode MS" w:hAnsi="Palatino Linotype" w:cs="Arial Unicode MS"/>
          <w:color w:val="000000"/>
          <w:u w:color="000000"/>
          <w:bdr w:val="nil"/>
          <w:lang w:val="nl-NL"/>
        </w:rPr>
        <w:t>average</w:t>
      </w:r>
      <w:proofErr w:type="spellEnd"/>
      <w:r w:rsidRPr="00746567">
        <w:rPr>
          <w:rFonts w:ascii="Palatino Linotype" w:eastAsia="Arial Unicode MS" w:hAnsi="Palatino Linotype" w:cs="Arial Unicode MS"/>
          <w:color w:val="000000"/>
          <w:u w:color="000000"/>
          <w:bdr w:val="nil"/>
          <w:lang w:val="nl-NL"/>
        </w:rPr>
        <w:t xml:space="preserve"> </w:t>
      </w:r>
      <w:proofErr w:type="spellStart"/>
      <w:r w:rsidRPr="00746567">
        <w:rPr>
          <w:rFonts w:ascii="Palatino Linotype" w:eastAsia="Arial Unicode MS" w:hAnsi="Palatino Linotype" w:cs="Arial Unicode MS"/>
          <w:color w:val="000000"/>
          <w:u w:color="000000"/>
          <w:bdr w:val="nil"/>
          <w:lang w:val="nl-NL"/>
        </w:rPr>
        <w:t>positivity</w:t>
      </w:r>
      <w:proofErr w:type="spellEnd"/>
      <w:r w:rsidRPr="00746567">
        <w:rPr>
          <w:rFonts w:ascii="Palatino Linotype" w:eastAsia="Arial Unicode MS" w:hAnsi="Palatino Linotype" w:cs="Arial Unicode MS"/>
          <w:color w:val="000000"/>
          <w:u w:color="000000"/>
          <w:bdr w:val="nil"/>
          <w:lang w:val="nl-NL"/>
        </w:rPr>
        <w:t xml:space="preserve"> </w:t>
      </w:r>
      <w:proofErr w:type="spellStart"/>
      <w:r w:rsidRPr="00746567">
        <w:rPr>
          <w:rFonts w:ascii="Palatino Linotype" w:eastAsia="Arial Unicode MS" w:hAnsi="Palatino Linotype" w:cs="Arial Unicode MS"/>
          <w:color w:val="000000"/>
          <w:u w:color="000000"/>
          <w:bdr w:val="nil"/>
          <w:lang w:val="nl-NL"/>
        </w:rPr>
        <w:t>rate</w:t>
      </w:r>
      <w:proofErr w:type="spellEnd"/>
      <w:r w:rsidRPr="00746567">
        <w:rPr>
          <w:rFonts w:ascii="Palatino Linotype" w:eastAsia="Arial Unicode MS" w:hAnsi="Palatino Linotype" w:cs="Arial Unicode MS"/>
          <w:color w:val="000000"/>
          <w:u w:color="000000"/>
          <w:bdr w:val="nil"/>
          <w:lang w:val="nl-NL"/>
        </w:rPr>
        <w:t xml:space="preserve">’ nog steeds gelijk is; </w:t>
      </w: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r w:rsidRPr="00746567">
        <w:rPr>
          <w:rFonts w:ascii="Palatino Linotype" w:eastAsia="Arial Unicode MS" w:hAnsi="Palatino Linotype" w:cs="Arial Unicode MS"/>
          <w:color w:val="000000"/>
          <w:u w:color="000000"/>
          <w:bdr w:val="nil"/>
          <w:lang w:val="nl-NL"/>
        </w:rPr>
        <w:t>dat de COVID-19 crisis hier te lande derhalve zich nog steeds in fase drie van de Escalatiestrategie COVID-19 bevindt;</w:t>
      </w: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r w:rsidRPr="00746567">
        <w:rPr>
          <w:rFonts w:ascii="Palatino Linotype" w:eastAsia="Arial Unicode MS" w:hAnsi="Palatino Linotype" w:cs="Arial Unicode MS"/>
          <w:color w:val="000000"/>
          <w:u w:color="000000"/>
          <w:bdr w:val="nil"/>
          <w:lang w:val="nl-NL"/>
        </w:rPr>
        <w:t xml:space="preserve">dat als gevolg hiervan de thans geldende maatregelen dienen te worden gehandhaafd ten einde de lokale transmissie en het risico voor de openbare gezondheid en de zorg dat deze situatie met zich meebrengt, verder terug te dringen; </w:t>
      </w: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p>
    <w:p w:rsidR="00746567" w:rsidRPr="00746567" w:rsidRDefault="00746567" w:rsidP="00746567">
      <w:pPr>
        <w:pStyle w:val="NoSpacing"/>
        <w:jc w:val="both"/>
        <w:rPr>
          <w:rFonts w:ascii="Palatino Linotype" w:eastAsia="Arial Unicode MS" w:hAnsi="Palatino Linotype" w:cs="Arial Unicode MS"/>
          <w:color w:val="000000"/>
          <w:u w:color="000000"/>
          <w:bdr w:val="nil"/>
          <w:lang w:val="nl-NL"/>
        </w:rPr>
      </w:pPr>
      <w:r w:rsidRPr="00746567">
        <w:rPr>
          <w:rFonts w:ascii="Palatino Linotype" w:eastAsia="Arial Unicode MS" w:hAnsi="Palatino Linotype" w:cs="Arial Unicode MS"/>
          <w:color w:val="000000"/>
          <w:u w:color="000000"/>
          <w:bdr w:val="nil"/>
          <w:lang w:val="nl-NL"/>
        </w:rPr>
        <w:t xml:space="preserve">dat voor de verlenging van de geldende maatregelen van openbare orde ter bescherming van onze openbare gezondheid de Regeling moet worden gewijzigd; </w:t>
      </w:r>
    </w:p>
    <w:p w:rsidR="00483A90" w:rsidRPr="003F3B92" w:rsidRDefault="00483A90" w:rsidP="00DE08D0">
      <w:pPr>
        <w:pStyle w:val="NoSpacing"/>
        <w:rPr>
          <w:sz w:val="18"/>
          <w:lang w:val="nl-NL"/>
        </w:rPr>
      </w:pPr>
    </w:p>
    <w:p w:rsidR="00817E48" w:rsidRPr="004F48C5" w:rsidRDefault="00817E48" w:rsidP="00987156">
      <w:pPr>
        <w:pStyle w:val="HoofdtekstA"/>
        <w:spacing w:after="160" w:line="259" w:lineRule="auto"/>
        <w:ind w:firstLine="720"/>
        <w:rPr>
          <w:rFonts w:ascii="Palatino Linotype" w:eastAsia="Palatino Linotype" w:hAnsi="Palatino Linotype" w:cs="Palatino Linotype"/>
        </w:rPr>
      </w:pPr>
      <w:r w:rsidRPr="004F48C5">
        <w:rPr>
          <w:rFonts w:ascii="Palatino Linotype" w:eastAsia="Palatino Linotype" w:hAnsi="Palatino Linotype" w:cs="Palatino Linotype"/>
        </w:rPr>
        <w:t>Gehoord</w:t>
      </w:r>
      <w:r w:rsidR="00A56EBC" w:rsidRPr="004F48C5">
        <w:rPr>
          <w:rFonts w:ascii="Palatino Linotype" w:eastAsia="Palatino Linotype" w:hAnsi="Palatino Linotype" w:cs="Palatino Linotype"/>
        </w:rPr>
        <w:t>:</w:t>
      </w:r>
    </w:p>
    <w:p w:rsidR="008A32D6" w:rsidRPr="004F48C5" w:rsidRDefault="00216622" w:rsidP="00C44512">
      <w:pPr>
        <w:pStyle w:val="HoofdtekstA"/>
        <w:spacing w:after="160" w:line="259" w:lineRule="auto"/>
        <w:rPr>
          <w:rFonts w:ascii="Palatino Linotype" w:eastAsia="Palatino Linotype" w:hAnsi="Palatino Linotype" w:cs="Palatino Linotype"/>
        </w:rPr>
      </w:pPr>
      <w:r w:rsidRPr="004F48C5">
        <w:rPr>
          <w:rFonts w:ascii="Palatino Linotype" w:eastAsia="Palatino Linotype" w:hAnsi="Palatino Linotype" w:cs="Palatino Linotype"/>
        </w:rPr>
        <w:t>de Operationeel leider geneeskundige hulpverlening bij rampen</w:t>
      </w:r>
      <w:r w:rsidR="00A56EBC" w:rsidRPr="004F48C5">
        <w:rPr>
          <w:rFonts w:ascii="Palatino Linotype" w:eastAsia="Palatino Linotype" w:hAnsi="Palatino Linotype" w:cs="Palatino Linotype"/>
        </w:rPr>
        <w:t>;</w:t>
      </w:r>
    </w:p>
    <w:p w:rsidR="00483A90" w:rsidRDefault="00483A90" w:rsidP="004E48FA">
      <w:pPr>
        <w:pStyle w:val="HoofdtekstA"/>
        <w:spacing w:after="160" w:line="256" w:lineRule="auto"/>
        <w:ind w:firstLine="720"/>
        <w:rPr>
          <w:rFonts w:ascii="Palatino Linotype" w:hAnsi="Palatino Linotype"/>
        </w:rPr>
      </w:pPr>
    </w:p>
    <w:p w:rsidR="004E48FA" w:rsidRPr="004F48C5" w:rsidRDefault="004E48FA" w:rsidP="004E48FA">
      <w:pPr>
        <w:pStyle w:val="HoofdtekstA"/>
        <w:spacing w:after="160" w:line="256" w:lineRule="auto"/>
        <w:ind w:firstLine="720"/>
        <w:rPr>
          <w:rFonts w:ascii="Palatino Linotype" w:hAnsi="Palatino Linotype"/>
        </w:rPr>
      </w:pPr>
      <w:r w:rsidRPr="004F48C5">
        <w:rPr>
          <w:rFonts w:ascii="Palatino Linotype" w:hAnsi="Palatino Linotype"/>
        </w:rPr>
        <w:t>Gelet op:</w:t>
      </w:r>
    </w:p>
    <w:p w:rsidR="00746567" w:rsidRPr="00746567" w:rsidRDefault="00746567" w:rsidP="00746567">
      <w:pPr>
        <w:pStyle w:val="HoofdtekstA"/>
        <w:spacing w:line="256" w:lineRule="auto"/>
        <w:jc w:val="both"/>
        <w:rPr>
          <w:rFonts w:ascii="Palatino Linotype" w:hAnsi="Palatino Linotype"/>
        </w:rPr>
      </w:pPr>
      <w:r w:rsidRPr="00746567">
        <w:rPr>
          <w:rFonts w:ascii="Palatino Linotype" w:hAnsi="Palatino Linotype"/>
        </w:rPr>
        <w:t>artikel 9, tweede alinea, van de Verordening van de 9</w:t>
      </w:r>
      <w:r w:rsidRPr="00746567">
        <w:rPr>
          <w:rFonts w:ascii="Palatino Linotype" w:hAnsi="Palatino Linotype"/>
          <w:vertAlign w:val="superscript"/>
        </w:rPr>
        <w:t>de</w:t>
      </w:r>
      <w:r w:rsidRPr="00746567">
        <w:rPr>
          <w:rFonts w:ascii="Palatino Linotype" w:hAnsi="Palatino Linotype"/>
        </w:rPr>
        <w:t xml:space="preserve"> juni 1921, houdende bepalingen ter bestrijding van besmettelijke ziekten</w:t>
      </w:r>
      <w:r w:rsidRPr="00746567">
        <w:rPr>
          <w:rFonts w:ascii="Palatino Linotype" w:hAnsi="Palatino Linotype"/>
          <w:vertAlign w:val="superscript"/>
        </w:rPr>
        <w:footnoteReference w:id="2"/>
      </w:r>
      <w:r w:rsidRPr="00746567">
        <w:rPr>
          <w:rFonts w:ascii="Palatino Linotype" w:hAnsi="Palatino Linotype"/>
        </w:rPr>
        <w:t>;</w:t>
      </w:r>
    </w:p>
    <w:p w:rsidR="00746567" w:rsidRPr="00746567" w:rsidRDefault="00746567" w:rsidP="00746567">
      <w:pPr>
        <w:pStyle w:val="HoofdtekstA"/>
        <w:spacing w:line="256" w:lineRule="auto"/>
        <w:jc w:val="both"/>
        <w:rPr>
          <w:rFonts w:ascii="Palatino Linotype" w:hAnsi="Palatino Linotype"/>
        </w:rPr>
      </w:pPr>
      <w:r w:rsidRPr="00746567">
        <w:rPr>
          <w:rFonts w:ascii="Palatino Linotype" w:hAnsi="Palatino Linotype"/>
        </w:rPr>
        <w:t>artikel 5 en 39a van de Landsverordening openbare orde</w:t>
      </w:r>
      <w:r w:rsidRPr="00746567">
        <w:rPr>
          <w:rFonts w:ascii="Palatino Linotype" w:hAnsi="Palatino Linotype"/>
          <w:vertAlign w:val="superscript"/>
        </w:rPr>
        <w:footnoteReference w:id="3"/>
      </w:r>
      <w:r w:rsidRPr="00746567">
        <w:rPr>
          <w:rFonts w:ascii="Palatino Linotype" w:hAnsi="Palatino Linotype"/>
        </w:rPr>
        <w:t>;</w:t>
      </w:r>
    </w:p>
    <w:p w:rsidR="00746567" w:rsidRPr="00746567" w:rsidRDefault="00746567" w:rsidP="00746567">
      <w:pPr>
        <w:pStyle w:val="HoofdtekstA"/>
        <w:spacing w:line="256" w:lineRule="auto"/>
        <w:jc w:val="both"/>
        <w:rPr>
          <w:rFonts w:ascii="Palatino Linotype" w:hAnsi="Palatino Linotype"/>
        </w:rPr>
      </w:pPr>
      <w:r w:rsidRPr="00746567">
        <w:rPr>
          <w:rFonts w:ascii="Palatino Linotype" w:hAnsi="Palatino Linotype"/>
        </w:rPr>
        <w:t>de Landsverordening Openbare Manifestaties</w:t>
      </w:r>
      <w:r w:rsidRPr="00746567">
        <w:rPr>
          <w:rFonts w:ascii="Palatino Linotype" w:hAnsi="Palatino Linotype"/>
          <w:vertAlign w:val="superscript"/>
        </w:rPr>
        <w:footnoteReference w:id="4"/>
      </w:r>
      <w:r w:rsidRPr="00746567">
        <w:rPr>
          <w:rFonts w:ascii="Palatino Linotype" w:hAnsi="Palatino Linotype"/>
        </w:rPr>
        <w:t>;</w:t>
      </w:r>
    </w:p>
    <w:p w:rsidR="00885128" w:rsidRPr="00885128" w:rsidRDefault="00746567" w:rsidP="00746567">
      <w:pPr>
        <w:pStyle w:val="HoofdtekstA"/>
        <w:spacing w:line="256" w:lineRule="auto"/>
        <w:jc w:val="both"/>
        <w:rPr>
          <w:rFonts w:ascii="Palatino Linotype" w:hAnsi="Palatino Linotype"/>
        </w:rPr>
      </w:pPr>
      <w:proofErr w:type="gramStart"/>
      <w:r w:rsidRPr="00746567">
        <w:rPr>
          <w:rFonts w:ascii="Palatino Linotype" w:hAnsi="Palatino Linotype"/>
          <w:lang w:val="en-US"/>
        </w:rPr>
        <w:t>de</w:t>
      </w:r>
      <w:proofErr w:type="gramEnd"/>
      <w:r w:rsidRPr="00746567">
        <w:rPr>
          <w:rFonts w:ascii="Palatino Linotype" w:hAnsi="Palatino Linotype"/>
          <w:lang w:val="en-US"/>
        </w:rPr>
        <w:t xml:space="preserve"> </w:t>
      </w:r>
      <w:proofErr w:type="spellStart"/>
      <w:r w:rsidRPr="00746567">
        <w:rPr>
          <w:rFonts w:ascii="Palatino Linotype" w:hAnsi="Palatino Linotype"/>
          <w:lang w:val="en-US"/>
        </w:rPr>
        <w:t>Landsverordening</w:t>
      </w:r>
      <w:proofErr w:type="spellEnd"/>
      <w:r w:rsidRPr="00746567">
        <w:rPr>
          <w:rFonts w:ascii="Palatino Linotype" w:hAnsi="Palatino Linotype"/>
          <w:lang w:val="en-US"/>
        </w:rPr>
        <w:t xml:space="preserve"> </w:t>
      </w:r>
      <w:proofErr w:type="spellStart"/>
      <w:r w:rsidRPr="00746567">
        <w:rPr>
          <w:rFonts w:ascii="Palatino Linotype" w:hAnsi="Palatino Linotype"/>
          <w:lang w:val="en-US"/>
        </w:rPr>
        <w:t>rampenbestrijding</w:t>
      </w:r>
      <w:proofErr w:type="spellEnd"/>
      <w:r w:rsidRPr="00746567">
        <w:rPr>
          <w:rFonts w:ascii="Palatino Linotype" w:hAnsi="Palatino Linotype"/>
          <w:vertAlign w:val="superscript"/>
          <w:lang w:val="en-US"/>
        </w:rPr>
        <w:footnoteReference w:id="5"/>
      </w:r>
      <w:r w:rsidRPr="00746567">
        <w:rPr>
          <w:rFonts w:ascii="Palatino Linotype" w:hAnsi="Palatino Linotype"/>
          <w:lang w:val="en-US"/>
        </w:rPr>
        <w:t>;</w:t>
      </w:r>
    </w:p>
    <w:p w:rsidR="00274824" w:rsidRDefault="00274824" w:rsidP="00274824">
      <w:pPr>
        <w:pStyle w:val="HoofdtekstA"/>
        <w:spacing w:line="256" w:lineRule="auto"/>
        <w:rPr>
          <w:rFonts w:ascii="Palatino Linotype" w:eastAsia="Palatino Linotype" w:hAnsi="Palatino Linotype" w:cs="Palatino Linotype"/>
        </w:rPr>
      </w:pPr>
    </w:p>
    <w:p w:rsidR="00483A90" w:rsidRDefault="00483A90" w:rsidP="00274824">
      <w:pPr>
        <w:pStyle w:val="HoofdtekstA"/>
        <w:spacing w:line="256" w:lineRule="auto"/>
        <w:jc w:val="center"/>
        <w:rPr>
          <w:rFonts w:ascii="Palatino Linotype" w:eastAsia="Palatino Linotype" w:hAnsi="Palatino Linotype" w:cs="Palatino Linotype"/>
        </w:rPr>
      </w:pPr>
    </w:p>
    <w:p w:rsidR="00F460A2" w:rsidRPr="00274824" w:rsidRDefault="00F460A2" w:rsidP="00274824">
      <w:pPr>
        <w:pStyle w:val="HoofdtekstA"/>
        <w:spacing w:line="256" w:lineRule="auto"/>
        <w:jc w:val="center"/>
        <w:rPr>
          <w:rFonts w:ascii="Palatino Linotype" w:hAnsi="Palatino Linotype"/>
        </w:rPr>
      </w:pPr>
      <w:r w:rsidRPr="004F48C5">
        <w:rPr>
          <w:rFonts w:ascii="Palatino Linotype" w:eastAsia="Palatino Linotype" w:hAnsi="Palatino Linotype" w:cs="Palatino Linotype"/>
        </w:rPr>
        <w:t>H e e f t  b e s l o t</w:t>
      </w:r>
      <w:r w:rsidR="004C58C4" w:rsidRPr="004F48C5">
        <w:rPr>
          <w:rFonts w:ascii="Palatino Linotype" w:eastAsia="Palatino Linotype" w:hAnsi="Palatino Linotype" w:cs="Palatino Linotype"/>
        </w:rPr>
        <w:t xml:space="preserve"> </w:t>
      </w:r>
      <w:r w:rsidRPr="004F48C5">
        <w:rPr>
          <w:rFonts w:ascii="Palatino Linotype" w:eastAsia="Palatino Linotype" w:hAnsi="Palatino Linotype" w:cs="Palatino Linotype"/>
        </w:rPr>
        <w:t>e n:</w:t>
      </w:r>
    </w:p>
    <w:p w:rsidR="008B31ED" w:rsidRDefault="008B31ED">
      <w:pPr>
        <w:widowControl/>
        <w:rPr>
          <w:rFonts w:ascii="Palatino Linotype" w:eastAsia="Arial Unicode MS" w:hAnsi="Palatino Linotype" w:cs="Arial Unicode MS"/>
          <w:snapToGrid/>
          <w:color w:val="000000"/>
          <w:sz w:val="22"/>
          <w:szCs w:val="22"/>
          <w:u w:color="000000"/>
          <w:bdr w:val="nil"/>
          <w:lang w:val="nl-NL"/>
        </w:rPr>
      </w:pPr>
    </w:p>
    <w:p w:rsidR="00885128" w:rsidRDefault="00885128" w:rsidP="00885128">
      <w:pPr>
        <w:pStyle w:val="HoofdtekstA"/>
        <w:spacing w:after="160" w:line="259" w:lineRule="auto"/>
        <w:ind w:left="284" w:hanging="284"/>
        <w:rPr>
          <w:rFonts w:ascii="Palatino Linotype" w:hAnsi="Palatino Linotype"/>
        </w:rPr>
      </w:pPr>
      <w:r w:rsidRPr="00885128">
        <w:rPr>
          <w:rFonts w:ascii="Palatino Linotype" w:hAnsi="Palatino Linotype"/>
        </w:rPr>
        <w:t>Artikel I</w:t>
      </w:r>
    </w:p>
    <w:p w:rsidR="00746567" w:rsidRDefault="00746567" w:rsidP="00746567">
      <w:pPr>
        <w:pStyle w:val="HoofdtekstA"/>
        <w:spacing w:after="160" w:line="259" w:lineRule="auto"/>
        <w:jc w:val="both"/>
        <w:rPr>
          <w:rFonts w:ascii="Palatino Linotype" w:hAnsi="Palatino Linotype"/>
        </w:rPr>
      </w:pPr>
      <w:r w:rsidRPr="00746567">
        <w:rPr>
          <w:rFonts w:ascii="Palatino Linotype" w:hAnsi="Palatino Linotype"/>
        </w:rPr>
        <w:t>De Regeling maatregelen openbare orde COVID-19 VII wordt als volgt gewijzigd:</w:t>
      </w:r>
    </w:p>
    <w:p w:rsidR="00746567" w:rsidRPr="00746567" w:rsidRDefault="00746567" w:rsidP="00746567">
      <w:pPr>
        <w:pStyle w:val="HoofdtekstA"/>
        <w:numPr>
          <w:ilvl w:val="0"/>
          <w:numId w:val="2"/>
        </w:numPr>
        <w:spacing w:after="160" w:line="259" w:lineRule="auto"/>
        <w:ind w:left="284" w:hanging="284"/>
        <w:jc w:val="both"/>
        <w:rPr>
          <w:rFonts w:ascii="Palatino Linotype" w:hAnsi="Palatino Linotype"/>
        </w:rPr>
      </w:pPr>
      <w:r w:rsidRPr="00746567">
        <w:rPr>
          <w:rFonts w:ascii="Palatino Linotype" w:hAnsi="Palatino Linotype"/>
        </w:rPr>
        <w:t>Artikel 4a wordt als volgt gewijzigd:</w:t>
      </w:r>
    </w:p>
    <w:p w:rsidR="00746567" w:rsidRPr="00746567" w:rsidRDefault="00746567" w:rsidP="00746567">
      <w:pPr>
        <w:pStyle w:val="HoofdtekstA"/>
        <w:numPr>
          <w:ilvl w:val="1"/>
          <w:numId w:val="2"/>
        </w:numPr>
        <w:spacing w:line="259" w:lineRule="auto"/>
        <w:ind w:left="567" w:hanging="283"/>
        <w:jc w:val="both"/>
        <w:rPr>
          <w:rFonts w:ascii="Palatino Linotype" w:hAnsi="Palatino Linotype"/>
        </w:rPr>
      </w:pPr>
      <w:r w:rsidRPr="00746567">
        <w:rPr>
          <w:rFonts w:ascii="Palatino Linotype" w:hAnsi="Palatino Linotype"/>
        </w:rPr>
        <w:t>Het derde lid vervalt.</w:t>
      </w:r>
    </w:p>
    <w:p w:rsidR="00746567" w:rsidRPr="00746567" w:rsidRDefault="00746567" w:rsidP="00746567">
      <w:pPr>
        <w:pStyle w:val="HoofdtekstA"/>
        <w:spacing w:line="259" w:lineRule="auto"/>
        <w:ind w:left="567" w:hanging="283"/>
        <w:jc w:val="both"/>
        <w:rPr>
          <w:rFonts w:ascii="Palatino Linotype" w:hAnsi="Palatino Linotype"/>
        </w:rPr>
      </w:pPr>
    </w:p>
    <w:p w:rsidR="00746567" w:rsidRPr="00746567" w:rsidRDefault="00746567" w:rsidP="00746567">
      <w:pPr>
        <w:pStyle w:val="HoofdtekstA"/>
        <w:numPr>
          <w:ilvl w:val="1"/>
          <w:numId w:val="2"/>
        </w:numPr>
        <w:spacing w:after="160" w:line="259" w:lineRule="auto"/>
        <w:ind w:left="567" w:hanging="283"/>
        <w:jc w:val="both"/>
        <w:rPr>
          <w:rFonts w:ascii="Palatino Linotype" w:hAnsi="Palatino Linotype"/>
        </w:rPr>
      </w:pPr>
      <w:r w:rsidRPr="00746567">
        <w:rPr>
          <w:rFonts w:ascii="Palatino Linotype" w:hAnsi="Palatino Linotype"/>
        </w:rPr>
        <w:t xml:space="preserve">Het zesde lid komt als volgt te luiden: </w:t>
      </w:r>
    </w:p>
    <w:p w:rsidR="00746567" w:rsidRPr="00746567" w:rsidRDefault="00746567" w:rsidP="00746567">
      <w:pPr>
        <w:pStyle w:val="HoofdtekstA"/>
        <w:spacing w:line="259" w:lineRule="auto"/>
        <w:ind w:left="851" w:hanging="284"/>
        <w:jc w:val="both"/>
        <w:rPr>
          <w:rFonts w:ascii="Palatino Linotype" w:hAnsi="Palatino Linotype"/>
        </w:rPr>
      </w:pPr>
      <w:r w:rsidRPr="00746567">
        <w:rPr>
          <w:rFonts w:ascii="Palatino Linotype" w:hAnsi="Palatino Linotype"/>
        </w:rPr>
        <w:t>6. Onverminderd het bepaalde in het eerste lid is het verboden om op openbare stranden gelegenheid te geven aan het publiek om zich in groepen van meer dan vijfentwintig personen te verzamelen.</w:t>
      </w:r>
    </w:p>
    <w:p w:rsidR="00746567" w:rsidRPr="00746567" w:rsidRDefault="00746567" w:rsidP="00746567">
      <w:pPr>
        <w:pStyle w:val="HoofdtekstA"/>
        <w:spacing w:line="259" w:lineRule="auto"/>
        <w:ind w:left="567" w:hanging="284"/>
        <w:jc w:val="both"/>
        <w:rPr>
          <w:rFonts w:ascii="Palatino Linotype" w:hAnsi="Palatino Linotype"/>
        </w:rPr>
      </w:pPr>
    </w:p>
    <w:p w:rsidR="00746567" w:rsidRPr="00746567" w:rsidRDefault="00746567" w:rsidP="00746567">
      <w:pPr>
        <w:pStyle w:val="HoofdtekstA"/>
        <w:numPr>
          <w:ilvl w:val="1"/>
          <w:numId w:val="2"/>
        </w:numPr>
        <w:spacing w:after="160" w:line="259" w:lineRule="auto"/>
        <w:ind w:left="567" w:hanging="283"/>
        <w:jc w:val="both"/>
        <w:rPr>
          <w:rFonts w:ascii="Palatino Linotype" w:hAnsi="Palatino Linotype"/>
        </w:rPr>
      </w:pPr>
      <w:r w:rsidRPr="00746567">
        <w:rPr>
          <w:rFonts w:ascii="Palatino Linotype" w:hAnsi="Palatino Linotype"/>
        </w:rPr>
        <w:t>Het zevende lid komt als volgt te luiden:</w:t>
      </w:r>
    </w:p>
    <w:p w:rsidR="00746567" w:rsidRPr="00746567" w:rsidRDefault="00746567" w:rsidP="00746567">
      <w:pPr>
        <w:pStyle w:val="HoofdtekstA"/>
        <w:spacing w:after="160" w:line="259" w:lineRule="auto"/>
        <w:ind w:left="851" w:hanging="284"/>
        <w:jc w:val="both"/>
        <w:rPr>
          <w:rFonts w:ascii="Palatino Linotype" w:hAnsi="Palatino Linotype"/>
        </w:rPr>
      </w:pPr>
      <w:r w:rsidRPr="00746567">
        <w:rPr>
          <w:rFonts w:ascii="Palatino Linotype" w:hAnsi="Palatino Linotype"/>
        </w:rPr>
        <w:t xml:space="preserve">7. Onverminderd het bepaalde in het eerste lid, is het verboden om gelegenheid te geven aan het publiek om in een lokaliteit privé samenkomsten, dan wel privé groepsactiviteiten te houden. </w:t>
      </w:r>
    </w:p>
    <w:p w:rsidR="00746567" w:rsidRPr="00746567" w:rsidRDefault="00746567" w:rsidP="00746567">
      <w:pPr>
        <w:pStyle w:val="HoofdtekstA"/>
        <w:numPr>
          <w:ilvl w:val="0"/>
          <w:numId w:val="2"/>
        </w:numPr>
        <w:spacing w:after="160" w:line="259" w:lineRule="auto"/>
        <w:ind w:left="284" w:hanging="284"/>
        <w:jc w:val="both"/>
        <w:rPr>
          <w:rFonts w:ascii="Palatino Linotype" w:hAnsi="Palatino Linotype"/>
        </w:rPr>
      </w:pPr>
      <w:r w:rsidRPr="00746567">
        <w:rPr>
          <w:rFonts w:ascii="Palatino Linotype" w:hAnsi="Palatino Linotype"/>
        </w:rPr>
        <w:t xml:space="preserve">Aan artikel 5 wordt twee nieuwe leden toegevoegd luidende: </w:t>
      </w:r>
    </w:p>
    <w:p w:rsidR="00746567" w:rsidRPr="00746567" w:rsidRDefault="00746567" w:rsidP="00746567">
      <w:pPr>
        <w:pStyle w:val="HoofdtekstA"/>
        <w:numPr>
          <w:ilvl w:val="0"/>
          <w:numId w:val="3"/>
        </w:numPr>
        <w:spacing w:after="160" w:line="259" w:lineRule="auto"/>
        <w:ind w:left="567" w:hanging="283"/>
        <w:jc w:val="both"/>
        <w:rPr>
          <w:rFonts w:ascii="Palatino Linotype" w:hAnsi="Palatino Linotype"/>
        </w:rPr>
      </w:pPr>
      <w:r w:rsidRPr="00746567">
        <w:rPr>
          <w:rFonts w:ascii="Palatino Linotype" w:hAnsi="Palatino Linotype"/>
        </w:rPr>
        <w:t>Het eerste lid is niet van toepassing op hotels en bars en restaurants binnen het hotel, dan wel op het hotelterrein diensten verlenen aan hotelgasten.</w:t>
      </w:r>
    </w:p>
    <w:p w:rsidR="00746567" w:rsidRPr="00746567" w:rsidRDefault="00746567" w:rsidP="00746567">
      <w:pPr>
        <w:pStyle w:val="HoofdtekstA"/>
        <w:numPr>
          <w:ilvl w:val="0"/>
          <w:numId w:val="3"/>
        </w:numPr>
        <w:spacing w:after="160" w:line="259" w:lineRule="auto"/>
        <w:ind w:left="567" w:hanging="283"/>
        <w:jc w:val="both"/>
        <w:rPr>
          <w:rFonts w:ascii="Palatino Linotype" w:hAnsi="Palatino Linotype"/>
        </w:rPr>
      </w:pPr>
      <w:r w:rsidRPr="00746567">
        <w:rPr>
          <w:rFonts w:ascii="Palatino Linotype" w:hAnsi="Palatino Linotype"/>
        </w:rPr>
        <w:t>De in het derde lid bedoelde hotels en andere ondernemingen kunnen tot 22:00 uur hun diensten verlenen aan personen die niet in het hotel verblijven.</w:t>
      </w:r>
    </w:p>
    <w:p w:rsidR="00746567" w:rsidRPr="00746567" w:rsidRDefault="00746567" w:rsidP="00746567">
      <w:pPr>
        <w:pStyle w:val="HoofdtekstA"/>
        <w:spacing w:after="160" w:line="259" w:lineRule="auto"/>
        <w:jc w:val="both"/>
        <w:rPr>
          <w:rFonts w:ascii="Palatino Linotype" w:hAnsi="Palatino Linotype"/>
        </w:rPr>
      </w:pPr>
    </w:p>
    <w:p w:rsidR="00746567" w:rsidRPr="00746567" w:rsidRDefault="00746567" w:rsidP="00746567">
      <w:pPr>
        <w:pStyle w:val="HoofdtekstA"/>
        <w:numPr>
          <w:ilvl w:val="0"/>
          <w:numId w:val="2"/>
        </w:numPr>
        <w:spacing w:after="160" w:line="259" w:lineRule="auto"/>
        <w:ind w:left="284" w:hanging="284"/>
        <w:jc w:val="both"/>
        <w:rPr>
          <w:rFonts w:ascii="Palatino Linotype" w:hAnsi="Palatino Linotype"/>
        </w:rPr>
      </w:pPr>
      <w:r w:rsidRPr="00746567">
        <w:rPr>
          <w:rFonts w:ascii="Palatino Linotype" w:hAnsi="Palatino Linotype"/>
        </w:rPr>
        <w:lastRenderedPageBreak/>
        <w:t xml:space="preserve">In artikel 8 worden de woorden ‘geldt tot en met 16 oktober 2020’ vervangen door: geldt tot en met 30 oktober 2020. </w:t>
      </w:r>
    </w:p>
    <w:p w:rsidR="00746567" w:rsidRPr="00746567" w:rsidRDefault="00746567" w:rsidP="00746567">
      <w:pPr>
        <w:pStyle w:val="HoofdtekstA"/>
        <w:spacing w:after="160" w:line="259" w:lineRule="auto"/>
        <w:rPr>
          <w:rFonts w:ascii="Palatino Linotype" w:hAnsi="Palatino Linotype"/>
        </w:rPr>
      </w:pPr>
    </w:p>
    <w:p w:rsidR="00746567" w:rsidRPr="00746567" w:rsidRDefault="00746567" w:rsidP="00746567">
      <w:pPr>
        <w:pStyle w:val="HoofdtekstA"/>
        <w:spacing w:after="160" w:line="259" w:lineRule="auto"/>
        <w:rPr>
          <w:rFonts w:ascii="Palatino Linotype" w:hAnsi="Palatino Linotype"/>
        </w:rPr>
      </w:pPr>
      <w:r w:rsidRPr="00746567">
        <w:rPr>
          <w:rFonts w:ascii="Palatino Linotype" w:hAnsi="Palatino Linotype"/>
        </w:rPr>
        <w:t>Artikel II</w:t>
      </w:r>
    </w:p>
    <w:p w:rsidR="00746567" w:rsidRPr="00746567" w:rsidRDefault="00746567" w:rsidP="00746567">
      <w:pPr>
        <w:pStyle w:val="HoofdtekstA"/>
        <w:spacing w:after="160" w:line="259" w:lineRule="auto"/>
        <w:rPr>
          <w:rFonts w:ascii="Palatino Linotype" w:hAnsi="Palatino Linotype"/>
        </w:rPr>
      </w:pPr>
      <w:r w:rsidRPr="00746567">
        <w:rPr>
          <w:rFonts w:ascii="Palatino Linotype" w:hAnsi="Palatino Linotype"/>
        </w:rPr>
        <w:t>Deze regeling treedt in werking met ingang van 6 oktober 2020.</w:t>
      </w:r>
    </w:p>
    <w:p w:rsidR="00817E48" w:rsidRPr="00EE0902" w:rsidRDefault="00817E48" w:rsidP="00817E48">
      <w:pPr>
        <w:pStyle w:val="HoofdtekstA"/>
        <w:spacing w:after="160" w:line="259" w:lineRule="auto"/>
        <w:rPr>
          <w:rFonts w:ascii="Palatino Linotype" w:hAnsi="Palatino Linotype"/>
        </w:rPr>
      </w:pPr>
    </w:p>
    <w:p w:rsidR="00EE0902" w:rsidRPr="00746567" w:rsidRDefault="00EE0902" w:rsidP="00EE0902">
      <w:pPr>
        <w:pStyle w:val="HoofdtekstA"/>
        <w:tabs>
          <w:tab w:val="left" w:pos="5103"/>
        </w:tabs>
        <w:spacing w:after="160"/>
        <w:ind w:left="4536"/>
        <w:rPr>
          <w:rFonts w:ascii="Palatino Linotype" w:eastAsia="Palatino Linotype" w:hAnsi="Palatino Linotype" w:cs="Palatino Linotype"/>
        </w:rPr>
      </w:pPr>
    </w:p>
    <w:p w:rsidR="00274824" w:rsidRPr="00746567" w:rsidRDefault="00817E48" w:rsidP="00160801">
      <w:pPr>
        <w:pStyle w:val="HoofdtekstA"/>
        <w:tabs>
          <w:tab w:val="left" w:pos="5103"/>
        </w:tabs>
        <w:spacing w:after="160"/>
        <w:ind w:left="4536"/>
        <w:rPr>
          <w:rFonts w:ascii="Palatino Linotype" w:hAnsi="Palatino Linotype" w:cs="Palatino Linotype"/>
        </w:rPr>
      </w:pPr>
      <w:r w:rsidRPr="00746567">
        <w:rPr>
          <w:rFonts w:ascii="Palatino Linotype" w:eastAsia="Palatino Linotype" w:hAnsi="Palatino Linotype" w:cs="Palatino Linotype"/>
        </w:rPr>
        <w:t xml:space="preserve">Gegeven te Willemstad, </w:t>
      </w:r>
      <w:r w:rsidR="00746567" w:rsidRPr="00746567">
        <w:rPr>
          <w:rFonts w:ascii="Palatino Linotype" w:eastAsia="Palatino Linotype" w:hAnsi="Palatino Linotype" w:cs="Palatino Linotype"/>
        </w:rPr>
        <w:t>6 oktober 2020</w:t>
      </w:r>
      <w:r w:rsidRPr="00746567">
        <w:rPr>
          <w:rFonts w:ascii="Palatino Linotype" w:eastAsia="Palatino Linotype" w:hAnsi="Palatino Linotype" w:cs="Palatino Linotype"/>
        </w:rPr>
        <w:br/>
        <w:t xml:space="preserve">De Minister van </w:t>
      </w:r>
      <w:proofErr w:type="gramStart"/>
      <w:r w:rsidRPr="00746567">
        <w:rPr>
          <w:rFonts w:ascii="Palatino Linotype" w:eastAsia="Palatino Linotype" w:hAnsi="Palatino Linotype" w:cs="Palatino Linotype"/>
        </w:rPr>
        <w:t>Justitie,</w:t>
      </w:r>
      <w:r w:rsidRPr="00746567">
        <w:rPr>
          <w:rFonts w:ascii="Palatino Linotype" w:eastAsia="Palatino Linotype" w:hAnsi="Palatino Linotype" w:cs="Palatino Linotype"/>
        </w:rPr>
        <w:br/>
      </w:r>
      <w:r w:rsidR="00811578" w:rsidRPr="00746567">
        <w:rPr>
          <w:rFonts w:ascii="Palatino Linotype" w:hAnsi="Palatino Linotype"/>
        </w:rPr>
        <w:t xml:space="preserve">                  </w:t>
      </w:r>
      <w:proofErr w:type="gramEnd"/>
      <w:r w:rsidR="00811578" w:rsidRPr="00746567">
        <w:rPr>
          <w:rFonts w:ascii="Palatino Linotype" w:hAnsi="Palatino Linotype"/>
        </w:rPr>
        <w:t>Q. C. O. GIRIGORIE</w:t>
      </w:r>
    </w:p>
    <w:p w:rsidR="00EE0902" w:rsidRPr="00746567" w:rsidRDefault="00EE0902" w:rsidP="00160801">
      <w:pPr>
        <w:pStyle w:val="HoofdtekstA"/>
        <w:tabs>
          <w:tab w:val="left" w:pos="5103"/>
        </w:tabs>
        <w:spacing w:after="160"/>
        <w:ind w:left="4536"/>
        <w:rPr>
          <w:rFonts w:ascii="Palatino Linotype" w:hAnsi="Palatino Linotype" w:cs="Palatino Linotype"/>
        </w:rPr>
      </w:pPr>
    </w:p>
    <w:p w:rsidR="00811578" w:rsidRPr="00746567" w:rsidRDefault="00811578" w:rsidP="00160801">
      <w:pPr>
        <w:pStyle w:val="HoofdtekstA"/>
        <w:tabs>
          <w:tab w:val="left" w:pos="5103"/>
        </w:tabs>
        <w:spacing w:after="160"/>
        <w:ind w:left="4536"/>
        <w:rPr>
          <w:rFonts w:ascii="Palatino Linotype" w:hAnsi="Palatino Linotype" w:cs="Palatino Linotype"/>
        </w:rPr>
      </w:pPr>
    </w:p>
    <w:p w:rsidR="00811578" w:rsidRPr="00746567" w:rsidRDefault="00811578" w:rsidP="00885128">
      <w:pPr>
        <w:pStyle w:val="HoofdtekstA"/>
        <w:tabs>
          <w:tab w:val="left" w:pos="5103"/>
        </w:tabs>
        <w:spacing w:after="160"/>
        <w:rPr>
          <w:rFonts w:ascii="Palatino Linotype" w:hAnsi="Palatino Linotype" w:cs="Palatino Linotype"/>
        </w:rPr>
      </w:pPr>
    </w:p>
    <w:p w:rsidR="00817E48" w:rsidRPr="00746567" w:rsidRDefault="00817E48" w:rsidP="00817E48">
      <w:pPr>
        <w:pStyle w:val="HoofdtekstA"/>
        <w:ind w:left="4536"/>
        <w:rPr>
          <w:rFonts w:ascii="Palatino Linotype" w:hAnsi="Palatino Linotype" w:cs="Palatino Linotype"/>
        </w:rPr>
      </w:pPr>
      <w:r w:rsidRPr="00746567">
        <w:rPr>
          <w:rFonts w:ascii="Palatino Linotype" w:hAnsi="Palatino Linotype" w:cs="Palatino Linotype"/>
        </w:rPr>
        <w:t>Uitgegeven de</w:t>
      </w:r>
      <w:r w:rsidR="00A4243E" w:rsidRPr="00746567">
        <w:rPr>
          <w:rFonts w:ascii="Palatino Linotype" w:hAnsi="Palatino Linotype" w:cs="Palatino Linotype"/>
        </w:rPr>
        <w:t xml:space="preserve"> </w:t>
      </w:r>
      <w:r w:rsidR="00746567" w:rsidRPr="00746567">
        <w:rPr>
          <w:rFonts w:ascii="Palatino Linotype" w:eastAsia="Palatino Linotype" w:hAnsi="Palatino Linotype" w:cs="Palatino Linotype"/>
          <w:lang w:val="en-US"/>
        </w:rPr>
        <w:t>6</w:t>
      </w:r>
      <w:r w:rsidR="00746567" w:rsidRPr="00746567">
        <w:rPr>
          <w:rFonts w:ascii="Palatino Linotype" w:eastAsia="Palatino Linotype" w:hAnsi="Palatino Linotype" w:cs="Palatino Linotype"/>
          <w:vertAlign w:val="superscript"/>
          <w:lang w:val="en-US"/>
        </w:rPr>
        <w:t>de</w:t>
      </w:r>
      <w:r w:rsidR="00746567" w:rsidRPr="00746567">
        <w:rPr>
          <w:rFonts w:ascii="Palatino Linotype" w:eastAsia="Palatino Linotype" w:hAnsi="Palatino Linotype" w:cs="Palatino Linotype"/>
          <w:lang w:val="en-US"/>
        </w:rPr>
        <w:t xml:space="preserve"> </w:t>
      </w:r>
      <w:proofErr w:type="spellStart"/>
      <w:r w:rsidR="00746567" w:rsidRPr="00746567">
        <w:rPr>
          <w:rFonts w:ascii="Palatino Linotype" w:eastAsia="Palatino Linotype" w:hAnsi="Palatino Linotype" w:cs="Palatino Linotype"/>
          <w:lang w:val="en-US"/>
        </w:rPr>
        <w:t>oktober</w:t>
      </w:r>
      <w:proofErr w:type="spellEnd"/>
      <w:r w:rsidR="00746567" w:rsidRPr="00746567">
        <w:rPr>
          <w:rFonts w:ascii="Palatino Linotype" w:eastAsia="Palatino Linotype" w:hAnsi="Palatino Linotype" w:cs="Palatino Linotype"/>
          <w:lang w:val="en-US"/>
        </w:rPr>
        <w:t xml:space="preserve"> 2020</w:t>
      </w:r>
    </w:p>
    <w:p w:rsidR="00817E48" w:rsidRPr="00746567" w:rsidRDefault="00817E48" w:rsidP="00817E48">
      <w:pPr>
        <w:pStyle w:val="HoofdtekstA"/>
        <w:ind w:left="4536"/>
        <w:rPr>
          <w:rFonts w:ascii="Palatino Linotype" w:eastAsia="Palatino Linotype" w:hAnsi="Palatino Linotype" w:cs="Palatino Linotype"/>
        </w:rPr>
      </w:pPr>
      <w:r w:rsidRPr="00746567">
        <w:rPr>
          <w:rFonts w:ascii="Palatino Linotype" w:hAnsi="Palatino Linotype" w:cs="Palatino Linotype"/>
        </w:rPr>
        <w:t>De Minister van Algemene Zaken,</w:t>
      </w:r>
    </w:p>
    <w:p w:rsidR="00DD21B1" w:rsidRPr="00746567" w:rsidRDefault="00987156" w:rsidP="003F3B92">
      <w:pPr>
        <w:pStyle w:val="HoofdtekstA"/>
        <w:tabs>
          <w:tab w:val="left" w:pos="5103"/>
        </w:tabs>
        <w:spacing w:line="259" w:lineRule="auto"/>
        <w:ind w:left="4860" w:right="96"/>
        <w:jc w:val="both"/>
        <w:rPr>
          <w:rFonts w:ascii="Palatino Linotype" w:hAnsi="Palatino Linotype"/>
        </w:rPr>
      </w:pPr>
      <w:r w:rsidRPr="00746567">
        <w:rPr>
          <w:rFonts w:ascii="Palatino Linotype" w:hAnsi="Palatino Linotype"/>
        </w:rPr>
        <w:t xml:space="preserve">   </w:t>
      </w:r>
      <w:r w:rsidR="00817E48" w:rsidRPr="00746567">
        <w:rPr>
          <w:rFonts w:ascii="Palatino Linotype" w:hAnsi="Palatino Linotype"/>
        </w:rPr>
        <w:t>E. P. RHUGGENAATH</w:t>
      </w:r>
    </w:p>
    <w:p w:rsidR="00746567" w:rsidRPr="00746567" w:rsidRDefault="00746567">
      <w:pPr>
        <w:widowControl/>
        <w:rPr>
          <w:rFonts w:ascii="Palatino Linotype" w:hAnsi="Palatino Linotype"/>
          <w:sz w:val="22"/>
          <w:szCs w:val="22"/>
          <w:lang w:val="nl-NL"/>
        </w:rPr>
      </w:pPr>
      <w:r w:rsidRPr="00746567">
        <w:rPr>
          <w:rFonts w:ascii="Palatino Linotype" w:hAnsi="Palatino Linotype"/>
          <w:sz w:val="22"/>
          <w:szCs w:val="22"/>
          <w:lang w:val="nl-NL"/>
        </w:rPr>
        <w:br w:type="page"/>
      </w:r>
    </w:p>
    <w:p w:rsidR="00746567" w:rsidRPr="00746567" w:rsidRDefault="00746567" w:rsidP="00746567">
      <w:pPr>
        <w:widowControl/>
        <w:jc w:val="both"/>
        <w:rPr>
          <w:rFonts w:ascii="Palatino Linotype" w:hAnsi="Palatino Linotype"/>
          <w:b/>
          <w:sz w:val="22"/>
          <w:szCs w:val="22"/>
          <w:lang w:val="nl-NL"/>
        </w:rPr>
      </w:pPr>
      <w:r w:rsidRPr="00746567">
        <w:rPr>
          <w:rFonts w:ascii="Palatino Linotype" w:hAnsi="Palatino Linotype"/>
          <w:b/>
          <w:sz w:val="22"/>
          <w:szCs w:val="22"/>
          <w:lang w:val="nl-NL"/>
        </w:rPr>
        <w:lastRenderedPageBreak/>
        <w:t>Toelichting behorende bij de MINISTERIËLE REGELING MET ALGEMENE WERKING van de 6</w:t>
      </w:r>
      <w:r w:rsidRPr="00746567">
        <w:rPr>
          <w:rFonts w:ascii="Palatino Linotype" w:hAnsi="Palatino Linotype"/>
          <w:b/>
          <w:sz w:val="22"/>
          <w:szCs w:val="22"/>
          <w:vertAlign w:val="superscript"/>
          <w:lang w:val="nl-NL"/>
        </w:rPr>
        <w:t>de</w:t>
      </w:r>
      <w:r w:rsidRPr="00746567">
        <w:rPr>
          <w:rFonts w:ascii="Palatino Linotype" w:hAnsi="Palatino Linotype"/>
          <w:b/>
          <w:sz w:val="22"/>
          <w:szCs w:val="22"/>
          <w:lang w:val="nl-NL"/>
        </w:rPr>
        <w:t xml:space="preserve"> oktober 2020 tot wijziging van de Regeling maatregelen openbare orde COVID-19 VII</w:t>
      </w:r>
    </w:p>
    <w:p w:rsidR="00746567" w:rsidRPr="00746567" w:rsidRDefault="00746567" w:rsidP="00746567">
      <w:pPr>
        <w:widowControl/>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i/>
          <w:sz w:val="22"/>
          <w:szCs w:val="22"/>
          <w:lang w:val="nl-NL"/>
        </w:rPr>
      </w:pPr>
      <w:r w:rsidRPr="00746567">
        <w:rPr>
          <w:rFonts w:ascii="Palatino Linotype" w:hAnsi="Palatino Linotype"/>
          <w:i/>
          <w:sz w:val="22"/>
          <w:szCs w:val="22"/>
          <w:lang w:val="nl-NL"/>
        </w:rPr>
        <w:t>Inleiding</w:t>
      </w: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 xml:space="preserve">Per 14 september 2020 zijn voor de bestrijding van de verspreiding van de SARS-CoV-2 extra maatregelen ingevoerd </w:t>
      </w:r>
      <w:proofErr w:type="gramStart"/>
      <w:r w:rsidRPr="00746567">
        <w:rPr>
          <w:rFonts w:ascii="Palatino Linotype" w:hAnsi="Palatino Linotype"/>
          <w:sz w:val="22"/>
          <w:szCs w:val="22"/>
          <w:lang w:val="nl-NL"/>
        </w:rPr>
        <w:t>middels</w:t>
      </w:r>
      <w:proofErr w:type="gramEnd"/>
      <w:r w:rsidRPr="00746567">
        <w:rPr>
          <w:rFonts w:ascii="Palatino Linotype" w:hAnsi="Palatino Linotype"/>
          <w:sz w:val="22"/>
          <w:szCs w:val="22"/>
          <w:lang w:val="nl-NL"/>
        </w:rPr>
        <w:t xml:space="preserve"> wijziging van de Regeling. Conform het beleid zouden deze maatregelen na minimaal tweemaal incubatietijd worden geëvalueerd. Gezien het feit dat de ‘</w:t>
      </w:r>
      <w:proofErr w:type="spellStart"/>
      <w:r w:rsidRPr="00746567">
        <w:rPr>
          <w:rFonts w:ascii="Palatino Linotype" w:hAnsi="Palatino Linotype"/>
          <w:sz w:val="22"/>
          <w:szCs w:val="22"/>
          <w:lang w:val="nl-NL"/>
        </w:rPr>
        <w:t>positivity</w:t>
      </w:r>
      <w:proofErr w:type="spellEnd"/>
      <w:r w:rsidRPr="00746567">
        <w:rPr>
          <w:rFonts w:ascii="Palatino Linotype" w:hAnsi="Palatino Linotype"/>
          <w:sz w:val="22"/>
          <w:szCs w:val="22"/>
          <w:lang w:val="nl-NL"/>
        </w:rPr>
        <w:t xml:space="preserve"> </w:t>
      </w:r>
      <w:proofErr w:type="spellStart"/>
      <w:r w:rsidRPr="00746567">
        <w:rPr>
          <w:rFonts w:ascii="Palatino Linotype" w:hAnsi="Palatino Linotype"/>
          <w:sz w:val="22"/>
          <w:szCs w:val="22"/>
          <w:lang w:val="nl-NL"/>
        </w:rPr>
        <w:t>rate</w:t>
      </w:r>
      <w:proofErr w:type="spellEnd"/>
      <w:r w:rsidRPr="00746567">
        <w:rPr>
          <w:rFonts w:ascii="Palatino Linotype" w:hAnsi="Palatino Linotype"/>
          <w:sz w:val="22"/>
          <w:szCs w:val="22"/>
          <w:lang w:val="nl-NL"/>
        </w:rPr>
        <w:t xml:space="preserve">’ over de afgelopen drie weken niet aanmerkelijk is gedaald en dus de situatie hetzelfde is als drie weken geleden, ziet de overheid reden om de genomen maatregelen te verlengen en na twee weken te evalueren. </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 xml:space="preserve">Tegelijkertijd is besloten om de mogelijkheid voor ontheffing van het verbod voor groepsactiviteiten en samenkomsten op te heffen. De praktijk heeft uitgewezen dat ten aanzien van dit tijdelijk verbod met als doel de verspreiding van het virus tegen te gaan, geen doel treft indien hierop telkens uitzonderingen worden gemaakt. Voorts was het uitgangspunt dat in zeer uitzonderlijke gevallen deze ontheffing kon worden verleend, </w:t>
      </w:r>
      <w:proofErr w:type="gramStart"/>
      <w:r w:rsidRPr="00746567">
        <w:rPr>
          <w:rFonts w:ascii="Palatino Linotype" w:hAnsi="Palatino Linotype"/>
          <w:sz w:val="22"/>
          <w:szCs w:val="22"/>
          <w:lang w:val="nl-NL"/>
        </w:rPr>
        <w:t>hetgeen</w:t>
      </w:r>
      <w:proofErr w:type="gramEnd"/>
      <w:r w:rsidRPr="00746567">
        <w:rPr>
          <w:rFonts w:ascii="Palatino Linotype" w:hAnsi="Palatino Linotype"/>
          <w:sz w:val="22"/>
          <w:szCs w:val="22"/>
          <w:lang w:val="nl-NL"/>
        </w:rPr>
        <w:t xml:space="preserve"> tot nu toe laat blijken dat personen, ondernemingen of organisaties daar nauwelijks voor in aanmerking komen. Hierbij geldt vooralsnog dat organisaties en ondernemingen binnen de in deze Regeling gegeven kaders hun activiteiten moeten uitvoeren, waarbij natuurlijk is toegestaan dat inventieve, maar verantwoorde constructies worden toegepast.</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 xml:space="preserve">De overheid heeft tevens besloten, rekening houdend met de precaire situatie van de economie om een uitzondering te maken op de sluitingstijd voor hotels en op hun terrein aanwezige ondernemingen en organisaties die ook diensten verlenen aan de hotelgasten, met dien verstande dat geen dienstverlening aan andere bezoekers is toegestaan na 22:00 uur. </w:t>
      </w: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 xml:space="preserve">Deze uitzondering is mogelijk aangezien de hotelgasten reeds op de locatie verblijven en derhalve met elkaar in contact komen, rekening houdend met de geldende richtlijnen voor sociale afstand en hygiëne. Er is dus vooralsnog geen sprake van verhoogde risico van besmetting. </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 xml:space="preserve">Ten slotte wordt van de gelegenheid gebruik gemaakt om een correctie door te voeren in artikel 4a, zesde lid, </w:t>
      </w:r>
      <w:proofErr w:type="gramStart"/>
      <w:r w:rsidRPr="00746567">
        <w:rPr>
          <w:rFonts w:ascii="Palatino Linotype" w:hAnsi="Palatino Linotype"/>
          <w:sz w:val="22"/>
          <w:szCs w:val="22"/>
          <w:lang w:val="nl-NL"/>
        </w:rPr>
        <w:t>waarin</w:t>
      </w:r>
      <w:proofErr w:type="gramEnd"/>
      <w:r w:rsidRPr="00746567">
        <w:rPr>
          <w:rFonts w:ascii="Palatino Linotype" w:hAnsi="Palatino Linotype"/>
          <w:sz w:val="22"/>
          <w:szCs w:val="22"/>
          <w:lang w:val="nl-NL"/>
        </w:rPr>
        <w:t xml:space="preserve"> alsnog het eerder verbod voor grote groepen op openbare stranden weer wordt opgenomen. Deze is door een onjuiste verwijzing abusievelijk verwijderd. </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i/>
          <w:sz w:val="22"/>
          <w:szCs w:val="22"/>
          <w:lang w:val="nl-NL"/>
        </w:rPr>
      </w:pPr>
      <w:r w:rsidRPr="00746567">
        <w:rPr>
          <w:rFonts w:ascii="Palatino Linotype" w:hAnsi="Palatino Linotype"/>
          <w:i/>
          <w:sz w:val="22"/>
          <w:szCs w:val="22"/>
          <w:lang w:val="nl-NL"/>
        </w:rPr>
        <w:t>Financiële toelichting</w:t>
      </w:r>
    </w:p>
    <w:p w:rsidR="00746567" w:rsidRPr="00746567" w:rsidRDefault="00746567" w:rsidP="00746567">
      <w:pPr>
        <w:widowControl/>
        <w:jc w:val="both"/>
        <w:rPr>
          <w:rFonts w:ascii="Palatino Linotype" w:hAnsi="Palatino Linotype"/>
          <w:sz w:val="22"/>
          <w:szCs w:val="22"/>
          <w:lang w:val="nl-NL"/>
        </w:rPr>
      </w:pPr>
      <w:r w:rsidRPr="00746567">
        <w:rPr>
          <w:rFonts w:ascii="Palatino Linotype" w:hAnsi="Palatino Linotype"/>
          <w:sz w:val="22"/>
          <w:szCs w:val="22"/>
          <w:lang w:val="nl-NL"/>
        </w:rPr>
        <w:t>De kosten inzake deze ministeriële regeling betreffen voor het overgrote deel het handhaven van de Regeling. De handhaving zal grotendeels door de korpspolitie en overige opsporingsambtenaren uitgevoerd worden. Indien de extra kosten hoger zijn, worden deze budgetneutraal gedekt.</w:t>
      </w: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Pr="00746567" w:rsidRDefault="00746567" w:rsidP="00746567">
      <w:pPr>
        <w:widowControl/>
        <w:jc w:val="both"/>
        <w:rPr>
          <w:rFonts w:ascii="Palatino Linotype" w:hAnsi="Palatino Linotype"/>
          <w:sz w:val="22"/>
          <w:szCs w:val="22"/>
          <w:lang w:val="nl-NL"/>
        </w:rPr>
      </w:pPr>
    </w:p>
    <w:p w:rsidR="00746567" w:rsidRDefault="00746567" w:rsidP="00746567">
      <w:pPr>
        <w:widowControl/>
        <w:ind w:left="4536"/>
        <w:jc w:val="both"/>
        <w:rPr>
          <w:rFonts w:ascii="Palatino Linotype" w:hAnsi="Palatino Linotype"/>
          <w:sz w:val="22"/>
          <w:szCs w:val="22"/>
          <w:lang w:val="nl-NL"/>
        </w:rPr>
      </w:pPr>
      <w:r w:rsidRPr="00746567">
        <w:rPr>
          <w:rFonts w:ascii="Palatino Linotype" w:hAnsi="Palatino Linotype"/>
          <w:sz w:val="22"/>
          <w:szCs w:val="22"/>
          <w:lang w:val="nl-NL"/>
        </w:rPr>
        <w:t>De Minister van Justitie,</w:t>
      </w:r>
    </w:p>
    <w:p w:rsidR="00746567" w:rsidRPr="00746567" w:rsidRDefault="00746567" w:rsidP="00746567">
      <w:pPr>
        <w:widowControl/>
        <w:ind w:left="4536"/>
        <w:jc w:val="both"/>
        <w:rPr>
          <w:rFonts w:ascii="Palatino Linotype" w:hAnsi="Palatino Linotype"/>
          <w:sz w:val="22"/>
          <w:szCs w:val="22"/>
          <w:lang w:val="nl-NL"/>
        </w:rPr>
      </w:pPr>
      <w:r>
        <w:rPr>
          <w:rFonts w:ascii="Palatino Linotype" w:hAnsi="Palatino Linotype"/>
          <w:sz w:val="22"/>
          <w:szCs w:val="22"/>
        </w:rPr>
        <w:t xml:space="preserve">   </w:t>
      </w:r>
      <w:r w:rsidRPr="00746567">
        <w:rPr>
          <w:rFonts w:ascii="Palatino Linotype" w:hAnsi="Palatino Linotype"/>
          <w:sz w:val="22"/>
          <w:szCs w:val="22"/>
        </w:rPr>
        <w:t>Q. C. O. GIRIGORIE</w:t>
      </w:r>
    </w:p>
    <w:p w:rsidR="00817E48" w:rsidRPr="00885128" w:rsidRDefault="00817E48" w:rsidP="00746567">
      <w:pPr>
        <w:widowControl/>
        <w:jc w:val="both"/>
        <w:rPr>
          <w:rFonts w:ascii="Palatino Linotype" w:hAnsi="Palatino Linotype"/>
          <w:lang w:val="nl-NL"/>
        </w:rPr>
      </w:pPr>
    </w:p>
    <w:sectPr w:rsidR="00817E48" w:rsidRPr="00885128">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81C" w:rsidRDefault="0094781C">
      <w:pPr>
        <w:spacing w:line="20" w:lineRule="exact"/>
      </w:pPr>
    </w:p>
  </w:endnote>
  <w:endnote w:type="continuationSeparator" w:id="0">
    <w:p w:rsidR="0094781C" w:rsidRDefault="0094781C">
      <w:r>
        <w:t xml:space="preserve"> </w:t>
      </w:r>
    </w:p>
  </w:endnote>
  <w:endnote w:type="continuationNotice" w:id="1">
    <w:p w:rsidR="0094781C" w:rsidRDefault="0094781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81C" w:rsidRDefault="0094781C">
      <w:r>
        <w:separator/>
      </w:r>
    </w:p>
  </w:footnote>
  <w:footnote w:type="continuationSeparator" w:id="0">
    <w:p w:rsidR="0094781C" w:rsidRDefault="0094781C">
      <w:r>
        <w:continuationSeparator/>
      </w:r>
    </w:p>
  </w:footnote>
  <w:footnote w:id="1">
    <w:p w:rsidR="00885128" w:rsidRPr="00885128" w:rsidRDefault="00885128" w:rsidP="00885128">
      <w:pPr>
        <w:pBdr>
          <w:top w:val="nil"/>
          <w:left w:val="nil"/>
          <w:bottom w:val="nil"/>
          <w:right w:val="nil"/>
          <w:between w:val="nil"/>
        </w:pBdr>
        <w:rPr>
          <w:rFonts w:ascii="Palatino Linotype" w:eastAsia="Palatino Linotype" w:hAnsi="Palatino Linotype" w:cs="Palatino Linotype"/>
          <w:color w:val="000000"/>
          <w:sz w:val="18"/>
          <w:szCs w:val="18"/>
          <w:lang w:val="nl-NL"/>
        </w:rPr>
      </w:pPr>
      <w:r>
        <w:rPr>
          <w:vertAlign w:val="superscript"/>
        </w:rPr>
        <w:footnoteRef/>
      </w:r>
      <w:r w:rsidRPr="00885128">
        <w:rPr>
          <w:rFonts w:ascii="Palatino Linotype" w:eastAsia="Palatino Linotype" w:hAnsi="Palatino Linotype" w:cs="Palatino Linotype"/>
          <w:color w:val="000000"/>
          <w:sz w:val="18"/>
          <w:szCs w:val="18"/>
          <w:lang w:val="nl-NL"/>
        </w:rPr>
        <w:t xml:space="preserve"> P.B. 2020, no. 52, zoals</w:t>
      </w:r>
      <w:r w:rsidR="00BD197E">
        <w:rPr>
          <w:rFonts w:ascii="Palatino Linotype" w:eastAsia="Palatino Linotype" w:hAnsi="Palatino Linotype" w:cs="Palatino Linotype"/>
          <w:color w:val="000000"/>
          <w:sz w:val="18"/>
          <w:szCs w:val="18"/>
          <w:lang w:val="nl-NL"/>
        </w:rPr>
        <w:t xml:space="preserve"> laatstelijk</w:t>
      </w:r>
      <w:r w:rsidRPr="00885128">
        <w:rPr>
          <w:rFonts w:ascii="Palatino Linotype" w:eastAsia="Palatino Linotype" w:hAnsi="Palatino Linotype" w:cs="Palatino Linotype"/>
          <w:color w:val="000000"/>
          <w:sz w:val="18"/>
          <w:szCs w:val="18"/>
          <w:lang w:val="nl-NL"/>
        </w:rPr>
        <w:t xml:space="preserve"> gewijzigd</w:t>
      </w:r>
      <w:r w:rsidR="00BD197E">
        <w:rPr>
          <w:rFonts w:ascii="Palatino Linotype" w:eastAsia="Palatino Linotype" w:hAnsi="Palatino Linotype" w:cs="Palatino Linotype"/>
          <w:color w:val="000000"/>
          <w:sz w:val="18"/>
          <w:szCs w:val="18"/>
          <w:lang w:val="nl-NL"/>
        </w:rPr>
        <w:t xml:space="preserve"> P.B. 2020, no. </w:t>
      </w:r>
      <w:r w:rsidR="00746567">
        <w:rPr>
          <w:rFonts w:ascii="Palatino Linotype" w:eastAsia="Palatino Linotype" w:hAnsi="Palatino Linotype" w:cs="Palatino Linotype"/>
          <w:color w:val="000000"/>
          <w:sz w:val="18"/>
          <w:szCs w:val="18"/>
          <w:lang w:val="nl-NL"/>
        </w:rPr>
        <w:t>98</w:t>
      </w:r>
      <w:r w:rsidRPr="00885128">
        <w:rPr>
          <w:rFonts w:ascii="Palatino Linotype" w:eastAsia="Palatino Linotype" w:hAnsi="Palatino Linotype" w:cs="Palatino Linotype"/>
          <w:color w:val="000000"/>
          <w:sz w:val="18"/>
          <w:szCs w:val="18"/>
          <w:lang w:val="nl-NL"/>
        </w:rPr>
        <w:t>.</w:t>
      </w:r>
    </w:p>
  </w:footnote>
  <w:footnote w:id="2">
    <w:p w:rsidR="00746567" w:rsidRPr="00E44619" w:rsidRDefault="00746567" w:rsidP="00746567">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19</w:t>
      </w:r>
      <w:r>
        <w:rPr>
          <w:rFonts w:ascii="Palatino Linotype" w:eastAsia="Palatino Linotype" w:hAnsi="Palatino Linotype" w:cs="Palatino Linotype"/>
          <w:color w:val="000000"/>
          <w:sz w:val="18"/>
          <w:szCs w:val="18"/>
          <w:lang w:val="es-419"/>
        </w:rPr>
        <w:t>2</w:t>
      </w:r>
      <w:r w:rsidRPr="00E44619">
        <w:rPr>
          <w:rFonts w:ascii="Palatino Linotype" w:eastAsia="Palatino Linotype" w:hAnsi="Palatino Linotype" w:cs="Palatino Linotype"/>
          <w:color w:val="000000"/>
          <w:sz w:val="18"/>
          <w:szCs w:val="18"/>
          <w:lang w:val="es-419"/>
        </w:rPr>
        <w:t xml:space="preserve">1, no. </w:t>
      </w:r>
      <w:r>
        <w:rPr>
          <w:rFonts w:ascii="Palatino Linotype" w:eastAsia="Palatino Linotype" w:hAnsi="Palatino Linotype" w:cs="Palatino Linotype"/>
          <w:color w:val="000000"/>
          <w:sz w:val="18"/>
          <w:szCs w:val="18"/>
          <w:lang w:val="es-419"/>
        </w:rPr>
        <w:t>66</w:t>
      </w:r>
      <w:r w:rsidRPr="00E44619">
        <w:rPr>
          <w:rFonts w:ascii="Palatino Linotype" w:eastAsia="Palatino Linotype" w:hAnsi="Palatino Linotype" w:cs="Palatino Linotype"/>
          <w:color w:val="000000"/>
          <w:sz w:val="18"/>
          <w:szCs w:val="18"/>
          <w:lang w:val="es-419"/>
        </w:rPr>
        <w:t>.</w:t>
      </w:r>
    </w:p>
  </w:footnote>
  <w:footnote w:id="3">
    <w:p w:rsidR="00746567" w:rsidRPr="00E44619" w:rsidRDefault="00746567" w:rsidP="00746567">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31.</w:t>
      </w:r>
    </w:p>
  </w:footnote>
  <w:footnote w:id="4">
    <w:p w:rsidR="00746567" w:rsidRPr="00E44619" w:rsidRDefault="00746567" w:rsidP="00746567">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A.B. 2010, no. 87, </w:t>
      </w:r>
      <w:proofErr w:type="spellStart"/>
      <w:r w:rsidRPr="00E44619">
        <w:rPr>
          <w:rFonts w:ascii="Palatino Linotype" w:eastAsia="Palatino Linotype" w:hAnsi="Palatino Linotype" w:cs="Palatino Linotype"/>
          <w:color w:val="000000"/>
          <w:sz w:val="18"/>
          <w:szCs w:val="18"/>
          <w:lang w:val="es-419"/>
        </w:rPr>
        <w:t>bijlage</w:t>
      </w:r>
      <w:proofErr w:type="spellEnd"/>
      <w:r w:rsidRPr="00E44619">
        <w:rPr>
          <w:rFonts w:ascii="Palatino Linotype" w:eastAsia="Palatino Linotype" w:hAnsi="Palatino Linotype" w:cs="Palatino Linotype"/>
          <w:color w:val="000000"/>
          <w:sz w:val="18"/>
          <w:szCs w:val="18"/>
          <w:lang w:val="es-419"/>
        </w:rPr>
        <w:t xml:space="preserve"> s.</w:t>
      </w:r>
    </w:p>
  </w:footnote>
  <w:footnote w:id="5">
    <w:p w:rsidR="00746567" w:rsidRPr="00E44619" w:rsidRDefault="00746567" w:rsidP="00746567">
      <w:pPr>
        <w:pBdr>
          <w:top w:val="nil"/>
          <w:left w:val="nil"/>
          <w:bottom w:val="nil"/>
          <w:right w:val="nil"/>
          <w:between w:val="nil"/>
        </w:pBdr>
        <w:rPr>
          <w:rFonts w:ascii="Palatino Linotype" w:eastAsia="Palatino Linotype" w:hAnsi="Palatino Linotype" w:cs="Palatino Linotype"/>
          <w:color w:val="000000"/>
          <w:sz w:val="18"/>
          <w:szCs w:val="18"/>
          <w:lang w:val="es-419"/>
        </w:rPr>
      </w:pPr>
      <w:r>
        <w:rPr>
          <w:vertAlign w:val="superscript"/>
        </w:rPr>
        <w:footnoteRef/>
      </w:r>
      <w:r w:rsidRPr="00E44619">
        <w:rPr>
          <w:rFonts w:ascii="Palatino Linotype" w:eastAsia="Palatino Linotype" w:hAnsi="Palatino Linotype" w:cs="Palatino Linotype"/>
          <w:color w:val="000000"/>
          <w:sz w:val="18"/>
          <w:szCs w:val="18"/>
          <w:lang w:val="es-419"/>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656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656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746567">
      <w:rPr>
        <w:rFonts w:ascii="Times New Roman" w:hAnsi="Times New Roman"/>
        <w:b/>
        <w:spacing w:val="-4"/>
        <w:sz w:val="36"/>
      </w:rPr>
      <w:t>108</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656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74656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46567">
      <w:rPr>
        <w:rFonts w:ascii="Times New Roman" w:hAnsi="Times New Roman"/>
        <w:b/>
        <w:spacing w:val="-4"/>
        <w:sz w:val="36"/>
      </w:rPr>
      <w:tab/>
      <w:t>108</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12089"/>
    <w:multiLevelType w:val="multilevel"/>
    <w:tmpl w:val="B0A89C0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7465172F"/>
    <w:multiLevelType w:val="hybridMultilevel"/>
    <w:tmpl w:val="2F4AB664"/>
    <w:lvl w:ilvl="0" w:tplc="27B6C39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7547DF"/>
    <w:multiLevelType w:val="multilevel"/>
    <w:tmpl w:val="C0DAFF6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770AC"/>
    <w:rsid w:val="000829F9"/>
    <w:rsid w:val="000838F5"/>
    <w:rsid w:val="000A04D6"/>
    <w:rsid w:val="000A0DBD"/>
    <w:rsid w:val="000D5618"/>
    <w:rsid w:val="00112275"/>
    <w:rsid w:val="0014186C"/>
    <w:rsid w:val="00160801"/>
    <w:rsid w:val="00173FBA"/>
    <w:rsid w:val="00191794"/>
    <w:rsid w:val="001A7D22"/>
    <w:rsid w:val="001C27B0"/>
    <w:rsid w:val="001C384D"/>
    <w:rsid w:val="001E63E8"/>
    <w:rsid w:val="00201304"/>
    <w:rsid w:val="00213227"/>
    <w:rsid w:val="00216622"/>
    <w:rsid w:val="002330B3"/>
    <w:rsid w:val="00274824"/>
    <w:rsid w:val="00282C3F"/>
    <w:rsid w:val="002858F6"/>
    <w:rsid w:val="002B27B9"/>
    <w:rsid w:val="002D40D8"/>
    <w:rsid w:val="002F0C44"/>
    <w:rsid w:val="002F0CFE"/>
    <w:rsid w:val="00320BD1"/>
    <w:rsid w:val="00331A7B"/>
    <w:rsid w:val="00334EF0"/>
    <w:rsid w:val="00354AEC"/>
    <w:rsid w:val="00383853"/>
    <w:rsid w:val="00390EC1"/>
    <w:rsid w:val="003B694F"/>
    <w:rsid w:val="003C01A3"/>
    <w:rsid w:val="003C30EB"/>
    <w:rsid w:val="003D1497"/>
    <w:rsid w:val="003D25AC"/>
    <w:rsid w:val="003E3EE5"/>
    <w:rsid w:val="003E6FF3"/>
    <w:rsid w:val="003F3B92"/>
    <w:rsid w:val="00450423"/>
    <w:rsid w:val="00483A90"/>
    <w:rsid w:val="00484326"/>
    <w:rsid w:val="00493EC9"/>
    <w:rsid w:val="004B2188"/>
    <w:rsid w:val="004B42DA"/>
    <w:rsid w:val="004B7ECC"/>
    <w:rsid w:val="004C58C4"/>
    <w:rsid w:val="004E29EE"/>
    <w:rsid w:val="004E2C9C"/>
    <w:rsid w:val="004E48FA"/>
    <w:rsid w:val="004E6A42"/>
    <w:rsid w:val="004E799B"/>
    <w:rsid w:val="004F17DD"/>
    <w:rsid w:val="004F48C5"/>
    <w:rsid w:val="00513777"/>
    <w:rsid w:val="00554EFE"/>
    <w:rsid w:val="005607D2"/>
    <w:rsid w:val="00593143"/>
    <w:rsid w:val="005B7EA9"/>
    <w:rsid w:val="005D0989"/>
    <w:rsid w:val="005D39A3"/>
    <w:rsid w:val="006147F1"/>
    <w:rsid w:val="006169E6"/>
    <w:rsid w:val="006725E6"/>
    <w:rsid w:val="00682564"/>
    <w:rsid w:val="006A6BB3"/>
    <w:rsid w:val="006C19FE"/>
    <w:rsid w:val="006C6C34"/>
    <w:rsid w:val="006E39EF"/>
    <w:rsid w:val="007128DE"/>
    <w:rsid w:val="00743A22"/>
    <w:rsid w:val="00746567"/>
    <w:rsid w:val="00780FCD"/>
    <w:rsid w:val="00781AD6"/>
    <w:rsid w:val="007966DC"/>
    <w:rsid w:val="007A467F"/>
    <w:rsid w:val="007A6572"/>
    <w:rsid w:val="007C7D7D"/>
    <w:rsid w:val="007D0277"/>
    <w:rsid w:val="007D4D73"/>
    <w:rsid w:val="007F0C4B"/>
    <w:rsid w:val="007F37E8"/>
    <w:rsid w:val="00811578"/>
    <w:rsid w:val="00817E48"/>
    <w:rsid w:val="00827EBB"/>
    <w:rsid w:val="00831996"/>
    <w:rsid w:val="008351B5"/>
    <w:rsid w:val="00851927"/>
    <w:rsid w:val="00853D6F"/>
    <w:rsid w:val="00862B15"/>
    <w:rsid w:val="00862E7C"/>
    <w:rsid w:val="0086436C"/>
    <w:rsid w:val="00864BBA"/>
    <w:rsid w:val="00870E7E"/>
    <w:rsid w:val="00885128"/>
    <w:rsid w:val="008A1329"/>
    <w:rsid w:val="008A2C96"/>
    <w:rsid w:val="008A32D6"/>
    <w:rsid w:val="008B0FBF"/>
    <w:rsid w:val="008B31ED"/>
    <w:rsid w:val="008C60C3"/>
    <w:rsid w:val="008D67E9"/>
    <w:rsid w:val="008F676F"/>
    <w:rsid w:val="00910EBB"/>
    <w:rsid w:val="0094781C"/>
    <w:rsid w:val="00957572"/>
    <w:rsid w:val="00980F32"/>
    <w:rsid w:val="00985CC3"/>
    <w:rsid w:val="00987156"/>
    <w:rsid w:val="009E0117"/>
    <w:rsid w:val="009E45FD"/>
    <w:rsid w:val="009F0090"/>
    <w:rsid w:val="00A0173D"/>
    <w:rsid w:val="00A4243E"/>
    <w:rsid w:val="00A56EBC"/>
    <w:rsid w:val="00A76FE1"/>
    <w:rsid w:val="00AA53B3"/>
    <w:rsid w:val="00AC5F65"/>
    <w:rsid w:val="00AF515B"/>
    <w:rsid w:val="00B14A00"/>
    <w:rsid w:val="00B14BB9"/>
    <w:rsid w:val="00B31D8D"/>
    <w:rsid w:val="00B418B2"/>
    <w:rsid w:val="00B41F4D"/>
    <w:rsid w:val="00B42035"/>
    <w:rsid w:val="00B73573"/>
    <w:rsid w:val="00B747D5"/>
    <w:rsid w:val="00B75B2B"/>
    <w:rsid w:val="00B84E49"/>
    <w:rsid w:val="00B920FE"/>
    <w:rsid w:val="00BB341D"/>
    <w:rsid w:val="00BC3E06"/>
    <w:rsid w:val="00BD197E"/>
    <w:rsid w:val="00BE36FD"/>
    <w:rsid w:val="00BF3896"/>
    <w:rsid w:val="00BF3E97"/>
    <w:rsid w:val="00C00533"/>
    <w:rsid w:val="00C05BCC"/>
    <w:rsid w:val="00C07E7C"/>
    <w:rsid w:val="00C2006A"/>
    <w:rsid w:val="00C44512"/>
    <w:rsid w:val="00CA3CBC"/>
    <w:rsid w:val="00CC6CA3"/>
    <w:rsid w:val="00CD0687"/>
    <w:rsid w:val="00CE18CE"/>
    <w:rsid w:val="00CE5C4F"/>
    <w:rsid w:val="00CE74D2"/>
    <w:rsid w:val="00D03575"/>
    <w:rsid w:val="00D03A15"/>
    <w:rsid w:val="00D0511F"/>
    <w:rsid w:val="00D233C2"/>
    <w:rsid w:val="00D3300C"/>
    <w:rsid w:val="00D41DFE"/>
    <w:rsid w:val="00D50DA5"/>
    <w:rsid w:val="00D67282"/>
    <w:rsid w:val="00D95F17"/>
    <w:rsid w:val="00D97729"/>
    <w:rsid w:val="00DA4EA7"/>
    <w:rsid w:val="00DB09BD"/>
    <w:rsid w:val="00DB6ED4"/>
    <w:rsid w:val="00DC4B4C"/>
    <w:rsid w:val="00DC7AE7"/>
    <w:rsid w:val="00DD21B1"/>
    <w:rsid w:val="00DD57CB"/>
    <w:rsid w:val="00DE08D0"/>
    <w:rsid w:val="00DE4BCF"/>
    <w:rsid w:val="00E42D6B"/>
    <w:rsid w:val="00E56226"/>
    <w:rsid w:val="00EA4B69"/>
    <w:rsid w:val="00ED69A7"/>
    <w:rsid w:val="00ED6DBD"/>
    <w:rsid w:val="00EE0902"/>
    <w:rsid w:val="00EE4FD2"/>
    <w:rsid w:val="00F0344E"/>
    <w:rsid w:val="00F460A2"/>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uiPriority w:val="99"/>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uiPriority w:val="99"/>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 w:type="paragraph" w:styleId="NoSpacing">
    <w:name w:val="No Spacing"/>
    <w:uiPriority w:val="1"/>
    <w:qFormat/>
    <w:rsid w:val="00BB341D"/>
    <w:rPr>
      <w:rFonts w:asciiTheme="minorHAnsi" w:eastAsiaTheme="minorHAnsi" w:hAnsiTheme="minorHAnsi" w:cstheme="minorBidi"/>
      <w:sz w:val="22"/>
      <w:szCs w:val="22"/>
    </w:rPr>
  </w:style>
  <w:style w:type="paragraph" w:styleId="CommentText">
    <w:name w:val="annotation text"/>
    <w:basedOn w:val="Normal"/>
    <w:link w:val="CommentTextChar"/>
    <w:uiPriority w:val="99"/>
    <w:unhideWhenUsed/>
    <w:rsid w:val="00216622"/>
    <w:pPr>
      <w:widowControl/>
      <w:pBdr>
        <w:top w:val="nil"/>
        <w:left w:val="nil"/>
        <w:bottom w:val="nil"/>
        <w:right w:val="nil"/>
        <w:between w:val="nil"/>
        <w:bar w:val="nil"/>
      </w:pBdr>
    </w:pPr>
    <w:rPr>
      <w:rFonts w:ascii="Times New Roman" w:eastAsia="Arial Unicode MS" w:hAnsi="Times New Roman"/>
      <w:snapToGrid/>
      <w:sz w:val="20"/>
      <w:bdr w:val="nil"/>
      <w:lang w:val="nl-NL"/>
    </w:rPr>
  </w:style>
  <w:style w:type="character" w:customStyle="1" w:styleId="CommentTextChar">
    <w:name w:val="Comment Text Char"/>
    <w:basedOn w:val="DefaultParagraphFont"/>
    <w:link w:val="CommentText"/>
    <w:uiPriority w:val="99"/>
    <w:rsid w:val="00216622"/>
    <w:rPr>
      <w:rFonts w:eastAsia="Arial Unicode MS"/>
      <w:bdr w:val="nil"/>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43607131">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45387574">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351227143">
      <w:bodyDiv w:val="1"/>
      <w:marLeft w:val="0"/>
      <w:marRight w:val="0"/>
      <w:marTop w:val="0"/>
      <w:marBottom w:val="0"/>
      <w:divBdr>
        <w:top w:val="none" w:sz="0" w:space="0" w:color="auto"/>
        <w:left w:val="none" w:sz="0" w:space="0" w:color="auto"/>
        <w:bottom w:val="none" w:sz="0" w:space="0" w:color="auto"/>
        <w:right w:val="none" w:sz="0" w:space="0" w:color="auto"/>
      </w:divBdr>
    </w:div>
    <w:div w:id="1413046586">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 w:id="1945385084">
      <w:bodyDiv w:val="1"/>
      <w:marLeft w:val="0"/>
      <w:marRight w:val="0"/>
      <w:marTop w:val="0"/>
      <w:marBottom w:val="0"/>
      <w:divBdr>
        <w:top w:val="none" w:sz="0" w:space="0" w:color="auto"/>
        <w:left w:val="none" w:sz="0" w:space="0" w:color="auto"/>
        <w:bottom w:val="none" w:sz="0" w:space="0" w:color="auto"/>
        <w:right w:val="none" w:sz="0" w:space="0" w:color="auto"/>
      </w:divBdr>
    </w:div>
    <w:div w:id="212742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E9BC8E-AF9C-4E86-B789-5D0120596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Template>
  <TotalTime>1</TotalTime>
  <Pages>4</Pages>
  <Words>903</Words>
  <Characters>5053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Djurick Comenentia</cp:lastModifiedBy>
  <cp:revision>2</cp:revision>
  <cp:lastPrinted>2020-08-08T02:10:00Z</cp:lastPrinted>
  <dcterms:created xsi:type="dcterms:W3CDTF">2020-10-06T21:13:00Z</dcterms:created>
  <dcterms:modified xsi:type="dcterms:W3CDTF">2020-10-06T21:13:00Z</dcterms:modified>
</cp:coreProperties>
</file>