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4F48C5" w:rsidRDefault="000A0DBD">
      <w:pPr>
        <w:pStyle w:val="Heading2"/>
        <w:tabs>
          <w:tab w:val="right" w:pos="9356"/>
        </w:tabs>
        <w:rPr>
          <w:sz w:val="36"/>
          <w:szCs w:val="36"/>
          <w:lang w:val="nl-NL"/>
        </w:rPr>
      </w:pPr>
      <w:r w:rsidRPr="004F48C5">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4F48C5">
        <w:rPr>
          <w:b/>
          <w:sz w:val="36"/>
          <w:szCs w:val="36"/>
          <w:lang w:val="nl-NL"/>
        </w:rPr>
        <w:t>A° 20</w:t>
      </w:r>
      <w:r w:rsidR="00BF3896" w:rsidRPr="004F48C5">
        <w:rPr>
          <w:b/>
          <w:sz w:val="36"/>
          <w:szCs w:val="36"/>
          <w:lang w:val="nl-NL"/>
        </w:rPr>
        <w:t>20</w:t>
      </w:r>
      <w:r w:rsidR="003D25AC" w:rsidRPr="004F48C5">
        <w:rPr>
          <w:sz w:val="36"/>
          <w:szCs w:val="36"/>
          <w:lang w:val="nl-NL"/>
        </w:rPr>
        <w:tab/>
      </w:r>
      <w:r w:rsidR="003D25AC" w:rsidRPr="004F48C5">
        <w:rPr>
          <w:b/>
          <w:sz w:val="36"/>
          <w:szCs w:val="36"/>
          <w:lang w:val="nl-NL"/>
        </w:rPr>
        <w:t xml:space="preserve">N° </w:t>
      </w:r>
      <w:r w:rsidR="00BE3800">
        <w:rPr>
          <w:b/>
          <w:sz w:val="36"/>
          <w:szCs w:val="36"/>
          <w:lang w:val="nl-NL"/>
        </w:rPr>
        <w:fldChar w:fldCharType="begin">
          <w:ffData>
            <w:name w:val="Text2"/>
            <w:enabled/>
            <w:calcOnExit w:val="0"/>
            <w:textInput>
              <w:default w:val="93"/>
            </w:textInput>
          </w:ffData>
        </w:fldChar>
      </w:r>
      <w:bookmarkStart w:id="0" w:name="Text2"/>
      <w:r w:rsidR="00BE3800">
        <w:rPr>
          <w:b/>
          <w:sz w:val="36"/>
          <w:szCs w:val="36"/>
          <w:lang w:val="nl-NL"/>
        </w:rPr>
        <w:instrText xml:space="preserve"> FORMTEXT </w:instrText>
      </w:r>
      <w:r w:rsidR="00BE3800">
        <w:rPr>
          <w:b/>
          <w:sz w:val="36"/>
          <w:szCs w:val="36"/>
          <w:lang w:val="nl-NL"/>
        </w:rPr>
      </w:r>
      <w:r w:rsidR="00BE3800">
        <w:rPr>
          <w:b/>
          <w:sz w:val="36"/>
          <w:szCs w:val="36"/>
          <w:lang w:val="nl-NL"/>
        </w:rPr>
        <w:fldChar w:fldCharType="separate"/>
      </w:r>
      <w:r w:rsidR="00BE3800">
        <w:rPr>
          <w:b/>
          <w:noProof/>
          <w:sz w:val="36"/>
          <w:szCs w:val="36"/>
          <w:lang w:val="nl-NL"/>
        </w:rPr>
        <w:t>93</w:t>
      </w:r>
      <w:r w:rsidR="00BE3800">
        <w:rPr>
          <w:b/>
          <w:sz w:val="36"/>
          <w:szCs w:val="36"/>
          <w:lang w:val="nl-NL"/>
        </w:rPr>
        <w:fldChar w:fldCharType="end"/>
      </w:r>
      <w:bookmarkEnd w:id="0"/>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022D76" w:rsidRPr="004F48C5" w:rsidRDefault="003D25AC" w:rsidP="005D39A3">
      <w:pPr>
        <w:pStyle w:val="Heading1"/>
        <w:rPr>
          <w:b w:val="0"/>
          <w:sz w:val="44"/>
          <w:lang w:val="nl-NL"/>
        </w:rPr>
      </w:pPr>
      <w:r w:rsidRPr="004F48C5">
        <w:rPr>
          <w:b w:val="0"/>
          <w:sz w:val="44"/>
          <w:lang w:val="nl-NL"/>
        </w:rPr>
        <w:t>PUBLICATIEBLAD</w:t>
      </w:r>
    </w:p>
    <w:p w:rsidR="005D39A3" w:rsidRPr="004F48C5" w:rsidRDefault="005D39A3" w:rsidP="005D39A3">
      <w:pPr>
        <w:rPr>
          <w:lang w:val="nl-NL"/>
        </w:rPr>
      </w:pPr>
    </w:p>
    <w:p w:rsidR="00D01685" w:rsidRDefault="004E48FA" w:rsidP="00D01685">
      <w:pPr>
        <w:pStyle w:val="Title"/>
        <w:jc w:val="both"/>
        <w:rPr>
          <w:rFonts w:ascii="Palatino Linotype" w:hAnsi="Palatino Linotype" w:cs="Arial"/>
          <w:sz w:val="22"/>
          <w:lang w:val="nl-NL"/>
        </w:rPr>
      </w:pPr>
      <w:r w:rsidRPr="004F48C5">
        <w:rPr>
          <w:rFonts w:ascii="Palatino Linotype" w:hAnsi="Palatino Linotype" w:cs="Arial"/>
          <w:sz w:val="22"/>
          <w:lang w:val="nl-NL"/>
        </w:rPr>
        <w:t xml:space="preserve">MINISTERIËLE BESCHIKKING van de </w:t>
      </w:r>
      <w:r w:rsidR="00BE3800">
        <w:rPr>
          <w:rFonts w:ascii="Palatino Linotype" w:hAnsi="Palatino Linotype" w:cs="Arial"/>
          <w:sz w:val="22"/>
          <w:lang w:val="nl-NL"/>
        </w:rPr>
        <w:t>4</w:t>
      </w:r>
      <w:r w:rsidR="00BE3800" w:rsidRPr="00BE3800">
        <w:rPr>
          <w:rFonts w:ascii="Palatino Linotype" w:hAnsi="Palatino Linotype" w:cs="Arial"/>
          <w:sz w:val="22"/>
          <w:vertAlign w:val="superscript"/>
          <w:lang w:val="nl-NL"/>
        </w:rPr>
        <w:t>de</w:t>
      </w:r>
      <w:r w:rsidR="00BE3800">
        <w:rPr>
          <w:rFonts w:ascii="Palatino Linotype" w:hAnsi="Palatino Linotype" w:cs="Arial"/>
          <w:sz w:val="22"/>
          <w:lang w:val="nl-NL"/>
        </w:rPr>
        <w:t xml:space="preserve"> september 2020 tot wijziging van de </w:t>
      </w:r>
      <w:r w:rsidR="00BE3800" w:rsidRPr="004F48C5">
        <w:rPr>
          <w:rFonts w:ascii="Palatino Linotype" w:hAnsi="Palatino Linotype" w:cs="Arial"/>
          <w:sz w:val="22"/>
          <w:lang w:val="nl-NL"/>
        </w:rPr>
        <w:t xml:space="preserve">ministeriële beschikking </w:t>
      </w:r>
      <w:r w:rsidR="00BE3800">
        <w:rPr>
          <w:rFonts w:ascii="Palatino Linotype" w:hAnsi="Palatino Linotype" w:cs="Arial"/>
          <w:sz w:val="22"/>
          <w:lang w:val="nl-NL"/>
        </w:rPr>
        <w:t xml:space="preserve">van de </w:t>
      </w:r>
      <w:r w:rsidR="00D01685">
        <w:rPr>
          <w:rFonts w:ascii="Palatino Linotype" w:hAnsi="Palatino Linotype" w:cs="Arial"/>
          <w:sz w:val="22"/>
          <w:lang w:val="nl-NL"/>
        </w:rPr>
        <w:t>13</w:t>
      </w:r>
      <w:r w:rsidRPr="004F48C5">
        <w:rPr>
          <w:rFonts w:ascii="Palatino Linotype" w:hAnsi="Palatino Linotype" w:cs="Arial"/>
          <w:sz w:val="22"/>
          <w:vertAlign w:val="superscript"/>
          <w:lang w:val="nl-NL"/>
        </w:rPr>
        <w:t>de</w:t>
      </w:r>
      <w:r w:rsidRPr="004F48C5">
        <w:rPr>
          <w:rFonts w:ascii="Palatino Linotype" w:hAnsi="Palatino Linotype" w:cs="Arial"/>
          <w:sz w:val="22"/>
          <w:lang w:val="nl-NL"/>
        </w:rPr>
        <w:t xml:space="preserve"> mei 2020 ter vaststelling van </w:t>
      </w:r>
      <w:r w:rsidR="00D01685">
        <w:rPr>
          <w:rFonts w:ascii="Palatino Linotype" w:hAnsi="Palatino Linotype" w:cs="Arial"/>
          <w:sz w:val="22"/>
          <w:lang w:val="nl-NL"/>
        </w:rPr>
        <w:t xml:space="preserve">een </w:t>
      </w:r>
      <w:r w:rsidR="00D01685" w:rsidRPr="00D01685">
        <w:rPr>
          <w:rFonts w:ascii="Palatino Linotype" w:hAnsi="Palatino Linotype" w:cs="Arial"/>
          <w:sz w:val="22"/>
          <w:lang w:val="nl-NL"/>
        </w:rPr>
        <w:t xml:space="preserve">kader om de personeelslasten van overheid gelieerde entiteiten te optimaliseren </w:t>
      </w:r>
    </w:p>
    <w:p w:rsidR="006E39EF" w:rsidRPr="004F48C5" w:rsidRDefault="006E39EF" w:rsidP="00D01685">
      <w:pPr>
        <w:pStyle w:val="Title"/>
        <w:rPr>
          <w:rFonts w:ascii="Palatino Linotype" w:hAnsi="Palatino Linotype"/>
          <w:b w:val="0"/>
          <w:sz w:val="24"/>
          <w:lang w:val="nl-NL"/>
        </w:rPr>
      </w:pPr>
      <w:r w:rsidRPr="004F48C5">
        <w:rPr>
          <w:rFonts w:ascii="Palatino Linotype" w:hAnsi="Palatino Linotype"/>
          <w:b w:val="0"/>
          <w:sz w:val="24"/>
          <w:lang w:val="nl-NL"/>
        </w:rPr>
        <w:t>____________</w:t>
      </w:r>
    </w:p>
    <w:p w:rsidR="00BE3800" w:rsidRDefault="00BE3800" w:rsidP="00D01685">
      <w:pPr>
        <w:jc w:val="center"/>
        <w:rPr>
          <w:rFonts w:ascii="Palatino Linotype" w:hAnsi="Palatino Linotype"/>
          <w:snapToGrid/>
          <w:sz w:val="22"/>
          <w:lang w:val="nl-NL"/>
        </w:rPr>
      </w:pPr>
    </w:p>
    <w:p w:rsidR="00DE08D0" w:rsidRPr="004F48C5" w:rsidRDefault="00817E48" w:rsidP="00D01685">
      <w:pPr>
        <w:jc w:val="center"/>
        <w:rPr>
          <w:rFonts w:ascii="Palatino Linotype" w:hAnsi="Palatino Linotype"/>
          <w:snapToGrid/>
          <w:sz w:val="22"/>
          <w:lang w:val="nl-NL"/>
        </w:rPr>
      </w:pPr>
      <w:r w:rsidRPr="004F48C5">
        <w:rPr>
          <w:rFonts w:ascii="Palatino Linotype" w:hAnsi="Palatino Linotype"/>
          <w:snapToGrid/>
          <w:sz w:val="22"/>
          <w:lang w:val="nl-NL"/>
        </w:rPr>
        <w:t xml:space="preserve">De Minister van </w:t>
      </w:r>
      <w:r w:rsidR="00D01685">
        <w:rPr>
          <w:rFonts w:ascii="Palatino Linotype" w:hAnsi="Palatino Linotype"/>
          <w:snapToGrid/>
          <w:sz w:val="22"/>
          <w:lang w:val="nl-NL"/>
        </w:rPr>
        <w:t>Financiën</w:t>
      </w:r>
      <w:r w:rsidR="00DE08D0" w:rsidRPr="004F48C5">
        <w:rPr>
          <w:rFonts w:ascii="Palatino Linotype" w:hAnsi="Palatino Linotype"/>
          <w:snapToGrid/>
          <w:sz w:val="22"/>
          <w:lang w:val="nl-NL"/>
        </w:rPr>
        <w:t>,</w:t>
      </w:r>
    </w:p>
    <w:p w:rsidR="00BE3800" w:rsidRDefault="00BE3800" w:rsidP="00D01685">
      <w:pPr>
        <w:tabs>
          <w:tab w:val="left" w:pos="567"/>
        </w:tabs>
        <w:rPr>
          <w:rFonts w:ascii="Palatino Linotype" w:hAnsi="Palatino Linotype"/>
          <w:sz w:val="22"/>
          <w:szCs w:val="22"/>
          <w:lang w:val="nl-NL"/>
        </w:rPr>
      </w:pPr>
    </w:p>
    <w:p w:rsidR="00D01685" w:rsidRPr="00BE3800" w:rsidRDefault="006E39EF"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ab/>
      </w:r>
      <w:r w:rsidR="00D01685" w:rsidRPr="00BE3800">
        <w:rPr>
          <w:rFonts w:ascii="Palatino Linotype" w:hAnsi="Palatino Linotype"/>
          <w:sz w:val="22"/>
          <w:szCs w:val="22"/>
          <w:lang w:val="nl-NL"/>
        </w:rPr>
        <w:t>Gelezen:</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Pr>
          <w:rFonts w:ascii="Palatino Linotype" w:hAnsi="Palatino Linotype"/>
          <w:sz w:val="22"/>
          <w:szCs w:val="22"/>
          <w:lang w:val="nl-NL"/>
        </w:rPr>
        <w:t>h</w:t>
      </w:r>
      <w:r w:rsidRPr="00BE3800">
        <w:rPr>
          <w:rFonts w:ascii="Palatino Linotype" w:hAnsi="Palatino Linotype"/>
          <w:sz w:val="22"/>
          <w:szCs w:val="22"/>
          <w:lang w:val="nl-NL"/>
        </w:rPr>
        <w:t xml:space="preserve">et advies van 11 augustus 2020, kenmerk </w:t>
      </w:r>
      <w:proofErr w:type="spellStart"/>
      <w:r w:rsidRPr="00BE3800">
        <w:rPr>
          <w:rFonts w:ascii="Palatino Linotype" w:hAnsi="Palatino Linotype"/>
          <w:sz w:val="22"/>
          <w:szCs w:val="22"/>
          <w:lang w:val="nl-NL"/>
        </w:rPr>
        <w:t>Cft</w:t>
      </w:r>
      <w:proofErr w:type="spellEnd"/>
      <w:r w:rsidRPr="00BE3800">
        <w:rPr>
          <w:rFonts w:ascii="Palatino Linotype" w:hAnsi="Palatino Linotype"/>
          <w:sz w:val="22"/>
          <w:szCs w:val="22"/>
          <w:lang w:val="nl-NL"/>
        </w:rPr>
        <w:t xml:space="preserve"> 20200010, van de voorzitter van het College financieel toezicht Curaçao en Sint Maarten;</w:t>
      </w:r>
    </w:p>
    <w:p w:rsidR="00BE3800" w:rsidRPr="00BE3800" w:rsidRDefault="00BE3800" w:rsidP="00BE3800">
      <w:pPr>
        <w:tabs>
          <w:tab w:val="left" w:pos="567"/>
        </w:tabs>
        <w:jc w:val="both"/>
        <w:rPr>
          <w:rFonts w:ascii="Palatino Linotype" w:hAnsi="Palatino Linotype"/>
          <w:sz w:val="22"/>
          <w:szCs w:val="22"/>
          <w:lang w:val="nl-NL"/>
        </w:rPr>
      </w:pPr>
    </w:p>
    <w:p w:rsidR="00BE3800" w:rsidRDefault="00BE3800" w:rsidP="00BE3800">
      <w:pPr>
        <w:tabs>
          <w:tab w:val="left" w:pos="567"/>
        </w:tabs>
        <w:jc w:val="both"/>
        <w:rPr>
          <w:rFonts w:ascii="Palatino Linotype" w:hAnsi="Palatino Linotype"/>
          <w:sz w:val="22"/>
          <w:szCs w:val="22"/>
          <w:lang w:val="nl-NL"/>
        </w:rPr>
      </w:pPr>
      <w:r>
        <w:rPr>
          <w:rFonts w:ascii="Palatino Linotype" w:hAnsi="Palatino Linotype"/>
          <w:sz w:val="22"/>
          <w:szCs w:val="22"/>
          <w:lang w:val="nl-NL"/>
        </w:rPr>
        <w:tab/>
      </w:r>
      <w:r w:rsidRPr="00BE3800">
        <w:rPr>
          <w:rFonts w:ascii="Palatino Linotype" w:hAnsi="Palatino Linotype"/>
          <w:sz w:val="22"/>
          <w:szCs w:val="22"/>
          <w:lang w:val="nl-NL"/>
        </w:rPr>
        <w:t>Overwegende:</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dat bij Ministeriële beschikking van de 13</w:t>
      </w:r>
      <w:r w:rsidRPr="00BE3800">
        <w:rPr>
          <w:rFonts w:ascii="Palatino Linotype" w:hAnsi="Palatino Linotype"/>
          <w:sz w:val="22"/>
          <w:szCs w:val="22"/>
          <w:vertAlign w:val="superscript"/>
          <w:lang w:val="nl-NL"/>
        </w:rPr>
        <w:t>de</w:t>
      </w:r>
      <w:r w:rsidRPr="00BE3800">
        <w:rPr>
          <w:rFonts w:ascii="Palatino Linotype" w:hAnsi="Palatino Linotype"/>
          <w:sz w:val="22"/>
          <w:szCs w:val="22"/>
          <w:lang w:val="nl-NL"/>
        </w:rPr>
        <w:t xml:space="preserve"> mei 2020</w:t>
      </w:r>
      <w:r w:rsidRPr="00BE3800">
        <w:rPr>
          <w:rFonts w:ascii="Palatino Linotype" w:hAnsi="Palatino Linotype"/>
          <w:sz w:val="22"/>
          <w:szCs w:val="22"/>
          <w:vertAlign w:val="superscript"/>
          <w:lang w:val="nl-NL"/>
        </w:rPr>
        <w:footnoteReference w:id="1"/>
      </w:r>
      <w:r w:rsidRPr="00BE3800">
        <w:rPr>
          <w:rFonts w:ascii="Palatino Linotype" w:hAnsi="Palatino Linotype"/>
          <w:sz w:val="22"/>
          <w:szCs w:val="22"/>
          <w:lang w:val="nl-NL"/>
        </w:rPr>
        <w:t xml:space="preserve"> kaders zijn vastgesteld om de personeelslasten van overheid gelieerde entiteiten te optimaliseren;</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dat in dit kader een maximum voor het inkomen bij een overheid gelieerde entiteit is vastgesteld</w:t>
      </w:r>
      <w:r w:rsidR="00DC5F57">
        <w:rPr>
          <w:rFonts w:ascii="Palatino Linotype" w:hAnsi="Palatino Linotype"/>
          <w:sz w:val="22"/>
          <w:szCs w:val="22"/>
          <w:lang w:val="nl-NL"/>
        </w:rPr>
        <w:t>;</w:t>
      </w:r>
      <w:bookmarkStart w:id="1" w:name="_GoBack"/>
      <w:bookmarkEnd w:id="1"/>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 xml:space="preserve">dat in overeenstemming met artikel 2, eerste lid, eerste volzin het hoogste inkomen bij een overheid gelieerde entiteit niet meer dan </w:t>
      </w:r>
      <w:proofErr w:type="spellStart"/>
      <w:r w:rsidRPr="00BE3800">
        <w:rPr>
          <w:rFonts w:ascii="Palatino Linotype" w:hAnsi="Palatino Linotype"/>
          <w:sz w:val="22"/>
          <w:szCs w:val="22"/>
          <w:lang w:val="nl-NL"/>
        </w:rPr>
        <w:t>NAf</w:t>
      </w:r>
      <w:proofErr w:type="spellEnd"/>
      <w:r w:rsidRPr="00BE3800">
        <w:rPr>
          <w:rFonts w:ascii="Palatino Linotype" w:hAnsi="Palatino Linotype"/>
          <w:sz w:val="22"/>
          <w:szCs w:val="22"/>
          <w:lang w:val="nl-NL"/>
        </w:rPr>
        <w:t xml:space="preserve"> 290.000</w:t>
      </w:r>
      <w:proofErr w:type="gramStart"/>
      <w:r w:rsidRPr="00BE3800">
        <w:rPr>
          <w:rFonts w:ascii="Palatino Linotype" w:hAnsi="Palatino Linotype"/>
          <w:sz w:val="22"/>
          <w:szCs w:val="22"/>
          <w:lang w:val="nl-NL"/>
        </w:rPr>
        <w:t>,-</w:t>
      </w:r>
      <w:proofErr w:type="gramEnd"/>
      <w:r w:rsidRPr="00BE3800">
        <w:rPr>
          <w:rFonts w:ascii="Palatino Linotype" w:hAnsi="Palatino Linotype"/>
          <w:sz w:val="22"/>
          <w:szCs w:val="22"/>
          <w:lang w:val="nl-NL"/>
        </w:rPr>
        <w:t xml:space="preserve"> bruto bedraagt;</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dat de Raad van Ministers van Curaçao op 12 juni 2020 vanwege de precaire financiële positie van Curaçao akkoord is gegaan met de door Nederland op 15 mei 2020 gestelde (onvoorwaardelijke) voorwaarden ter verkrijging van liquiditeitssteun;</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 xml:space="preserve">dat een van de gestelde voorwaarden is de maximering van de topsalarissen (tot 130% van het salaris van de Minister-president); </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dat in het kader van de door te voeren voorwaarden geconstateerd is dat het maximum bedrag in voornoemde ministeriële beschikking niet in lijn is met de door Nederland gestelde voorwaarden voor het verkrijgen van de tweede tranche liquiditeitssteun;</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dat voor de aanpassing van het bedrag voornoemde ministeriële beschikking dient te worden gewijzigd;</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jc w:val="center"/>
        <w:rPr>
          <w:rFonts w:ascii="Palatino Linotype" w:hAnsi="Palatino Linotype"/>
          <w:sz w:val="22"/>
          <w:szCs w:val="22"/>
          <w:lang w:val="es-VE"/>
        </w:rPr>
      </w:pPr>
      <w:r w:rsidRPr="00D01685">
        <w:rPr>
          <w:rFonts w:ascii="Palatino Linotype" w:hAnsi="Palatino Linotype"/>
          <w:sz w:val="22"/>
          <w:szCs w:val="22"/>
          <w:lang w:val="es-VE"/>
        </w:rPr>
        <w:t xml:space="preserve">H e </w:t>
      </w:r>
      <w:proofErr w:type="spellStart"/>
      <w:r w:rsidRPr="00D01685">
        <w:rPr>
          <w:rFonts w:ascii="Palatino Linotype" w:hAnsi="Palatino Linotype"/>
          <w:sz w:val="22"/>
          <w:szCs w:val="22"/>
          <w:lang w:val="es-VE"/>
        </w:rPr>
        <w:t>e</w:t>
      </w:r>
      <w:proofErr w:type="spellEnd"/>
      <w:r w:rsidRPr="00D01685">
        <w:rPr>
          <w:rFonts w:ascii="Palatino Linotype" w:hAnsi="Palatino Linotype"/>
          <w:sz w:val="22"/>
          <w:szCs w:val="22"/>
          <w:lang w:val="es-VE"/>
        </w:rPr>
        <w:t xml:space="preserve"> f t  b e s </w:t>
      </w:r>
      <w:proofErr w:type="spellStart"/>
      <w:r w:rsidRPr="00D01685">
        <w:rPr>
          <w:rFonts w:ascii="Palatino Linotype" w:hAnsi="Palatino Linotype"/>
          <w:sz w:val="22"/>
          <w:szCs w:val="22"/>
          <w:lang w:val="es-VE"/>
        </w:rPr>
        <w:t>l o</w:t>
      </w:r>
      <w:proofErr w:type="spellEnd"/>
      <w:r w:rsidRPr="00D01685">
        <w:rPr>
          <w:rFonts w:ascii="Palatino Linotype" w:hAnsi="Palatino Linotype"/>
          <w:sz w:val="22"/>
          <w:szCs w:val="22"/>
          <w:lang w:val="es-VE"/>
        </w:rPr>
        <w:t xml:space="preserve"> t e n:</w:t>
      </w:r>
    </w:p>
    <w:p w:rsidR="00D01685" w:rsidRPr="00D01685" w:rsidRDefault="00D01685" w:rsidP="00D01685">
      <w:pPr>
        <w:tabs>
          <w:tab w:val="left" w:pos="567"/>
        </w:tabs>
        <w:jc w:val="center"/>
        <w:rPr>
          <w:rFonts w:ascii="Palatino Linotype" w:hAnsi="Palatino Linotype"/>
          <w:sz w:val="22"/>
          <w:szCs w:val="22"/>
          <w:lang w:val="es-VE"/>
        </w:rPr>
      </w:pPr>
    </w:p>
    <w:p w:rsidR="00BE3800" w:rsidRPr="00BE3800" w:rsidRDefault="00BE3800" w:rsidP="00BE3800">
      <w:pPr>
        <w:tabs>
          <w:tab w:val="left" w:pos="567"/>
        </w:tabs>
        <w:rPr>
          <w:rFonts w:ascii="Palatino Linotype" w:hAnsi="Palatino Linotype"/>
          <w:sz w:val="22"/>
          <w:szCs w:val="22"/>
          <w:lang w:val="nl-NL"/>
        </w:rPr>
      </w:pPr>
      <w:r w:rsidRPr="00BE3800">
        <w:rPr>
          <w:rFonts w:ascii="Palatino Linotype" w:hAnsi="Palatino Linotype"/>
          <w:sz w:val="22"/>
          <w:szCs w:val="22"/>
          <w:lang w:val="nl-NL"/>
        </w:rPr>
        <w:lastRenderedPageBreak/>
        <w:t>Artikel I</w:t>
      </w:r>
    </w:p>
    <w:p w:rsidR="00BE3800" w:rsidRPr="00BE3800" w:rsidRDefault="00BE3800" w:rsidP="00BE3800">
      <w:pPr>
        <w:tabs>
          <w:tab w:val="left" w:pos="567"/>
        </w:tabs>
        <w:rPr>
          <w:rFonts w:ascii="Palatino Linotype" w:hAnsi="Palatino Linotype"/>
          <w:sz w:val="22"/>
          <w:szCs w:val="22"/>
          <w:lang w:val="nl-NL"/>
        </w:rPr>
      </w:pPr>
    </w:p>
    <w:p w:rsid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De Ministeriële beschikking van de 13</w:t>
      </w:r>
      <w:r w:rsidRPr="00BE3800">
        <w:rPr>
          <w:rFonts w:ascii="Palatino Linotype" w:hAnsi="Palatino Linotype"/>
          <w:sz w:val="22"/>
          <w:szCs w:val="22"/>
          <w:vertAlign w:val="superscript"/>
          <w:lang w:val="nl-NL"/>
        </w:rPr>
        <w:t>de</w:t>
      </w:r>
      <w:r w:rsidRPr="00BE3800">
        <w:rPr>
          <w:rFonts w:ascii="Palatino Linotype" w:hAnsi="Palatino Linotype"/>
          <w:sz w:val="22"/>
          <w:szCs w:val="22"/>
          <w:lang w:val="nl-NL"/>
        </w:rPr>
        <w:t xml:space="preserve"> mei 2020 wordt als volgt gewijzigd:</w:t>
      </w:r>
    </w:p>
    <w:p w:rsidR="00BE3800" w:rsidRPr="00BE3800" w:rsidRDefault="00BE3800" w:rsidP="00BE3800">
      <w:pPr>
        <w:tabs>
          <w:tab w:val="left" w:pos="567"/>
        </w:tabs>
        <w:jc w:val="both"/>
        <w:rPr>
          <w:rFonts w:ascii="Palatino Linotype" w:hAnsi="Palatino Linotype"/>
          <w:sz w:val="22"/>
          <w:szCs w:val="22"/>
          <w:lang w:val="nl-NL"/>
        </w:rPr>
      </w:pPr>
    </w:p>
    <w:p w:rsidR="00BE3800" w:rsidRPr="00BE3800" w:rsidRDefault="00BE3800" w:rsidP="00BE3800">
      <w:pPr>
        <w:tabs>
          <w:tab w:val="left" w:pos="567"/>
        </w:tabs>
        <w:jc w:val="both"/>
        <w:rPr>
          <w:rFonts w:ascii="Palatino Linotype" w:hAnsi="Palatino Linotype"/>
          <w:sz w:val="22"/>
          <w:szCs w:val="22"/>
          <w:lang w:val="nl-NL"/>
        </w:rPr>
      </w:pPr>
      <w:r w:rsidRPr="00BE3800">
        <w:rPr>
          <w:rFonts w:ascii="Palatino Linotype" w:hAnsi="Palatino Linotype"/>
          <w:sz w:val="22"/>
          <w:szCs w:val="22"/>
          <w:lang w:val="nl-NL"/>
        </w:rPr>
        <w:t>In artikel 2, eerste lid, eerste volzin, wordt de valuta-aanduiding en het bedrag “</w:t>
      </w:r>
      <w:proofErr w:type="spellStart"/>
      <w:r w:rsidRPr="00BE3800">
        <w:rPr>
          <w:rFonts w:ascii="Palatino Linotype" w:hAnsi="Palatino Linotype"/>
          <w:sz w:val="22"/>
          <w:szCs w:val="22"/>
          <w:lang w:val="nl-NL"/>
        </w:rPr>
        <w:t>NAf</w:t>
      </w:r>
      <w:proofErr w:type="spellEnd"/>
      <w:r w:rsidRPr="00BE3800">
        <w:rPr>
          <w:rFonts w:ascii="Palatino Linotype" w:hAnsi="Palatino Linotype"/>
          <w:sz w:val="22"/>
          <w:szCs w:val="22"/>
          <w:lang w:val="nl-NL"/>
        </w:rPr>
        <w:t xml:space="preserve"> 290.000,-“ vervangen door: </w:t>
      </w:r>
      <w:proofErr w:type="spellStart"/>
      <w:r w:rsidRPr="00BE3800">
        <w:rPr>
          <w:rFonts w:ascii="Palatino Linotype" w:hAnsi="Palatino Linotype"/>
          <w:sz w:val="22"/>
          <w:szCs w:val="22"/>
          <w:lang w:val="nl-NL"/>
        </w:rPr>
        <w:t>NAf</w:t>
      </w:r>
      <w:proofErr w:type="spellEnd"/>
      <w:r w:rsidRPr="00BE3800">
        <w:rPr>
          <w:rFonts w:ascii="Palatino Linotype" w:hAnsi="Palatino Linotype"/>
          <w:sz w:val="22"/>
          <w:szCs w:val="22"/>
          <w:lang w:val="nl-NL"/>
        </w:rPr>
        <w:t xml:space="preserve"> 256.000</w:t>
      </w:r>
      <w:proofErr w:type="gramStart"/>
      <w:r w:rsidRPr="00BE3800">
        <w:rPr>
          <w:rFonts w:ascii="Palatino Linotype" w:hAnsi="Palatino Linotype"/>
          <w:sz w:val="22"/>
          <w:szCs w:val="22"/>
          <w:lang w:val="nl-NL"/>
        </w:rPr>
        <w:t>,-.</w:t>
      </w:r>
      <w:proofErr w:type="gramEnd"/>
    </w:p>
    <w:p w:rsidR="00BE3800" w:rsidRPr="00BE3800" w:rsidRDefault="00BE3800" w:rsidP="00BE3800">
      <w:pPr>
        <w:tabs>
          <w:tab w:val="left" w:pos="567"/>
        </w:tabs>
        <w:rPr>
          <w:rFonts w:ascii="Palatino Linotype" w:hAnsi="Palatino Linotype"/>
          <w:sz w:val="22"/>
          <w:szCs w:val="22"/>
          <w:lang w:val="nl-NL"/>
        </w:rPr>
      </w:pPr>
    </w:p>
    <w:p w:rsidR="00BE3800" w:rsidRPr="00BE3800" w:rsidRDefault="00BE3800" w:rsidP="00BE3800">
      <w:pPr>
        <w:tabs>
          <w:tab w:val="left" w:pos="567"/>
        </w:tabs>
        <w:rPr>
          <w:rFonts w:ascii="Palatino Linotype" w:hAnsi="Palatino Linotype"/>
          <w:sz w:val="22"/>
          <w:szCs w:val="22"/>
          <w:lang w:val="nl-NL"/>
        </w:rPr>
      </w:pPr>
      <w:r w:rsidRPr="00BE3800">
        <w:rPr>
          <w:rFonts w:ascii="Palatino Linotype" w:hAnsi="Palatino Linotype"/>
          <w:sz w:val="22"/>
          <w:szCs w:val="22"/>
          <w:lang w:val="nl-NL"/>
        </w:rPr>
        <w:t>Artikel II</w:t>
      </w:r>
    </w:p>
    <w:p w:rsidR="00BE3800" w:rsidRPr="00BE3800" w:rsidRDefault="00BE3800" w:rsidP="00BE3800">
      <w:pPr>
        <w:tabs>
          <w:tab w:val="left" w:pos="567"/>
        </w:tabs>
        <w:rPr>
          <w:rFonts w:ascii="Palatino Linotype" w:hAnsi="Palatino Linotype"/>
          <w:sz w:val="22"/>
          <w:szCs w:val="22"/>
          <w:lang w:val="nl-NL"/>
        </w:rPr>
      </w:pPr>
    </w:p>
    <w:p w:rsidR="00BE3800" w:rsidRPr="00BE3800" w:rsidRDefault="00BE3800" w:rsidP="00BE3800">
      <w:pPr>
        <w:tabs>
          <w:tab w:val="left" w:pos="567"/>
        </w:tabs>
        <w:rPr>
          <w:rFonts w:ascii="Palatino Linotype" w:hAnsi="Palatino Linotype"/>
          <w:sz w:val="22"/>
          <w:szCs w:val="22"/>
          <w:lang w:val="nl-NL"/>
        </w:rPr>
      </w:pPr>
      <w:r w:rsidRPr="00BE3800">
        <w:rPr>
          <w:rFonts w:ascii="Palatino Linotype" w:hAnsi="Palatino Linotype"/>
          <w:sz w:val="22"/>
          <w:szCs w:val="22"/>
          <w:lang w:val="nl-NL"/>
        </w:rPr>
        <w:t>Deze beschikking wordt bekendgemaakt in het Publicatieblad.</w:t>
      </w:r>
    </w:p>
    <w:p w:rsidR="00BE3800" w:rsidRPr="00BE3800" w:rsidRDefault="00BE3800" w:rsidP="00BE3800">
      <w:pPr>
        <w:tabs>
          <w:tab w:val="left" w:pos="567"/>
        </w:tabs>
        <w:rPr>
          <w:rFonts w:ascii="Palatino Linotype" w:hAnsi="Palatino Linotype"/>
          <w:sz w:val="22"/>
          <w:szCs w:val="22"/>
          <w:lang w:val="nl-NL"/>
        </w:rPr>
      </w:pPr>
    </w:p>
    <w:p w:rsidR="00BE3800" w:rsidRPr="00BE3800" w:rsidRDefault="00BE3800" w:rsidP="00BE3800">
      <w:pPr>
        <w:tabs>
          <w:tab w:val="left" w:pos="567"/>
        </w:tabs>
        <w:rPr>
          <w:rFonts w:ascii="Palatino Linotype" w:hAnsi="Palatino Linotype"/>
          <w:sz w:val="22"/>
          <w:szCs w:val="22"/>
          <w:lang w:val="nl-NL"/>
        </w:rPr>
      </w:pPr>
      <w:r w:rsidRPr="00BE3800">
        <w:rPr>
          <w:rFonts w:ascii="Palatino Linotype" w:hAnsi="Palatino Linotype"/>
          <w:sz w:val="22"/>
          <w:szCs w:val="22"/>
          <w:lang w:val="nl-NL"/>
        </w:rPr>
        <w:t>Artikel III</w:t>
      </w:r>
    </w:p>
    <w:p w:rsidR="00BE3800" w:rsidRPr="00BE3800" w:rsidRDefault="00BE3800" w:rsidP="00BE3800">
      <w:pPr>
        <w:tabs>
          <w:tab w:val="left" w:pos="567"/>
        </w:tabs>
        <w:rPr>
          <w:rFonts w:ascii="Palatino Linotype" w:hAnsi="Palatino Linotype"/>
          <w:sz w:val="22"/>
          <w:szCs w:val="22"/>
          <w:lang w:val="nl-NL"/>
        </w:rPr>
      </w:pPr>
    </w:p>
    <w:p w:rsidR="00BE3800" w:rsidRPr="00BE3800" w:rsidRDefault="00BE3800" w:rsidP="00BE3800">
      <w:pPr>
        <w:tabs>
          <w:tab w:val="left" w:pos="567"/>
        </w:tabs>
        <w:rPr>
          <w:rFonts w:ascii="Palatino Linotype" w:hAnsi="Palatino Linotype"/>
          <w:sz w:val="22"/>
          <w:szCs w:val="22"/>
          <w:lang w:val="nl-NL"/>
        </w:rPr>
      </w:pPr>
      <w:r w:rsidRPr="00BE3800">
        <w:rPr>
          <w:rFonts w:ascii="Palatino Linotype" w:hAnsi="Palatino Linotype"/>
          <w:sz w:val="22"/>
          <w:szCs w:val="22"/>
          <w:lang w:val="nl-NL"/>
        </w:rPr>
        <w:t>Deze beschikking treedt in werking met ingang van 1 september 2020.</w:t>
      </w: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r w:rsidRPr="00D01685">
        <w:rPr>
          <w:rFonts w:ascii="Palatino Linotype" w:hAnsi="Palatino Linotype"/>
          <w:sz w:val="22"/>
          <w:szCs w:val="22"/>
          <w:lang w:val="nl-NL"/>
        </w:rPr>
        <w:t xml:space="preserve">Afschrift van deze beschikking wordt gezonden aan: </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 xml:space="preserve">de Stichting Bureau Toezicht en Normering Overheidsentiteiten, </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de Minister van Financiën,</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de Secretaris-Generaal van het Ministerie van Financiën, en</w:t>
      </w:r>
    </w:p>
    <w:p w:rsidR="00D01685" w:rsidRPr="00D01685" w:rsidRDefault="00D01685" w:rsidP="00D01685">
      <w:pPr>
        <w:numPr>
          <w:ilvl w:val="0"/>
          <w:numId w:val="14"/>
        </w:numPr>
        <w:tabs>
          <w:tab w:val="left" w:pos="567"/>
        </w:tabs>
        <w:rPr>
          <w:rFonts w:ascii="Palatino Linotype" w:hAnsi="Palatino Linotype"/>
          <w:sz w:val="22"/>
          <w:szCs w:val="22"/>
          <w:lang w:val="nl-NL"/>
        </w:rPr>
      </w:pPr>
      <w:r w:rsidRPr="00D01685">
        <w:rPr>
          <w:rFonts w:ascii="Palatino Linotype" w:hAnsi="Palatino Linotype"/>
          <w:sz w:val="22"/>
          <w:szCs w:val="22"/>
          <w:lang w:val="nl-NL"/>
        </w:rPr>
        <w:t>de directie Wetgeving en Juridische zaken</w:t>
      </w:r>
    </w:p>
    <w:p w:rsidR="00817E48" w:rsidRPr="00D01685" w:rsidRDefault="00817E48"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 xml:space="preserve">Willemstad, </w:t>
      </w:r>
      <w:r w:rsidR="00BE3800">
        <w:rPr>
          <w:rFonts w:ascii="Palatino Linotype" w:hAnsi="Palatino Linotype"/>
          <w:sz w:val="22"/>
          <w:szCs w:val="22"/>
          <w:lang w:val="nl-NL"/>
        </w:rPr>
        <w:t>4 september</w:t>
      </w:r>
      <w:r w:rsidRPr="00D01685">
        <w:rPr>
          <w:rFonts w:ascii="Palatino Linotype" w:hAnsi="Palatino Linotype"/>
          <w:sz w:val="22"/>
          <w:szCs w:val="22"/>
          <w:lang w:val="nl-NL"/>
        </w:rPr>
        <w:t xml:space="preserve"> 2020</w:t>
      </w: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 xml:space="preserve">De Minister van Financiën, </w:t>
      </w:r>
    </w:p>
    <w:p w:rsidR="00D01685" w:rsidRPr="00D01685" w:rsidRDefault="00D01685" w:rsidP="00D01685">
      <w:pPr>
        <w:tabs>
          <w:tab w:val="left" w:pos="567"/>
          <w:tab w:val="left" w:pos="4962"/>
        </w:tabs>
        <w:ind w:left="4536"/>
        <w:rPr>
          <w:rFonts w:ascii="Palatino Linotype" w:hAnsi="Palatino Linotype"/>
          <w:sz w:val="22"/>
          <w:szCs w:val="22"/>
          <w:lang w:val="nl-NL"/>
        </w:rPr>
      </w:pPr>
      <w:r>
        <w:rPr>
          <w:rFonts w:ascii="Palatino Linotype" w:hAnsi="Palatino Linotype"/>
          <w:sz w:val="22"/>
          <w:szCs w:val="22"/>
          <w:lang w:val="nl-NL"/>
        </w:rPr>
        <w:tab/>
      </w:r>
      <w:r w:rsidRPr="00D01685">
        <w:rPr>
          <w:rFonts w:ascii="Palatino Linotype" w:hAnsi="Palatino Linotype"/>
          <w:sz w:val="22"/>
          <w:szCs w:val="22"/>
          <w:lang w:val="nl-NL"/>
        </w:rPr>
        <w:t>K.A. GIJSBERTHA</w:t>
      </w:r>
    </w:p>
    <w:p w:rsidR="00D01685" w:rsidRPr="00D01685" w:rsidRDefault="00D01685" w:rsidP="00D01685">
      <w:pPr>
        <w:tabs>
          <w:tab w:val="left" w:pos="567"/>
        </w:tabs>
        <w:ind w:left="4536"/>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 xml:space="preserve">Uitgegeven de </w:t>
      </w:r>
      <w:r w:rsidR="00BE3800">
        <w:rPr>
          <w:rFonts w:ascii="Palatino Linotype" w:hAnsi="Palatino Linotype"/>
          <w:sz w:val="22"/>
          <w:szCs w:val="22"/>
          <w:lang w:val="nl-NL"/>
        </w:rPr>
        <w:t>4</w:t>
      </w:r>
      <w:r w:rsidR="00BE3800" w:rsidRPr="00BE3800">
        <w:rPr>
          <w:rFonts w:ascii="Palatino Linotype" w:hAnsi="Palatino Linotype"/>
          <w:sz w:val="22"/>
          <w:szCs w:val="22"/>
          <w:vertAlign w:val="superscript"/>
          <w:lang w:val="nl-NL"/>
        </w:rPr>
        <w:t>de</w:t>
      </w:r>
      <w:r w:rsidR="00BE3800">
        <w:rPr>
          <w:rFonts w:ascii="Palatino Linotype" w:hAnsi="Palatino Linotype"/>
          <w:sz w:val="22"/>
          <w:szCs w:val="22"/>
          <w:lang w:val="nl-NL"/>
        </w:rPr>
        <w:t xml:space="preserve"> september</w:t>
      </w:r>
      <w:r w:rsidRPr="00D01685">
        <w:rPr>
          <w:rFonts w:ascii="Palatino Linotype" w:hAnsi="Palatino Linotype"/>
          <w:sz w:val="22"/>
          <w:szCs w:val="22"/>
          <w:lang w:val="nl-NL"/>
        </w:rPr>
        <w:t xml:space="preserve"> 2020</w:t>
      </w:r>
    </w:p>
    <w:p w:rsidR="00D01685" w:rsidRPr="00D01685" w:rsidRDefault="00D01685" w:rsidP="00D01685">
      <w:pPr>
        <w:tabs>
          <w:tab w:val="left" w:pos="567"/>
        </w:tabs>
        <w:ind w:left="4536"/>
        <w:rPr>
          <w:rFonts w:ascii="Palatino Linotype" w:hAnsi="Palatino Linotype"/>
          <w:sz w:val="22"/>
          <w:szCs w:val="22"/>
          <w:lang w:val="nl-NL"/>
        </w:rPr>
      </w:pPr>
      <w:r w:rsidRPr="00D01685">
        <w:rPr>
          <w:rFonts w:ascii="Palatino Linotype" w:hAnsi="Palatino Linotype"/>
          <w:sz w:val="22"/>
          <w:szCs w:val="22"/>
          <w:lang w:val="nl-NL"/>
        </w:rPr>
        <w:t>De Minister van Algemene Zaken,</w:t>
      </w:r>
    </w:p>
    <w:p w:rsidR="00BE3800" w:rsidRPr="00BE3800" w:rsidRDefault="00D01685" w:rsidP="00BE3800">
      <w:pPr>
        <w:tabs>
          <w:tab w:val="left" w:pos="567"/>
          <w:tab w:val="left" w:pos="5103"/>
        </w:tabs>
        <w:ind w:left="4536"/>
        <w:rPr>
          <w:rFonts w:ascii="Palatino Linotype" w:hAnsi="Palatino Linotype"/>
          <w:sz w:val="22"/>
          <w:szCs w:val="22"/>
          <w:lang w:val="nl-NL"/>
        </w:rPr>
      </w:pPr>
      <w:r w:rsidRPr="00BE3800">
        <w:rPr>
          <w:rFonts w:ascii="Palatino Linotype" w:hAnsi="Palatino Linotype"/>
          <w:sz w:val="22"/>
          <w:szCs w:val="22"/>
          <w:lang w:val="nl-NL"/>
        </w:rPr>
        <w:tab/>
      </w:r>
      <w:r w:rsidR="00BE3800" w:rsidRPr="00BE3800">
        <w:rPr>
          <w:rFonts w:ascii="Palatino Linotype" w:hAnsi="Palatino Linotype"/>
          <w:sz w:val="22"/>
          <w:szCs w:val="22"/>
          <w:lang w:val="nl-NL"/>
        </w:rPr>
        <w:t>E. P. RHUGGENAATH</w:t>
      </w:r>
    </w:p>
    <w:p w:rsidR="00D01685" w:rsidRPr="00D01685" w:rsidRDefault="00D01685" w:rsidP="00D01685">
      <w:pPr>
        <w:tabs>
          <w:tab w:val="left" w:pos="567"/>
          <w:tab w:val="left" w:pos="5387"/>
        </w:tabs>
        <w:ind w:left="4536"/>
        <w:rPr>
          <w:rFonts w:ascii="Palatino Linotype" w:hAnsi="Palatino Linotype"/>
          <w:sz w:val="22"/>
          <w:szCs w:val="22"/>
          <w:lang w:val="nl-NL"/>
        </w:rPr>
      </w:pPr>
    </w:p>
    <w:p w:rsidR="00D01685" w:rsidRPr="004F48C5" w:rsidRDefault="00D01685" w:rsidP="00D01685">
      <w:pPr>
        <w:tabs>
          <w:tab w:val="left" w:pos="567"/>
        </w:tabs>
        <w:rPr>
          <w:rFonts w:ascii="Palatino Linotype" w:hAnsi="Palatino Linotype"/>
          <w:lang w:val="nl-NL"/>
        </w:rPr>
      </w:pPr>
    </w:p>
    <w:sectPr w:rsidR="00D01685" w:rsidRPr="004F48C5">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E5" w:rsidRDefault="003E3EE5">
      <w:pPr>
        <w:spacing w:line="20" w:lineRule="exact"/>
      </w:pPr>
    </w:p>
  </w:endnote>
  <w:endnote w:type="continuationSeparator" w:id="0">
    <w:p w:rsidR="003E3EE5" w:rsidRDefault="003E3EE5">
      <w:r>
        <w:t xml:space="preserve"> </w:t>
      </w:r>
    </w:p>
  </w:endnote>
  <w:endnote w:type="continuationNotice" w:id="1">
    <w:p w:rsidR="003E3EE5" w:rsidRDefault="003E3E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E5" w:rsidRDefault="003E3EE5">
      <w:r>
        <w:separator/>
      </w:r>
    </w:p>
  </w:footnote>
  <w:footnote w:type="continuationSeparator" w:id="0">
    <w:p w:rsidR="003E3EE5" w:rsidRDefault="003E3EE5">
      <w:r>
        <w:continuationSeparator/>
      </w:r>
    </w:p>
  </w:footnote>
  <w:footnote w:id="1">
    <w:p w:rsidR="00BE3800" w:rsidRPr="00BE3800" w:rsidRDefault="00BE3800" w:rsidP="00BE3800">
      <w:pPr>
        <w:pStyle w:val="FootnoteText"/>
        <w:rPr>
          <w:rFonts w:ascii="Palatino Linotype" w:hAnsi="Palatino Linotype"/>
          <w:sz w:val="18"/>
          <w:szCs w:val="18"/>
        </w:rPr>
      </w:pPr>
      <w:r w:rsidRPr="00BE3800">
        <w:rPr>
          <w:rStyle w:val="FootnoteReference"/>
          <w:rFonts w:ascii="Palatino Linotype" w:hAnsi="Palatino Linotype"/>
          <w:sz w:val="18"/>
          <w:szCs w:val="18"/>
        </w:rPr>
        <w:footnoteRef/>
      </w:r>
      <w:r w:rsidRPr="00BE3800">
        <w:rPr>
          <w:rFonts w:ascii="Palatino Linotype" w:hAnsi="Palatino Linotype"/>
          <w:sz w:val="18"/>
          <w:szCs w:val="18"/>
        </w:rPr>
        <w:t xml:space="preserve"> P.B. 2020, no.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C5F57">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C5F57">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E3800">
      <w:rPr>
        <w:rFonts w:ascii="Times New Roman" w:hAnsi="Times New Roman"/>
        <w:b/>
        <w:spacing w:val="-4"/>
        <w:sz w:val="36"/>
      </w:rPr>
      <w:t>93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E3800">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E3800">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D01685">
      <w:rPr>
        <w:rFonts w:ascii="Times New Roman" w:hAnsi="Times New Roman"/>
        <w:b/>
        <w:spacing w:val="-4"/>
        <w:sz w:val="36"/>
      </w:rPr>
      <w:tab/>
      <w:t>51</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2C3"/>
    <w:multiLevelType w:val="hybridMultilevel"/>
    <w:tmpl w:val="A112B758"/>
    <w:lvl w:ilvl="0" w:tplc="1C72B646">
      <w:start w:val="1"/>
      <w:numFmt w:val="lowerLetter"/>
      <w:lvlText w:val="%1."/>
      <w:lvlJc w:val="left"/>
      <w:pPr>
        <w:ind w:left="729"/>
      </w:pPr>
      <w:rPr>
        <w:rFonts w:ascii="Palatino Linotype" w:eastAsia="Times New Roman" w:hAnsi="Palatino Linotype" w:cs="Times New Roman" w:hint="default"/>
        <w:b w:val="0"/>
        <w:i w:val="0"/>
        <w:strike w:val="0"/>
        <w:dstrike w:val="0"/>
        <w:color w:val="000000"/>
        <w:sz w:val="22"/>
        <w:szCs w:val="22"/>
        <w:u w:val="none" w:color="000000"/>
        <w:bdr w:val="none" w:sz="0" w:space="0" w:color="auto"/>
        <w:shd w:val="clear" w:color="auto" w:fill="auto"/>
        <w:vertAlign w:val="baseline"/>
      </w:rPr>
    </w:lvl>
    <w:lvl w:ilvl="1" w:tplc="7862C9C6">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38A9B34">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DA8036">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4B6B8CE">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429CAA">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C420956">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5AAA26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308FEC2">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13316581"/>
    <w:multiLevelType w:val="hybridMultilevel"/>
    <w:tmpl w:val="670A5330"/>
    <w:lvl w:ilvl="0" w:tplc="9392CE1A">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B7BDD"/>
    <w:multiLevelType w:val="hybridMultilevel"/>
    <w:tmpl w:val="37E6D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E413D9"/>
    <w:multiLevelType w:val="hybridMultilevel"/>
    <w:tmpl w:val="DFDEEBB6"/>
    <w:lvl w:ilvl="0" w:tplc="1E38C85A">
      <w:start w:val="4"/>
      <w:numFmt w:val="decimal"/>
      <w:lvlText w:val="%1."/>
      <w:lvlJc w:val="left"/>
      <w:pPr>
        <w:ind w:left="720" w:hanging="360"/>
      </w:pPr>
      <w:rPr>
        <w:rFonts w:ascii="Palatino Linotype" w:hAnsi="Palatino Linotyp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D0C06"/>
    <w:multiLevelType w:val="hybridMultilevel"/>
    <w:tmpl w:val="04A45A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2F30BBB"/>
    <w:multiLevelType w:val="hybridMultilevel"/>
    <w:tmpl w:val="4D620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CC5A28"/>
    <w:multiLevelType w:val="multilevel"/>
    <w:tmpl w:val="D894229A"/>
    <w:lvl w:ilvl="0">
      <w:start w:val="1"/>
      <w:numFmt w:val="decimal"/>
      <w:lvlText w:val="%1."/>
      <w:lvlJc w:val="left"/>
      <w:pPr>
        <w:tabs>
          <w:tab w:val="num" w:pos="720"/>
        </w:tabs>
        <w:ind w:left="720" w:hanging="360"/>
      </w:pPr>
      <w:rPr>
        <w:rFonts w:hint="default"/>
        <w:sz w:val="20"/>
      </w:rPr>
    </w:lvl>
    <w:lvl w:ilvl="1">
      <w:start w:val="15"/>
      <w:numFmt w:val="bullet"/>
      <w:lvlText w:val="-"/>
      <w:lvlJc w:val="left"/>
      <w:pPr>
        <w:ind w:left="1440" w:hanging="360"/>
      </w:pPr>
      <w:rPr>
        <w:rFonts w:ascii="Helvetica Neue" w:eastAsia="Arial Unicode MS" w:hAnsi="Helvetica Neue" w:cs="Arial Unicode M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45E48"/>
    <w:multiLevelType w:val="hybridMultilevel"/>
    <w:tmpl w:val="12E4FB66"/>
    <w:lvl w:ilvl="0" w:tplc="0EF88FA6">
      <w:start w:val="1"/>
      <w:numFmt w:val="decimal"/>
      <w:lvlText w:val="%1."/>
      <w:lvlJc w:val="left"/>
      <w:pPr>
        <w:ind w:left="369"/>
      </w:pPr>
      <w:rPr>
        <w:rFonts w:ascii="Palatino Linotype" w:eastAsia="Times New Roman" w:hAnsi="Palatino Linotype" w:cs="Times New Roman" w:hint="default"/>
        <w:b w:val="0"/>
        <w:i w:val="0"/>
        <w:strike w:val="0"/>
        <w:dstrike w:val="0"/>
        <w:color w:val="000000"/>
        <w:sz w:val="22"/>
        <w:szCs w:val="22"/>
        <w:u w:val="none" w:color="000000"/>
        <w:bdr w:val="none" w:sz="0" w:space="0" w:color="auto"/>
        <w:shd w:val="clear" w:color="auto" w:fill="auto"/>
        <w:vertAlign w:val="baseline"/>
      </w:rPr>
    </w:lvl>
    <w:lvl w:ilvl="1" w:tplc="E84C60FC">
      <w:start w:val="1"/>
      <w:numFmt w:val="lowerLetter"/>
      <w:lvlText w:val="%2."/>
      <w:lvlJc w:val="left"/>
      <w:pPr>
        <w:ind w:left="761"/>
      </w:pPr>
      <w:rPr>
        <w:rFonts w:ascii="Palatino Linotype" w:eastAsia="Times New Roman" w:hAnsi="Palatino Linotype" w:cs="Times New Roman" w:hint="default"/>
        <w:b w:val="0"/>
        <w:i w:val="0"/>
        <w:strike w:val="0"/>
        <w:dstrike w:val="0"/>
        <w:color w:val="000000"/>
        <w:sz w:val="22"/>
        <w:szCs w:val="22"/>
        <w:u w:val="none" w:color="000000"/>
        <w:bdr w:val="none" w:sz="0" w:space="0" w:color="auto"/>
        <w:shd w:val="clear" w:color="auto" w:fill="auto"/>
        <w:vertAlign w:val="baseline"/>
      </w:rPr>
    </w:lvl>
    <w:lvl w:ilvl="2" w:tplc="9356BB62">
      <w:start w:val="1"/>
      <w:numFmt w:val="lowerRoman"/>
      <w:lvlText w:val="%3"/>
      <w:lvlJc w:val="left"/>
      <w:pPr>
        <w:ind w:left="14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408D1E6">
      <w:start w:val="1"/>
      <w:numFmt w:val="decimal"/>
      <w:lvlText w:val="%4"/>
      <w:lvlJc w:val="left"/>
      <w:pPr>
        <w:ind w:left="2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CD2F8A8">
      <w:start w:val="1"/>
      <w:numFmt w:val="lowerLetter"/>
      <w:lvlText w:val="%5"/>
      <w:lvlJc w:val="left"/>
      <w:pPr>
        <w:ind w:left="2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7B6A4E2">
      <w:start w:val="1"/>
      <w:numFmt w:val="lowerRoman"/>
      <w:lvlText w:val="%6"/>
      <w:lvlJc w:val="left"/>
      <w:pPr>
        <w:ind w:left="3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BF85AC6">
      <w:start w:val="1"/>
      <w:numFmt w:val="decimal"/>
      <w:lvlText w:val="%7"/>
      <w:lvlJc w:val="left"/>
      <w:pPr>
        <w:ind w:left="4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0920208">
      <w:start w:val="1"/>
      <w:numFmt w:val="lowerLetter"/>
      <w:lvlText w:val="%8"/>
      <w:lvlJc w:val="left"/>
      <w:pPr>
        <w:ind w:left="5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8FE54E6">
      <w:start w:val="1"/>
      <w:numFmt w:val="lowerRoman"/>
      <w:lvlText w:val="%9"/>
      <w:lvlJc w:val="left"/>
      <w:pPr>
        <w:ind w:left="5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F601540"/>
    <w:multiLevelType w:val="hybridMultilevel"/>
    <w:tmpl w:val="F0185E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17F75A1"/>
    <w:multiLevelType w:val="hybridMultilevel"/>
    <w:tmpl w:val="EF6EF488"/>
    <w:lvl w:ilvl="0" w:tplc="90A2159A">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5CE57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A6DD4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E354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0001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AAD7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EC3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8002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C4C8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0C366F"/>
    <w:multiLevelType w:val="hybridMultilevel"/>
    <w:tmpl w:val="8C5E73D0"/>
    <w:lvl w:ilvl="0" w:tplc="04090013">
      <w:start w:val="1"/>
      <w:numFmt w:val="upperRoman"/>
      <w:lvlText w:val="%1."/>
      <w:lvlJc w:val="right"/>
      <w:pPr>
        <w:ind w:left="720" w:hanging="360"/>
      </w:pPr>
    </w:lvl>
    <w:lvl w:ilvl="1" w:tplc="7BE21C82">
      <w:start w:val="1"/>
      <w:numFmt w:val="lowerLetter"/>
      <w:lvlText w:val="%2."/>
      <w:lvlJc w:val="left"/>
      <w:pPr>
        <w:ind w:left="1800" w:hanging="720"/>
      </w:pPr>
      <w:rPr>
        <w:rFonts w:ascii="Palatino Linotype" w:eastAsia="Palatino Linotype" w:hAnsi="Palatino Linotype" w:cs="Palatino 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13111"/>
    <w:multiLevelType w:val="hybridMultilevel"/>
    <w:tmpl w:val="41245BCE"/>
    <w:lvl w:ilvl="0" w:tplc="04090013">
      <w:start w:val="1"/>
      <w:numFmt w:val="upperRoman"/>
      <w:lvlText w:val="%1."/>
      <w:lvlJc w:val="righ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C75BA"/>
    <w:multiLevelType w:val="hybridMultilevel"/>
    <w:tmpl w:val="8C16C19C"/>
    <w:lvl w:ilvl="0" w:tplc="7E445382">
      <w:numFmt w:val="bullet"/>
      <w:lvlText w:val="-"/>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B7142"/>
    <w:multiLevelType w:val="hybridMultilevel"/>
    <w:tmpl w:val="6EFE8BF6"/>
    <w:lvl w:ilvl="0" w:tplc="ED1E231A">
      <w:start w:val="1"/>
      <w:numFmt w:val="decimal"/>
      <w:lvlText w:val="%1."/>
      <w:lvlJc w:val="left"/>
      <w:pPr>
        <w:ind w:left="369" w:firstLine="0"/>
      </w:pPr>
      <w:rPr>
        <w:rFonts w:ascii="Palatino Linotype" w:eastAsia="Times New Roman" w:hAnsi="Palatino Linotype" w:cs="Times New Roman" w:hint="default"/>
        <w:b w:val="0"/>
        <w:i w:val="0"/>
        <w:strike w:val="0"/>
        <w:dstrike w:val="0"/>
        <w:color w:val="000000"/>
        <w:sz w:val="22"/>
        <w:szCs w:val="22"/>
        <w:u w:val="none" w:color="000000"/>
        <w:effect w:val="none"/>
        <w:bdr w:val="none" w:sz="0" w:space="0" w:color="auto" w:frame="1"/>
        <w:vertAlign w:val="baseline"/>
      </w:rPr>
    </w:lvl>
    <w:lvl w:ilvl="1" w:tplc="4232D9AA">
      <w:start w:val="1"/>
      <w:numFmt w:val="lowerLetter"/>
      <w:lvlText w:val="%2"/>
      <w:lvlJc w:val="left"/>
      <w:pPr>
        <w:ind w:left="1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B280310">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4F877BA">
      <w:start w:val="1"/>
      <w:numFmt w:val="decimal"/>
      <w:lvlText w:val="%4"/>
      <w:lvlJc w:val="left"/>
      <w:pPr>
        <w:ind w:left="2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4FEC634">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D2CCAD8">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5A212A">
      <w:start w:val="1"/>
      <w:numFmt w:val="decimal"/>
      <w:lvlText w:val="%7"/>
      <w:lvlJc w:val="left"/>
      <w:pPr>
        <w:ind w:left="4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112CC44">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91E0794">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3621210"/>
    <w:multiLevelType w:val="hybridMultilevel"/>
    <w:tmpl w:val="45E82D96"/>
    <w:lvl w:ilvl="0" w:tplc="10365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56204345"/>
    <w:multiLevelType w:val="multilevel"/>
    <w:tmpl w:val="CF36E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9706E1"/>
    <w:multiLevelType w:val="hybridMultilevel"/>
    <w:tmpl w:val="911E8FC0"/>
    <w:lvl w:ilvl="0" w:tplc="97BCAD5E">
      <w:start w:val="9"/>
      <w:numFmt w:val="lowerLetter"/>
      <w:lvlText w:val="%1."/>
      <w:lvlJc w:val="left"/>
      <w:pPr>
        <w:ind w:left="1440" w:hanging="360"/>
      </w:pPr>
      <w:rPr>
        <w:rFonts w:ascii="Palatino Linotype" w:hAnsi="Palatino Linotyp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F4097A"/>
    <w:multiLevelType w:val="hybridMultilevel"/>
    <w:tmpl w:val="8EB2A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3618AA"/>
    <w:multiLevelType w:val="hybridMultilevel"/>
    <w:tmpl w:val="8D7C4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A352E"/>
    <w:multiLevelType w:val="hybridMultilevel"/>
    <w:tmpl w:val="B816C6E2"/>
    <w:lvl w:ilvl="0" w:tplc="53FC405C">
      <w:start w:val="1"/>
      <w:numFmt w:val="lowerLetter"/>
      <w:lvlText w:val="%1."/>
      <w:lvlJc w:val="left"/>
      <w:pPr>
        <w:ind w:left="369" w:firstLine="0"/>
      </w:pPr>
      <w:rPr>
        <w:rFonts w:ascii="Palatino Linotype" w:eastAsia="Times New Roman" w:hAnsi="Palatino Linotype" w:cs="Times New Roman" w:hint="default"/>
        <w:b w:val="0"/>
        <w:i w:val="0"/>
        <w:strike w:val="0"/>
        <w:dstrike w:val="0"/>
        <w:color w:val="000000"/>
        <w:sz w:val="22"/>
        <w:szCs w:val="22"/>
        <w:u w:val="none" w:color="000000"/>
        <w:effect w:val="none"/>
        <w:bdr w:val="none" w:sz="0" w:space="0" w:color="auto" w:frame="1"/>
        <w:vertAlign w:val="baseline"/>
      </w:rPr>
    </w:lvl>
    <w:lvl w:ilvl="1" w:tplc="392230A4">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B3EEAA4">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09A83A8">
      <w:start w:val="1"/>
      <w:numFmt w:val="decimal"/>
      <w:lvlText w:val="%4"/>
      <w:lvlJc w:val="left"/>
      <w:pPr>
        <w:ind w:left="25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AB61F26">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04C81D4">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634AD48">
      <w:start w:val="1"/>
      <w:numFmt w:val="decimal"/>
      <w:lvlText w:val="%7"/>
      <w:lvlJc w:val="left"/>
      <w:pPr>
        <w:ind w:left="46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CABA34">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3264452">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6"/>
  </w:num>
  <w:num w:numId="2">
    <w:abstractNumId w:val="14"/>
  </w:num>
  <w:num w:numId="3">
    <w:abstractNumId w:val="1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
  </w:num>
  <w:num w:numId="14">
    <w:abstractNumId w:val="12"/>
  </w:num>
  <w:num w:numId="15">
    <w:abstractNumId w:val="9"/>
  </w:num>
  <w:num w:numId="16">
    <w:abstractNumId w:val="0"/>
  </w:num>
  <w:num w:numId="17">
    <w:abstractNumId w:val="8"/>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838F5"/>
    <w:rsid w:val="000A04D6"/>
    <w:rsid w:val="000A0DBD"/>
    <w:rsid w:val="000D5618"/>
    <w:rsid w:val="0014186C"/>
    <w:rsid w:val="00160801"/>
    <w:rsid w:val="00173FBA"/>
    <w:rsid w:val="00191794"/>
    <w:rsid w:val="001A7D22"/>
    <w:rsid w:val="001C27B0"/>
    <w:rsid w:val="001C384D"/>
    <w:rsid w:val="00201304"/>
    <w:rsid w:val="00213227"/>
    <w:rsid w:val="00216622"/>
    <w:rsid w:val="002330B3"/>
    <w:rsid w:val="00282C3F"/>
    <w:rsid w:val="002858F6"/>
    <w:rsid w:val="002B27B9"/>
    <w:rsid w:val="002D40D8"/>
    <w:rsid w:val="002F0C44"/>
    <w:rsid w:val="002F0CFE"/>
    <w:rsid w:val="00320BD1"/>
    <w:rsid w:val="00331A7B"/>
    <w:rsid w:val="00334EF0"/>
    <w:rsid w:val="00354AEC"/>
    <w:rsid w:val="00383853"/>
    <w:rsid w:val="00390EC1"/>
    <w:rsid w:val="003B694F"/>
    <w:rsid w:val="003C01A3"/>
    <w:rsid w:val="003C30EB"/>
    <w:rsid w:val="003D1497"/>
    <w:rsid w:val="003D25AC"/>
    <w:rsid w:val="003E3EE5"/>
    <w:rsid w:val="003E6FF3"/>
    <w:rsid w:val="00450423"/>
    <w:rsid w:val="00493EC9"/>
    <w:rsid w:val="004B2188"/>
    <w:rsid w:val="004B7ECC"/>
    <w:rsid w:val="004C58C4"/>
    <w:rsid w:val="004E29EE"/>
    <w:rsid w:val="004E2C9C"/>
    <w:rsid w:val="004E48FA"/>
    <w:rsid w:val="004E6A42"/>
    <w:rsid w:val="004E799B"/>
    <w:rsid w:val="004F17DD"/>
    <w:rsid w:val="004F48C5"/>
    <w:rsid w:val="00513777"/>
    <w:rsid w:val="00554EFE"/>
    <w:rsid w:val="005607D2"/>
    <w:rsid w:val="00593143"/>
    <w:rsid w:val="005B7EA9"/>
    <w:rsid w:val="005D0989"/>
    <w:rsid w:val="005D39A3"/>
    <w:rsid w:val="006147F1"/>
    <w:rsid w:val="006169E6"/>
    <w:rsid w:val="006725E6"/>
    <w:rsid w:val="00682564"/>
    <w:rsid w:val="006A6BB3"/>
    <w:rsid w:val="006C19FE"/>
    <w:rsid w:val="006C6C34"/>
    <w:rsid w:val="006E39EF"/>
    <w:rsid w:val="007128DE"/>
    <w:rsid w:val="00780FCD"/>
    <w:rsid w:val="00781AD6"/>
    <w:rsid w:val="007A467F"/>
    <w:rsid w:val="007A6572"/>
    <w:rsid w:val="007C7D7D"/>
    <w:rsid w:val="007D0277"/>
    <w:rsid w:val="007D4D73"/>
    <w:rsid w:val="007F37E8"/>
    <w:rsid w:val="00817E48"/>
    <w:rsid w:val="00827EBB"/>
    <w:rsid w:val="00831996"/>
    <w:rsid w:val="00851927"/>
    <w:rsid w:val="00853D6F"/>
    <w:rsid w:val="00862E7C"/>
    <w:rsid w:val="00864BBA"/>
    <w:rsid w:val="00870E7E"/>
    <w:rsid w:val="008A1329"/>
    <w:rsid w:val="008A2C96"/>
    <w:rsid w:val="008A32D6"/>
    <w:rsid w:val="008B0FBF"/>
    <w:rsid w:val="008C60C3"/>
    <w:rsid w:val="008D67E9"/>
    <w:rsid w:val="008F676F"/>
    <w:rsid w:val="00910EBB"/>
    <w:rsid w:val="00957572"/>
    <w:rsid w:val="00980F32"/>
    <w:rsid w:val="00985CC3"/>
    <w:rsid w:val="00987156"/>
    <w:rsid w:val="009E0117"/>
    <w:rsid w:val="009E45FD"/>
    <w:rsid w:val="009F0090"/>
    <w:rsid w:val="00A0173D"/>
    <w:rsid w:val="00A56EBC"/>
    <w:rsid w:val="00AA53B3"/>
    <w:rsid w:val="00AC5F65"/>
    <w:rsid w:val="00B14A00"/>
    <w:rsid w:val="00B14BB9"/>
    <w:rsid w:val="00B31D8D"/>
    <w:rsid w:val="00B418B2"/>
    <w:rsid w:val="00B41F4D"/>
    <w:rsid w:val="00B42035"/>
    <w:rsid w:val="00B73573"/>
    <w:rsid w:val="00B747D5"/>
    <w:rsid w:val="00B75B2B"/>
    <w:rsid w:val="00B84E49"/>
    <w:rsid w:val="00B920FE"/>
    <w:rsid w:val="00BB1A85"/>
    <w:rsid w:val="00BB341D"/>
    <w:rsid w:val="00BE36FD"/>
    <w:rsid w:val="00BE3800"/>
    <w:rsid w:val="00BF3896"/>
    <w:rsid w:val="00BF3E97"/>
    <w:rsid w:val="00C00533"/>
    <w:rsid w:val="00C05BCC"/>
    <w:rsid w:val="00C2006A"/>
    <w:rsid w:val="00C44512"/>
    <w:rsid w:val="00CA3CBC"/>
    <w:rsid w:val="00CC6CA3"/>
    <w:rsid w:val="00CD0687"/>
    <w:rsid w:val="00CE18CE"/>
    <w:rsid w:val="00CE5C4F"/>
    <w:rsid w:val="00CE74D2"/>
    <w:rsid w:val="00D01685"/>
    <w:rsid w:val="00D03575"/>
    <w:rsid w:val="00D03A15"/>
    <w:rsid w:val="00D0511F"/>
    <w:rsid w:val="00D233C2"/>
    <w:rsid w:val="00D3300C"/>
    <w:rsid w:val="00D41DFE"/>
    <w:rsid w:val="00D50DA5"/>
    <w:rsid w:val="00D67282"/>
    <w:rsid w:val="00D95F17"/>
    <w:rsid w:val="00DA4EA7"/>
    <w:rsid w:val="00DB09BD"/>
    <w:rsid w:val="00DC4B4C"/>
    <w:rsid w:val="00DC5F57"/>
    <w:rsid w:val="00DC7AE7"/>
    <w:rsid w:val="00DD21B1"/>
    <w:rsid w:val="00DD57CB"/>
    <w:rsid w:val="00DE08D0"/>
    <w:rsid w:val="00E42D6B"/>
    <w:rsid w:val="00E56226"/>
    <w:rsid w:val="00EC3E0B"/>
    <w:rsid w:val="00ED69A7"/>
    <w:rsid w:val="00EE4FD2"/>
    <w:rsid w:val="00F0344E"/>
    <w:rsid w:val="00F460A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customStyle="1" w:styleId="HoofdtekstA">
    <w:name w:val="Hoofdtekst A"/>
    <w:uiPriority w:val="99"/>
    <w:rsid w:val="00817E4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uiPriority w:val="99"/>
    <w:rsid w:val="00817E48"/>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customStyle="1" w:styleId="Hoofdtekst">
    <w:name w:val="Hoofdtekst"/>
    <w:rsid w:val="00987156"/>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rPr>
  </w:style>
  <w:style w:type="paragraph" w:styleId="BalloonText">
    <w:name w:val="Balloon Text"/>
    <w:basedOn w:val="Normal"/>
    <w:link w:val="BalloonTextChar"/>
    <w:rsid w:val="00780FCD"/>
    <w:rPr>
      <w:rFonts w:ascii="Segoe UI" w:hAnsi="Segoe UI" w:cs="Segoe UI"/>
      <w:sz w:val="18"/>
      <w:szCs w:val="18"/>
    </w:rPr>
  </w:style>
  <w:style w:type="character" w:customStyle="1" w:styleId="BalloonTextChar">
    <w:name w:val="Balloon Text Char"/>
    <w:basedOn w:val="DefaultParagraphFont"/>
    <w:link w:val="BalloonText"/>
    <w:rsid w:val="00780FCD"/>
    <w:rPr>
      <w:rFonts w:ascii="Segoe UI" w:hAnsi="Segoe UI" w:cs="Segoe UI"/>
      <w:snapToGrid w:val="0"/>
      <w:sz w:val="18"/>
      <w:szCs w:val="18"/>
    </w:rPr>
  </w:style>
  <w:style w:type="character" w:styleId="CommentReference">
    <w:name w:val="annotation reference"/>
    <w:basedOn w:val="DefaultParagraphFont"/>
    <w:uiPriority w:val="99"/>
    <w:unhideWhenUsed/>
    <w:rsid w:val="000838F5"/>
    <w:rPr>
      <w:sz w:val="16"/>
      <w:szCs w:val="16"/>
    </w:rPr>
  </w:style>
  <w:style w:type="paragraph" w:styleId="NoSpacing">
    <w:name w:val="No Spacing"/>
    <w:uiPriority w:val="1"/>
    <w:qFormat/>
    <w:rsid w:val="00BB341D"/>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16622"/>
    <w:pPr>
      <w:widowControl/>
      <w:pBdr>
        <w:top w:val="nil"/>
        <w:left w:val="nil"/>
        <w:bottom w:val="nil"/>
        <w:right w:val="nil"/>
        <w:between w:val="nil"/>
        <w:bar w:val="nil"/>
      </w:pBdr>
    </w:pPr>
    <w:rPr>
      <w:rFonts w:ascii="Times New Roman" w:eastAsia="Arial Unicode MS" w:hAnsi="Times New Roman"/>
      <w:snapToGrid/>
      <w:sz w:val="20"/>
      <w:bdr w:val="nil"/>
      <w:lang w:val="nl-NL"/>
    </w:rPr>
  </w:style>
  <w:style w:type="character" w:customStyle="1" w:styleId="CommentTextChar">
    <w:name w:val="Comment Text Char"/>
    <w:basedOn w:val="DefaultParagraphFont"/>
    <w:link w:val="CommentText"/>
    <w:uiPriority w:val="99"/>
    <w:rsid w:val="00216622"/>
    <w:rPr>
      <w:rFonts w:eastAsia="Arial Unicode MS"/>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360713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5387574">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51227143">
      <w:bodyDiv w:val="1"/>
      <w:marLeft w:val="0"/>
      <w:marRight w:val="0"/>
      <w:marTop w:val="0"/>
      <w:marBottom w:val="0"/>
      <w:divBdr>
        <w:top w:val="none" w:sz="0" w:space="0" w:color="auto"/>
        <w:left w:val="none" w:sz="0" w:space="0" w:color="auto"/>
        <w:bottom w:val="none" w:sz="0" w:space="0" w:color="auto"/>
        <w:right w:val="none" w:sz="0" w:space="0" w:color="auto"/>
      </w:divBdr>
    </w:div>
    <w:div w:id="1413046586">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 w:id="1945385084">
      <w:bodyDiv w:val="1"/>
      <w:marLeft w:val="0"/>
      <w:marRight w:val="0"/>
      <w:marTop w:val="0"/>
      <w:marBottom w:val="0"/>
      <w:divBdr>
        <w:top w:val="none" w:sz="0" w:space="0" w:color="auto"/>
        <w:left w:val="none" w:sz="0" w:space="0" w:color="auto"/>
        <w:bottom w:val="none" w:sz="0" w:space="0" w:color="auto"/>
        <w:right w:val="none" w:sz="0" w:space="0" w:color="auto"/>
      </w:divBdr>
    </w:div>
    <w:div w:id="2127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CF59A-4229-4631-8E21-8B63E8FF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3</TotalTime>
  <Pages>2</Pages>
  <Words>362</Words>
  <Characters>2069</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3</cp:revision>
  <cp:lastPrinted>2020-05-08T02:08:00Z</cp:lastPrinted>
  <dcterms:created xsi:type="dcterms:W3CDTF">2020-09-04T20:57:00Z</dcterms:created>
  <dcterms:modified xsi:type="dcterms:W3CDTF">2020-09-04T21:01:00Z</dcterms:modified>
</cp:coreProperties>
</file>