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bookmarkStart w:id="0" w:name="_GoBack"/>
      <w:bookmarkEnd w:id="0"/>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C22A45">
        <w:rPr>
          <w:b/>
          <w:sz w:val="36"/>
          <w:szCs w:val="36"/>
        </w:rPr>
        <w:fldChar w:fldCharType="begin">
          <w:ffData>
            <w:name w:val="Text2"/>
            <w:enabled/>
            <w:calcOnExit w:val="0"/>
            <w:textInput>
              <w:default w:val="138"/>
            </w:textInput>
          </w:ffData>
        </w:fldChar>
      </w:r>
      <w:bookmarkStart w:id="1" w:name="Text2"/>
      <w:r w:rsidR="00C22A45" w:rsidRPr="009C5AEE">
        <w:rPr>
          <w:b/>
          <w:sz w:val="36"/>
          <w:szCs w:val="36"/>
          <w:lang w:val="nl-NL"/>
        </w:rPr>
        <w:instrText xml:space="preserve"> FORMTEXT </w:instrText>
      </w:r>
      <w:r w:rsidR="00C22A45">
        <w:rPr>
          <w:b/>
          <w:sz w:val="36"/>
          <w:szCs w:val="36"/>
        </w:rPr>
      </w:r>
      <w:r w:rsidR="00C22A45">
        <w:rPr>
          <w:b/>
          <w:sz w:val="36"/>
          <w:szCs w:val="36"/>
        </w:rPr>
        <w:fldChar w:fldCharType="separate"/>
      </w:r>
      <w:r w:rsidR="00C22A45" w:rsidRPr="009C5AEE">
        <w:rPr>
          <w:b/>
          <w:noProof/>
          <w:sz w:val="36"/>
          <w:szCs w:val="36"/>
          <w:lang w:val="nl-NL"/>
        </w:rPr>
        <w:t>138</w:t>
      </w:r>
      <w:r w:rsidR="00C22A45">
        <w:rPr>
          <w:b/>
          <w:sz w:val="36"/>
          <w:szCs w:val="36"/>
        </w:rPr>
        <w:fldChar w:fldCharType="end"/>
      </w:r>
      <w:bookmarkEnd w:id="1"/>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240A38" w:rsidRDefault="00240A38" w:rsidP="00240A38">
      <w:pPr>
        <w:autoSpaceDE w:val="0"/>
        <w:autoSpaceDN w:val="0"/>
        <w:adjustRightInd w:val="0"/>
        <w:jc w:val="both"/>
        <w:rPr>
          <w:rFonts w:ascii="Palatino Linotype" w:hAnsi="Palatino Linotype"/>
          <w:b/>
          <w:sz w:val="22"/>
          <w:szCs w:val="22"/>
          <w:lang w:val="nl-NL"/>
        </w:rPr>
      </w:pPr>
      <w:r w:rsidRPr="00240A38">
        <w:rPr>
          <w:rFonts w:ascii="Palatino Linotype" w:hAnsi="Palatino Linotype"/>
          <w:b/>
          <w:sz w:val="22"/>
          <w:szCs w:val="22"/>
          <w:lang w:val="nl-NL"/>
        </w:rPr>
        <w:t xml:space="preserve">Besluit van </w:t>
      </w:r>
      <w:r w:rsidR="009C5AEE">
        <w:rPr>
          <w:rFonts w:ascii="Palatino Linotype" w:hAnsi="Palatino Linotype"/>
          <w:b/>
          <w:sz w:val="22"/>
          <w:szCs w:val="22"/>
          <w:lang w:val="nl-NL"/>
        </w:rPr>
        <w:t xml:space="preserve">de </w:t>
      </w:r>
      <w:proofErr w:type="gramStart"/>
      <w:r w:rsidRPr="00240A38">
        <w:rPr>
          <w:rFonts w:ascii="Palatino Linotype" w:hAnsi="Palatino Linotype"/>
          <w:b/>
          <w:sz w:val="22"/>
          <w:szCs w:val="22"/>
          <w:lang w:val="nl-NL"/>
        </w:rPr>
        <w:t>18</w:t>
      </w:r>
      <w:r w:rsidR="009C5AEE" w:rsidRPr="009C5AEE">
        <w:rPr>
          <w:rFonts w:ascii="Palatino Linotype" w:hAnsi="Palatino Linotype"/>
          <w:b/>
          <w:sz w:val="22"/>
          <w:szCs w:val="22"/>
          <w:vertAlign w:val="superscript"/>
          <w:lang w:val="nl-NL"/>
        </w:rPr>
        <w:t>de</w:t>
      </w:r>
      <w:r w:rsidR="009C5AEE">
        <w:rPr>
          <w:rFonts w:ascii="Palatino Linotype" w:hAnsi="Palatino Linotype"/>
          <w:b/>
          <w:sz w:val="22"/>
          <w:szCs w:val="22"/>
          <w:lang w:val="nl-NL"/>
        </w:rPr>
        <w:t xml:space="preserve"> </w:t>
      </w:r>
      <w:r w:rsidRPr="00240A38">
        <w:rPr>
          <w:rFonts w:ascii="Palatino Linotype" w:hAnsi="Palatino Linotype"/>
          <w:b/>
          <w:sz w:val="22"/>
          <w:szCs w:val="22"/>
          <w:lang w:val="nl-NL"/>
        </w:rPr>
        <w:t xml:space="preserve"> </w:t>
      </w:r>
      <w:proofErr w:type="gramEnd"/>
      <w:r w:rsidRPr="00240A38">
        <w:rPr>
          <w:rFonts w:ascii="Palatino Linotype" w:hAnsi="Palatino Linotype"/>
          <w:b/>
          <w:sz w:val="22"/>
          <w:szCs w:val="22"/>
          <w:lang w:val="nl-NL"/>
        </w:rPr>
        <w:t xml:space="preserve">november 2020, tot afkondiging van de Rijkswet van 28 oktober 2020 tot wijziging van de Rijkswet </w:t>
      </w:r>
      <w:proofErr w:type="spellStart"/>
      <w:r w:rsidRPr="00240A38">
        <w:rPr>
          <w:rFonts w:ascii="Palatino Linotype" w:hAnsi="Palatino Linotype"/>
          <w:b/>
          <w:sz w:val="22"/>
          <w:szCs w:val="22"/>
          <w:lang w:val="nl-NL"/>
        </w:rPr>
        <w:t>Onderzoeksraad</w:t>
      </w:r>
      <w:proofErr w:type="spellEnd"/>
      <w:r w:rsidRPr="00240A38">
        <w:rPr>
          <w:rFonts w:ascii="Palatino Linotype" w:hAnsi="Palatino Linotype"/>
          <w:b/>
          <w:sz w:val="22"/>
          <w:szCs w:val="22"/>
          <w:lang w:val="nl-NL"/>
        </w:rPr>
        <w:t xml:space="preserve"> voor veiligheid in verband met enkele aanpassingen</w:t>
      </w:r>
    </w:p>
    <w:p w:rsidR="00647CC3" w:rsidRPr="00240A38" w:rsidRDefault="00647CC3" w:rsidP="00240A38">
      <w:pPr>
        <w:autoSpaceDE w:val="0"/>
        <w:autoSpaceDN w:val="0"/>
        <w:adjustRightInd w:val="0"/>
        <w:jc w:val="both"/>
        <w:rPr>
          <w:rFonts w:ascii="Palatino Linotype" w:hAnsi="Palatino Linotype"/>
          <w:b/>
          <w:sz w:val="22"/>
          <w:szCs w:val="22"/>
          <w:lang w:val="nl-NL"/>
        </w:rPr>
      </w:pPr>
    </w:p>
    <w:p w:rsidR="00240A38" w:rsidRDefault="00647CC3" w:rsidP="00647CC3">
      <w:pPr>
        <w:autoSpaceDE w:val="0"/>
        <w:autoSpaceDN w:val="0"/>
        <w:adjustRightInd w:val="0"/>
        <w:spacing w:line="240" w:lineRule="exact"/>
        <w:jc w:val="center"/>
        <w:rPr>
          <w:rFonts w:ascii="Palatino Linotype" w:hAnsi="Palatino Linotype"/>
          <w:b/>
          <w:sz w:val="22"/>
          <w:szCs w:val="22"/>
          <w:lang w:val="nl-NL"/>
        </w:rPr>
      </w:pPr>
      <w:r>
        <w:rPr>
          <w:rFonts w:ascii="Palatino Linotype" w:hAnsi="Palatino Linotype"/>
          <w:b/>
          <w:sz w:val="22"/>
          <w:szCs w:val="22"/>
          <w:lang w:val="nl-NL"/>
        </w:rPr>
        <w:softHyphen/>
        <w:t>____________</w:t>
      </w:r>
    </w:p>
    <w:p w:rsidR="00647CC3" w:rsidRPr="00240A38" w:rsidRDefault="00647CC3" w:rsidP="00647CC3">
      <w:pPr>
        <w:autoSpaceDE w:val="0"/>
        <w:autoSpaceDN w:val="0"/>
        <w:adjustRightInd w:val="0"/>
        <w:spacing w:line="240" w:lineRule="exact"/>
        <w:jc w:val="center"/>
        <w:rPr>
          <w:rFonts w:ascii="Palatino Linotype" w:hAnsi="Palatino Linotype"/>
          <w:b/>
          <w:sz w:val="22"/>
          <w:szCs w:val="22"/>
          <w:lang w:val="nl-NL"/>
        </w:rPr>
      </w:pPr>
    </w:p>
    <w:p w:rsidR="00240A38" w:rsidRDefault="00240A38" w:rsidP="00647CC3">
      <w:pPr>
        <w:autoSpaceDE w:val="0"/>
        <w:autoSpaceDN w:val="0"/>
        <w:adjustRightInd w:val="0"/>
        <w:spacing w:line="240" w:lineRule="exact"/>
        <w:jc w:val="center"/>
        <w:rPr>
          <w:rFonts w:ascii="Palatino Linotype" w:hAnsi="Palatino Linotype"/>
          <w:sz w:val="22"/>
          <w:szCs w:val="22"/>
          <w:lang w:val="nl-NL"/>
        </w:rPr>
      </w:pPr>
      <w:r w:rsidRPr="00240A38">
        <w:rPr>
          <w:rFonts w:ascii="Palatino Linotype" w:hAnsi="Palatino Linotype"/>
          <w:sz w:val="22"/>
          <w:szCs w:val="22"/>
          <w:lang w:val="nl-NL"/>
        </w:rPr>
        <w:t>In naam van de Koning!</w:t>
      </w:r>
    </w:p>
    <w:p w:rsidR="00647CC3" w:rsidRPr="00240A38" w:rsidRDefault="00647CC3" w:rsidP="00647CC3">
      <w:pPr>
        <w:autoSpaceDE w:val="0"/>
        <w:autoSpaceDN w:val="0"/>
        <w:adjustRightInd w:val="0"/>
        <w:spacing w:line="240" w:lineRule="exact"/>
        <w:jc w:val="center"/>
        <w:rPr>
          <w:rFonts w:ascii="Palatino Linotype" w:hAnsi="Palatino Linotype"/>
          <w:sz w:val="22"/>
          <w:szCs w:val="22"/>
          <w:lang w:val="nl-NL"/>
        </w:rPr>
      </w:pPr>
      <w:r>
        <w:rPr>
          <w:rFonts w:ascii="Palatino Linotype" w:hAnsi="Palatino Linotype"/>
          <w:sz w:val="22"/>
          <w:szCs w:val="22"/>
          <w:lang w:val="nl-NL"/>
        </w:rPr>
        <w:t>______</w:t>
      </w:r>
    </w:p>
    <w:p w:rsidR="00240A38" w:rsidRPr="00240A38" w:rsidRDefault="00240A38" w:rsidP="00647CC3">
      <w:pPr>
        <w:autoSpaceDE w:val="0"/>
        <w:autoSpaceDN w:val="0"/>
        <w:adjustRightInd w:val="0"/>
        <w:spacing w:line="240" w:lineRule="exact"/>
        <w:jc w:val="center"/>
        <w:rPr>
          <w:rFonts w:ascii="Palatino Linotype" w:hAnsi="Palatino Linotype"/>
          <w:sz w:val="22"/>
          <w:szCs w:val="22"/>
          <w:lang w:val="nl-NL"/>
        </w:rPr>
      </w:pPr>
    </w:p>
    <w:p w:rsidR="00240A38" w:rsidRPr="00240A38" w:rsidRDefault="00240A38" w:rsidP="00647CC3">
      <w:pPr>
        <w:autoSpaceDE w:val="0"/>
        <w:autoSpaceDN w:val="0"/>
        <w:adjustRightInd w:val="0"/>
        <w:spacing w:line="240" w:lineRule="exact"/>
        <w:jc w:val="center"/>
        <w:rPr>
          <w:rFonts w:ascii="Palatino Linotype" w:hAnsi="Palatino Linotype"/>
          <w:sz w:val="22"/>
          <w:szCs w:val="22"/>
          <w:lang w:val="nl-NL"/>
        </w:rPr>
      </w:pPr>
      <w:r w:rsidRPr="00240A38">
        <w:rPr>
          <w:rFonts w:ascii="Palatino Linotype" w:hAnsi="Palatino Linotype"/>
          <w:sz w:val="22"/>
          <w:szCs w:val="22"/>
          <w:lang w:val="nl-NL"/>
        </w:rPr>
        <w:t>De Gouverneur van Curaçao,</w:t>
      </w:r>
    </w:p>
    <w:p w:rsidR="00240A38" w:rsidRPr="00240A38" w:rsidRDefault="00240A38" w:rsidP="00240A38">
      <w:pPr>
        <w:autoSpaceDE w:val="0"/>
        <w:autoSpaceDN w:val="0"/>
        <w:adjustRightInd w:val="0"/>
        <w:jc w:val="center"/>
        <w:rPr>
          <w:rFonts w:ascii="Palatino Linotype" w:hAnsi="Palatino Linotype"/>
          <w:b/>
          <w:sz w:val="22"/>
          <w:szCs w:val="22"/>
          <w:lang w:val="nl-NL"/>
        </w:rPr>
      </w:pPr>
    </w:p>
    <w:p w:rsidR="00240A38" w:rsidRPr="00240A38" w:rsidRDefault="00240A38" w:rsidP="00240A38">
      <w:pPr>
        <w:autoSpaceDE w:val="0"/>
        <w:autoSpaceDN w:val="0"/>
        <w:adjustRightInd w:val="0"/>
        <w:rPr>
          <w:rFonts w:ascii="Palatino Linotype" w:hAnsi="Palatino Linotype"/>
          <w:b/>
          <w:sz w:val="22"/>
          <w:szCs w:val="22"/>
          <w:lang w:val="nl-NL"/>
        </w:rPr>
      </w:pPr>
    </w:p>
    <w:p w:rsidR="00240A38" w:rsidRPr="00240A38" w:rsidRDefault="00240A38" w:rsidP="00240A38">
      <w:pPr>
        <w:autoSpaceDE w:val="0"/>
        <w:autoSpaceDN w:val="0"/>
        <w:adjustRightInd w:val="0"/>
        <w:rPr>
          <w:rFonts w:ascii="Palatino Linotype" w:hAnsi="Palatino Linotype"/>
          <w:sz w:val="22"/>
          <w:szCs w:val="22"/>
          <w:lang w:val="nl-NL"/>
        </w:rPr>
      </w:pPr>
      <w:r w:rsidRPr="00240A38">
        <w:rPr>
          <w:rFonts w:ascii="Palatino Linotype" w:hAnsi="Palatino Linotype"/>
          <w:sz w:val="22"/>
          <w:szCs w:val="22"/>
          <w:lang w:val="nl-NL"/>
        </w:rPr>
        <w:t>Vanwege de Koning de last ontvangen hebbende tot afkondiging van onderstaand besluit:</w:t>
      </w:r>
    </w:p>
    <w:p w:rsidR="00240A38" w:rsidRPr="00240A38" w:rsidRDefault="00240A38" w:rsidP="00240A38">
      <w:pPr>
        <w:autoSpaceDE w:val="0"/>
        <w:autoSpaceDN w:val="0"/>
        <w:adjustRightInd w:val="0"/>
        <w:rPr>
          <w:rFonts w:ascii="Palatino Linotype" w:hAnsi="Palatino Linotype"/>
          <w:sz w:val="22"/>
          <w:szCs w:val="22"/>
          <w:lang w:val="nl-NL"/>
        </w:rPr>
      </w:pPr>
    </w:p>
    <w:p w:rsidR="00240A38" w:rsidRPr="00240A38" w:rsidRDefault="00240A38" w:rsidP="00240A38">
      <w:pPr>
        <w:autoSpaceDE w:val="0"/>
        <w:autoSpaceDN w:val="0"/>
        <w:adjustRightInd w:val="0"/>
        <w:rPr>
          <w:rFonts w:ascii="Palatino Linotype" w:hAnsi="Palatino Linotype"/>
          <w:sz w:val="22"/>
          <w:szCs w:val="22"/>
          <w:lang w:val="nl-NL"/>
        </w:rPr>
      </w:pPr>
      <w:r w:rsidRPr="00240A38">
        <w:rPr>
          <w:rFonts w:ascii="Palatino Linotype" w:hAnsi="Palatino Linotype"/>
          <w:sz w:val="22"/>
          <w:szCs w:val="22"/>
          <w:lang w:val="nl-NL"/>
        </w:rPr>
        <w:t>Wij Willem-Alexander, bij de gratie Gods, Koning der Nederlanden, Prins van Oranje- Nassau, enz. enz. enz.</w:t>
      </w:r>
    </w:p>
    <w:p w:rsidR="00240A38" w:rsidRPr="00240A38" w:rsidRDefault="00240A38" w:rsidP="00240A38">
      <w:pPr>
        <w:autoSpaceDE w:val="0"/>
        <w:autoSpaceDN w:val="0"/>
        <w:adjustRightInd w:val="0"/>
        <w:rPr>
          <w:rFonts w:ascii="Palatino Linotype" w:hAnsi="Palatino Linotype"/>
          <w:sz w:val="22"/>
          <w:szCs w:val="22"/>
          <w:lang w:val="nl-NL"/>
        </w:rPr>
      </w:pPr>
    </w:p>
    <w:p w:rsidR="00240A38" w:rsidRPr="00240A38" w:rsidRDefault="00240A38" w:rsidP="00240A38">
      <w:pPr>
        <w:autoSpaceDE w:val="0"/>
        <w:autoSpaceDN w:val="0"/>
        <w:adjustRightInd w:val="0"/>
        <w:rPr>
          <w:rFonts w:ascii="Palatino Linotype" w:hAnsi="Palatino Linotype"/>
          <w:sz w:val="22"/>
          <w:szCs w:val="22"/>
          <w:lang w:val="nl-NL"/>
        </w:rPr>
      </w:pPr>
      <w:r w:rsidRPr="00240A38">
        <w:rPr>
          <w:rFonts w:ascii="Palatino Linotype" w:hAnsi="Palatino Linotype"/>
          <w:sz w:val="22"/>
          <w:szCs w:val="22"/>
          <w:lang w:val="nl-NL"/>
        </w:rPr>
        <w:t xml:space="preserve">Allen, die deze zullen zien of horen lezen, saluut! doen te weten: </w:t>
      </w:r>
    </w:p>
    <w:p w:rsidR="00240A38" w:rsidRPr="00240A38" w:rsidRDefault="00240A38" w:rsidP="00240A38">
      <w:pPr>
        <w:autoSpaceDE w:val="0"/>
        <w:autoSpaceDN w:val="0"/>
        <w:adjustRightInd w:val="0"/>
        <w:rPr>
          <w:rFonts w:ascii="Palatino Linotype" w:hAnsi="Palatino Linotype"/>
          <w:sz w:val="22"/>
          <w:szCs w:val="22"/>
          <w:lang w:val="nl-NL"/>
        </w:rPr>
      </w:pPr>
    </w:p>
    <w:p w:rsidR="00240A38" w:rsidRPr="00240A38" w:rsidRDefault="00240A38" w:rsidP="00240A38">
      <w:pPr>
        <w:autoSpaceDE w:val="0"/>
        <w:autoSpaceDN w:val="0"/>
        <w:adjustRightInd w:val="0"/>
        <w:rPr>
          <w:rFonts w:ascii="Palatino Linotype" w:hAnsi="Palatino Linotype"/>
          <w:sz w:val="22"/>
          <w:szCs w:val="22"/>
          <w:lang w:val="nl-NL"/>
        </w:rPr>
      </w:pPr>
      <w:proofErr w:type="gramStart"/>
      <w:r w:rsidRPr="00240A38">
        <w:rPr>
          <w:rFonts w:ascii="Palatino Linotype" w:hAnsi="Palatino Linotype"/>
          <w:sz w:val="22"/>
          <w:szCs w:val="22"/>
          <w:lang w:val="nl-NL"/>
        </w:rPr>
        <w:t>Alzo</w:t>
      </w:r>
      <w:proofErr w:type="gramEnd"/>
      <w:r w:rsidRPr="00240A38">
        <w:rPr>
          <w:rFonts w:ascii="Palatino Linotype" w:hAnsi="Palatino Linotype"/>
          <w:sz w:val="22"/>
          <w:szCs w:val="22"/>
          <w:lang w:val="nl-NL"/>
        </w:rPr>
        <w:t xml:space="preserve"> Wij in overweging genomen hebben, dat het wenselijk is de Rijkswet </w:t>
      </w:r>
      <w:proofErr w:type="spellStart"/>
      <w:r w:rsidRPr="00240A38">
        <w:rPr>
          <w:rFonts w:ascii="Palatino Linotype" w:hAnsi="Palatino Linotype"/>
          <w:sz w:val="22"/>
          <w:szCs w:val="22"/>
          <w:lang w:val="nl-NL"/>
        </w:rPr>
        <w:t>Onderzoeksraad</w:t>
      </w:r>
      <w:proofErr w:type="spellEnd"/>
      <w:r w:rsidRPr="00240A38">
        <w:rPr>
          <w:rFonts w:ascii="Palatino Linotype" w:hAnsi="Palatino Linotype"/>
          <w:sz w:val="22"/>
          <w:szCs w:val="22"/>
          <w:lang w:val="nl-NL"/>
        </w:rPr>
        <w:t xml:space="preserve"> voor veiligheid op enkele onderdelen te wijzigen;</w:t>
      </w:r>
    </w:p>
    <w:p w:rsidR="00240A38" w:rsidRPr="00240A38" w:rsidRDefault="00240A38" w:rsidP="00240A38">
      <w:pPr>
        <w:autoSpaceDE w:val="0"/>
        <w:autoSpaceDN w:val="0"/>
        <w:adjustRightInd w:val="0"/>
        <w:rPr>
          <w:rFonts w:ascii="Palatino Linotype" w:hAnsi="Palatino Linotype"/>
          <w:sz w:val="22"/>
          <w:szCs w:val="22"/>
          <w:lang w:val="nl-NL"/>
        </w:rPr>
      </w:pPr>
    </w:p>
    <w:p w:rsidR="00240A38" w:rsidRPr="00240A38" w:rsidRDefault="00240A38" w:rsidP="00240A38">
      <w:pPr>
        <w:autoSpaceDE w:val="0"/>
        <w:autoSpaceDN w:val="0"/>
        <w:adjustRightInd w:val="0"/>
        <w:rPr>
          <w:rFonts w:ascii="Palatino Linotype" w:hAnsi="Palatino Linotype"/>
          <w:sz w:val="22"/>
          <w:szCs w:val="22"/>
          <w:lang w:val="nl-NL"/>
        </w:rPr>
      </w:pPr>
      <w:r w:rsidRPr="00240A38">
        <w:rPr>
          <w:rFonts w:ascii="Palatino Linotype" w:hAnsi="Palatino Linotype"/>
          <w:sz w:val="22"/>
          <w:szCs w:val="22"/>
          <w:lang w:val="nl-NL"/>
        </w:rPr>
        <w:t xml:space="preserve">Zo is het, dat Wij, de Raad van State van het Koninkrijk gehoord, en met gemeen overleg der Staten-Generaal, de bepalingen van het Statuut voor het Koninkrijk in acht genomen zijnde, hebben  goedgevonden  en verstaan, gelijk Wij goedvinden en verstaan </w:t>
      </w:r>
      <w:proofErr w:type="gramStart"/>
      <w:r w:rsidRPr="00240A38">
        <w:rPr>
          <w:rFonts w:ascii="Palatino Linotype" w:hAnsi="Palatino Linotype"/>
          <w:sz w:val="22"/>
          <w:szCs w:val="22"/>
          <w:lang w:val="nl-NL"/>
        </w:rPr>
        <w:t>bij deze</w:t>
      </w:r>
      <w:proofErr w:type="gramEnd"/>
      <w:r w:rsidRPr="00240A38">
        <w:rPr>
          <w:rFonts w:ascii="Palatino Linotype" w:hAnsi="Palatino Linotype"/>
          <w:sz w:val="22"/>
          <w:szCs w:val="22"/>
          <w:lang w:val="nl-NL"/>
        </w:rPr>
        <w:t>:</w:t>
      </w:r>
    </w:p>
    <w:p w:rsidR="00240A38" w:rsidRPr="00240A38" w:rsidRDefault="00240A38" w:rsidP="00240A38">
      <w:pPr>
        <w:autoSpaceDE w:val="0"/>
        <w:autoSpaceDN w:val="0"/>
        <w:adjustRightInd w:val="0"/>
        <w:rPr>
          <w:rFonts w:ascii="Palatino Linotype" w:hAnsi="Palatino Linotype"/>
          <w:b/>
          <w:sz w:val="22"/>
          <w:szCs w:val="22"/>
          <w:lang w:val="nl-NL"/>
        </w:rPr>
      </w:pPr>
    </w:p>
    <w:p w:rsidR="00240A38" w:rsidRPr="00240A38" w:rsidRDefault="00240A38" w:rsidP="00240A38">
      <w:pPr>
        <w:autoSpaceDE w:val="0"/>
        <w:autoSpaceDN w:val="0"/>
        <w:adjustRightInd w:val="0"/>
        <w:rPr>
          <w:rFonts w:ascii="Palatino Linotype" w:hAnsi="Palatino Linotype"/>
          <w:b/>
          <w:bCs/>
          <w:sz w:val="22"/>
          <w:szCs w:val="22"/>
          <w:lang w:val="nl-NL"/>
        </w:rPr>
      </w:pPr>
      <w:r w:rsidRPr="00240A38">
        <w:rPr>
          <w:rFonts w:ascii="Palatino Linotype" w:hAnsi="Palatino Linotype"/>
          <w:b/>
          <w:bCs/>
          <w:sz w:val="22"/>
          <w:szCs w:val="22"/>
          <w:lang w:val="nl-NL"/>
        </w:rPr>
        <w:t>ARTIKEL I</w:t>
      </w:r>
    </w:p>
    <w:p w:rsidR="00240A38" w:rsidRPr="00240A38" w:rsidRDefault="00240A38" w:rsidP="00240A38">
      <w:pPr>
        <w:autoSpaceDE w:val="0"/>
        <w:autoSpaceDN w:val="0"/>
        <w:adjustRightInd w:val="0"/>
        <w:rPr>
          <w:rFonts w:ascii="Palatino Linotype" w:hAnsi="Palatino Linotype"/>
          <w:b/>
          <w:sz w:val="22"/>
          <w:szCs w:val="22"/>
          <w:lang w:val="nl-NL"/>
        </w:rPr>
      </w:pPr>
    </w:p>
    <w:p w:rsidR="00240A38" w:rsidRPr="00F31BEA" w:rsidRDefault="00240A38" w:rsidP="00240A38">
      <w:pPr>
        <w:autoSpaceDE w:val="0"/>
        <w:autoSpaceDN w:val="0"/>
        <w:adjustRightInd w:val="0"/>
        <w:rPr>
          <w:rFonts w:ascii="Palatino Linotype" w:hAnsi="Palatino Linotype"/>
          <w:sz w:val="22"/>
          <w:szCs w:val="22"/>
          <w:lang w:val="nl-NL"/>
        </w:rPr>
      </w:pPr>
      <w:r w:rsidRPr="00F31BEA">
        <w:rPr>
          <w:rFonts w:ascii="Palatino Linotype" w:hAnsi="Palatino Linotype"/>
          <w:sz w:val="22"/>
          <w:szCs w:val="22"/>
          <w:lang w:val="nl-NL"/>
        </w:rPr>
        <w:t xml:space="preserve">De Rijkswet </w:t>
      </w:r>
      <w:proofErr w:type="spellStart"/>
      <w:r w:rsidRPr="00F31BEA">
        <w:rPr>
          <w:rFonts w:ascii="Palatino Linotype" w:hAnsi="Palatino Linotype"/>
          <w:sz w:val="22"/>
          <w:szCs w:val="22"/>
          <w:lang w:val="nl-NL"/>
        </w:rPr>
        <w:t>Onderzoeksraad</w:t>
      </w:r>
      <w:proofErr w:type="spellEnd"/>
      <w:r w:rsidRPr="00F31BEA">
        <w:rPr>
          <w:rFonts w:ascii="Palatino Linotype" w:hAnsi="Palatino Linotype"/>
          <w:sz w:val="22"/>
          <w:szCs w:val="22"/>
          <w:lang w:val="nl-NL"/>
        </w:rPr>
        <w:t xml:space="preserve"> voor veiligheid wordt gewijzigd als volgt:</w:t>
      </w:r>
    </w:p>
    <w:p w:rsidR="00240A38" w:rsidRPr="00F31BEA" w:rsidRDefault="00240A38" w:rsidP="00240A38">
      <w:pPr>
        <w:autoSpaceDE w:val="0"/>
        <w:autoSpaceDN w:val="0"/>
        <w:adjustRightInd w:val="0"/>
        <w:rPr>
          <w:rFonts w:ascii="Palatino Linotype" w:hAnsi="Palatino Linotype"/>
          <w:sz w:val="22"/>
          <w:szCs w:val="22"/>
          <w:lang w:val="nl-NL"/>
        </w:rPr>
      </w:pPr>
    </w:p>
    <w:p w:rsidR="00240A38" w:rsidRPr="00240A38" w:rsidRDefault="00240A38" w:rsidP="00240A38">
      <w:pPr>
        <w:autoSpaceDE w:val="0"/>
        <w:autoSpaceDN w:val="0"/>
        <w:adjustRightInd w:val="0"/>
        <w:rPr>
          <w:rFonts w:ascii="Palatino Linotype" w:hAnsi="Palatino Linotype"/>
          <w:b/>
          <w:sz w:val="22"/>
          <w:szCs w:val="22"/>
          <w:lang w:val="nl-NL"/>
        </w:rPr>
      </w:pPr>
      <w:r w:rsidRPr="00240A38">
        <w:rPr>
          <w:rFonts w:ascii="Palatino Linotype" w:hAnsi="Palatino Linotype"/>
          <w:b/>
          <w:sz w:val="22"/>
          <w:szCs w:val="22"/>
          <w:lang w:val="nl-NL"/>
        </w:rPr>
        <w:t>A</w:t>
      </w:r>
    </w:p>
    <w:p w:rsidR="00240A38" w:rsidRPr="00240A38" w:rsidRDefault="00240A38" w:rsidP="00240A38">
      <w:pPr>
        <w:autoSpaceDE w:val="0"/>
        <w:autoSpaceDN w:val="0"/>
        <w:adjustRightInd w:val="0"/>
        <w:rPr>
          <w:rFonts w:ascii="Palatino Linotype" w:hAnsi="Palatino Linotype"/>
          <w:b/>
          <w:sz w:val="22"/>
          <w:szCs w:val="22"/>
          <w:lang w:val="nl-NL"/>
        </w:rPr>
      </w:pPr>
    </w:p>
    <w:p w:rsidR="00240A38" w:rsidRPr="00240A38" w:rsidRDefault="00240A38" w:rsidP="00240A38">
      <w:pPr>
        <w:autoSpaceDE w:val="0"/>
        <w:autoSpaceDN w:val="0"/>
        <w:adjustRightInd w:val="0"/>
        <w:rPr>
          <w:rFonts w:ascii="Palatino Linotype" w:hAnsi="Palatino Linotype"/>
          <w:sz w:val="22"/>
          <w:szCs w:val="22"/>
          <w:lang w:val="nl-NL"/>
        </w:rPr>
      </w:pPr>
      <w:r w:rsidRPr="00240A38">
        <w:rPr>
          <w:rFonts w:ascii="Palatino Linotype" w:hAnsi="Palatino Linotype"/>
          <w:sz w:val="22"/>
          <w:szCs w:val="22"/>
          <w:lang w:val="nl-NL"/>
        </w:rPr>
        <w:t>Artikel 1 wordt gewijzigd als volgt:</w:t>
      </w:r>
    </w:p>
    <w:p w:rsidR="00240A38" w:rsidRPr="00240A38" w:rsidRDefault="00240A38" w:rsidP="00240A38">
      <w:pPr>
        <w:autoSpaceDE w:val="0"/>
        <w:autoSpaceDN w:val="0"/>
        <w:adjustRightInd w:val="0"/>
        <w:rPr>
          <w:rFonts w:ascii="Palatino Linotype" w:hAnsi="Palatino Linotype"/>
          <w:sz w:val="22"/>
          <w:szCs w:val="22"/>
          <w:lang w:val="nl-NL"/>
        </w:rPr>
      </w:pPr>
    </w:p>
    <w:p w:rsidR="00240A38" w:rsidRPr="00240A38" w:rsidRDefault="00240A38" w:rsidP="00240A38">
      <w:pPr>
        <w:numPr>
          <w:ilvl w:val="0"/>
          <w:numId w:val="2"/>
        </w:numPr>
        <w:tabs>
          <w:tab w:val="left" w:pos="284"/>
        </w:tabs>
        <w:autoSpaceDE w:val="0"/>
        <w:autoSpaceDN w:val="0"/>
        <w:adjustRightInd w:val="0"/>
        <w:ind w:left="0" w:firstLine="0"/>
        <w:rPr>
          <w:rFonts w:ascii="Palatino Linotype" w:hAnsi="Palatino Linotype"/>
          <w:sz w:val="22"/>
          <w:szCs w:val="22"/>
          <w:lang w:val="nl-NL"/>
        </w:rPr>
      </w:pPr>
      <w:r w:rsidRPr="00240A38">
        <w:rPr>
          <w:rFonts w:ascii="Palatino Linotype" w:hAnsi="Palatino Linotype"/>
          <w:sz w:val="22"/>
          <w:szCs w:val="22"/>
          <w:lang w:val="nl-NL"/>
        </w:rPr>
        <w:t>In het eerste lid, onderdeel a, wordt «Onze Minister van Binnenlandse</w:t>
      </w:r>
    </w:p>
    <w:p w:rsidR="00240A38" w:rsidRPr="00240A38" w:rsidRDefault="00240A38" w:rsidP="00240A38">
      <w:pPr>
        <w:autoSpaceDE w:val="0"/>
        <w:autoSpaceDN w:val="0"/>
        <w:adjustRightInd w:val="0"/>
        <w:rPr>
          <w:rFonts w:ascii="Palatino Linotype" w:hAnsi="Palatino Linotype"/>
          <w:sz w:val="22"/>
          <w:szCs w:val="22"/>
          <w:lang w:val="nl-NL"/>
        </w:rPr>
      </w:pPr>
      <w:r w:rsidRPr="00240A38">
        <w:rPr>
          <w:rFonts w:ascii="Palatino Linotype" w:hAnsi="Palatino Linotype"/>
          <w:sz w:val="22"/>
          <w:szCs w:val="22"/>
          <w:lang w:val="nl-NL"/>
        </w:rPr>
        <w:t>Zaken en Koninkrijksrelaties» vervangen door «Onze Minister van Justitie en Veiligheid van Nederland».</w:t>
      </w:r>
    </w:p>
    <w:p w:rsidR="00240A38" w:rsidRPr="00240A38" w:rsidRDefault="00240A38" w:rsidP="00240A38">
      <w:pPr>
        <w:autoSpaceDE w:val="0"/>
        <w:autoSpaceDN w:val="0"/>
        <w:adjustRightInd w:val="0"/>
        <w:rPr>
          <w:rFonts w:ascii="Palatino Linotype" w:hAnsi="Palatino Linotype"/>
          <w:b/>
          <w:sz w:val="22"/>
          <w:szCs w:val="22"/>
          <w:lang w:val="nl-NL"/>
        </w:rPr>
      </w:pPr>
    </w:p>
    <w:p w:rsidR="00240A38" w:rsidRPr="00240A38" w:rsidRDefault="00240A38" w:rsidP="00240A38">
      <w:pPr>
        <w:numPr>
          <w:ilvl w:val="0"/>
          <w:numId w:val="2"/>
        </w:numPr>
        <w:tabs>
          <w:tab w:val="left" w:pos="284"/>
        </w:tabs>
        <w:autoSpaceDE w:val="0"/>
        <w:autoSpaceDN w:val="0"/>
        <w:adjustRightInd w:val="0"/>
        <w:ind w:left="0" w:firstLine="0"/>
        <w:rPr>
          <w:rFonts w:ascii="Palatino Linotype" w:hAnsi="Palatino Linotype"/>
          <w:sz w:val="22"/>
          <w:szCs w:val="22"/>
          <w:lang w:val="nl-NL"/>
        </w:rPr>
      </w:pPr>
      <w:r w:rsidRPr="00240A38">
        <w:rPr>
          <w:rFonts w:ascii="Palatino Linotype" w:hAnsi="Palatino Linotype"/>
          <w:sz w:val="22"/>
          <w:szCs w:val="22"/>
          <w:lang w:val="nl-NL"/>
        </w:rPr>
        <w:t xml:space="preserve">In het eerste lid vervalt onderdeel b. De onderdelen c tot en met s worden </w:t>
      </w:r>
      <w:proofErr w:type="spellStart"/>
      <w:r w:rsidRPr="00240A38">
        <w:rPr>
          <w:rFonts w:ascii="Palatino Linotype" w:hAnsi="Palatino Linotype"/>
          <w:sz w:val="22"/>
          <w:szCs w:val="22"/>
          <w:lang w:val="nl-NL"/>
        </w:rPr>
        <w:t>verletterd</w:t>
      </w:r>
      <w:proofErr w:type="spellEnd"/>
      <w:r w:rsidRPr="00240A38">
        <w:rPr>
          <w:rFonts w:ascii="Palatino Linotype" w:hAnsi="Palatino Linotype"/>
          <w:sz w:val="22"/>
          <w:szCs w:val="22"/>
          <w:lang w:val="nl-NL"/>
        </w:rPr>
        <w:t xml:space="preserve"> tot b tot en met r.</w:t>
      </w:r>
    </w:p>
    <w:p w:rsidR="00240A38" w:rsidRPr="00240A38" w:rsidRDefault="00240A38" w:rsidP="00240A38">
      <w:pPr>
        <w:autoSpaceDE w:val="0"/>
        <w:autoSpaceDN w:val="0"/>
        <w:adjustRightInd w:val="0"/>
        <w:rPr>
          <w:rFonts w:ascii="Palatino Linotype" w:hAnsi="Palatino Linotype"/>
          <w:b/>
          <w:sz w:val="22"/>
          <w:szCs w:val="22"/>
          <w:lang w:val="nl-NL"/>
        </w:rPr>
      </w:pPr>
    </w:p>
    <w:p w:rsidR="00240A38" w:rsidRPr="00240A38" w:rsidRDefault="00240A38" w:rsidP="00240A38">
      <w:pPr>
        <w:numPr>
          <w:ilvl w:val="0"/>
          <w:numId w:val="2"/>
        </w:numPr>
        <w:tabs>
          <w:tab w:val="left" w:pos="284"/>
        </w:tabs>
        <w:autoSpaceDE w:val="0"/>
        <w:autoSpaceDN w:val="0"/>
        <w:adjustRightInd w:val="0"/>
        <w:ind w:left="0" w:firstLine="0"/>
        <w:rPr>
          <w:rFonts w:ascii="Palatino Linotype" w:hAnsi="Palatino Linotype"/>
          <w:sz w:val="22"/>
          <w:szCs w:val="22"/>
          <w:lang w:val="nl-NL"/>
        </w:rPr>
      </w:pPr>
      <w:r w:rsidRPr="00240A38">
        <w:rPr>
          <w:rFonts w:ascii="Palatino Linotype" w:hAnsi="Palatino Linotype"/>
          <w:sz w:val="22"/>
          <w:szCs w:val="22"/>
          <w:lang w:val="nl-NL"/>
        </w:rPr>
        <w:t>In het eerste lid komen de onderdelen l (nieuw) en m (nieuw) te luiden:</w:t>
      </w:r>
    </w:p>
    <w:p w:rsidR="00240A38" w:rsidRPr="00240A38" w:rsidRDefault="00240A38" w:rsidP="00C22A45">
      <w:pPr>
        <w:numPr>
          <w:ilvl w:val="0"/>
          <w:numId w:val="1"/>
        </w:numPr>
        <w:tabs>
          <w:tab w:val="left" w:pos="284"/>
        </w:tabs>
        <w:autoSpaceDE w:val="0"/>
        <w:autoSpaceDN w:val="0"/>
        <w:adjustRightInd w:val="0"/>
        <w:ind w:left="0" w:hanging="10"/>
        <w:rPr>
          <w:rFonts w:ascii="Palatino Linotype" w:hAnsi="Palatino Linotype"/>
          <w:sz w:val="22"/>
          <w:szCs w:val="22"/>
          <w:lang w:val="nl-NL"/>
        </w:rPr>
      </w:pPr>
      <w:proofErr w:type="spellStart"/>
      <w:r w:rsidRPr="00240A38">
        <w:rPr>
          <w:rFonts w:ascii="Palatino Linotype" w:hAnsi="Palatino Linotype"/>
          <w:i/>
          <w:sz w:val="22"/>
          <w:szCs w:val="22"/>
          <w:lang w:val="nl-NL"/>
        </w:rPr>
        <w:t>ro</w:t>
      </w:r>
      <w:proofErr w:type="spellEnd"/>
      <w:r w:rsidRPr="00240A38">
        <w:rPr>
          <w:rFonts w:ascii="Palatino Linotype" w:hAnsi="Palatino Linotype"/>
          <w:i/>
          <w:sz w:val="22"/>
          <w:szCs w:val="22"/>
          <w:lang w:val="nl-NL"/>
        </w:rPr>
        <w:t>-</w:t>
      </w:r>
      <w:proofErr w:type="spellStart"/>
      <w:r w:rsidRPr="00240A38">
        <w:rPr>
          <w:rFonts w:ascii="Palatino Linotype" w:hAnsi="Palatino Linotype"/>
          <w:i/>
          <w:sz w:val="22"/>
          <w:szCs w:val="22"/>
          <w:lang w:val="nl-NL"/>
        </w:rPr>
        <w:t>ro</w:t>
      </w:r>
      <w:proofErr w:type="spellEnd"/>
      <w:r w:rsidRPr="00240A38">
        <w:rPr>
          <w:rFonts w:ascii="Palatino Linotype" w:hAnsi="Palatino Linotype"/>
          <w:i/>
          <w:sz w:val="22"/>
          <w:szCs w:val="22"/>
          <w:lang w:val="nl-NL"/>
        </w:rPr>
        <w:t xml:space="preserve">-passagiersschip: </w:t>
      </w:r>
      <w:proofErr w:type="spellStart"/>
      <w:r w:rsidRPr="00240A38">
        <w:rPr>
          <w:rFonts w:ascii="Palatino Linotype" w:hAnsi="Palatino Linotype"/>
          <w:sz w:val="22"/>
          <w:szCs w:val="22"/>
          <w:lang w:val="nl-NL"/>
        </w:rPr>
        <w:t>ro</w:t>
      </w:r>
      <w:proofErr w:type="spellEnd"/>
      <w:r w:rsidRPr="00240A38">
        <w:rPr>
          <w:rFonts w:ascii="Palatino Linotype" w:hAnsi="Palatino Linotype"/>
          <w:sz w:val="22"/>
          <w:szCs w:val="22"/>
          <w:lang w:val="nl-NL"/>
        </w:rPr>
        <w:t>-</w:t>
      </w:r>
      <w:proofErr w:type="spellStart"/>
      <w:r w:rsidRPr="00240A38">
        <w:rPr>
          <w:rFonts w:ascii="Palatino Linotype" w:hAnsi="Palatino Linotype"/>
          <w:sz w:val="22"/>
          <w:szCs w:val="22"/>
          <w:lang w:val="nl-NL"/>
        </w:rPr>
        <w:t>ro</w:t>
      </w:r>
      <w:proofErr w:type="spellEnd"/>
      <w:r w:rsidRPr="00240A38">
        <w:rPr>
          <w:rFonts w:ascii="Palatino Linotype" w:hAnsi="Palatino Linotype"/>
          <w:sz w:val="22"/>
          <w:szCs w:val="22"/>
          <w:lang w:val="nl-NL"/>
        </w:rPr>
        <w:t xml:space="preserve">-passagiersschip  als  </w:t>
      </w:r>
      <w:proofErr w:type="gramStart"/>
      <w:r w:rsidRPr="00240A38">
        <w:rPr>
          <w:rFonts w:ascii="Palatino Linotype" w:hAnsi="Palatino Linotype"/>
          <w:sz w:val="22"/>
          <w:szCs w:val="22"/>
          <w:lang w:val="nl-NL"/>
        </w:rPr>
        <w:t xml:space="preserve">omschreven  </w:t>
      </w:r>
      <w:proofErr w:type="gramEnd"/>
      <w:r w:rsidRPr="00240A38">
        <w:rPr>
          <w:rFonts w:ascii="Palatino Linotype" w:hAnsi="Palatino Linotype"/>
          <w:sz w:val="22"/>
          <w:szCs w:val="22"/>
          <w:lang w:val="nl-NL"/>
        </w:rPr>
        <w:t xml:space="preserve">in artikel 2, onderdeel 1, van richtlijn nr. (EU) 2017/2110 van het Europees Parlement en de Raad van 15 november 2017 betreffende een inspectie- systeem voor de veilige exploitatie van </w:t>
      </w:r>
      <w:proofErr w:type="spellStart"/>
      <w:r w:rsidRPr="00240A38">
        <w:rPr>
          <w:rFonts w:ascii="Palatino Linotype" w:hAnsi="Palatino Linotype"/>
          <w:sz w:val="22"/>
          <w:szCs w:val="22"/>
          <w:lang w:val="nl-NL"/>
        </w:rPr>
        <w:t>ro</w:t>
      </w:r>
      <w:proofErr w:type="spellEnd"/>
      <w:r w:rsidRPr="00240A38">
        <w:rPr>
          <w:rFonts w:ascii="Palatino Linotype" w:hAnsi="Palatino Linotype"/>
          <w:sz w:val="22"/>
          <w:szCs w:val="22"/>
          <w:lang w:val="nl-NL"/>
        </w:rPr>
        <w:t>-</w:t>
      </w:r>
      <w:proofErr w:type="spellStart"/>
      <w:r w:rsidRPr="00240A38">
        <w:rPr>
          <w:rFonts w:ascii="Palatino Linotype" w:hAnsi="Palatino Linotype"/>
          <w:sz w:val="22"/>
          <w:szCs w:val="22"/>
          <w:lang w:val="nl-NL"/>
        </w:rPr>
        <w:t>ro</w:t>
      </w:r>
      <w:proofErr w:type="spellEnd"/>
      <w:r w:rsidRPr="00240A38">
        <w:rPr>
          <w:rFonts w:ascii="Palatino Linotype" w:hAnsi="Palatino Linotype"/>
          <w:sz w:val="22"/>
          <w:szCs w:val="22"/>
          <w:lang w:val="nl-NL"/>
        </w:rPr>
        <w:t>-passagiersschepen en hogesnelheidspassagiersvaartuigen op geregelde diensten en tot wijziging van Richtlijn 2009/16/EG en tot intrekking van Richtlijn 1999/35/EG van de Raad (</w:t>
      </w:r>
      <w:proofErr w:type="spellStart"/>
      <w:r w:rsidRPr="00240A38">
        <w:rPr>
          <w:rFonts w:ascii="Palatino Linotype" w:hAnsi="Palatino Linotype"/>
          <w:sz w:val="22"/>
          <w:szCs w:val="22"/>
          <w:lang w:val="nl-NL"/>
        </w:rPr>
        <w:t>PbEU</w:t>
      </w:r>
      <w:proofErr w:type="spellEnd"/>
      <w:r w:rsidRPr="00240A38">
        <w:rPr>
          <w:rFonts w:ascii="Palatino Linotype" w:hAnsi="Palatino Linotype"/>
          <w:sz w:val="22"/>
          <w:szCs w:val="22"/>
          <w:lang w:val="nl-NL"/>
        </w:rPr>
        <w:t xml:space="preserve"> L 315);</w:t>
      </w:r>
    </w:p>
    <w:p w:rsidR="00240A38" w:rsidRPr="00C22A45" w:rsidRDefault="00240A38" w:rsidP="00C22A45">
      <w:pPr>
        <w:numPr>
          <w:ilvl w:val="0"/>
          <w:numId w:val="1"/>
        </w:numPr>
        <w:tabs>
          <w:tab w:val="left" w:pos="284"/>
        </w:tabs>
        <w:autoSpaceDE w:val="0"/>
        <w:autoSpaceDN w:val="0"/>
        <w:adjustRightInd w:val="0"/>
        <w:ind w:left="0" w:hanging="10"/>
        <w:rPr>
          <w:rFonts w:ascii="Palatino Linotype" w:hAnsi="Palatino Linotype"/>
          <w:sz w:val="22"/>
          <w:szCs w:val="22"/>
          <w:lang w:val="nl-NL"/>
        </w:rPr>
      </w:pPr>
      <w:proofErr w:type="gramStart"/>
      <w:r w:rsidRPr="00C22A45">
        <w:rPr>
          <w:rFonts w:ascii="Palatino Linotype" w:hAnsi="Palatino Linotype"/>
          <w:i/>
          <w:sz w:val="22"/>
          <w:szCs w:val="22"/>
          <w:lang w:val="nl-NL"/>
        </w:rPr>
        <w:t xml:space="preserve">hogesnelheidspassagiersvaartuig:    </w:t>
      </w:r>
      <w:proofErr w:type="gramEnd"/>
      <w:r w:rsidRPr="00C22A45">
        <w:rPr>
          <w:rFonts w:ascii="Palatino Linotype" w:hAnsi="Palatino Linotype"/>
          <w:sz w:val="22"/>
          <w:szCs w:val="22"/>
          <w:lang w:val="nl-NL"/>
        </w:rPr>
        <w:t xml:space="preserve">hogesnelheidspassagiersvaartuig als omschreven in artikel 2, onderdeel 2, van richtlijn nr. (EU) 2017/2110 van het Europees Parlement en de Raad van 15 november 2017 </w:t>
      </w:r>
      <w:r w:rsidR="00C22A45" w:rsidRPr="00C22A45">
        <w:rPr>
          <w:rFonts w:ascii="Palatino Linotype" w:hAnsi="Palatino Linotype"/>
          <w:sz w:val="22"/>
          <w:szCs w:val="22"/>
          <w:lang w:val="nl-NL"/>
        </w:rPr>
        <w:t>betref</w:t>
      </w:r>
      <w:r w:rsidRPr="00C22A45">
        <w:rPr>
          <w:rFonts w:ascii="Palatino Linotype" w:hAnsi="Palatino Linotype"/>
          <w:sz w:val="22"/>
          <w:szCs w:val="22"/>
          <w:lang w:val="nl-NL"/>
        </w:rPr>
        <w:t xml:space="preserve">fende een inspectiesysteem voor de veilige exploitatie van </w:t>
      </w:r>
      <w:proofErr w:type="spellStart"/>
      <w:r w:rsidRPr="00C22A45">
        <w:rPr>
          <w:rFonts w:ascii="Palatino Linotype" w:hAnsi="Palatino Linotype"/>
          <w:sz w:val="22"/>
          <w:szCs w:val="22"/>
          <w:lang w:val="nl-NL"/>
        </w:rPr>
        <w:t>ro-ro-passa</w:t>
      </w:r>
      <w:proofErr w:type="spellEnd"/>
      <w:r w:rsidRPr="00C22A45">
        <w:rPr>
          <w:rFonts w:ascii="Palatino Linotype" w:hAnsi="Palatino Linotype"/>
          <w:sz w:val="22"/>
          <w:szCs w:val="22"/>
          <w:lang w:val="nl-NL"/>
        </w:rPr>
        <w:t xml:space="preserve">- </w:t>
      </w:r>
      <w:proofErr w:type="spellStart"/>
      <w:r w:rsidRPr="00C22A45">
        <w:rPr>
          <w:rFonts w:ascii="Palatino Linotype" w:hAnsi="Palatino Linotype"/>
          <w:sz w:val="22"/>
          <w:szCs w:val="22"/>
          <w:lang w:val="nl-NL"/>
        </w:rPr>
        <w:t>giersschepen</w:t>
      </w:r>
      <w:proofErr w:type="spellEnd"/>
      <w:r w:rsidRPr="00C22A45">
        <w:rPr>
          <w:rFonts w:ascii="Palatino Linotype" w:hAnsi="Palatino Linotype"/>
          <w:sz w:val="22"/>
          <w:szCs w:val="22"/>
          <w:lang w:val="nl-NL"/>
        </w:rPr>
        <w:t xml:space="preserve"> en hogesnelheidspassagiersvaartuigen op geregelde diensten en tot wijziging van Richtlijn 2009/16/EG en tot intrekking van Richtlijn 1999/35/EG van de Raad (</w:t>
      </w:r>
      <w:proofErr w:type="spellStart"/>
      <w:r w:rsidRPr="00C22A45">
        <w:rPr>
          <w:rFonts w:ascii="Palatino Linotype" w:hAnsi="Palatino Linotype"/>
          <w:sz w:val="22"/>
          <w:szCs w:val="22"/>
          <w:lang w:val="nl-NL"/>
        </w:rPr>
        <w:t>PbEU</w:t>
      </w:r>
      <w:proofErr w:type="spellEnd"/>
      <w:r w:rsidRPr="00C22A45">
        <w:rPr>
          <w:rFonts w:ascii="Palatino Linotype" w:hAnsi="Palatino Linotype"/>
          <w:sz w:val="22"/>
          <w:szCs w:val="22"/>
          <w:lang w:val="nl-NL"/>
        </w:rPr>
        <w:t xml:space="preserve"> L 315);</w:t>
      </w:r>
    </w:p>
    <w:p w:rsidR="00240A38" w:rsidRPr="00240A38" w:rsidRDefault="00240A38" w:rsidP="00240A38">
      <w:pPr>
        <w:autoSpaceDE w:val="0"/>
        <w:autoSpaceDN w:val="0"/>
        <w:adjustRightInd w:val="0"/>
        <w:rPr>
          <w:rFonts w:ascii="Palatino Linotype" w:hAnsi="Palatino Linotype"/>
          <w:b/>
          <w:sz w:val="22"/>
          <w:szCs w:val="22"/>
          <w:lang w:val="nl-NL"/>
        </w:rPr>
      </w:pPr>
    </w:p>
    <w:p w:rsidR="00240A38" w:rsidRPr="00C22A45" w:rsidRDefault="00240A38" w:rsidP="00C22A45">
      <w:pPr>
        <w:numPr>
          <w:ilvl w:val="0"/>
          <w:numId w:val="2"/>
        </w:numPr>
        <w:autoSpaceDE w:val="0"/>
        <w:autoSpaceDN w:val="0"/>
        <w:adjustRightInd w:val="0"/>
        <w:ind w:left="284" w:hanging="344"/>
        <w:rPr>
          <w:rFonts w:ascii="Palatino Linotype" w:hAnsi="Palatino Linotype"/>
          <w:sz w:val="22"/>
          <w:szCs w:val="22"/>
          <w:lang w:val="nl-NL"/>
        </w:rPr>
      </w:pPr>
      <w:r w:rsidRPr="00C22A45">
        <w:rPr>
          <w:rFonts w:ascii="Palatino Linotype" w:hAnsi="Palatino Linotype"/>
          <w:sz w:val="22"/>
          <w:szCs w:val="22"/>
          <w:lang w:val="nl-NL"/>
        </w:rPr>
        <w:t>In de aanhef van het tweede lid, wordt «het eerste lid, onderdeel f» vervangen door «het eerste lid, onderdeel e».</w:t>
      </w:r>
    </w:p>
    <w:p w:rsidR="00240A38" w:rsidRPr="00240A38" w:rsidRDefault="00240A38" w:rsidP="00240A38">
      <w:pPr>
        <w:autoSpaceDE w:val="0"/>
        <w:autoSpaceDN w:val="0"/>
        <w:adjustRightInd w:val="0"/>
        <w:rPr>
          <w:rFonts w:ascii="Palatino Linotype" w:hAnsi="Palatino Linotype"/>
          <w:b/>
          <w:sz w:val="22"/>
          <w:szCs w:val="22"/>
          <w:lang w:val="nl-NL"/>
        </w:rPr>
      </w:pPr>
    </w:p>
    <w:p w:rsidR="00240A38" w:rsidRPr="00C22A45" w:rsidRDefault="00240A38" w:rsidP="00240A38">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Aa</w:t>
      </w:r>
    </w:p>
    <w:p w:rsidR="00240A38" w:rsidRPr="00C22A45" w:rsidRDefault="00240A38" w:rsidP="00240A38">
      <w:pPr>
        <w:autoSpaceDE w:val="0"/>
        <w:autoSpaceDN w:val="0"/>
        <w:adjustRightInd w:val="0"/>
        <w:rPr>
          <w:rFonts w:ascii="Palatino Linotype" w:hAnsi="Palatino Linotype"/>
          <w:sz w:val="22"/>
          <w:szCs w:val="22"/>
          <w:lang w:val="nl-NL"/>
        </w:rPr>
      </w:pPr>
    </w:p>
    <w:p w:rsidR="00240A38" w:rsidRPr="00C22A45" w:rsidRDefault="00240A38" w:rsidP="00240A38">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In artikel 4, eerste lid, onderdeel d, wordt «</w:t>
      </w:r>
      <w:proofErr w:type="spellStart"/>
      <w:r w:rsidRPr="00C22A45">
        <w:rPr>
          <w:rFonts w:ascii="Palatino Linotype" w:hAnsi="Palatino Linotype"/>
          <w:sz w:val="22"/>
          <w:szCs w:val="22"/>
          <w:lang w:val="nl-NL"/>
        </w:rPr>
        <w:t>ro</w:t>
      </w:r>
      <w:proofErr w:type="spellEnd"/>
      <w:r w:rsidRPr="00C22A45">
        <w:rPr>
          <w:rFonts w:ascii="Palatino Linotype" w:hAnsi="Palatino Linotype"/>
          <w:sz w:val="22"/>
          <w:szCs w:val="22"/>
          <w:lang w:val="nl-NL"/>
        </w:rPr>
        <w:t>-</w:t>
      </w:r>
      <w:proofErr w:type="spellStart"/>
      <w:r w:rsidRPr="00C22A45">
        <w:rPr>
          <w:rFonts w:ascii="Palatino Linotype" w:hAnsi="Palatino Linotype"/>
          <w:sz w:val="22"/>
          <w:szCs w:val="22"/>
          <w:lang w:val="nl-NL"/>
        </w:rPr>
        <w:t>ro</w:t>
      </w:r>
      <w:proofErr w:type="spellEnd"/>
      <w:r w:rsidRPr="00C22A45">
        <w:rPr>
          <w:rFonts w:ascii="Palatino Linotype" w:hAnsi="Palatino Linotype"/>
          <w:sz w:val="22"/>
          <w:szCs w:val="22"/>
          <w:lang w:val="nl-NL"/>
        </w:rPr>
        <w:t>-veerboot» vervangen door «</w:t>
      </w:r>
      <w:proofErr w:type="spellStart"/>
      <w:r w:rsidRPr="00C22A45">
        <w:rPr>
          <w:rFonts w:ascii="Palatino Linotype" w:hAnsi="Palatino Linotype"/>
          <w:sz w:val="22"/>
          <w:szCs w:val="22"/>
          <w:lang w:val="nl-NL"/>
        </w:rPr>
        <w:t>ro</w:t>
      </w:r>
      <w:proofErr w:type="spellEnd"/>
      <w:r w:rsidRPr="00C22A45">
        <w:rPr>
          <w:rFonts w:ascii="Palatino Linotype" w:hAnsi="Palatino Linotype"/>
          <w:sz w:val="22"/>
          <w:szCs w:val="22"/>
          <w:lang w:val="nl-NL"/>
        </w:rPr>
        <w:t>-</w:t>
      </w:r>
      <w:proofErr w:type="spellStart"/>
      <w:r w:rsidRPr="00C22A45">
        <w:rPr>
          <w:rFonts w:ascii="Palatino Linotype" w:hAnsi="Palatino Linotype"/>
          <w:sz w:val="22"/>
          <w:szCs w:val="22"/>
          <w:lang w:val="nl-NL"/>
        </w:rPr>
        <w:t>ro</w:t>
      </w:r>
      <w:proofErr w:type="spellEnd"/>
      <w:r w:rsidRPr="00C22A45">
        <w:rPr>
          <w:rFonts w:ascii="Palatino Linotype" w:hAnsi="Palatino Linotype"/>
          <w:sz w:val="22"/>
          <w:szCs w:val="22"/>
          <w:lang w:val="nl-NL"/>
        </w:rPr>
        <w:t>-passagiersschip».</w:t>
      </w:r>
    </w:p>
    <w:p w:rsidR="00240A38" w:rsidRPr="00240A38" w:rsidRDefault="00240A38" w:rsidP="00240A38">
      <w:pPr>
        <w:autoSpaceDE w:val="0"/>
        <w:autoSpaceDN w:val="0"/>
        <w:adjustRightInd w:val="0"/>
        <w:rPr>
          <w:rFonts w:ascii="Palatino Linotype" w:hAnsi="Palatino Linotype"/>
          <w:b/>
          <w:sz w:val="22"/>
          <w:szCs w:val="22"/>
          <w:lang w:val="nl-NL"/>
        </w:rPr>
      </w:pPr>
    </w:p>
    <w:p w:rsidR="00240A38" w:rsidRPr="00C22A45" w:rsidRDefault="00240A38" w:rsidP="00240A38">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Ab</w:t>
      </w:r>
    </w:p>
    <w:p w:rsidR="00240A38" w:rsidRPr="00C22A45" w:rsidRDefault="00240A38" w:rsidP="00240A38">
      <w:pPr>
        <w:autoSpaceDE w:val="0"/>
        <w:autoSpaceDN w:val="0"/>
        <w:adjustRightInd w:val="0"/>
        <w:rPr>
          <w:rFonts w:ascii="Palatino Linotype" w:hAnsi="Palatino Linotype"/>
          <w:sz w:val="22"/>
          <w:szCs w:val="22"/>
          <w:lang w:val="nl-NL"/>
        </w:rPr>
      </w:pPr>
    </w:p>
    <w:p w:rsidR="00240A38" w:rsidRPr="00C22A45" w:rsidRDefault="00240A38" w:rsidP="00240A38">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Na artikel 5a wordt een artikel ingevoegd, luidende:</w:t>
      </w:r>
    </w:p>
    <w:p w:rsidR="00240A38" w:rsidRPr="00C22A45" w:rsidRDefault="00240A38" w:rsidP="00240A38">
      <w:pPr>
        <w:autoSpaceDE w:val="0"/>
        <w:autoSpaceDN w:val="0"/>
        <w:adjustRightInd w:val="0"/>
        <w:rPr>
          <w:rFonts w:ascii="Palatino Linotype" w:hAnsi="Palatino Linotype"/>
          <w:sz w:val="22"/>
          <w:szCs w:val="22"/>
          <w:lang w:val="nl-NL"/>
        </w:rPr>
      </w:pPr>
    </w:p>
    <w:p w:rsidR="00240A38" w:rsidRPr="00C22A45" w:rsidRDefault="00240A38" w:rsidP="00240A38">
      <w:pPr>
        <w:autoSpaceDE w:val="0"/>
        <w:autoSpaceDN w:val="0"/>
        <w:adjustRightInd w:val="0"/>
        <w:rPr>
          <w:rFonts w:ascii="Palatino Linotype" w:hAnsi="Palatino Linotype"/>
          <w:bCs/>
          <w:sz w:val="22"/>
          <w:szCs w:val="22"/>
          <w:lang w:val="nl-NL"/>
        </w:rPr>
      </w:pPr>
      <w:r w:rsidRPr="00C22A45">
        <w:rPr>
          <w:rFonts w:ascii="Palatino Linotype" w:hAnsi="Palatino Linotype"/>
          <w:bCs/>
          <w:sz w:val="22"/>
          <w:szCs w:val="22"/>
          <w:lang w:val="nl-NL"/>
        </w:rPr>
        <w:t>Artikel 5b</w:t>
      </w:r>
    </w:p>
    <w:p w:rsidR="00240A38" w:rsidRPr="00C22A45" w:rsidRDefault="00240A38" w:rsidP="00240A38">
      <w:pPr>
        <w:autoSpaceDE w:val="0"/>
        <w:autoSpaceDN w:val="0"/>
        <w:adjustRightInd w:val="0"/>
        <w:rPr>
          <w:rFonts w:ascii="Palatino Linotype" w:hAnsi="Palatino Linotype"/>
          <w:sz w:val="22"/>
          <w:szCs w:val="22"/>
          <w:lang w:val="nl-NL"/>
        </w:rPr>
      </w:pPr>
    </w:p>
    <w:p w:rsidR="00240A38" w:rsidRDefault="00240A38" w:rsidP="00240A38">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Gelet op artikel 9, tweede lid, onderdeel g, en artikel 10 van de  Algemene verordening gegevensbescherming kan de raad, voor zo ver dit noodzakelijk is voor de uitoefening van de taak, bedoeld in artikel 3 van deze wet, bijzondere categorieën van persoons</w:t>
      </w:r>
      <w:r w:rsidR="009C5AEE">
        <w:rPr>
          <w:rFonts w:ascii="Palatino Linotype" w:hAnsi="Palatino Linotype"/>
          <w:sz w:val="22"/>
          <w:szCs w:val="22"/>
          <w:lang w:val="nl-NL"/>
        </w:rPr>
        <w:t>gegevens en persoonsge</w:t>
      </w:r>
      <w:r w:rsidRPr="00C22A45">
        <w:rPr>
          <w:rFonts w:ascii="Palatino Linotype" w:hAnsi="Palatino Linotype"/>
          <w:sz w:val="22"/>
          <w:szCs w:val="22"/>
          <w:lang w:val="nl-NL"/>
        </w:rPr>
        <w:t xml:space="preserve">gevens van strafrechtelijke aard als bedoeld in de paragrafen 3.1 onderscheidenlijk 3.2 van de Uitvoeringswet Algemene verordening gegevensbescherming verwerken evenals nummers verwerken die dienen ter identificatie van personen die bij wet of algemene maatregel </w:t>
      </w:r>
      <w:proofErr w:type="gramStart"/>
      <w:r w:rsidRPr="00C22A45">
        <w:rPr>
          <w:rFonts w:ascii="Palatino Linotype" w:hAnsi="Palatino Linotype"/>
          <w:sz w:val="22"/>
          <w:szCs w:val="22"/>
          <w:lang w:val="nl-NL"/>
        </w:rPr>
        <w:t xml:space="preserve">van  </w:t>
      </w:r>
      <w:proofErr w:type="gramEnd"/>
      <w:r w:rsidRPr="00C22A45">
        <w:rPr>
          <w:rFonts w:ascii="Palatino Linotype" w:hAnsi="Palatino Linotype"/>
          <w:sz w:val="22"/>
          <w:szCs w:val="22"/>
          <w:lang w:val="nl-NL"/>
        </w:rPr>
        <w:t>bestuur zijn voorgeschreven op grond van artikel 46 van de Uitvoeringswet Algemene verordening gegevensbescherming.</w:t>
      </w:r>
    </w:p>
    <w:p w:rsidR="00C22A45" w:rsidRDefault="00C22A45" w:rsidP="00240A38">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B</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Artikel 6 wordt gewijzigd als volgt:</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714B12">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1.</w:t>
      </w:r>
      <w:r w:rsidRPr="00C22A45">
        <w:rPr>
          <w:rFonts w:ascii="Palatino Linotype" w:hAnsi="Palatino Linotype"/>
          <w:sz w:val="22"/>
          <w:szCs w:val="22"/>
          <w:lang w:val="nl-NL"/>
        </w:rPr>
        <w:tab/>
        <w:t>In het eerste lid wordt na «De raad kent» ingevoegd «minimaal drie en maximaal».</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714B12">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2.</w:t>
      </w:r>
      <w:r w:rsidRPr="00C22A45">
        <w:rPr>
          <w:rFonts w:ascii="Palatino Linotype" w:hAnsi="Palatino Linotype"/>
          <w:sz w:val="22"/>
          <w:szCs w:val="22"/>
          <w:lang w:val="nl-NL"/>
        </w:rPr>
        <w:tab/>
        <w:t>Het derde lid komt te luiden:</w:t>
      </w:r>
    </w:p>
    <w:p w:rsidR="00C22A45" w:rsidRPr="00C22A45" w:rsidRDefault="00C22A45" w:rsidP="00714B12">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3.</w:t>
      </w:r>
      <w:r w:rsidRPr="00C22A45">
        <w:rPr>
          <w:rFonts w:ascii="Palatino Linotype" w:hAnsi="Palatino Linotype"/>
          <w:sz w:val="22"/>
          <w:szCs w:val="22"/>
          <w:lang w:val="nl-NL"/>
        </w:rPr>
        <w:tab/>
        <w:t>Buitengewone leden kunnen op verzoek of uit eigen beweging deelnemen aan beraadslagingen van de raad, behoudens het bepaalde in het vierde lid.</w:t>
      </w:r>
    </w:p>
    <w:p w:rsidR="00C22A45" w:rsidRDefault="00C22A45" w:rsidP="00C22A45">
      <w:pPr>
        <w:autoSpaceDE w:val="0"/>
        <w:autoSpaceDN w:val="0"/>
        <w:adjustRightInd w:val="0"/>
        <w:rPr>
          <w:rFonts w:ascii="Palatino Linotype" w:hAnsi="Palatino Linotype"/>
          <w:sz w:val="22"/>
          <w:szCs w:val="22"/>
          <w:lang w:val="nl-NL"/>
        </w:rPr>
      </w:pPr>
    </w:p>
    <w:p w:rsidR="00941080" w:rsidRDefault="00941080" w:rsidP="00C22A45">
      <w:pPr>
        <w:autoSpaceDE w:val="0"/>
        <w:autoSpaceDN w:val="0"/>
        <w:adjustRightInd w:val="0"/>
        <w:rPr>
          <w:rFonts w:ascii="Palatino Linotype" w:hAnsi="Palatino Linotype"/>
          <w:sz w:val="22"/>
          <w:szCs w:val="22"/>
          <w:lang w:val="nl-NL"/>
        </w:rPr>
      </w:pPr>
    </w:p>
    <w:p w:rsidR="00941080" w:rsidRPr="00C22A45" w:rsidRDefault="00941080" w:rsidP="00C22A45">
      <w:pPr>
        <w:autoSpaceDE w:val="0"/>
        <w:autoSpaceDN w:val="0"/>
        <w:adjustRightInd w:val="0"/>
        <w:rPr>
          <w:rFonts w:ascii="Palatino Linotype" w:hAnsi="Palatino Linotype"/>
          <w:sz w:val="22"/>
          <w:szCs w:val="22"/>
          <w:lang w:val="nl-NL"/>
        </w:rPr>
      </w:pPr>
    </w:p>
    <w:p w:rsidR="00C22A45" w:rsidRPr="00C22A45" w:rsidRDefault="00C22A45" w:rsidP="00714B12">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 xml:space="preserve">3. </w:t>
      </w:r>
      <w:r w:rsidR="00714B12">
        <w:rPr>
          <w:rFonts w:ascii="Palatino Linotype" w:hAnsi="Palatino Linotype"/>
          <w:sz w:val="22"/>
          <w:szCs w:val="22"/>
          <w:lang w:val="nl-NL"/>
        </w:rPr>
        <w:t xml:space="preserve"> </w:t>
      </w:r>
      <w:r w:rsidRPr="00C22A45">
        <w:rPr>
          <w:rFonts w:ascii="Palatino Linotype" w:hAnsi="Palatino Linotype"/>
          <w:sz w:val="22"/>
          <w:szCs w:val="22"/>
          <w:lang w:val="nl-NL"/>
        </w:rPr>
        <w:t>In het vierde lid wordt «, 65 en 71.» vervangen door «en 65.».</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C</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Artikel 7 wordt gewijzigd als volgt:</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714B12">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1.</w:t>
      </w:r>
      <w:r w:rsidRPr="00C22A45">
        <w:rPr>
          <w:rFonts w:ascii="Palatino Linotype" w:hAnsi="Palatino Linotype"/>
          <w:sz w:val="22"/>
          <w:szCs w:val="22"/>
          <w:lang w:val="nl-NL"/>
        </w:rPr>
        <w:tab/>
        <w:t>Het vierde lid vervalt.</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714B12">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2.</w:t>
      </w:r>
      <w:r w:rsidRPr="00C22A45">
        <w:rPr>
          <w:rFonts w:ascii="Palatino Linotype" w:hAnsi="Palatino Linotype"/>
          <w:sz w:val="22"/>
          <w:szCs w:val="22"/>
          <w:lang w:val="nl-NL"/>
        </w:rPr>
        <w:tab/>
        <w:t>Het vijfde tot en met achtste lid worden vernummerd tot vierde tot en</w:t>
      </w: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met zevende lid.</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714B12">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3.</w:t>
      </w:r>
      <w:r w:rsidRPr="00C22A45">
        <w:rPr>
          <w:rFonts w:ascii="Palatino Linotype" w:hAnsi="Palatino Linotype"/>
          <w:sz w:val="22"/>
          <w:szCs w:val="22"/>
          <w:lang w:val="nl-NL"/>
        </w:rPr>
        <w:tab/>
        <w:t>In het vijfde lid (nieuw) wordt aan het slot een zin toegevoegd, luidende: Onze Minister informeert de Staten-Generaal over de gevolgde procedure bij de benoeming en de benoemde kandidaat.</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714B12">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4.</w:t>
      </w:r>
      <w:r w:rsidRPr="00C22A45">
        <w:rPr>
          <w:rFonts w:ascii="Palatino Linotype" w:hAnsi="Palatino Linotype"/>
          <w:sz w:val="22"/>
          <w:szCs w:val="22"/>
          <w:lang w:val="nl-NL"/>
        </w:rPr>
        <w:tab/>
        <w:t>In het zevende lid (nieuw) wordt «zevende lid» vervangen door</w:t>
      </w: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«zesde lid»</w:t>
      </w: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 xml:space="preserve"> </w:t>
      </w: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D</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In artikel 9 wordt na «regels gesteld omtrent» ingevoegd «de rechts-</w:t>
      </w: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positie en».</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E</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Artikel 11 wordt gewijzigd als volgt:</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714B12">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1.</w:t>
      </w:r>
      <w:r w:rsidRPr="00C22A45">
        <w:rPr>
          <w:rFonts w:ascii="Palatino Linotype" w:hAnsi="Palatino Linotype"/>
          <w:sz w:val="22"/>
          <w:szCs w:val="22"/>
          <w:lang w:val="nl-NL"/>
        </w:rPr>
        <w:tab/>
        <w:t>In artikel 11, vierde lid, vervalt de laatste volzin.</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714B12">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2.</w:t>
      </w:r>
      <w:r w:rsidRPr="00C22A45">
        <w:rPr>
          <w:rFonts w:ascii="Palatino Linotype" w:hAnsi="Palatino Linotype"/>
          <w:sz w:val="22"/>
          <w:szCs w:val="22"/>
          <w:lang w:val="nl-NL"/>
        </w:rPr>
        <w:tab/>
        <w:t>Er wordt een lid toegevoegd, luidende:</w:t>
      </w: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 xml:space="preserve">6. Onder medewerker van het bureau wordt mede begrepen degene die anders dan </w:t>
      </w:r>
      <w:proofErr w:type="gramStart"/>
      <w:r w:rsidRPr="00C22A45">
        <w:rPr>
          <w:rFonts w:ascii="Palatino Linotype" w:hAnsi="Palatino Linotype"/>
          <w:sz w:val="22"/>
          <w:szCs w:val="22"/>
          <w:lang w:val="nl-NL"/>
        </w:rPr>
        <w:t>krachtens</w:t>
      </w:r>
      <w:proofErr w:type="gramEnd"/>
      <w:r w:rsidRPr="00C22A45">
        <w:rPr>
          <w:rFonts w:ascii="Palatino Linotype" w:hAnsi="Palatino Linotype"/>
          <w:sz w:val="22"/>
          <w:szCs w:val="22"/>
          <w:lang w:val="nl-NL"/>
        </w:rPr>
        <w:t xml:space="preserve"> een aanstelling werkzaam is bij het bureau en is belast met werkzaamheden ten behoeve van een onderzoek als bedoeld in artikel 4.</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F</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In artikel 13, eerste lid, wordt «genoemd in artikel 11, tweede lid» vervangen door «met uitzondering van de medewerkers, bedoeld in artikel 11, zesde lid».</w:t>
      </w:r>
    </w:p>
    <w:p w:rsidR="00C22A45" w:rsidRDefault="00C22A45" w:rsidP="00C22A45">
      <w:pPr>
        <w:autoSpaceDE w:val="0"/>
        <w:autoSpaceDN w:val="0"/>
        <w:adjustRightInd w:val="0"/>
        <w:rPr>
          <w:rFonts w:ascii="Palatino Linotype" w:hAnsi="Palatino Linotype"/>
          <w:sz w:val="22"/>
          <w:szCs w:val="22"/>
          <w:lang w:val="nl-NL"/>
        </w:rPr>
      </w:pPr>
    </w:p>
    <w:p w:rsidR="00941080" w:rsidRDefault="00941080" w:rsidP="00C22A45">
      <w:pPr>
        <w:autoSpaceDE w:val="0"/>
        <w:autoSpaceDN w:val="0"/>
        <w:adjustRightInd w:val="0"/>
        <w:rPr>
          <w:rFonts w:ascii="Palatino Linotype" w:hAnsi="Palatino Linotype"/>
          <w:sz w:val="22"/>
          <w:szCs w:val="22"/>
          <w:lang w:val="nl-NL"/>
        </w:rPr>
      </w:pPr>
    </w:p>
    <w:p w:rsidR="00941080" w:rsidRDefault="00941080" w:rsidP="00C22A45">
      <w:pPr>
        <w:autoSpaceDE w:val="0"/>
        <w:autoSpaceDN w:val="0"/>
        <w:adjustRightInd w:val="0"/>
        <w:rPr>
          <w:rFonts w:ascii="Palatino Linotype" w:hAnsi="Palatino Linotype"/>
          <w:sz w:val="22"/>
          <w:szCs w:val="22"/>
          <w:lang w:val="nl-NL"/>
        </w:rPr>
      </w:pPr>
    </w:p>
    <w:p w:rsidR="00941080" w:rsidRDefault="00941080" w:rsidP="00C22A45">
      <w:pPr>
        <w:autoSpaceDE w:val="0"/>
        <w:autoSpaceDN w:val="0"/>
        <w:adjustRightInd w:val="0"/>
        <w:rPr>
          <w:rFonts w:ascii="Palatino Linotype" w:hAnsi="Palatino Linotype"/>
          <w:sz w:val="22"/>
          <w:szCs w:val="22"/>
          <w:lang w:val="nl-NL"/>
        </w:rPr>
      </w:pPr>
    </w:p>
    <w:p w:rsidR="00941080" w:rsidRDefault="00941080" w:rsidP="00C22A45">
      <w:pPr>
        <w:autoSpaceDE w:val="0"/>
        <w:autoSpaceDN w:val="0"/>
        <w:adjustRightInd w:val="0"/>
        <w:rPr>
          <w:rFonts w:ascii="Palatino Linotype" w:hAnsi="Palatino Linotype"/>
          <w:sz w:val="22"/>
          <w:szCs w:val="22"/>
          <w:lang w:val="nl-NL"/>
        </w:rPr>
      </w:pPr>
    </w:p>
    <w:p w:rsidR="00941080" w:rsidRDefault="00941080" w:rsidP="00C22A45">
      <w:pPr>
        <w:autoSpaceDE w:val="0"/>
        <w:autoSpaceDN w:val="0"/>
        <w:adjustRightInd w:val="0"/>
        <w:rPr>
          <w:rFonts w:ascii="Palatino Linotype" w:hAnsi="Palatino Linotype"/>
          <w:sz w:val="22"/>
          <w:szCs w:val="22"/>
          <w:lang w:val="nl-NL"/>
        </w:rPr>
      </w:pPr>
    </w:p>
    <w:p w:rsidR="00941080" w:rsidRPr="00C22A45" w:rsidRDefault="00941080"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G</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In artikel 14, derde lid, wordt «Onze Minister van Justitie» vervangen door «Onze Minister van Binnenlandse Zaken en Koninkrijksrelaties».</w:t>
      </w:r>
    </w:p>
    <w:p w:rsid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H</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In artikel 19, eerste lid, wordt «het Ministerie van Binnenlandse Zaken en Koninkrijksrelaties» vervangen door «het Ministerie van Justitie en Veiligheid».</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I</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Artikel 32 wordt gewijzigd als volgt:</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714B12">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1.</w:t>
      </w:r>
      <w:r w:rsidRPr="00C22A45">
        <w:rPr>
          <w:rFonts w:ascii="Palatino Linotype" w:hAnsi="Palatino Linotype"/>
          <w:sz w:val="22"/>
          <w:szCs w:val="22"/>
          <w:lang w:val="nl-NL"/>
        </w:rPr>
        <w:tab/>
        <w:t>In de eerste volzin vervalt «en artikel 69, vierde lid</w:t>
      </w:r>
      <w:proofErr w:type="gramStart"/>
      <w:r w:rsidRPr="00C22A45">
        <w:rPr>
          <w:rFonts w:ascii="Palatino Linotype" w:hAnsi="Palatino Linotype"/>
          <w:sz w:val="22"/>
          <w:szCs w:val="22"/>
          <w:lang w:val="nl-NL"/>
        </w:rPr>
        <w:t>,</w:t>
      </w:r>
      <w:proofErr w:type="gramEnd"/>
      <w:r w:rsidRPr="00C22A45">
        <w:rPr>
          <w:rFonts w:ascii="Palatino Linotype" w:hAnsi="Palatino Linotype"/>
          <w:sz w:val="22"/>
          <w:szCs w:val="22"/>
          <w:lang w:val="nl-NL"/>
        </w:rPr>
        <w:t>».</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714B12">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2.</w:t>
      </w:r>
      <w:r w:rsidRPr="00C22A45">
        <w:rPr>
          <w:rFonts w:ascii="Palatino Linotype" w:hAnsi="Palatino Linotype"/>
          <w:sz w:val="22"/>
          <w:szCs w:val="22"/>
          <w:lang w:val="nl-NL"/>
        </w:rPr>
        <w:tab/>
        <w:t>De zinsnede «voor zover als onderzoeker bij hun aanstelling aangewezen,» wordt vervangen door «belast met het verrichten van een onderzoek als bedoeld in artikel 4, de algemeen secretaris</w:t>
      </w:r>
      <w:proofErr w:type="gramStart"/>
      <w:r w:rsidRPr="00C22A45">
        <w:rPr>
          <w:rFonts w:ascii="Palatino Linotype" w:hAnsi="Palatino Linotype"/>
          <w:sz w:val="22"/>
          <w:szCs w:val="22"/>
          <w:lang w:val="nl-NL"/>
        </w:rPr>
        <w:t>,</w:t>
      </w:r>
      <w:proofErr w:type="gramEnd"/>
      <w:r w:rsidRPr="00C22A45">
        <w:rPr>
          <w:rFonts w:ascii="Palatino Linotype" w:hAnsi="Palatino Linotype"/>
          <w:sz w:val="22"/>
          <w:szCs w:val="22"/>
          <w:lang w:val="nl-NL"/>
        </w:rPr>
        <w:t>».</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J</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In artikel 40, tweede lid, wordt «Onze Minister van Justitie» vervangen door «Onze Minister van Binnenlandse Zaken en Koninkrijksrelaties».</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K</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In artikel 48, tweede lid, onderdeel d, wordt «Onze Minister van Justitie» vervangen door «Onze Minister van Binnenlandse Zaken en Koninkrijksrelaties».</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L</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Artikel 57 wordt gewijzigd als volgt:</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714B12">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1.</w:t>
      </w:r>
      <w:r w:rsidRPr="00C22A45">
        <w:rPr>
          <w:rFonts w:ascii="Palatino Linotype" w:hAnsi="Palatino Linotype"/>
          <w:sz w:val="22"/>
          <w:szCs w:val="22"/>
          <w:lang w:val="nl-NL"/>
        </w:rPr>
        <w:tab/>
        <w:t>Het eerste lid, onderdeel d, komt te luiden:</w:t>
      </w: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 xml:space="preserve"> </w:t>
      </w:r>
    </w:p>
    <w:p w:rsidR="00C22A45" w:rsidRPr="00C22A45" w:rsidRDefault="00C22A45" w:rsidP="00714B12">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d.</w:t>
      </w:r>
      <w:r w:rsidRPr="00C22A45">
        <w:rPr>
          <w:rFonts w:ascii="Palatino Linotype" w:hAnsi="Palatino Linotype"/>
          <w:sz w:val="22"/>
          <w:szCs w:val="22"/>
          <w:lang w:val="nl-NL"/>
        </w:rPr>
        <w:tab/>
        <w:t>persoonsgegevens betreft als bedoeld in paragraaf 3.1 onderscheidenlijk paragraaf 3.2 van de Uitvoeringswet Algemene verordening gegevensbescherming, tenzij de betrokkene uitdrukkelijk toestemming heeft gegeven voor opname in het rapport van deze persoonsgegevens of deze persoonsgegevens kennelijk door de betrokkene openbaar zijn gemaakt;</w:t>
      </w:r>
    </w:p>
    <w:p w:rsidR="00C22A45" w:rsidRDefault="00C22A45" w:rsidP="00C22A45">
      <w:pPr>
        <w:autoSpaceDE w:val="0"/>
        <w:autoSpaceDN w:val="0"/>
        <w:adjustRightInd w:val="0"/>
        <w:rPr>
          <w:rFonts w:ascii="Palatino Linotype" w:hAnsi="Palatino Linotype"/>
          <w:sz w:val="22"/>
          <w:szCs w:val="22"/>
          <w:lang w:val="nl-NL"/>
        </w:rPr>
      </w:pPr>
    </w:p>
    <w:p w:rsidR="00941080" w:rsidRDefault="00941080" w:rsidP="00C22A45">
      <w:pPr>
        <w:autoSpaceDE w:val="0"/>
        <w:autoSpaceDN w:val="0"/>
        <w:adjustRightInd w:val="0"/>
        <w:rPr>
          <w:rFonts w:ascii="Palatino Linotype" w:hAnsi="Palatino Linotype"/>
          <w:sz w:val="22"/>
          <w:szCs w:val="22"/>
          <w:lang w:val="nl-NL"/>
        </w:rPr>
      </w:pPr>
    </w:p>
    <w:p w:rsidR="00941080" w:rsidRDefault="00941080" w:rsidP="00C22A45">
      <w:pPr>
        <w:autoSpaceDE w:val="0"/>
        <w:autoSpaceDN w:val="0"/>
        <w:adjustRightInd w:val="0"/>
        <w:rPr>
          <w:rFonts w:ascii="Palatino Linotype" w:hAnsi="Palatino Linotype"/>
          <w:sz w:val="22"/>
          <w:szCs w:val="22"/>
          <w:lang w:val="nl-NL"/>
        </w:rPr>
      </w:pPr>
    </w:p>
    <w:p w:rsidR="00941080" w:rsidRDefault="00941080" w:rsidP="00C22A45">
      <w:pPr>
        <w:autoSpaceDE w:val="0"/>
        <w:autoSpaceDN w:val="0"/>
        <w:adjustRightInd w:val="0"/>
        <w:rPr>
          <w:rFonts w:ascii="Palatino Linotype" w:hAnsi="Palatino Linotype"/>
          <w:sz w:val="22"/>
          <w:szCs w:val="22"/>
          <w:lang w:val="nl-NL"/>
        </w:rPr>
      </w:pPr>
    </w:p>
    <w:p w:rsidR="00941080" w:rsidRDefault="00941080" w:rsidP="00C22A45">
      <w:pPr>
        <w:autoSpaceDE w:val="0"/>
        <w:autoSpaceDN w:val="0"/>
        <w:adjustRightInd w:val="0"/>
        <w:rPr>
          <w:rFonts w:ascii="Palatino Linotype" w:hAnsi="Palatino Linotype"/>
          <w:sz w:val="22"/>
          <w:szCs w:val="22"/>
          <w:lang w:val="nl-NL"/>
        </w:rPr>
      </w:pPr>
    </w:p>
    <w:p w:rsidR="00941080" w:rsidRPr="00C22A45" w:rsidRDefault="00941080" w:rsidP="00C22A45">
      <w:pPr>
        <w:autoSpaceDE w:val="0"/>
        <w:autoSpaceDN w:val="0"/>
        <w:adjustRightInd w:val="0"/>
        <w:rPr>
          <w:rFonts w:ascii="Palatino Linotype" w:hAnsi="Palatino Linotype"/>
          <w:sz w:val="22"/>
          <w:szCs w:val="22"/>
          <w:lang w:val="nl-NL"/>
        </w:rPr>
      </w:pPr>
    </w:p>
    <w:p w:rsidR="00C22A45" w:rsidRPr="00C22A45" w:rsidRDefault="00C22A45" w:rsidP="00714B12">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2.</w:t>
      </w:r>
      <w:r w:rsidRPr="00C22A45">
        <w:rPr>
          <w:rFonts w:ascii="Palatino Linotype" w:hAnsi="Palatino Linotype"/>
          <w:sz w:val="22"/>
          <w:szCs w:val="22"/>
          <w:lang w:val="nl-NL"/>
        </w:rPr>
        <w:tab/>
        <w:t>Na het eerste lid, onderdeel d, wordt een onderdeel ingevoegd, luidende:</w:t>
      </w:r>
    </w:p>
    <w:p w:rsidR="00C22A45" w:rsidRPr="00C22A45" w:rsidRDefault="00C22A45" w:rsidP="00714B12">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e.</w:t>
      </w:r>
      <w:r w:rsidRPr="00C22A45">
        <w:rPr>
          <w:rFonts w:ascii="Palatino Linotype" w:hAnsi="Palatino Linotype"/>
          <w:sz w:val="22"/>
          <w:szCs w:val="22"/>
          <w:lang w:val="nl-NL"/>
        </w:rPr>
        <w:tab/>
        <w:t>nummers betreft die dienen ter identificatie van personen die bij wet of algemene maatregel van bestuur zijn voorgeschreven op grond van artikel 46 van de Uitvoeringswet Algemene verordening gegevensbescherming.</w:t>
      </w:r>
    </w:p>
    <w:p w:rsid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M</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Artikel 69 wordt gewijzigd als volgt:</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126F39">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1.</w:t>
      </w:r>
      <w:r w:rsidRPr="00C22A45">
        <w:rPr>
          <w:rFonts w:ascii="Palatino Linotype" w:hAnsi="Palatino Linotype"/>
          <w:sz w:val="22"/>
          <w:szCs w:val="22"/>
          <w:lang w:val="nl-NL"/>
        </w:rPr>
        <w:tab/>
        <w:t>Onder vervanging van de punt aan het slot van het eerste lid, onderdeel f, door een komma wordt een zinsdeel toegevoegd luidende</w:t>
      </w: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«of in opdracht van de raad door derden opgestelde documenten».</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126F39">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2.</w:t>
      </w:r>
      <w:r w:rsidRPr="00C22A45">
        <w:rPr>
          <w:rFonts w:ascii="Palatino Linotype" w:hAnsi="Palatino Linotype"/>
          <w:sz w:val="22"/>
          <w:szCs w:val="22"/>
          <w:lang w:val="nl-NL"/>
        </w:rPr>
        <w:tab/>
        <w:t>Het vierde lid komt te luiden:</w:t>
      </w: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 xml:space="preserve">4. De raad, de medewerkers van het bureau, de algemeen secretaris en de op grond van artikel 14, eerste lid, aangewezen deskundigen worden </w:t>
      </w:r>
      <w:proofErr w:type="gramStart"/>
      <w:r w:rsidRPr="00C22A45">
        <w:rPr>
          <w:rFonts w:ascii="Palatino Linotype" w:hAnsi="Palatino Linotype"/>
          <w:sz w:val="22"/>
          <w:szCs w:val="22"/>
          <w:lang w:val="nl-NL"/>
        </w:rPr>
        <w:t>ter zake</w:t>
      </w:r>
      <w:proofErr w:type="gramEnd"/>
      <w:r w:rsidRPr="00C22A45">
        <w:rPr>
          <w:rFonts w:ascii="Palatino Linotype" w:hAnsi="Palatino Linotype"/>
          <w:sz w:val="22"/>
          <w:szCs w:val="22"/>
          <w:lang w:val="nl-NL"/>
        </w:rPr>
        <w:t xml:space="preserve"> van een onderzoek waarbij zij betrokken zijn of zijn geweest, niet als getuige of deskundige opgeroepen.</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N</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Artikel 70 wordt gewijzigd als volgt:</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126F39">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1.</w:t>
      </w:r>
      <w:r w:rsidRPr="00C22A45">
        <w:rPr>
          <w:rFonts w:ascii="Palatino Linotype" w:hAnsi="Palatino Linotype"/>
          <w:sz w:val="22"/>
          <w:szCs w:val="22"/>
          <w:lang w:val="nl-NL"/>
        </w:rPr>
        <w:tab/>
        <w:t>In de aanhef wordt de zinsnede «en de overige onderzoekers» vervangen door «en de op grond van artikel 14, eerste lid, aangewezen deskundigen».</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126F39">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2.</w:t>
      </w:r>
      <w:r w:rsidRPr="00C22A45">
        <w:rPr>
          <w:rFonts w:ascii="Palatino Linotype" w:hAnsi="Palatino Linotype"/>
          <w:sz w:val="22"/>
          <w:szCs w:val="22"/>
          <w:lang w:val="nl-NL"/>
        </w:rPr>
        <w:tab/>
        <w:t>Onderdeel c komt te luiden:</w:t>
      </w:r>
    </w:p>
    <w:p w:rsidR="00C22A45" w:rsidRPr="00C22A45" w:rsidRDefault="00C22A45" w:rsidP="00126F39">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c.</w:t>
      </w:r>
      <w:r w:rsidRPr="00C22A45">
        <w:rPr>
          <w:rFonts w:ascii="Palatino Linotype" w:hAnsi="Palatino Linotype"/>
          <w:sz w:val="22"/>
          <w:szCs w:val="22"/>
          <w:lang w:val="nl-NL"/>
        </w:rPr>
        <w:tab/>
        <w:t>de artikelen 2:132 tot en met 2:135 en 2:137 van het Wetboek van Strafrecht van Aruba;</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126F39">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3.</w:t>
      </w:r>
      <w:r w:rsidRPr="00C22A45">
        <w:rPr>
          <w:rFonts w:ascii="Palatino Linotype" w:hAnsi="Palatino Linotype"/>
          <w:sz w:val="22"/>
          <w:szCs w:val="22"/>
          <w:lang w:val="nl-NL"/>
        </w:rPr>
        <w:tab/>
        <w:t>Onderdeel d komt te luiden:</w:t>
      </w:r>
    </w:p>
    <w:p w:rsidR="00C22A45" w:rsidRPr="00C22A45" w:rsidRDefault="00126F39" w:rsidP="00126F39">
      <w:pPr>
        <w:tabs>
          <w:tab w:val="left" w:pos="284"/>
        </w:tabs>
        <w:autoSpaceDE w:val="0"/>
        <w:autoSpaceDN w:val="0"/>
        <w:adjustRightInd w:val="0"/>
        <w:rPr>
          <w:rFonts w:ascii="Palatino Linotype" w:hAnsi="Palatino Linotype"/>
          <w:sz w:val="22"/>
          <w:szCs w:val="22"/>
          <w:lang w:val="nl-NL"/>
        </w:rPr>
      </w:pPr>
      <w:r>
        <w:rPr>
          <w:rFonts w:ascii="Palatino Linotype" w:hAnsi="Palatino Linotype"/>
          <w:sz w:val="22"/>
          <w:szCs w:val="22"/>
          <w:lang w:val="nl-NL"/>
        </w:rPr>
        <w:t>d.</w:t>
      </w:r>
      <w:r>
        <w:rPr>
          <w:rFonts w:ascii="Palatino Linotype" w:hAnsi="Palatino Linotype"/>
          <w:sz w:val="22"/>
          <w:szCs w:val="22"/>
          <w:lang w:val="nl-NL"/>
        </w:rPr>
        <w:tab/>
      </w:r>
      <w:r w:rsidR="00C22A45" w:rsidRPr="00C22A45">
        <w:rPr>
          <w:rFonts w:ascii="Palatino Linotype" w:hAnsi="Palatino Linotype"/>
          <w:sz w:val="22"/>
          <w:szCs w:val="22"/>
          <w:lang w:val="nl-NL"/>
        </w:rPr>
        <w:t>de artikelen 2:132 tot en met 2:135 en 2:137 van het Wetboek van Strafrecht van Curaçao;</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126F39">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4.</w:t>
      </w:r>
      <w:r w:rsidRPr="00C22A45">
        <w:rPr>
          <w:rFonts w:ascii="Palatino Linotype" w:hAnsi="Palatino Linotype"/>
          <w:sz w:val="22"/>
          <w:szCs w:val="22"/>
          <w:lang w:val="nl-NL"/>
        </w:rPr>
        <w:tab/>
        <w:t>Onderdeel e komt te luiden:</w:t>
      </w:r>
    </w:p>
    <w:p w:rsidR="00C22A45" w:rsidRPr="00C22A45" w:rsidRDefault="00C22A45" w:rsidP="00126F39">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e.</w:t>
      </w:r>
      <w:r w:rsidRPr="00C22A45">
        <w:rPr>
          <w:rFonts w:ascii="Palatino Linotype" w:hAnsi="Palatino Linotype"/>
          <w:sz w:val="22"/>
          <w:szCs w:val="22"/>
          <w:lang w:val="nl-NL"/>
        </w:rPr>
        <w:tab/>
        <w:t>de artikelen 2:132 tot en met 2:135 en 2:137 van het Wetboek van Strafrecht van Sint Maarten.</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O</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Aan artikel 73 wordt een lid toegevoegd, luidende:</w:t>
      </w: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3. Indien op een aanbeveling artikel 18 van Verordening (EU)</w:t>
      </w: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nr. 996/2010 van het Europees Parlement en de Raad van 20 oktober 2010 inzake onderzoek en preventie van ongevallen en incidenten in de burgerluchtvaart en houdende intrekking van Richtlijn 94/56/EG (</w:t>
      </w:r>
      <w:proofErr w:type="spellStart"/>
      <w:r w:rsidRPr="00C22A45">
        <w:rPr>
          <w:rFonts w:ascii="Palatino Linotype" w:hAnsi="Palatino Linotype"/>
          <w:sz w:val="22"/>
          <w:szCs w:val="22"/>
          <w:lang w:val="nl-NL"/>
        </w:rPr>
        <w:t>PbEU</w:t>
      </w:r>
      <w:proofErr w:type="spellEnd"/>
      <w:r w:rsidRPr="00C22A45">
        <w:rPr>
          <w:rFonts w:ascii="Palatino Linotype" w:hAnsi="Palatino Linotype"/>
          <w:sz w:val="22"/>
          <w:szCs w:val="22"/>
          <w:lang w:val="nl-NL"/>
        </w:rPr>
        <w:t xml:space="preserve"> 2010, L 295) van toepassing is, bepaalt het bestuursorgaan waartoe de aanbeveling zich richt, binnen 90 dagen na de dag waarop het betrokken rapport is vastgesteld, zijn standpunt daaromtrent. De mogelijkheid om de termijn te verlengen, bedoeld in het eerste lid, is in dat geval niet van toepassing.</w:t>
      </w: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lastRenderedPageBreak/>
        <w:t xml:space="preserve"> </w:t>
      </w: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P</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Artikel 74 wordt gewijzigd als volgt:</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126F39">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1.</w:t>
      </w:r>
      <w:r w:rsidRPr="00C22A45">
        <w:rPr>
          <w:rFonts w:ascii="Palatino Linotype" w:hAnsi="Palatino Linotype"/>
          <w:sz w:val="22"/>
          <w:szCs w:val="22"/>
          <w:lang w:val="nl-NL"/>
        </w:rPr>
        <w:tab/>
        <w:t>Het eerste lid wordt gewijzigd als volgt:</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126F39">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a.</w:t>
      </w:r>
      <w:r w:rsidRPr="00C22A45">
        <w:rPr>
          <w:rFonts w:ascii="Palatino Linotype" w:hAnsi="Palatino Linotype"/>
          <w:sz w:val="22"/>
          <w:szCs w:val="22"/>
          <w:lang w:val="nl-NL"/>
        </w:rPr>
        <w:tab/>
        <w:t>«een jaar» wordt vervangen door «een half jaar».</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126F39">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b.</w:t>
      </w:r>
      <w:r w:rsidRPr="00C22A45">
        <w:rPr>
          <w:rFonts w:ascii="Palatino Linotype" w:hAnsi="Palatino Linotype"/>
          <w:sz w:val="22"/>
          <w:szCs w:val="22"/>
          <w:lang w:val="nl-NL"/>
        </w:rPr>
        <w:tab/>
        <w:t>Aan het slot wordt een zin toegevoegd, luidende: De natuurlijke</w:t>
      </w: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 xml:space="preserve">persoon tot wie of de rechtspersoon </w:t>
      </w:r>
      <w:proofErr w:type="gramStart"/>
      <w:r w:rsidRPr="00C22A45">
        <w:rPr>
          <w:rFonts w:ascii="Palatino Linotype" w:hAnsi="Palatino Linotype"/>
          <w:sz w:val="22"/>
          <w:szCs w:val="22"/>
          <w:lang w:val="nl-NL"/>
        </w:rPr>
        <w:t>waartoe</w:t>
      </w:r>
      <w:proofErr w:type="gramEnd"/>
      <w:r w:rsidRPr="00C22A45">
        <w:rPr>
          <w:rFonts w:ascii="Palatino Linotype" w:hAnsi="Palatino Linotype"/>
          <w:sz w:val="22"/>
          <w:szCs w:val="22"/>
          <w:lang w:val="nl-NL"/>
        </w:rPr>
        <w:t xml:space="preserve"> de aanbeveling zich richt kan deze termijn ten hoogste tweemaal met drie maanden gemotiveerd verlengen.</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126F39">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2.</w:t>
      </w:r>
      <w:r w:rsidRPr="00C22A45">
        <w:rPr>
          <w:rFonts w:ascii="Palatino Linotype" w:hAnsi="Palatino Linotype"/>
          <w:sz w:val="22"/>
          <w:szCs w:val="22"/>
          <w:lang w:val="nl-NL"/>
        </w:rPr>
        <w:tab/>
        <w:t>Er wordt een lid toegevoegd, luidende:</w:t>
      </w:r>
    </w:p>
    <w:p w:rsidR="00C22A45" w:rsidRPr="00C22A45" w:rsidRDefault="00C22A45" w:rsidP="00126F39">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3.</w:t>
      </w:r>
      <w:r w:rsidRPr="00C22A45">
        <w:rPr>
          <w:rFonts w:ascii="Palatino Linotype" w:hAnsi="Palatino Linotype"/>
          <w:sz w:val="22"/>
          <w:szCs w:val="22"/>
          <w:lang w:val="nl-NL"/>
        </w:rPr>
        <w:tab/>
        <w:t>Indien op een aanbeveling artikel 18 van Verordening (EU)</w:t>
      </w: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nr. 996/2010 van het Europees Parlement en de Raad van 20 oktober 2010 inzake onderzoek en preventie van ongevallen en incidenten in de burgerluchtvaart en houdende intrekking van Richtlijn 94/56/EG (</w:t>
      </w:r>
      <w:proofErr w:type="spellStart"/>
      <w:r w:rsidRPr="00C22A45">
        <w:rPr>
          <w:rFonts w:ascii="Palatino Linotype" w:hAnsi="Palatino Linotype"/>
          <w:sz w:val="22"/>
          <w:szCs w:val="22"/>
          <w:lang w:val="nl-NL"/>
        </w:rPr>
        <w:t>PbEU</w:t>
      </w:r>
      <w:proofErr w:type="spellEnd"/>
      <w:r w:rsidRPr="00C22A45">
        <w:rPr>
          <w:rFonts w:ascii="Palatino Linotype" w:hAnsi="Palatino Linotype"/>
          <w:sz w:val="22"/>
          <w:szCs w:val="22"/>
          <w:lang w:val="nl-NL"/>
        </w:rPr>
        <w:t xml:space="preserve"> 2010, L 295) van toepassing is, deelt de ontvanger van de aanbeveling binnen 90 dagen na de dag waarop het betrokken rapport is vastgesteld, aan Onze Minister die het aangaat, mee op welke wijze hij gevolg aan de aanbeveling zal geven en zendt hij een afschrift van deze mededeling aan de raad. De mogelijkheid om de termijn te verlengen, bedoeld in het eerste lid, is in dat geval niet van toepassing.</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Pa</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In artikel 75 wordt «Onze Minister zendt na overleg met Onze Ministers wie het aangaat</w:t>
      </w:r>
      <w:proofErr w:type="gramStart"/>
      <w:r w:rsidRPr="00C22A45">
        <w:rPr>
          <w:rFonts w:ascii="Palatino Linotype" w:hAnsi="Palatino Linotype"/>
          <w:sz w:val="22"/>
          <w:szCs w:val="22"/>
          <w:lang w:val="nl-NL"/>
        </w:rPr>
        <w:t>,»</w:t>
      </w:r>
      <w:proofErr w:type="gramEnd"/>
      <w:r w:rsidRPr="00C22A45">
        <w:rPr>
          <w:rFonts w:ascii="Palatino Linotype" w:hAnsi="Palatino Linotype"/>
          <w:sz w:val="22"/>
          <w:szCs w:val="22"/>
          <w:lang w:val="nl-NL"/>
        </w:rPr>
        <w:t xml:space="preserve"> vervangen door «De raad zendt».</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Q</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Na artikel 80 wordt een artikel ingevoegd, luidende:</w:t>
      </w:r>
    </w:p>
    <w:p w:rsidR="00C22A45" w:rsidRPr="00126F39" w:rsidRDefault="00C22A45" w:rsidP="00C22A45">
      <w:pPr>
        <w:autoSpaceDE w:val="0"/>
        <w:autoSpaceDN w:val="0"/>
        <w:adjustRightInd w:val="0"/>
        <w:rPr>
          <w:rFonts w:ascii="Palatino Linotype" w:hAnsi="Palatino Linotype"/>
          <w:b/>
          <w:sz w:val="22"/>
          <w:szCs w:val="22"/>
          <w:lang w:val="nl-NL"/>
        </w:rPr>
      </w:pPr>
    </w:p>
    <w:p w:rsidR="00C22A45" w:rsidRPr="00126F39" w:rsidRDefault="00C22A45" w:rsidP="00C22A45">
      <w:pPr>
        <w:autoSpaceDE w:val="0"/>
        <w:autoSpaceDN w:val="0"/>
        <w:adjustRightInd w:val="0"/>
        <w:rPr>
          <w:rFonts w:ascii="Palatino Linotype" w:hAnsi="Palatino Linotype"/>
          <w:b/>
          <w:sz w:val="22"/>
          <w:szCs w:val="22"/>
          <w:lang w:val="nl-NL"/>
        </w:rPr>
      </w:pPr>
      <w:r w:rsidRPr="00126F39">
        <w:rPr>
          <w:rFonts w:ascii="Palatino Linotype" w:hAnsi="Palatino Linotype"/>
          <w:b/>
          <w:sz w:val="22"/>
          <w:szCs w:val="22"/>
          <w:lang w:val="nl-NL"/>
        </w:rPr>
        <w:t>Artikel 80a</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De artikelen 32 tot en met 40, 59, vijfde lid, en 69 zijn van toepassing indien de raad of een vertegenwoordiger van de raad deelneemt of bijstand verleent aan een onderzoek dat door een andere staat of door Aruba, Curaçao of Sint Maarten wordt ingesteld.</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proofErr w:type="spellStart"/>
      <w:r w:rsidRPr="00C22A45">
        <w:rPr>
          <w:rFonts w:ascii="Palatino Linotype" w:hAnsi="Palatino Linotype"/>
          <w:sz w:val="22"/>
          <w:szCs w:val="22"/>
          <w:lang w:val="nl-NL"/>
        </w:rPr>
        <w:t>Qa</w:t>
      </w:r>
      <w:proofErr w:type="spellEnd"/>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In artikel 81, eerste lid, wordt de laatste zinsnede «een geldboete van ten hoogste AWG 7.400, onderscheidenlijk ANG 7.400» vervangen door</w:t>
      </w: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«een geldboete van de derde categorie ingevolge artikel 1:54, vierde lid, van het Wetboek van Strafrecht van Aruba, onderscheidenlijk artikel 1:54, vierde lid, van het Wetboek van Strafrecht van Curaçao, onderscheidenlijk artikel 1:54, vierde lid, van het Wetboek van Strafrecht van Sint Maarten».</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R</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Artikel 82 wordt gewijzigd als volgt:</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126F39">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1.</w:t>
      </w:r>
      <w:r w:rsidRPr="00C22A45">
        <w:rPr>
          <w:rFonts w:ascii="Palatino Linotype" w:hAnsi="Palatino Linotype"/>
          <w:sz w:val="22"/>
          <w:szCs w:val="22"/>
          <w:lang w:val="nl-NL"/>
        </w:rPr>
        <w:tab/>
        <w:t>In het eerste en tweede lid vervalt de zinsnede «en Onze Minister van Justitie».</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126F39">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2.</w:t>
      </w:r>
      <w:r w:rsidRPr="00C22A45">
        <w:rPr>
          <w:rFonts w:ascii="Palatino Linotype" w:hAnsi="Palatino Linotype"/>
          <w:sz w:val="22"/>
          <w:szCs w:val="22"/>
          <w:lang w:val="nl-NL"/>
        </w:rPr>
        <w:tab/>
        <w:t>In het derde lid wordt de zinsnede «de artikelen 185 tot en met 188 en 190 van het Wetboek van Strafrecht van Aruba, de artikelen 185 tot en met 188 en 190 van het Wetboek van Strafrecht van Curaçao en de</w:t>
      </w:r>
      <w:r w:rsidR="00126F39">
        <w:rPr>
          <w:rFonts w:ascii="Palatino Linotype" w:hAnsi="Palatino Linotype"/>
          <w:sz w:val="22"/>
          <w:szCs w:val="22"/>
          <w:lang w:val="nl-NL"/>
        </w:rPr>
        <w:t xml:space="preserve"> </w:t>
      </w:r>
      <w:r w:rsidRPr="00C22A45">
        <w:rPr>
          <w:rFonts w:ascii="Palatino Linotype" w:hAnsi="Palatino Linotype"/>
          <w:sz w:val="22"/>
          <w:szCs w:val="22"/>
          <w:lang w:val="nl-NL"/>
        </w:rPr>
        <w:t>artikelen 185 tot en met 188 en 190 van het Wetboek van Strafrecht van Sint Maarten» vervangen door «de artikelen 2:132 tot en met 2:135 en 2:137 van het Wetboek van Strafrecht van Aruba, de artikelen 2:132 tot en met 2:135 en 2:137 van het Wetboek van Strafrecht van Curaçao en de artikelen 2:132 tot en met 2:135 en 2:137 van het Wetboek van Strafrecht van Sint Maarten».</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S</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De artikelen 85 tot en met 95 en 97 vervallen.</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ARTIKEL II</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[Vervallen]</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ARTIKEL IIA</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 xml:space="preserve">Indien het bij geleidende brief van 5 juli 2012 aanhangig gemaakte voorstel van wet van de leden Snels en Van </w:t>
      </w:r>
      <w:proofErr w:type="spellStart"/>
      <w:r w:rsidRPr="00C22A45">
        <w:rPr>
          <w:rFonts w:ascii="Palatino Linotype" w:hAnsi="Palatino Linotype"/>
          <w:sz w:val="22"/>
          <w:szCs w:val="22"/>
          <w:lang w:val="nl-NL"/>
        </w:rPr>
        <w:t>Weyenberg</w:t>
      </w:r>
      <w:proofErr w:type="spellEnd"/>
      <w:r w:rsidRPr="00C22A45">
        <w:rPr>
          <w:rFonts w:ascii="Palatino Linotype" w:hAnsi="Palatino Linotype"/>
          <w:sz w:val="22"/>
          <w:szCs w:val="22"/>
          <w:lang w:val="nl-NL"/>
        </w:rPr>
        <w:t xml:space="preserve"> houdende regels over de toegankelijkheid van informatie van publiek belang (Wet open overheid) (Kamerstukken 33 328) tot wet is of wordt verheven en artikel</w:t>
      </w:r>
      <w:r w:rsidR="00126F39">
        <w:rPr>
          <w:rFonts w:ascii="Palatino Linotype" w:hAnsi="Palatino Linotype"/>
          <w:sz w:val="22"/>
          <w:szCs w:val="22"/>
          <w:lang w:val="nl-NL"/>
        </w:rPr>
        <w:t xml:space="preserve"> </w:t>
      </w:r>
      <w:r w:rsidRPr="00C22A45">
        <w:rPr>
          <w:rFonts w:ascii="Palatino Linotype" w:hAnsi="Palatino Linotype"/>
          <w:sz w:val="22"/>
          <w:szCs w:val="22"/>
          <w:lang w:val="nl-NL"/>
        </w:rPr>
        <w:t>5.1</w:t>
      </w:r>
      <w:r w:rsidR="00126F39">
        <w:rPr>
          <w:rFonts w:ascii="Palatino Linotype" w:hAnsi="Palatino Linotype"/>
          <w:sz w:val="22"/>
          <w:szCs w:val="22"/>
          <w:lang w:val="nl-NL"/>
        </w:rPr>
        <w:t xml:space="preserve"> </w:t>
      </w:r>
      <w:r w:rsidRPr="00C22A45">
        <w:rPr>
          <w:rFonts w:ascii="Palatino Linotype" w:hAnsi="Palatino Linotype"/>
          <w:sz w:val="22"/>
          <w:szCs w:val="22"/>
          <w:lang w:val="nl-NL"/>
        </w:rPr>
        <w:t xml:space="preserve">van die wet in werking treedt of is getreden, wordt de Rijkswet </w:t>
      </w:r>
      <w:proofErr w:type="spellStart"/>
      <w:r w:rsidRPr="00C22A45">
        <w:rPr>
          <w:rFonts w:ascii="Palatino Linotype" w:hAnsi="Palatino Linotype"/>
          <w:sz w:val="22"/>
          <w:szCs w:val="22"/>
          <w:lang w:val="nl-NL"/>
        </w:rPr>
        <w:t>Onderzoeksraad</w:t>
      </w:r>
      <w:proofErr w:type="spellEnd"/>
      <w:r w:rsidRPr="00C22A45">
        <w:rPr>
          <w:rFonts w:ascii="Palatino Linotype" w:hAnsi="Palatino Linotype"/>
          <w:sz w:val="22"/>
          <w:szCs w:val="22"/>
          <w:lang w:val="nl-NL"/>
        </w:rPr>
        <w:t xml:space="preserve"> voor veiligheid gewijzigd als volgt:</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A</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Artikel 57 komt te luiden:</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E535AB" w:rsidRDefault="00C22A45" w:rsidP="00C22A45">
      <w:pPr>
        <w:autoSpaceDE w:val="0"/>
        <w:autoSpaceDN w:val="0"/>
        <w:adjustRightInd w:val="0"/>
        <w:rPr>
          <w:rFonts w:ascii="Palatino Linotype" w:hAnsi="Palatino Linotype"/>
          <w:b/>
          <w:sz w:val="22"/>
          <w:szCs w:val="22"/>
          <w:lang w:val="nl-NL"/>
        </w:rPr>
      </w:pPr>
      <w:r w:rsidRPr="00E535AB">
        <w:rPr>
          <w:rFonts w:ascii="Palatino Linotype" w:hAnsi="Palatino Linotype"/>
          <w:b/>
          <w:sz w:val="22"/>
          <w:szCs w:val="22"/>
          <w:lang w:val="nl-NL"/>
        </w:rPr>
        <w:t>Artikel 57</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E535AB">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1.</w:t>
      </w:r>
      <w:r w:rsidRPr="00C22A45">
        <w:rPr>
          <w:rFonts w:ascii="Palatino Linotype" w:hAnsi="Palatino Linotype"/>
          <w:sz w:val="22"/>
          <w:szCs w:val="22"/>
          <w:lang w:val="nl-NL"/>
        </w:rPr>
        <w:tab/>
        <w:t>De raad neemt door hem vergaarde informatie niet in het rapport op voor zover dit:</w:t>
      </w:r>
    </w:p>
    <w:p w:rsidR="00C22A45" w:rsidRPr="00C22A45" w:rsidRDefault="00C22A45" w:rsidP="00E535AB">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a.</w:t>
      </w:r>
      <w:r w:rsidRPr="00C22A45">
        <w:rPr>
          <w:rFonts w:ascii="Palatino Linotype" w:hAnsi="Palatino Linotype"/>
          <w:sz w:val="22"/>
          <w:szCs w:val="22"/>
          <w:lang w:val="nl-NL"/>
        </w:rPr>
        <w:tab/>
        <w:t>de eenheid van de Kroon in gevaar zou kunnen brengen;</w:t>
      </w:r>
    </w:p>
    <w:p w:rsidR="00C22A45" w:rsidRPr="00C22A45" w:rsidRDefault="00C22A45" w:rsidP="00E535AB">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b.</w:t>
      </w:r>
      <w:r w:rsidRPr="00C22A45">
        <w:rPr>
          <w:rFonts w:ascii="Palatino Linotype" w:hAnsi="Palatino Linotype"/>
          <w:sz w:val="22"/>
          <w:szCs w:val="22"/>
          <w:lang w:val="nl-NL"/>
        </w:rPr>
        <w:tab/>
        <w:t>de veiligheid van het Koninkrijk zou kunnen schaden;</w:t>
      </w:r>
    </w:p>
    <w:p w:rsidR="00C22A45" w:rsidRDefault="00C22A45" w:rsidP="00E535AB">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c.</w:t>
      </w:r>
      <w:r w:rsidRPr="00C22A45">
        <w:rPr>
          <w:rFonts w:ascii="Palatino Linotype" w:hAnsi="Palatino Linotype"/>
          <w:sz w:val="22"/>
          <w:szCs w:val="22"/>
          <w:lang w:val="nl-NL"/>
        </w:rPr>
        <w:tab/>
        <w:t>persoonsgegevens betreft als bedoeld in paragraaf 3.1 onderscheidenlijk paragraaf 3.2 van de Uitvoeringswet Algemene verordening gegevensbescherming, tenzij de betrokkene uitdrukkelijk toestemming heeft gegeven voor opname van deze persoonsgegevens in het rapport of deze persoonsgegevens kennelijk door de betrokkene openbaar zijn gemaakt;</w:t>
      </w:r>
    </w:p>
    <w:p w:rsidR="0095022C" w:rsidRDefault="0095022C" w:rsidP="00E535AB">
      <w:pPr>
        <w:tabs>
          <w:tab w:val="left" w:pos="284"/>
        </w:tabs>
        <w:autoSpaceDE w:val="0"/>
        <w:autoSpaceDN w:val="0"/>
        <w:adjustRightInd w:val="0"/>
        <w:rPr>
          <w:rFonts w:ascii="Palatino Linotype" w:hAnsi="Palatino Linotype"/>
          <w:sz w:val="22"/>
          <w:szCs w:val="22"/>
          <w:lang w:val="nl-NL"/>
        </w:rPr>
      </w:pPr>
    </w:p>
    <w:p w:rsidR="0095022C" w:rsidRDefault="0095022C" w:rsidP="00E535AB">
      <w:pPr>
        <w:tabs>
          <w:tab w:val="left" w:pos="284"/>
        </w:tabs>
        <w:autoSpaceDE w:val="0"/>
        <w:autoSpaceDN w:val="0"/>
        <w:adjustRightInd w:val="0"/>
        <w:rPr>
          <w:rFonts w:ascii="Palatino Linotype" w:hAnsi="Palatino Linotype"/>
          <w:sz w:val="22"/>
          <w:szCs w:val="22"/>
          <w:lang w:val="nl-NL"/>
        </w:rPr>
      </w:pPr>
    </w:p>
    <w:p w:rsidR="0095022C" w:rsidRDefault="0095022C" w:rsidP="00E535AB">
      <w:pPr>
        <w:tabs>
          <w:tab w:val="left" w:pos="284"/>
        </w:tabs>
        <w:autoSpaceDE w:val="0"/>
        <w:autoSpaceDN w:val="0"/>
        <w:adjustRightInd w:val="0"/>
        <w:rPr>
          <w:rFonts w:ascii="Palatino Linotype" w:hAnsi="Palatino Linotype"/>
          <w:sz w:val="22"/>
          <w:szCs w:val="22"/>
          <w:lang w:val="nl-NL"/>
        </w:rPr>
      </w:pPr>
    </w:p>
    <w:p w:rsidR="0095022C" w:rsidRPr="00C22A45" w:rsidRDefault="0095022C" w:rsidP="00E535AB">
      <w:pPr>
        <w:tabs>
          <w:tab w:val="left" w:pos="284"/>
        </w:tabs>
        <w:autoSpaceDE w:val="0"/>
        <w:autoSpaceDN w:val="0"/>
        <w:adjustRightInd w:val="0"/>
        <w:rPr>
          <w:rFonts w:ascii="Palatino Linotype" w:hAnsi="Palatino Linotype"/>
          <w:sz w:val="22"/>
          <w:szCs w:val="22"/>
          <w:lang w:val="nl-NL"/>
        </w:rPr>
      </w:pPr>
    </w:p>
    <w:p w:rsidR="00C22A45" w:rsidRPr="00C22A45" w:rsidRDefault="00C22A45" w:rsidP="00E535AB">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d.</w:t>
      </w:r>
      <w:r w:rsidRPr="00C22A45">
        <w:rPr>
          <w:rFonts w:ascii="Palatino Linotype" w:hAnsi="Palatino Linotype"/>
          <w:sz w:val="22"/>
          <w:szCs w:val="22"/>
          <w:lang w:val="nl-NL"/>
        </w:rPr>
        <w:tab/>
        <w:t>nummers betreft die dienen ter identificatie van personen die bij wet of algemene maatregel van bestuur zijn voorgeschreven op grond van artikel 46 van de Uitvoeringswet Algemene verordening gegevensbescherming.</w:t>
      </w:r>
    </w:p>
    <w:p w:rsidR="00C22A45" w:rsidRPr="00C22A45" w:rsidRDefault="00C22A45" w:rsidP="00E535AB">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2.</w:t>
      </w:r>
      <w:r w:rsidRPr="00C22A45">
        <w:rPr>
          <w:rFonts w:ascii="Palatino Linotype" w:hAnsi="Palatino Linotype"/>
          <w:sz w:val="22"/>
          <w:szCs w:val="22"/>
          <w:lang w:val="nl-NL"/>
        </w:rPr>
        <w:tab/>
        <w:t>De raad neemt eveneens door hem vergaarde informatie niet in het rapport op voor zover het belang daarvan niet opweegt tegen de volgende belangen:</w:t>
      </w:r>
    </w:p>
    <w:p w:rsidR="00C22A45" w:rsidRPr="00C22A45" w:rsidRDefault="00C22A45" w:rsidP="00E535AB">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a.</w:t>
      </w:r>
      <w:r w:rsidRPr="00C22A45">
        <w:rPr>
          <w:rFonts w:ascii="Palatino Linotype" w:hAnsi="Palatino Linotype"/>
          <w:sz w:val="22"/>
          <w:szCs w:val="22"/>
          <w:lang w:val="nl-NL"/>
        </w:rPr>
        <w:tab/>
        <w:t>de betrekkingen van het Koninkrijk of de landen van het Koninkrijk met andere staten of met internationale organisaties;</w:t>
      </w:r>
    </w:p>
    <w:p w:rsidR="00C22A45" w:rsidRPr="00C22A45" w:rsidRDefault="00C22A45" w:rsidP="00E535AB">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b.</w:t>
      </w:r>
      <w:r w:rsidRPr="00C22A45">
        <w:rPr>
          <w:rFonts w:ascii="Palatino Linotype" w:hAnsi="Palatino Linotype"/>
          <w:sz w:val="22"/>
          <w:szCs w:val="22"/>
          <w:lang w:val="nl-NL"/>
        </w:rPr>
        <w:tab/>
        <w:t>de economische of financiële belangen van het Koninkrijk, van de publiekrechtelijke lichamen en bestuursorganen van de landen van het Koninkrijk, of van de in artikel 1a, onderdeel c en d, van de Wet openbaarheid van bestuur bedoelde bestuursorganen;</w:t>
      </w:r>
    </w:p>
    <w:p w:rsidR="00C22A45" w:rsidRPr="00C22A45" w:rsidRDefault="00C22A45" w:rsidP="00E535AB">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c.</w:t>
      </w:r>
      <w:r w:rsidRPr="00C22A45">
        <w:rPr>
          <w:rFonts w:ascii="Palatino Linotype" w:hAnsi="Palatino Linotype"/>
          <w:sz w:val="22"/>
          <w:szCs w:val="22"/>
          <w:lang w:val="nl-NL"/>
        </w:rPr>
        <w:tab/>
        <w:t>de opsporing en vervolging van strafbare feiten;</w:t>
      </w:r>
    </w:p>
    <w:p w:rsidR="00C22A45" w:rsidRPr="00C22A45" w:rsidRDefault="00C22A45" w:rsidP="00E535AB">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d.</w:t>
      </w:r>
      <w:r w:rsidRPr="00C22A45">
        <w:rPr>
          <w:rFonts w:ascii="Palatino Linotype" w:hAnsi="Palatino Linotype"/>
          <w:sz w:val="22"/>
          <w:szCs w:val="22"/>
          <w:lang w:val="nl-NL"/>
        </w:rPr>
        <w:tab/>
        <w:t>inspectie, controle en toezicht door bestuursorganen van de landen van het Koninkrijk;</w:t>
      </w:r>
    </w:p>
    <w:p w:rsidR="00C22A45" w:rsidRPr="00C22A45" w:rsidRDefault="00C22A45" w:rsidP="00E535AB">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e.</w:t>
      </w:r>
      <w:r w:rsidRPr="00C22A45">
        <w:rPr>
          <w:rFonts w:ascii="Palatino Linotype" w:hAnsi="Palatino Linotype"/>
          <w:sz w:val="22"/>
          <w:szCs w:val="22"/>
          <w:lang w:val="nl-NL"/>
        </w:rPr>
        <w:tab/>
        <w:t xml:space="preserve">de eerbiediging van de persoonlijke levenssfeer; </w:t>
      </w:r>
    </w:p>
    <w:p w:rsidR="00C22A45" w:rsidRPr="00C22A45" w:rsidRDefault="00C22A45" w:rsidP="00E535AB">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f.</w:t>
      </w:r>
      <w:r w:rsidRPr="00C22A45">
        <w:rPr>
          <w:rFonts w:ascii="Palatino Linotype" w:hAnsi="Palatino Linotype"/>
          <w:sz w:val="22"/>
          <w:szCs w:val="22"/>
          <w:lang w:val="nl-NL"/>
        </w:rPr>
        <w:tab/>
        <w:t>bedrijfs- en fabricagegegevens die door natuurlijke personen of rechtspersonen vertrouwelijk aan de overheid zijn meegedeeld, alsmede andere concurrentiegevoelige bedrijfs- en fabricagegegevens;</w:t>
      </w:r>
    </w:p>
    <w:p w:rsidR="00C22A45" w:rsidRPr="00C22A45" w:rsidRDefault="00C22A45" w:rsidP="00E535AB">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g.</w:t>
      </w:r>
      <w:r w:rsidRPr="00C22A45">
        <w:rPr>
          <w:rFonts w:ascii="Palatino Linotype" w:hAnsi="Palatino Linotype"/>
          <w:sz w:val="22"/>
          <w:szCs w:val="22"/>
          <w:lang w:val="nl-NL"/>
        </w:rPr>
        <w:tab/>
        <w:t>de bescherming van het milieu waarop deze informatie betrekking heeft;</w:t>
      </w:r>
    </w:p>
    <w:p w:rsidR="00C22A45" w:rsidRPr="00C22A45" w:rsidRDefault="00C22A45" w:rsidP="00E535AB">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h.</w:t>
      </w:r>
      <w:r w:rsidRPr="00C22A45">
        <w:rPr>
          <w:rFonts w:ascii="Palatino Linotype" w:hAnsi="Palatino Linotype"/>
          <w:sz w:val="22"/>
          <w:szCs w:val="22"/>
          <w:lang w:val="nl-NL"/>
        </w:rPr>
        <w:tab/>
        <w:t>de beveiliging van personen en bedrijven en het voorkomen van sabotage;</w:t>
      </w:r>
    </w:p>
    <w:p w:rsidR="00C22A45" w:rsidRPr="00C22A45" w:rsidRDefault="00C22A45" w:rsidP="00E535AB">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i.</w:t>
      </w:r>
      <w:r w:rsidRPr="00C22A45">
        <w:rPr>
          <w:rFonts w:ascii="Palatino Linotype" w:hAnsi="Palatino Linotype"/>
          <w:sz w:val="22"/>
          <w:szCs w:val="22"/>
          <w:lang w:val="nl-NL"/>
        </w:rPr>
        <w:tab/>
        <w:t>het goed functioneren van de Staat, andere publiekrechtelijke lichamen of bestuursorganen;</w:t>
      </w:r>
    </w:p>
    <w:p w:rsidR="00C22A45" w:rsidRPr="00C22A45" w:rsidRDefault="00C22A45" w:rsidP="00E535AB">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j.</w:t>
      </w:r>
      <w:r w:rsidRPr="00C22A45">
        <w:rPr>
          <w:rFonts w:ascii="Palatino Linotype" w:hAnsi="Palatino Linotype"/>
          <w:sz w:val="22"/>
          <w:szCs w:val="22"/>
          <w:lang w:val="nl-NL"/>
        </w:rPr>
        <w:tab/>
        <w:t>indien geen sprake is van milieu-informatie, de onevenredige benadeling van een ander belang dan genoemd in het eerste of tweede lid.</w:t>
      </w:r>
    </w:p>
    <w:p w:rsidR="00C22A45" w:rsidRPr="00C22A45" w:rsidRDefault="00C22A45" w:rsidP="00E535AB">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3.</w:t>
      </w:r>
      <w:r w:rsidRPr="00C22A45">
        <w:rPr>
          <w:rFonts w:ascii="Palatino Linotype" w:hAnsi="Palatino Linotype"/>
          <w:sz w:val="22"/>
          <w:szCs w:val="22"/>
          <w:lang w:val="nl-NL"/>
        </w:rPr>
        <w:tab/>
        <w:t>Het tweede lid, aanhef en onderdeel b, is van toepassing op het opnemen in het rapport van milieu-informatie, als bedoeld in artikel 19.1a van de Wet milieubeheer, voor zover deze handelingen betreft met een vertrouwelijk karakter.</w:t>
      </w:r>
    </w:p>
    <w:p w:rsidR="00C22A45" w:rsidRPr="00C22A45" w:rsidRDefault="00C22A45" w:rsidP="00E535AB">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4.</w:t>
      </w:r>
      <w:r w:rsidRPr="00C22A45">
        <w:rPr>
          <w:rFonts w:ascii="Palatino Linotype" w:hAnsi="Palatino Linotype"/>
          <w:sz w:val="22"/>
          <w:szCs w:val="22"/>
          <w:lang w:val="nl-NL"/>
        </w:rPr>
        <w:tab/>
        <w:t>Het eerste en tweede lid zijn niet van toepassing op milieu-informatie die betrekking heeft op emissies in het milieu.</w:t>
      </w:r>
    </w:p>
    <w:p w:rsidR="00C22A45" w:rsidRPr="00C22A45" w:rsidRDefault="00C22A45" w:rsidP="00E535AB">
      <w:pPr>
        <w:tabs>
          <w:tab w:val="left" w:pos="284"/>
        </w:tabs>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5.</w:t>
      </w:r>
      <w:r w:rsidRPr="00C22A45">
        <w:rPr>
          <w:rFonts w:ascii="Palatino Linotype" w:hAnsi="Palatino Linotype"/>
          <w:sz w:val="22"/>
          <w:szCs w:val="22"/>
          <w:lang w:val="nl-NL"/>
        </w:rPr>
        <w:tab/>
        <w:t>Het derde lid is niet van toepassing op milieu-informatie die op Aruba, Curaçao, Sint Maarten of de openbare lichamen Bonaire, Sint Eustatius en Saba betrekking heeft.</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B</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 xml:space="preserve">In artikel 59, vierde lid, wordt «het bepaalde </w:t>
      </w:r>
      <w:proofErr w:type="gramStart"/>
      <w:r w:rsidRPr="00C22A45">
        <w:rPr>
          <w:rFonts w:ascii="Palatino Linotype" w:hAnsi="Palatino Linotype"/>
          <w:sz w:val="22"/>
          <w:szCs w:val="22"/>
          <w:lang w:val="nl-NL"/>
        </w:rPr>
        <w:t>krachtens</w:t>
      </w:r>
      <w:proofErr w:type="gramEnd"/>
      <w:r w:rsidRPr="00C22A45">
        <w:rPr>
          <w:rFonts w:ascii="Palatino Linotype" w:hAnsi="Palatino Linotype"/>
          <w:sz w:val="22"/>
          <w:szCs w:val="22"/>
          <w:lang w:val="nl-NL"/>
        </w:rPr>
        <w:t xml:space="preserve"> artikel 12 van de Wet openbaarheid van bestuur» vervangen door «het bepaalde bij of krachtens artikel 8.6 van de Wet open overheid».</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ARTIKEL III</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Deze rijkswet treedt in werking op een bij koninklijk besluit te bepalen tijdstip, dat voor de verschillende artikelen of onderdelen daarvan verschillend kan worden vastgesteld.</w:t>
      </w:r>
    </w:p>
    <w:p w:rsidR="00941080" w:rsidRDefault="00941080" w:rsidP="00C22A45">
      <w:pPr>
        <w:autoSpaceDE w:val="0"/>
        <w:autoSpaceDN w:val="0"/>
        <w:adjustRightInd w:val="0"/>
        <w:rPr>
          <w:rFonts w:ascii="Palatino Linotype" w:hAnsi="Palatino Linotype"/>
          <w:sz w:val="22"/>
          <w:szCs w:val="22"/>
          <w:lang w:val="nl-NL"/>
        </w:rPr>
      </w:pPr>
    </w:p>
    <w:p w:rsidR="00941080" w:rsidRDefault="00941080" w:rsidP="00C22A45">
      <w:pPr>
        <w:autoSpaceDE w:val="0"/>
        <w:autoSpaceDN w:val="0"/>
        <w:adjustRightInd w:val="0"/>
        <w:rPr>
          <w:rFonts w:ascii="Palatino Linotype" w:hAnsi="Palatino Linotype"/>
          <w:sz w:val="22"/>
          <w:szCs w:val="22"/>
          <w:lang w:val="nl-NL"/>
        </w:rPr>
      </w:pPr>
    </w:p>
    <w:p w:rsidR="0095022C" w:rsidRDefault="0095022C" w:rsidP="00C22A45">
      <w:pPr>
        <w:autoSpaceDE w:val="0"/>
        <w:autoSpaceDN w:val="0"/>
        <w:adjustRightInd w:val="0"/>
        <w:rPr>
          <w:rFonts w:ascii="Palatino Linotype" w:hAnsi="Palatino Linotype"/>
          <w:sz w:val="22"/>
          <w:szCs w:val="22"/>
          <w:lang w:val="nl-NL"/>
        </w:rPr>
      </w:pPr>
    </w:p>
    <w:p w:rsidR="0095022C" w:rsidRDefault="0095022C" w:rsidP="00C22A45">
      <w:pPr>
        <w:autoSpaceDE w:val="0"/>
        <w:autoSpaceDN w:val="0"/>
        <w:adjustRightInd w:val="0"/>
        <w:rPr>
          <w:rFonts w:ascii="Palatino Linotype" w:hAnsi="Palatino Linotype"/>
          <w:sz w:val="22"/>
          <w:szCs w:val="22"/>
          <w:lang w:val="nl-NL"/>
        </w:rPr>
      </w:pPr>
    </w:p>
    <w:p w:rsidR="0095022C" w:rsidRDefault="0095022C" w:rsidP="00C22A45">
      <w:pPr>
        <w:autoSpaceDE w:val="0"/>
        <w:autoSpaceDN w:val="0"/>
        <w:adjustRightInd w:val="0"/>
        <w:rPr>
          <w:rFonts w:ascii="Palatino Linotype" w:hAnsi="Palatino Linotype"/>
          <w:sz w:val="22"/>
          <w:szCs w:val="22"/>
          <w:lang w:val="nl-NL"/>
        </w:rPr>
      </w:pPr>
    </w:p>
    <w:p w:rsidR="0095022C" w:rsidRDefault="0095022C" w:rsidP="00C22A45">
      <w:pPr>
        <w:autoSpaceDE w:val="0"/>
        <w:autoSpaceDN w:val="0"/>
        <w:adjustRightInd w:val="0"/>
        <w:rPr>
          <w:rFonts w:ascii="Palatino Linotype" w:hAnsi="Palatino Linotype"/>
          <w:sz w:val="22"/>
          <w:szCs w:val="22"/>
          <w:lang w:val="nl-NL"/>
        </w:rPr>
      </w:pPr>
    </w:p>
    <w:p w:rsidR="0095022C" w:rsidRDefault="0095022C" w:rsidP="00C22A45">
      <w:pPr>
        <w:autoSpaceDE w:val="0"/>
        <w:autoSpaceDN w:val="0"/>
        <w:adjustRightInd w:val="0"/>
        <w:rPr>
          <w:rFonts w:ascii="Palatino Linotype" w:hAnsi="Palatino Linotype"/>
          <w:sz w:val="22"/>
          <w:szCs w:val="22"/>
          <w:lang w:val="nl-NL"/>
        </w:rPr>
      </w:pPr>
    </w:p>
    <w:p w:rsidR="0095022C" w:rsidRPr="00C22A45" w:rsidRDefault="0095022C" w:rsidP="00C22A45">
      <w:pPr>
        <w:autoSpaceDE w:val="0"/>
        <w:autoSpaceDN w:val="0"/>
        <w:adjustRightInd w:val="0"/>
        <w:rPr>
          <w:rFonts w:ascii="Palatino Linotype" w:hAnsi="Palatino Linotype"/>
          <w:sz w:val="22"/>
          <w:szCs w:val="22"/>
          <w:lang w:val="nl-NL"/>
        </w:rPr>
      </w:pPr>
    </w:p>
    <w:p w:rsidR="00941080"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 xml:space="preserve">Lasten en bevelen dat deze in het Staatsblad, in het Afkondigingsblad van Aruba, in het Publicatieblad van Curaçao en in het Afkondigingsblad van Sint Maarten zal worden geplaatst </w:t>
      </w: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en dat alle ministeries, autoriteiten, colleges en ambtenaren die zulks aangaat, aan de nauwkeurige uitvoering de hand zullen houden.</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Gegeven te ’s-Gravenhage, 28 oktober 2020</w:t>
      </w: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 xml:space="preserve"> </w:t>
      </w:r>
    </w:p>
    <w:p w:rsidR="009C5AEE" w:rsidRPr="00C22A45" w:rsidRDefault="009C5AEE" w:rsidP="009C5AEE">
      <w:pPr>
        <w:autoSpaceDE w:val="0"/>
        <w:autoSpaceDN w:val="0"/>
        <w:adjustRightInd w:val="0"/>
        <w:jc w:val="right"/>
        <w:rPr>
          <w:rFonts w:ascii="Palatino Linotype" w:hAnsi="Palatino Linotype"/>
          <w:sz w:val="22"/>
          <w:szCs w:val="22"/>
          <w:lang w:val="nl-NL"/>
        </w:rPr>
      </w:pPr>
      <w:r w:rsidRPr="00C22A45">
        <w:rPr>
          <w:rFonts w:ascii="Palatino Linotype" w:hAnsi="Palatino Linotype"/>
          <w:sz w:val="22"/>
          <w:szCs w:val="22"/>
          <w:lang w:val="nl-NL"/>
        </w:rPr>
        <w:t>Willem-Alexander</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De Minister van Justitie en Veiligheid,</w:t>
      </w:r>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 xml:space="preserve">F.B.J. </w:t>
      </w:r>
      <w:proofErr w:type="spellStart"/>
      <w:r w:rsidRPr="00C22A45">
        <w:rPr>
          <w:rFonts w:ascii="Palatino Linotype" w:hAnsi="Palatino Linotype"/>
          <w:sz w:val="22"/>
          <w:szCs w:val="22"/>
          <w:lang w:val="nl-NL"/>
        </w:rPr>
        <w:t>Grapperhaus</w:t>
      </w:r>
      <w:proofErr w:type="spellEnd"/>
    </w:p>
    <w:p w:rsidR="00C22A45" w:rsidRPr="00C22A45" w:rsidRDefault="00C22A45" w:rsidP="00C22A45">
      <w:pPr>
        <w:autoSpaceDE w:val="0"/>
        <w:autoSpaceDN w:val="0"/>
        <w:adjustRightInd w:val="0"/>
        <w:rPr>
          <w:rFonts w:ascii="Palatino Linotype" w:hAnsi="Palatino Linotype"/>
          <w:sz w:val="22"/>
          <w:szCs w:val="22"/>
          <w:lang w:val="nl-NL"/>
        </w:rPr>
      </w:pPr>
      <w:r w:rsidRPr="00C22A45">
        <w:rPr>
          <w:rFonts w:ascii="Palatino Linotype" w:hAnsi="Palatino Linotype"/>
          <w:sz w:val="22"/>
          <w:szCs w:val="22"/>
          <w:lang w:val="nl-NL"/>
        </w:rPr>
        <w:t xml:space="preserve"> </w:t>
      </w: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C22A45">
      <w:pPr>
        <w:autoSpaceDE w:val="0"/>
        <w:autoSpaceDN w:val="0"/>
        <w:adjustRightInd w:val="0"/>
        <w:rPr>
          <w:rFonts w:ascii="Palatino Linotype" w:hAnsi="Palatino Linotype"/>
          <w:sz w:val="22"/>
          <w:szCs w:val="22"/>
          <w:lang w:val="nl-NL"/>
        </w:rPr>
      </w:pPr>
    </w:p>
    <w:p w:rsidR="00C22A45" w:rsidRPr="00C22A45" w:rsidRDefault="00C22A45" w:rsidP="00E535AB">
      <w:pPr>
        <w:autoSpaceDE w:val="0"/>
        <w:autoSpaceDN w:val="0"/>
        <w:adjustRightInd w:val="0"/>
        <w:jc w:val="right"/>
        <w:rPr>
          <w:rFonts w:ascii="Palatino Linotype" w:hAnsi="Palatino Linotype"/>
          <w:sz w:val="22"/>
          <w:szCs w:val="22"/>
          <w:lang w:val="nl-NL"/>
        </w:rPr>
      </w:pPr>
      <w:r w:rsidRPr="00C22A45">
        <w:rPr>
          <w:rFonts w:ascii="Palatino Linotype" w:hAnsi="Palatino Linotype"/>
          <w:sz w:val="22"/>
          <w:szCs w:val="22"/>
          <w:lang w:val="nl-NL"/>
        </w:rPr>
        <w:t xml:space="preserve">Uitgegeven de </w:t>
      </w:r>
      <w:r w:rsidRPr="00E535AB">
        <w:rPr>
          <w:rFonts w:ascii="Palatino Linotype" w:hAnsi="Palatino Linotype"/>
          <w:i/>
          <w:sz w:val="22"/>
          <w:szCs w:val="22"/>
          <w:lang w:val="nl-NL"/>
        </w:rPr>
        <w:t xml:space="preserve">dertiende </w:t>
      </w:r>
      <w:r w:rsidRPr="00C22A45">
        <w:rPr>
          <w:rFonts w:ascii="Palatino Linotype" w:hAnsi="Palatino Linotype"/>
          <w:sz w:val="22"/>
          <w:szCs w:val="22"/>
          <w:lang w:val="nl-NL"/>
        </w:rPr>
        <w:t>november 2020</w:t>
      </w:r>
    </w:p>
    <w:p w:rsidR="00C22A45" w:rsidRPr="00C22A45" w:rsidRDefault="00C22A45" w:rsidP="00E535AB">
      <w:pPr>
        <w:autoSpaceDE w:val="0"/>
        <w:autoSpaceDN w:val="0"/>
        <w:adjustRightInd w:val="0"/>
        <w:jc w:val="right"/>
        <w:rPr>
          <w:rFonts w:ascii="Palatino Linotype" w:hAnsi="Palatino Linotype"/>
          <w:sz w:val="22"/>
          <w:szCs w:val="22"/>
          <w:lang w:val="nl-NL"/>
        </w:rPr>
      </w:pPr>
    </w:p>
    <w:p w:rsidR="00C22A45" w:rsidRPr="00C22A45" w:rsidRDefault="00C22A45" w:rsidP="00E535AB">
      <w:pPr>
        <w:autoSpaceDE w:val="0"/>
        <w:autoSpaceDN w:val="0"/>
        <w:adjustRightInd w:val="0"/>
        <w:jc w:val="right"/>
        <w:rPr>
          <w:rFonts w:ascii="Palatino Linotype" w:hAnsi="Palatino Linotype"/>
          <w:sz w:val="22"/>
          <w:szCs w:val="22"/>
          <w:lang w:val="nl-NL"/>
        </w:rPr>
      </w:pPr>
      <w:r w:rsidRPr="00C22A45">
        <w:rPr>
          <w:rFonts w:ascii="Palatino Linotype" w:hAnsi="Palatino Linotype"/>
          <w:sz w:val="22"/>
          <w:szCs w:val="22"/>
          <w:lang w:val="nl-NL"/>
        </w:rPr>
        <w:t>De Minister van Justitie en Veiligheid,</w:t>
      </w:r>
    </w:p>
    <w:p w:rsidR="00C22A45" w:rsidRDefault="00C22A45" w:rsidP="00E535AB">
      <w:pPr>
        <w:autoSpaceDE w:val="0"/>
        <w:autoSpaceDN w:val="0"/>
        <w:adjustRightInd w:val="0"/>
        <w:jc w:val="right"/>
        <w:rPr>
          <w:rFonts w:ascii="Palatino Linotype" w:hAnsi="Palatino Linotype"/>
          <w:sz w:val="22"/>
          <w:szCs w:val="22"/>
          <w:lang w:val="nl-NL"/>
        </w:rPr>
      </w:pPr>
      <w:r w:rsidRPr="00C22A45">
        <w:rPr>
          <w:rFonts w:ascii="Palatino Linotype" w:hAnsi="Palatino Linotype"/>
          <w:sz w:val="22"/>
          <w:szCs w:val="22"/>
          <w:lang w:val="nl-NL"/>
        </w:rPr>
        <w:t xml:space="preserve">F.B.J. </w:t>
      </w:r>
      <w:proofErr w:type="spellStart"/>
      <w:r w:rsidRPr="00C22A45">
        <w:rPr>
          <w:rFonts w:ascii="Palatino Linotype" w:hAnsi="Palatino Linotype"/>
          <w:sz w:val="22"/>
          <w:szCs w:val="22"/>
          <w:lang w:val="nl-NL"/>
        </w:rPr>
        <w:t>Grapperhaus</w:t>
      </w:r>
      <w:proofErr w:type="spellEnd"/>
    </w:p>
    <w:p w:rsidR="00E535AB" w:rsidRDefault="00E535AB" w:rsidP="00E535AB">
      <w:pPr>
        <w:autoSpaceDE w:val="0"/>
        <w:autoSpaceDN w:val="0"/>
        <w:adjustRightInd w:val="0"/>
        <w:jc w:val="right"/>
        <w:rPr>
          <w:rFonts w:ascii="Palatino Linotype" w:hAnsi="Palatino Linotype"/>
          <w:sz w:val="22"/>
          <w:szCs w:val="22"/>
          <w:lang w:val="nl-NL"/>
        </w:rPr>
      </w:pPr>
    </w:p>
    <w:p w:rsidR="00E535AB" w:rsidRDefault="00E535AB" w:rsidP="00E535AB">
      <w:pPr>
        <w:autoSpaceDE w:val="0"/>
        <w:autoSpaceDN w:val="0"/>
        <w:adjustRightInd w:val="0"/>
        <w:jc w:val="right"/>
        <w:rPr>
          <w:rFonts w:ascii="Palatino Linotype" w:hAnsi="Palatino Linotype"/>
          <w:sz w:val="22"/>
          <w:szCs w:val="22"/>
          <w:lang w:val="nl-NL"/>
        </w:rPr>
      </w:pPr>
    </w:p>
    <w:p w:rsidR="00E535AB" w:rsidRDefault="00E535AB" w:rsidP="00E535AB">
      <w:pPr>
        <w:autoSpaceDE w:val="0"/>
        <w:autoSpaceDN w:val="0"/>
        <w:adjustRightInd w:val="0"/>
        <w:jc w:val="right"/>
        <w:rPr>
          <w:rFonts w:ascii="Palatino Linotype" w:hAnsi="Palatino Linotype"/>
          <w:sz w:val="22"/>
          <w:szCs w:val="22"/>
          <w:lang w:val="nl-NL"/>
        </w:rPr>
      </w:pPr>
    </w:p>
    <w:p w:rsidR="00E535AB" w:rsidRDefault="00E535AB" w:rsidP="00E535AB">
      <w:pPr>
        <w:autoSpaceDE w:val="0"/>
        <w:autoSpaceDN w:val="0"/>
        <w:adjustRightInd w:val="0"/>
        <w:jc w:val="right"/>
        <w:rPr>
          <w:rFonts w:ascii="Palatino Linotype" w:hAnsi="Palatino Linotype"/>
          <w:sz w:val="22"/>
          <w:szCs w:val="22"/>
          <w:lang w:val="nl-NL"/>
        </w:rPr>
      </w:pPr>
    </w:p>
    <w:p w:rsidR="00E535AB" w:rsidRPr="00F34918" w:rsidRDefault="00E535AB" w:rsidP="00E535AB">
      <w:pPr>
        <w:widowControl/>
        <w:autoSpaceDN w:val="0"/>
        <w:spacing w:line="300" w:lineRule="atLeast"/>
        <w:ind w:left="4536"/>
        <w:textAlignment w:val="baseline"/>
        <w:rPr>
          <w:rFonts w:ascii="Palatino Linotype" w:eastAsia="DejaVu Sans" w:hAnsi="Palatino Linotype" w:cs="Lohit Hindi"/>
          <w:snapToGrid/>
          <w:color w:val="000000"/>
          <w:sz w:val="22"/>
          <w:szCs w:val="22"/>
          <w:lang w:val="nl-NL" w:eastAsia="nl-NL"/>
        </w:rPr>
      </w:pPr>
      <w:r w:rsidRPr="00F34918">
        <w:rPr>
          <w:rFonts w:ascii="Palatino Linotype" w:eastAsia="DejaVu Sans" w:hAnsi="Palatino Linotype" w:cs="Lohit Hindi"/>
          <w:snapToGrid/>
          <w:color w:val="000000"/>
          <w:sz w:val="22"/>
          <w:szCs w:val="22"/>
          <w:lang w:val="nl-NL" w:eastAsia="nl-NL"/>
        </w:rPr>
        <w:t xml:space="preserve">Heeft opneming daarvan in </w:t>
      </w:r>
    </w:p>
    <w:p w:rsidR="00E535AB" w:rsidRPr="00F34918" w:rsidRDefault="00E535AB" w:rsidP="00E535AB">
      <w:pPr>
        <w:widowControl/>
        <w:tabs>
          <w:tab w:val="left" w:pos="5103"/>
        </w:tabs>
        <w:autoSpaceDN w:val="0"/>
        <w:spacing w:line="300" w:lineRule="atLeast"/>
        <w:ind w:left="4536"/>
        <w:textAlignment w:val="baseline"/>
        <w:rPr>
          <w:rFonts w:ascii="Palatino Linotype" w:eastAsia="DejaVu Sans" w:hAnsi="Palatino Linotype" w:cs="Lohit Hindi"/>
          <w:snapToGrid/>
          <w:color w:val="000000"/>
          <w:sz w:val="22"/>
          <w:szCs w:val="22"/>
          <w:lang w:val="nl-NL" w:eastAsia="nl-NL"/>
        </w:rPr>
      </w:pPr>
      <w:r w:rsidRPr="00F34918">
        <w:rPr>
          <w:rFonts w:ascii="Palatino Linotype" w:eastAsia="DejaVu Sans" w:hAnsi="Palatino Linotype" w:cs="Lohit Hindi"/>
          <w:snapToGrid/>
          <w:color w:val="000000"/>
          <w:sz w:val="22"/>
          <w:szCs w:val="22"/>
          <w:lang w:val="nl-NL" w:eastAsia="nl-NL"/>
        </w:rPr>
        <w:t>het Publicatieblad bevolen,</w:t>
      </w:r>
    </w:p>
    <w:p w:rsidR="00E535AB" w:rsidRDefault="00E535AB" w:rsidP="00E535AB">
      <w:pPr>
        <w:widowControl/>
        <w:autoSpaceDN w:val="0"/>
        <w:spacing w:line="300" w:lineRule="atLeast"/>
        <w:ind w:left="4536"/>
        <w:textAlignment w:val="baseline"/>
        <w:rPr>
          <w:rFonts w:ascii="Palatino Linotype" w:eastAsia="DejaVu Sans" w:hAnsi="Palatino Linotype" w:cs="Lohit Hindi"/>
          <w:snapToGrid/>
          <w:color w:val="000000"/>
          <w:sz w:val="22"/>
          <w:szCs w:val="22"/>
          <w:lang w:val="nl-NL" w:eastAsia="nl-NL"/>
        </w:rPr>
      </w:pPr>
      <w:r w:rsidRPr="00F34918">
        <w:rPr>
          <w:rFonts w:ascii="Palatino Linotype" w:eastAsia="DejaVu Sans" w:hAnsi="Palatino Linotype" w:cs="Lohit Hindi"/>
          <w:snapToGrid/>
          <w:color w:val="000000"/>
          <w:sz w:val="22"/>
          <w:szCs w:val="22"/>
          <w:lang w:val="nl-NL" w:eastAsia="nl-NL"/>
        </w:rPr>
        <w:t>Gedaan te Willemstad, de</w:t>
      </w:r>
      <w:r>
        <w:rPr>
          <w:rFonts w:ascii="Palatino Linotype" w:eastAsia="DejaVu Sans" w:hAnsi="Palatino Linotype" w:cs="Lohit Hindi"/>
          <w:snapToGrid/>
          <w:color w:val="000000"/>
          <w:sz w:val="22"/>
          <w:szCs w:val="22"/>
          <w:lang w:val="nl-NL" w:eastAsia="nl-NL"/>
        </w:rPr>
        <w:t xml:space="preserve"> 18</w:t>
      </w:r>
      <w:r w:rsidRPr="00E535AB">
        <w:rPr>
          <w:rFonts w:ascii="Palatino Linotype" w:eastAsia="DejaVu Sans" w:hAnsi="Palatino Linotype" w:cs="Lohit Hindi"/>
          <w:snapToGrid/>
          <w:color w:val="000000"/>
          <w:sz w:val="22"/>
          <w:szCs w:val="22"/>
          <w:vertAlign w:val="superscript"/>
          <w:lang w:val="nl-NL" w:eastAsia="nl-NL"/>
        </w:rPr>
        <w:t>de</w:t>
      </w:r>
      <w:r>
        <w:rPr>
          <w:rFonts w:ascii="Palatino Linotype" w:eastAsia="DejaVu Sans" w:hAnsi="Palatino Linotype" w:cs="Lohit Hindi"/>
          <w:snapToGrid/>
          <w:color w:val="000000"/>
          <w:sz w:val="22"/>
          <w:szCs w:val="22"/>
          <w:lang w:val="nl-NL" w:eastAsia="nl-NL"/>
        </w:rPr>
        <w:t xml:space="preserve"> november 2020</w:t>
      </w:r>
    </w:p>
    <w:p w:rsidR="00941080" w:rsidRDefault="00941080" w:rsidP="00941080">
      <w:pPr>
        <w:widowControl/>
        <w:suppressAutoHyphens/>
        <w:ind w:left="4536" w:right="379"/>
        <w:jc w:val="center"/>
        <w:rPr>
          <w:rFonts w:ascii="Palatino Linotype" w:hAnsi="Palatino Linotype"/>
          <w:snapToGrid/>
          <w:sz w:val="22"/>
          <w:szCs w:val="22"/>
          <w:lang w:val="nl-NL"/>
        </w:rPr>
      </w:pPr>
      <w:r>
        <w:rPr>
          <w:rFonts w:ascii="Palatino Linotype" w:hAnsi="Palatino Linotype"/>
          <w:sz w:val="22"/>
          <w:szCs w:val="22"/>
          <w:lang w:val="nl-NL"/>
        </w:rPr>
        <w:t>L.A. GEORGE-WOUT</w:t>
      </w:r>
    </w:p>
    <w:p w:rsidR="00E535AB" w:rsidRPr="00F34918" w:rsidRDefault="00E535AB" w:rsidP="00941080">
      <w:pPr>
        <w:widowControl/>
        <w:autoSpaceDN w:val="0"/>
        <w:spacing w:line="300" w:lineRule="atLeast"/>
        <w:ind w:left="4536" w:right="379"/>
        <w:jc w:val="center"/>
        <w:textAlignment w:val="baseline"/>
        <w:rPr>
          <w:rFonts w:ascii="Palatino Linotype" w:eastAsia="DejaVu Sans" w:hAnsi="Palatino Linotype" w:cs="Lohit Hindi"/>
          <w:snapToGrid/>
          <w:color w:val="000000"/>
          <w:sz w:val="22"/>
          <w:szCs w:val="22"/>
          <w:lang w:val="nl-NL" w:eastAsia="nl-NL"/>
        </w:rPr>
      </w:pPr>
    </w:p>
    <w:p w:rsidR="00E535AB" w:rsidRPr="00F34918" w:rsidRDefault="00E535AB" w:rsidP="00E535AB">
      <w:pPr>
        <w:ind w:left="4536"/>
        <w:rPr>
          <w:rFonts w:ascii="Palatino Linotype" w:hAnsi="Palatino Linotype"/>
          <w:snapToGrid/>
          <w:sz w:val="22"/>
          <w:szCs w:val="22"/>
          <w:lang w:val="nl-NL"/>
        </w:rPr>
      </w:pPr>
      <w:r w:rsidRPr="00F34918">
        <w:rPr>
          <w:rFonts w:ascii="Palatino Linotype" w:eastAsia="DejaVu Sans" w:hAnsi="Palatino Linotype" w:cs="Lohit Hindi"/>
          <w:snapToGrid/>
          <w:color w:val="000000"/>
          <w:sz w:val="22"/>
          <w:szCs w:val="22"/>
          <w:lang w:val="nl-NL" w:eastAsia="nl-NL"/>
        </w:rPr>
        <w:tab/>
      </w:r>
      <w:r w:rsidRPr="00F34918">
        <w:rPr>
          <w:rFonts w:ascii="Palatino Linotype" w:eastAsia="DejaVu Sans" w:hAnsi="Palatino Linotype" w:cs="Lohit Hindi"/>
          <w:snapToGrid/>
          <w:color w:val="000000"/>
          <w:sz w:val="22"/>
          <w:szCs w:val="22"/>
          <w:lang w:val="nl-NL" w:eastAsia="nl-NL"/>
        </w:rPr>
        <w:tab/>
      </w:r>
      <w:r w:rsidRPr="00F34918">
        <w:rPr>
          <w:rFonts w:ascii="Palatino Linotype" w:eastAsia="DejaVu Sans" w:hAnsi="Palatino Linotype" w:cs="Lohit Hindi"/>
          <w:snapToGrid/>
          <w:color w:val="000000"/>
          <w:sz w:val="22"/>
          <w:szCs w:val="22"/>
          <w:lang w:val="nl-NL" w:eastAsia="nl-NL"/>
        </w:rPr>
        <w:tab/>
        <w:t xml:space="preserve"> </w:t>
      </w:r>
    </w:p>
    <w:p w:rsidR="00E535AB" w:rsidRPr="00F34918" w:rsidRDefault="00E535AB" w:rsidP="00E535AB">
      <w:pPr>
        <w:widowControl/>
        <w:autoSpaceDN w:val="0"/>
        <w:spacing w:line="300" w:lineRule="atLeast"/>
        <w:ind w:left="4536"/>
        <w:textAlignment w:val="baseline"/>
        <w:rPr>
          <w:rFonts w:ascii="Palatino Linotype" w:eastAsia="DejaVu Sans" w:hAnsi="Palatino Linotype" w:cs="Lohit Hindi"/>
          <w:snapToGrid/>
          <w:color w:val="000000"/>
          <w:sz w:val="22"/>
          <w:szCs w:val="22"/>
          <w:lang w:val="nl-NL" w:eastAsia="nl-NL"/>
        </w:rPr>
      </w:pPr>
    </w:p>
    <w:p w:rsidR="00E535AB" w:rsidRPr="00F34918" w:rsidRDefault="00E535AB" w:rsidP="00E535AB">
      <w:pPr>
        <w:widowControl/>
        <w:autoSpaceDN w:val="0"/>
        <w:spacing w:line="300" w:lineRule="atLeast"/>
        <w:ind w:left="4536"/>
        <w:textAlignment w:val="baseline"/>
        <w:rPr>
          <w:rFonts w:ascii="Palatino Linotype" w:eastAsia="DejaVu Sans" w:hAnsi="Palatino Linotype" w:cs="Lohit Hindi"/>
          <w:snapToGrid/>
          <w:color w:val="000000"/>
          <w:sz w:val="22"/>
          <w:szCs w:val="22"/>
          <w:lang w:val="nl-NL" w:eastAsia="nl-NL"/>
        </w:rPr>
      </w:pPr>
      <w:r w:rsidRPr="00F34918">
        <w:rPr>
          <w:rFonts w:ascii="Palatino Linotype" w:eastAsia="DejaVu Sans" w:hAnsi="Palatino Linotype" w:cs="Lohit Hindi"/>
          <w:snapToGrid/>
          <w:color w:val="000000"/>
          <w:sz w:val="22"/>
          <w:szCs w:val="22"/>
          <w:lang w:val="nl-NL" w:eastAsia="nl-NL"/>
        </w:rPr>
        <w:t>Uitgegeven de</w:t>
      </w:r>
      <w:r>
        <w:rPr>
          <w:rFonts w:ascii="Palatino Linotype" w:eastAsia="DejaVu Sans" w:hAnsi="Palatino Linotype" w:cs="Lohit Hindi"/>
          <w:snapToGrid/>
          <w:color w:val="000000"/>
          <w:sz w:val="22"/>
          <w:szCs w:val="22"/>
          <w:lang w:val="nl-NL" w:eastAsia="nl-NL"/>
        </w:rPr>
        <w:t xml:space="preserve"> 9</w:t>
      </w:r>
      <w:r w:rsidRPr="00E535AB">
        <w:rPr>
          <w:rFonts w:ascii="Palatino Linotype" w:eastAsia="DejaVu Sans" w:hAnsi="Palatino Linotype" w:cs="Lohit Hindi"/>
          <w:snapToGrid/>
          <w:color w:val="000000"/>
          <w:sz w:val="22"/>
          <w:szCs w:val="22"/>
          <w:vertAlign w:val="superscript"/>
          <w:lang w:val="nl-NL" w:eastAsia="nl-NL"/>
        </w:rPr>
        <w:t>de</w:t>
      </w:r>
      <w:r>
        <w:rPr>
          <w:rFonts w:ascii="Palatino Linotype" w:eastAsia="DejaVu Sans" w:hAnsi="Palatino Linotype" w:cs="Lohit Hindi"/>
          <w:snapToGrid/>
          <w:color w:val="000000"/>
          <w:sz w:val="22"/>
          <w:szCs w:val="22"/>
          <w:lang w:val="nl-NL" w:eastAsia="nl-NL"/>
        </w:rPr>
        <w:t xml:space="preserve"> </w:t>
      </w:r>
      <w:r w:rsidR="00941080">
        <w:rPr>
          <w:rFonts w:ascii="Palatino Linotype" w:eastAsia="DejaVu Sans" w:hAnsi="Palatino Linotype" w:cs="Lohit Hindi"/>
          <w:snapToGrid/>
          <w:color w:val="000000"/>
          <w:sz w:val="22"/>
          <w:szCs w:val="22"/>
          <w:lang w:val="nl-NL" w:eastAsia="nl-NL"/>
        </w:rPr>
        <w:t>dece</w:t>
      </w:r>
      <w:r>
        <w:rPr>
          <w:rFonts w:ascii="Palatino Linotype" w:eastAsia="DejaVu Sans" w:hAnsi="Palatino Linotype" w:cs="Lohit Hindi"/>
          <w:snapToGrid/>
          <w:color w:val="000000"/>
          <w:sz w:val="22"/>
          <w:szCs w:val="22"/>
          <w:lang w:val="nl-NL" w:eastAsia="nl-NL"/>
        </w:rPr>
        <w:t>mber 2020</w:t>
      </w:r>
      <w:r w:rsidRPr="00F34918">
        <w:rPr>
          <w:rFonts w:ascii="Palatino Linotype" w:eastAsia="DejaVu Sans" w:hAnsi="Palatino Linotype" w:cs="Lohit Hindi"/>
          <w:snapToGrid/>
          <w:color w:val="000000"/>
          <w:sz w:val="22"/>
          <w:szCs w:val="22"/>
          <w:lang w:val="nl-NL" w:eastAsia="nl-NL"/>
        </w:rPr>
        <w:tab/>
      </w:r>
      <w:r w:rsidRPr="00F34918">
        <w:rPr>
          <w:rFonts w:ascii="Palatino Linotype" w:eastAsia="DejaVu Sans" w:hAnsi="Palatino Linotype" w:cs="Lohit Hindi"/>
          <w:snapToGrid/>
          <w:color w:val="000000"/>
          <w:sz w:val="22"/>
          <w:szCs w:val="22"/>
          <w:lang w:val="nl-NL" w:eastAsia="nl-NL"/>
        </w:rPr>
        <w:tab/>
      </w:r>
    </w:p>
    <w:p w:rsidR="00E535AB" w:rsidRDefault="00E535AB" w:rsidP="00E535AB">
      <w:pPr>
        <w:widowControl/>
        <w:autoSpaceDN w:val="0"/>
        <w:spacing w:line="300" w:lineRule="atLeast"/>
        <w:ind w:left="4536"/>
        <w:textAlignment w:val="baseline"/>
        <w:rPr>
          <w:rFonts w:ascii="Palatino Linotype" w:eastAsia="DejaVu Sans" w:hAnsi="Palatino Linotype" w:cs="Lohit Hindi"/>
          <w:snapToGrid/>
          <w:color w:val="000000"/>
          <w:sz w:val="22"/>
          <w:szCs w:val="22"/>
          <w:lang w:val="nl-NL" w:eastAsia="nl-NL"/>
        </w:rPr>
      </w:pPr>
      <w:r w:rsidRPr="00F34918">
        <w:rPr>
          <w:rFonts w:ascii="Palatino Linotype" w:eastAsia="DejaVu Sans" w:hAnsi="Palatino Linotype" w:cs="Lohit Hindi"/>
          <w:snapToGrid/>
          <w:color w:val="000000"/>
          <w:sz w:val="22"/>
          <w:szCs w:val="22"/>
          <w:lang w:val="nl-NL" w:eastAsia="nl-NL"/>
        </w:rPr>
        <w:t>De Minister van Algemene Zaken,</w:t>
      </w:r>
    </w:p>
    <w:p w:rsidR="00941080" w:rsidRPr="00941080" w:rsidRDefault="00941080" w:rsidP="00941080">
      <w:pPr>
        <w:widowControl/>
        <w:autoSpaceDN w:val="0"/>
        <w:spacing w:line="300" w:lineRule="atLeast"/>
        <w:ind w:left="4536" w:right="1513"/>
        <w:jc w:val="center"/>
        <w:textAlignment w:val="baseline"/>
        <w:rPr>
          <w:rFonts w:ascii="Palatino Linotype" w:eastAsia="DejaVu Sans" w:hAnsi="Palatino Linotype" w:cs="Lohit Hindi"/>
          <w:snapToGrid/>
          <w:color w:val="000000"/>
          <w:sz w:val="22"/>
          <w:szCs w:val="22"/>
          <w:lang w:eastAsia="nl-NL"/>
        </w:rPr>
      </w:pPr>
      <w:r w:rsidRPr="00941080">
        <w:rPr>
          <w:rFonts w:ascii="Palatino Linotype" w:eastAsia="DejaVu Sans" w:hAnsi="Palatino Linotype" w:cs="Lohit Hindi"/>
          <w:snapToGrid/>
          <w:color w:val="000000"/>
          <w:sz w:val="22"/>
          <w:szCs w:val="22"/>
          <w:lang w:eastAsia="nl-NL"/>
        </w:rPr>
        <w:t>E. P. RHUGGENAATH</w:t>
      </w:r>
    </w:p>
    <w:p w:rsidR="00941080" w:rsidRPr="00F34918" w:rsidRDefault="00941080" w:rsidP="00E535AB">
      <w:pPr>
        <w:widowControl/>
        <w:autoSpaceDN w:val="0"/>
        <w:spacing w:line="300" w:lineRule="atLeast"/>
        <w:ind w:left="4536"/>
        <w:textAlignment w:val="baseline"/>
        <w:rPr>
          <w:rFonts w:ascii="Palatino Linotype" w:eastAsia="DejaVu Sans" w:hAnsi="Palatino Linotype" w:cs="Lohit Hindi"/>
          <w:snapToGrid/>
          <w:color w:val="000000"/>
          <w:sz w:val="22"/>
          <w:szCs w:val="22"/>
          <w:lang w:val="nl-NL" w:eastAsia="nl-NL"/>
        </w:rPr>
      </w:pPr>
    </w:p>
    <w:p w:rsidR="00E535AB" w:rsidRDefault="00E535AB" w:rsidP="00E535AB">
      <w:pPr>
        <w:autoSpaceDE w:val="0"/>
        <w:autoSpaceDN w:val="0"/>
        <w:adjustRightInd w:val="0"/>
        <w:jc w:val="right"/>
        <w:rPr>
          <w:rFonts w:ascii="Palatino Linotype" w:hAnsi="Palatino Linotype"/>
          <w:sz w:val="22"/>
          <w:szCs w:val="22"/>
          <w:lang w:val="nl-NL"/>
        </w:rPr>
      </w:pPr>
    </w:p>
    <w:p w:rsidR="00E535AB" w:rsidRPr="00C22A45" w:rsidRDefault="00E535AB" w:rsidP="00E535AB">
      <w:pPr>
        <w:autoSpaceDE w:val="0"/>
        <w:autoSpaceDN w:val="0"/>
        <w:adjustRightInd w:val="0"/>
        <w:jc w:val="right"/>
        <w:rPr>
          <w:rFonts w:ascii="Palatino Linotype" w:hAnsi="Palatino Linotype"/>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96" w:rsidRDefault="00BF3896">
      <w:pPr>
        <w:spacing w:line="20" w:lineRule="exact"/>
      </w:pPr>
    </w:p>
  </w:endnote>
  <w:endnote w:type="continuationSeparator" w:id="0">
    <w:p w:rsidR="00BF3896" w:rsidRDefault="00BF3896">
      <w:r>
        <w:t xml:space="preserve"> </w:t>
      </w:r>
    </w:p>
  </w:endnote>
  <w:endnote w:type="continuationNotice" w:id="1">
    <w:p w:rsidR="00BF3896" w:rsidRDefault="00BF38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96" w:rsidRDefault="00BF3896">
      <w:r>
        <w:separator/>
      </w:r>
    </w:p>
  </w:footnote>
  <w:footnote w:type="continuationSeparator" w:id="0">
    <w:p w:rsidR="00BF3896" w:rsidRDefault="00BF3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77944">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77944">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C22A45">
      <w:rPr>
        <w:rFonts w:ascii="Times New Roman" w:hAnsi="Times New Roman"/>
        <w:b/>
        <w:spacing w:val="-4"/>
        <w:sz w:val="36"/>
      </w:rPr>
      <w:t>138</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77944">
                            <w:rPr>
                              <w:rFonts w:ascii="Times New Roman" w:hAnsi="Times New Roman"/>
                              <w:noProof/>
                              <w:spacing w:val="-3"/>
                            </w:rPr>
                            <w:t>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77944">
                      <w:rPr>
                        <w:rFonts w:ascii="Times New Roman" w:hAnsi="Times New Roman"/>
                        <w:noProof/>
                        <w:spacing w:val="-3"/>
                      </w:rPr>
                      <w:t>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w:t>
    </w:r>
    <w:r w:rsidR="00C22A45">
      <w:rPr>
        <w:rFonts w:ascii="Times New Roman" w:hAnsi="Times New Roman"/>
        <w:b/>
        <w:spacing w:val="-4"/>
        <w:sz w:val="36"/>
      </w:rPr>
      <w:t>38</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F670A"/>
    <w:multiLevelType w:val="hybridMultilevel"/>
    <w:tmpl w:val="89BA29D8"/>
    <w:lvl w:ilvl="0" w:tplc="9CBED4B8">
      <w:start w:val="12"/>
      <w:numFmt w:val="lowerLetter"/>
      <w:lvlText w:val="%1."/>
      <w:lvlJc w:val="left"/>
      <w:pPr>
        <w:ind w:left="3433" w:hanging="152"/>
      </w:pPr>
      <w:rPr>
        <w:rFonts w:ascii="Arial" w:eastAsia="Arial" w:hAnsi="Arial" w:cs="Arial" w:hint="default"/>
        <w:color w:val="231F20"/>
        <w:w w:val="111"/>
        <w:sz w:val="18"/>
        <w:szCs w:val="18"/>
      </w:rPr>
    </w:lvl>
    <w:lvl w:ilvl="1" w:tplc="1F288104">
      <w:numFmt w:val="bullet"/>
      <w:lvlText w:val="•"/>
      <w:lvlJc w:val="left"/>
      <w:pPr>
        <w:ind w:left="4090" w:hanging="152"/>
      </w:pPr>
      <w:rPr>
        <w:rFonts w:hint="default"/>
      </w:rPr>
    </w:lvl>
    <w:lvl w:ilvl="2" w:tplc="0318F8AA">
      <w:numFmt w:val="bullet"/>
      <w:lvlText w:val="•"/>
      <w:lvlJc w:val="left"/>
      <w:pPr>
        <w:ind w:left="4741" w:hanging="152"/>
      </w:pPr>
      <w:rPr>
        <w:rFonts w:hint="default"/>
      </w:rPr>
    </w:lvl>
    <w:lvl w:ilvl="3" w:tplc="38289EBC">
      <w:numFmt w:val="bullet"/>
      <w:lvlText w:val="•"/>
      <w:lvlJc w:val="left"/>
      <w:pPr>
        <w:ind w:left="5392" w:hanging="152"/>
      </w:pPr>
      <w:rPr>
        <w:rFonts w:hint="default"/>
      </w:rPr>
    </w:lvl>
    <w:lvl w:ilvl="4" w:tplc="FBB84A94">
      <w:numFmt w:val="bullet"/>
      <w:lvlText w:val="•"/>
      <w:lvlJc w:val="left"/>
      <w:pPr>
        <w:ind w:left="6043" w:hanging="152"/>
      </w:pPr>
      <w:rPr>
        <w:rFonts w:hint="default"/>
      </w:rPr>
    </w:lvl>
    <w:lvl w:ilvl="5" w:tplc="979E2B90">
      <w:numFmt w:val="bullet"/>
      <w:lvlText w:val="•"/>
      <w:lvlJc w:val="left"/>
      <w:pPr>
        <w:ind w:left="6694" w:hanging="152"/>
      </w:pPr>
      <w:rPr>
        <w:rFonts w:hint="default"/>
      </w:rPr>
    </w:lvl>
    <w:lvl w:ilvl="6" w:tplc="83D6184A">
      <w:numFmt w:val="bullet"/>
      <w:lvlText w:val="•"/>
      <w:lvlJc w:val="left"/>
      <w:pPr>
        <w:ind w:left="7345" w:hanging="152"/>
      </w:pPr>
      <w:rPr>
        <w:rFonts w:hint="default"/>
      </w:rPr>
    </w:lvl>
    <w:lvl w:ilvl="7" w:tplc="3EDCD5F4">
      <w:numFmt w:val="bullet"/>
      <w:lvlText w:val="•"/>
      <w:lvlJc w:val="left"/>
      <w:pPr>
        <w:ind w:left="7995" w:hanging="152"/>
      </w:pPr>
      <w:rPr>
        <w:rFonts w:hint="default"/>
      </w:rPr>
    </w:lvl>
    <w:lvl w:ilvl="8" w:tplc="81FAC068">
      <w:numFmt w:val="bullet"/>
      <w:lvlText w:val="•"/>
      <w:lvlJc w:val="left"/>
      <w:pPr>
        <w:ind w:left="8646" w:hanging="152"/>
      </w:pPr>
      <w:rPr>
        <w:rFonts w:hint="default"/>
      </w:rPr>
    </w:lvl>
  </w:abstractNum>
  <w:abstractNum w:abstractNumId="1" w15:restartNumberingAfterBreak="0">
    <w:nsid w:val="7B500EDA"/>
    <w:multiLevelType w:val="hybridMultilevel"/>
    <w:tmpl w:val="C1823FE8"/>
    <w:lvl w:ilvl="0" w:tplc="08B8C396">
      <w:start w:val="1"/>
      <w:numFmt w:val="decimal"/>
      <w:lvlText w:val="%1."/>
      <w:lvlJc w:val="left"/>
      <w:pPr>
        <w:ind w:left="3816" w:hanging="202"/>
      </w:pPr>
      <w:rPr>
        <w:rFonts w:ascii="Palatino Linotype" w:eastAsia="Arial" w:hAnsi="Palatino Linotype" w:cs="Arial" w:hint="default"/>
        <w:color w:val="231F20"/>
        <w:w w:val="100"/>
        <w:sz w:val="22"/>
        <w:szCs w:val="18"/>
      </w:rPr>
    </w:lvl>
    <w:lvl w:ilvl="1" w:tplc="38404954">
      <w:numFmt w:val="bullet"/>
      <w:lvlText w:val="•"/>
      <w:lvlJc w:val="left"/>
      <w:pPr>
        <w:ind w:left="4432" w:hanging="202"/>
      </w:pPr>
      <w:rPr>
        <w:rFonts w:hint="default"/>
      </w:rPr>
    </w:lvl>
    <w:lvl w:ilvl="2" w:tplc="8DC66214">
      <w:numFmt w:val="bullet"/>
      <w:lvlText w:val="•"/>
      <w:lvlJc w:val="left"/>
      <w:pPr>
        <w:ind w:left="5045" w:hanging="202"/>
      </w:pPr>
      <w:rPr>
        <w:rFonts w:hint="default"/>
      </w:rPr>
    </w:lvl>
    <w:lvl w:ilvl="3" w:tplc="10A02BD4">
      <w:numFmt w:val="bullet"/>
      <w:lvlText w:val="•"/>
      <w:lvlJc w:val="left"/>
      <w:pPr>
        <w:ind w:left="5658" w:hanging="202"/>
      </w:pPr>
      <w:rPr>
        <w:rFonts w:hint="default"/>
      </w:rPr>
    </w:lvl>
    <w:lvl w:ilvl="4" w:tplc="F1CE00B6">
      <w:numFmt w:val="bullet"/>
      <w:lvlText w:val="•"/>
      <w:lvlJc w:val="left"/>
      <w:pPr>
        <w:ind w:left="6271" w:hanging="202"/>
      </w:pPr>
      <w:rPr>
        <w:rFonts w:hint="default"/>
      </w:rPr>
    </w:lvl>
    <w:lvl w:ilvl="5" w:tplc="9BA0CA9C">
      <w:numFmt w:val="bullet"/>
      <w:lvlText w:val="•"/>
      <w:lvlJc w:val="left"/>
      <w:pPr>
        <w:ind w:left="6884" w:hanging="202"/>
      </w:pPr>
      <w:rPr>
        <w:rFonts w:hint="default"/>
      </w:rPr>
    </w:lvl>
    <w:lvl w:ilvl="6" w:tplc="65641ACE">
      <w:numFmt w:val="bullet"/>
      <w:lvlText w:val="•"/>
      <w:lvlJc w:val="left"/>
      <w:pPr>
        <w:ind w:left="7497" w:hanging="202"/>
      </w:pPr>
      <w:rPr>
        <w:rFonts w:hint="default"/>
      </w:rPr>
    </w:lvl>
    <w:lvl w:ilvl="7" w:tplc="B54A61A0">
      <w:numFmt w:val="bullet"/>
      <w:lvlText w:val="•"/>
      <w:lvlJc w:val="left"/>
      <w:pPr>
        <w:ind w:left="8109" w:hanging="202"/>
      </w:pPr>
      <w:rPr>
        <w:rFonts w:hint="default"/>
      </w:rPr>
    </w:lvl>
    <w:lvl w:ilvl="8" w:tplc="B25890BA">
      <w:numFmt w:val="bullet"/>
      <w:lvlText w:val="•"/>
      <w:lvlJc w:val="left"/>
      <w:pPr>
        <w:ind w:left="8722" w:hanging="20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22D76"/>
    <w:rsid w:val="00023DB3"/>
    <w:rsid w:val="000254C1"/>
    <w:rsid w:val="00064039"/>
    <w:rsid w:val="000829F9"/>
    <w:rsid w:val="000A0DBD"/>
    <w:rsid w:val="00126F39"/>
    <w:rsid w:val="0014186C"/>
    <w:rsid w:val="00173FBA"/>
    <w:rsid w:val="00180337"/>
    <w:rsid w:val="001A7D22"/>
    <w:rsid w:val="001C27B0"/>
    <w:rsid w:val="001C384D"/>
    <w:rsid w:val="00213227"/>
    <w:rsid w:val="0021377D"/>
    <w:rsid w:val="00240A38"/>
    <w:rsid w:val="0025367D"/>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5D39A3"/>
    <w:rsid w:val="006147F1"/>
    <w:rsid w:val="006169E6"/>
    <w:rsid w:val="00647CC3"/>
    <w:rsid w:val="006725E6"/>
    <w:rsid w:val="006C19FE"/>
    <w:rsid w:val="00714B12"/>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41080"/>
    <w:rsid w:val="0095022C"/>
    <w:rsid w:val="00957572"/>
    <w:rsid w:val="00977944"/>
    <w:rsid w:val="009C5AEE"/>
    <w:rsid w:val="009E45FD"/>
    <w:rsid w:val="00A0173D"/>
    <w:rsid w:val="00AA53B3"/>
    <w:rsid w:val="00AC5F65"/>
    <w:rsid w:val="00B14BB9"/>
    <w:rsid w:val="00B41F4D"/>
    <w:rsid w:val="00B42035"/>
    <w:rsid w:val="00B73573"/>
    <w:rsid w:val="00B747D5"/>
    <w:rsid w:val="00B84E49"/>
    <w:rsid w:val="00B920FE"/>
    <w:rsid w:val="00BE36FD"/>
    <w:rsid w:val="00BF3896"/>
    <w:rsid w:val="00BF3E97"/>
    <w:rsid w:val="00C00533"/>
    <w:rsid w:val="00C22A45"/>
    <w:rsid w:val="00CC39E0"/>
    <w:rsid w:val="00CC6CA3"/>
    <w:rsid w:val="00CE18CE"/>
    <w:rsid w:val="00CE5C4F"/>
    <w:rsid w:val="00D03575"/>
    <w:rsid w:val="00D03A15"/>
    <w:rsid w:val="00D50DA5"/>
    <w:rsid w:val="00D67282"/>
    <w:rsid w:val="00D95F17"/>
    <w:rsid w:val="00DC4B4C"/>
    <w:rsid w:val="00E25E29"/>
    <w:rsid w:val="00E42D6B"/>
    <w:rsid w:val="00E535AB"/>
    <w:rsid w:val="00ED69A7"/>
    <w:rsid w:val="00EE4FD2"/>
    <w:rsid w:val="00F31BEA"/>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57747609">
      <w:bodyDiv w:val="1"/>
      <w:marLeft w:val="0"/>
      <w:marRight w:val="0"/>
      <w:marTop w:val="0"/>
      <w:marBottom w:val="0"/>
      <w:divBdr>
        <w:top w:val="none" w:sz="0" w:space="0" w:color="auto"/>
        <w:left w:val="none" w:sz="0" w:space="0" w:color="auto"/>
        <w:bottom w:val="none" w:sz="0" w:space="0" w:color="auto"/>
        <w:right w:val="none" w:sz="0" w:space="0" w:color="auto"/>
      </w:divBdr>
    </w:div>
    <w:div w:id="211892848">
      <w:bodyDiv w:val="1"/>
      <w:marLeft w:val="0"/>
      <w:marRight w:val="0"/>
      <w:marTop w:val="0"/>
      <w:marBottom w:val="0"/>
      <w:divBdr>
        <w:top w:val="none" w:sz="0" w:space="0" w:color="auto"/>
        <w:left w:val="none" w:sz="0" w:space="0" w:color="auto"/>
        <w:bottom w:val="none" w:sz="0" w:space="0" w:color="auto"/>
        <w:right w:val="none" w:sz="0" w:space="0" w:color="auto"/>
      </w:divBdr>
    </w:div>
    <w:div w:id="575751281">
      <w:bodyDiv w:val="1"/>
      <w:marLeft w:val="0"/>
      <w:marRight w:val="0"/>
      <w:marTop w:val="0"/>
      <w:marBottom w:val="0"/>
      <w:divBdr>
        <w:top w:val="none" w:sz="0" w:space="0" w:color="auto"/>
        <w:left w:val="none" w:sz="0" w:space="0" w:color="auto"/>
        <w:bottom w:val="none" w:sz="0" w:space="0" w:color="auto"/>
        <w:right w:val="none" w:sz="0" w:space="0" w:color="auto"/>
      </w:divBdr>
    </w:div>
    <w:div w:id="649023848">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74067432">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4743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TotalTime>
  <Pages>9</Pages>
  <Words>2321</Words>
  <Characters>12716</Characters>
  <Application>Microsoft Office Word</Application>
  <DocSecurity>0</DocSecurity>
  <Lines>423</Lines>
  <Paragraphs>190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2</cp:revision>
  <cp:lastPrinted>2011-07-22T21:19:00Z</cp:lastPrinted>
  <dcterms:created xsi:type="dcterms:W3CDTF">2020-12-09T00:35:00Z</dcterms:created>
  <dcterms:modified xsi:type="dcterms:W3CDTF">2020-12-09T00:35:00Z</dcterms:modified>
</cp:coreProperties>
</file>