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022D76" w:rsidRDefault="000A0DBD" w:rsidP="000E1483">
      <w:pPr>
        <w:pStyle w:val="Heading2"/>
        <w:tabs>
          <w:tab w:val="left" w:pos="6045"/>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BF3896">
        <w:rPr>
          <w:b/>
          <w:sz w:val="36"/>
          <w:szCs w:val="36"/>
          <w:lang w:val="nl-NL"/>
        </w:rPr>
        <w:t>2</w:t>
      </w:r>
      <w:r w:rsidR="00F74930">
        <w:rPr>
          <w:b/>
          <w:sz w:val="36"/>
          <w:szCs w:val="36"/>
          <w:lang w:val="nl-NL"/>
        </w:rPr>
        <w:t>1</w:t>
      </w:r>
      <w:r w:rsidR="003D25AC" w:rsidRPr="00022D76">
        <w:rPr>
          <w:sz w:val="36"/>
          <w:szCs w:val="36"/>
          <w:lang w:val="nl-NL"/>
        </w:rPr>
        <w:tab/>
      </w:r>
      <w:r w:rsidR="000E1483">
        <w:rPr>
          <w:sz w:val="36"/>
          <w:szCs w:val="36"/>
          <w:lang w:val="nl-NL"/>
        </w:rPr>
        <w:tab/>
      </w:r>
      <w:r w:rsidR="003D25AC" w:rsidRPr="00022D76">
        <w:rPr>
          <w:b/>
          <w:sz w:val="36"/>
          <w:szCs w:val="36"/>
          <w:lang w:val="nl-NL"/>
        </w:rPr>
        <w:t xml:space="preserve">N° </w:t>
      </w:r>
      <w:r w:rsidR="00A15377">
        <w:rPr>
          <w:b/>
          <w:sz w:val="36"/>
          <w:szCs w:val="36"/>
        </w:rPr>
        <w:fldChar w:fldCharType="begin">
          <w:ffData>
            <w:name w:val="Text2"/>
            <w:enabled/>
            <w:calcOnExit w:val="0"/>
            <w:textInput>
              <w:default w:val="56"/>
            </w:textInput>
          </w:ffData>
        </w:fldChar>
      </w:r>
      <w:bookmarkStart w:id="0" w:name="Text2"/>
      <w:r w:rsidR="00A15377" w:rsidRPr="0020389A">
        <w:rPr>
          <w:b/>
          <w:sz w:val="36"/>
          <w:szCs w:val="36"/>
          <w:lang w:val="nl-NL"/>
        </w:rPr>
        <w:instrText xml:space="preserve"> FORMTEXT </w:instrText>
      </w:r>
      <w:r w:rsidR="00A15377">
        <w:rPr>
          <w:b/>
          <w:sz w:val="36"/>
          <w:szCs w:val="36"/>
        </w:rPr>
      </w:r>
      <w:r w:rsidR="00A15377">
        <w:rPr>
          <w:b/>
          <w:sz w:val="36"/>
          <w:szCs w:val="36"/>
        </w:rPr>
        <w:fldChar w:fldCharType="separate"/>
      </w:r>
      <w:r w:rsidR="00A15377" w:rsidRPr="0020389A">
        <w:rPr>
          <w:b/>
          <w:noProof/>
          <w:sz w:val="36"/>
          <w:szCs w:val="36"/>
          <w:lang w:val="nl-NL"/>
        </w:rPr>
        <w:t>56</w:t>
      </w:r>
      <w:r w:rsidR="00A15377">
        <w:rPr>
          <w:b/>
          <w:sz w:val="36"/>
          <w:szCs w:val="36"/>
        </w:rPr>
        <w:fldChar w:fldCharType="end"/>
      </w:r>
      <w:bookmarkEnd w:id="0"/>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5D39A3" w:rsidRPr="005D39A3" w:rsidRDefault="005D39A3" w:rsidP="005D39A3">
      <w:pPr>
        <w:rPr>
          <w:lang w:val="nl-NL"/>
        </w:rPr>
      </w:pPr>
    </w:p>
    <w:p w:rsidR="00022D76" w:rsidRDefault="00022D76" w:rsidP="00022D76">
      <w:pPr>
        <w:autoSpaceDE w:val="0"/>
        <w:autoSpaceDN w:val="0"/>
        <w:adjustRightInd w:val="0"/>
        <w:rPr>
          <w:rFonts w:ascii="Palatino Linotype" w:hAnsi="Palatino Linotype" w:cs="Arial"/>
          <w:b/>
          <w:sz w:val="20"/>
          <w:lang w:val="nl-NL"/>
        </w:rPr>
      </w:pPr>
    </w:p>
    <w:p w:rsidR="000E1483" w:rsidRPr="0085138B" w:rsidRDefault="000E1483" w:rsidP="0085138B">
      <w:pPr>
        <w:widowControl/>
        <w:tabs>
          <w:tab w:val="left" w:pos="227"/>
          <w:tab w:val="left" w:pos="454"/>
          <w:tab w:val="left" w:pos="680"/>
        </w:tabs>
        <w:autoSpaceDE w:val="0"/>
        <w:autoSpaceDN w:val="0"/>
        <w:adjustRightInd w:val="0"/>
        <w:spacing w:line="240" w:lineRule="atLeast"/>
        <w:ind w:left="-270" w:right="96"/>
        <w:jc w:val="both"/>
        <w:rPr>
          <w:rFonts w:ascii="Palatino Linotype" w:hAnsi="Palatino Linotype"/>
          <w:b/>
          <w:snapToGrid/>
          <w:sz w:val="22"/>
          <w:szCs w:val="22"/>
          <w:lang w:val="nl-NL" w:eastAsia="nl-NL"/>
        </w:rPr>
      </w:pPr>
      <w:r w:rsidRPr="0085138B">
        <w:rPr>
          <w:rFonts w:ascii="Palatino Linotype" w:eastAsia="DejaVu Sans" w:hAnsi="Palatino Linotype" w:cs="Lohit Hindi"/>
          <w:b/>
          <w:snapToGrid/>
          <w:color w:val="000000"/>
          <w:sz w:val="22"/>
          <w:szCs w:val="22"/>
          <w:lang w:val="nl-NL" w:eastAsia="nl-NL"/>
        </w:rPr>
        <w:t xml:space="preserve">Besluit van 5 februari 2021, tot afkondiging van het Besluit van </w:t>
      </w:r>
      <w:r w:rsidRPr="0085138B">
        <w:rPr>
          <w:rFonts w:ascii="Palatino Linotype" w:hAnsi="Palatino Linotype"/>
          <w:b/>
          <w:bCs/>
          <w:snapToGrid/>
          <w:sz w:val="22"/>
          <w:szCs w:val="22"/>
          <w:lang w:val="nl-NL" w:eastAsia="nl-NL"/>
        </w:rPr>
        <w:t xml:space="preserve">27 januari 2021 </w:t>
      </w:r>
      <w:r w:rsidRPr="0085138B">
        <w:rPr>
          <w:rFonts w:ascii="Palatino Linotype" w:hAnsi="Palatino Linotype"/>
          <w:b/>
          <w:snapToGrid/>
          <w:sz w:val="22"/>
          <w:szCs w:val="22"/>
          <w:lang w:val="nl-NL" w:eastAsia="nl-NL"/>
        </w:rPr>
        <w:t>tot wijziging van enkele vervaldata van wettelijke voorzieningen die zijn getroffen in verband met de uitbraak van COVID-19</w:t>
      </w:r>
    </w:p>
    <w:p w:rsidR="000E1483" w:rsidRPr="0085138B" w:rsidRDefault="000E1483" w:rsidP="0085138B">
      <w:pPr>
        <w:widowControl/>
        <w:autoSpaceDN w:val="0"/>
        <w:spacing w:line="240" w:lineRule="exact"/>
        <w:ind w:right="96"/>
        <w:jc w:val="both"/>
        <w:textAlignment w:val="baseline"/>
        <w:rPr>
          <w:rFonts w:ascii="Palatino Linotype" w:eastAsia="DejaVu Sans" w:hAnsi="Palatino Linotype" w:cs="Lohit Hindi"/>
          <w:snapToGrid/>
          <w:color w:val="000000"/>
          <w:sz w:val="22"/>
          <w:szCs w:val="22"/>
          <w:lang w:val="nl-NL" w:eastAsia="nl-NL"/>
        </w:rPr>
      </w:pPr>
    </w:p>
    <w:p w:rsidR="000E1483" w:rsidRPr="00F34918" w:rsidRDefault="00A15377" w:rsidP="000E1483">
      <w:pPr>
        <w:widowControl/>
        <w:autoSpaceDN w:val="0"/>
        <w:spacing w:line="240" w:lineRule="exact"/>
        <w:jc w:val="center"/>
        <w:textAlignment w:val="baseline"/>
        <w:rPr>
          <w:rFonts w:ascii="Palatino Linotype" w:eastAsia="DejaVu Sans" w:hAnsi="Palatino Linotype" w:cs="Lohit Hindi"/>
          <w:snapToGrid/>
          <w:color w:val="000000"/>
          <w:sz w:val="22"/>
          <w:szCs w:val="22"/>
          <w:lang w:val="nl-NL" w:eastAsia="nl-NL"/>
        </w:rPr>
      </w:pPr>
      <w:r>
        <w:rPr>
          <w:rFonts w:ascii="Palatino Linotype" w:eastAsia="DejaVu Sans" w:hAnsi="Palatino Linotype" w:cs="Lohit Hindi"/>
          <w:snapToGrid/>
          <w:color w:val="000000"/>
          <w:sz w:val="22"/>
          <w:szCs w:val="22"/>
          <w:lang w:val="nl-NL" w:eastAsia="nl-NL"/>
        </w:rPr>
        <w:t>____________</w:t>
      </w:r>
    </w:p>
    <w:p w:rsidR="000E1483" w:rsidRPr="00F34918" w:rsidRDefault="000E1483" w:rsidP="000E1483">
      <w:pPr>
        <w:widowControl/>
        <w:autoSpaceDN w:val="0"/>
        <w:spacing w:line="240" w:lineRule="exact"/>
        <w:jc w:val="center"/>
        <w:textAlignment w:val="baseline"/>
        <w:rPr>
          <w:rFonts w:ascii="Palatino Linotype" w:eastAsia="DejaVu Sans" w:hAnsi="Palatino Linotype" w:cs="Lohit Hindi"/>
          <w:snapToGrid/>
          <w:color w:val="000000"/>
          <w:sz w:val="22"/>
          <w:szCs w:val="22"/>
          <w:lang w:val="nl-NL" w:eastAsia="nl-NL"/>
        </w:rPr>
      </w:pPr>
    </w:p>
    <w:p w:rsidR="000E1483" w:rsidRPr="00F34918" w:rsidRDefault="000E1483" w:rsidP="000E1483">
      <w:pPr>
        <w:widowControl/>
        <w:autoSpaceDN w:val="0"/>
        <w:spacing w:line="240" w:lineRule="exact"/>
        <w:jc w:val="center"/>
        <w:textAlignment w:val="baseline"/>
        <w:rPr>
          <w:rFonts w:ascii="Palatino Linotype" w:eastAsia="DejaVu Sans" w:hAnsi="Palatino Linotype" w:cs="Lohit Hindi"/>
          <w:snapToGrid/>
          <w:color w:val="000000"/>
          <w:sz w:val="22"/>
          <w:szCs w:val="22"/>
          <w:lang w:val="nl-NL" w:eastAsia="nl-NL"/>
        </w:rPr>
      </w:pPr>
      <w:r w:rsidRPr="00F34918">
        <w:rPr>
          <w:rFonts w:ascii="Palatino Linotype" w:eastAsia="DejaVu Sans" w:hAnsi="Palatino Linotype" w:cs="Lohit Hindi"/>
          <w:snapToGrid/>
          <w:color w:val="000000"/>
          <w:sz w:val="22"/>
          <w:szCs w:val="22"/>
          <w:lang w:val="nl-NL" w:eastAsia="nl-NL"/>
        </w:rPr>
        <w:t xml:space="preserve">In naam van de Koning! </w:t>
      </w:r>
    </w:p>
    <w:p w:rsidR="000E1483" w:rsidRPr="00F34918" w:rsidRDefault="00A15377" w:rsidP="000E1483">
      <w:pPr>
        <w:widowControl/>
        <w:autoSpaceDN w:val="0"/>
        <w:spacing w:line="240" w:lineRule="exact"/>
        <w:jc w:val="center"/>
        <w:textAlignment w:val="baseline"/>
        <w:rPr>
          <w:rFonts w:ascii="Palatino Linotype" w:eastAsia="DejaVu Sans" w:hAnsi="Palatino Linotype" w:cs="Lohit Hindi"/>
          <w:snapToGrid/>
          <w:color w:val="000000"/>
          <w:sz w:val="22"/>
          <w:szCs w:val="22"/>
          <w:lang w:val="nl-NL" w:eastAsia="nl-NL"/>
        </w:rPr>
      </w:pPr>
      <w:r>
        <w:rPr>
          <w:rFonts w:ascii="Palatino Linotype" w:eastAsia="DejaVu Sans" w:hAnsi="Palatino Linotype" w:cs="Lohit Hindi"/>
          <w:snapToGrid/>
          <w:color w:val="000000"/>
          <w:sz w:val="22"/>
          <w:szCs w:val="22"/>
          <w:lang w:val="nl-NL" w:eastAsia="nl-NL"/>
        </w:rPr>
        <w:t>______</w:t>
      </w:r>
    </w:p>
    <w:p w:rsidR="000E1483" w:rsidRPr="00F34918" w:rsidRDefault="000E1483" w:rsidP="000E1483">
      <w:pPr>
        <w:widowControl/>
        <w:autoSpaceDN w:val="0"/>
        <w:spacing w:line="240" w:lineRule="exact"/>
        <w:jc w:val="center"/>
        <w:textAlignment w:val="baseline"/>
        <w:rPr>
          <w:rFonts w:ascii="Palatino Linotype" w:eastAsia="DejaVu Sans" w:hAnsi="Palatino Linotype" w:cs="Lohit Hindi"/>
          <w:snapToGrid/>
          <w:color w:val="000000"/>
          <w:sz w:val="22"/>
          <w:szCs w:val="22"/>
          <w:lang w:val="nl-NL" w:eastAsia="nl-NL"/>
        </w:rPr>
      </w:pPr>
    </w:p>
    <w:p w:rsidR="000E1483" w:rsidRPr="00F34918" w:rsidRDefault="000E1483" w:rsidP="000E1483">
      <w:pPr>
        <w:widowControl/>
        <w:autoSpaceDN w:val="0"/>
        <w:spacing w:line="240" w:lineRule="exact"/>
        <w:jc w:val="center"/>
        <w:textAlignment w:val="baseline"/>
        <w:rPr>
          <w:rFonts w:ascii="Palatino Linotype" w:eastAsia="DejaVu Sans" w:hAnsi="Palatino Linotype" w:cs="Lohit Hindi"/>
          <w:snapToGrid/>
          <w:color w:val="000000"/>
          <w:sz w:val="22"/>
          <w:szCs w:val="22"/>
          <w:lang w:val="nl-NL" w:eastAsia="nl-NL"/>
        </w:rPr>
      </w:pPr>
      <w:r w:rsidRPr="00F34918">
        <w:rPr>
          <w:rFonts w:ascii="Palatino Linotype" w:eastAsia="DejaVu Sans" w:hAnsi="Palatino Linotype" w:cs="Lohit Hindi"/>
          <w:snapToGrid/>
          <w:color w:val="000000"/>
          <w:sz w:val="22"/>
          <w:szCs w:val="22"/>
          <w:lang w:val="nl-NL" w:eastAsia="nl-NL"/>
        </w:rPr>
        <w:t>De Gouverneur van Curaçao,</w:t>
      </w:r>
    </w:p>
    <w:p w:rsidR="000E1483" w:rsidRDefault="000E1483" w:rsidP="000E1483">
      <w:pPr>
        <w:widowControl/>
        <w:autoSpaceDN w:val="0"/>
        <w:spacing w:line="240" w:lineRule="exact"/>
        <w:jc w:val="center"/>
        <w:textAlignment w:val="baseline"/>
        <w:rPr>
          <w:rFonts w:ascii="Palatino Linotype" w:eastAsia="DejaVu Sans" w:hAnsi="Palatino Linotype" w:cs="Lohit Hindi"/>
          <w:snapToGrid/>
          <w:color w:val="000000"/>
          <w:sz w:val="22"/>
          <w:szCs w:val="22"/>
          <w:lang w:val="nl-NL" w:eastAsia="nl-NL"/>
        </w:rPr>
      </w:pPr>
    </w:p>
    <w:p w:rsidR="000E1483" w:rsidRPr="00F34918" w:rsidRDefault="000E1483" w:rsidP="000E1483">
      <w:pPr>
        <w:widowControl/>
        <w:autoSpaceDN w:val="0"/>
        <w:spacing w:line="240" w:lineRule="exact"/>
        <w:jc w:val="center"/>
        <w:textAlignment w:val="baseline"/>
        <w:rPr>
          <w:rFonts w:ascii="Palatino Linotype" w:eastAsia="DejaVu Sans" w:hAnsi="Palatino Linotype" w:cs="Lohit Hindi"/>
          <w:snapToGrid/>
          <w:color w:val="000000"/>
          <w:sz w:val="22"/>
          <w:szCs w:val="22"/>
          <w:lang w:val="nl-NL" w:eastAsia="nl-NL"/>
        </w:rPr>
      </w:pPr>
    </w:p>
    <w:p w:rsidR="000E1483" w:rsidRDefault="000E1483" w:rsidP="000E1483">
      <w:pPr>
        <w:widowControl/>
        <w:autoSpaceDN w:val="0"/>
        <w:spacing w:line="240" w:lineRule="exact"/>
        <w:jc w:val="center"/>
        <w:textAlignment w:val="baseline"/>
        <w:rPr>
          <w:rFonts w:ascii="Palatino Linotype" w:eastAsia="DejaVu Sans" w:hAnsi="Palatino Linotype" w:cs="Lohit Hindi"/>
          <w:snapToGrid/>
          <w:color w:val="000000"/>
          <w:sz w:val="22"/>
          <w:szCs w:val="22"/>
          <w:lang w:val="nl-NL" w:eastAsia="nl-NL"/>
        </w:rPr>
      </w:pPr>
      <w:r w:rsidRPr="00F34918">
        <w:rPr>
          <w:rFonts w:ascii="Palatino Linotype" w:eastAsia="DejaVu Sans" w:hAnsi="Palatino Linotype" w:cs="Lohit Hindi"/>
          <w:snapToGrid/>
          <w:color w:val="000000"/>
          <w:sz w:val="22"/>
          <w:szCs w:val="22"/>
          <w:lang w:val="nl-NL" w:eastAsia="nl-NL"/>
        </w:rPr>
        <w:t>Vanwege de Koning de last ontvangen hebbende tot afkondiging van</w:t>
      </w:r>
      <w:r w:rsidRPr="00A15377">
        <w:rPr>
          <w:rFonts w:ascii="Palatino Linotype" w:eastAsia="DejaVu Sans" w:hAnsi="Palatino Linotype" w:cs="Lohit Hindi"/>
          <w:snapToGrid/>
          <w:color w:val="000000"/>
          <w:sz w:val="22"/>
          <w:szCs w:val="22"/>
          <w:lang w:val="nl-NL" w:eastAsia="nl-NL"/>
        </w:rPr>
        <w:t xml:space="preserve"> onderstaand besluit:</w:t>
      </w:r>
    </w:p>
    <w:p w:rsidR="000E1483" w:rsidRPr="007931D7" w:rsidRDefault="000E1483" w:rsidP="000E1483">
      <w:pPr>
        <w:widowControl/>
        <w:tabs>
          <w:tab w:val="left" w:pos="227"/>
          <w:tab w:val="left" w:pos="454"/>
          <w:tab w:val="left" w:pos="680"/>
        </w:tabs>
        <w:autoSpaceDE w:val="0"/>
        <w:autoSpaceDN w:val="0"/>
        <w:adjustRightInd w:val="0"/>
        <w:spacing w:line="20" w:lineRule="exact"/>
        <w:ind w:left="360"/>
        <w:rPr>
          <w:rFonts w:ascii="Verdana" w:hAnsi="Verdana"/>
          <w:snapToGrid/>
          <w:sz w:val="18"/>
          <w:szCs w:val="18"/>
          <w:lang w:val="nl-NL" w:eastAsia="nl-NL"/>
        </w:rPr>
      </w:pPr>
      <w:r w:rsidRPr="007931D7">
        <w:rPr>
          <w:rFonts w:ascii="Verdana" w:hAnsi="Verdana"/>
          <w:noProof/>
          <w:snapToGrid/>
          <w:sz w:val="18"/>
          <w:szCs w:val="18"/>
        </w:rPr>
        <mc:AlternateContent>
          <mc:Choice Requires="wps">
            <w:drawing>
              <wp:anchor distT="0" distB="0" distL="114300" distR="114300" simplePos="0" relativeHeight="251659776" behindDoc="0" locked="0" layoutInCell="1" allowOverlap="1" wp14:anchorId="2A0BC86F" wp14:editId="21151807">
                <wp:simplePos x="0" y="0"/>
                <wp:positionH relativeFrom="page">
                  <wp:posOffset>0</wp:posOffset>
                </wp:positionH>
                <wp:positionV relativeFrom="page">
                  <wp:posOffset>0</wp:posOffset>
                </wp:positionV>
                <wp:extent cx="0" cy="0"/>
                <wp:effectExtent l="9525" t="9525" r="9525" b="9525"/>
                <wp:wrapNone/>
                <wp:docPr id="7" name="Carma DocSys~wijwa"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rsidR="000E1483" w:rsidRDefault="000E1483" w:rsidP="000E1483"/>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0BC86F" id="_x0000_t202" coordsize="21600,21600" o:spt="202" path="m,l,21600r21600,l21600,xe">
                <v:stroke joinstyle="miter"/>
                <v:path gradientshapeok="t" o:connecttype="rect"/>
              </v:shapetype>
              <v:shape id="Carma DocSys~wijwa" o:spid="_x0000_s1026" type="#_x0000_t202" style="position:absolute;left:0;text-align:left;margin-left:0;margin-top:0;width:0;height:0;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" strokecolor="fuchsia">
                <v:textbox style="layout-flow:vertical;mso-layout-flow-alt:bottom-to-top">
                  <w:txbxContent>
                    <w:p w:rsidR="000E1483" w:rsidRDefault="000E1483" w:rsidP="000E1483"/>
                  </w:txbxContent>
                </v:textbox>
                <w10:wrap anchorx="page" anchory="page"/>
              </v:shape>
            </w:pict>
          </mc:Fallback>
        </mc:AlternateContent>
      </w:r>
    </w:p>
    <w:p w:rsidR="000E1483" w:rsidRPr="007931D7" w:rsidRDefault="000E1483" w:rsidP="000E1483">
      <w:pPr>
        <w:widowControl/>
        <w:tabs>
          <w:tab w:val="left" w:pos="227"/>
          <w:tab w:val="left" w:pos="454"/>
          <w:tab w:val="left" w:pos="680"/>
        </w:tabs>
        <w:autoSpaceDE w:val="0"/>
        <w:autoSpaceDN w:val="0"/>
        <w:adjustRightInd w:val="0"/>
        <w:spacing w:line="240" w:lineRule="atLeast"/>
        <w:rPr>
          <w:rFonts w:ascii="Verdana" w:hAnsi="Verdana"/>
          <w:snapToGrid/>
          <w:sz w:val="18"/>
          <w:szCs w:val="18"/>
          <w:lang w:val="nl-NL" w:eastAsia="nl-NL"/>
        </w:rPr>
      </w:pPr>
    </w:p>
    <w:p w:rsidR="000E1483" w:rsidRDefault="000E1483" w:rsidP="000E1483">
      <w:pPr>
        <w:widowControl/>
        <w:tabs>
          <w:tab w:val="left" w:pos="227"/>
          <w:tab w:val="left" w:pos="454"/>
          <w:tab w:val="left" w:pos="680"/>
        </w:tabs>
        <w:autoSpaceDE w:val="0"/>
        <w:autoSpaceDN w:val="0"/>
        <w:adjustRightInd w:val="0"/>
        <w:spacing w:line="240" w:lineRule="atLeast"/>
        <w:rPr>
          <w:rFonts w:ascii="Verdana" w:hAnsi="Verdana"/>
          <w:b/>
          <w:bCs/>
          <w:snapToGrid/>
          <w:sz w:val="18"/>
          <w:szCs w:val="18"/>
          <w:lang w:val="nl-NL" w:eastAsia="nl-NL"/>
        </w:rPr>
      </w:pPr>
      <w:bookmarkStart w:id="1" w:name="cursor"/>
      <w:bookmarkEnd w:id="1"/>
    </w:p>
    <w:p w:rsidR="000E1483" w:rsidRPr="00A15377" w:rsidRDefault="000E1483" w:rsidP="000E1483">
      <w:pPr>
        <w:widowControl/>
        <w:tabs>
          <w:tab w:val="left" w:pos="227"/>
          <w:tab w:val="left" w:pos="454"/>
          <w:tab w:val="left" w:pos="680"/>
        </w:tabs>
        <w:autoSpaceDE w:val="0"/>
        <w:autoSpaceDN w:val="0"/>
        <w:adjustRightInd w:val="0"/>
        <w:spacing w:line="240" w:lineRule="atLeast"/>
        <w:rPr>
          <w:rFonts w:ascii="Palatino Linotype" w:hAnsi="Palatino Linotype"/>
          <w:snapToGrid/>
          <w:sz w:val="22"/>
          <w:szCs w:val="22"/>
          <w:lang w:val="nl-NL" w:eastAsia="nl-NL"/>
        </w:rPr>
      </w:pPr>
      <w:r w:rsidRPr="00A15377">
        <w:rPr>
          <w:rFonts w:ascii="Palatino Linotype" w:hAnsi="Palatino Linotype"/>
          <w:snapToGrid/>
          <w:sz w:val="22"/>
          <w:szCs w:val="22"/>
          <w:lang w:val="nl-NL" w:eastAsia="nl-NL"/>
        </w:rPr>
        <w:t xml:space="preserve">Wij Willem-Alexander, bij gratie Gods, Koning der Nederlanden, Prins </w:t>
      </w:r>
      <w:r w:rsidR="00EC6548">
        <w:rPr>
          <w:rFonts w:ascii="Palatino Linotype" w:hAnsi="Palatino Linotype"/>
          <w:snapToGrid/>
          <w:sz w:val="22"/>
          <w:szCs w:val="22"/>
          <w:lang w:val="nl-NL" w:eastAsia="nl-NL"/>
        </w:rPr>
        <w:t>van</w:t>
      </w:r>
      <w:r w:rsidRPr="00A15377">
        <w:rPr>
          <w:rFonts w:ascii="Palatino Linotype" w:hAnsi="Palatino Linotype"/>
          <w:snapToGrid/>
          <w:sz w:val="22"/>
          <w:szCs w:val="22"/>
          <w:lang w:val="nl-NL" w:eastAsia="nl-NL"/>
        </w:rPr>
        <w:t xml:space="preserve"> Oranje-Nassau, enz. enz. enz.</w:t>
      </w:r>
    </w:p>
    <w:p w:rsidR="000E1483" w:rsidRPr="00A15377" w:rsidRDefault="000E1483" w:rsidP="000E1483">
      <w:pPr>
        <w:widowControl/>
        <w:tabs>
          <w:tab w:val="left" w:pos="227"/>
          <w:tab w:val="left" w:pos="454"/>
          <w:tab w:val="left" w:pos="680"/>
        </w:tabs>
        <w:autoSpaceDE w:val="0"/>
        <w:autoSpaceDN w:val="0"/>
        <w:adjustRightInd w:val="0"/>
        <w:spacing w:line="240" w:lineRule="atLeast"/>
        <w:rPr>
          <w:rFonts w:ascii="Palatino Linotype" w:hAnsi="Palatino Linotype"/>
          <w:snapToGrid/>
          <w:sz w:val="22"/>
          <w:szCs w:val="22"/>
          <w:lang w:val="nl-NL" w:eastAsia="nl-NL"/>
        </w:rPr>
      </w:pPr>
    </w:p>
    <w:p w:rsidR="000E1483" w:rsidRPr="00A15377" w:rsidRDefault="000E1483" w:rsidP="000E1483">
      <w:pPr>
        <w:widowControl/>
        <w:tabs>
          <w:tab w:val="left" w:pos="227"/>
          <w:tab w:val="left" w:pos="454"/>
          <w:tab w:val="left" w:pos="680"/>
        </w:tabs>
        <w:autoSpaceDE w:val="0"/>
        <w:autoSpaceDN w:val="0"/>
        <w:adjustRightInd w:val="0"/>
        <w:spacing w:line="240" w:lineRule="atLeast"/>
        <w:rPr>
          <w:rFonts w:ascii="Palatino Linotype" w:hAnsi="Palatino Linotype"/>
          <w:snapToGrid/>
          <w:sz w:val="22"/>
          <w:szCs w:val="22"/>
          <w:lang w:val="nl-NL" w:eastAsia="nl-NL"/>
        </w:rPr>
      </w:pPr>
      <w:r w:rsidRPr="00A15377">
        <w:rPr>
          <w:rFonts w:ascii="Palatino Linotype" w:hAnsi="Palatino Linotype"/>
          <w:snapToGrid/>
          <w:sz w:val="22"/>
          <w:szCs w:val="22"/>
          <w:lang w:val="nl-NL" w:eastAsia="nl-NL"/>
        </w:rPr>
        <w:tab/>
        <w:t xml:space="preserve">Op de voordracht van Onze Minister voor Rechtsbescherming van 21 januari 2021, nr. 3189742, in overeenstemming met Onze Minister van Economische Zaken en Klimaat en Onze Minister van Justitie en Veiligheid; </w:t>
      </w:r>
    </w:p>
    <w:p w:rsidR="000E1483" w:rsidRPr="00A15377" w:rsidRDefault="000E1483" w:rsidP="000E1483">
      <w:pPr>
        <w:widowControl/>
        <w:tabs>
          <w:tab w:val="left" w:pos="227"/>
          <w:tab w:val="left" w:pos="454"/>
          <w:tab w:val="left" w:pos="680"/>
        </w:tabs>
        <w:autoSpaceDE w:val="0"/>
        <w:autoSpaceDN w:val="0"/>
        <w:adjustRightInd w:val="0"/>
        <w:spacing w:line="240" w:lineRule="atLeast"/>
        <w:rPr>
          <w:rFonts w:ascii="Palatino Linotype" w:hAnsi="Palatino Linotype"/>
          <w:snapToGrid/>
          <w:sz w:val="22"/>
          <w:szCs w:val="22"/>
          <w:lang w:val="nl-NL" w:eastAsia="nl-NL"/>
        </w:rPr>
      </w:pPr>
    </w:p>
    <w:p w:rsidR="000E1483" w:rsidRPr="00A15377" w:rsidRDefault="000E1483" w:rsidP="000E1483">
      <w:pPr>
        <w:widowControl/>
        <w:tabs>
          <w:tab w:val="left" w:pos="227"/>
          <w:tab w:val="left" w:pos="454"/>
          <w:tab w:val="left" w:pos="680"/>
        </w:tabs>
        <w:autoSpaceDE w:val="0"/>
        <w:autoSpaceDN w:val="0"/>
        <w:adjustRightInd w:val="0"/>
        <w:spacing w:line="240" w:lineRule="atLeast"/>
        <w:rPr>
          <w:rFonts w:ascii="Palatino Linotype" w:hAnsi="Palatino Linotype"/>
          <w:snapToGrid/>
          <w:sz w:val="22"/>
          <w:szCs w:val="22"/>
          <w:lang w:val="nl-NL" w:eastAsia="nl-NL"/>
        </w:rPr>
      </w:pPr>
      <w:r w:rsidRPr="00A15377">
        <w:rPr>
          <w:rFonts w:ascii="Palatino Linotype" w:hAnsi="Palatino Linotype"/>
          <w:snapToGrid/>
          <w:sz w:val="22"/>
          <w:szCs w:val="22"/>
          <w:lang w:val="nl-NL" w:eastAsia="nl-NL"/>
        </w:rPr>
        <w:tab/>
        <w:t>Gelet op artikel 35, derde en zesde lid onder b, van de Tijdelijke wet COVID-19 Justitie en Veiligheid, artikel 8, derde lid, van de Verzamelspoedwet COVID-19, artikel 5.4, derde en vijfde lid, van de Tweede Verzamelspoedwet COVID-19, de artikelen 2, tweede lid, en 3, tweede lid, van de Tijdelijke rijkswet voorziening Rijksoctrooiwet 1995 COVID-19 en artikel 3.1, derde lid, van de Tijdelijke wet COVID-19 SZW en JenV;</w:t>
      </w:r>
    </w:p>
    <w:p w:rsidR="000E1483" w:rsidRPr="00A15377" w:rsidRDefault="000E1483" w:rsidP="000E1483">
      <w:pPr>
        <w:widowControl/>
        <w:tabs>
          <w:tab w:val="left" w:pos="227"/>
          <w:tab w:val="left" w:pos="454"/>
          <w:tab w:val="left" w:pos="680"/>
        </w:tabs>
        <w:autoSpaceDE w:val="0"/>
        <w:autoSpaceDN w:val="0"/>
        <w:adjustRightInd w:val="0"/>
        <w:spacing w:line="240" w:lineRule="atLeast"/>
        <w:rPr>
          <w:rFonts w:ascii="Palatino Linotype" w:hAnsi="Palatino Linotype"/>
          <w:snapToGrid/>
          <w:sz w:val="22"/>
          <w:szCs w:val="22"/>
          <w:lang w:val="nl-NL" w:eastAsia="nl-NL"/>
        </w:rPr>
      </w:pPr>
    </w:p>
    <w:p w:rsidR="000E1483" w:rsidRPr="00A15377" w:rsidRDefault="000E1483" w:rsidP="000E1483">
      <w:pPr>
        <w:widowControl/>
        <w:tabs>
          <w:tab w:val="left" w:pos="227"/>
          <w:tab w:val="left" w:pos="454"/>
          <w:tab w:val="left" w:pos="680"/>
        </w:tabs>
        <w:autoSpaceDE w:val="0"/>
        <w:autoSpaceDN w:val="0"/>
        <w:adjustRightInd w:val="0"/>
        <w:spacing w:line="240" w:lineRule="atLeast"/>
        <w:rPr>
          <w:rFonts w:ascii="Palatino Linotype" w:hAnsi="Palatino Linotype"/>
          <w:snapToGrid/>
          <w:sz w:val="22"/>
          <w:szCs w:val="22"/>
          <w:lang w:val="nl-NL" w:eastAsia="nl-NL"/>
        </w:rPr>
      </w:pPr>
      <w:r w:rsidRPr="00A15377">
        <w:rPr>
          <w:rFonts w:ascii="Palatino Linotype" w:hAnsi="Palatino Linotype"/>
          <w:snapToGrid/>
          <w:sz w:val="22"/>
          <w:szCs w:val="22"/>
          <w:lang w:val="nl-NL" w:eastAsia="nl-NL"/>
        </w:rPr>
        <w:tab/>
        <w:t>Hebben goedgevonden en verstaan:</w:t>
      </w:r>
    </w:p>
    <w:p w:rsidR="000E1483" w:rsidRPr="00A15377" w:rsidRDefault="000E1483" w:rsidP="000E1483">
      <w:pPr>
        <w:widowControl/>
        <w:tabs>
          <w:tab w:val="left" w:pos="227"/>
          <w:tab w:val="left" w:pos="454"/>
          <w:tab w:val="left" w:pos="680"/>
        </w:tabs>
        <w:autoSpaceDE w:val="0"/>
        <w:autoSpaceDN w:val="0"/>
        <w:adjustRightInd w:val="0"/>
        <w:spacing w:line="240" w:lineRule="atLeast"/>
        <w:rPr>
          <w:rFonts w:ascii="Palatino Linotype" w:hAnsi="Palatino Linotype"/>
          <w:snapToGrid/>
          <w:sz w:val="22"/>
          <w:szCs w:val="22"/>
          <w:lang w:val="nl-NL" w:eastAsia="nl-NL"/>
        </w:rPr>
      </w:pPr>
    </w:p>
    <w:p w:rsidR="000E1483" w:rsidRPr="007931D7" w:rsidRDefault="000E1483" w:rsidP="000E1483">
      <w:pPr>
        <w:widowControl/>
        <w:tabs>
          <w:tab w:val="left" w:pos="227"/>
          <w:tab w:val="left" w:pos="454"/>
          <w:tab w:val="left" w:pos="680"/>
        </w:tabs>
        <w:autoSpaceDE w:val="0"/>
        <w:autoSpaceDN w:val="0"/>
        <w:adjustRightInd w:val="0"/>
        <w:spacing w:line="240" w:lineRule="atLeast"/>
        <w:rPr>
          <w:rFonts w:ascii="Verdana" w:hAnsi="Verdana"/>
          <w:b/>
          <w:snapToGrid/>
          <w:sz w:val="18"/>
          <w:szCs w:val="18"/>
          <w:lang w:val="nl-NL" w:eastAsia="nl-NL"/>
        </w:rPr>
      </w:pPr>
    </w:p>
    <w:p w:rsidR="000E1483" w:rsidRPr="00A15377" w:rsidRDefault="000E1483" w:rsidP="000E1483">
      <w:pPr>
        <w:widowControl/>
        <w:tabs>
          <w:tab w:val="left" w:pos="227"/>
          <w:tab w:val="left" w:pos="454"/>
          <w:tab w:val="left" w:pos="680"/>
        </w:tabs>
        <w:autoSpaceDE w:val="0"/>
        <w:autoSpaceDN w:val="0"/>
        <w:adjustRightInd w:val="0"/>
        <w:spacing w:line="240" w:lineRule="atLeast"/>
        <w:rPr>
          <w:rFonts w:ascii="Palatino Linotype" w:hAnsi="Palatino Linotype"/>
          <w:b/>
          <w:snapToGrid/>
          <w:sz w:val="22"/>
          <w:szCs w:val="22"/>
          <w:lang w:val="nl-NL" w:eastAsia="nl-NL"/>
        </w:rPr>
      </w:pPr>
      <w:r w:rsidRPr="00A15377">
        <w:rPr>
          <w:rFonts w:ascii="Palatino Linotype" w:hAnsi="Palatino Linotype"/>
          <w:b/>
          <w:snapToGrid/>
          <w:sz w:val="22"/>
          <w:szCs w:val="22"/>
          <w:lang w:val="nl-NL" w:eastAsia="nl-NL"/>
        </w:rPr>
        <w:t>Artikel 1 (Tijdelijke wet COVID-19 Justitie en Veiligheid)</w:t>
      </w:r>
    </w:p>
    <w:p w:rsidR="000E1483" w:rsidRPr="00A15377" w:rsidRDefault="000E1483" w:rsidP="000E1483">
      <w:pPr>
        <w:widowControl/>
        <w:tabs>
          <w:tab w:val="left" w:pos="227"/>
          <w:tab w:val="left" w:pos="454"/>
          <w:tab w:val="left" w:pos="680"/>
        </w:tabs>
        <w:autoSpaceDE w:val="0"/>
        <w:autoSpaceDN w:val="0"/>
        <w:adjustRightInd w:val="0"/>
        <w:spacing w:line="240" w:lineRule="atLeast"/>
        <w:rPr>
          <w:rFonts w:ascii="Palatino Linotype" w:hAnsi="Palatino Linotype"/>
          <w:snapToGrid/>
          <w:sz w:val="22"/>
          <w:szCs w:val="22"/>
          <w:lang w:val="nl-NL" w:eastAsia="nl-NL"/>
        </w:rPr>
      </w:pPr>
    </w:p>
    <w:p w:rsidR="000E1483" w:rsidRPr="00A15377" w:rsidRDefault="000E1483" w:rsidP="000E1483">
      <w:pPr>
        <w:widowControl/>
        <w:tabs>
          <w:tab w:val="left" w:pos="227"/>
          <w:tab w:val="left" w:pos="454"/>
          <w:tab w:val="left" w:pos="680"/>
        </w:tabs>
        <w:autoSpaceDE w:val="0"/>
        <w:autoSpaceDN w:val="0"/>
        <w:adjustRightInd w:val="0"/>
        <w:spacing w:line="240" w:lineRule="atLeast"/>
        <w:rPr>
          <w:rFonts w:ascii="Palatino Linotype" w:hAnsi="Palatino Linotype"/>
          <w:snapToGrid/>
          <w:sz w:val="22"/>
          <w:szCs w:val="22"/>
          <w:lang w:val="nl-NL" w:eastAsia="nl-NL"/>
        </w:rPr>
      </w:pPr>
      <w:r w:rsidRPr="00A15377">
        <w:rPr>
          <w:rFonts w:ascii="Palatino Linotype" w:hAnsi="Palatino Linotype"/>
          <w:snapToGrid/>
          <w:sz w:val="22"/>
          <w:szCs w:val="22"/>
          <w:lang w:val="nl-NL" w:eastAsia="nl-NL"/>
        </w:rPr>
        <w:t xml:space="preserve">Het tijdstip van verval van de Tijdelijke wet COVID-19 Justitie en Veiligheid, met uitzondering van de artikelen 15 en 23, wordt vastgesteld op 1 april 2021. </w:t>
      </w:r>
    </w:p>
    <w:p w:rsidR="000E1483" w:rsidRPr="00A15377" w:rsidRDefault="000E1483" w:rsidP="000E1483">
      <w:pPr>
        <w:widowControl/>
        <w:tabs>
          <w:tab w:val="left" w:pos="227"/>
          <w:tab w:val="left" w:pos="454"/>
          <w:tab w:val="left" w:pos="680"/>
        </w:tabs>
        <w:autoSpaceDE w:val="0"/>
        <w:autoSpaceDN w:val="0"/>
        <w:adjustRightInd w:val="0"/>
        <w:spacing w:line="240" w:lineRule="atLeast"/>
        <w:rPr>
          <w:rFonts w:ascii="Palatino Linotype" w:hAnsi="Palatino Linotype"/>
          <w:snapToGrid/>
          <w:sz w:val="22"/>
          <w:szCs w:val="22"/>
          <w:lang w:val="nl-NL" w:eastAsia="nl-NL"/>
        </w:rPr>
      </w:pPr>
    </w:p>
    <w:p w:rsidR="000E1483" w:rsidRPr="00A15377" w:rsidRDefault="000E1483" w:rsidP="000E1483">
      <w:pPr>
        <w:widowControl/>
        <w:tabs>
          <w:tab w:val="left" w:pos="227"/>
          <w:tab w:val="left" w:pos="454"/>
          <w:tab w:val="left" w:pos="680"/>
        </w:tabs>
        <w:autoSpaceDE w:val="0"/>
        <w:autoSpaceDN w:val="0"/>
        <w:adjustRightInd w:val="0"/>
        <w:spacing w:line="240" w:lineRule="atLeast"/>
        <w:rPr>
          <w:rFonts w:ascii="Palatino Linotype" w:hAnsi="Palatino Linotype"/>
          <w:b/>
          <w:snapToGrid/>
          <w:sz w:val="22"/>
          <w:szCs w:val="22"/>
          <w:lang w:val="nl-NL" w:eastAsia="nl-NL"/>
        </w:rPr>
      </w:pPr>
      <w:r w:rsidRPr="00A15377">
        <w:rPr>
          <w:rFonts w:ascii="Palatino Linotype" w:hAnsi="Palatino Linotype"/>
          <w:b/>
          <w:snapToGrid/>
          <w:sz w:val="22"/>
          <w:szCs w:val="22"/>
          <w:lang w:val="nl-NL" w:eastAsia="nl-NL"/>
        </w:rPr>
        <w:t>Artikel 2 (Verzamelspoedwet COVID-19)</w:t>
      </w:r>
    </w:p>
    <w:p w:rsidR="000E1483" w:rsidRPr="00A15377" w:rsidRDefault="000E1483" w:rsidP="000E1483">
      <w:pPr>
        <w:widowControl/>
        <w:tabs>
          <w:tab w:val="left" w:pos="227"/>
          <w:tab w:val="left" w:pos="454"/>
          <w:tab w:val="left" w:pos="680"/>
        </w:tabs>
        <w:autoSpaceDE w:val="0"/>
        <w:autoSpaceDN w:val="0"/>
        <w:adjustRightInd w:val="0"/>
        <w:spacing w:line="240" w:lineRule="atLeast"/>
        <w:rPr>
          <w:rFonts w:ascii="Palatino Linotype" w:hAnsi="Palatino Linotype"/>
          <w:snapToGrid/>
          <w:sz w:val="22"/>
          <w:szCs w:val="22"/>
          <w:lang w:val="nl-NL" w:eastAsia="nl-NL"/>
        </w:rPr>
      </w:pPr>
    </w:p>
    <w:p w:rsidR="000E1483" w:rsidRPr="00A15377" w:rsidRDefault="000E1483" w:rsidP="000E1483">
      <w:pPr>
        <w:widowControl/>
        <w:tabs>
          <w:tab w:val="left" w:pos="227"/>
          <w:tab w:val="left" w:pos="454"/>
          <w:tab w:val="left" w:pos="680"/>
        </w:tabs>
        <w:autoSpaceDE w:val="0"/>
        <w:autoSpaceDN w:val="0"/>
        <w:adjustRightInd w:val="0"/>
        <w:spacing w:line="240" w:lineRule="atLeast"/>
        <w:rPr>
          <w:rFonts w:ascii="Palatino Linotype" w:hAnsi="Palatino Linotype"/>
          <w:snapToGrid/>
          <w:sz w:val="22"/>
          <w:szCs w:val="22"/>
          <w:lang w:val="nl-NL" w:eastAsia="nl-NL"/>
        </w:rPr>
      </w:pPr>
      <w:r w:rsidRPr="00A15377">
        <w:rPr>
          <w:rFonts w:ascii="Palatino Linotype" w:hAnsi="Palatino Linotype"/>
          <w:snapToGrid/>
          <w:sz w:val="22"/>
          <w:szCs w:val="22"/>
          <w:lang w:val="nl-NL" w:eastAsia="nl-NL"/>
        </w:rPr>
        <w:t xml:space="preserve">Het tijdstip van verval van artikel 1 van de Verzamelspoedwet COVID-19 wordt vastgesteld op 1 april 2021. </w:t>
      </w:r>
    </w:p>
    <w:p w:rsidR="000E1483" w:rsidRDefault="000E1483" w:rsidP="000E1483">
      <w:pPr>
        <w:widowControl/>
        <w:tabs>
          <w:tab w:val="left" w:pos="227"/>
          <w:tab w:val="left" w:pos="454"/>
          <w:tab w:val="left" w:pos="680"/>
        </w:tabs>
        <w:autoSpaceDE w:val="0"/>
        <w:autoSpaceDN w:val="0"/>
        <w:adjustRightInd w:val="0"/>
        <w:spacing w:line="240" w:lineRule="atLeast"/>
        <w:rPr>
          <w:rFonts w:ascii="Palatino Linotype" w:hAnsi="Palatino Linotype"/>
          <w:snapToGrid/>
          <w:sz w:val="22"/>
          <w:szCs w:val="22"/>
          <w:lang w:val="nl-NL" w:eastAsia="nl-NL"/>
        </w:rPr>
      </w:pPr>
    </w:p>
    <w:p w:rsidR="00A15377" w:rsidRDefault="00A15377" w:rsidP="000E1483">
      <w:pPr>
        <w:widowControl/>
        <w:tabs>
          <w:tab w:val="left" w:pos="227"/>
          <w:tab w:val="left" w:pos="454"/>
          <w:tab w:val="left" w:pos="680"/>
        </w:tabs>
        <w:autoSpaceDE w:val="0"/>
        <w:autoSpaceDN w:val="0"/>
        <w:adjustRightInd w:val="0"/>
        <w:spacing w:line="240" w:lineRule="atLeast"/>
        <w:rPr>
          <w:rFonts w:ascii="Palatino Linotype" w:hAnsi="Palatino Linotype"/>
          <w:snapToGrid/>
          <w:sz w:val="22"/>
          <w:szCs w:val="22"/>
          <w:lang w:val="nl-NL" w:eastAsia="nl-NL"/>
        </w:rPr>
      </w:pPr>
    </w:p>
    <w:p w:rsidR="00A15377" w:rsidRPr="00A15377" w:rsidRDefault="00A15377" w:rsidP="000E1483">
      <w:pPr>
        <w:widowControl/>
        <w:tabs>
          <w:tab w:val="left" w:pos="227"/>
          <w:tab w:val="left" w:pos="454"/>
          <w:tab w:val="left" w:pos="680"/>
        </w:tabs>
        <w:autoSpaceDE w:val="0"/>
        <w:autoSpaceDN w:val="0"/>
        <w:adjustRightInd w:val="0"/>
        <w:spacing w:line="240" w:lineRule="atLeast"/>
        <w:rPr>
          <w:rFonts w:ascii="Palatino Linotype" w:hAnsi="Palatino Linotype"/>
          <w:snapToGrid/>
          <w:sz w:val="22"/>
          <w:szCs w:val="22"/>
          <w:lang w:val="nl-NL" w:eastAsia="nl-NL"/>
        </w:rPr>
      </w:pPr>
    </w:p>
    <w:p w:rsidR="000E1483" w:rsidRPr="00A15377" w:rsidRDefault="000E1483" w:rsidP="000E1483">
      <w:pPr>
        <w:widowControl/>
        <w:tabs>
          <w:tab w:val="left" w:pos="227"/>
          <w:tab w:val="left" w:pos="454"/>
          <w:tab w:val="left" w:pos="680"/>
        </w:tabs>
        <w:autoSpaceDE w:val="0"/>
        <w:autoSpaceDN w:val="0"/>
        <w:adjustRightInd w:val="0"/>
        <w:spacing w:line="240" w:lineRule="atLeast"/>
        <w:rPr>
          <w:rFonts w:ascii="Palatino Linotype" w:hAnsi="Palatino Linotype"/>
          <w:b/>
          <w:snapToGrid/>
          <w:sz w:val="22"/>
          <w:szCs w:val="22"/>
          <w:lang w:val="nl-NL" w:eastAsia="nl-NL"/>
        </w:rPr>
      </w:pPr>
      <w:r w:rsidRPr="00A15377">
        <w:rPr>
          <w:rFonts w:ascii="Palatino Linotype" w:hAnsi="Palatino Linotype"/>
          <w:b/>
          <w:snapToGrid/>
          <w:sz w:val="22"/>
          <w:szCs w:val="22"/>
          <w:lang w:val="nl-NL" w:eastAsia="nl-NL"/>
        </w:rPr>
        <w:t>Artikel 3 (Tweede Verzamelspoedwet COVID-19)</w:t>
      </w:r>
    </w:p>
    <w:p w:rsidR="000E1483" w:rsidRPr="00A15377" w:rsidRDefault="000E1483" w:rsidP="000E1483">
      <w:pPr>
        <w:widowControl/>
        <w:tabs>
          <w:tab w:val="left" w:pos="227"/>
          <w:tab w:val="left" w:pos="454"/>
          <w:tab w:val="left" w:pos="680"/>
        </w:tabs>
        <w:autoSpaceDE w:val="0"/>
        <w:autoSpaceDN w:val="0"/>
        <w:adjustRightInd w:val="0"/>
        <w:spacing w:line="240" w:lineRule="atLeast"/>
        <w:rPr>
          <w:rFonts w:ascii="Palatino Linotype" w:hAnsi="Palatino Linotype"/>
          <w:snapToGrid/>
          <w:sz w:val="22"/>
          <w:szCs w:val="22"/>
          <w:lang w:val="nl-NL" w:eastAsia="nl-NL"/>
        </w:rPr>
      </w:pPr>
    </w:p>
    <w:p w:rsidR="000E1483" w:rsidRPr="00A15377" w:rsidRDefault="000E1483" w:rsidP="000E1483">
      <w:pPr>
        <w:widowControl/>
        <w:tabs>
          <w:tab w:val="left" w:pos="227"/>
          <w:tab w:val="left" w:pos="454"/>
          <w:tab w:val="left" w:pos="680"/>
        </w:tabs>
        <w:autoSpaceDE w:val="0"/>
        <w:autoSpaceDN w:val="0"/>
        <w:adjustRightInd w:val="0"/>
        <w:spacing w:line="240" w:lineRule="atLeast"/>
        <w:rPr>
          <w:rFonts w:ascii="Palatino Linotype" w:hAnsi="Palatino Linotype"/>
          <w:snapToGrid/>
          <w:sz w:val="22"/>
          <w:szCs w:val="22"/>
          <w:lang w:val="nl-NL" w:eastAsia="nl-NL"/>
        </w:rPr>
      </w:pPr>
      <w:r w:rsidRPr="00A15377">
        <w:rPr>
          <w:rFonts w:ascii="Palatino Linotype" w:hAnsi="Palatino Linotype"/>
          <w:snapToGrid/>
          <w:sz w:val="22"/>
          <w:szCs w:val="22"/>
          <w:lang w:val="nl-NL" w:eastAsia="nl-NL"/>
        </w:rPr>
        <w:t>1. Het tijdstip van verval van artikel 3.4 van de Tweede Verzamelspoedwet COVID-19 wordt vastgesteld op 1 april 2021.</w:t>
      </w:r>
    </w:p>
    <w:p w:rsidR="000E1483" w:rsidRPr="00A15377" w:rsidRDefault="000E1483" w:rsidP="000E1483">
      <w:pPr>
        <w:widowControl/>
        <w:tabs>
          <w:tab w:val="left" w:pos="227"/>
          <w:tab w:val="left" w:pos="454"/>
          <w:tab w:val="left" w:pos="680"/>
        </w:tabs>
        <w:autoSpaceDE w:val="0"/>
        <w:autoSpaceDN w:val="0"/>
        <w:adjustRightInd w:val="0"/>
        <w:spacing w:line="240" w:lineRule="atLeast"/>
        <w:rPr>
          <w:rFonts w:ascii="Palatino Linotype" w:hAnsi="Palatino Linotype"/>
          <w:snapToGrid/>
          <w:sz w:val="22"/>
          <w:szCs w:val="22"/>
          <w:lang w:val="nl-NL" w:eastAsia="nl-NL"/>
        </w:rPr>
      </w:pPr>
      <w:r w:rsidRPr="00A15377">
        <w:rPr>
          <w:rFonts w:ascii="Palatino Linotype" w:hAnsi="Palatino Linotype"/>
          <w:snapToGrid/>
          <w:sz w:val="22"/>
          <w:szCs w:val="22"/>
          <w:lang w:val="nl-NL" w:eastAsia="nl-NL"/>
        </w:rPr>
        <w:t xml:space="preserve">2. In afwijking van artikel 5.4, derde lid van de Tweede Verzamelspoedwet COVID-19 treedt artikel 3.2 in werking met ingang van 1 april 2021. </w:t>
      </w:r>
    </w:p>
    <w:p w:rsidR="000E1483" w:rsidRPr="00A15377" w:rsidRDefault="000E1483" w:rsidP="000E1483">
      <w:pPr>
        <w:widowControl/>
        <w:tabs>
          <w:tab w:val="left" w:pos="227"/>
          <w:tab w:val="left" w:pos="454"/>
          <w:tab w:val="left" w:pos="680"/>
        </w:tabs>
        <w:autoSpaceDE w:val="0"/>
        <w:autoSpaceDN w:val="0"/>
        <w:adjustRightInd w:val="0"/>
        <w:spacing w:line="240" w:lineRule="atLeast"/>
        <w:rPr>
          <w:rFonts w:ascii="Palatino Linotype" w:hAnsi="Palatino Linotype"/>
          <w:snapToGrid/>
          <w:sz w:val="22"/>
          <w:szCs w:val="22"/>
          <w:lang w:val="nl-NL" w:eastAsia="nl-NL"/>
        </w:rPr>
      </w:pPr>
    </w:p>
    <w:p w:rsidR="000E1483" w:rsidRPr="00A15377" w:rsidRDefault="000E1483" w:rsidP="000E1483">
      <w:pPr>
        <w:widowControl/>
        <w:tabs>
          <w:tab w:val="left" w:pos="227"/>
          <w:tab w:val="left" w:pos="454"/>
          <w:tab w:val="left" w:pos="680"/>
        </w:tabs>
        <w:autoSpaceDE w:val="0"/>
        <w:autoSpaceDN w:val="0"/>
        <w:adjustRightInd w:val="0"/>
        <w:spacing w:line="240" w:lineRule="atLeast"/>
        <w:rPr>
          <w:rFonts w:ascii="Palatino Linotype" w:hAnsi="Palatino Linotype"/>
          <w:b/>
          <w:snapToGrid/>
          <w:sz w:val="22"/>
          <w:szCs w:val="22"/>
          <w:lang w:val="nl-NL" w:eastAsia="nl-NL"/>
        </w:rPr>
      </w:pPr>
      <w:r w:rsidRPr="00A15377">
        <w:rPr>
          <w:rFonts w:ascii="Palatino Linotype" w:hAnsi="Palatino Linotype"/>
          <w:b/>
          <w:snapToGrid/>
          <w:sz w:val="22"/>
          <w:szCs w:val="22"/>
          <w:lang w:val="nl-NL" w:eastAsia="nl-NL"/>
        </w:rPr>
        <w:t>Artikel 4 (Tijdelijke rijkswet voorziening Rijksoctrooiwet 1995 COVID-19)</w:t>
      </w:r>
    </w:p>
    <w:p w:rsidR="000E1483" w:rsidRPr="00A15377" w:rsidRDefault="000E1483" w:rsidP="000E1483">
      <w:pPr>
        <w:widowControl/>
        <w:tabs>
          <w:tab w:val="left" w:pos="227"/>
          <w:tab w:val="left" w:pos="454"/>
          <w:tab w:val="left" w:pos="680"/>
        </w:tabs>
        <w:autoSpaceDE w:val="0"/>
        <w:autoSpaceDN w:val="0"/>
        <w:adjustRightInd w:val="0"/>
        <w:spacing w:line="240" w:lineRule="atLeast"/>
        <w:rPr>
          <w:rFonts w:ascii="Palatino Linotype" w:hAnsi="Palatino Linotype"/>
          <w:snapToGrid/>
          <w:sz w:val="22"/>
          <w:szCs w:val="22"/>
          <w:lang w:val="nl-NL" w:eastAsia="nl-NL"/>
        </w:rPr>
      </w:pPr>
    </w:p>
    <w:p w:rsidR="000E1483" w:rsidRPr="00A15377" w:rsidRDefault="000E1483" w:rsidP="000E1483">
      <w:pPr>
        <w:widowControl/>
        <w:tabs>
          <w:tab w:val="left" w:pos="227"/>
          <w:tab w:val="left" w:pos="454"/>
          <w:tab w:val="left" w:pos="680"/>
        </w:tabs>
        <w:autoSpaceDE w:val="0"/>
        <w:autoSpaceDN w:val="0"/>
        <w:adjustRightInd w:val="0"/>
        <w:spacing w:line="240" w:lineRule="atLeast"/>
        <w:rPr>
          <w:rFonts w:ascii="Palatino Linotype" w:hAnsi="Palatino Linotype"/>
          <w:snapToGrid/>
          <w:sz w:val="22"/>
          <w:szCs w:val="22"/>
          <w:lang w:val="nl-NL" w:eastAsia="nl-NL"/>
        </w:rPr>
      </w:pPr>
      <w:r w:rsidRPr="00A15377">
        <w:rPr>
          <w:rFonts w:ascii="Palatino Linotype" w:hAnsi="Palatino Linotype"/>
          <w:snapToGrid/>
          <w:sz w:val="22"/>
          <w:szCs w:val="22"/>
          <w:lang w:val="nl-NL" w:eastAsia="nl-NL"/>
        </w:rPr>
        <w:t>1. Het tijdstip van verval van de Tijdelijke rijkswet voorziening Rijksoctrooiwet 1995 COVID-19 wordt vastgesteld op 1 april 2021.</w:t>
      </w:r>
    </w:p>
    <w:p w:rsidR="000E1483" w:rsidRPr="00A15377" w:rsidRDefault="000E1483" w:rsidP="000E1483">
      <w:pPr>
        <w:widowControl/>
        <w:tabs>
          <w:tab w:val="left" w:pos="227"/>
          <w:tab w:val="left" w:pos="454"/>
          <w:tab w:val="left" w:pos="680"/>
        </w:tabs>
        <w:autoSpaceDE w:val="0"/>
        <w:autoSpaceDN w:val="0"/>
        <w:adjustRightInd w:val="0"/>
        <w:spacing w:line="240" w:lineRule="atLeast"/>
        <w:rPr>
          <w:rFonts w:ascii="Palatino Linotype" w:hAnsi="Palatino Linotype"/>
          <w:snapToGrid/>
          <w:sz w:val="22"/>
          <w:szCs w:val="22"/>
          <w:lang w:val="nl-NL" w:eastAsia="nl-NL"/>
        </w:rPr>
      </w:pPr>
      <w:r w:rsidRPr="00A15377">
        <w:rPr>
          <w:rFonts w:ascii="Palatino Linotype" w:hAnsi="Palatino Linotype"/>
          <w:snapToGrid/>
          <w:sz w:val="22"/>
          <w:szCs w:val="22"/>
          <w:lang w:val="nl-NL" w:eastAsia="nl-NL"/>
        </w:rPr>
        <w:t>2. De periode, bedoeld in artikel 2 van de Tijdelijke rijkswet voorziening Rijksoctrooiwet 1995 COVID-19, wordt verlengd tot en met 31 maart 2021.</w:t>
      </w:r>
    </w:p>
    <w:p w:rsidR="000E1483" w:rsidRPr="00A15377" w:rsidRDefault="000E1483" w:rsidP="000E1483">
      <w:pPr>
        <w:widowControl/>
        <w:tabs>
          <w:tab w:val="left" w:pos="227"/>
          <w:tab w:val="left" w:pos="454"/>
          <w:tab w:val="left" w:pos="680"/>
        </w:tabs>
        <w:autoSpaceDE w:val="0"/>
        <w:autoSpaceDN w:val="0"/>
        <w:adjustRightInd w:val="0"/>
        <w:spacing w:line="240" w:lineRule="atLeast"/>
        <w:rPr>
          <w:rFonts w:ascii="Palatino Linotype" w:hAnsi="Palatino Linotype"/>
          <w:snapToGrid/>
          <w:sz w:val="22"/>
          <w:szCs w:val="22"/>
          <w:lang w:val="nl-NL" w:eastAsia="nl-NL"/>
        </w:rPr>
      </w:pPr>
    </w:p>
    <w:p w:rsidR="000E1483" w:rsidRPr="00A15377" w:rsidRDefault="000E1483" w:rsidP="000E1483">
      <w:pPr>
        <w:keepNext/>
        <w:keepLines/>
        <w:widowControl/>
        <w:tabs>
          <w:tab w:val="left" w:pos="227"/>
          <w:tab w:val="left" w:pos="454"/>
          <w:tab w:val="left" w:pos="680"/>
        </w:tabs>
        <w:autoSpaceDE w:val="0"/>
        <w:autoSpaceDN w:val="0"/>
        <w:adjustRightInd w:val="0"/>
        <w:spacing w:line="240" w:lineRule="atLeast"/>
        <w:rPr>
          <w:rFonts w:ascii="Palatino Linotype" w:hAnsi="Palatino Linotype"/>
          <w:b/>
          <w:snapToGrid/>
          <w:sz w:val="22"/>
          <w:szCs w:val="22"/>
          <w:lang w:val="nl-NL" w:eastAsia="nl-NL"/>
        </w:rPr>
      </w:pPr>
      <w:r w:rsidRPr="00A15377">
        <w:rPr>
          <w:rFonts w:ascii="Palatino Linotype" w:hAnsi="Palatino Linotype"/>
          <w:b/>
          <w:snapToGrid/>
          <w:sz w:val="22"/>
          <w:szCs w:val="22"/>
          <w:lang w:val="nl-NL" w:eastAsia="nl-NL"/>
        </w:rPr>
        <w:t>Artikel 5 (Tijdelijke wet COVID-19 SZW en JenV)</w:t>
      </w:r>
    </w:p>
    <w:p w:rsidR="000E1483" w:rsidRPr="00A15377" w:rsidRDefault="000E1483" w:rsidP="000E1483">
      <w:pPr>
        <w:keepNext/>
        <w:keepLines/>
        <w:widowControl/>
        <w:tabs>
          <w:tab w:val="left" w:pos="227"/>
          <w:tab w:val="left" w:pos="454"/>
          <w:tab w:val="left" w:pos="680"/>
        </w:tabs>
        <w:autoSpaceDE w:val="0"/>
        <w:autoSpaceDN w:val="0"/>
        <w:adjustRightInd w:val="0"/>
        <w:spacing w:line="240" w:lineRule="atLeast"/>
        <w:rPr>
          <w:rFonts w:ascii="Palatino Linotype" w:hAnsi="Palatino Linotype"/>
          <w:snapToGrid/>
          <w:sz w:val="22"/>
          <w:szCs w:val="22"/>
          <w:lang w:val="nl-NL" w:eastAsia="nl-NL"/>
        </w:rPr>
      </w:pPr>
    </w:p>
    <w:p w:rsidR="000E1483" w:rsidRPr="00A15377" w:rsidRDefault="000E1483" w:rsidP="000E1483">
      <w:pPr>
        <w:keepNext/>
        <w:keepLines/>
        <w:widowControl/>
        <w:tabs>
          <w:tab w:val="left" w:pos="227"/>
          <w:tab w:val="left" w:pos="454"/>
          <w:tab w:val="left" w:pos="680"/>
        </w:tabs>
        <w:autoSpaceDE w:val="0"/>
        <w:autoSpaceDN w:val="0"/>
        <w:adjustRightInd w:val="0"/>
        <w:spacing w:line="240" w:lineRule="atLeast"/>
        <w:rPr>
          <w:rFonts w:ascii="Palatino Linotype" w:hAnsi="Palatino Linotype"/>
          <w:snapToGrid/>
          <w:sz w:val="22"/>
          <w:szCs w:val="22"/>
          <w:lang w:val="nl-NL" w:eastAsia="nl-NL"/>
        </w:rPr>
      </w:pPr>
      <w:r w:rsidRPr="00A15377">
        <w:rPr>
          <w:rFonts w:ascii="Palatino Linotype" w:hAnsi="Palatino Linotype"/>
          <w:snapToGrid/>
          <w:sz w:val="22"/>
          <w:szCs w:val="22"/>
          <w:lang w:val="nl-NL" w:eastAsia="nl-NL"/>
        </w:rPr>
        <w:t>Het tijdstip van verval van hoofdstuk 2 van de Tijdelijke wet COVID-19 SZW en JenV wordt vastgesteld op 1 april 2021.</w:t>
      </w:r>
    </w:p>
    <w:p w:rsidR="000E1483" w:rsidRPr="00A15377" w:rsidRDefault="000E1483" w:rsidP="000E1483">
      <w:pPr>
        <w:widowControl/>
        <w:tabs>
          <w:tab w:val="left" w:pos="227"/>
          <w:tab w:val="left" w:pos="454"/>
          <w:tab w:val="left" w:pos="680"/>
        </w:tabs>
        <w:autoSpaceDE w:val="0"/>
        <w:autoSpaceDN w:val="0"/>
        <w:adjustRightInd w:val="0"/>
        <w:spacing w:line="240" w:lineRule="atLeast"/>
        <w:rPr>
          <w:rFonts w:ascii="Palatino Linotype" w:hAnsi="Palatino Linotype"/>
          <w:snapToGrid/>
          <w:sz w:val="22"/>
          <w:szCs w:val="22"/>
          <w:lang w:val="nl-NL" w:eastAsia="nl-NL"/>
        </w:rPr>
      </w:pPr>
    </w:p>
    <w:p w:rsidR="000E1483" w:rsidRPr="00A15377" w:rsidRDefault="000E1483" w:rsidP="000E1483">
      <w:pPr>
        <w:widowControl/>
        <w:tabs>
          <w:tab w:val="left" w:pos="227"/>
          <w:tab w:val="left" w:pos="454"/>
          <w:tab w:val="left" w:pos="680"/>
        </w:tabs>
        <w:autoSpaceDE w:val="0"/>
        <w:autoSpaceDN w:val="0"/>
        <w:adjustRightInd w:val="0"/>
        <w:spacing w:line="240" w:lineRule="atLeast"/>
        <w:rPr>
          <w:rFonts w:ascii="Palatino Linotype" w:hAnsi="Palatino Linotype"/>
          <w:snapToGrid/>
          <w:sz w:val="22"/>
          <w:szCs w:val="22"/>
          <w:lang w:val="nl-NL" w:eastAsia="nl-NL"/>
        </w:rPr>
      </w:pPr>
    </w:p>
    <w:p w:rsidR="000E1483" w:rsidRPr="00A15377" w:rsidRDefault="000E1483" w:rsidP="000E1483">
      <w:pPr>
        <w:widowControl/>
        <w:tabs>
          <w:tab w:val="left" w:pos="227"/>
          <w:tab w:val="left" w:pos="454"/>
          <w:tab w:val="left" w:pos="680"/>
        </w:tabs>
        <w:autoSpaceDE w:val="0"/>
        <w:autoSpaceDN w:val="0"/>
        <w:adjustRightInd w:val="0"/>
        <w:spacing w:line="240" w:lineRule="atLeast"/>
        <w:rPr>
          <w:rFonts w:ascii="Palatino Linotype" w:hAnsi="Palatino Linotype"/>
          <w:snapToGrid/>
          <w:sz w:val="22"/>
          <w:szCs w:val="22"/>
          <w:lang w:val="nl-NL" w:eastAsia="nl-NL"/>
        </w:rPr>
      </w:pPr>
    </w:p>
    <w:p w:rsidR="000E1483" w:rsidRPr="00A15377" w:rsidRDefault="000E1483" w:rsidP="000E1483">
      <w:pPr>
        <w:widowControl/>
        <w:tabs>
          <w:tab w:val="left" w:pos="227"/>
          <w:tab w:val="left" w:pos="454"/>
          <w:tab w:val="left" w:pos="680"/>
        </w:tabs>
        <w:autoSpaceDE w:val="0"/>
        <w:autoSpaceDN w:val="0"/>
        <w:adjustRightInd w:val="0"/>
        <w:spacing w:line="240" w:lineRule="atLeast"/>
        <w:rPr>
          <w:rFonts w:ascii="Palatino Linotype" w:hAnsi="Palatino Linotype"/>
          <w:snapToGrid/>
          <w:sz w:val="22"/>
          <w:szCs w:val="22"/>
          <w:lang w:val="nl-NL" w:eastAsia="nl-NL"/>
        </w:rPr>
      </w:pPr>
      <w:r w:rsidRPr="00A15377">
        <w:rPr>
          <w:rFonts w:ascii="Palatino Linotype" w:hAnsi="Palatino Linotype"/>
          <w:snapToGrid/>
          <w:sz w:val="22"/>
          <w:szCs w:val="22"/>
          <w:lang w:val="nl-NL" w:eastAsia="nl-NL"/>
        </w:rPr>
        <w:t>Onze Minister voor Rechtsbescherming is belast met de uitvoering van dit besluit dat met de nota van toelichting in het Staatsblad, in het Publicatieblad van Curaçao en in het Afkondigingsblad van Sint Maarten zal worden geplaatst.</w:t>
      </w:r>
    </w:p>
    <w:p w:rsidR="000E1483" w:rsidRPr="00A15377" w:rsidRDefault="000E1483" w:rsidP="000E1483">
      <w:pPr>
        <w:widowControl/>
        <w:tabs>
          <w:tab w:val="left" w:pos="227"/>
          <w:tab w:val="left" w:pos="454"/>
          <w:tab w:val="left" w:pos="680"/>
        </w:tabs>
        <w:autoSpaceDE w:val="0"/>
        <w:autoSpaceDN w:val="0"/>
        <w:adjustRightInd w:val="0"/>
        <w:spacing w:line="240" w:lineRule="atLeast"/>
        <w:rPr>
          <w:rFonts w:ascii="Palatino Linotype" w:hAnsi="Palatino Linotype"/>
          <w:snapToGrid/>
          <w:sz w:val="22"/>
          <w:szCs w:val="22"/>
          <w:lang w:val="nl-NL" w:eastAsia="nl-NL"/>
        </w:rPr>
      </w:pPr>
    </w:p>
    <w:p w:rsidR="000E1483" w:rsidRPr="00A15377" w:rsidRDefault="000E1483" w:rsidP="000E1483">
      <w:pPr>
        <w:widowControl/>
        <w:tabs>
          <w:tab w:val="left" w:pos="227"/>
          <w:tab w:val="left" w:pos="454"/>
          <w:tab w:val="left" w:pos="680"/>
        </w:tabs>
        <w:autoSpaceDE w:val="0"/>
        <w:autoSpaceDN w:val="0"/>
        <w:adjustRightInd w:val="0"/>
        <w:spacing w:line="240" w:lineRule="atLeast"/>
        <w:rPr>
          <w:rFonts w:ascii="Palatino Linotype" w:hAnsi="Palatino Linotype"/>
          <w:snapToGrid/>
          <w:sz w:val="22"/>
          <w:szCs w:val="22"/>
          <w:lang w:val="nl-NL" w:eastAsia="nl-NL"/>
        </w:rPr>
      </w:pPr>
    </w:p>
    <w:p w:rsidR="000E1483" w:rsidRPr="00A15377" w:rsidRDefault="000E1483" w:rsidP="000E1483">
      <w:pPr>
        <w:widowControl/>
        <w:tabs>
          <w:tab w:val="left" w:pos="227"/>
          <w:tab w:val="left" w:pos="454"/>
          <w:tab w:val="left" w:pos="680"/>
        </w:tabs>
        <w:autoSpaceDE w:val="0"/>
        <w:autoSpaceDN w:val="0"/>
        <w:adjustRightInd w:val="0"/>
        <w:spacing w:line="240" w:lineRule="atLeast"/>
        <w:rPr>
          <w:rFonts w:ascii="Palatino Linotype" w:hAnsi="Palatino Linotype"/>
          <w:snapToGrid/>
          <w:sz w:val="22"/>
          <w:szCs w:val="22"/>
          <w:lang w:val="nl-NL" w:eastAsia="nl-NL"/>
        </w:rPr>
      </w:pPr>
      <w:r w:rsidRPr="00A15377">
        <w:rPr>
          <w:rFonts w:ascii="Palatino Linotype" w:hAnsi="Palatino Linotype"/>
          <w:snapToGrid/>
          <w:sz w:val="22"/>
          <w:szCs w:val="22"/>
          <w:lang w:val="nl-NL" w:eastAsia="nl-NL"/>
        </w:rPr>
        <w:t>’s-Gravenhage, 27 januari 2021</w:t>
      </w:r>
    </w:p>
    <w:p w:rsidR="000E1483" w:rsidRPr="00A15377" w:rsidRDefault="000E1483" w:rsidP="000E1483">
      <w:pPr>
        <w:widowControl/>
        <w:tabs>
          <w:tab w:val="left" w:pos="227"/>
          <w:tab w:val="left" w:pos="454"/>
          <w:tab w:val="left" w:pos="680"/>
        </w:tabs>
        <w:autoSpaceDE w:val="0"/>
        <w:autoSpaceDN w:val="0"/>
        <w:adjustRightInd w:val="0"/>
        <w:spacing w:line="240" w:lineRule="atLeast"/>
        <w:rPr>
          <w:rFonts w:ascii="Palatino Linotype" w:hAnsi="Palatino Linotype"/>
          <w:snapToGrid/>
          <w:sz w:val="22"/>
          <w:szCs w:val="22"/>
          <w:lang w:val="nl-NL" w:eastAsia="nl-NL"/>
        </w:rPr>
      </w:pPr>
    </w:p>
    <w:p w:rsidR="000E1483" w:rsidRPr="00A15377" w:rsidRDefault="000E1483" w:rsidP="000E1483">
      <w:pPr>
        <w:widowControl/>
        <w:tabs>
          <w:tab w:val="left" w:pos="227"/>
          <w:tab w:val="left" w:pos="454"/>
          <w:tab w:val="left" w:pos="680"/>
        </w:tabs>
        <w:autoSpaceDE w:val="0"/>
        <w:autoSpaceDN w:val="0"/>
        <w:adjustRightInd w:val="0"/>
        <w:spacing w:line="240" w:lineRule="atLeast"/>
        <w:ind w:left="7020"/>
        <w:rPr>
          <w:rFonts w:ascii="Palatino Linotype" w:hAnsi="Palatino Linotype"/>
          <w:snapToGrid/>
          <w:sz w:val="22"/>
          <w:szCs w:val="22"/>
          <w:lang w:val="nl-NL" w:eastAsia="nl-NL"/>
        </w:rPr>
      </w:pPr>
      <w:r w:rsidRPr="00A15377">
        <w:rPr>
          <w:rFonts w:ascii="Palatino Linotype" w:hAnsi="Palatino Linotype"/>
          <w:snapToGrid/>
          <w:sz w:val="22"/>
          <w:szCs w:val="22"/>
          <w:lang w:val="nl-NL" w:eastAsia="nl-NL"/>
        </w:rPr>
        <w:t>Willem-Alexander</w:t>
      </w:r>
    </w:p>
    <w:p w:rsidR="000E1483" w:rsidRPr="00A15377" w:rsidRDefault="000E1483" w:rsidP="000E1483">
      <w:pPr>
        <w:widowControl/>
        <w:tabs>
          <w:tab w:val="left" w:pos="227"/>
          <w:tab w:val="left" w:pos="454"/>
          <w:tab w:val="left" w:pos="680"/>
        </w:tabs>
        <w:autoSpaceDE w:val="0"/>
        <w:autoSpaceDN w:val="0"/>
        <w:adjustRightInd w:val="0"/>
        <w:spacing w:line="240" w:lineRule="atLeast"/>
        <w:rPr>
          <w:rFonts w:ascii="Palatino Linotype" w:hAnsi="Palatino Linotype"/>
          <w:snapToGrid/>
          <w:sz w:val="22"/>
          <w:szCs w:val="22"/>
          <w:lang w:val="nl-NL" w:eastAsia="nl-NL"/>
        </w:rPr>
      </w:pPr>
    </w:p>
    <w:p w:rsidR="000E1483" w:rsidRPr="00A15377" w:rsidRDefault="000E1483" w:rsidP="0085138B">
      <w:pPr>
        <w:widowControl/>
        <w:tabs>
          <w:tab w:val="left" w:pos="227"/>
          <w:tab w:val="left" w:pos="454"/>
          <w:tab w:val="left" w:pos="680"/>
        </w:tabs>
        <w:autoSpaceDE w:val="0"/>
        <w:autoSpaceDN w:val="0"/>
        <w:adjustRightInd w:val="0"/>
        <w:spacing w:line="240" w:lineRule="atLeast"/>
        <w:ind w:right="5624"/>
        <w:rPr>
          <w:rFonts w:ascii="Palatino Linotype" w:hAnsi="Palatino Linotype"/>
          <w:snapToGrid/>
          <w:sz w:val="22"/>
          <w:szCs w:val="22"/>
          <w:lang w:val="nl-NL" w:eastAsia="nl-NL"/>
        </w:rPr>
      </w:pPr>
      <w:r w:rsidRPr="00A15377">
        <w:rPr>
          <w:rFonts w:ascii="Palatino Linotype" w:hAnsi="Palatino Linotype"/>
          <w:snapToGrid/>
          <w:sz w:val="22"/>
          <w:szCs w:val="22"/>
          <w:lang w:val="nl-NL" w:eastAsia="nl-NL"/>
        </w:rPr>
        <w:t>De Minister voor Rechtsbescherming,</w:t>
      </w:r>
      <w:bookmarkStart w:id="2" w:name="_GoBack"/>
      <w:bookmarkEnd w:id="2"/>
    </w:p>
    <w:p w:rsidR="000E1483" w:rsidRPr="00A15377" w:rsidRDefault="000E1483" w:rsidP="0085138B">
      <w:pPr>
        <w:widowControl/>
        <w:tabs>
          <w:tab w:val="left" w:pos="227"/>
          <w:tab w:val="left" w:pos="454"/>
          <w:tab w:val="left" w:pos="680"/>
        </w:tabs>
        <w:autoSpaceDE w:val="0"/>
        <w:autoSpaceDN w:val="0"/>
        <w:adjustRightInd w:val="0"/>
        <w:spacing w:line="240" w:lineRule="atLeast"/>
        <w:ind w:right="5624"/>
        <w:jc w:val="center"/>
        <w:rPr>
          <w:rFonts w:ascii="Palatino Linotype" w:hAnsi="Palatino Linotype"/>
          <w:snapToGrid/>
          <w:sz w:val="22"/>
          <w:szCs w:val="22"/>
          <w:lang w:val="nl-NL" w:eastAsia="nl-NL"/>
        </w:rPr>
      </w:pPr>
      <w:r w:rsidRPr="00A15377">
        <w:rPr>
          <w:rFonts w:ascii="Palatino Linotype" w:hAnsi="Palatino Linotype"/>
          <w:snapToGrid/>
          <w:sz w:val="22"/>
          <w:szCs w:val="22"/>
          <w:lang w:val="nl-NL" w:eastAsia="nl-NL"/>
        </w:rPr>
        <w:t>S. Dekker</w:t>
      </w:r>
    </w:p>
    <w:p w:rsidR="000E1483" w:rsidRPr="00A15377" w:rsidRDefault="000E1483" w:rsidP="000E1483">
      <w:pPr>
        <w:widowControl/>
        <w:tabs>
          <w:tab w:val="left" w:pos="227"/>
          <w:tab w:val="left" w:pos="454"/>
          <w:tab w:val="left" w:pos="680"/>
        </w:tabs>
        <w:autoSpaceDE w:val="0"/>
        <w:autoSpaceDN w:val="0"/>
        <w:adjustRightInd w:val="0"/>
        <w:spacing w:line="240" w:lineRule="atLeast"/>
        <w:rPr>
          <w:rFonts w:ascii="Palatino Linotype" w:hAnsi="Palatino Linotype"/>
          <w:snapToGrid/>
          <w:sz w:val="22"/>
          <w:szCs w:val="22"/>
          <w:lang w:val="nl-NL" w:eastAsia="nl-NL"/>
        </w:rPr>
      </w:pPr>
    </w:p>
    <w:p w:rsidR="000E1483" w:rsidRPr="00A15377" w:rsidRDefault="000E1483" w:rsidP="000E1483">
      <w:pPr>
        <w:widowControl/>
        <w:tabs>
          <w:tab w:val="left" w:pos="227"/>
          <w:tab w:val="left" w:pos="454"/>
          <w:tab w:val="left" w:pos="680"/>
        </w:tabs>
        <w:autoSpaceDE w:val="0"/>
        <w:autoSpaceDN w:val="0"/>
        <w:adjustRightInd w:val="0"/>
        <w:spacing w:line="240" w:lineRule="atLeast"/>
        <w:ind w:left="4050"/>
        <w:rPr>
          <w:rFonts w:ascii="Palatino Linotype" w:hAnsi="Palatino Linotype"/>
          <w:snapToGrid/>
          <w:sz w:val="22"/>
          <w:szCs w:val="22"/>
          <w:lang w:val="nl-NL" w:eastAsia="nl-NL"/>
        </w:rPr>
      </w:pPr>
      <w:r w:rsidRPr="00A15377">
        <w:rPr>
          <w:rFonts w:ascii="Palatino Linotype" w:hAnsi="Palatino Linotype"/>
          <w:snapToGrid/>
          <w:sz w:val="22"/>
          <w:szCs w:val="22"/>
          <w:lang w:val="nl-NL" w:eastAsia="nl-NL"/>
        </w:rPr>
        <w:t xml:space="preserve">Uitgegeven de </w:t>
      </w:r>
      <w:r w:rsidRPr="002200F7">
        <w:rPr>
          <w:rFonts w:ascii="Palatino Linotype" w:hAnsi="Palatino Linotype"/>
          <w:i/>
          <w:snapToGrid/>
          <w:sz w:val="22"/>
          <w:szCs w:val="22"/>
          <w:lang w:val="nl-NL" w:eastAsia="nl-NL"/>
        </w:rPr>
        <w:t>negenentwintigste</w:t>
      </w:r>
      <w:r w:rsidRPr="00A15377">
        <w:rPr>
          <w:rFonts w:ascii="Palatino Linotype" w:hAnsi="Palatino Linotype"/>
          <w:snapToGrid/>
          <w:sz w:val="22"/>
          <w:szCs w:val="22"/>
          <w:lang w:val="nl-NL" w:eastAsia="nl-NL"/>
        </w:rPr>
        <w:t xml:space="preserve"> januari 2021</w:t>
      </w:r>
    </w:p>
    <w:p w:rsidR="000E1483" w:rsidRPr="00A15377" w:rsidRDefault="000E1483" w:rsidP="000E1483">
      <w:pPr>
        <w:widowControl/>
        <w:tabs>
          <w:tab w:val="left" w:pos="227"/>
          <w:tab w:val="left" w:pos="454"/>
          <w:tab w:val="left" w:pos="680"/>
        </w:tabs>
        <w:autoSpaceDE w:val="0"/>
        <w:autoSpaceDN w:val="0"/>
        <w:adjustRightInd w:val="0"/>
        <w:spacing w:line="240" w:lineRule="atLeast"/>
        <w:ind w:left="4050"/>
        <w:rPr>
          <w:rFonts w:ascii="Palatino Linotype" w:hAnsi="Palatino Linotype"/>
          <w:snapToGrid/>
          <w:sz w:val="22"/>
          <w:szCs w:val="22"/>
          <w:lang w:val="nl-NL" w:eastAsia="nl-NL"/>
        </w:rPr>
      </w:pPr>
    </w:p>
    <w:p w:rsidR="000E1483" w:rsidRPr="00A15377" w:rsidRDefault="000E1483" w:rsidP="000E1483">
      <w:pPr>
        <w:widowControl/>
        <w:tabs>
          <w:tab w:val="left" w:pos="227"/>
          <w:tab w:val="left" w:pos="454"/>
          <w:tab w:val="left" w:pos="680"/>
        </w:tabs>
        <w:autoSpaceDE w:val="0"/>
        <w:autoSpaceDN w:val="0"/>
        <w:adjustRightInd w:val="0"/>
        <w:spacing w:line="240" w:lineRule="atLeast"/>
        <w:ind w:left="4050"/>
        <w:rPr>
          <w:rFonts w:ascii="Palatino Linotype" w:hAnsi="Palatino Linotype"/>
          <w:snapToGrid/>
          <w:sz w:val="22"/>
          <w:szCs w:val="22"/>
          <w:lang w:val="nl-NL" w:eastAsia="nl-NL"/>
        </w:rPr>
      </w:pPr>
      <w:r w:rsidRPr="00A15377">
        <w:rPr>
          <w:rFonts w:ascii="Palatino Linotype" w:hAnsi="Palatino Linotype"/>
          <w:snapToGrid/>
          <w:sz w:val="22"/>
          <w:szCs w:val="22"/>
          <w:lang w:val="nl-NL" w:eastAsia="nl-NL"/>
        </w:rPr>
        <w:t xml:space="preserve">De Minister van Justitie en Veiligheid, </w:t>
      </w:r>
    </w:p>
    <w:p w:rsidR="000E1483" w:rsidRPr="00A15377" w:rsidRDefault="000E1483" w:rsidP="0085138B">
      <w:pPr>
        <w:widowControl/>
        <w:tabs>
          <w:tab w:val="left" w:pos="227"/>
          <w:tab w:val="left" w:pos="454"/>
          <w:tab w:val="left" w:pos="680"/>
        </w:tabs>
        <w:autoSpaceDE w:val="0"/>
        <w:autoSpaceDN w:val="0"/>
        <w:adjustRightInd w:val="0"/>
        <w:spacing w:line="240" w:lineRule="atLeast"/>
        <w:ind w:left="4050" w:right="1655"/>
        <w:jc w:val="center"/>
        <w:rPr>
          <w:rFonts w:ascii="Palatino Linotype" w:hAnsi="Palatino Linotype"/>
          <w:snapToGrid/>
          <w:sz w:val="22"/>
          <w:szCs w:val="22"/>
          <w:lang w:val="nl-NL" w:eastAsia="nl-NL"/>
        </w:rPr>
      </w:pPr>
      <w:r w:rsidRPr="00A15377">
        <w:rPr>
          <w:rFonts w:ascii="Palatino Linotype" w:hAnsi="Palatino Linotype"/>
          <w:snapToGrid/>
          <w:sz w:val="22"/>
          <w:szCs w:val="22"/>
          <w:lang w:val="nl-NL" w:eastAsia="nl-NL"/>
        </w:rPr>
        <w:t>F.B.J. Grapperhaus</w:t>
      </w:r>
    </w:p>
    <w:p w:rsidR="000E1483" w:rsidRDefault="000E1483" w:rsidP="000E1483">
      <w:pPr>
        <w:widowControl/>
        <w:tabs>
          <w:tab w:val="left" w:pos="227"/>
          <w:tab w:val="left" w:pos="454"/>
          <w:tab w:val="left" w:pos="680"/>
        </w:tabs>
        <w:autoSpaceDE w:val="0"/>
        <w:autoSpaceDN w:val="0"/>
        <w:adjustRightInd w:val="0"/>
        <w:spacing w:line="240" w:lineRule="atLeast"/>
        <w:rPr>
          <w:rFonts w:ascii="Palatino Linotype" w:hAnsi="Palatino Linotype"/>
          <w:snapToGrid/>
          <w:sz w:val="22"/>
          <w:szCs w:val="22"/>
          <w:lang w:val="nl-NL" w:eastAsia="nl-NL"/>
        </w:rPr>
      </w:pPr>
    </w:p>
    <w:p w:rsidR="0085138B" w:rsidRDefault="0085138B" w:rsidP="000E1483">
      <w:pPr>
        <w:widowControl/>
        <w:tabs>
          <w:tab w:val="left" w:pos="227"/>
          <w:tab w:val="left" w:pos="454"/>
          <w:tab w:val="left" w:pos="680"/>
        </w:tabs>
        <w:autoSpaceDE w:val="0"/>
        <w:autoSpaceDN w:val="0"/>
        <w:adjustRightInd w:val="0"/>
        <w:spacing w:line="240" w:lineRule="atLeast"/>
        <w:rPr>
          <w:rFonts w:ascii="Palatino Linotype" w:hAnsi="Palatino Linotype"/>
          <w:snapToGrid/>
          <w:sz w:val="22"/>
          <w:szCs w:val="22"/>
          <w:lang w:val="nl-NL" w:eastAsia="nl-NL"/>
        </w:rPr>
      </w:pPr>
    </w:p>
    <w:p w:rsidR="0085138B" w:rsidRDefault="0085138B" w:rsidP="000E1483">
      <w:pPr>
        <w:widowControl/>
        <w:tabs>
          <w:tab w:val="left" w:pos="227"/>
          <w:tab w:val="left" w:pos="454"/>
          <w:tab w:val="left" w:pos="680"/>
        </w:tabs>
        <w:autoSpaceDE w:val="0"/>
        <w:autoSpaceDN w:val="0"/>
        <w:adjustRightInd w:val="0"/>
        <w:spacing w:line="240" w:lineRule="atLeast"/>
        <w:rPr>
          <w:rFonts w:ascii="Palatino Linotype" w:hAnsi="Palatino Linotype"/>
          <w:snapToGrid/>
          <w:sz w:val="22"/>
          <w:szCs w:val="22"/>
          <w:lang w:val="nl-NL" w:eastAsia="nl-NL"/>
        </w:rPr>
      </w:pPr>
    </w:p>
    <w:p w:rsidR="0085138B" w:rsidRDefault="0085138B" w:rsidP="000E1483">
      <w:pPr>
        <w:widowControl/>
        <w:tabs>
          <w:tab w:val="left" w:pos="227"/>
          <w:tab w:val="left" w:pos="454"/>
          <w:tab w:val="left" w:pos="680"/>
        </w:tabs>
        <w:autoSpaceDE w:val="0"/>
        <w:autoSpaceDN w:val="0"/>
        <w:adjustRightInd w:val="0"/>
        <w:spacing w:line="240" w:lineRule="atLeast"/>
        <w:rPr>
          <w:rFonts w:ascii="Palatino Linotype" w:hAnsi="Palatino Linotype"/>
          <w:snapToGrid/>
          <w:sz w:val="22"/>
          <w:szCs w:val="22"/>
          <w:lang w:val="nl-NL" w:eastAsia="nl-NL"/>
        </w:rPr>
      </w:pPr>
    </w:p>
    <w:p w:rsidR="0085138B" w:rsidRDefault="0085138B" w:rsidP="000E1483">
      <w:pPr>
        <w:widowControl/>
        <w:tabs>
          <w:tab w:val="left" w:pos="227"/>
          <w:tab w:val="left" w:pos="454"/>
          <w:tab w:val="left" w:pos="680"/>
        </w:tabs>
        <w:autoSpaceDE w:val="0"/>
        <w:autoSpaceDN w:val="0"/>
        <w:adjustRightInd w:val="0"/>
        <w:spacing w:line="240" w:lineRule="atLeast"/>
        <w:rPr>
          <w:rFonts w:ascii="Palatino Linotype" w:hAnsi="Palatino Linotype"/>
          <w:snapToGrid/>
          <w:sz w:val="22"/>
          <w:szCs w:val="22"/>
          <w:lang w:val="nl-NL" w:eastAsia="nl-NL"/>
        </w:rPr>
      </w:pPr>
    </w:p>
    <w:p w:rsidR="0085138B" w:rsidRDefault="0085138B" w:rsidP="000E1483">
      <w:pPr>
        <w:widowControl/>
        <w:tabs>
          <w:tab w:val="left" w:pos="227"/>
          <w:tab w:val="left" w:pos="454"/>
          <w:tab w:val="left" w:pos="680"/>
        </w:tabs>
        <w:autoSpaceDE w:val="0"/>
        <w:autoSpaceDN w:val="0"/>
        <w:adjustRightInd w:val="0"/>
        <w:spacing w:line="240" w:lineRule="atLeast"/>
        <w:rPr>
          <w:rFonts w:ascii="Palatino Linotype" w:hAnsi="Palatino Linotype"/>
          <w:snapToGrid/>
          <w:sz w:val="22"/>
          <w:szCs w:val="22"/>
          <w:lang w:val="nl-NL" w:eastAsia="nl-NL"/>
        </w:rPr>
      </w:pPr>
    </w:p>
    <w:p w:rsidR="00EC6548" w:rsidRDefault="00EC6548" w:rsidP="000E1483">
      <w:pPr>
        <w:widowControl/>
        <w:tabs>
          <w:tab w:val="left" w:pos="227"/>
          <w:tab w:val="left" w:pos="454"/>
          <w:tab w:val="left" w:pos="680"/>
        </w:tabs>
        <w:autoSpaceDE w:val="0"/>
        <w:autoSpaceDN w:val="0"/>
        <w:adjustRightInd w:val="0"/>
        <w:spacing w:line="240" w:lineRule="atLeast"/>
        <w:rPr>
          <w:rFonts w:ascii="Palatino Linotype" w:hAnsi="Palatino Linotype"/>
          <w:snapToGrid/>
          <w:sz w:val="22"/>
          <w:szCs w:val="22"/>
          <w:lang w:val="nl-NL" w:eastAsia="nl-NL"/>
        </w:rPr>
      </w:pPr>
    </w:p>
    <w:p w:rsidR="00EC6548" w:rsidRDefault="00EC6548" w:rsidP="000E1483">
      <w:pPr>
        <w:widowControl/>
        <w:tabs>
          <w:tab w:val="left" w:pos="227"/>
          <w:tab w:val="left" w:pos="454"/>
          <w:tab w:val="left" w:pos="680"/>
        </w:tabs>
        <w:autoSpaceDE w:val="0"/>
        <w:autoSpaceDN w:val="0"/>
        <w:adjustRightInd w:val="0"/>
        <w:spacing w:line="240" w:lineRule="atLeast"/>
        <w:rPr>
          <w:rFonts w:ascii="Palatino Linotype" w:hAnsi="Palatino Linotype"/>
          <w:snapToGrid/>
          <w:sz w:val="22"/>
          <w:szCs w:val="22"/>
          <w:lang w:val="nl-NL" w:eastAsia="nl-NL"/>
        </w:rPr>
      </w:pPr>
    </w:p>
    <w:p w:rsidR="0085138B" w:rsidRPr="00A15377" w:rsidRDefault="0085138B" w:rsidP="000E1483">
      <w:pPr>
        <w:widowControl/>
        <w:tabs>
          <w:tab w:val="left" w:pos="227"/>
          <w:tab w:val="left" w:pos="454"/>
          <w:tab w:val="left" w:pos="680"/>
        </w:tabs>
        <w:autoSpaceDE w:val="0"/>
        <w:autoSpaceDN w:val="0"/>
        <w:adjustRightInd w:val="0"/>
        <w:spacing w:line="240" w:lineRule="atLeast"/>
        <w:rPr>
          <w:rFonts w:ascii="Palatino Linotype" w:hAnsi="Palatino Linotype"/>
          <w:snapToGrid/>
          <w:sz w:val="22"/>
          <w:szCs w:val="22"/>
          <w:lang w:val="nl-NL" w:eastAsia="nl-NL"/>
        </w:rPr>
      </w:pPr>
    </w:p>
    <w:p w:rsidR="000E1483" w:rsidRPr="00A15377" w:rsidRDefault="000E1483" w:rsidP="000E1483">
      <w:pPr>
        <w:widowControl/>
        <w:tabs>
          <w:tab w:val="right" w:pos="9310"/>
        </w:tabs>
        <w:autoSpaceDN w:val="0"/>
        <w:spacing w:line="300" w:lineRule="atLeast"/>
        <w:ind w:left="4536"/>
        <w:textAlignment w:val="baseline"/>
        <w:rPr>
          <w:rFonts w:ascii="Palatino Linotype" w:eastAsia="DejaVu Sans" w:hAnsi="Palatino Linotype" w:cs="Lohit Hindi"/>
          <w:snapToGrid/>
          <w:color w:val="000000"/>
          <w:sz w:val="22"/>
          <w:szCs w:val="22"/>
          <w:lang w:val="nl-NL" w:eastAsia="nl-NL"/>
        </w:rPr>
      </w:pPr>
      <w:r w:rsidRPr="00A15377">
        <w:rPr>
          <w:rFonts w:ascii="Palatino Linotype" w:eastAsia="DejaVu Sans" w:hAnsi="Palatino Linotype" w:cs="Lohit Hindi"/>
          <w:snapToGrid/>
          <w:color w:val="000000"/>
          <w:sz w:val="22"/>
          <w:szCs w:val="22"/>
          <w:lang w:val="nl-NL" w:eastAsia="nl-NL"/>
        </w:rPr>
        <w:t xml:space="preserve">Heeft opneming daarvan in </w:t>
      </w:r>
      <w:r w:rsidRPr="00A15377">
        <w:rPr>
          <w:rFonts w:ascii="Palatino Linotype" w:eastAsia="DejaVu Sans" w:hAnsi="Palatino Linotype" w:cs="Lohit Hindi"/>
          <w:snapToGrid/>
          <w:color w:val="000000"/>
          <w:sz w:val="22"/>
          <w:szCs w:val="22"/>
          <w:lang w:val="nl-NL" w:eastAsia="nl-NL"/>
        </w:rPr>
        <w:tab/>
      </w:r>
    </w:p>
    <w:p w:rsidR="000E1483" w:rsidRPr="00A15377" w:rsidRDefault="000E1483" w:rsidP="000E1483">
      <w:pPr>
        <w:widowControl/>
        <w:tabs>
          <w:tab w:val="left" w:pos="5103"/>
        </w:tabs>
        <w:autoSpaceDN w:val="0"/>
        <w:spacing w:line="300" w:lineRule="atLeast"/>
        <w:ind w:left="4536"/>
        <w:textAlignment w:val="baseline"/>
        <w:rPr>
          <w:rFonts w:ascii="Palatino Linotype" w:eastAsia="DejaVu Sans" w:hAnsi="Palatino Linotype" w:cs="Lohit Hindi"/>
          <w:snapToGrid/>
          <w:color w:val="000000"/>
          <w:sz w:val="22"/>
          <w:szCs w:val="22"/>
          <w:lang w:val="nl-NL" w:eastAsia="nl-NL"/>
        </w:rPr>
      </w:pPr>
      <w:r w:rsidRPr="00A15377">
        <w:rPr>
          <w:rFonts w:ascii="Palatino Linotype" w:eastAsia="DejaVu Sans" w:hAnsi="Palatino Linotype" w:cs="Lohit Hindi"/>
          <w:snapToGrid/>
          <w:color w:val="000000"/>
          <w:sz w:val="22"/>
          <w:szCs w:val="22"/>
          <w:lang w:val="nl-NL" w:eastAsia="nl-NL"/>
        </w:rPr>
        <w:t>het Publicatieblad bevolen,</w:t>
      </w:r>
    </w:p>
    <w:p w:rsidR="000E1483" w:rsidRPr="00A15377" w:rsidRDefault="000E1483" w:rsidP="000E1483">
      <w:pPr>
        <w:widowControl/>
        <w:autoSpaceDN w:val="0"/>
        <w:spacing w:line="300" w:lineRule="atLeast"/>
        <w:ind w:left="4536"/>
        <w:textAlignment w:val="baseline"/>
        <w:rPr>
          <w:rFonts w:ascii="Palatino Linotype" w:eastAsia="DejaVu Sans" w:hAnsi="Palatino Linotype" w:cs="Lohit Hindi"/>
          <w:snapToGrid/>
          <w:color w:val="000000"/>
          <w:sz w:val="22"/>
          <w:szCs w:val="22"/>
          <w:lang w:val="nl-NL" w:eastAsia="nl-NL"/>
        </w:rPr>
      </w:pPr>
      <w:r w:rsidRPr="00A15377">
        <w:rPr>
          <w:rFonts w:ascii="Palatino Linotype" w:eastAsia="DejaVu Sans" w:hAnsi="Palatino Linotype" w:cs="Lohit Hindi"/>
          <w:snapToGrid/>
          <w:color w:val="000000"/>
          <w:sz w:val="22"/>
          <w:szCs w:val="22"/>
          <w:lang w:val="nl-NL" w:eastAsia="nl-NL"/>
        </w:rPr>
        <w:t>Gedaan te Willemstad, de 5</w:t>
      </w:r>
      <w:r w:rsidRPr="00A15377">
        <w:rPr>
          <w:rFonts w:ascii="Palatino Linotype" w:eastAsia="DejaVu Sans" w:hAnsi="Palatino Linotype" w:cs="Lohit Hindi"/>
          <w:snapToGrid/>
          <w:color w:val="000000"/>
          <w:sz w:val="22"/>
          <w:szCs w:val="22"/>
          <w:vertAlign w:val="superscript"/>
          <w:lang w:val="nl-NL" w:eastAsia="nl-NL"/>
        </w:rPr>
        <w:t>de</w:t>
      </w:r>
      <w:r w:rsidRPr="00A15377">
        <w:rPr>
          <w:rFonts w:ascii="Palatino Linotype" w:eastAsia="DejaVu Sans" w:hAnsi="Palatino Linotype" w:cs="Lohit Hindi"/>
          <w:snapToGrid/>
          <w:color w:val="000000"/>
          <w:sz w:val="22"/>
          <w:szCs w:val="22"/>
          <w:lang w:val="nl-NL" w:eastAsia="nl-NL"/>
        </w:rPr>
        <w:t xml:space="preserve"> februari 2021</w:t>
      </w:r>
    </w:p>
    <w:p w:rsidR="000E1483" w:rsidRPr="00A15377" w:rsidRDefault="000E1483" w:rsidP="000E1483">
      <w:pPr>
        <w:ind w:left="4536" w:right="663"/>
        <w:jc w:val="center"/>
        <w:rPr>
          <w:rFonts w:ascii="Palatino Linotype" w:hAnsi="Palatino Linotype"/>
          <w:snapToGrid/>
          <w:sz w:val="22"/>
          <w:szCs w:val="22"/>
          <w:lang w:val="nl-NL"/>
        </w:rPr>
      </w:pPr>
      <w:r w:rsidRPr="00A15377">
        <w:rPr>
          <w:rFonts w:ascii="Palatino Linotype" w:hAnsi="Palatino Linotype"/>
          <w:sz w:val="22"/>
          <w:szCs w:val="22"/>
          <w:lang w:val="nl-NL"/>
        </w:rPr>
        <w:t>L.A. GEORGE-WOUT</w:t>
      </w:r>
    </w:p>
    <w:p w:rsidR="000E1483" w:rsidRPr="00A15377" w:rsidRDefault="000E1483" w:rsidP="000E1483">
      <w:pPr>
        <w:widowControl/>
        <w:autoSpaceDN w:val="0"/>
        <w:spacing w:line="300" w:lineRule="atLeast"/>
        <w:ind w:left="4536"/>
        <w:textAlignment w:val="baseline"/>
        <w:rPr>
          <w:rFonts w:ascii="Palatino Linotype" w:eastAsia="DejaVu Sans" w:hAnsi="Palatino Linotype" w:cs="Lohit Hindi"/>
          <w:snapToGrid/>
          <w:color w:val="000000"/>
          <w:sz w:val="22"/>
          <w:szCs w:val="22"/>
          <w:lang w:val="nl-NL" w:eastAsia="nl-NL"/>
        </w:rPr>
      </w:pPr>
    </w:p>
    <w:p w:rsidR="000E1483" w:rsidRPr="00A15377" w:rsidRDefault="000E1483" w:rsidP="000E1483">
      <w:pPr>
        <w:widowControl/>
        <w:autoSpaceDN w:val="0"/>
        <w:spacing w:line="300" w:lineRule="atLeast"/>
        <w:ind w:left="4536"/>
        <w:textAlignment w:val="baseline"/>
        <w:rPr>
          <w:rFonts w:ascii="Palatino Linotype" w:eastAsia="DejaVu Sans" w:hAnsi="Palatino Linotype" w:cs="Lohit Hindi"/>
          <w:snapToGrid/>
          <w:color w:val="000000"/>
          <w:sz w:val="22"/>
          <w:szCs w:val="22"/>
          <w:lang w:val="nl-NL" w:eastAsia="nl-NL"/>
        </w:rPr>
      </w:pPr>
    </w:p>
    <w:p w:rsidR="0020389A" w:rsidRDefault="000E1483" w:rsidP="0020389A">
      <w:pPr>
        <w:widowControl/>
        <w:autoSpaceDN w:val="0"/>
        <w:spacing w:line="300" w:lineRule="atLeast"/>
        <w:ind w:left="4536"/>
        <w:textAlignment w:val="baseline"/>
        <w:rPr>
          <w:rFonts w:ascii="Palatino Linotype" w:eastAsia="DejaVu Sans" w:hAnsi="Palatino Linotype" w:cs="Lohit Hindi"/>
          <w:snapToGrid/>
          <w:color w:val="000000"/>
          <w:sz w:val="22"/>
          <w:szCs w:val="22"/>
          <w:lang w:val="nl-NL" w:eastAsia="nl-NL"/>
        </w:rPr>
      </w:pPr>
      <w:r w:rsidRPr="00A15377">
        <w:rPr>
          <w:rFonts w:ascii="Palatino Linotype" w:eastAsia="DejaVu Sans" w:hAnsi="Palatino Linotype" w:cs="Lohit Hindi"/>
          <w:snapToGrid/>
          <w:color w:val="000000"/>
          <w:sz w:val="22"/>
          <w:szCs w:val="22"/>
          <w:lang w:val="nl-NL" w:eastAsia="nl-NL"/>
        </w:rPr>
        <w:t xml:space="preserve">Uitgegeven de </w:t>
      </w:r>
      <w:r w:rsidR="0020389A">
        <w:rPr>
          <w:rFonts w:ascii="Palatino Linotype" w:eastAsia="DejaVu Sans" w:hAnsi="Palatino Linotype" w:cs="Lohit Hindi"/>
          <w:snapToGrid/>
          <w:color w:val="000000"/>
          <w:sz w:val="22"/>
          <w:szCs w:val="22"/>
          <w:lang w:val="nl-NL" w:eastAsia="nl-NL"/>
        </w:rPr>
        <w:t>1</w:t>
      </w:r>
      <w:r w:rsidR="00EC6548">
        <w:rPr>
          <w:rFonts w:ascii="Palatino Linotype" w:eastAsia="DejaVu Sans" w:hAnsi="Palatino Linotype" w:cs="Lohit Hindi"/>
          <w:snapToGrid/>
          <w:color w:val="000000"/>
          <w:sz w:val="22"/>
          <w:szCs w:val="22"/>
          <w:lang w:val="nl-NL" w:eastAsia="nl-NL"/>
        </w:rPr>
        <w:t>7</w:t>
      </w:r>
      <w:r w:rsidRPr="00A15377">
        <w:rPr>
          <w:rFonts w:ascii="Palatino Linotype" w:eastAsia="DejaVu Sans" w:hAnsi="Palatino Linotype" w:cs="Lohit Hindi"/>
          <w:snapToGrid/>
          <w:color w:val="000000"/>
          <w:sz w:val="22"/>
          <w:szCs w:val="22"/>
          <w:vertAlign w:val="superscript"/>
          <w:lang w:val="nl-NL" w:eastAsia="nl-NL"/>
        </w:rPr>
        <w:t>de</w:t>
      </w:r>
      <w:r w:rsidR="0020389A">
        <w:rPr>
          <w:rFonts w:ascii="Palatino Linotype" w:eastAsia="DejaVu Sans" w:hAnsi="Palatino Linotype" w:cs="Lohit Hindi"/>
          <w:snapToGrid/>
          <w:color w:val="000000"/>
          <w:sz w:val="22"/>
          <w:szCs w:val="22"/>
          <w:lang w:val="nl-NL" w:eastAsia="nl-NL"/>
        </w:rPr>
        <w:t xml:space="preserve"> mei 2021</w:t>
      </w:r>
      <w:r w:rsidR="0020389A">
        <w:rPr>
          <w:rFonts w:ascii="Palatino Linotype" w:eastAsia="DejaVu Sans" w:hAnsi="Palatino Linotype" w:cs="Lohit Hindi"/>
          <w:snapToGrid/>
          <w:color w:val="000000"/>
          <w:sz w:val="22"/>
          <w:szCs w:val="22"/>
          <w:lang w:val="nl-NL" w:eastAsia="nl-NL"/>
        </w:rPr>
        <w:tab/>
      </w:r>
      <w:r w:rsidR="0020389A">
        <w:rPr>
          <w:rFonts w:ascii="Palatino Linotype" w:eastAsia="DejaVu Sans" w:hAnsi="Palatino Linotype" w:cs="Lohit Hindi"/>
          <w:snapToGrid/>
          <w:color w:val="000000"/>
          <w:sz w:val="22"/>
          <w:szCs w:val="22"/>
          <w:lang w:val="nl-NL" w:eastAsia="nl-NL"/>
        </w:rPr>
        <w:tab/>
      </w:r>
    </w:p>
    <w:p w:rsidR="000E1483" w:rsidRPr="00A15377" w:rsidRDefault="000E1483" w:rsidP="0020389A">
      <w:pPr>
        <w:widowControl/>
        <w:autoSpaceDN w:val="0"/>
        <w:spacing w:line="300" w:lineRule="atLeast"/>
        <w:ind w:left="4536"/>
        <w:textAlignment w:val="baseline"/>
        <w:rPr>
          <w:rFonts w:ascii="Palatino Linotype" w:eastAsia="DejaVu Sans" w:hAnsi="Palatino Linotype" w:cs="Lohit Hindi"/>
          <w:snapToGrid/>
          <w:color w:val="000000"/>
          <w:sz w:val="22"/>
          <w:szCs w:val="22"/>
          <w:lang w:val="nl-NL" w:eastAsia="nl-NL"/>
        </w:rPr>
      </w:pPr>
      <w:r w:rsidRPr="00A15377">
        <w:rPr>
          <w:rFonts w:ascii="Palatino Linotype" w:eastAsia="DejaVu Sans" w:hAnsi="Palatino Linotype" w:cs="Lohit Hindi"/>
          <w:snapToGrid/>
          <w:color w:val="000000"/>
          <w:sz w:val="22"/>
          <w:szCs w:val="22"/>
          <w:lang w:val="nl-NL" w:eastAsia="nl-NL"/>
        </w:rPr>
        <w:t>De Minister van Algemene Zaken,</w:t>
      </w:r>
    </w:p>
    <w:p w:rsidR="000E1483" w:rsidRPr="00A15377" w:rsidRDefault="000E1483" w:rsidP="0020389A">
      <w:pPr>
        <w:widowControl/>
        <w:spacing w:line="300" w:lineRule="atLeast"/>
        <w:ind w:left="4536" w:right="1513"/>
        <w:jc w:val="center"/>
        <w:rPr>
          <w:rFonts w:ascii="Palatino Linotype" w:eastAsia="Arial Unicode MS" w:hAnsi="Palatino Linotype" w:cs="Arial Unicode MS"/>
          <w:snapToGrid/>
          <w:color w:val="000000"/>
          <w:sz w:val="22"/>
          <w:szCs w:val="22"/>
          <w:bdr w:val="none" w:sz="0" w:space="0" w:color="auto" w:frame="1"/>
          <w:lang w:val="nl-NL"/>
        </w:rPr>
      </w:pPr>
      <w:r w:rsidRPr="00A15377">
        <w:rPr>
          <w:rFonts w:ascii="Palatino Linotype" w:eastAsia="Arial Unicode MS" w:hAnsi="Palatino Linotype" w:cs="Arial Unicode MS"/>
          <w:color w:val="000000"/>
          <w:sz w:val="22"/>
          <w:szCs w:val="22"/>
          <w:bdr w:val="none" w:sz="0" w:space="0" w:color="auto" w:frame="1"/>
          <w:lang w:val="nl-NL"/>
        </w:rPr>
        <w:t>E. P. RHUGGENAATH</w:t>
      </w:r>
    </w:p>
    <w:p w:rsidR="000E1483" w:rsidRPr="00A15377" w:rsidRDefault="000E1483" w:rsidP="0020389A">
      <w:pPr>
        <w:widowControl/>
        <w:tabs>
          <w:tab w:val="left" w:pos="227"/>
          <w:tab w:val="left" w:pos="454"/>
          <w:tab w:val="left" w:pos="680"/>
        </w:tabs>
        <w:autoSpaceDE w:val="0"/>
        <w:autoSpaceDN w:val="0"/>
        <w:adjustRightInd w:val="0"/>
        <w:spacing w:line="300" w:lineRule="atLeast"/>
        <w:rPr>
          <w:rFonts w:ascii="Palatino Linotype" w:hAnsi="Palatino Linotype"/>
          <w:snapToGrid/>
          <w:sz w:val="22"/>
          <w:szCs w:val="22"/>
          <w:lang w:val="nl-NL" w:eastAsia="nl-NL"/>
        </w:rPr>
      </w:pPr>
    </w:p>
    <w:p w:rsidR="000E1483" w:rsidRPr="00A15377" w:rsidRDefault="000E1483" w:rsidP="000E1483">
      <w:pPr>
        <w:widowControl/>
        <w:rPr>
          <w:rFonts w:ascii="Palatino Linotype" w:hAnsi="Palatino Linotype"/>
          <w:snapToGrid/>
          <w:sz w:val="22"/>
          <w:szCs w:val="22"/>
          <w:lang w:val="nl-NL" w:eastAsia="nl-NL"/>
        </w:rPr>
      </w:pPr>
      <w:r w:rsidRPr="00A15377">
        <w:rPr>
          <w:rFonts w:ascii="Palatino Linotype" w:hAnsi="Palatino Linotype"/>
          <w:snapToGrid/>
          <w:sz w:val="22"/>
          <w:szCs w:val="22"/>
          <w:lang w:val="nl-NL" w:eastAsia="nl-NL"/>
        </w:rPr>
        <w:br w:type="page"/>
      </w:r>
    </w:p>
    <w:p w:rsidR="000E1483" w:rsidRPr="00A15377" w:rsidRDefault="000E1483" w:rsidP="000E1483">
      <w:pPr>
        <w:widowControl/>
        <w:tabs>
          <w:tab w:val="left" w:pos="227"/>
          <w:tab w:val="left" w:pos="454"/>
          <w:tab w:val="left" w:pos="680"/>
        </w:tabs>
        <w:autoSpaceDE w:val="0"/>
        <w:autoSpaceDN w:val="0"/>
        <w:adjustRightInd w:val="0"/>
        <w:spacing w:line="240" w:lineRule="atLeast"/>
        <w:rPr>
          <w:rFonts w:ascii="Palatino Linotype" w:hAnsi="Palatino Linotype"/>
          <w:b/>
          <w:snapToGrid/>
          <w:sz w:val="22"/>
          <w:szCs w:val="22"/>
          <w:lang w:val="nl-NL" w:eastAsia="nl-NL"/>
        </w:rPr>
      </w:pPr>
      <w:r w:rsidRPr="00A15377">
        <w:rPr>
          <w:rFonts w:ascii="Palatino Linotype" w:hAnsi="Palatino Linotype"/>
          <w:b/>
          <w:snapToGrid/>
          <w:sz w:val="22"/>
          <w:szCs w:val="22"/>
          <w:lang w:val="nl-NL" w:eastAsia="nl-NL"/>
        </w:rPr>
        <w:lastRenderedPageBreak/>
        <w:t>NOTA VAN TOELICHTING</w:t>
      </w:r>
    </w:p>
    <w:p w:rsidR="000E1483" w:rsidRPr="00A15377" w:rsidRDefault="000E1483" w:rsidP="000E1483">
      <w:pPr>
        <w:widowControl/>
        <w:tabs>
          <w:tab w:val="left" w:pos="227"/>
          <w:tab w:val="left" w:pos="454"/>
          <w:tab w:val="left" w:pos="680"/>
        </w:tabs>
        <w:autoSpaceDE w:val="0"/>
        <w:autoSpaceDN w:val="0"/>
        <w:adjustRightInd w:val="0"/>
        <w:spacing w:line="240" w:lineRule="atLeast"/>
        <w:rPr>
          <w:rFonts w:ascii="Palatino Linotype" w:hAnsi="Palatino Linotype"/>
          <w:snapToGrid/>
          <w:sz w:val="22"/>
          <w:szCs w:val="22"/>
          <w:lang w:val="nl-NL" w:eastAsia="nl-NL"/>
        </w:rPr>
      </w:pPr>
    </w:p>
    <w:p w:rsidR="000E1483" w:rsidRPr="00A15377" w:rsidRDefault="000E1483" w:rsidP="000E1483">
      <w:pPr>
        <w:widowControl/>
        <w:tabs>
          <w:tab w:val="left" w:pos="227"/>
          <w:tab w:val="left" w:pos="454"/>
          <w:tab w:val="left" w:pos="680"/>
        </w:tabs>
        <w:autoSpaceDE w:val="0"/>
        <w:autoSpaceDN w:val="0"/>
        <w:adjustRightInd w:val="0"/>
        <w:spacing w:line="240" w:lineRule="atLeast"/>
        <w:rPr>
          <w:rFonts w:ascii="Palatino Linotype" w:hAnsi="Palatino Linotype"/>
          <w:snapToGrid/>
          <w:sz w:val="22"/>
          <w:szCs w:val="22"/>
          <w:lang w:val="nl-NL" w:eastAsia="nl-NL"/>
        </w:rPr>
      </w:pPr>
      <w:r w:rsidRPr="00A15377">
        <w:rPr>
          <w:rFonts w:ascii="Palatino Linotype" w:hAnsi="Palatino Linotype"/>
          <w:snapToGrid/>
          <w:sz w:val="22"/>
          <w:szCs w:val="22"/>
          <w:lang w:val="nl-NL" w:eastAsia="nl-NL"/>
        </w:rPr>
        <w:t xml:space="preserve">In 2020 zijn door middel van verschillende wetten juridische voorzieningen gerealiseerd in verband met de COVID-19-uitbraak die het mogelijk maken op diverse terreinen problemen als gevolg van de beperkende maatregelen te voorkomen of mitigeren. </w:t>
      </w:r>
      <w:r w:rsidRPr="00A15377">
        <w:rPr>
          <w:rFonts w:ascii="Palatino Linotype" w:hAnsi="Palatino Linotype"/>
          <w:snapToGrid/>
          <w:sz w:val="22"/>
          <w:szCs w:val="22"/>
          <w:lang w:val="nl-NL" w:eastAsia="nl-NL"/>
        </w:rPr>
        <w:br/>
        <w:t>In een aantal gevallen is de tijdelijkheid van deze voorzieningen expliciet vastgelegd doordat een vervaldatum voor de betreffende wettelijke bepalingen is vastgesteld. In een deel van deze tijdelijke voorzieningen is verlenging van de geldigheid mogelijk door bij koninklijk besluit een latere vervaldatum vast te stellen die ten hoogste twee maanden na de eerdere vervaldatum ligt. Er is geen maximum gesteld aan het aantal malen dat een verlenging langs deze weg kan plaatsvinden. Dit wettelijke systeem leidt er daardoor toe dat met redelijk korte intervallen een herijking plaatsvindt van de noodzaak tot continuering van de betreffende voorzieningen, en waar nodig een verantwoording tegenover het parlement.</w:t>
      </w:r>
    </w:p>
    <w:p w:rsidR="000E1483" w:rsidRPr="00A15377" w:rsidRDefault="000E1483" w:rsidP="000E1483">
      <w:pPr>
        <w:widowControl/>
        <w:tabs>
          <w:tab w:val="left" w:pos="227"/>
          <w:tab w:val="left" w:pos="454"/>
          <w:tab w:val="left" w:pos="680"/>
        </w:tabs>
        <w:autoSpaceDE w:val="0"/>
        <w:autoSpaceDN w:val="0"/>
        <w:adjustRightInd w:val="0"/>
        <w:spacing w:line="240" w:lineRule="atLeast"/>
        <w:rPr>
          <w:rFonts w:ascii="Palatino Linotype" w:hAnsi="Palatino Linotype"/>
          <w:snapToGrid/>
          <w:sz w:val="22"/>
          <w:szCs w:val="22"/>
          <w:lang w:val="nl-NL" w:eastAsia="nl-NL"/>
        </w:rPr>
      </w:pPr>
      <w:r w:rsidRPr="00A15377">
        <w:rPr>
          <w:rFonts w:ascii="Palatino Linotype" w:hAnsi="Palatino Linotype"/>
          <w:snapToGrid/>
          <w:sz w:val="22"/>
          <w:szCs w:val="22"/>
          <w:lang w:val="nl-NL" w:eastAsia="nl-NL"/>
        </w:rPr>
        <w:t>In dit besluit wordt voor een aantal van deze voorzieningen de laatstelijk vastgestelde vervaldata gewijzigd van 1 februari 2021 in 1 april 2021 zodat de geldigheid daarvan verlengd wordt tot deze nieuwe vervaldatum. Het betreft de in de bijlage bij deze toelichting nader aangeduide voorzieningen in de Tijdelijke wet COVID-19 Justitie en Veiligheid, de Verzamelspoedwet COVID-19, de Tweede Verzamelspoedwet COVID-19, de Tijdelijke rijkswet voorziening Rijksoctrooiwet 1995 COVID-19 en de Tijdelijke wet COVID-19 SZW en J</w:t>
      </w:r>
      <w:r w:rsidR="00EC6548">
        <w:rPr>
          <w:rFonts w:ascii="Palatino Linotype" w:hAnsi="Palatino Linotype"/>
          <w:snapToGrid/>
          <w:sz w:val="22"/>
          <w:szCs w:val="22"/>
          <w:lang w:val="nl-NL" w:eastAsia="nl-NL"/>
        </w:rPr>
        <w:t xml:space="preserve"> </w:t>
      </w:r>
      <w:r w:rsidRPr="00A15377">
        <w:rPr>
          <w:rFonts w:ascii="Palatino Linotype" w:hAnsi="Palatino Linotype"/>
          <w:snapToGrid/>
          <w:sz w:val="22"/>
          <w:szCs w:val="22"/>
          <w:lang w:val="nl-NL" w:eastAsia="nl-NL"/>
        </w:rPr>
        <w:t xml:space="preserve">enV. </w:t>
      </w:r>
    </w:p>
    <w:p w:rsidR="000E1483" w:rsidRPr="00A15377" w:rsidRDefault="000E1483" w:rsidP="000E1483">
      <w:pPr>
        <w:widowControl/>
        <w:tabs>
          <w:tab w:val="left" w:pos="227"/>
          <w:tab w:val="left" w:pos="454"/>
          <w:tab w:val="left" w:pos="680"/>
        </w:tabs>
        <w:autoSpaceDE w:val="0"/>
        <w:autoSpaceDN w:val="0"/>
        <w:adjustRightInd w:val="0"/>
        <w:spacing w:line="240" w:lineRule="atLeast"/>
        <w:rPr>
          <w:rFonts w:ascii="Palatino Linotype" w:hAnsi="Palatino Linotype"/>
          <w:snapToGrid/>
          <w:sz w:val="22"/>
          <w:szCs w:val="22"/>
          <w:lang w:val="nl-NL" w:eastAsia="nl-NL"/>
        </w:rPr>
      </w:pPr>
      <w:r w:rsidRPr="00A15377">
        <w:rPr>
          <w:rFonts w:ascii="Palatino Linotype" w:hAnsi="Palatino Linotype"/>
          <w:snapToGrid/>
          <w:sz w:val="22"/>
          <w:szCs w:val="22"/>
          <w:lang w:val="nl-NL" w:eastAsia="nl-NL"/>
        </w:rPr>
        <w:t xml:space="preserve">Deze nota van toelichting wordt uitgebracht in overeenstemming met de Minister van Economische Zaken en Klimaat en de Minister van Veiligheid en Justitie. </w:t>
      </w:r>
    </w:p>
    <w:p w:rsidR="000E1483" w:rsidRPr="00A15377" w:rsidRDefault="000E1483" w:rsidP="000E1483">
      <w:pPr>
        <w:widowControl/>
        <w:tabs>
          <w:tab w:val="left" w:pos="227"/>
          <w:tab w:val="left" w:pos="454"/>
          <w:tab w:val="left" w:pos="680"/>
        </w:tabs>
        <w:autoSpaceDE w:val="0"/>
        <w:autoSpaceDN w:val="0"/>
        <w:adjustRightInd w:val="0"/>
        <w:spacing w:line="240" w:lineRule="atLeast"/>
        <w:rPr>
          <w:rFonts w:ascii="Palatino Linotype" w:hAnsi="Palatino Linotype"/>
          <w:snapToGrid/>
          <w:sz w:val="22"/>
          <w:szCs w:val="22"/>
          <w:lang w:val="nl-NL" w:eastAsia="nl-NL"/>
        </w:rPr>
      </w:pPr>
    </w:p>
    <w:p w:rsidR="000E1483" w:rsidRPr="00EC6548" w:rsidRDefault="000E1483" w:rsidP="000E1483">
      <w:pPr>
        <w:widowControl/>
        <w:tabs>
          <w:tab w:val="left" w:pos="227"/>
          <w:tab w:val="left" w:pos="454"/>
          <w:tab w:val="left" w:pos="680"/>
        </w:tabs>
        <w:autoSpaceDE w:val="0"/>
        <w:autoSpaceDN w:val="0"/>
        <w:adjustRightInd w:val="0"/>
        <w:spacing w:line="240" w:lineRule="atLeast"/>
        <w:rPr>
          <w:rFonts w:ascii="Palatino Linotype" w:hAnsi="Palatino Linotype"/>
          <w:b/>
          <w:snapToGrid/>
          <w:sz w:val="22"/>
          <w:szCs w:val="22"/>
          <w:u w:val="single"/>
          <w:lang w:val="nl-NL" w:eastAsia="nl-NL"/>
        </w:rPr>
      </w:pPr>
      <w:r w:rsidRPr="00EC6548">
        <w:rPr>
          <w:rFonts w:ascii="Palatino Linotype" w:hAnsi="Palatino Linotype"/>
          <w:b/>
          <w:snapToGrid/>
          <w:sz w:val="22"/>
          <w:szCs w:val="22"/>
          <w:u w:val="single"/>
          <w:lang w:val="nl-NL" w:eastAsia="nl-NL"/>
        </w:rPr>
        <w:t>Algemene overwegingen bij de verlenging van tijdelijke voorzieningen</w:t>
      </w:r>
    </w:p>
    <w:p w:rsidR="000E1483" w:rsidRPr="00A15377" w:rsidRDefault="000E1483" w:rsidP="000E1483">
      <w:pPr>
        <w:widowControl/>
        <w:tabs>
          <w:tab w:val="left" w:pos="227"/>
          <w:tab w:val="left" w:pos="454"/>
          <w:tab w:val="left" w:pos="680"/>
        </w:tabs>
        <w:autoSpaceDE w:val="0"/>
        <w:autoSpaceDN w:val="0"/>
        <w:adjustRightInd w:val="0"/>
        <w:spacing w:line="240" w:lineRule="atLeast"/>
        <w:rPr>
          <w:rFonts w:ascii="Palatino Linotype" w:hAnsi="Palatino Linotype"/>
          <w:snapToGrid/>
          <w:sz w:val="22"/>
          <w:szCs w:val="22"/>
          <w:lang w:val="nl-NL" w:eastAsia="nl-NL"/>
        </w:rPr>
      </w:pPr>
      <w:r w:rsidRPr="00A15377">
        <w:rPr>
          <w:rFonts w:ascii="Palatino Linotype" w:hAnsi="Palatino Linotype"/>
          <w:snapToGrid/>
          <w:sz w:val="22"/>
          <w:szCs w:val="22"/>
          <w:lang w:val="nl-NL" w:eastAsia="nl-NL"/>
        </w:rPr>
        <w:t xml:space="preserve">De wettelijke voorzieningen waarop dit besluit ziet hebben gemeen dat zij zouden vervallen op 1 februari 2021, tenzij voor deze datum bij koninklijk besluit een ander tijdstip wordt vastgesteld waarop zij vervallen. Dit tijdstip kan ten hoogste twee maanden liggen na het eerder geldende tijdstip van verval. Bij het laatstelijk genomen verlengingsbesluit van 26 november 2020 (Stb. 2020, 480) waren ten aanzien van de voorzieningen waarop de artikelen 1 tot en met 4 van dit besluit betrekking hebben, de vervaldata bepaald op 1 februari 2021. Het onderhavige besluit wijzigt deze vervaldata in 1 april 2021. Artikel 5, dat betrekking heeft op de Tijdelijke voorziening betalingsuitstel COVID-19 in de Tijdelijke wet COVID-19 SZW en JenV, verlengt voor het eerst deze voorziening. </w:t>
      </w:r>
    </w:p>
    <w:p w:rsidR="000E1483" w:rsidRPr="00A15377" w:rsidRDefault="000E1483" w:rsidP="000E1483">
      <w:pPr>
        <w:widowControl/>
        <w:tabs>
          <w:tab w:val="left" w:pos="227"/>
          <w:tab w:val="left" w:pos="454"/>
          <w:tab w:val="left" w:pos="680"/>
        </w:tabs>
        <w:autoSpaceDE w:val="0"/>
        <w:autoSpaceDN w:val="0"/>
        <w:adjustRightInd w:val="0"/>
        <w:spacing w:line="240" w:lineRule="atLeast"/>
        <w:rPr>
          <w:rFonts w:ascii="Palatino Linotype" w:hAnsi="Palatino Linotype"/>
          <w:snapToGrid/>
          <w:sz w:val="22"/>
          <w:szCs w:val="22"/>
          <w:lang w:val="nl-NL" w:eastAsia="nl-NL"/>
        </w:rPr>
      </w:pPr>
    </w:p>
    <w:p w:rsidR="000E1483" w:rsidRPr="00A15377" w:rsidRDefault="000E1483" w:rsidP="000E1483">
      <w:pPr>
        <w:widowControl/>
        <w:tabs>
          <w:tab w:val="left" w:pos="227"/>
          <w:tab w:val="left" w:pos="454"/>
          <w:tab w:val="left" w:pos="680"/>
        </w:tabs>
        <w:autoSpaceDE w:val="0"/>
        <w:autoSpaceDN w:val="0"/>
        <w:adjustRightInd w:val="0"/>
        <w:spacing w:line="240" w:lineRule="atLeast"/>
        <w:rPr>
          <w:rFonts w:ascii="Palatino Linotype" w:hAnsi="Palatino Linotype"/>
          <w:snapToGrid/>
          <w:sz w:val="22"/>
          <w:szCs w:val="22"/>
          <w:lang w:val="nl-NL" w:eastAsia="nl-NL"/>
        </w:rPr>
      </w:pPr>
      <w:r w:rsidRPr="00A15377">
        <w:rPr>
          <w:rFonts w:ascii="Palatino Linotype" w:hAnsi="Palatino Linotype"/>
          <w:snapToGrid/>
          <w:sz w:val="22"/>
          <w:szCs w:val="22"/>
          <w:lang w:val="nl-NL" w:eastAsia="nl-NL"/>
        </w:rPr>
        <w:t xml:space="preserve">In het algemeen betreffen de voorzieningen waarop dit besluit betrekking heeft facultatieve voorzieningen waarmee praktische problemen van de uit de COVID-19-beleid voortvloeiende beperkingen het hoofd geboden kunnen worden. Gelet op de nog altijd bestaande noodzaak tot beperkende maatregelen ter voorkoming van nieuwe besmettingen ligt het in de rede deze voorzieningen voortgaande gelding te verlenen. Verder is relevant dat voorzieningen waarvan de gelding nu niet zou worden verlengd, niet op een later moment alsnog geactiveerd kunnen worden. Als op een later moment alsnog de behoefte zou bestaan aan zo’n voorziening, zou dan dus eerst een nieuw wetgevingstraject vereist zijn om deze opnieuw in het leven te roepen. Daarom is op dit moment voor verlenging van alle in de bijlage aangeduide voorzieningen gekozen. </w:t>
      </w:r>
    </w:p>
    <w:p w:rsidR="000E1483" w:rsidRDefault="000E1483" w:rsidP="000E1483">
      <w:pPr>
        <w:widowControl/>
        <w:tabs>
          <w:tab w:val="left" w:pos="227"/>
          <w:tab w:val="left" w:pos="454"/>
          <w:tab w:val="left" w:pos="680"/>
        </w:tabs>
        <w:autoSpaceDE w:val="0"/>
        <w:autoSpaceDN w:val="0"/>
        <w:adjustRightInd w:val="0"/>
        <w:spacing w:line="240" w:lineRule="atLeast"/>
        <w:rPr>
          <w:rFonts w:ascii="Palatino Linotype" w:hAnsi="Palatino Linotype"/>
          <w:snapToGrid/>
          <w:sz w:val="22"/>
          <w:szCs w:val="22"/>
          <w:lang w:val="nl-NL" w:eastAsia="nl-NL"/>
        </w:rPr>
      </w:pPr>
    </w:p>
    <w:p w:rsidR="00A15377" w:rsidRDefault="00A15377" w:rsidP="000E1483">
      <w:pPr>
        <w:widowControl/>
        <w:tabs>
          <w:tab w:val="left" w:pos="227"/>
          <w:tab w:val="left" w:pos="454"/>
          <w:tab w:val="left" w:pos="680"/>
        </w:tabs>
        <w:autoSpaceDE w:val="0"/>
        <w:autoSpaceDN w:val="0"/>
        <w:adjustRightInd w:val="0"/>
        <w:spacing w:line="240" w:lineRule="atLeast"/>
        <w:rPr>
          <w:rFonts w:ascii="Palatino Linotype" w:hAnsi="Palatino Linotype"/>
          <w:snapToGrid/>
          <w:sz w:val="22"/>
          <w:szCs w:val="22"/>
          <w:lang w:val="nl-NL" w:eastAsia="nl-NL"/>
        </w:rPr>
      </w:pPr>
    </w:p>
    <w:p w:rsidR="00A15377" w:rsidRPr="00A15377" w:rsidRDefault="00A15377" w:rsidP="000E1483">
      <w:pPr>
        <w:widowControl/>
        <w:tabs>
          <w:tab w:val="left" w:pos="227"/>
          <w:tab w:val="left" w:pos="454"/>
          <w:tab w:val="left" w:pos="680"/>
        </w:tabs>
        <w:autoSpaceDE w:val="0"/>
        <w:autoSpaceDN w:val="0"/>
        <w:adjustRightInd w:val="0"/>
        <w:spacing w:line="240" w:lineRule="atLeast"/>
        <w:rPr>
          <w:rFonts w:ascii="Palatino Linotype" w:hAnsi="Palatino Linotype"/>
          <w:snapToGrid/>
          <w:sz w:val="22"/>
          <w:szCs w:val="22"/>
          <w:lang w:val="nl-NL" w:eastAsia="nl-NL"/>
        </w:rPr>
      </w:pPr>
    </w:p>
    <w:p w:rsidR="000E1483" w:rsidRPr="00EC6548" w:rsidRDefault="000E1483" w:rsidP="000E1483">
      <w:pPr>
        <w:widowControl/>
        <w:tabs>
          <w:tab w:val="left" w:pos="227"/>
          <w:tab w:val="left" w:pos="454"/>
          <w:tab w:val="left" w:pos="680"/>
        </w:tabs>
        <w:autoSpaceDE w:val="0"/>
        <w:autoSpaceDN w:val="0"/>
        <w:adjustRightInd w:val="0"/>
        <w:spacing w:line="240" w:lineRule="atLeast"/>
        <w:rPr>
          <w:rFonts w:ascii="Palatino Linotype" w:hAnsi="Palatino Linotype"/>
          <w:b/>
          <w:snapToGrid/>
          <w:sz w:val="22"/>
          <w:szCs w:val="22"/>
          <w:u w:val="single"/>
          <w:lang w:val="nl-NL" w:eastAsia="nl-NL"/>
        </w:rPr>
      </w:pPr>
      <w:r w:rsidRPr="00EC6548">
        <w:rPr>
          <w:rFonts w:ascii="Palatino Linotype" w:hAnsi="Palatino Linotype"/>
          <w:b/>
          <w:snapToGrid/>
          <w:sz w:val="22"/>
          <w:szCs w:val="22"/>
          <w:u w:val="single"/>
          <w:lang w:val="nl-NL" w:eastAsia="nl-NL"/>
        </w:rPr>
        <w:lastRenderedPageBreak/>
        <w:t>Duur van de verlenging en aankondiging verval</w:t>
      </w:r>
    </w:p>
    <w:p w:rsidR="000E1483" w:rsidRPr="00A15377" w:rsidRDefault="000E1483" w:rsidP="000E1483">
      <w:pPr>
        <w:widowControl/>
        <w:tabs>
          <w:tab w:val="left" w:pos="227"/>
          <w:tab w:val="left" w:pos="454"/>
          <w:tab w:val="left" w:pos="680"/>
        </w:tabs>
        <w:autoSpaceDE w:val="0"/>
        <w:autoSpaceDN w:val="0"/>
        <w:adjustRightInd w:val="0"/>
        <w:spacing w:line="240" w:lineRule="atLeast"/>
        <w:rPr>
          <w:rFonts w:ascii="Palatino Linotype" w:hAnsi="Palatino Linotype"/>
          <w:snapToGrid/>
          <w:sz w:val="22"/>
          <w:szCs w:val="22"/>
          <w:lang w:val="nl-NL" w:eastAsia="nl-NL"/>
        </w:rPr>
      </w:pPr>
      <w:r w:rsidRPr="00A15377">
        <w:rPr>
          <w:rFonts w:ascii="Palatino Linotype" w:hAnsi="Palatino Linotype"/>
          <w:snapToGrid/>
          <w:sz w:val="22"/>
          <w:szCs w:val="22"/>
          <w:lang w:val="nl-NL" w:eastAsia="nl-NL"/>
        </w:rPr>
        <w:t xml:space="preserve">Met dit besluit wordt voor deze bepalingen een nieuwe vervaldatum van 1 april 2021 vastgesteld, zodat dat deze voorzieningen toepasbaar blijven tot deze datum. </w:t>
      </w:r>
    </w:p>
    <w:p w:rsidR="000E1483" w:rsidRPr="00A15377" w:rsidRDefault="000E1483" w:rsidP="000E1483">
      <w:pPr>
        <w:widowControl/>
        <w:tabs>
          <w:tab w:val="left" w:pos="227"/>
          <w:tab w:val="left" w:pos="454"/>
          <w:tab w:val="left" w:pos="680"/>
        </w:tabs>
        <w:autoSpaceDE w:val="0"/>
        <w:autoSpaceDN w:val="0"/>
        <w:adjustRightInd w:val="0"/>
        <w:spacing w:line="240" w:lineRule="atLeast"/>
        <w:rPr>
          <w:rFonts w:ascii="Palatino Linotype" w:hAnsi="Palatino Linotype"/>
          <w:snapToGrid/>
          <w:sz w:val="22"/>
          <w:szCs w:val="22"/>
          <w:lang w:val="nl-NL" w:eastAsia="nl-NL"/>
        </w:rPr>
      </w:pPr>
      <w:r w:rsidRPr="00A15377">
        <w:rPr>
          <w:rFonts w:ascii="Palatino Linotype" w:hAnsi="Palatino Linotype"/>
          <w:snapToGrid/>
          <w:sz w:val="22"/>
          <w:szCs w:val="22"/>
          <w:lang w:val="nl-NL" w:eastAsia="nl-NL"/>
        </w:rPr>
        <w:t xml:space="preserve">Het systeem van verlenging per twee maanden heeft tot gevolg dat pas op het moment van bekendmaking van een verlengingsbesluit zekerheid bestaat over de gelding voor de in dat verlengingsbesluit aangegeven periode. Deze periode van zekerheid neemt echter af gedurende die verlengingsperiode omdat een volgende verlengingsbesluit pas kort voor de vervaldata genomen wordt. </w:t>
      </w:r>
    </w:p>
    <w:p w:rsidR="000E1483" w:rsidRPr="00A15377" w:rsidRDefault="000E1483" w:rsidP="000E1483">
      <w:pPr>
        <w:widowControl/>
        <w:tabs>
          <w:tab w:val="left" w:pos="227"/>
          <w:tab w:val="left" w:pos="454"/>
          <w:tab w:val="left" w:pos="680"/>
        </w:tabs>
        <w:autoSpaceDE w:val="0"/>
        <w:autoSpaceDN w:val="0"/>
        <w:adjustRightInd w:val="0"/>
        <w:spacing w:line="240" w:lineRule="atLeast"/>
        <w:rPr>
          <w:rFonts w:ascii="Palatino Linotype" w:hAnsi="Palatino Linotype"/>
          <w:snapToGrid/>
          <w:sz w:val="22"/>
          <w:szCs w:val="22"/>
          <w:lang w:val="nl-NL" w:eastAsia="nl-NL"/>
        </w:rPr>
      </w:pPr>
      <w:r w:rsidRPr="00A15377">
        <w:rPr>
          <w:rFonts w:ascii="Palatino Linotype" w:hAnsi="Palatino Linotype"/>
          <w:snapToGrid/>
          <w:sz w:val="22"/>
          <w:szCs w:val="22"/>
          <w:lang w:val="nl-NL" w:eastAsia="nl-NL"/>
        </w:rPr>
        <w:t>Met name bij het plannen van vergaderingen of zittingen kan dit problematisch zijn. Wanneer bijvoorbeeld het bestuur van een rechtspersoon het voornemen heeft om over zes weken een vergadering langs geheel elektronische weg te laten plaatsvinden, kan er op het planningsmoment nog onzekerheid bestaan of op die voorgenomen vergaderdatum de tijdelijke voorziening die dat mogelijk maakt nog wel zal gelden, wanneer de tussentijdse verlenging van die tijdelijke voorziening nog moet plaatsvinden.</w:t>
      </w:r>
    </w:p>
    <w:p w:rsidR="000E1483" w:rsidRPr="00A15377" w:rsidRDefault="000E1483" w:rsidP="000E1483">
      <w:pPr>
        <w:widowControl/>
        <w:tabs>
          <w:tab w:val="left" w:pos="227"/>
          <w:tab w:val="left" w:pos="454"/>
          <w:tab w:val="left" w:pos="680"/>
        </w:tabs>
        <w:autoSpaceDE w:val="0"/>
        <w:autoSpaceDN w:val="0"/>
        <w:adjustRightInd w:val="0"/>
        <w:spacing w:line="240" w:lineRule="atLeast"/>
        <w:rPr>
          <w:rFonts w:ascii="Palatino Linotype" w:hAnsi="Palatino Linotype"/>
          <w:snapToGrid/>
          <w:sz w:val="22"/>
          <w:szCs w:val="22"/>
          <w:lang w:val="nl-NL" w:eastAsia="nl-NL"/>
        </w:rPr>
      </w:pPr>
      <w:r w:rsidRPr="00A15377">
        <w:rPr>
          <w:rFonts w:ascii="Palatino Linotype" w:hAnsi="Palatino Linotype"/>
          <w:snapToGrid/>
          <w:sz w:val="22"/>
          <w:szCs w:val="22"/>
          <w:lang w:val="nl-NL" w:eastAsia="nl-NL"/>
        </w:rPr>
        <w:t>Wij vinden het daarom wenselijk meer zekerheid te bieden op langere termijn en zijn daarom voornemens om de tijdelijke voorzieningen waarop dit verlengingsbesluit ziet, slechts te laten vervallen indien tenminste twee maanden vóór de voorgenomen vervaldatum een openbare aankondiging daarvan is gedaan. Dat impliceert dat ervan kan worden uitgegaan dat een tijdelijke voorziening tenminste de komende twee maanden nog toepasselijk zal zijn, tenzij inmiddels een eerdere vervaldatum daarvan is aangekondigd.</w:t>
      </w:r>
    </w:p>
    <w:p w:rsidR="000E1483" w:rsidRPr="00A15377" w:rsidRDefault="000E1483" w:rsidP="000E1483">
      <w:pPr>
        <w:widowControl/>
        <w:tabs>
          <w:tab w:val="left" w:pos="227"/>
          <w:tab w:val="left" w:pos="454"/>
          <w:tab w:val="left" w:pos="680"/>
        </w:tabs>
        <w:autoSpaceDE w:val="0"/>
        <w:autoSpaceDN w:val="0"/>
        <w:adjustRightInd w:val="0"/>
        <w:spacing w:line="240" w:lineRule="atLeast"/>
        <w:rPr>
          <w:rFonts w:ascii="Palatino Linotype" w:hAnsi="Palatino Linotype"/>
          <w:snapToGrid/>
          <w:sz w:val="22"/>
          <w:szCs w:val="22"/>
          <w:lang w:val="nl-NL" w:eastAsia="nl-NL"/>
        </w:rPr>
      </w:pPr>
      <w:r w:rsidRPr="00A15377">
        <w:rPr>
          <w:rFonts w:ascii="Palatino Linotype" w:hAnsi="Palatino Linotype"/>
          <w:snapToGrid/>
          <w:sz w:val="22"/>
          <w:szCs w:val="22"/>
          <w:lang w:val="nl-NL" w:eastAsia="nl-NL"/>
        </w:rPr>
        <w:t xml:space="preserve">Het staat nog niet vast of de gelding van de Tijdelijke voorziening betalingsuitstel ten vervolge op de thans vastgestelde vervaldatum van 1 april 2021 nog een keer zal worden verlengd. Daarover zal op een later moment duidelijkheid worden verschaft. </w:t>
      </w:r>
    </w:p>
    <w:p w:rsidR="000E1483" w:rsidRPr="00A15377" w:rsidRDefault="000E1483" w:rsidP="000E1483">
      <w:pPr>
        <w:widowControl/>
        <w:tabs>
          <w:tab w:val="left" w:pos="227"/>
          <w:tab w:val="left" w:pos="454"/>
          <w:tab w:val="left" w:pos="680"/>
        </w:tabs>
        <w:autoSpaceDE w:val="0"/>
        <w:autoSpaceDN w:val="0"/>
        <w:adjustRightInd w:val="0"/>
        <w:spacing w:line="240" w:lineRule="atLeast"/>
        <w:rPr>
          <w:rFonts w:ascii="Palatino Linotype" w:hAnsi="Palatino Linotype"/>
          <w:snapToGrid/>
          <w:sz w:val="22"/>
          <w:szCs w:val="22"/>
          <w:lang w:val="nl-NL" w:eastAsia="nl-NL"/>
        </w:rPr>
      </w:pPr>
    </w:p>
    <w:p w:rsidR="000E1483" w:rsidRPr="00EC6548" w:rsidRDefault="000E1483" w:rsidP="000E1483">
      <w:pPr>
        <w:widowControl/>
        <w:tabs>
          <w:tab w:val="left" w:pos="227"/>
          <w:tab w:val="left" w:pos="454"/>
          <w:tab w:val="left" w:pos="680"/>
        </w:tabs>
        <w:autoSpaceDE w:val="0"/>
        <w:autoSpaceDN w:val="0"/>
        <w:adjustRightInd w:val="0"/>
        <w:spacing w:line="240" w:lineRule="atLeast"/>
        <w:rPr>
          <w:rFonts w:ascii="Palatino Linotype" w:hAnsi="Palatino Linotype"/>
          <w:b/>
          <w:snapToGrid/>
          <w:sz w:val="22"/>
          <w:szCs w:val="22"/>
          <w:u w:val="single"/>
          <w:lang w:val="nl-NL" w:eastAsia="nl-NL"/>
        </w:rPr>
      </w:pPr>
      <w:r w:rsidRPr="00EC6548">
        <w:rPr>
          <w:rFonts w:ascii="Palatino Linotype" w:hAnsi="Palatino Linotype"/>
          <w:b/>
          <w:snapToGrid/>
          <w:sz w:val="22"/>
          <w:szCs w:val="22"/>
          <w:u w:val="single"/>
          <w:lang w:val="nl-NL" w:eastAsia="nl-NL"/>
        </w:rPr>
        <w:t>Parlementaire voorhang</w:t>
      </w:r>
    </w:p>
    <w:p w:rsidR="000E1483" w:rsidRPr="00A15377" w:rsidRDefault="000E1483" w:rsidP="000E1483">
      <w:pPr>
        <w:widowControl/>
        <w:tabs>
          <w:tab w:val="left" w:pos="227"/>
          <w:tab w:val="left" w:pos="454"/>
          <w:tab w:val="left" w:pos="680"/>
        </w:tabs>
        <w:autoSpaceDE w:val="0"/>
        <w:autoSpaceDN w:val="0"/>
        <w:adjustRightInd w:val="0"/>
        <w:spacing w:line="240" w:lineRule="atLeast"/>
        <w:rPr>
          <w:rFonts w:ascii="Palatino Linotype" w:hAnsi="Palatino Linotype"/>
          <w:snapToGrid/>
          <w:sz w:val="22"/>
          <w:szCs w:val="22"/>
          <w:lang w:val="nl-NL" w:eastAsia="nl-NL"/>
        </w:rPr>
      </w:pPr>
      <w:r w:rsidRPr="00A15377">
        <w:rPr>
          <w:rFonts w:ascii="Palatino Linotype" w:hAnsi="Palatino Linotype"/>
          <w:snapToGrid/>
          <w:sz w:val="22"/>
          <w:szCs w:val="22"/>
          <w:lang w:val="nl-NL" w:eastAsia="nl-NL"/>
        </w:rPr>
        <w:t>Voor een aantal van de voorzieningen waarop dit besluit betrekking heeft, geldt de verplichting om het ontwerp van het verlengingsbesluit gedurende een week aan de beide Kamers van de Staten-Generaal voor te hangen. In de laatste kolom van de tabel in de bijlage is aangegeven op welke onderdelen van dit besluit de voorhang betrekking heeft. Dit betreft:</w:t>
      </w:r>
    </w:p>
    <w:p w:rsidR="000E1483" w:rsidRPr="00A15377" w:rsidRDefault="000E1483" w:rsidP="000E1483">
      <w:pPr>
        <w:widowControl/>
        <w:numPr>
          <w:ilvl w:val="0"/>
          <w:numId w:val="1"/>
        </w:numPr>
        <w:tabs>
          <w:tab w:val="left" w:pos="454"/>
          <w:tab w:val="left" w:pos="680"/>
        </w:tabs>
        <w:autoSpaceDE w:val="0"/>
        <w:autoSpaceDN w:val="0"/>
        <w:adjustRightInd w:val="0"/>
        <w:spacing w:line="240" w:lineRule="atLeast"/>
        <w:rPr>
          <w:rFonts w:ascii="Palatino Linotype" w:hAnsi="Palatino Linotype"/>
          <w:snapToGrid/>
          <w:sz w:val="22"/>
          <w:szCs w:val="22"/>
          <w:lang w:val="nl-NL" w:eastAsia="nl-NL"/>
        </w:rPr>
      </w:pPr>
      <w:r w:rsidRPr="00A15377">
        <w:rPr>
          <w:rFonts w:ascii="Palatino Linotype" w:hAnsi="Palatino Linotype"/>
          <w:snapToGrid/>
          <w:sz w:val="22"/>
          <w:szCs w:val="22"/>
          <w:lang w:val="nl-NL" w:eastAsia="nl-NL"/>
        </w:rPr>
        <w:t>artikel 1 ingevolge artikel 35, vierde lid van de Tijdelijke wet COVID-19 Justitie en Veiligheid;</w:t>
      </w:r>
    </w:p>
    <w:p w:rsidR="000E1483" w:rsidRPr="00A15377" w:rsidRDefault="000E1483" w:rsidP="000E1483">
      <w:pPr>
        <w:widowControl/>
        <w:numPr>
          <w:ilvl w:val="0"/>
          <w:numId w:val="1"/>
        </w:numPr>
        <w:tabs>
          <w:tab w:val="left" w:pos="454"/>
          <w:tab w:val="left" w:pos="680"/>
        </w:tabs>
        <w:autoSpaceDE w:val="0"/>
        <w:autoSpaceDN w:val="0"/>
        <w:adjustRightInd w:val="0"/>
        <w:spacing w:line="240" w:lineRule="atLeast"/>
        <w:rPr>
          <w:rFonts w:ascii="Palatino Linotype" w:hAnsi="Palatino Linotype"/>
          <w:snapToGrid/>
          <w:sz w:val="22"/>
          <w:szCs w:val="22"/>
          <w:lang w:val="nl-NL" w:eastAsia="nl-NL"/>
        </w:rPr>
      </w:pPr>
      <w:r w:rsidRPr="00A15377">
        <w:rPr>
          <w:rFonts w:ascii="Palatino Linotype" w:hAnsi="Palatino Linotype"/>
          <w:snapToGrid/>
          <w:sz w:val="22"/>
          <w:szCs w:val="22"/>
          <w:lang w:val="nl-NL" w:eastAsia="nl-NL"/>
        </w:rPr>
        <w:t>artikel 2 ingevolge artikel 8, derde lid, van de Verzamelspoedwet COVID-19;</w:t>
      </w:r>
    </w:p>
    <w:p w:rsidR="000E1483" w:rsidRPr="00A15377" w:rsidRDefault="000E1483" w:rsidP="000E1483">
      <w:pPr>
        <w:widowControl/>
        <w:numPr>
          <w:ilvl w:val="0"/>
          <w:numId w:val="1"/>
        </w:numPr>
        <w:tabs>
          <w:tab w:val="left" w:pos="680"/>
        </w:tabs>
        <w:autoSpaceDE w:val="0"/>
        <w:autoSpaceDN w:val="0"/>
        <w:adjustRightInd w:val="0"/>
        <w:spacing w:line="240" w:lineRule="atLeast"/>
        <w:rPr>
          <w:rFonts w:ascii="Palatino Linotype" w:hAnsi="Palatino Linotype"/>
          <w:snapToGrid/>
          <w:sz w:val="22"/>
          <w:szCs w:val="22"/>
          <w:lang w:val="nl-NL" w:eastAsia="nl-NL"/>
        </w:rPr>
      </w:pPr>
      <w:r w:rsidRPr="00A15377">
        <w:rPr>
          <w:rFonts w:ascii="Palatino Linotype" w:hAnsi="Palatino Linotype"/>
          <w:snapToGrid/>
          <w:sz w:val="22"/>
          <w:szCs w:val="22"/>
          <w:lang w:val="nl-NL" w:eastAsia="nl-NL"/>
        </w:rPr>
        <w:t xml:space="preserve">artikel 3, eerste lid, ingevolge artikel 5.4, zesde lid, van de Tweede Verzamelspoedwet COVID-19; en </w:t>
      </w:r>
    </w:p>
    <w:p w:rsidR="000E1483" w:rsidRPr="00A15377" w:rsidRDefault="000E1483" w:rsidP="000E1483">
      <w:pPr>
        <w:widowControl/>
        <w:numPr>
          <w:ilvl w:val="0"/>
          <w:numId w:val="1"/>
        </w:numPr>
        <w:tabs>
          <w:tab w:val="left" w:pos="680"/>
        </w:tabs>
        <w:autoSpaceDE w:val="0"/>
        <w:autoSpaceDN w:val="0"/>
        <w:adjustRightInd w:val="0"/>
        <w:spacing w:line="240" w:lineRule="atLeast"/>
        <w:rPr>
          <w:rFonts w:ascii="Palatino Linotype" w:hAnsi="Palatino Linotype"/>
          <w:snapToGrid/>
          <w:sz w:val="22"/>
          <w:szCs w:val="22"/>
          <w:lang w:val="nl-NL" w:eastAsia="nl-NL"/>
        </w:rPr>
      </w:pPr>
      <w:r w:rsidRPr="00A15377">
        <w:rPr>
          <w:rFonts w:ascii="Palatino Linotype" w:hAnsi="Palatino Linotype"/>
          <w:snapToGrid/>
          <w:sz w:val="22"/>
          <w:szCs w:val="22"/>
          <w:lang w:val="nl-NL" w:eastAsia="nl-NL"/>
        </w:rPr>
        <w:t xml:space="preserve">Artikel 5, ingevolge artikel 3.1, vierde lid van de Tijdelijke wet COVID-19 SZW en JenV. </w:t>
      </w:r>
    </w:p>
    <w:p w:rsidR="000E1483" w:rsidRPr="00A15377" w:rsidRDefault="000E1483" w:rsidP="000E1483">
      <w:pPr>
        <w:widowControl/>
        <w:tabs>
          <w:tab w:val="left" w:pos="227"/>
          <w:tab w:val="left" w:pos="454"/>
          <w:tab w:val="left" w:pos="680"/>
        </w:tabs>
        <w:autoSpaceDE w:val="0"/>
        <w:autoSpaceDN w:val="0"/>
        <w:adjustRightInd w:val="0"/>
        <w:spacing w:line="240" w:lineRule="atLeast"/>
        <w:rPr>
          <w:rFonts w:ascii="Palatino Linotype" w:hAnsi="Palatino Linotype"/>
          <w:snapToGrid/>
          <w:sz w:val="22"/>
          <w:szCs w:val="22"/>
          <w:lang w:val="nl-NL" w:eastAsia="nl-NL"/>
        </w:rPr>
      </w:pPr>
      <w:r w:rsidRPr="00A15377">
        <w:rPr>
          <w:rFonts w:ascii="Palatino Linotype" w:hAnsi="Palatino Linotype"/>
          <w:snapToGrid/>
          <w:sz w:val="22"/>
          <w:szCs w:val="22"/>
          <w:lang w:val="nl-NL" w:eastAsia="nl-NL"/>
        </w:rPr>
        <w:t xml:space="preserve">Voor artikel 3, tweede lid, en artikel 4 geldt geen voorhangverplichting. </w:t>
      </w:r>
    </w:p>
    <w:p w:rsidR="000E1483" w:rsidRPr="007931D7" w:rsidRDefault="000E1483" w:rsidP="000E1483">
      <w:pPr>
        <w:widowControl/>
        <w:tabs>
          <w:tab w:val="left" w:pos="227"/>
          <w:tab w:val="left" w:pos="454"/>
          <w:tab w:val="left" w:pos="680"/>
        </w:tabs>
        <w:autoSpaceDE w:val="0"/>
        <w:autoSpaceDN w:val="0"/>
        <w:adjustRightInd w:val="0"/>
        <w:spacing w:line="240" w:lineRule="atLeast"/>
        <w:rPr>
          <w:rFonts w:ascii="Verdana" w:hAnsi="Verdana"/>
          <w:snapToGrid/>
          <w:sz w:val="18"/>
          <w:szCs w:val="18"/>
          <w:lang w:val="nl-NL" w:eastAsia="nl-NL"/>
        </w:rPr>
      </w:pPr>
      <w:r w:rsidRPr="00A15377">
        <w:rPr>
          <w:rFonts w:ascii="Palatino Linotype" w:hAnsi="Palatino Linotype"/>
          <w:snapToGrid/>
          <w:sz w:val="22"/>
          <w:szCs w:val="22"/>
          <w:lang w:val="nl-NL" w:eastAsia="nl-NL"/>
        </w:rPr>
        <w:t>In verband hiermee is een ontwerp van dit besluit op 12 januari 2021 toegezonden aan de beide Kamers der Staten-Generaal.</w:t>
      </w:r>
      <w:r w:rsidRPr="007931D7">
        <w:rPr>
          <w:rFonts w:ascii="Verdana" w:hAnsi="Verdana"/>
          <w:snapToGrid/>
          <w:sz w:val="18"/>
          <w:szCs w:val="18"/>
          <w:vertAlign w:val="superscript"/>
          <w:lang w:val="nl-NL" w:eastAsia="nl-NL"/>
        </w:rPr>
        <w:footnoteReference w:id="1"/>
      </w:r>
      <w:r w:rsidRPr="007931D7">
        <w:rPr>
          <w:rFonts w:ascii="Verdana" w:hAnsi="Verdana"/>
          <w:snapToGrid/>
          <w:sz w:val="18"/>
          <w:szCs w:val="18"/>
          <w:lang w:val="nl-NL" w:eastAsia="nl-NL"/>
        </w:rPr>
        <w:t xml:space="preserve"> </w:t>
      </w:r>
    </w:p>
    <w:p w:rsidR="000E1483" w:rsidRDefault="000E1483" w:rsidP="000E1483">
      <w:pPr>
        <w:widowControl/>
        <w:tabs>
          <w:tab w:val="left" w:pos="227"/>
          <w:tab w:val="left" w:pos="454"/>
          <w:tab w:val="left" w:pos="680"/>
        </w:tabs>
        <w:autoSpaceDE w:val="0"/>
        <w:autoSpaceDN w:val="0"/>
        <w:adjustRightInd w:val="0"/>
        <w:spacing w:line="240" w:lineRule="atLeast"/>
        <w:rPr>
          <w:rFonts w:ascii="Verdana" w:hAnsi="Verdana"/>
          <w:snapToGrid/>
          <w:sz w:val="18"/>
          <w:szCs w:val="18"/>
          <w:lang w:val="nl-NL" w:eastAsia="nl-NL"/>
        </w:rPr>
      </w:pPr>
    </w:p>
    <w:p w:rsidR="00A15377" w:rsidRDefault="00A15377" w:rsidP="000E1483">
      <w:pPr>
        <w:widowControl/>
        <w:tabs>
          <w:tab w:val="left" w:pos="227"/>
          <w:tab w:val="left" w:pos="454"/>
          <w:tab w:val="left" w:pos="680"/>
        </w:tabs>
        <w:autoSpaceDE w:val="0"/>
        <w:autoSpaceDN w:val="0"/>
        <w:adjustRightInd w:val="0"/>
        <w:spacing w:line="240" w:lineRule="atLeast"/>
        <w:rPr>
          <w:rFonts w:ascii="Verdana" w:hAnsi="Verdana"/>
          <w:snapToGrid/>
          <w:sz w:val="18"/>
          <w:szCs w:val="18"/>
          <w:lang w:val="nl-NL" w:eastAsia="nl-NL"/>
        </w:rPr>
      </w:pPr>
    </w:p>
    <w:p w:rsidR="00A15377" w:rsidRDefault="00A15377" w:rsidP="000E1483">
      <w:pPr>
        <w:widowControl/>
        <w:tabs>
          <w:tab w:val="left" w:pos="227"/>
          <w:tab w:val="left" w:pos="454"/>
          <w:tab w:val="left" w:pos="680"/>
        </w:tabs>
        <w:autoSpaceDE w:val="0"/>
        <w:autoSpaceDN w:val="0"/>
        <w:adjustRightInd w:val="0"/>
        <w:spacing w:line="240" w:lineRule="atLeast"/>
        <w:rPr>
          <w:rFonts w:ascii="Verdana" w:hAnsi="Verdana"/>
          <w:snapToGrid/>
          <w:sz w:val="18"/>
          <w:szCs w:val="18"/>
          <w:lang w:val="nl-NL" w:eastAsia="nl-NL"/>
        </w:rPr>
      </w:pPr>
    </w:p>
    <w:p w:rsidR="00A15377" w:rsidRDefault="00A15377" w:rsidP="000E1483">
      <w:pPr>
        <w:widowControl/>
        <w:tabs>
          <w:tab w:val="left" w:pos="227"/>
          <w:tab w:val="left" w:pos="454"/>
          <w:tab w:val="left" w:pos="680"/>
        </w:tabs>
        <w:autoSpaceDE w:val="0"/>
        <w:autoSpaceDN w:val="0"/>
        <w:adjustRightInd w:val="0"/>
        <w:spacing w:line="240" w:lineRule="atLeast"/>
        <w:rPr>
          <w:rFonts w:ascii="Verdana" w:hAnsi="Verdana"/>
          <w:snapToGrid/>
          <w:sz w:val="18"/>
          <w:szCs w:val="18"/>
          <w:lang w:val="nl-NL" w:eastAsia="nl-NL"/>
        </w:rPr>
      </w:pPr>
    </w:p>
    <w:p w:rsidR="00A15377" w:rsidRDefault="00A15377" w:rsidP="000E1483">
      <w:pPr>
        <w:widowControl/>
        <w:tabs>
          <w:tab w:val="left" w:pos="227"/>
          <w:tab w:val="left" w:pos="454"/>
          <w:tab w:val="left" w:pos="680"/>
        </w:tabs>
        <w:autoSpaceDE w:val="0"/>
        <w:autoSpaceDN w:val="0"/>
        <w:adjustRightInd w:val="0"/>
        <w:spacing w:line="240" w:lineRule="atLeast"/>
        <w:rPr>
          <w:rFonts w:ascii="Verdana" w:hAnsi="Verdana"/>
          <w:snapToGrid/>
          <w:sz w:val="18"/>
          <w:szCs w:val="18"/>
          <w:lang w:val="nl-NL" w:eastAsia="nl-NL"/>
        </w:rPr>
      </w:pPr>
    </w:p>
    <w:p w:rsidR="00A15377" w:rsidRDefault="00A15377" w:rsidP="000E1483">
      <w:pPr>
        <w:widowControl/>
        <w:tabs>
          <w:tab w:val="left" w:pos="227"/>
          <w:tab w:val="left" w:pos="454"/>
          <w:tab w:val="left" w:pos="680"/>
        </w:tabs>
        <w:autoSpaceDE w:val="0"/>
        <w:autoSpaceDN w:val="0"/>
        <w:adjustRightInd w:val="0"/>
        <w:spacing w:line="240" w:lineRule="atLeast"/>
        <w:rPr>
          <w:rFonts w:ascii="Verdana" w:hAnsi="Verdana"/>
          <w:snapToGrid/>
          <w:sz w:val="18"/>
          <w:szCs w:val="18"/>
          <w:lang w:val="nl-NL" w:eastAsia="nl-NL"/>
        </w:rPr>
      </w:pPr>
    </w:p>
    <w:p w:rsidR="00A15377" w:rsidRPr="007931D7" w:rsidRDefault="00A15377" w:rsidP="000E1483">
      <w:pPr>
        <w:widowControl/>
        <w:tabs>
          <w:tab w:val="left" w:pos="227"/>
          <w:tab w:val="left" w:pos="454"/>
          <w:tab w:val="left" w:pos="680"/>
        </w:tabs>
        <w:autoSpaceDE w:val="0"/>
        <w:autoSpaceDN w:val="0"/>
        <w:adjustRightInd w:val="0"/>
        <w:spacing w:line="240" w:lineRule="atLeast"/>
        <w:rPr>
          <w:rFonts w:ascii="Verdana" w:hAnsi="Verdana"/>
          <w:snapToGrid/>
          <w:sz w:val="18"/>
          <w:szCs w:val="18"/>
          <w:lang w:val="nl-NL" w:eastAsia="nl-NL"/>
        </w:rPr>
      </w:pPr>
    </w:p>
    <w:p w:rsidR="000E1483" w:rsidRPr="00EC6548" w:rsidRDefault="000E1483" w:rsidP="000E1483">
      <w:pPr>
        <w:widowControl/>
        <w:tabs>
          <w:tab w:val="left" w:pos="227"/>
          <w:tab w:val="left" w:pos="454"/>
          <w:tab w:val="left" w:pos="680"/>
        </w:tabs>
        <w:autoSpaceDE w:val="0"/>
        <w:autoSpaceDN w:val="0"/>
        <w:adjustRightInd w:val="0"/>
        <w:spacing w:line="240" w:lineRule="atLeast"/>
        <w:rPr>
          <w:rFonts w:ascii="Palatino Linotype" w:hAnsi="Palatino Linotype"/>
          <w:b/>
          <w:snapToGrid/>
          <w:sz w:val="22"/>
          <w:szCs w:val="22"/>
          <w:u w:val="single"/>
          <w:lang w:val="nl-NL" w:eastAsia="nl-NL"/>
        </w:rPr>
      </w:pPr>
      <w:r w:rsidRPr="00EC6548">
        <w:rPr>
          <w:rFonts w:ascii="Palatino Linotype" w:hAnsi="Palatino Linotype"/>
          <w:b/>
          <w:snapToGrid/>
          <w:sz w:val="22"/>
          <w:szCs w:val="22"/>
          <w:u w:val="single"/>
          <w:lang w:val="nl-NL" w:eastAsia="nl-NL"/>
        </w:rPr>
        <w:lastRenderedPageBreak/>
        <w:t xml:space="preserve">Artikelsgewijze toelichting </w:t>
      </w:r>
    </w:p>
    <w:p w:rsidR="000E1483" w:rsidRPr="00A15377" w:rsidRDefault="000E1483" w:rsidP="000E1483">
      <w:pPr>
        <w:widowControl/>
        <w:tabs>
          <w:tab w:val="left" w:pos="227"/>
          <w:tab w:val="left" w:pos="454"/>
          <w:tab w:val="left" w:pos="680"/>
        </w:tabs>
        <w:autoSpaceDE w:val="0"/>
        <w:autoSpaceDN w:val="0"/>
        <w:adjustRightInd w:val="0"/>
        <w:spacing w:line="240" w:lineRule="atLeast"/>
        <w:rPr>
          <w:rFonts w:ascii="Palatino Linotype" w:hAnsi="Palatino Linotype"/>
          <w:snapToGrid/>
          <w:sz w:val="22"/>
          <w:szCs w:val="22"/>
          <w:u w:val="single"/>
          <w:lang w:val="nl-NL" w:eastAsia="nl-NL"/>
        </w:rPr>
      </w:pPr>
    </w:p>
    <w:p w:rsidR="000E1483" w:rsidRPr="00EC6548" w:rsidRDefault="000E1483" w:rsidP="000E1483">
      <w:pPr>
        <w:widowControl/>
        <w:tabs>
          <w:tab w:val="left" w:pos="227"/>
          <w:tab w:val="left" w:pos="454"/>
          <w:tab w:val="left" w:pos="680"/>
        </w:tabs>
        <w:autoSpaceDE w:val="0"/>
        <w:autoSpaceDN w:val="0"/>
        <w:adjustRightInd w:val="0"/>
        <w:spacing w:line="240" w:lineRule="atLeast"/>
        <w:rPr>
          <w:rFonts w:ascii="Palatino Linotype" w:hAnsi="Palatino Linotype"/>
          <w:b/>
          <w:snapToGrid/>
          <w:sz w:val="22"/>
          <w:szCs w:val="22"/>
          <w:lang w:val="nl-NL" w:eastAsia="nl-NL"/>
        </w:rPr>
      </w:pPr>
      <w:r w:rsidRPr="00EC6548">
        <w:rPr>
          <w:rFonts w:ascii="Palatino Linotype" w:hAnsi="Palatino Linotype"/>
          <w:b/>
          <w:snapToGrid/>
          <w:sz w:val="22"/>
          <w:szCs w:val="22"/>
          <w:lang w:val="nl-NL" w:eastAsia="nl-NL"/>
        </w:rPr>
        <w:t xml:space="preserve">Artikel 1 </w:t>
      </w:r>
    </w:p>
    <w:p w:rsidR="000E1483" w:rsidRPr="00A15377" w:rsidRDefault="000E1483" w:rsidP="000E1483">
      <w:pPr>
        <w:widowControl/>
        <w:tabs>
          <w:tab w:val="left" w:pos="227"/>
          <w:tab w:val="left" w:pos="454"/>
          <w:tab w:val="left" w:pos="680"/>
        </w:tabs>
        <w:autoSpaceDE w:val="0"/>
        <w:autoSpaceDN w:val="0"/>
        <w:adjustRightInd w:val="0"/>
        <w:spacing w:line="240" w:lineRule="atLeast"/>
        <w:rPr>
          <w:rFonts w:ascii="Palatino Linotype" w:hAnsi="Palatino Linotype"/>
          <w:snapToGrid/>
          <w:sz w:val="22"/>
          <w:szCs w:val="22"/>
          <w:lang w:val="nl-NL" w:eastAsia="nl-NL"/>
        </w:rPr>
      </w:pPr>
      <w:r w:rsidRPr="00A15377">
        <w:rPr>
          <w:rFonts w:ascii="Palatino Linotype" w:hAnsi="Palatino Linotype"/>
          <w:snapToGrid/>
          <w:sz w:val="22"/>
          <w:szCs w:val="22"/>
          <w:lang w:val="nl-NL" w:eastAsia="nl-NL"/>
        </w:rPr>
        <w:t xml:space="preserve">De Tijdelijke wet COVID-19 Justitie en Veiligheid bevat een aantal uiteenlopende voorzieningen op het terrein van JenV, die voor een belangrijk deel de strekking hebben tijdelijk elektronische vergaderingen en rechtszittingen mogelijk te maken waar de bestaande wetgeving slechts in fysieke zittingen voorzag. </w:t>
      </w:r>
    </w:p>
    <w:p w:rsidR="000E1483" w:rsidRPr="00A15377" w:rsidRDefault="000E1483" w:rsidP="000E1483">
      <w:pPr>
        <w:widowControl/>
        <w:tabs>
          <w:tab w:val="left" w:pos="227"/>
          <w:tab w:val="left" w:pos="454"/>
          <w:tab w:val="left" w:pos="680"/>
        </w:tabs>
        <w:autoSpaceDE w:val="0"/>
        <w:autoSpaceDN w:val="0"/>
        <w:adjustRightInd w:val="0"/>
        <w:spacing w:line="240" w:lineRule="atLeast"/>
        <w:rPr>
          <w:rFonts w:ascii="Palatino Linotype" w:hAnsi="Palatino Linotype"/>
          <w:snapToGrid/>
          <w:sz w:val="22"/>
          <w:szCs w:val="22"/>
          <w:lang w:val="nl-NL" w:eastAsia="nl-NL"/>
        </w:rPr>
      </w:pPr>
      <w:r w:rsidRPr="00A15377">
        <w:rPr>
          <w:rFonts w:ascii="Palatino Linotype" w:hAnsi="Palatino Linotype"/>
          <w:snapToGrid/>
          <w:sz w:val="22"/>
          <w:szCs w:val="22"/>
          <w:lang w:val="nl-NL" w:eastAsia="nl-NL"/>
        </w:rPr>
        <w:t xml:space="preserve">Deze wet zou zijn vervallen per 1 september 2020 tenzij een ander vervalmoment werd vastgesteld, zoals bij dit besluit opnieuw wordt gedaan. Voor de artikelen 15 en 23 vloeit uit de wet zelf al rechtstreeks een ander vervalmoment voort, te weten 1 september 2023. Hoewel dit verlengingsbesluit geen betrekking heeft op deze artikelen blijven deze dus ook gelden tot uiterlijk 1 september 2023.  </w:t>
      </w:r>
    </w:p>
    <w:p w:rsidR="000E1483" w:rsidRPr="00A15377" w:rsidRDefault="000E1483" w:rsidP="000E1483">
      <w:pPr>
        <w:widowControl/>
        <w:tabs>
          <w:tab w:val="left" w:pos="227"/>
          <w:tab w:val="left" w:pos="454"/>
          <w:tab w:val="left" w:pos="680"/>
        </w:tabs>
        <w:autoSpaceDE w:val="0"/>
        <w:autoSpaceDN w:val="0"/>
        <w:adjustRightInd w:val="0"/>
        <w:spacing w:line="240" w:lineRule="atLeast"/>
        <w:rPr>
          <w:rFonts w:ascii="Palatino Linotype" w:hAnsi="Palatino Linotype"/>
          <w:snapToGrid/>
          <w:color w:val="211D1F"/>
          <w:sz w:val="22"/>
          <w:szCs w:val="22"/>
          <w:lang w:val="nl-NL" w:eastAsia="nl-NL"/>
        </w:rPr>
      </w:pPr>
      <w:r w:rsidRPr="00A15377">
        <w:rPr>
          <w:rFonts w:ascii="Palatino Linotype" w:hAnsi="Palatino Linotype"/>
          <w:snapToGrid/>
          <w:sz w:val="22"/>
          <w:szCs w:val="22"/>
          <w:lang w:val="nl-NL" w:eastAsia="nl-NL"/>
        </w:rPr>
        <w:t xml:space="preserve">Voor de artikelen 33 en 34 gold aanvankelijk een vervaldatum van 1 september 2020  </w:t>
      </w:r>
      <w:r w:rsidRPr="00A15377">
        <w:rPr>
          <w:rFonts w:ascii="Palatino Linotype" w:hAnsi="Palatino Linotype"/>
          <w:snapToGrid/>
          <w:color w:val="211D1F"/>
          <w:sz w:val="22"/>
          <w:szCs w:val="22"/>
          <w:lang w:val="nl-NL" w:eastAsia="nl-NL"/>
        </w:rPr>
        <w:t xml:space="preserve">tenzij voor die datum een voorstel van wet bij de Tweede Kamer was ingediend tot regeling van het onderwerp van die artikelen. Dit is gebeurd en heeft inmiddels geleid tot de Wet van 14 oktober 2020 tot wijziging van de Tijdelijke wet COVID-19 Justitie en Veiligheid in verband met het verlengen van de geldingsduur van de voorzieningen in de artikelen 33 en 34 van die wet (Stb. 2020, 413). Daarmee is de Tijdelijke wet COVID-19 Justitie en Veiligheid aldus gewijzigd dat voor de artikelen 33 en 34 dezelfde verval- en verlengingssystematiek is komen te gelden als voor de meeste andere artikelen van die wet. Effect van artikel 1 van dit besluit is daarom dat ook voor de artikelen 33 en 34 een verlenging tot 1 april 2021 geldt.  </w:t>
      </w:r>
    </w:p>
    <w:p w:rsidR="000E1483" w:rsidRPr="00A15377" w:rsidRDefault="000E1483" w:rsidP="000E1483">
      <w:pPr>
        <w:widowControl/>
        <w:tabs>
          <w:tab w:val="left" w:pos="227"/>
          <w:tab w:val="left" w:pos="454"/>
          <w:tab w:val="left" w:pos="680"/>
        </w:tabs>
        <w:autoSpaceDE w:val="0"/>
        <w:autoSpaceDN w:val="0"/>
        <w:adjustRightInd w:val="0"/>
        <w:spacing w:line="240" w:lineRule="atLeast"/>
        <w:rPr>
          <w:rFonts w:ascii="Palatino Linotype" w:hAnsi="Palatino Linotype"/>
          <w:snapToGrid/>
          <w:sz w:val="22"/>
          <w:szCs w:val="22"/>
          <w:lang w:val="nl-NL" w:eastAsia="nl-NL"/>
        </w:rPr>
      </w:pPr>
    </w:p>
    <w:p w:rsidR="000E1483" w:rsidRPr="00A15377" w:rsidRDefault="000E1483" w:rsidP="000E1483">
      <w:pPr>
        <w:widowControl/>
        <w:tabs>
          <w:tab w:val="left" w:pos="227"/>
          <w:tab w:val="left" w:pos="454"/>
          <w:tab w:val="left" w:pos="680"/>
        </w:tabs>
        <w:autoSpaceDE w:val="0"/>
        <w:autoSpaceDN w:val="0"/>
        <w:adjustRightInd w:val="0"/>
        <w:spacing w:line="240" w:lineRule="atLeast"/>
        <w:rPr>
          <w:rFonts w:ascii="Palatino Linotype" w:hAnsi="Palatino Linotype"/>
          <w:snapToGrid/>
          <w:sz w:val="22"/>
          <w:szCs w:val="22"/>
          <w:lang w:val="nl-NL" w:eastAsia="nl-NL"/>
        </w:rPr>
      </w:pPr>
      <w:r w:rsidRPr="00A15377">
        <w:rPr>
          <w:rFonts w:ascii="Palatino Linotype" w:hAnsi="Palatino Linotype"/>
          <w:snapToGrid/>
          <w:sz w:val="22"/>
          <w:szCs w:val="22"/>
          <w:lang w:val="nl-NL" w:eastAsia="nl-NL"/>
        </w:rPr>
        <w:t xml:space="preserve">Ten aanzien van de maatregelen die betrekking hebben op de procesvoering in burgerlijke, bestuurlijke en strafzaken geldt het volgende. Hoewel de rechtspraak in de afgelopen periode in toenemende mate is gaan werken met fysieke zittingen, moet toch nog regelmatig gebruik gemaakt worden van de mogelijkheid om zittingen geheel of ten dele langs elektronische weg te laten plaatsvinden. De nog steeds noodzakelijke maatregelen ter voorkoming van besmetting (zoals een strakke zittingsplanning om groepsvorming in de wachtruimte te voorkomen en de noodzaak van reiniging van de ruimtes voor en na een fysieke zitting) leiden ertoe dat de zittingscapaciteit niet voldoende is om enkel met fysieke zittingen te volstaan. Daarbij speelt ook een rol dat de achterstanden die zijn ontstaan in de eerste periode van de COVID-19-maatregelen drukken op de beschikbare zittingscapaciteit. </w:t>
      </w:r>
    </w:p>
    <w:p w:rsidR="000E1483" w:rsidRPr="00A15377" w:rsidRDefault="000E1483" w:rsidP="000E1483">
      <w:pPr>
        <w:widowControl/>
        <w:tabs>
          <w:tab w:val="left" w:pos="227"/>
          <w:tab w:val="left" w:pos="454"/>
          <w:tab w:val="left" w:pos="680"/>
        </w:tabs>
        <w:autoSpaceDE w:val="0"/>
        <w:autoSpaceDN w:val="0"/>
        <w:adjustRightInd w:val="0"/>
        <w:spacing w:line="240" w:lineRule="atLeast"/>
        <w:rPr>
          <w:rFonts w:ascii="Palatino Linotype" w:hAnsi="Palatino Linotype"/>
          <w:snapToGrid/>
          <w:sz w:val="22"/>
          <w:szCs w:val="22"/>
          <w:lang w:val="nl-NL" w:eastAsia="nl-NL"/>
        </w:rPr>
      </w:pPr>
    </w:p>
    <w:p w:rsidR="000E1483" w:rsidRPr="00EC6548" w:rsidRDefault="000E1483" w:rsidP="000E1483">
      <w:pPr>
        <w:widowControl/>
        <w:tabs>
          <w:tab w:val="left" w:pos="227"/>
          <w:tab w:val="left" w:pos="454"/>
          <w:tab w:val="left" w:pos="680"/>
        </w:tabs>
        <w:autoSpaceDE w:val="0"/>
        <w:autoSpaceDN w:val="0"/>
        <w:adjustRightInd w:val="0"/>
        <w:spacing w:line="240" w:lineRule="atLeast"/>
        <w:rPr>
          <w:rFonts w:ascii="Palatino Linotype" w:hAnsi="Palatino Linotype"/>
          <w:b/>
          <w:snapToGrid/>
          <w:sz w:val="22"/>
          <w:szCs w:val="22"/>
          <w:lang w:val="nl-NL" w:eastAsia="nl-NL"/>
        </w:rPr>
      </w:pPr>
      <w:r w:rsidRPr="00EC6548">
        <w:rPr>
          <w:rFonts w:ascii="Palatino Linotype" w:hAnsi="Palatino Linotype"/>
          <w:b/>
          <w:snapToGrid/>
          <w:sz w:val="22"/>
          <w:szCs w:val="22"/>
          <w:lang w:val="nl-NL" w:eastAsia="nl-NL"/>
        </w:rPr>
        <w:t xml:space="preserve">Artikel 2 </w:t>
      </w:r>
    </w:p>
    <w:p w:rsidR="000E1483" w:rsidRPr="00A15377" w:rsidRDefault="000E1483" w:rsidP="000E1483">
      <w:pPr>
        <w:widowControl/>
        <w:tabs>
          <w:tab w:val="left" w:pos="227"/>
          <w:tab w:val="left" w:pos="454"/>
          <w:tab w:val="left" w:pos="680"/>
        </w:tabs>
        <w:autoSpaceDE w:val="0"/>
        <w:autoSpaceDN w:val="0"/>
        <w:adjustRightInd w:val="0"/>
        <w:spacing w:line="240" w:lineRule="atLeast"/>
        <w:rPr>
          <w:rFonts w:ascii="Palatino Linotype" w:hAnsi="Palatino Linotype"/>
          <w:snapToGrid/>
          <w:sz w:val="22"/>
          <w:szCs w:val="22"/>
          <w:lang w:val="nl-NL" w:eastAsia="nl-NL"/>
        </w:rPr>
      </w:pPr>
      <w:r w:rsidRPr="00A15377">
        <w:rPr>
          <w:rFonts w:ascii="Palatino Linotype" w:hAnsi="Palatino Linotype"/>
          <w:snapToGrid/>
          <w:sz w:val="22"/>
          <w:szCs w:val="22"/>
          <w:lang w:val="nl-NL" w:eastAsia="nl-NL"/>
        </w:rPr>
        <w:t xml:space="preserve">Dit artikel betreft artikel 1 van de Verzamelspoedwet COVID-19, dat het mogelijk maakt om fysiek contact (met name: uitwisseling van te ondertekenen papieren documenten) achterwege te laten.  </w:t>
      </w:r>
    </w:p>
    <w:p w:rsidR="000E1483" w:rsidRPr="00A15377" w:rsidRDefault="000E1483" w:rsidP="000E1483">
      <w:pPr>
        <w:widowControl/>
        <w:tabs>
          <w:tab w:val="left" w:pos="227"/>
          <w:tab w:val="left" w:pos="454"/>
          <w:tab w:val="left" w:pos="680"/>
        </w:tabs>
        <w:autoSpaceDE w:val="0"/>
        <w:autoSpaceDN w:val="0"/>
        <w:adjustRightInd w:val="0"/>
        <w:spacing w:line="240" w:lineRule="atLeast"/>
        <w:rPr>
          <w:rFonts w:ascii="Palatino Linotype" w:hAnsi="Palatino Linotype"/>
          <w:i/>
          <w:snapToGrid/>
          <w:sz w:val="22"/>
          <w:szCs w:val="22"/>
          <w:lang w:val="nl-NL" w:eastAsia="nl-NL"/>
        </w:rPr>
      </w:pPr>
    </w:p>
    <w:p w:rsidR="000E1483" w:rsidRPr="00EC6548" w:rsidRDefault="000E1483" w:rsidP="000E1483">
      <w:pPr>
        <w:widowControl/>
        <w:tabs>
          <w:tab w:val="left" w:pos="227"/>
          <w:tab w:val="left" w:pos="454"/>
          <w:tab w:val="left" w:pos="680"/>
        </w:tabs>
        <w:autoSpaceDE w:val="0"/>
        <w:autoSpaceDN w:val="0"/>
        <w:adjustRightInd w:val="0"/>
        <w:spacing w:line="240" w:lineRule="atLeast"/>
        <w:rPr>
          <w:rFonts w:ascii="Palatino Linotype" w:hAnsi="Palatino Linotype"/>
          <w:b/>
          <w:snapToGrid/>
          <w:sz w:val="22"/>
          <w:szCs w:val="22"/>
          <w:lang w:val="nl-NL" w:eastAsia="nl-NL"/>
        </w:rPr>
      </w:pPr>
      <w:r w:rsidRPr="00EC6548">
        <w:rPr>
          <w:rFonts w:ascii="Palatino Linotype" w:hAnsi="Palatino Linotype"/>
          <w:b/>
          <w:snapToGrid/>
          <w:sz w:val="22"/>
          <w:szCs w:val="22"/>
          <w:lang w:val="nl-NL" w:eastAsia="nl-NL"/>
        </w:rPr>
        <w:t>Artikel 3</w:t>
      </w:r>
    </w:p>
    <w:p w:rsidR="000E1483" w:rsidRPr="00A15377" w:rsidRDefault="000E1483" w:rsidP="000E1483">
      <w:pPr>
        <w:widowControl/>
        <w:tabs>
          <w:tab w:val="left" w:pos="227"/>
          <w:tab w:val="left" w:pos="454"/>
          <w:tab w:val="left" w:pos="680"/>
        </w:tabs>
        <w:autoSpaceDE w:val="0"/>
        <w:autoSpaceDN w:val="0"/>
        <w:adjustRightInd w:val="0"/>
        <w:spacing w:line="240" w:lineRule="atLeast"/>
        <w:rPr>
          <w:rFonts w:ascii="Palatino Linotype" w:hAnsi="Palatino Linotype"/>
          <w:snapToGrid/>
          <w:sz w:val="22"/>
          <w:szCs w:val="22"/>
          <w:lang w:val="nl-NL" w:eastAsia="nl-NL"/>
        </w:rPr>
      </w:pPr>
      <w:r w:rsidRPr="00A15377">
        <w:rPr>
          <w:rFonts w:ascii="Palatino Linotype" w:hAnsi="Palatino Linotype"/>
          <w:snapToGrid/>
          <w:sz w:val="22"/>
          <w:szCs w:val="22"/>
          <w:lang w:val="nl-NL" w:eastAsia="nl-NL"/>
        </w:rPr>
        <w:t xml:space="preserve">Het eerste lid van dit artikel betreft artikel 3.4 van de Tweede Verzamelspoedwet COVID-19, dat het mogelijk maakt om in tuchtrechtelijke zaken de zitting langs elektronische weg te laten plaatsvinden op dezelfde voet als voor burgerlijke, bestuurlijke en strafzaken is mogelijk gemaakt in de Tijdelijke wet COVID-19 Justitie en Veiligheid. Ik verwijs hierbij naar de toelichting op artikel 1. Omdat de behandeling van tuchtrechtelijke zaken veelal in gerechtsgebouwen plaatsvindt, geldt hetgeen daar is opgemerkt over fysieke zittingen in </w:t>
      </w:r>
      <w:r w:rsidRPr="00A15377">
        <w:rPr>
          <w:rFonts w:ascii="Palatino Linotype" w:hAnsi="Palatino Linotype"/>
          <w:snapToGrid/>
          <w:sz w:val="22"/>
          <w:szCs w:val="22"/>
          <w:lang w:val="nl-NL" w:eastAsia="nl-NL"/>
        </w:rPr>
        <w:lastRenderedPageBreak/>
        <w:t xml:space="preserve">burgerlijke, bestuursrechtelijke en strafzaken eveneens voor de categorie van tuchtrechtelijke zaken. </w:t>
      </w:r>
    </w:p>
    <w:p w:rsidR="000E1483" w:rsidRPr="00A15377" w:rsidRDefault="000E1483" w:rsidP="000E1483">
      <w:pPr>
        <w:widowControl/>
        <w:tabs>
          <w:tab w:val="left" w:pos="227"/>
          <w:tab w:val="left" w:pos="454"/>
          <w:tab w:val="left" w:pos="680"/>
        </w:tabs>
        <w:autoSpaceDE w:val="0"/>
        <w:autoSpaceDN w:val="0"/>
        <w:adjustRightInd w:val="0"/>
        <w:spacing w:line="240" w:lineRule="atLeast"/>
        <w:rPr>
          <w:rFonts w:ascii="Palatino Linotype" w:hAnsi="Palatino Linotype"/>
          <w:snapToGrid/>
          <w:sz w:val="22"/>
          <w:szCs w:val="22"/>
          <w:lang w:val="nl-NL" w:eastAsia="nl-NL"/>
        </w:rPr>
      </w:pPr>
    </w:p>
    <w:p w:rsidR="000E1483" w:rsidRPr="00A15377" w:rsidRDefault="000E1483" w:rsidP="000E1483">
      <w:pPr>
        <w:widowControl/>
        <w:tabs>
          <w:tab w:val="left" w:pos="227"/>
          <w:tab w:val="left" w:pos="454"/>
          <w:tab w:val="left" w:pos="680"/>
        </w:tabs>
        <w:autoSpaceDE w:val="0"/>
        <w:autoSpaceDN w:val="0"/>
        <w:adjustRightInd w:val="0"/>
        <w:spacing w:line="240" w:lineRule="atLeast"/>
        <w:rPr>
          <w:rFonts w:ascii="Palatino Linotype" w:hAnsi="Palatino Linotype"/>
          <w:snapToGrid/>
          <w:sz w:val="22"/>
          <w:szCs w:val="22"/>
          <w:lang w:val="nl-NL" w:eastAsia="nl-NL"/>
        </w:rPr>
      </w:pPr>
      <w:r w:rsidRPr="00A15377">
        <w:rPr>
          <w:rFonts w:ascii="Palatino Linotype" w:hAnsi="Palatino Linotype"/>
          <w:snapToGrid/>
          <w:sz w:val="22"/>
          <w:szCs w:val="22"/>
          <w:lang w:val="nl-NL" w:eastAsia="nl-NL"/>
        </w:rPr>
        <w:t xml:space="preserve">Het tweede lid van artikel 3 ziet op de taak en bevoegdheid van de Minister van Justitie en Veiligheid om door middel van het Nationaal Cyber Security Centrum bijstand te verlenen aan de in de wijziging opgesomde categorieën bedrijven en instellingen op medisch terrein die betrokken zijn bij de bestrijding van COVID-19. Deze tijdelijk toegekende taak en bevoegdheid zal komen te vervallen bij de inwerkingtreding van artikel 3.2 van de Tweede Verzamelspoedwet COVID-19. Artikel 5.4 van laatstgenoemde wet bepaalt dat artikel 3.2 in werking treedt met ingang van 1 december 2020, tenzij bij koninklijk besluit een later tijdstip van inwerkingtreding wordt aangewezen dat ten hoogste twee maanden later ligt dan het eerder geldende tijdstip. Om de mogelijkheid tot bijstandverlening te verlengen wordt bij dit besluit 1 april 2021 aangewezen als nieuwe datum van inwerkingtreding van artikel 3.2 van de Tweede Verzamelspoedwet COVID-19.   </w:t>
      </w:r>
    </w:p>
    <w:p w:rsidR="000E1483" w:rsidRPr="00A15377" w:rsidRDefault="000E1483" w:rsidP="000E1483">
      <w:pPr>
        <w:widowControl/>
        <w:tabs>
          <w:tab w:val="left" w:pos="227"/>
          <w:tab w:val="left" w:pos="454"/>
          <w:tab w:val="left" w:pos="680"/>
        </w:tabs>
        <w:autoSpaceDE w:val="0"/>
        <w:autoSpaceDN w:val="0"/>
        <w:adjustRightInd w:val="0"/>
        <w:spacing w:line="240" w:lineRule="atLeast"/>
        <w:rPr>
          <w:rFonts w:ascii="Palatino Linotype" w:hAnsi="Palatino Linotype"/>
          <w:i/>
          <w:snapToGrid/>
          <w:sz w:val="22"/>
          <w:szCs w:val="22"/>
          <w:lang w:val="nl-NL" w:eastAsia="nl-NL"/>
        </w:rPr>
      </w:pPr>
    </w:p>
    <w:p w:rsidR="000E1483" w:rsidRPr="00EC6548" w:rsidRDefault="000E1483" w:rsidP="000E1483">
      <w:pPr>
        <w:keepNext/>
        <w:widowControl/>
        <w:tabs>
          <w:tab w:val="left" w:pos="227"/>
          <w:tab w:val="left" w:pos="454"/>
          <w:tab w:val="left" w:pos="680"/>
        </w:tabs>
        <w:autoSpaceDE w:val="0"/>
        <w:autoSpaceDN w:val="0"/>
        <w:adjustRightInd w:val="0"/>
        <w:spacing w:line="240" w:lineRule="atLeast"/>
        <w:rPr>
          <w:rFonts w:ascii="Palatino Linotype" w:hAnsi="Palatino Linotype"/>
          <w:b/>
          <w:snapToGrid/>
          <w:sz w:val="22"/>
          <w:szCs w:val="22"/>
          <w:lang w:val="nl-NL" w:eastAsia="nl-NL"/>
        </w:rPr>
      </w:pPr>
      <w:r w:rsidRPr="00EC6548">
        <w:rPr>
          <w:rFonts w:ascii="Palatino Linotype" w:hAnsi="Palatino Linotype"/>
          <w:b/>
          <w:snapToGrid/>
          <w:sz w:val="22"/>
          <w:szCs w:val="22"/>
          <w:lang w:val="nl-NL" w:eastAsia="nl-NL"/>
        </w:rPr>
        <w:t>Artikel 4</w:t>
      </w:r>
    </w:p>
    <w:p w:rsidR="000E1483" w:rsidRPr="00A15377" w:rsidRDefault="000E1483" w:rsidP="000E1483">
      <w:pPr>
        <w:keepNext/>
        <w:widowControl/>
        <w:tabs>
          <w:tab w:val="left" w:pos="227"/>
          <w:tab w:val="left" w:pos="454"/>
          <w:tab w:val="left" w:pos="680"/>
        </w:tabs>
        <w:autoSpaceDE w:val="0"/>
        <w:autoSpaceDN w:val="0"/>
        <w:adjustRightInd w:val="0"/>
        <w:spacing w:line="240" w:lineRule="atLeast"/>
        <w:rPr>
          <w:rFonts w:ascii="Palatino Linotype" w:hAnsi="Palatino Linotype"/>
          <w:snapToGrid/>
          <w:sz w:val="22"/>
          <w:szCs w:val="22"/>
          <w:lang w:val="nl-NL" w:eastAsia="nl-NL"/>
        </w:rPr>
      </w:pPr>
      <w:r w:rsidRPr="00A15377">
        <w:rPr>
          <w:rFonts w:ascii="Palatino Linotype" w:hAnsi="Palatino Linotype"/>
          <w:snapToGrid/>
          <w:sz w:val="22"/>
          <w:szCs w:val="22"/>
          <w:lang w:val="nl-NL" w:eastAsia="nl-NL"/>
        </w:rPr>
        <w:t xml:space="preserve">Dit artikel betreft de voorzieningen die zijn getroffen met betrekking tot termijnen en betalingsverplichtingen die gelden op grond van de Rijksoctrooiwet 1995. </w:t>
      </w:r>
      <w:bookmarkStart w:id="3" w:name="_Hlk47972090"/>
      <w:r w:rsidRPr="00A15377">
        <w:rPr>
          <w:rFonts w:ascii="Palatino Linotype" w:hAnsi="Palatino Linotype"/>
          <w:snapToGrid/>
          <w:sz w:val="22"/>
          <w:szCs w:val="22"/>
          <w:lang w:val="nl-NL" w:eastAsia="nl-NL"/>
        </w:rPr>
        <w:t xml:space="preserve">Met deze voorzieningen wordt de toeslag voor het te laat betalen van instandhoudingstaksen voor in het Koninkrijk geldende octrooirechten tijdelijk op nihil gesteld en wordt de directeur van het Octrooicentrum Nederland in staat gesteld tijdelijk termijnen die ingevolge de Rijksoctrooiwet 1995 gelden, te verlengen. In aanvulling op de hiervoor gemaakte algemene overwegingen bij de verlenging van de tijdelijke voorzieningen, is van belang dat de financiële positie van met name het midden- en kleinbedrijf op dit moment nog steeds precair is de impact daarvan nu voelbaar wordt. Voor octrooirechten die in meerdere landen tegelijk gelden, is voorts van belang dat octrooihouders en hun gemachtigden veelal te maken hebben met diverse beperkende maatregelen die in verschillende landen van toepassing zijn.   </w:t>
      </w:r>
      <w:bookmarkEnd w:id="3"/>
    </w:p>
    <w:p w:rsidR="000E1483" w:rsidRPr="00A15377" w:rsidRDefault="000E1483" w:rsidP="000E1483">
      <w:pPr>
        <w:widowControl/>
        <w:tabs>
          <w:tab w:val="left" w:pos="227"/>
          <w:tab w:val="left" w:pos="454"/>
          <w:tab w:val="left" w:pos="680"/>
        </w:tabs>
        <w:autoSpaceDE w:val="0"/>
        <w:autoSpaceDN w:val="0"/>
        <w:adjustRightInd w:val="0"/>
        <w:spacing w:line="240" w:lineRule="atLeast"/>
        <w:rPr>
          <w:rFonts w:ascii="Palatino Linotype" w:hAnsi="Palatino Linotype"/>
          <w:snapToGrid/>
          <w:sz w:val="22"/>
          <w:szCs w:val="22"/>
          <w:lang w:val="nl-NL" w:eastAsia="nl-NL"/>
        </w:rPr>
      </w:pPr>
    </w:p>
    <w:p w:rsidR="000E1483" w:rsidRPr="00EC6548" w:rsidRDefault="000E1483" w:rsidP="000E1483">
      <w:pPr>
        <w:widowControl/>
        <w:tabs>
          <w:tab w:val="left" w:pos="227"/>
          <w:tab w:val="left" w:pos="454"/>
          <w:tab w:val="left" w:pos="680"/>
        </w:tabs>
        <w:autoSpaceDE w:val="0"/>
        <w:autoSpaceDN w:val="0"/>
        <w:adjustRightInd w:val="0"/>
        <w:spacing w:line="240" w:lineRule="atLeast"/>
        <w:rPr>
          <w:rFonts w:ascii="Palatino Linotype" w:hAnsi="Palatino Linotype"/>
          <w:b/>
          <w:snapToGrid/>
          <w:sz w:val="22"/>
          <w:szCs w:val="22"/>
          <w:lang w:val="nl-NL" w:eastAsia="nl-NL"/>
        </w:rPr>
      </w:pPr>
      <w:r w:rsidRPr="00EC6548">
        <w:rPr>
          <w:rFonts w:ascii="Palatino Linotype" w:hAnsi="Palatino Linotype"/>
          <w:b/>
          <w:snapToGrid/>
          <w:sz w:val="22"/>
          <w:szCs w:val="22"/>
          <w:lang w:val="nl-NL" w:eastAsia="nl-NL"/>
        </w:rPr>
        <w:t>Artikel 5</w:t>
      </w:r>
    </w:p>
    <w:p w:rsidR="000E1483" w:rsidRPr="00A15377" w:rsidRDefault="000E1483" w:rsidP="000E1483">
      <w:pPr>
        <w:widowControl/>
        <w:tabs>
          <w:tab w:val="left" w:pos="227"/>
          <w:tab w:val="left" w:pos="454"/>
          <w:tab w:val="left" w:pos="680"/>
        </w:tabs>
        <w:autoSpaceDE w:val="0"/>
        <w:autoSpaceDN w:val="0"/>
        <w:adjustRightInd w:val="0"/>
        <w:spacing w:line="240" w:lineRule="atLeast"/>
        <w:rPr>
          <w:rFonts w:ascii="Palatino Linotype" w:hAnsi="Palatino Linotype"/>
          <w:snapToGrid/>
          <w:sz w:val="22"/>
          <w:szCs w:val="22"/>
          <w:lang w:val="nl-NL" w:eastAsia="nl-NL"/>
        </w:rPr>
      </w:pPr>
      <w:r w:rsidRPr="00A15377">
        <w:rPr>
          <w:rFonts w:ascii="Palatino Linotype" w:hAnsi="Palatino Linotype"/>
          <w:snapToGrid/>
          <w:sz w:val="22"/>
          <w:szCs w:val="22"/>
          <w:lang w:val="nl-NL" w:eastAsia="nl-NL"/>
        </w:rPr>
        <w:t xml:space="preserve">Dit artikel betreft de Tijdelijke voorziening betalingsuitstel covid-19 zoals neergelegd in de Tijdelijke wet COVID-19 SZW en JenV. Deze voorziening geeft een schuldenaar de mogelijkheid de rechtbank te verzoeken een verzoek tot faillietverklaring aan te houden gedurende een termijn van twee maanden, indien aannemelijk is dat diens betalingsproblemen uitsluitend of hoofdzakelijk in verband staan met de gevolgen van de COVID-19-uitbraak. Verder geeft deze voorziening op dezelfde gronden een schuldenaar de mogelijkheid de schording van executie of de opheffing van beslagen te vorderen. </w:t>
      </w:r>
    </w:p>
    <w:p w:rsidR="000E1483" w:rsidRPr="00A15377" w:rsidRDefault="000E1483" w:rsidP="000E1483">
      <w:pPr>
        <w:widowControl/>
        <w:tabs>
          <w:tab w:val="left" w:pos="227"/>
          <w:tab w:val="left" w:pos="454"/>
          <w:tab w:val="left" w:pos="680"/>
        </w:tabs>
        <w:autoSpaceDE w:val="0"/>
        <w:autoSpaceDN w:val="0"/>
        <w:adjustRightInd w:val="0"/>
        <w:spacing w:line="240" w:lineRule="atLeast"/>
        <w:rPr>
          <w:rFonts w:ascii="Palatino Linotype" w:hAnsi="Palatino Linotype"/>
          <w:snapToGrid/>
          <w:sz w:val="22"/>
          <w:szCs w:val="22"/>
          <w:lang w:val="nl-NL" w:eastAsia="nl-NL"/>
        </w:rPr>
      </w:pPr>
      <w:r w:rsidRPr="00A15377">
        <w:rPr>
          <w:rFonts w:ascii="Palatino Linotype" w:hAnsi="Palatino Linotype"/>
          <w:snapToGrid/>
          <w:sz w:val="22"/>
          <w:szCs w:val="22"/>
          <w:lang w:val="nl-NL" w:eastAsia="nl-NL"/>
        </w:rPr>
        <w:t xml:space="preserve">    </w:t>
      </w:r>
    </w:p>
    <w:p w:rsidR="000E1483" w:rsidRPr="00A15377" w:rsidRDefault="000E1483" w:rsidP="000E1483">
      <w:pPr>
        <w:widowControl/>
        <w:tabs>
          <w:tab w:val="left" w:pos="227"/>
          <w:tab w:val="left" w:pos="454"/>
          <w:tab w:val="left" w:pos="680"/>
        </w:tabs>
        <w:autoSpaceDE w:val="0"/>
        <w:autoSpaceDN w:val="0"/>
        <w:adjustRightInd w:val="0"/>
        <w:spacing w:line="240" w:lineRule="atLeast"/>
        <w:rPr>
          <w:rFonts w:ascii="Palatino Linotype" w:hAnsi="Palatino Linotype"/>
          <w:snapToGrid/>
          <w:sz w:val="22"/>
          <w:szCs w:val="22"/>
          <w:lang w:val="nl-NL" w:eastAsia="nl-NL"/>
        </w:rPr>
      </w:pPr>
    </w:p>
    <w:p w:rsidR="000E1483" w:rsidRPr="00A15377" w:rsidRDefault="000E1483" w:rsidP="00EC6548">
      <w:pPr>
        <w:widowControl/>
        <w:tabs>
          <w:tab w:val="left" w:pos="227"/>
          <w:tab w:val="left" w:pos="454"/>
          <w:tab w:val="left" w:pos="680"/>
        </w:tabs>
        <w:autoSpaceDE w:val="0"/>
        <w:autoSpaceDN w:val="0"/>
        <w:adjustRightInd w:val="0"/>
        <w:spacing w:line="180" w:lineRule="atLeast"/>
        <w:rPr>
          <w:rFonts w:ascii="Palatino Linotype" w:hAnsi="Palatino Linotype"/>
          <w:snapToGrid/>
          <w:sz w:val="22"/>
          <w:szCs w:val="22"/>
          <w:lang w:val="nl-NL" w:eastAsia="nl-NL"/>
        </w:rPr>
      </w:pPr>
      <w:r w:rsidRPr="00A15377">
        <w:rPr>
          <w:rFonts w:ascii="Palatino Linotype" w:hAnsi="Palatino Linotype"/>
          <w:snapToGrid/>
          <w:sz w:val="22"/>
          <w:szCs w:val="22"/>
          <w:lang w:val="nl-NL" w:eastAsia="nl-NL"/>
        </w:rPr>
        <w:t>De Minister voor Rechtsbescherming,</w:t>
      </w:r>
    </w:p>
    <w:p w:rsidR="000E1483" w:rsidRPr="00A15377" w:rsidRDefault="000E1483" w:rsidP="00A15377">
      <w:pPr>
        <w:widowControl/>
        <w:spacing w:line="200" w:lineRule="exact"/>
        <w:ind w:right="5766"/>
        <w:jc w:val="center"/>
        <w:rPr>
          <w:rFonts w:ascii="Palatino Linotype" w:hAnsi="Palatino Linotype"/>
          <w:snapToGrid/>
          <w:sz w:val="22"/>
          <w:szCs w:val="22"/>
          <w:lang w:val="nl-NL" w:eastAsia="nl-NL"/>
        </w:rPr>
      </w:pPr>
      <w:r w:rsidRPr="00A15377">
        <w:rPr>
          <w:rFonts w:ascii="Palatino Linotype" w:hAnsi="Palatino Linotype"/>
          <w:snapToGrid/>
          <w:sz w:val="22"/>
          <w:szCs w:val="22"/>
          <w:lang w:val="nl-NL" w:eastAsia="nl-NL"/>
        </w:rPr>
        <w:t>S. Dekker</w:t>
      </w:r>
      <w:r w:rsidRPr="00A15377">
        <w:rPr>
          <w:rFonts w:ascii="Palatino Linotype" w:hAnsi="Palatino Linotype"/>
          <w:snapToGrid/>
          <w:sz w:val="22"/>
          <w:szCs w:val="22"/>
          <w:lang w:val="nl-NL" w:eastAsia="nl-NL"/>
        </w:rPr>
        <w:br w:type="page"/>
      </w:r>
    </w:p>
    <w:p w:rsidR="000E1483" w:rsidRPr="00EC6548" w:rsidRDefault="000E1483" w:rsidP="000E1483">
      <w:pPr>
        <w:widowControl/>
        <w:tabs>
          <w:tab w:val="left" w:pos="227"/>
          <w:tab w:val="left" w:pos="454"/>
          <w:tab w:val="left" w:pos="680"/>
        </w:tabs>
        <w:autoSpaceDE w:val="0"/>
        <w:autoSpaceDN w:val="0"/>
        <w:adjustRightInd w:val="0"/>
        <w:spacing w:line="240" w:lineRule="atLeast"/>
        <w:rPr>
          <w:rFonts w:ascii="Verdana" w:hAnsi="Verdana"/>
          <w:b/>
          <w:snapToGrid/>
          <w:sz w:val="18"/>
          <w:szCs w:val="18"/>
          <w:u w:val="single"/>
          <w:lang w:val="nl-NL" w:eastAsia="nl-NL"/>
        </w:rPr>
      </w:pPr>
      <w:r w:rsidRPr="00EC6548">
        <w:rPr>
          <w:rFonts w:ascii="Verdana" w:hAnsi="Verdana"/>
          <w:b/>
          <w:snapToGrid/>
          <w:sz w:val="18"/>
          <w:szCs w:val="18"/>
          <w:u w:val="single"/>
          <w:lang w:val="nl-NL" w:eastAsia="nl-NL"/>
        </w:rPr>
        <w:lastRenderedPageBreak/>
        <w:t>Bijlage bij de nota van toelichting</w:t>
      </w:r>
    </w:p>
    <w:p w:rsidR="000E1483" w:rsidRPr="00EC6548" w:rsidRDefault="000E1483" w:rsidP="000E1483">
      <w:pPr>
        <w:widowControl/>
        <w:tabs>
          <w:tab w:val="left" w:pos="227"/>
          <w:tab w:val="left" w:pos="454"/>
          <w:tab w:val="left" w:pos="680"/>
        </w:tabs>
        <w:autoSpaceDE w:val="0"/>
        <w:autoSpaceDN w:val="0"/>
        <w:adjustRightInd w:val="0"/>
        <w:spacing w:line="240" w:lineRule="atLeast"/>
        <w:rPr>
          <w:rFonts w:ascii="Verdana" w:hAnsi="Verdana"/>
          <w:b/>
          <w:snapToGrid/>
          <w:sz w:val="18"/>
          <w:szCs w:val="18"/>
          <w:lang w:val="nl-NL" w:eastAsia="nl-NL"/>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900"/>
        <w:gridCol w:w="2578"/>
        <w:gridCol w:w="805"/>
        <w:gridCol w:w="3341"/>
        <w:gridCol w:w="1676"/>
      </w:tblGrid>
      <w:tr w:rsidR="000E1483" w:rsidRPr="007931D7" w:rsidTr="007705CB">
        <w:trPr>
          <w:trHeight w:val="495"/>
          <w:tblHeader/>
        </w:trPr>
        <w:tc>
          <w:tcPr>
            <w:tcW w:w="484" w:type="pct"/>
            <w:vAlign w:val="center"/>
          </w:tcPr>
          <w:p w:rsidR="000E1483" w:rsidRPr="007931D7" w:rsidRDefault="000E1483" w:rsidP="007705CB">
            <w:pPr>
              <w:widowControl/>
              <w:jc w:val="center"/>
              <w:rPr>
                <w:rFonts w:ascii="Arial" w:hAnsi="Arial" w:cs="Arial"/>
                <w:b/>
                <w:bCs/>
                <w:snapToGrid/>
                <w:color w:val="000000"/>
                <w:sz w:val="18"/>
                <w:szCs w:val="18"/>
                <w:lang w:val="nl-NL" w:eastAsia="nl-NL"/>
              </w:rPr>
            </w:pPr>
            <w:r w:rsidRPr="007931D7">
              <w:rPr>
                <w:rFonts w:ascii="Arial" w:hAnsi="Arial" w:cs="Arial"/>
                <w:b/>
                <w:bCs/>
                <w:snapToGrid/>
                <w:color w:val="000000"/>
                <w:sz w:val="18"/>
                <w:szCs w:val="18"/>
                <w:lang w:val="nl-NL" w:eastAsia="nl-NL"/>
              </w:rPr>
              <w:t>Artikel in dit besluit</w:t>
            </w:r>
          </w:p>
        </w:tc>
        <w:tc>
          <w:tcPr>
            <w:tcW w:w="1386" w:type="pct"/>
            <w:shd w:val="clear" w:color="auto" w:fill="auto"/>
            <w:vAlign w:val="center"/>
          </w:tcPr>
          <w:p w:rsidR="000E1483" w:rsidRPr="007931D7" w:rsidRDefault="000E1483" w:rsidP="007705CB">
            <w:pPr>
              <w:widowControl/>
              <w:jc w:val="center"/>
              <w:rPr>
                <w:rFonts w:ascii="Arial" w:hAnsi="Arial" w:cs="Arial"/>
                <w:b/>
                <w:bCs/>
                <w:snapToGrid/>
                <w:color w:val="000000"/>
                <w:sz w:val="18"/>
                <w:szCs w:val="18"/>
                <w:lang w:val="nl-NL" w:eastAsia="nl-NL"/>
              </w:rPr>
            </w:pPr>
            <w:r w:rsidRPr="007931D7">
              <w:rPr>
                <w:rFonts w:ascii="Arial" w:hAnsi="Arial" w:cs="Arial"/>
                <w:b/>
                <w:bCs/>
                <w:snapToGrid/>
                <w:color w:val="000000"/>
                <w:sz w:val="18"/>
                <w:szCs w:val="18"/>
                <w:lang w:val="nl-NL" w:eastAsia="nl-NL"/>
              </w:rPr>
              <w:t>Betreft</w:t>
            </w:r>
          </w:p>
        </w:tc>
        <w:tc>
          <w:tcPr>
            <w:tcW w:w="433" w:type="pct"/>
            <w:shd w:val="clear" w:color="auto" w:fill="auto"/>
            <w:noWrap/>
            <w:vAlign w:val="center"/>
          </w:tcPr>
          <w:p w:rsidR="000E1483" w:rsidRPr="007931D7" w:rsidRDefault="000E1483" w:rsidP="007705CB">
            <w:pPr>
              <w:widowControl/>
              <w:jc w:val="center"/>
              <w:rPr>
                <w:rFonts w:ascii="Arial" w:hAnsi="Arial" w:cs="Arial"/>
                <w:b/>
                <w:snapToGrid/>
                <w:color w:val="000000"/>
                <w:sz w:val="18"/>
                <w:szCs w:val="18"/>
                <w:lang w:val="nl-NL" w:eastAsia="nl-NL"/>
              </w:rPr>
            </w:pPr>
            <w:r w:rsidRPr="007931D7">
              <w:rPr>
                <w:rFonts w:ascii="Arial" w:hAnsi="Arial" w:cs="Arial"/>
                <w:b/>
                <w:snapToGrid/>
                <w:color w:val="000000"/>
                <w:sz w:val="18"/>
                <w:szCs w:val="18"/>
                <w:lang w:val="nl-NL" w:eastAsia="nl-NL"/>
              </w:rPr>
              <w:t>Artikel</w:t>
            </w:r>
          </w:p>
        </w:tc>
        <w:tc>
          <w:tcPr>
            <w:tcW w:w="1796" w:type="pct"/>
            <w:shd w:val="clear" w:color="auto" w:fill="auto"/>
            <w:vAlign w:val="center"/>
          </w:tcPr>
          <w:p w:rsidR="000E1483" w:rsidRPr="007931D7" w:rsidRDefault="000E1483" w:rsidP="007705CB">
            <w:pPr>
              <w:widowControl/>
              <w:jc w:val="center"/>
              <w:rPr>
                <w:rFonts w:ascii="Arial" w:hAnsi="Arial" w:cs="Arial"/>
                <w:b/>
                <w:snapToGrid/>
                <w:color w:val="000000"/>
                <w:sz w:val="18"/>
                <w:szCs w:val="18"/>
                <w:lang w:val="nl-NL" w:eastAsia="nl-NL"/>
              </w:rPr>
            </w:pPr>
            <w:r w:rsidRPr="007931D7">
              <w:rPr>
                <w:rFonts w:ascii="Arial" w:hAnsi="Arial" w:cs="Arial"/>
                <w:b/>
                <w:snapToGrid/>
                <w:color w:val="000000"/>
                <w:sz w:val="18"/>
                <w:szCs w:val="18"/>
                <w:lang w:val="nl-NL" w:eastAsia="nl-NL"/>
              </w:rPr>
              <w:t>Strekking voorziening</w:t>
            </w:r>
          </w:p>
        </w:tc>
        <w:tc>
          <w:tcPr>
            <w:tcW w:w="902" w:type="pct"/>
            <w:vAlign w:val="bottom"/>
          </w:tcPr>
          <w:p w:rsidR="000E1483" w:rsidRPr="007931D7" w:rsidRDefault="000E1483" w:rsidP="007705CB">
            <w:pPr>
              <w:widowControl/>
              <w:jc w:val="center"/>
              <w:rPr>
                <w:rFonts w:ascii="Arial" w:hAnsi="Arial" w:cs="Arial"/>
                <w:b/>
                <w:snapToGrid/>
                <w:color w:val="000000"/>
                <w:sz w:val="18"/>
                <w:szCs w:val="18"/>
                <w:lang w:val="nl-NL" w:eastAsia="nl-NL"/>
              </w:rPr>
            </w:pPr>
            <w:r w:rsidRPr="007931D7">
              <w:rPr>
                <w:rFonts w:ascii="Arial" w:hAnsi="Arial" w:cs="Arial"/>
                <w:b/>
                <w:snapToGrid/>
                <w:color w:val="000000"/>
                <w:sz w:val="18"/>
                <w:szCs w:val="18"/>
                <w:lang w:val="nl-NL" w:eastAsia="nl-NL"/>
              </w:rPr>
              <w:t>Voorhangplicht</w:t>
            </w:r>
          </w:p>
        </w:tc>
      </w:tr>
      <w:tr w:rsidR="000E1483" w:rsidRPr="007931D7" w:rsidTr="007705CB">
        <w:trPr>
          <w:trHeight w:val="735"/>
        </w:trPr>
        <w:tc>
          <w:tcPr>
            <w:tcW w:w="484" w:type="pct"/>
          </w:tcPr>
          <w:p w:rsidR="000E1483" w:rsidRPr="007931D7" w:rsidRDefault="000E1483" w:rsidP="007705CB">
            <w:pPr>
              <w:widowControl/>
              <w:jc w:val="center"/>
              <w:rPr>
                <w:rFonts w:ascii="Arial" w:hAnsi="Arial" w:cs="Arial"/>
                <w:b/>
                <w:bCs/>
                <w:snapToGrid/>
                <w:color w:val="000000"/>
                <w:sz w:val="18"/>
                <w:szCs w:val="18"/>
                <w:lang w:val="nl-NL" w:eastAsia="nl-NL"/>
              </w:rPr>
            </w:pPr>
            <w:r w:rsidRPr="007931D7">
              <w:rPr>
                <w:rFonts w:ascii="Arial" w:hAnsi="Arial" w:cs="Arial"/>
                <w:b/>
                <w:bCs/>
                <w:snapToGrid/>
                <w:color w:val="000000"/>
                <w:sz w:val="18"/>
                <w:szCs w:val="18"/>
                <w:lang w:val="nl-NL" w:eastAsia="nl-NL"/>
              </w:rPr>
              <w:t>1</w:t>
            </w:r>
          </w:p>
        </w:tc>
        <w:tc>
          <w:tcPr>
            <w:tcW w:w="1386" w:type="pct"/>
            <w:shd w:val="clear" w:color="auto" w:fill="auto"/>
            <w:hideMark/>
          </w:tcPr>
          <w:p w:rsidR="000E1483" w:rsidRPr="007931D7" w:rsidRDefault="000E1483" w:rsidP="007705CB">
            <w:pPr>
              <w:widowControl/>
              <w:rPr>
                <w:rFonts w:ascii="Arial" w:hAnsi="Arial" w:cs="Arial"/>
                <w:b/>
                <w:bCs/>
                <w:snapToGrid/>
                <w:color w:val="000000"/>
                <w:sz w:val="18"/>
                <w:szCs w:val="18"/>
                <w:lang w:val="nl-NL" w:eastAsia="nl-NL"/>
              </w:rPr>
            </w:pPr>
            <w:r w:rsidRPr="007931D7">
              <w:rPr>
                <w:rFonts w:ascii="Arial" w:hAnsi="Arial" w:cs="Arial"/>
                <w:b/>
                <w:bCs/>
                <w:snapToGrid/>
                <w:color w:val="000000"/>
                <w:sz w:val="18"/>
                <w:szCs w:val="18"/>
                <w:lang w:val="nl-NL" w:eastAsia="nl-NL"/>
              </w:rPr>
              <w:t>Tijdelijke wet COVID-19 Justitie en Veiligheid</w:t>
            </w:r>
          </w:p>
        </w:tc>
        <w:tc>
          <w:tcPr>
            <w:tcW w:w="433" w:type="pct"/>
            <w:shd w:val="clear" w:color="auto" w:fill="auto"/>
            <w:noWrap/>
            <w:hideMark/>
          </w:tcPr>
          <w:p w:rsidR="000E1483" w:rsidRPr="007931D7" w:rsidRDefault="000E1483" w:rsidP="007705CB">
            <w:pPr>
              <w:widowControl/>
              <w:jc w:val="center"/>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1</w:t>
            </w:r>
          </w:p>
        </w:tc>
        <w:tc>
          <w:tcPr>
            <w:tcW w:w="1796" w:type="pct"/>
            <w:shd w:val="clear" w:color="auto" w:fill="auto"/>
            <w:hideMark/>
          </w:tcPr>
          <w:p w:rsidR="000E1483" w:rsidRPr="007931D7" w:rsidRDefault="000E1483" w:rsidP="007705CB">
            <w:pPr>
              <w:widowControl/>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Buitenwerkingstelling voorprocedures gedelegeerde regelgeving</w:t>
            </w:r>
          </w:p>
        </w:tc>
        <w:tc>
          <w:tcPr>
            <w:tcW w:w="902" w:type="pct"/>
          </w:tcPr>
          <w:p w:rsidR="000E1483" w:rsidRPr="007931D7" w:rsidRDefault="000E1483" w:rsidP="007705CB">
            <w:pPr>
              <w:widowControl/>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Ja</w:t>
            </w:r>
          </w:p>
        </w:tc>
      </w:tr>
      <w:tr w:rsidR="000E1483" w:rsidRPr="007931D7" w:rsidTr="007705CB">
        <w:trPr>
          <w:trHeight w:val="975"/>
        </w:trPr>
        <w:tc>
          <w:tcPr>
            <w:tcW w:w="484" w:type="pct"/>
          </w:tcPr>
          <w:p w:rsidR="000E1483" w:rsidRPr="007931D7" w:rsidRDefault="000E1483" w:rsidP="007705CB">
            <w:pPr>
              <w:widowControl/>
              <w:jc w:val="center"/>
              <w:rPr>
                <w:rFonts w:ascii="Arial" w:hAnsi="Arial" w:cs="Arial"/>
                <w:b/>
                <w:bCs/>
                <w:snapToGrid/>
                <w:color w:val="000000"/>
                <w:sz w:val="18"/>
                <w:szCs w:val="18"/>
                <w:lang w:val="nl-NL" w:eastAsia="nl-NL"/>
              </w:rPr>
            </w:pPr>
          </w:p>
        </w:tc>
        <w:tc>
          <w:tcPr>
            <w:tcW w:w="1386" w:type="pct"/>
            <w:shd w:val="clear" w:color="auto" w:fill="auto"/>
          </w:tcPr>
          <w:p w:rsidR="000E1483" w:rsidRPr="007931D7" w:rsidRDefault="000E1483" w:rsidP="007705CB">
            <w:pPr>
              <w:widowControl/>
              <w:rPr>
                <w:rFonts w:ascii="Arial" w:hAnsi="Arial" w:cs="Arial"/>
                <w:b/>
                <w:bCs/>
                <w:snapToGrid/>
                <w:color w:val="000000"/>
                <w:sz w:val="18"/>
                <w:szCs w:val="18"/>
                <w:lang w:val="nl-NL" w:eastAsia="nl-NL"/>
              </w:rPr>
            </w:pPr>
          </w:p>
        </w:tc>
        <w:tc>
          <w:tcPr>
            <w:tcW w:w="433" w:type="pct"/>
            <w:shd w:val="clear" w:color="auto" w:fill="auto"/>
            <w:noWrap/>
            <w:hideMark/>
          </w:tcPr>
          <w:p w:rsidR="000E1483" w:rsidRPr="007931D7" w:rsidRDefault="000E1483" w:rsidP="007705CB">
            <w:pPr>
              <w:widowControl/>
              <w:jc w:val="center"/>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2</w:t>
            </w:r>
          </w:p>
        </w:tc>
        <w:tc>
          <w:tcPr>
            <w:tcW w:w="1796" w:type="pct"/>
            <w:shd w:val="clear" w:color="auto" w:fill="auto"/>
            <w:hideMark/>
          </w:tcPr>
          <w:p w:rsidR="000E1483" w:rsidRPr="007931D7" w:rsidRDefault="000E1483" w:rsidP="007705CB">
            <w:pPr>
              <w:widowControl/>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 xml:space="preserve">Mondelinge behandeling langs electronische weg in burgerlijke en bestuursrechtelijke procedures </w:t>
            </w:r>
          </w:p>
        </w:tc>
        <w:tc>
          <w:tcPr>
            <w:tcW w:w="902" w:type="pct"/>
          </w:tcPr>
          <w:p w:rsidR="000E1483" w:rsidRPr="007931D7" w:rsidRDefault="000E1483" w:rsidP="007705CB">
            <w:pPr>
              <w:widowControl/>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Ja</w:t>
            </w:r>
          </w:p>
        </w:tc>
      </w:tr>
      <w:tr w:rsidR="000E1483" w:rsidRPr="007931D7" w:rsidTr="007705CB">
        <w:trPr>
          <w:trHeight w:val="975"/>
        </w:trPr>
        <w:tc>
          <w:tcPr>
            <w:tcW w:w="484" w:type="pct"/>
          </w:tcPr>
          <w:p w:rsidR="000E1483" w:rsidRPr="007931D7" w:rsidRDefault="000E1483" w:rsidP="007705CB">
            <w:pPr>
              <w:widowControl/>
              <w:jc w:val="center"/>
              <w:rPr>
                <w:rFonts w:ascii="Arial" w:hAnsi="Arial" w:cs="Arial"/>
                <w:b/>
                <w:bCs/>
                <w:snapToGrid/>
                <w:color w:val="000000"/>
                <w:sz w:val="18"/>
                <w:szCs w:val="18"/>
                <w:lang w:val="nl-NL" w:eastAsia="nl-NL"/>
              </w:rPr>
            </w:pPr>
          </w:p>
        </w:tc>
        <w:tc>
          <w:tcPr>
            <w:tcW w:w="1386" w:type="pct"/>
            <w:shd w:val="clear" w:color="auto" w:fill="auto"/>
          </w:tcPr>
          <w:p w:rsidR="000E1483" w:rsidRPr="007931D7" w:rsidRDefault="000E1483" w:rsidP="007705CB">
            <w:pPr>
              <w:widowControl/>
              <w:rPr>
                <w:rFonts w:ascii="Arial" w:hAnsi="Arial" w:cs="Arial"/>
                <w:b/>
                <w:bCs/>
                <w:snapToGrid/>
                <w:color w:val="000000"/>
                <w:sz w:val="18"/>
                <w:szCs w:val="18"/>
                <w:lang w:val="nl-NL" w:eastAsia="nl-NL"/>
              </w:rPr>
            </w:pPr>
          </w:p>
        </w:tc>
        <w:tc>
          <w:tcPr>
            <w:tcW w:w="433" w:type="pct"/>
            <w:shd w:val="clear" w:color="auto" w:fill="auto"/>
            <w:noWrap/>
            <w:hideMark/>
          </w:tcPr>
          <w:p w:rsidR="000E1483" w:rsidRPr="007931D7" w:rsidRDefault="000E1483" w:rsidP="007705CB">
            <w:pPr>
              <w:widowControl/>
              <w:jc w:val="center"/>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3</w:t>
            </w:r>
          </w:p>
        </w:tc>
        <w:tc>
          <w:tcPr>
            <w:tcW w:w="1796" w:type="pct"/>
            <w:shd w:val="clear" w:color="auto" w:fill="auto"/>
            <w:hideMark/>
          </w:tcPr>
          <w:p w:rsidR="000E1483" w:rsidRPr="007931D7" w:rsidRDefault="000E1483" w:rsidP="007705CB">
            <w:pPr>
              <w:widowControl/>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Verlenging ondertoezichtstelling en uithuisplaatsing zonder voorafgaande mondelinge behandeling</w:t>
            </w:r>
          </w:p>
        </w:tc>
        <w:tc>
          <w:tcPr>
            <w:tcW w:w="902" w:type="pct"/>
          </w:tcPr>
          <w:p w:rsidR="000E1483" w:rsidRPr="007931D7" w:rsidRDefault="000E1483" w:rsidP="007705CB">
            <w:pPr>
              <w:widowControl/>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Ja</w:t>
            </w:r>
          </w:p>
        </w:tc>
      </w:tr>
      <w:tr w:rsidR="000E1483" w:rsidRPr="007931D7" w:rsidTr="007705CB">
        <w:trPr>
          <w:trHeight w:val="1215"/>
        </w:trPr>
        <w:tc>
          <w:tcPr>
            <w:tcW w:w="484" w:type="pct"/>
          </w:tcPr>
          <w:p w:rsidR="000E1483" w:rsidRPr="007931D7" w:rsidRDefault="000E1483" w:rsidP="007705CB">
            <w:pPr>
              <w:widowControl/>
              <w:jc w:val="center"/>
              <w:rPr>
                <w:rFonts w:ascii="Arial" w:hAnsi="Arial" w:cs="Arial"/>
                <w:b/>
                <w:bCs/>
                <w:snapToGrid/>
                <w:color w:val="000000"/>
                <w:sz w:val="18"/>
                <w:szCs w:val="18"/>
                <w:lang w:val="nl-NL" w:eastAsia="nl-NL"/>
              </w:rPr>
            </w:pPr>
          </w:p>
        </w:tc>
        <w:tc>
          <w:tcPr>
            <w:tcW w:w="1386" w:type="pct"/>
            <w:shd w:val="clear" w:color="auto" w:fill="auto"/>
          </w:tcPr>
          <w:p w:rsidR="000E1483" w:rsidRPr="007931D7" w:rsidRDefault="000E1483" w:rsidP="007705CB">
            <w:pPr>
              <w:widowControl/>
              <w:rPr>
                <w:rFonts w:ascii="Arial" w:hAnsi="Arial" w:cs="Arial"/>
                <w:b/>
                <w:bCs/>
                <w:snapToGrid/>
                <w:color w:val="000000"/>
                <w:sz w:val="18"/>
                <w:szCs w:val="18"/>
                <w:lang w:val="nl-NL" w:eastAsia="nl-NL"/>
              </w:rPr>
            </w:pPr>
          </w:p>
        </w:tc>
        <w:tc>
          <w:tcPr>
            <w:tcW w:w="433" w:type="pct"/>
            <w:shd w:val="clear" w:color="auto" w:fill="auto"/>
            <w:noWrap/>
            <w:hideMark/>
          </w:tcPr>
          <w:p w:rsidR="000E1483" w:rsidRPr="007931D7" w:rsidRDefault="000E1483" w:rsidP="007705CB">
            <w:pPr>
              <w:widowControl/>
              <w:jc w:val="center"/>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4</w:t>
            </w:r>
          </w:p>
        </w:tc>
        <w:tc>
          <w:tcPr>
            <w:tcW w:w="1796" w:type="pct"/>
            <w:shd w:val="clear" w:color="auto" w:fill="auto"/>
            <w:hideMark/>
          </w:tcPr>
          <w:p w:rsidR="000E1483" w:rsidRPr="007931D7" w:rsidRDefault="000E1483" w:rsidP="007705CB">
            <w:pPr>
              <w:widowControl/>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Geldigheid deskundigenverklaring art. 1:28a BW bij verzoek wijziging aanduiding geslacht in geboorteakte)</w:t>
            </w:r>
          </w:p>
        </w:tc>
        <w:tc>
          <w:tcPr>
            <w:tcW w:w="902" w:type="pct"/>
          </w:tcPr>
          <w:p w:rsidR="000E1483" w:rsidRPr="007931D7" w:rsidRDefault="000E1483" w:rsidP="007705CB">
            <w:pPr>
              <w:widowControl/>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Ja</w:t>
            </w:r>
          </w:p>
        </w:tc>
      </w:tr>
      <w:tr w:rsidR="000E1483" w:rsidRPr="007931D7" w:rsidTr="007705CB">
        <w:trPr>
          <w:trHeight w:val="735"/>
        </w:trPr>
        <w:tc>
          <w:tcPr>
            <w:tcW w:w="484" w:type="pct"/>
          </w:tcPr>
          <w:p w:rsidR="000E1483" w:rsidRPr="007931D7" w:rsidRDefault="000E1483" w:rsidP="007705CB">
            <w:pPr>
              <w:widowControl/>
              <w:jc w:val="center"/>
              <w:rPr>
                <w:rFonts w:ascii="Arial" w:hAnsi="Arial" w:cs="Arial"/>
                <w:b/>
                <w:bCs/>
                <w:snapToGrid/>
                <w:color w:val="000000"/>
                <w:sz w:val="18"/>
                <w:szCs w:val="18"/>
                <w:lang w:val="nl-NL" w:eastAsia="nl-NL"/>
              </w:rPr>
            </w:pPr>
          </w:p>
        </w:tc>
        <w:tc>
          <w:tcPr>
            <w:tcW w:w="1386" w:type="pct"/>
            <w:shd w:val="clear" w:color="auto" w:fill="auto"/>
          </w:tcPr>
          <w:p w:rsidR="000E1483" w:rsidRPr="007931D7" w:rsidRDefault="000E1483" w:rsidP="007705CB">
            <w:pPr>
              <w:widowControl/>
              <w:rPr>
                <w:rFonts w:ascii="Arial" w:hAnsi="Arial" w:cs="Arial"/>
                <w:b/>
                <w:bCs/>
                <w:snapToGrid/>
                <w:color w:val="000000"/>
                <w:sz w:val="18"/>
                <w:szCs w:val="18"/>
                <w:lang w:val="nl-NL" w:eastAsia="nl-NL"/>
              </w:rPr>
            </w:pPr>
          </w:p>
        </w:tc>
        <w:tc>
          <w:tcPr>
            <w:tcW w:w="433" w:type="pct"/>
            <w:shd w:val="clear" w:color="auto" w:fill="auto"/>
            <w:noWrap/>
            <w:hideMark/>
          </w:tcPr>
          <w:p w:rsidR="000E1483" w:rsidRPr="007931D7" w:rsidRDefault="000E1483" w:rsidP="007705CB">
            <w:pPr>
              <w:widowControl/>
              <w:jc w:val="center"/>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5</w:t>
            </w:r>
          </w:p>
        </w:tc>
        <w:tc>
          <w:tcPr>
            <w:tcW w:w="1796" w:type="pct"/>
            <w:shd w:val="clear" w:color="auto" w:fill="auto"/>
            <w:hideMark/>
          </w:tcPr>
          <w:p w:rsidR="000E1483" w:rsidRPr="007931D7" w:rsidRDefault="000E1483" w:rsidP="007705CB">
            <w:pPr>
              <w:widowControl/>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Algemeen (afwijkingen van wettelijke verplichtingen tot houden fysieke bijeenkomsten)</w:t>
            </w:r>
          </w:p>
        </w:tc>
        <w:tc>
          <w:tcPr>
            <w:tcW w:w="902" w:type="pct"/>
          </w:tcPr>
          <w:p w:rsidR="000E1483" w:rsidRPr="007931D7" w:rsidRDefault="000E1483" w:rsidP="007705CB">
            <w:pPr>
              <w:widowControl/>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Ja</w:t>
            </w:r>
          </w:p>
        </w:tc>
      </w:tr>
      <w:tr w:rsidR="000E1483" w:rsidRPr="007931D7" w:rsidTr="007705CB">
        <w:trPr>
          <w:trHeight w:val="495"/>
        </w:trPr>
        <w:tc>
          <w:tcPr>
            <w:tcW w:w="484" w:type="pct"/>
          </w:tcPr>
          <w:p w:rsidR="000E1483" w:rsidRPr="007931D7" w:rsidRDefault="000E1483" w:rsidP="007705CB">
            <w:pPr>
              <w:widowControl/>
              <w:jc w:val="center"/>
              <w:rPr>
                <w:rFonts w:ascii="Arial" w:hAnsi="Arial" w:cs="Arial"/>
                <w:b/>
                <w:bCs/>
                <w:snapToGrid/>
                <w:color w:val="000000"/>
                <w:sz w:val="18"/>
                <w:szCs w:val="18"/>
                <w:lang w:val="nl-NL" w:eastAsia="nl-NL"/>
              </w:rPr>
            </w:pPr>
          </w:p>
        </w:tc>
        <w:tc>
          <w:tcPr>
            <w:tcW w:w="1386" w:type="pct"/>
            <w:shd w:val="clear" w:color="auto" w:fill="auto"/>
          </w:tcPr>
          <w:p w:rsidR="000E1483" w:rsidRPr="007931D7" w:rsidRDefault="000E1483" w:rsidP="007705CB">
            <w:pPr>
              <w:widowControl/>
              <w:rPr>
                <w:rFonts w:ascii="Arial" w:hAnsi="Arial" w:cs="Arial"/>
                <w:b/>
                <w:bCs/>
                <w:snapToGrid/>
                <w:color w:val="000000"/>
                <w:sz w:val="18"/>
                <w:szCs w:val="18"/>
                <w:lang w:val="nl-NL" w:eastAsia="nl-NL"/>
              </w:rPr>
            </w:pPr>
          </w:p>
        </w:tc>
        <w:tc>
          <w:tcPr>
            <w:tcW w:w="433" w:type="pct"/>
            <w:shd w:val="clear" w:color="auto" w:fill="auto"/>
            <w:noWrap/>
            <w:hideMark/>
          </w:tcPr>
          <w:p w:rsidR="000E1483" w:rsidRPr="007931D7" w:rsidRDefault="000E1483" w:rsidP="007705CB">
            <w:pPr>
              <w:widowControl/>
              <w:jc w:val="center"/>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6</w:t>
            </w:r>
          </w:p>
        </w:tc>
        <w:tc>
          <w:tcPr>
            <w:tcW w:w="1796" w:type="pct"/>
            <w:shd w:val="clear" w:color="auto" w:fill="auto"/>
            <w:hideMark/>
          </w:tcPr>
          <w:p w:rsidR="000E1483" w:rsidRPr="007931D7" w:rsidRDefault="000E1483" w:rsidP="007705CB">
            <w:pPr>
              <w:widowControl/>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Alg. vergadering verenigingen langs elektronische weg</w:t>
            </w:r>
          </w:p>
        </w:tc>
        <w:tc>
          <w:tcPr>
            <w:tcW w:w="902" w:type="pct"/>
          </w:tcPr>
          <w:p w:rsidR="000E1483" w:rsidRPr="007931D7" w:rsidRDefault="000E1483" w:rsidP="007705CB">
            <w:pPr>
              <w:widowControl/>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Ja</w:t>
            </w:r>
          </w:p>
        </w:tc>
      </w:tr>
      <w:tr w:rsidR="000E1483" w:rsidRPr="007931D7" w:rsidTr="007705CB">
        <w:trPr>
          <w:trHeight w:val="495"/>
        </w:trPr>
        <w:tc>
          <w:tcPr>
            <w:tcW w:w="484" w:type="pct"/>
          </w:tcPr>
          <w:p w:rsidR="000E1483" w:rsidRPr="007931D7" w:rsidRDefault="000E1483" w:rsidP="007705CB">
            <w:pPr>
              <w:widowControl/>
              <w:jc w:val="center"/>
              <w:rPr>
                <w:rFonts w:ascii="Arial" w:hAnsi="Arial" w:cs="Arial"/>
                <w:b/>
                <w:bCs/>
                <w:snapToGrid/>
                <w:color w:val="000000"/>
                <w:sz w:val="18"/>
                <w:szCs w:val="18"/>
                <w:lang w:val="nl-NL" w:eastAsia="nl-NL"/>
              </w:rPr>
            </w:pPr>
          </w:p>
        </w:tc>
        <w:tc>
          <w:tcPr>
            <w:tcW w:w="1386" w:type="pct"/>
            <w:shd w:val="clear" w:color="auto" w:fill="auto"/>
          </w:tcPr>
          <w:p w:rsidR="000E1483" w:rsidRPr="007931D7" w:rsidRDefault="000E1483" w:rsidP="007705CB">
            <w:pPr>
              <w:widowControl/>
              <w:rPr>
                <w:rFonts w:ascii="Arial" w:hAnsi="Arial" w:cs="Arial"/>
                <w:b/>
                <w:bCs/>
                <w:snapToGrid/>
                <w:color w:val="000000"/>
                <w:sz w:val="18"/>
                <w:szCs w:val="18"/>
                <w:lang w:val="nl-NL" w:eastAsia="nl-NL"/>
              </w:rPr>
            </w:pPr>
          </w:p>
        </w:tc>
        <w:tc>
          <w:tcPr>
            <w:tcW w:w="433" w:type="pct"/>
            <w:shd w:val="clear" w:color="auto" w:fill="auto"/>
            <w:noWrap/>
            <w:hideMark/>
          </w:tcPr>
          <w:p w:rsidR="000E1483" w:rsidRPr="007931D7" w:rsidRDefault="000E1483" w:rsidP="007705CB">
            <w:pPr>
              <w:widowControl/>
              <w:jc w:val="center"/>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7</w:t>
            </w:r>
          </w:p>
        </w:tc>
        <w:tc>
          <w:tcPr>
            <w:tcW w:w="1796" w:type="pct"/>
            <w:shd w:val="clear" w:color="auto" w:fill="auto"/>
            <w:hideMark/>
          </w:tcPr>
          <w:p w:rsidR="000E1483" w:rsidRPr="007931D7" w:rsidRDefault="000E1483" w:rsidP="007705CB">
            <w:pPr>
              <w:widowControl/>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Verlenging termijn verslaglegging ver/cooperatie</w:t>
            </w:r>
          </w:p>
        </w:tc>
        <w:tc>
          <w:tcPr>
            <w:tcW w:w="902" w:type="pct"/>
          </w:tcPr>
          <w:p w:rsidR="000E1483" w:rsidRPr="007931D7" w:rsidRDefault="000E1483" w:rsidP="007705CB">
            <w:pPr>
              <w:widowControl/>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Ja</w:t>
            </w:r>
          </w:p>
        </w:tc>
      </w:tr>
      <w:tr w:rsidR="000E1483" w:rsidRPr="007931D7" w:rsidTr="007705CB">
        <w:trPr>
          <w:trHeight w:val="495"/>
        </w:trPr>
        <w:tc>
          <w:tcPr>
            <w:tcW w:w="484" w:type="pct"/>
          </w:tcPr>
          <w:p w:rsidR="000E1483" w:rsidRPr="007931D7" w:rsidRDefault="000E1483" w:rsidP="007705CB">
            <w:pPr>
              <w:widowControl/>
              <w:jc w:val="center"/>
              <w:rPr>
                <w:rFonts w:ascii="Arial" w:hAnsi="Arial" w:cs="Arial"/>
                <w:b/>
                <w:bCs/>
                <w:snapToGrid/>
                <w:color w:val="000000"/>
                <w:sz w:val="18"/>
                <w:szCs w:val="18"/>
                <w:lang w:val="nl-NL" w:eastAsia="nl-NL"/>
              </w:rPr>
            </w:pPr>
          </w:p>
        </w:tc>
        <w:tc>
          <w:tcPr>
            <w:tcW w:w="1386" w:type="pct"/>
            <w:shd w:val="clear" w:color="auto" w:fill="auto"/>
          </w:tcPr>
          <w:p w:rsidR="000E1483" w:rsidRPr="007931D7" w:rsidRDefault="000E1483" w:rsidP="007705CB">
            <w:pPr>
              <w:widowControl/>
              <w:rPr>
                <w:rFonts w:ascii="Arial" w:hAnsi="Arial" w:cs="Arial"/>
                <w:b/>
                <w:bCs/>
                <w:snapToGrid/>
                <w:color w:val="000000"/>
                <w:sz w:val="18"/>
                <w:szCs w:val="18"/>
                <w:lang w:val="nl-NL" w:eastAsia="nl-NL"/>
              </w:rPr>
            </w:pPr>
          </w:p>
        </w:tc>
        <w:tc>
          <w:tcPr>
            <w:tcW w:w="433" w:type="pct"/>
            <w:shd w:val="clear" w:color="auto" w:fill="auto"/>
            <w:noWrap/>
            <w:hideMark/>
          </w:tcPr>
          <w:p w:rsidR="000E1483" w:rsidRPr="007931D7" w:rsidRDefault="000E1483" w:rsidP="007705CB">
            <w:pPr>
              <w:widowControl/>
              <w:jc w:val="center"/>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8</w:t>
            </w:r>
          </w:p>
        </w:tc>
        <w:tc>
          <w:tcPr>
            <w:tcW w:w="1796" w:type="pct"/>
            <w:shd w:val="clear" w:color="auto" w:fill="auto"/>
            <w:hideMark/>
          </w:tcPr>
          <w:p w:rsidR="000E1483" w:rsidRPr="007931D7" w:rsidRDefault="000E1483" w:rsidP="007705CB">
            <w:pPr>
              <w:widowControl/>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Verlenging termijn verslaglegging NV</w:t>
            </w:r>
          </w:p>
        </w:tc>
        <w:tc>
          <w:tcPr>
            <w:tcW w:w="902" w:type="pct"/>
          </w:tcPr>
          <w:p w:rsidR="000E1483" w:rsidRPr="007931D7" w:rsidRDefault="000E1483" w:rsidP="007705CB">
            <w:pPr>
              <w:widowControl/>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Ja</w:t>
            </w:r>
          </w:p>
        </w:tc>
      </w:tr>
      <w:tr w:rsidR="000E1483" w:rsidRPr="007931D7" w:rsidTr="007705CB">
        <w:trPr>
          <w:trHeight w:val="495"/>
        </w:trPr>
        <w:tc>
          <w:tcPr>
            <w:tcW w:w="484" w:type="pct"/>
          </w:tcPr>
          <w:p w:rsidR="000E1483" w:rsidRPr="007931D7" w:rsidRDefault="000E1483" w:rsidP="007705CB">
            <w:pPr>
              <w:widowControl/>
              <w:jc w:val="center"/>
              <w:rPr>
                <w:rFonts w:ascii="Arial" w:hAnsi="Arial" w:cs="Arial"/>
                <w:b/>
                <w:bCs/>
                <w:snapToGrid/>
                <w:color w:val="000000"/>
                <w:sz w:val="18"/>
                <w:szCs w:val="18"/>
                <w:lang w:val="nl-NL" w:eastAsia="nl-NL"/>
              </w:rPr>
            </w:pPr>
          </w:p>
        </w:tc>
        <w:tc>
          <w:tcPr>
            <w:tcW w:w="1386" w:type="pct"/>
            <w:shd w:val="clear" w:color="auto" w:fill="auto"/>
          </w:tcPr>
          <w:p w:rsidR="000E1483" w:rsidRPr="007931D7" w:rsidRDefault="000E1483" w:rsidP="007705CB">
            <w:pPr>
              <w:widowControl/>
              <w:rPr>
                <w:rFonts w:ascii="Arial" w:hAnsi="Arial" w:cs="Arial"/>
                <w:b/>
                <w:bCs/>
                <w:snapToGrid/>
                <w:color w:val="000000"/>
                <w:sz w:val="18"/>
                <w:szCs w:val="18"/>
                <w:lang w:val="nl-NL" w:eastAsia="nl-NL"/>
              </w:rPr>
            </w:pPr>
          </w:p>
        </w:tc>
        <w:tc>
          <w:tcPr>
            <w:tcW w:w="433" w:type="pct"/>
            <w:shd w:val="clear" w:color="auto" w:fill="auto"/>
            <w:noWrap/>
            <w:hideMark/>
          </w:tcPr>
          <w:p w:rsidR="000E1483" w:rsidRPr="007931D7" w:rsidRDefault="000E1483" w:rsidP="007705CB">
            <w:pPr>
              <w:widowControl/>
              <w:jc w:val="center"/>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9</w:t>
            </w:r>
          </w:p>
        </w:tc>
        <w:tc>
          <w:tcPr>
            <w:tcW w:w="1796" w:type="pct"/>
            <w:shd w:val="clear" w:color="auto" w:fill="auto"/>
            <w:hideMark/>
          </w:tcPr>
          <w:p w:rsidR="000E1483" w:rsidRPr="007931D7" w:rsidRDefault="000E1483" w:rsidP="007705CB">
            <w:pPr>
              <w:widowControl/>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Alg vergadering NV's (verlenging termijn)</w:t>
            </w:r>
          </w:p>
        </w:tc>
        <w:tc>
          <w:tcPr>
            <w:tcW w:w="902" w:type="pct"/>
          </w:tcPr>
          <w:p w:rsidR="000E1483" w:rsidRPr="007931D7" w:rsidRDefault="000E1483" w:rsidP="007705CB">
            <w:pPr>
              <w:widowControl/>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Ja</w:t>
            </w:r>
          </w:p>
        </w:tc>
      </w:tr>
      <w:tr w:rsidR="000E1483" w:rsidRPr="007931D7" w:rsidTr="007705CB">
        <w:trPr>
          <w:trHeight w:val="495"/>
        </w:trPr>
        <w:tc>
          <w:tcPr>
            <w:tcW w:w="484" w:type="pct"/>
          </w:tcPr>
          <w:p w:rsidR="000E1483" w:rsidRPr="007931D7" w:rsidRDefault="000E1483" w:rsidP="007705CB">
            <w:pPr>
              <w:widowControl/>
              <w:jc w:val="center"/>
              <w:rPr>
                <w:rFonts w:ascii="Arial" w:hAnsi="Arial" w:cs="Arial"/>
                <w:b/>
                <w:bCs/>
                <w:snapToGrid/>
                <w:color w:val="000000"/>
                <w:sz w:val="18"/>
                <w:szCs w:val="18"/>
                <w:lang w:val="nl-NL" w:eastAsia="nl-NL"/>
              </w:rPr>
            </w:pPr>
          </w:p>
        </w:tc>
        <w:tc>
          <w:tcPr>
            <w:tcW w:w="1386" w:type="pct"/>
            <w:shd w:val="clear" w:color="auto" w:fill="auto"/>
          </w:tcPr>
          <w:p w:rsidR="000E1483" w:rsidRPr="007931D7" w:rsidRDefault="000E1483" w:rsidP="007705CB">
            <w:pPr>
              <w:widowControl/>
              <w:rPr>
                <w:rFonts w:ascii="Arial" w:hAnsi="Arial" w:cs="Arial"/>
                <w:b/>
                <w:bCs/>
                <w:snapToGrid/>
                <w:color w:val="000000"/>
                <w:sz w:val="18"/>
                <w:szCs w:val="18"/>
                <w:lang w:val="nl-NL" w:eastAsia="nl-NL"/>
              </w:rPr>
            </w:pPr>
          </w:p>
        </w:tc>
        <w:tc>
          <w:tcPr>
            <w:tcW w:w="433" w:type="pct"/>
            <w:shd w:val="clear" w:color="auto" w:fill="auto"/>
            <w:noWrap/>
            <w:hideMark/>
          </w:tcPr>
          <w:p w:rsidR="000E1483" w:rsidRPr="007931D7" w:rsidRDefault="000E1483" w:rsidP="007705CB">
            <w:pPr>
              <w:widowControl/>
              <w:jc w:val="center"/>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10</w:t>
            </w:r>
          </w:p>
        </w:tc>
        <w:tc>
          <w:tcPr>
            <w:tcW w:w="1796" w:type="pct"/>
            <w:shd w:val="clear" w:color="auto" w:fill="auto"/>
            <w:hideMark/>
          </w:tcPr>
          <w:p w:rsidR="000E1483" w:rsidRPr="007931D7" w:rsidRDefault="000E1483" w:rsidP="007705CB">
            <w:pPr>
              <w:widowControl/>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Alg vergadering NV's (elektronische weg)</w:t>
            </w:r>
          </w:p>
        </w:tc>
        <w:tc>
          <w:tcPr>
            <w:tcW w:w="902" w:type="pct"/>
          </w:tcPr>
          <w:p w:rsidR="000E1483" w:rsidRPr="007931D7" w:rsidRDefault="000E1483" w:rsidP="007705CB">
            <w:pPr>
              <w:widowControl/>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Ja</w:t>
            </w:r>
          </w:p>
        </w:tc>
      </w:tr>
      <w:tr w:rsidR="000E1483" w:rsidRPr="007931D7" w:rsidTr="007705CB">
        <w:trPr>
          <w:trHeight w:val="495"/>
        </w:trPr>
        <w:tc>
          <w:tcPr>
            <w:tcW w:w="484" w:type="pct"/>
          </w:tcPr>
          <w:p w:rsidR="000E1483" w:rsidRPr="007931D7" w:rsidRDefault="000E1483" w:rsidP="007705CB">
            <w:pPr>
              <w:widowControl/>
              <w:jc w:val="center"/>
              <w:rPr>
                <w:rFonts w:ascii="Arial" w:hAnsi="Arial" w:cs="Arial"/>
                <w:b/>
                <w:bCs/>
                <w:snapToGrid/>
                <w:color w:val="000000"/>
                <w:sz w:val="18"/>
                <w:szCs w:val="18"/>
                <w:lang w:val="nl-NL" w:eastAsia="nl-NL"/>
              </w:rPr>
            </w:pPr>
          </w:p>
        </w:tc>
        <w:tc>
          <w:tcPr>
            <w:tcW w:w="1386" w:type="pct"/>
            <w:shd w:val="clear" w:color="auto" w:fill="auto"/>
          </w:tcPr>
          <w:p w:rsidR="000E1483" w:rsidRPr="007931D7" w:rsidRDefault="000E1483" w:rsidP="007705CB">
            <w:pPr>
              <w:widowControl/>
              <w:rPr>
                <w:rFonts w:ascii="Arial" w:hAnsi="Arial" w:cs="Arial"/>
                <w:b/>
                <w:bCs/>
                <w:snapToGrid/>
                <w:color w:val="000000"/>
                <w:sz w:val="18"/>
                <w:szCs w:val="18"/>
                <w:lang w:val="nl-NL" w:eastAsia="nl-NL"/>
              </w:rPr>
            </w:pPr>
          </w:p>
        </w:tc>
        <w:tc>
          <w:tcPr>
            <w:tcW w:w="433" w:type="pct"/>
            <w:shd w:val="clear" w:color="auto" w:fill="auto"/>
            <w:noWrap/>
            <w:hideMark/>
          </w:tcPr>
          <w:p w:rsidR="000E1483" w:rsidRPr="007931D7" w:rsidRDefault="000E1483" w:rsidP="007705CB">
            <w:pPr>
              <w:widowControl/>
              <w:jc w:val="center"/>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11</w:t>
            </w:r>
          </w:p>
        </w:tc>
        <w:tc>
          <w:tcPr>
            <w:tcW w:w="1796" w:type="pct"/>
            <w:shd w:val="clear" w:color="auto" w:fill="auto"/>
            <w:hideMark/>
          </w:tcPr>
          <w:p w:rsidR="000E1483" w:rsidRPr="007931D7" w:rsidRDefault="000E1483" w:rsidP="007705CB">
            <w:pPr>
              <w:widowControl/>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Alg vergadering NV's (elektronische weg)</w:t>
            </w:r>
          </w:p>
        </w:tc>
        <w:tc>
          <w:tcPr>
            <w:tcW w:w="902" w:type="pct"/>
          </w:tcPr>
          <w:p w:rsidR="000E1483" w:rsidRPr="007931D7" w:rsidRDefault="000E1483" w:rsidP="007705CB">
            <w:pPr>
              <w:widowControl/>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Ja</w:t>
            </w:r>
          </w:p>
        </w:tc>
      </w:tr>
      <w:tr w:rsidR="000E1483" w:rsidRPr="007931D7" w:rsidTr="007705CB">
        <w:trPr>
          <w:trHeight w:val="495"/>
        </w:trPr>
        <w:tc>
          <w:tcPr>
            <w:tcW w:w="484" w:type="pct"/>
          </w:tcPr>
          <w:p w:rsidR="000E1483" w:rsidRPr="007931D7" w:rsidRDefault="000E1483" w:rsidP="007705CB">
            <w:pPr>
              <w:widowControl/>
              <w:jc w:val="center"/>
              <w:rPr>
                <w:rFonts w:ascii="Arial" w:hAnsi="Arial" w:cs="Arial"/>
                <w:b/>
                <w:bCs/>
                <w:snapToGrid/>
                <w:color w:val="000000"/>
                <w:sz w:val="18"/>
                <w:szCs w:val="18"/>
                <w:lang w:val="nl-NL" w:eastAsia="nl-NL"/>
              </w:rPr>
            </w:pPr>
          </w:p>
        </w:tc>
        <w:tc>
          <w:tcPr>
            <w:tcW w:w="1386" w:type="pct"/>
            <w:shd w:val="clear" w:color="auto" w:fill="auto"/>
          </w:tcPr>
          <w:p w:rsidR="000E1483" w:rsidRPr="007931D7" w:rsidRDefault="000E1483" w:rsidP="007705CB">
            <w:pPr>
              <w:widowControl/>
              <w:rPr>
                <w:rFonts w:ascii="Arial" w:hAnsi="Arial" w:cs="Arial"/>
                <w:b/>
                <w:bCs/>
                <w:snapToGrid/>
                <w:color w:val="000000"/>
                <w:sz w:val="18"/>
                <w:szCs w:val="18"/>
                <w:lang w:val="nl-NL" w:eastAsia="nl-NL"/>
              </w:rPr>
            </w:pPr>
          </w:p>
        </w:tc>
        <w:tc>
          <w:tcPr>
            <w:tcW w:w="433" w:type="pct"/>
            <w:shd w:val="clear" w:color="auto" w:fill="auto"/>
            <w:noWrap/>
            <w:hideMark/>
          </w:tcPr>
          <w:p w:rsidR="000E1483" w:rsidRPr="007931D7" w:rsidRDefault="000E1483" w:rsidP="007705CB">
            <w:pPr>
              <w:widowControl/>
              <w:jc w:val="center"/>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12</w:t>
            </w:r>
          </w:p>
        </w:tc>
        <w:tc>
          <w:tcPr>
            <w:tcW w:w="1796" w:type="pct"/>
            <w:shd w:val="clear" w:color="auto" w:fill="auto"/>
            <w:hideMark/>
          </w:tcPr>
          <w:p w:rsidR="000E1483" w:rsidRPr="007931D7" w:rsidRDefault="000E1483" w:rsidP="007705CB">
            <w:pPr>
              <w:widowControl/>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Alg vergadering NV's (elektronische weg)</w:t>
            </w:r>
          </w:p>
        </w:tc>
        <w:tc>
          <w:tcPr>
            <w:tcW w:w="902" w:type="pct"/>
          </w:tcPr>
          <w:p w:rsidR="000E1483" w:rsidRPr="007931D7" w:rsidRDefault="000E1483" w:rsidP="007705CB">
            <w:pPr>
              <w:widowControl/>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Ja</w:t>
            </w:r>
          </w:p>
        </w:tc>
      </w:tr>
      <w:tr w:rsidR="000E1483" w:rsidRPr="007931D7" w:rsidTr="007705CB">
        <w:trPr>
          <w:trHeight w:val="495"/>
        </w:trPr>
        <w:tc>
          <w:tcPr>
            <w:tcW w:w="484" w:type="pct"/>
          </w:tcPr>
          <w:p w:rsidR="000E1483" w:rsidRPr="007931D7" w:rsidRDefault="000E1483" w:rsidP="007705CB">
            <w:pPr>
              <w:widowControl/>
              <w:jc w:val="center"/>
              <w:rPr>
                <w:rFonts w:ascii="Arial" w:hAnsi="Arial" w:cs="Arial"/>
                <w:b/>
                <w:bCs/>
                <w:snapToGrid/>
                <w:color w:val="000000"/>
                <w:sz w:val="18"/>
                <w:szCs w:val="18"/>
                <w:lang w:val="nl-NL" w:eastAsia="nl-NL"/>
              </w:rPr>
            </w:pPr>
          </w:p>
        </w:tc>
        <w:tc>
          <w:tcPr>
            <w:tcW w:w="1386" w:type="pct"/>
            <w:shd w:val="clear" w:color="auto" w:fill="auto"/>
          </w:tcPr>
          <w:p w:rsidR="000E1483" w:rsidRPr="007931D7" w:rsidRDefault="000E1483" w:rsidP="007705CB">
            <w:pPr>
              <w:widowControl/>
              <w:rPr>
                <w:rFonts w:ascii="Arial" w:hAnsi="Arial" w:cs="Arial"/>
                <w:b/>
                <w:bCs/>
                <w:snapToGrid/>
                <w:color w:val="000000"/>
                <w:sz w:val="18"/>
                <w:szCs w:val="18"/>
                <w:lang w:val="nl-NL" w:eastAsia="nl-NL"/>
              </w:rPr>
            </w:pPr>
          </w:p>
        </w:tc>
        <w:tc>
          <w:tcPr>
            <w:tcW w:w="433" w:type="pct"/>
            <w:shd w:val="clear" w:color="auto" w:fill="auto"/>
            <w:noWrap/>
            <w:hideMark/>
          </w:tcPr>
          <w:p w:rsidR="000E1483" w:rsidRPr="007931D7" w:rsidRDefault="000E1483" w:rsidP="007705CB">
            <w:pPr>
              <w:widowControl/>
              <w:jc w:val="center"/>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13</w:t>
            </w:r>
          </w:p>
        </w:tc>
        <w:tc>
          <w:tcPr>
            <w:tcW w:w="1796" w:type="pct"/>
            <w:shd w:val="clear" w:color="auto" w:fill="auto"/>
            <w:hideMark/>
          </w:tcPr>
          <w:p w:rsidR="000E1483" w:rsidRPr="007931D7" w:rsidRDefault="000E1483" w:rsidP="007705CB">
            <w:pPr>
              <w:widowControl/>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Alg vergadering NV's (elektronische weg)</w:t>
            </w:r>
          </w:p>
        </w:tc>
        <w:tc>
          <w:tcPr>
            <w:tcW w:w="902" w:type="pct"/>
          </w:tcPr>
          <w:p w:rsidR="000E1483" w:rsidRPr="007931D7" w:rsidRDefault="000E1483" w:rsidP="007705CB">
            <w:pPr>
              <w:widowControl/>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Ja</w:t>
            </w:r>
          </w:p>
        </w:tc>
      </w:tr>
      <w:tr w:rsidR="000E1483" w:rsidRPr="007931D7" w:rsidTr="007705CB">
        <w:trPr>
          <w:trHeight w:val="495"/>
        </w:trPr>
        <w:tc>
          <w:tcPr>
            <w:tcW w:w="484" w:type="pct"/>
          </w:tcPr>
          <w:p w:rsidR="000E1483" w:rsidRPr="007931D7" w:rsidRDefault="000E1483" w:rsidP="007705CB">
            <w:pPr>
              <w:widowControl/>
              <w:jc w:val="center"/>
              <w:rPr>
                <w:rFonts w:ascii="Arial" w:hAnsi="Arial" w:cs="Arial"/>
                <w:b/>
                <w:bCs/>
                <w:snapToGrid/>
                <w:color w:val="000000"/>
                <w:sz w:val="18"/>
                <w:szCs w:val="18"/>
                <w:lang w:val="nl-NL" w:eastAsia="nl-NL"/>
              </w:rPr>
            </w:pPr>
          </w:p>
        </w:tc>
        <w:tc>
          <w:tcPr>
            <w:tcW w:w="1386" w:type="pct"/>
            <w:shd w:val="clear" w:color="auto" w:fill="auto"/>
          </w:tcPr>
          <w:p w:rsidR="000E1483" w:rsidRPr="007931D7" w:rsidRDefault="000E1483" w:rsidP="007705CB">
            <w:pPr>
              <w:widowControl/>
              <w:rPr>
                <w:rFonts w:ascii="Arial" w:hAnsi="Arial" w:cs="Arial"/>
                <w:b/>
                <w:bCs/>
                <w:snapToGrid/>
                <w:color w:val="000000"/>
                <w:sz w:val="18"/>
                <w:szCs w:val="18"/>
                <w:lang w:val="nl-NL" w:eastAsia="nl-NL"/>
              </w:rPr>
            </w:pPr>
          </w:p>
        </w:tc>
        <w:tc>
          <w:tcPr>
            <w:tcW w:w="433" w:type="pct"/>
            <w:shd w:val="clear" w:color="auto" w:fill="auto"/>
            <w:noWrap/>
            <w:hideMark/>
          </w:tcPr>
          <w:p w:rsidR="000E1483" w:rsidRPr="007931D7" w:rsidRDefault="000E1483" w:rsidP="007705CB">
            <w:pPr>
              <w:widowControl/>
              <w:jc w:val="center"/>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14</w:t>
            </w:r>
          </w:p>
        </w:tc>
        <w:tc>
          <w:tcPr>
            <w:tcW w:w="1796" w:type="pct"/>
            <w:shd w:val="clear" w:color="auto" w:fill="auto"/>
            <w:hideMark/>
          </w:tcPr>
          <w:p w:rsidR="000E1483" w:rsidRPr="007931D7" w:rsidRDefault="000E1483" w:rsidP="007705CB">
            <w:pPr>
              <w:widowControl/>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Alg vergadering NV's (elektronische weg)</w:t>
            </w:r>
          </w:p>
        </w:tc>
        <w:tc>
          <w:tcPr>
            <w:tcW w:w="902" w:type="pct"/>
          </w:tcPr>
          <w:p w:rsidR="000E1483" w:rsidRPr="007931D7" w:rsidRDefault="000E1483" w:rsidP="007705CB">
            <w:pPr>
              <w:widowControl/>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Ja</w:t>
            </w:r>
          </w:p>
        </w:tc>
      </w:tr>
      <w:tr w:rsidR="000E1483" w:rsidRPr="007931D7" w:rsidTr="007705CB">
        <w:trPr>
          <w:trHeight w:val="495"/>
        </w:trPr>
        <w:tc>
          <w:tcPr>
            <w:tcW w:w="484" w:type="pct"/>
          </w:tcPr>
          <w:p w:rsidR="000E1483" w:rsidRPr="007931D7" w:rsidRDefault="000E1483" w:rsidP="007705CB">
            <w:pPr>
              <w:widowControl/>
              <w:jc w:val="center"/>
              <w:rPr>
                <w:rFonts w:ascii="Arial" w:hAnsi="Arial" w:cs="Arial"/>
                <w:b/>
                <w:bCs/>
                <w:snapToGrid/>
                <w:color w:val="000000"/>
                <w:sz w:val="18"/>
                <w:szCs w:val="18"/>
                <w:lang w:val="nl-NL" w:eastAsia="nl-NL"/>
              </w:rPr>
            </w:pPr>
          </w:p>
        </w:tc>
        <w:tc>
          <w:tcPr>
            <w:tcW w:w="1386" w:type="pct"/>
            <w:shd w:val="clear" w:color="auto" w:fill="auto"/>
          </w:tcPr>
          <w:p w:rsidR="000E1483" w:rsidRPr="007931D7" w:rsidRDefault="000E1483" w:rsidP="007705CB">
            <w:pPr>
              <w:widowControl/>
              <w:rPr>
                <w:rFonts w:ascii="Arial" w:hAnsi="Arial" w:cs="Arial"/>
                <w:b/>
                <w:bCs/>
                <w:snapToGrid/>
                <w:color w:val="000000"/>
                <w:sz w:val="18"/>
                <w:szCs w:val="18"/>
                <w:lang w:val="nl-NL" w:eastAsia="nl-NL"/>
              </w:rPr>
            </w:pPr>
          </w:p>
        </w:tc>
        <w:tc>
          <w:tcPr>
            <w:tcW w:w="433" w:type="pct"/>
            <w:shd w:val="clear" w:color="auto" w:fill="auto"/>
            <w:noWrap/>
            <w:hideMark/>
          </w:tcPr>
          <w:p w:rsidR="000E1483" w:rsidRPr="007931D7" w:rsidRDefault="000E1483" w:rsidP="007705CB">
            <w:pPr>
              <w:widowControl/>
              <w:jc w:val="center"/>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16</w:t>
            </w:r>
          </w:p>
        </w:tc>
        <w:tc>
          <w:tcPr>
            <w:tcW w:w="1796" w:type="pct"/>
            <w:shd w:val="clear" w:color="auto" w:fill="auto"/>
            <w:hideMark/>
          </w:tcPr>
          <w:p w:rsidR="000E1483" w:rsidRPr="007931D7" w:rsidRDefault="000E1483" w:rsidP="007705CB">
            <w:pPr>
              <w:widowControl/>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Verlenging termijn verslaglegging BV</w:t>
            </w:r>
          </w:p>
        </w:tc>
        <w:tc>
          <w:tcPr>
            <w:tcW w:w="902" w:type="pct"/>
          </w:tcPr>
          <w:p w:rsidR="000E1483" w:rsidRPr="007931D7" w:rsidRDefault="000E1483" w:rsidP="007705CB">
            <w:pPr>
              <w:widowControl/>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Ja</w:t>
            </w:r>
          </w:p>
        </w:tc>
      </w:tr>
      <w:tr w:rsidR="000E1483" w:rsidRPr="007931D7" w:rsidTr="007705CB">
        <w:trPr>
          <w:trHeight w:val="495"/>
        </w:trPr>
        <w:tc>
          <w:tcPr>
            <w:tcW w:w="484" w:type="pct"/>
          </w:tcPr>
          <w:p w:rsidR="000E1483" w:rsidRPr="007931D7" w:rsidRDefault="000E1483" w:rsidP="007705CB">
            <w:pPr>
              <w:widowControl/>
              <w:jc w:val="center"/>
              <w:rPr>
                <w:rFonts w:ascii="Arial" w:hAnsi="Arial" w:cs="Arial"/>
                <w:b/>
                <w:bCs/>
                <w:snapToGrid/>
                <w:color w:val="000000"/>
                <w:sz w:val="18"/>
                <w:szCs w:val="18"/>
                <w:lang w:val="nl-NL" w:eastAsia="nl-NL"/>
              </w:rPr>
            </w:pPr>
          </w:p>
        </w:tc>
        <w:tc>
          <w:tcPr>
            <w:tcW w:w="1386" w:type="pct"/>
            <w:shd w:val="clear" w:color="auto" w:fill="auto"/>
          </w:tcPr>
          <w:p w:rsidR="000E1483" w:rsidRPr="007931D7" w:rsidRDefault="000E1483" w:rsidP="007705CB">
            <w:pPr>
              <w:widowControl/>
              <w:rPr>
                <w:rFonts w:ascii="Arial" w:hAnsi="Arial" w:cs="Arial"/>
                <w:b/>
                <w:bCs/>
                <w:snapToGrid/>
                <w:color w:val="000000"/>
                <w:sz w:val="18"/>
                <w:szCs w:val="18"/>
                <w:lang w:val="nl-NL" w:eastAsia="nl-NL"/>
              </w:rPr>
            </w:pPr>
          </w:p>
        </w:tc>
        <w:tc>
          <w:tcPr>
            <w:tcW w:w="433" w:type="pct"/>
            <w:shd w:val="clear" w:color="auto" w:fill="auto"/>
            <w:noWrap/>
            <w:hideMark/>
          </w:tcPr>
          <w:p w:rsidR="000E1483" w:rsidRPr="007931D7" w:rsidRDefault="000E1483" w:rsidP="007705CB">
            <w:pPr>
              <w:widowControl/>
              <w:jc w:val="center"/>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17</w:t>
            </w:r>
          </w:p>
        </w:tc>
        <w:tc>
          <w:tcPr>
            <w:tcW w:w="1796" w:type="pct"/>
            <w:shd w:val="clear" w:color="auto" w:fill="auto"/>
            <w:hideMark/>
          </w:tcPr>
          <w:p w:rsidR="000E1483" w:rsidRPr="007931D7" w:rsidRDefault="000E1483" w:rsidP="007705CB">
            <w:pPr>
              <w:widowControl/>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Alg vergadering BV's (elektronische weg)</w:t>
            </w:r>
          </w:p>
        </w:tc>
        <w:tc>
          <w:tcPr>
            <w:tcW w:w="902" w:type="pct"/>
          </w:tcPr>
          <w:p w:rsidR="000E1483" w:rsidRPr="007931D7" w:rsidRDefault="000E1483" w:rsidP="007705CB">
            <w:pPr>
              <w:widowControl/>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Ja</w:t>
            </w:r>
          </w:p>
        </w:tc>
      </w:tr>
      <w:tr w:rsidR="000E1483" w:rsidRPr="007931D7" w:rsidTr="007705CB">
        <w:trPr>
          <w:trHeight w:val="495"/>
        </w:trPr>
        <w:tc>
          <w:tcPr>
            <w:tcW w:w="484" w:type="pct"/>
          </w:tcPr>
          <w:p w:rsidR="000E1483" w:rsidRPr="007931D7" w:rsidRDefault="000E1483" w:rsidP="007705CB">
            <w:pPr>
              <w:widowControl/>
              <w:jc w:val="center"/>
              <w:rPr>
                <w:rFonts w:ascii="Arial" w:hAnsi="Arial" w:cs="Arial"/>
                <w:b/>
                <w:bCs/>
                <w:snapToGrid/>
                <w:color w:val="000000"/>
                <w:sz w:val="18"/>
                <w:szCs w:val="18"/>
                <w:lang w:val="nl-NL" w:eastAsia="nl-NL"/>
              </w:rPr>
            </w:pPr>
          </w:p>
        </w:tc>
        <w:tc>
          <w:tcPr>
            <w:tcW w:w="1386" w:type="pct"/>
            <w:shd w:val="clear" w:color="auto" w:fill="auto"/>
          </w:tcPr>
          <w:p w:rsidR="000E1483" w:rsidRPr="007931D7" w:rsidRDefault="000E1483" w:rsidP="007705CB">
            <w:pPr>
              <w:widowControl/>
              <w:rPr>
                <w:rFonts w:ascii="Arial" w:hAnsi="Arial" w:cs="Arial"/>
                <w:b/>
                <w:bCs/>
                <w:snapToGrid/>
                <w:color w:val="000000"/>
                <w:sz w:val="18"/>
                <w:szCs w:val="18"/>
                <w:lang w:val="nl-NL" w:eastAsia="nl-NL"/>
              </w:rPr>
            </w:pPr>
          </w:p>
        </w:tc>
        <w:tc>
          <w:tcPr>
            <w:tcW w:w="433" w:type="pct"/>
            <w:shd w:val="clear" w:color="auto" w:fill="auto"/>
            <w:noWrap/>
            <w:hideMark/>
          </w:tcPr>
          <w:p w:rsidR="000E1483" w:rsidRPr="007931D7" w:rsidRDefault="000E1483" w:rsidP="007705CB">
            <w:pPr>
              <w:widowControl/>
              <w:jc w:val="center"/>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18</w:t>
            </w:r>
          </w:p>
        </w:tc>
        <w:tc>
          <w:tcPr>
            <w:tcW w:w="1796" w:type="pct"/>
            <w:shd w:val="clear" w:color="auto" w:fill="auto"/>
            <w:hideMark/>
          </w:tcPr>
          <w:p w:rsidR="000E1483" w:rsidRPr="007931D7" w:rsidRDefault="000E1483" w:rsidP="007705CB">
            <w:pPr>
              <w:widowControl/>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Alg vergadering BV's (elektronische weg)</w:t>
            </w:r>
          </w:p>
        </w:tc>
        <w:tc>
          <w:tcPr>
            <w:tcW w:w="902" w:type="pct"/>
          </w:tcPr>
          <w:p w:rsidR="000E1483" w:rsidRPr="007931D7" w:rsidRDefault="000E1483" w:rsidP="007705CB">
            <w:pPr>
              <w:widowControl/>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Ja</w:t>
            </w:r>
          </w:p>
        </w:tc>
      </w:tr>
      <w:tr w:rsidR="000E1483" w:rsidRPr="007931D7" w:rsidTr="007705CB">
        <w:trPr>
          <w:trHeight w:val="495"/>
        </w:trPr>
        <w:tc>
          <w:tcPr>
            <w:tcW w:w="484" w:type="pct"/>
          </w:tcPr>
          <w:p w:rsidR="000E1483" w:rsidRPr="007931D7" w:rsidRDefault="000E1483" w:rsidP="007705CB">
            <w:pPr>
              <w:widowControl/>
              <w:jc w:val="center"/>
              <w:rPr>
                <w:rFonts w:ascii="Arial" w:hAnsi="Arial" w:cs="Arial"/>
                <w:b/>
                <w:bCs/>
                <w:snapToGrid/>
                <w:color w:val="000000"/>
                <w:sz w:val="18"/>
                <w:szCs w:val="18"/>
                <w:lang w:val="nl-NL" w:eastAsia="nl-NL"/>
              </w:rPr>
            </w:pPr>
          </w:p>
        </w:tc>
        <w:tc>
          <w:tcPr>
            <w:tcW w:w="1386" w:type="pct"/>
            <w:shd w:val="clear" w:color="auto" w:fill="auto"/>
          </w:tcPr>
          <w:p w:rsidR="000E1483" w:rsidRPr="007931D7" w:rsidRDefault="000E1483" w:rsidP="007705CB">
            <w:pPr>
              <w:widowControl/>
              <w:rPr>
                <w:rFonts w:ascii="Arial" w:hAnsi="Arial" w:cs="Arial"/>
                <w:b/>
                <w:bCs/>
                <w:snapToGrid/>
                <w:color w:val="000000"/>
                <w:sz w:val="18"/>
                <w:szCs w:val="18"/>
                <w:lang w:val="nl-NL" w:eastAsia="nl-NL"/>
              </w:rPr>
            </w:pPr>
          </w:p>
        </w:tc>
        <w:tc>
          <w:tcPr>
            <w:tcW w:w="433" w:type="pct"/>
            <w:shd w:val="clear" w:color="auto" w:fill="auto"/>
            <w:noWrap/>
            <w:hideMark/>
          </w:tcPr>
          <w:p w:rsidR="000E1483" w:rsidRPr="007931D7" w:rsidRDefault="000E1483" w:rsidP="007705CB">
            <w:pPr>
              <w:widowControl/>
              <w:jc w:val="center"/>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19</w:t>
            </w:r>
          </w:p>
        </w:tc>
        <w:tc>
          <w:tcPr>
            <w:tcW w:w="1796" w:type="pct"/>
            <w:shd w:val="clear" w:color="auto" w:fill="auto"/>
            <w:hideMark/>
          </w:tcPr>
          <w:p w:rsidR="000E1483" w:rsidRPr="007931D7" w:rsidRDefault="000E1483" w:rsidP="007705CB">
            <w:pPr>
              <w:widowControl/>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Alg vergadering BV's (elektronische weg)</w:t>
            </w:r>
          </w:p>
        </w:tc>
        <w:tc>
          <w:tcPr>
            <w:tcW w:w="902" w:type="pct"/>
          </w:tcPr>
          <w:p w:rsidR="000E1483" w:rsidRPr="007931D7" w:rsidRDefault="000E1483" w:rsidP="007705CB">
            <w:pPr>
              <w:widowControl/>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Ja</w:t>
            </w:r>
          </w:p>
        </w:tc>
      </w:tr>
      <w:tr w:rsidR="000E1483" w:rsidRPr="007931D7" w:rsidTr="007705CB">
        <w:trPr>
          <w:trHeight w:val="495"/>
        </w:trPr>
        <w:tc>
          <w:tcPr>
            <w:tcW w:w="484" w:type="pct"/>
          </w:tcPr>
          <w:p w:rsidR="000E1483" w:rsidRPr="007931D7" w:rsidRDefault="000E1483" w:rsidP="007705CB">
            <w:pPr>
              <w:widowControl/>
              <w:jc w:val="center"/>
              <w:rPr>
                <w:rFonts w:ascii="Arial" w:hAnsi="Arial" w:cs="Arial"/>
                <w:b/>
                <w:bCs/>
                <w:snapToGrid/>
                <w:color w:val="000000"/>
                <w:sz w:val="18"/>
                <w:szCs w:val="18"/>
                <w:lang w:val="nl-NL" w:eastAsia="nl-NL"/>
              </w:rPr>
            </w:pPr>
          </w:p>
        </w:tc>
        <w:tc>
          <w:tcPr>
            <w:tcW w:w="1386" w:type="pct"/>
            <w:shd w:val="clear" w:color="auto" w:fill="auto"/>
          </w:tcPr>
          <w:p w:rsidR="000E1483" w:rsidRPr="007931D7" w:rsidRDefault="000E1483" w:rsidP="007705CB">
            <w:pPr>
              <w:widowControl/>
              <w:rPr>
                <w:rFonts w:ascii="Arial" w:hAnsi="Arial" w:cs="Arial"/>
                <w:b/>
                <w:bCs/>
                <w:snapToGrid/>
                <w:color w:val="000000"/>
                <w:sz w:val="18"/>
                <w:szCs w:val="18"/>
                <w:lang w:val="nl-NL" w:eastAsia="nl-NL"/>
              </w:rPr>
            </w:pPr>
          </w:p>
        </w:tc>
        <w:tc>
          <w:tcPr>
            <w:tcW w:w="433" w:type="pct"/>
            <w:shd w:val="clear" w:color="auto" w:fill="auto"/>
            <w:noWrap/>
            <w:hideMark/>
          </w:tcPr>
          <w:p w:rsidR="000E1483" w:rsidRPr="007931D7" w:rsidRDefault="000E1483" w:rsidP="007705CB">
            <w:pPr>
              <w:widowControl/>
              <w:jc w:val="center"/>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20</w:t>
            </w:r>
          </w:p>
        </w:tc>
        <w:tc>
          <w:tcPr>
            <w:tcW w:w="1796" w:type="pct"/>
            <w:shd w:val="clear" w:color="auto" w:fill="auto"/>
            <w:hideMark/>
          </w:tcPr>
          <w:p w:rsidR="000E1483" w:rsidRPr="007931D7" w:rsidRDefault="000E1483" w:rsidP="007705CB">
            <w:pPr>
              <w:widowControl/>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Alg vergadering BV's (elektronische weg)</w:t>
            </w:r>
          </w:p>
        </w:tc>
        <w:tc>
          <w:tcPr>
            <w:tcW w:w="902" w:type="pct"/>
          </w:tcPr>
          <w:p w:rsidR="000E1483" w:rsidRPr="007931D7" w:rsidRDefault="000E1483" w:rsidP="007705CB">
            <w:pPr>
              <w:widowControl/>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Ja</w:t>
            </w:r>
          </w:p>
        </w:tc>
      </w:tr>
      <w:tr w:rsidR="000E1483" w:rsidRPr="007931D7" w:rsidTr="007705CB">
        <w:trPr>
          <w:trHeight w:val="495"/>
        </w:trPr>
        <w:tc>
          <w:tcPr>
            <w:tcW w:w="484" w:type="pct"/>
          </w:tcPr>
          <w:p w:rsidR="000E1483" w:rsidRPr="007931D7" w:rsidRDefault="000E1483" w:rsidP="007705CB">
            <w:pPr>
              <w:widowControl/>
              <w:jc w:val="center"/>
              <w:rPr>
                <w:rFonts w:ascii="Arial" w:hAnsi="Arial" w:cs="Arial"/>
                <w:b/>
                <w:bCs/>
                <w:snapToGrid/>
                <w:color w:val="000000"/>
                <w:sz w:val="18"/>
                <w:szCs w:val="18"/>
                <w:lang w:val="nl-NL" w:eastAsia="nl-NL"/>
              </w:rPr>
            </w:pPr>
          </w:p>
        </w:tc>
        <w:tc>
          <w:tcPr>
            <w:tcW w:w="1386" w:type="pct"/>
            <w:shd w:val="clear" w:color="auto" w:fill="auto"/>
          </w:tcPr>
          <w:p w:rsidR="000E1483" w:rsidRPr="007931D7" w:rsidRDefault="000E1483" w:rsidP="007705CB">
            <w:pPr>
              <w:widowControl/>
              <w:rPr>
                <w:rFonts w:ascii="Arial" w:hAnsi="Arial" w:cs="Arial"/>
                <w:b/>
                <w:bCs/>
                <w:snapToGrid/>
                <w:color w:val="000000"/>
                <w:sz w:val="18"/>
                <w:szCs w:val="18"/>
                <w:lang w:val="nl-NL" w:eastAsia="nl-NL"/>
              </w:rPr>
            </w:pPr>
          </w:p>
        </w:tc>
        <w:tc>
          <w:tcPr>
            <w:tcW w:w="433" w:type="pct"/>
            <w:shd w:val="clear" w:color="auto" w:fill="auto"/>
            <w:noWrap/>
            <w:hideMark/>
          </w:tcPr>
          <w:p w:rsidR="000E1483" w:rsidRPr="007931D7" w:rsidRDefault="000E1483" w:rsidP="007705CB">
            <w:pPr>
              <w:widowControl/>
              <w:jc w:val="center"/>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21</w:t>
            </w:r>
          </w:p>
        </w:tc>
        <w:tc>
          <w:tcPr>
            <w:tcW w:w="1796" w:type="pct"/>
            <w:shd w:val="clear" w:color="auto" w:fill="auto"/>
            <w:hideMark/>
          </w:tcPr>
          <w:p w:rsidR="000E1483" w:rsidRPr="007931D7" w:rsidRDefault="000E1483" w:rsidP="007705CB">
            <w:pPr>
              <w:widowControl/>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Alg vergadering BV's (elektronische weg)</w:t>
            </w:r>
          </w:p>
        </w:tc>
        <w:tc>
          <w:tcPr>
            <w:tcW w:w="902" w:type="pct"/>
          </w:tcPr>
          <w:p w:rsidR="000E1483" w:rsidRPr="007931D7" w:rsidRDefault="000E1483" w:rsidP="007705CB">
            <w:pPr>
              <w:widowControl/>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Ja</w:t>
            </w:r>
          </w:p>
        </w:tc>
      </w:tr>
      <w:tr w:rsidR="000E1483" w:rsidRPr="007931D7" w:rsidTr="007705CB">
        <w:trPr>
          <w:trHeight w:val="495"/>
        </w:trPr>
        <w:tc>
          <w:tcPr>
            <w:tcW w:w="484" w:type="pct"/>
          </w:tcPr>
          <w:p w:rsidR="000E1483" w:rsidRPr="007931D7" w:rsidRDefault="000E1483" w:rsidP="007705CB">
            <w:pPr>
              <w:widowControl/>
              <w:jc w:val="center"/>
              <w:rPr>
                <w:rFonts w:ascii="Arial" w:hAnsi="Arial" w:cs="Arial"/>
                <w:b/>
                <w:bCs/>
                <w:snapToGrid/>
                <w:color w:val="000000"/>
                <w:sz w:val="18"/>
                <w:szCs w:val="18"/>
                <w:lang w:val="nl-NL" w:eastAsia="nl-NL"/>
              </w:rPr>
            </w:pPr>
          </w:p>
        </w:tc>
        <w:tc>
          <w:tcPr>
            <w:tcW w:w="1386" w:type="pct"/>
            <w:shd w:val="clear" w:color="auto" w:fill="auto"/>
          </w:tcPr>
          <w:p w:rsidR="000E1483" w:rsidRPr="007931D7" w:rsidRDefault="000E1483" w:rsidP="007705CB">
            <w:pPr>
              <w:widowControl/>
              <w:rPr>
                <w:rFonts w:ascii="Arial" w:hAnsi="Arial" w:cs="Arial"/>
                <w:b/>
                <w:bCs/>
                <w:snapToGrid/>
                <w:color w:val="000000"/>
                <w:sz w:val="18"/>
                <w:szCs w:val="18"/>
                <w:lang w:val="nl-NL" w:eastAsia="nl-NL"/>
              </w:rPr>
            </w:pPr>
          </w:p>
        </w:tc>
        <w:tc>
          <w:tcPr>
            <w:tcW w:w="433" w:type="pct"/>
            <w:shd w:val="clear" w:color="auto" w:fill="auto"/>
            <w:noWrap/>
            <w:hideMark/>
          </w:tcPr>
          <w:p w:rsidR="000E1483" w:rsidRPr="007931D7" w:rsidRDefault="000E1483" w:rsidP="007705CB">
            <w:pPr>
              <w:widowControl/>
              <w:jc w:val="center"/>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23</w:t>
            </w:r>
          </w:p>
        </w:tc>
        <w:tc>
          <w:tcPr>
            <w:tcW w:w="1796" w:type="pct"/>
            <w:shd w:val="clear" w:color="auto" w:fill="auto"/>
            <w:hideMark/>
          </w:tcPr>
          <w:p w:rsidR="000E1483" w:rsidRPr="007931D7" w:rsidRDefault="000E1483" w:rsidP="007705CB">
            <w:pPr>
              <w:widowControl/>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Verlenging termijn verslaglegging Stichting</w:t>
            </w:r>
          </w:p>
        </w:tc>
        <w:tc>
          <w:tcPr>
            <w:tcW w:w="902" w:type="pct"/>
          </w:tcPr>
          <w:p w:rsidR="000E1483" w:rsidRPr="007931D7" w:rsidRDefault="000E1483" w:rsidP="007705CB">
            <w:pPr>
              <w:widowControl/>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Ja</w:t>
            </w:r>
          </w:p>
        </w:tc>
      </w:tr>
      <w:tr w:rsidR="000E1483" w:rsidRPr="007931D7" w:rsidTr="007705CB">
        <w:trPr>
          <w:trHeight w:val="735"/>
        </w:trPr>
        <w:tc>
          <w:tcPr>
            <w:tcW w:w="484" w:type="pct"/>
          </w:tcPr>
          <w:p w:rsidR="000E1483" w:rsidRPr="007931D7" w:rsidRDefault="000E1483" w:rsidP="007705CB">
            <w:pPr>
              <w:widowControl/>
              <w:jc w:val="center"/>
              <w:rPr>
                <w:rFonts w:ascii="Arial" w:hAnsi="Arial" w:cs="Arial"/>
                <w:b/>
                <w:bCs/>
                <w:snapToGrid/>
                <w:color w:val="000000"/>
                <w:sz w:val="18"/>
                <w:szCs w:val="18"/>
                <w:lang w:val="nl-NL" w:eastAsia="nl-NL"/>
              </w:rPr>
            </w:pPr>
          </w:p>
        </w:tc>
        <w:tc>
          <w:tcPr>
            <w:tcW w:w="1386" w:type="pct"/>
            <w:shd w:val="clear" w:color="auto" w:fill="auto"/>
          </w:tcPr>
          <w:p w:rsidR="000E1483" w:rsidRPr="007931D7" w:rsidRDefault="000E1483" w:rsidP="007705CB">
            <w:pPr>
              <w:widowControl/>
              <w:rPr>
                <w:rFonts w:ascii="Arial" w:hAnsi="Arial" w:cs="Arial"/>
                <w:b/>
                <w:bCs/>
                <w:snapToGrid/>
                <w:color w:val="000000"/>
                <w:sz w:val="18"/>
                <w:szCs w:val="18"/>
                <w:lang w:val="nl-NL" w:eastAsia="nl-NL"/>
              </w:rPr>
            </w:pPr>
          </w:p>
        </w:tc>
        <w:tc>
          <w:tcPr>
            <w:tcW w:w="433" w:type="pct"/>
            <w:shd w:val="clear" w:color="auto" w:fill="auto"/>
            <w:noWrap/>
            <w:hideMark/>
          </w:tcPr>
          <w:p w:rsidR="000E1483" w:rsidRPr="007931D7" w:rsidRDefault="000E1483" w:rsidP="007705CB">
            <w:pPr>
              <w:widowControl/>
              <w:jc w:val="center"/>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24</w:t>
            </w:r>
          </w:p>
        </w:tc>
        <w:tc>
          <w:tcPr>
            <w:tcW w:w="1796" w:type="pct"/>
            <w:shd w:val="clear" w:color="auto" w:fill="auto"/>
            <w:hideMark/>
          </w:tcPr>
          <w:p w:rsidR="000E1483" w:rsidRPr="007931D7" w:rsidRDefault="000E1483" w:rsidP="007705CB">
            <w:pPr>
              <w:widowControl/>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Vereniging van eigenaars (vergaderingen langs elektronische weg)</w:t>
            </w:r>
          </w:p>
        </w:tc>
        <w:tc>
          <w:tcPr>
            <w:tcW w:w="902" w:type="pct"/>
          </w:tcPr>
          <w:p w:rsidR="000E1483" w:rsidRPr="007931D7" w:rsidRDefault="000E1483" w:rsidP="007705CB">
            <w:pPr>
              <w:widowControl/>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Ja</w:t>
            </w:r>
          </w:p>
        </w:tc>
      </w:tr>
      <w:tr w:rsidR="000E1483" w:rsidRPr="007931D7" w:rsidTr="007705CB">
        <w:trPr>
          <w:trHeight w:val="495"/>
        </w:trPr>
        <w:tc>
          <w:tcPr>
            <w:tcW w:w="484" w:type="pct"/>
          </w:tcPr>
          <w:p w:rsidR="000E1483" w:rsidRPr="007931D7" w:rsidRDefault="000E1483" w:rsidP="007705CB">
            <w:pPr>
              <w:widowControl/>
              <w:jc w:val="center"/>
              <w:rPr>
                <w:rFonts w:ascii="Arial" w:hAnsi="Arial" w:cs="Arial"/>
                <w:b/>
                <w:bCs/>
                <w:snapToGrid/>
                <w:color w:val="000000"/>
                <w:sz w:val="18"/>
                <w:szCs w:val="18"/>
                <w:lang w:val="nl-NL" w:eastAsia="nl-NL"/>
              </w:rPr>
            </w:pPr>
          </w:p>
        </w:tc>
        <w:tc>
          <w:tcPr>
            <w:tcW w:w="1386" w:type="pct"/>
            <w:shd w:val="clear" w:color="auto" w:fill="auto"/>
          </w:tcPr>
          <w:p w:rsidR="000E1483" w:rsidRPr="007931D7" w:rsidRDefault="000E1483" w:rsidP="007705CB">
            <w:pPr>
              <w:widowControl/>
              <w:rPr>
                <w:rFonts w:ascii="Arial" w:hAnsi="Arial" w:cs="Arial"/>
                <w:b/>
                <w:bCs/>
                <w:snapToGrid/>
                <w:color w:val="000000"/>
                <w:sz w:val="18"/>
                <w:szCs w:val="18"/>
                <w:lang w:val="nl-NL" w:eastAsia="nl-NL"/>
              </w:rPr>
            </w:pPr>
          </w:p>
        </w:tc>
        <w:tc>
          <w:tcPr>
            <w:tcW w:w="433" w:type="pct"/>
            <w:shd w:val="clear" w:color="auto" w:fill="auto"/>
            <w:noWrap/>
            <w:hideMark/>
          </w:tcPr>
          <w:p w:rsidR="000E1483" w:rsidRPr="007931D7" w:rsidRDefault="000E1483" w:rsidP="007705CB">
            <w:pPr>
              <w:widowControl/>
              <w:jc w:val="center"/>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25</w:t>
            </w:r>
          </w:p>
        </w:tc>
        <w:tc>
          <w:tcPr>
            <w:tcW w:w="1796" w:type="pct"/>
            <w:shd w:val="clear" w:color="auto" w:fill="auto"/>
            <w:hideMark/>
          </w:tcPr>
          <w:p w:rsidR="000E1483" w:rsidRPr="007931D7" w:rsidRDefault="000E1483" w:rsidP="007705CB">
            <w:pPr>
              <w:widowControl/>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toepasselijkheid Overgangswet nieuw BW</w:t>
            </w:r>
          </w:p>
        </w:tc>
        <w:tc>
          <w:tcPr>
            <w:tcW w:w="902" w:type="pct"/>
          </w:tcPr>
          <w:p w:rsidR="000E1483" w:rsidRPr="007931D7" w:rsidRDefault="000E1483" w:rsidP="007705CB">
            <w:pPr>
              <w:widowControl/>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Ja</w:t>
            </w:r>
          </w:p>
        </w:tc>
      </w:tr>
      <w:tr w:rsidR="000E1483" w:rsidRPr="007931D7" w:rsidTr="007705CB">
        <w:trPr>
          <w:trHeight w:val="495"/>
        </w:trPr>
        <w:tc>
          <w:tcPr>
            <w:tcW w:w="484" w:type="pct"/>
          </w:tcPr>
          <w:p w:rsidR="000E1483" w:rsidRPr="007931D7" w:rsidRDefault="000E1483" w:rsidP="007705CB">
            <w:pPr>
              <w:widowControl/>
              <w:jc w:val="center"/>
              <w:rPr>
                <w:rFonts w:ascii="Arial" w:hAnsi="Arial" w:cs="Arial"/>
                <w:b/>
                <w:bCs/>
                <w:snapToGrid/>
                <w:color w:val="000000"/>
                <w:sz w:val="18"/>
                <w:szCs w:val="18"/>
                <w:lang w:val="nl-NL" w:eastAsia="nl-NL"/>
              </w:rPr>
            </w:pPr>
          </w:p>
        </w:tc>
        <w:tc>
          <w:tcPr>
            <w:tcW w:w="1386" w:type="pct"/>
            <w:shd w:val="clear" w:color="auto" w:fill="auto"/>
          </w:tcPr>
          <w:p w:rsidR="000E1483" w:rsidRPr="007931D7" w:rsidRDefault="000E1483" w:rsidP="007705CB">
            <w:pPr>
              <w:widowControl/>
              <w:rPr>
                <w:rFonts w:ascii="Arial" w:hAnsi="Arial" w:cs="Arial"/>
                <w:b/>
                <w:bCs/>
                <w:snapToGrid/>
                <w:color w:val="000000"/>
                <w:sz w:val="18"/>
                <w:szCs w:val="18"/>
                <w:lang w:val="nl-NL" w:eastAsia="nl-NL"/>
              </w:rPr>
            </w:pPr>
          </w:p>
        </w:tc>
        <w:tc>
          <w:tcPr>
            <w:tcW w:w="433" w:type="pct"/>
            <w:shd w:val="clear" w:color="auto" w:fill="auto"/>
            <w:noWrap/>
            <w:hideMark/>
          </w:tcPr>
          <w:p w:rsidR="000E1483" w:rsidRPr="007931D7" w:rsidRDefault="000E1483" w:rsidP="007705CB">
            <w:pPr>
              <w:widowControl/>
              <w:jc w:val="center"/>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26</w:t>
            </w:r>
          </w:p>
        </w:tc>
        <w:tc>
          <w:tcPr>
            <w:tcW w:w="1796" w:type="pct"/>
            <w:shd w:val="clear" w:color="auto" w:fill="auto"/>
            <w:hideMark/>
          </w:tcPr>
          <w:p w:rsidR="000E1483" w:rsidRPr="007931D7" w:rsidRDefault="000E1483" w:rsidP="007705CB">
            <w:pPr>
              <w:widowControl/>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Verlijden akte notaris met audiovisuele middelen</w:t>
            </w:r>
          </w:p>
        </w:tc>
        <w:tc>
          <w:tcPr>
            <w:tcW w:w="902" w:type="pct"/>
          </w:tcPr>
          <w:p w:rsidR="000E1483" w:rsidRPr="007931D7" w:rsidRDefault="000E1483" w:rsidP="007705CB">
            <w:pPr>
              <w:widowControl/>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Ja</w:t>
            </w:r>
          </w:p>
        </w:tc>
      </w:tr>
      <w:tr w:rsidR="000E1483" w:rsidRPr="007931D7" w:rsidTr="007705CB">
        <w:trPr>
          <w:trHeight w:val="495"/>
        </w:trPr>
        <w:tc>
          <w:tcPr>
            <w:tcW w:w="484" w:type="pct"/>
          </w:tcPr>
          <w:p w:rsidR="000E1483" w:rsidRPr="007931D7" w:rsidRDefault="000E1483" w:rsidP="007705CB">
            <w:pPr>
              <w:widowControl/>
              <w:jc w:val="center"/>
              <w:rPr>
                <w:rFonts w:ascii="Arial" w:hAnsi="Arial" w:cs="Arial"/>
                <w:b/>
                <w:bCs/>
                <w:snapToGrid/>
                <w:color w:val="000000"/>
                <w:sz w:val="18"/>
                <w:szCs w:val="18"/>
                <w:lang w:val="nl-NL" w:eastAsia="nl-NL"/>
              </w:rPr>
            </w:pPr>
          </w:p>
        </w:tc>
        <w:tc>
          <w:tcPr>
            <w:tcW w:w="1386" w:type="pct"/>
            <w:shd w:val="clear" w:color="auto" w:fill="auto"/>
          </w:tcPr>
          <w:p w:rsidR="000E1483" w:rsidRPr="007931D7" w:rsidRDefault="000E1483" w:rsidP="007705CB">
            <w:pPr>
              <w:widowControl/>
              <w:rPr>
                <w:rFonts w:ascii="Arial" w:hAnsi="Arial" w:cs="Arial"/>
                <w:b/>
                <w:bCs/>
                <w:snapToGrid/>
                <w:color w:val="000000"/>
                <w:sz w:val="18"/>
                <w:szCs w:val="18"/>
                <w:lang w:val="nl-NL" w:eastAsia="nl-NL"/>
              </w:rPr>
            </w:pPr>
          </w:p>
        </w:tc>
        <w:tc>
          <w:tcPr>
            <w:tcW w:w="433" w:type="pct"/>
            <w:shd w:val="clear" w:color="auto" w:fill="auto"/>
            <w:noWrap/>
            <w:hideMark/>
          </w:tcPr>
          <w:p w:rsidR="000E1483" w:rsidRPr="007931D7" w:rsidRDefault="000E1483" w:rsidP="007705CB">
            <w:pPr>
              <w:widowControl/>
              <w:jc w:val="center"/>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27</w:t>
            </w:r>
          </w:p>
        </w:tc>
        <w:tc>
          <w:tcPr>
            <w:tcW w:w="1796" w:type="pct"/>
            <w:shd w:val="clear" w:color="auto" w:fill="auto"/>
            <w:hideMark/>
          </w:tcPr>
          <w:p w:rsidR="000E1483" w:rsidRPr="007931D7" w:rsidRDefault="000E1483" w:rsidP="007705CB">
            <w:pPr>
              <w:widowControl/>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Strafrecht: horen/verhoren per telefoon</w:t>
            </w:r>
          </w:p>
        </w:tc>
        <w:tc>
          <w:tcPr>
            <w:tcW w:w="902" w:type="pct"/>
          </w:tcPr>
          <w:p w:rsidR="000E1483" w:rsidRPr="007931D7" w:rsidRDefault="000E1483" w:rsidP="007705CB">
            <w:pPr>
              <w:widowControl/>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Ja</w:t>
            </w:r>
          </w:p>
        </w:tc>
      </w:tr>
      <w:tr w:rsidR="000E1483" w:rsidRPr="007931D7" w:rsidTr="007705CB">
        <w:trPr>
          <w:trHeight w:val="735"/>
        </w:trPr>
        <w:tc>
          <w:tcPr>
            <w:tcW w:w="484" w:type="pct"/>
          </w:tcPr>
          <w:p w:rsidR="000E1483" w:rsidRPr="007931D7" w:rsidRDefault="000E1483" w:rsidP="007705CB">
            <w:pPr>
              <w:widowControl/>
              <w:jc w:val="center"/>
              <w:rPr>
                <w:rFonts w:ascii="Arial" w:hAnsi="Arial" w:cs="Arial"/>
                <w:b/>
                <w:bCs/>
                <w:snapToGrid/>
                <w:color w:val="000000"/>
                <w:sz w:val="18"/>
                <w:szCs w:val="18"/>
                <w:lang w:val="nl-NL" w:eastAsia="nl-NL"/>
              </w:rPr>
            </w:pPr>
          </w:p>
        </w:tc>
        <w:tc>
          <w:tcPr>
            <w:tcW w:w="1386" w:type="pct"/>
            <w:shd w:val="clear" w:color="auto" w:fill="auto"/>
          </w:tcPr>
          <w:p w:rsidR="000E1483" w:rsidRPr="007931D7" w:rsidRDefault="000E1483" w:rsidP="007705CB">
            <w:pPr>
              <w:widowControl/>
              <w:rPr>
                <w:rFonts w:ascii="Arial" w:hAnsi="Arial" w:cs="Arial"/>
                <w:b/>
                <w:bCs/>
                <w:snapToGrid/>
                <w:color w:val="000000"/>
                <w:sz w:val="18"/>
                <w:szCs w:val="18"/>
                <w:lang w:val="nl-NL" w:eastAsia="nl-NL"/>
              </w:rPr>
            </w:pPr>
          </w:p>
        </w:tc>
        <w:tc>
          <w:tcPr>
            <w:tcW w:w="433" w:type="pct"/>
            <w:shd w:val="clear" w:color="auto" w:fill="auto"/>
            <w:noWrap/>
            <w:hideMark/>
          </w:tcPr>
          <w:p w:rsidR="000E1483" w:rsidRPr="007931D7" w:rsidRDefault="000E1483" w:rsidP="007705CB">
            <w:pPr>
              <w:widowControl/>
              <w:jc w:val="center"/>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28</w:t>
            </w:r>
          </w:p>
        </w:tc>
        <w:tc>
          <w:tcPr>
            <w:tcW w:w="1796" w:type="pct"/>
            <w:shd w:val="clear" w:color="auto" w:fill="auto"/>
            <w:hideMark/>
          </w:tcPr>
          <w:p w:rsidR="000E1483" w:rsidRPr="007931D7" w:rsidRDefault="000E1483" w:rsidP="007705CB">
            <w:pPr>
              <w:widowControl/>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Mondelinge behandeling strafzaken langs elektronische weg</w:t>
            </w:r>
          </w:p>
        </w:tc>
        <w:tc>
          <w:tcPr>
            <w:tcW w:w="902" w:type="pct"/>
          </w:tcPr>
          <w:p w:rsidR="000E1483" w:rsidRPr="007931D7" w:rsidRDefault="000E1483" w:rsidP="007705CB">
            <w:pPr>
              <w:widowControl/>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Ja</w:t>
            </w:r>
          </w:p>
        </w:tc>
      </w:tr>
      <w:tr w:rsidR="000E1483" w:rsidRPr="007931D7" w:rsidTr="007705CB">
        <w:trPr>
          <w:trHeight w:val="495"/>
        </w:trPr>
        <w:tc>
          <w:tcPr>
            <w:tcW w:w="484" w:type="pct"/>
          </w:tcPr>
          <w:p w:rsidR="000E1483" w:rsidRPr="007931D7" w:rsidRDefault="000E1483" w:rsidP="007705CB">
            <w:pPr>
              <w:widowControl/>
              <w:jc w:val="center"/>
              <w:rPr>
                <w:rFonts w:ascii="Arial" w:hAnsi="Arial" w:cs="Arial"/>
                <w:b/>
                <w:bCs/>
                <w:snapToGrid/>
                <w:color w:val="000000"/>
                <w:sz w:val="18"/>
                <w:szCs w:val="18"/>
                <w:lang w:val="nl-NL" w:eastAsia="nl-NL"/>
              </w:rPr>
            </w:pPr>
          </w:p>
        </w:tc>
        <w:tc>
          <w:tcPr>
            <w:tcW w:w="1386" w:type="pct"/>
            <w:shd w:val="clear" w:color="auto" w:fill="auto"/>
          </w:tcPr>
          <w:p w:rsidR="000E1483" w:rsidRPr="007931D7" w:rsidRDefault="000E1483" w:rsidP="007705CB">
            <w:pPr>
              <w:widowControl/>
              <w:rPr>
                <w:rFonts w:ascii="Arial" w:hAnsi="Arial" w:cs="Arial"/>
                <w:b/>
                <w:bCs/>
                <w:snapToGrid/>
                <w:color w:val="000000"/>
                <w:sz w:val="18"/>
                <w:szCs w:val="18"/>
                <w:lang w:val="nl-NL" w:eastAsia="nl-NL"/>
              </w:rPr>
            </w:pPr>
          </w:p>
        </w:tc>
        <w:tc>
          <w:tcPr>
            <w:tcW w:w="433" w:type="pct"/>
            <w:shd w:val="clear" w:color="auto" w:fill="auto"/>
            <w:noWrap/>
            <w:hideMark/>
          </w:tcPr>
          <w:p w:rsidR="000E1483" w:rsidRPr="007931D7" w:rsidRDefault="000E1483" w:rsidP="007705CB">
            <w:pPr>
              <w:widowControl/>
              <w:jc w:val="center"/>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29</w:t>
            </w:r>
          </w:p>
        </w:tc>
        <w:tc>
          <w:tcPr>
            <w:tcW w:w="1796" w:type="pct"/>
            <w:shd w:val="clear" w:color="auto" w:fill="auto"/>
            <w:hideMark/>
          </w:tcPr>
          <w:p w:rsidR="000E1483" w:rsidRPr="007931D7" w:rsidRDefault="000E1483" w:rsidP="007705CB">
            <w:pPr>
              <w:widowControl/>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Verlenging termijn tenuitvoerlegging taakstraffen</w:t>
            </w:r>
          </w:p>
        </w:tc>
        <w:tc>
          <w:tcPr>
            <w:tcW w:w="902" w:type="pct"/>
          </w:tcPr>
          <w:p w:rsidR="000E1483" w:rsidRPr="007931D7" w:rsidRDefault="000E1483" w:rsidP="007705CB">
            <w:pPr>
              <w:widowControl/>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Ja</w:t>
            </w:r>
          </w:p>
        </w:tc>
      </w:tr>
      <w:tr w:rsidR="000E1483" w:rsidRPr="007931D7" w:rsidTr="007705CB">
        <w:trPr>
          <w:trHeight w:val="495"/>
        </w:trPr>
        <w:tc>
          <w:tcPr>
            <w:tcW w:w="484" w:type="pct"/>
          </w:tcPr>
          <w:p w:rsidR="000E1483" w:rsidRPr="007931D7" w:rsidRDefault="000E1483" w:rsidP="007705CB">
            <w:pPr>
              <w:widowControl/>
              <w:jc w:val="center"/>
              <w:rPr>
                <w:rFonts w:ascii="Arial" w:hAnsi="Arial" w:cs="Arial"/>
                <w:b/>
                <w:bCs/>
                <w:snapToGrid/>
                <w:color w:val="000000"/>
                <w:sz w:val="18"/>
                <w:szCs w:val="18"/>
                <w:lang w:val="nl-NL" w:eastAsia="nl-NL"/>
              </w:rPr>
            </w:pPr>
          </w:p>
        </w:tc>
        <w:tc>
          <w:tcPr>
            <w:tcW w:w="1386" w:type="pct"/>
            <w:shd w:val="clear" w:color="auto" w:fill="auto"/>
          </w:tcPr>
          <w:p w:rsidR="000E1483" w:rsidRPr="007931D7" w:rsidRDefault="000E1483" w:rsidP="007705CB">
            <w:pPr>
              <w:widowControl/>
              <w:rPr>
                <w:rFonts w:ascii="Arial" w:hAnsi="Arial" w:cs="Arial"/>
                <w:b/>
                <w:bCs/>
                <w:snapToGrid/>
                <w:color w:val="000000"/>
                <w:sz w:val="18"/>
                <w:szCs w:val="18"/>
                <w:lang w:val="nl-NL" w:eastAsia="nl-NL"/>
              </w:rPr>
            </w:pPr>
          </w:p>
        </w:tc>
        <w:tc>
          <w:tcPr>
            <w:tcW w:w="433" w:type="pct"/>
            <w:shd w:val="clear" w:color="auto" w:fill="auto"/>
            <w:noWrap/>
            <w:hideMark/>
          </w:tcPr>
          <w:p w:rsidR="000E1483" w:rsidRPr="007931D7" w:rsidRDefault="000E1483" w:rsidP="007705CB">
            <w:pPr>
              <w:widowControl/>
              <w:jc w:val="center"/>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30</w:t>
            </w:r>
          </w:p>
        </w:tc>
        <w:tc>
          <w:tcPr>
            <w:tcW w:w="1796" w:type="pct"/>
            <w:shd w:val="clear" w:color="auto" w:fill="auto"/>
            <w:hideMark/>
          </w:tcPr>
          <w:p w:rsidR="000E1483" w:rsidRPr="007931D7" w:rsidRDefault="000E1483" w:rsidP="007705CB">
            <w:pPr>
              <w:widowControl/>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Herstel verzuim hoger beroep vreemdelingenzaken</w:t>
            </w:r>
          </w:p>
        </w:tc>
        <w:tc>
          <w:tcPr>
            <w:tcW w:w="902" w:type="pct"/>
          </w:tcPr>
          <w:p w:rsidR="000E1483" w:rsidRPr="007931D7" w:rsidRDefault="000E1483" w:rsidP="007705CB">
            <w:pPr>
              <w:widowControl/>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Ja</w:t>
            </w:r>
          </w:p>
        </w:tc>
      </w:tr>
      <w:tr w:rsidR="000E1483" w:rsidRPr="007931D7" w:rsidTr="007705CB">
        <w:trPr>
          <w:trHeight w:val="495"/>
        </w:trPr>
        <w:tc>
          <w:tcPr>
            <w:tcW w:w="484" w:type="pct"/>
          </w:tcPr>
          <w:p w:rsidR="000E1483" w:rsidRPr="007931D7" w:rsidRDefault="000E1483" w:rsidP="007705CB">
            <w:pPr>
              <w:widowControl/>
              <w:jc w:val="center"/>
              <w:rPr>
                <w:rFonts w:ascii="Arial" w:hAnsi="Arial" w:cs="Arial"/>
                <w:b/>
                <w:bCs/>
                <w:snapToGrid/>
                <w:color w:val="000000"/>
                <w:sz w:val="18"/>
                <w:szCs w:val="18"/>
                <w:lang w:val="nl-NL" w:eastAsia="nl-NL"/>
              </w:rPr>
            </w:pPr>
          </w:p>
        </w:tc>
        <w:tc>
          <w:tcPr>
            <w:tcW w:w="1386" w:type="pct"/>
            <w:shd w:val="clear" w:color="auto" w:fill="auto"/>
          </w:tcPr>
          <w:p w:rsidR="000E1483" w:rsidRPr="007931D7" w:rsidRDefault="000E1483" w:rsidP="007705CB">
            <w:pPr>
              <w:widowControl/>
              <w:rPr>
                <w:rFonts w:ascii="Arial" w:hAnsi="Arial" w:cs="Arial"/>
                <w:b/>
                <w:bCs/>
                <w:snapToGrid/>
                <w:color w:val="000000"/>
                <w:sz w:val="18"/>
                <w:szCs w:val="18"/>
                <w:lang w:val="nl-NL" w:eastAsia="nl-NL"/>
              </w:rPr>
            </w:pPr>
          </w:p>
        </w:tc>
        <w:tc>
          <w:tcPr>
            <w:tcW w:w="433" w:type="pct"/>
            <w:shd w:val="clear" w:color="auto" w:fill="auto"/>
            <w:noWrap/>
            <w:hideMark/>
          </w:tcPr>
          <w:p w:rsidR="000E1483" w:rsidRPr="007931D7" w:rsidRDefault="000E1483" w:rsidP="007705CB">
            <w:pPr>
              <w:widowControl/>
              <w:jc w:val="center"/>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31</w:t>
            </w:r>
          </w:p>
        </w:tc>
        <w:tc>
          <w:tcPr>
            <w:tcW w:w="1796" w:type="pct"/>
            <w:shd w:val="clear" w:color="auto" w:fill="auto"/>
            <w:hideMark/>
          </w:tcPr>
          <w:p w:rsidR="000E1483" w:rsidRPr="007931D7" w:rsidRDefault="000E1483" w:rsidP="007705CB">
            <w:pPr>
              <w:widowControl/>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Ledenvergadering Nba langs elektronische weg</w:t>
            </w:r>
          </w:p>
        </w:tc>
        <w:tc>
          <w:tcPr>
            <w:tcW w:w="902" w:type="pct"/>
          </w:tcPr>
          <w:p w:rsidR="000E1483" w:rsidRPr="007931D7" w:rsidRDefault="000E1483" w:rsidP="007705CB">
            <w:pPr>
              <w:widowControl/>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Ja</w:t>
            </w:r>
          </w:p>
        </w:tc>
      </w:tr>
      <w:tr w:rsidR="000E1483" w:rsidRPr="007931D7" w:rsidTr="007705CB">
        <w:trPr>
          <w:trHeight w:val="495"/>
        </w:trPr>
        <w:tc>
          <w:tcPr>
            <w:tcW w:w="484" w:type="pct"/>
          </w:tcPr>
          <w:p w:rsidR="000E1483" w:rsidRPr="007931D7" w:rsidRDefault="000E1483" w:rsidP="007705CB">
            <w:pPr>
              <w:widowControl/>
              <w:jc w:val="center"/>
              <w:rPr>
                <w:rFonts w:ascii="Arial" w:hAnsi="Arial" w:cs="Arial"/>
                <w:b/>
                <w:bCs/>
                <w:snapToGrid/>
                <w:color w:val="000000"/>
                <w:sz w:val="18"/>
                <w:szCs w:val="18"/>
                <w:lang w:val="nl-NL" w:eastAsia="nl-NL"/>
              </w:rPr>
            </w:pPr>
          </w:p>
        </w:tc>
        <w:tc>
          <w:tcPr>
            <w:tcW w:w="1386" w:type="pct"/>
            <w:shd w:val="clear" w:color="auto" w:fill="auto"/>
          </w:tcPr>
          <w:p w:rsidR="000E1483" w:rsidRPr="007931D7" w:rsidRDefault="000E1483" w:rsidP="007705CB">
            <w:pPr>
              <w:widowControl/>
              <w:rPr>
                <w:rFonts w:ascii="Arial" w:hAnsi="Arial" w:cs="Arial"/>
                <w:b/>
                <w:bCs/>
                <w:snapToGrid/>
                <w:color w:val="000000"/>
                <w:sz w:val="18"/>
                <w:szCs w:val="18"/>
                <w:lang w:val="nl-NL" w:eastAsia="nl-NL"/>
              </w:rPr>
            </w:pPr>
          </w:p>
        </w:tc>
        <w:tc>
          <w:tcPr>
            <w:tcW w:w="433" w:type="pct"/>
            <w:shd w:val="clear" w:color="auto" w:fill="auto"/>
            <w:noWrap/>
            <w:hideMark/>
          </w:tcPr>
          <w:p w:rsidR="000E1483" w:rsidRPr="007931D7" w:rsidRDefault="000E1483" w:rsidP="007705CB">
            <w:pPr>
              <w:widowControl/>
              <w:jc w:val="center"/>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32</w:t>
            </w:r>
          </w:p>
        </w:tc>
        <w:tc>
          <w:tcPr>
            <w:tcW w:w="1796" w:type="pct"/>
            <w:shd w:val="clear" w:color="auto" w:fill="auto"/>
            <w:hideMark/>
          </w:tcPr>
          <w:p w:rsidR="000E1483" w:rsidRPr="007931D7" w:rsidRDefault="000E1483" w:rsidP="007705CB">
            <w:pPr>
              <w:widowControl/>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Ledenvergadering NOvA langs elektronische weg</w:t>
            </w:r>
          </w:p>
        </w:tc>
        <w:tc>
          <w:tcPr>
            <w:tcW w:w="902" w:type="pct"/>
          </w:tcPr>
          <w:p w:rsidR="000E1483" w:rsidRPr="007931D7" w:rsidRDefault="000E1483" w:rsidP="007705CB">
            <w:pPr>
              <w:widowControl/>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Ja</w:t>
            </w:r>
          </w:p>
        </w:tc>
      </w:tr>
      <w:tr w:rsidR="000E1483" w:rsidRPr="007931D7" w:rsidTr="007705CB">
        <w:trPr>
          <w:trHeight w:val="735"/>
        </w:trPr>
        <w:tc>
          <w:tcPr>
            <w:tcW w:w="484" w:type="pct"/>
          </w:tcPr>
          <w:p w:rsidR="000E1483" w:rsidRPr="007931D7" w:rsidRDefault="000E1483" w:rsidP="007705CB">
            <w:pPr>
              <w:widowControl/>
              <w:jc w:val="center"/>
              <w:rPr>
                <w:rFonts w:ascii="Arial" w:hAnsi="Arial" w:cs="Arial"/>
                <w:b/>
                <w:bCs/>
                <w:snapToGrid/>
                <w:color w:val="000000"/>
                <w:sz w:val="18"/>
                <w:szCs w:val="18"/>
                <w:lang w:val="nl-NL" w:eastAsia="nl-NL"/>
              </w:rPr>
            </w:pPr>
            <w:r w:rsidRPr="007931D7">
              <w:rPr>
                <w:rFonts w:ascii="Arial" w:hAnsi="Arial" w:cs="Arial"/>
                <w:b/>
                <w:bCs/>
                <w:snapToGrid/>
                <w:color w:val="000000"/>
                <w:sz w:val="18"/>
                <w:szCs w:val="18"/>
                <w:lang w:val="nl-NL" w:eastAsia="nl-NL"/>
              </w:rPr>
              <w:t>2</w:t>
            </w:r>
          </w:p>
        </w:tc>
        <w:tc>
          <w:tcPr>
            <w:tcW w:w="1386" w:type="pct"/>
            <w:shd w:val="clear" w:color="auto" w:fill="auto"/>
            <w:hideMark/>
          </w:tcPr>
          <w:p w:rsidR="000E1483" w:rsidRPr="007931D7" w:rsidRDefault="000E1483" w:rsidP="007705CB">
            <w:pPr>
              <w:widowControl/>
              <w:rPr>
                <w:rFonts w:ascii="Arial" w:hAnsi="Arial" w:cs="Arial"/>
                <w:b/>
                <w:bCs/>
                <w:snapToGrid/>
                <w:color w:val="000000"/>
                <w:sz w:val="18"/>
                <w:szCs w:val="18"/>
                <w:lang w:val="nl-NL" w:eastAsia="nl-NL"/>
              </w:rPr>
            </w:pPr>
            <w:r w:rsidRPr="007931D7">
              <w:rPr>
                <w:rFonts w:ascii="Arial" w:hAnsi="Arial" w:cs="Arial"/>
                <w:b/>
                <w:bCs/>
                <w:snapToGrid/>
                <w:color w:val="000000"/>
                <w:sz w:val="18"/>
                <w:szCs w:val="18"/>
                <w:lang w:val="nl-NL" w:eastAsia="nl-NL"/>
              </w:rPr>
              <w:t xml:space="preserve">Verzamelspoedwet COVID-19 </w:t>
            </w:r>
          </w:p>
        </w:tc>
        <w:tc>
          <w:tcPr>
            <w:tcW w:w="433" w:type="pct"/>
            <w:shd w:val="clear" w:color="auto" w:fill="auto"/>
            <w:noWrap/>
            <w:hideMark/>
          </w:tcPr>
          <w:p w:rsidR="000E1483" w:rsidRPr="007931D7" w:rsidRDefault="000E1483" w:rsidP="007705CB">
            <w:pPr>
              <w:widowControl/>
              <w:jc w:val="center"/>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1</w:t>
            </w:r>
          </w:p>
        </w:tc>
        <w:tc>
          <w:tcPr>
            <w:tcW w:w="1796" w:type="pct"/>
            <w:shd w:val="clear" w:color="auto" w:fill="auto"/>
            <w:hideMark/>
          </w:tcPr>
          <w:p w:rsidR="000E1483" w:rsidRPr="007931D7" w:rsidRDefault="000E1483" w:rsidP="007705CB">
            <w:pPr>
              <w:widowControl/>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Feitelijke onmogelijkheid uitreiking deurwaardersexploten in persoon i.v.m. COVID-19</w:t>
            </w:r>
          </w:p>
        </w:tc>
        <w:tc>
          <w:tcPr>
            <w:tcW w:w="902" w:type="pct"/>
          </w:tcPr>
          <w:p w:rsidR="000E1483" w:rsidRPr="007931D7" w:rsidRDefault="000E1483" w:rsidP="007705CB">
            <w:pPr>
              <w:widowControl/>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Ja</w:t>
            </w:r>
          </w:p>
        </w:tc>
      </w:tr>
      <w:tr w:rsidR="000E1483" w:rsidRPr="007931D7" w:rsidTr="007705CB">
        <w:trPr>
          <w:trHeight w:val="735"/>
        </w:trPr>
        <w:tc>
          <w:tcPr>
            <w:tcW w:w="484" w:type="pct"/>
          </w:tcPr>
          <w:p w:rsidR="000E1483" w:rsidRPr="007931D7" w:rsidRDefault="000E1483" w:rsidP="007705CB">
            <w:pPr>
              <w:widowControl/>
              <w:jc w:val="center"/>
              <w:rPr>
                <w:rFonts w:ascii="Arial" w:hAnsi="Arial" w:cs="Arial"/>
                <w:b/>
                <w:bCs/>
                <w:snapToGrid/>
                <w:color w:val="000000"/>
                <w:sz w:val="18"/>
                <w:szCs w:val="18"/>
                <w:lang w:val="nl-NL" w:eastAsia="nl-NL"/>
              </w:rPr>
            </w:pPr>
            <w:r w:rsidRPr="007931D7">
              <w:rPr>
                <w:rFonts w:ascii="Arial" w:hAnsi="Arial" w:cs="Arial"/>
                <w:b/>
                <w:bCs/>
                <w:snapToGrid/>
                <w:color w:val="000000"/>
                <w:sz w:val="18"/>
                <w:szCs w:val="18"/>
                <w:lang w:val="nl-NL" w:eastAsia="nl-NL"/>
              </w:rPr>
              <w:t>3</w:t>
            </w:r>
          </w:p>
        </w:tc>
        <w:tc>
          <w:tcPr>
            <w:tcW w:w="1386" w:type="pct"/>
            <w:shd w:val="clear" w:color="auto" w:fill="auto"/>
            <w:hideMark/>
          </w:tcPr>
          <w:p w:rsidR="000E1483" w:rsidRPr="007931D7" w:rsidRDefault="000E1483" w:rsidP="007705CB">
            <w:pPr>
              <w:widowControl/>
              <w:rPr>
                <w:rFonts w:ascii="Arial" w:hAnsi="Arial" w:cs="Arial"/>
                <w:b/>
                <w:bCs/>
                <w:snapToGrid/>
                <w:color w:val="000000"/>
                <w:sz w:val="18"/>
                <w:szCs w:val="18"/>
                <w:lang w:val="nl-NL" w:eastAsia="nl-NL"/>
              </w:rPr>
            </w:pPr>
            <w:r w:rsidRPr="007931D7">
              <w:rPr>
                <w:rFonts w:ascii="Arial" w:hAnsi="Arial" w:cs="Arial"/>
                <w:b/>
                <w:bCs/>
                <w:snapToGrid/>
                <w:color w:val="000000"/>
                <w:sz w:val="18"/>
                <w:szCs w:val="18"/>
                <w:lang w:val="nl-NL" w:eastAsia="nl-NL"/>
              </w:rPr>
              <w:t xml:space="preserve">Tweede Verzamelspoedwet COVID-19 </w:t>
            </w:r>
          </w:p>
        </w:tc>
        <w:tc>
          <w:tcPr>
            <w:tcW w:w="433" w:type="pct"/>
            <w:shd w:val="clear" w:color="auto" w:fill="auto"/>
            <w:noWrap/>
          </w:tcPr>
          <w:p w:rsidR="000E1483" w:rsidRPr="007931D7" w:rsidRDefault="000E1483" w:rsidP="007705CB">
            <w:pPr>
              <w:widowControl/>
              <w:jc w:val="center"/>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 xml:space="preserve">3.1 / 3.2 </w:t>
            </w:r>
          </w:p>
        </w:tc>
        <w:tc>
          <w:tcPr>
            <w:tcW w:w="1796" w:type="pct"/>
            <w:shd w:val="clear" w:color="auto" w:fill="auto"/>
          </w:tcPr>
          <w:p w:rsidR="000E1483" w:rsidRPr="007931D7" w:rsidRDefault="000E1483" w:rsidP="007705CB">
            <w:pPr>
              <w:widowControl/>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Tijdelijke wijziging Wet beveiliging netwerk- en informatiesystemen (bijstand NCSC aan medische instellingen)</w:t>
            </w:r>
          </w:p>
        </w:tc>
        <w:tc>
          <w:tcPr>
            <w:tcW w:w="902" w:type="pct"/>
          </w:tcPr>
          <w:p w:rsidR="000E1483" w:rsidRPr="007931D7" w:rsidRDefault="000E1483" w:rsidP="007705CB">
            <w:pPr>
              <w:widowControl/>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Nee</w:t>
            </w:r>
          </w:p>
        </w:tc>
      </w:tr>
      <w:tr w:rsidR="000E1483" w:rsidRPr="007931D7" w:rsidTr="007705CB">
        <w:trPr>
          <w:trHeight w:val="495"/>
        </w:trPr>
        <w:tc>
          <w:tcPr>
            <w:tcW w:w="484" w:type="pct"/>
          </w:tcPr>
          <w:p w:rsidR="000E1483" w:rsidRPr="007931D7" w:rsidRDefault="000E1483" w:rsidP="007705CB">
            <w:pPr>
              <w:widowControl/>
              <w:jc w:val="center"/>
              <w:rPr>
                <w:rFonts w:ascii="Arial" w:hAnsi="Arial" w:cs="Arial"/>
                <w:b/>
                <w:bCs/>
                <w:snapToGrid/>
                <w:color w:val="000000"/>
                <w:sz w:val="18"/>
                <w:szCs w:val="18"/>
                <w:lang w:val="nl-NL" w:eastAsia="nl-NL"/>
              </w:rPr>
            </w:pPr>
          </w:p>
        </w:tc>
        <w:tc>
          <w:tcPr>
            <w:tcW w:w="1386" w:type="pct"/>
            <w:shd w:val="clear" w:color="auto" w:fill="auto"/>
          </w:tcPr>
          <w:p w:rsidR="000E1483" w:rsidRPr="007931D7" w:rsidRDefault="000E1483" w:rsidP="007705CB">
            <w:pPr>
              <w:widowControl/>
              <w:rPr>
                <w:rFonts w:ascii="Arial" w:hAnsi="Arial" w:cs="Arial"/>
                <w:b/>
                <w:bCs/>
                <w:snapToGrid/>
                <w:color w:val="000000"/>
                <w:sz w:val="18"/>
                <w:szCs w:val="18"/>
                <w:lang w:val="nl-NL" w:eastAsia="nl-NL"/>
              </w:rPr>
            </w:pPr>
          </w:p>
        </w:tc>
        <w:tc>
          <w:tcPr>
            <w:tcW w:w="433" w:type="pct"/>
            <w:shd w:val="clear" w:color="auto" w:fill="auto"/>
            <w:noWrap/>
          </w:tcPr>
          <w:p w:rsidR="000E1483" w:rsidRPr="007931D7" w:rsidRDefault="000E1483" w:rsidP="007705CB">
            <w:pPr>
              <w:widowControl/>
              <w:jc w:val="center"/>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3.4</w:t>
            </w:r>
          </w:p>
        </w:tc>
        <w:tc>
          <w:tcPr>
            <w:tcW w:w="1796" w:type="pct"/>
            <w:shd w:val="clear" w:color="auto" w:fill="auto"/>
          </w:tcPr>
          <w:p w:rsidR="000E1483" w:rsidRPr="007931D7" w:rsidRDefault="000E1483" w:rsidP="007705CB">
            <w:pPr>
              <w:widowControl/>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Mondelinge behandeling langs elektronische weg in tuchtrechtelijke zaken</w:t>
            </w:r>
          </w:p>
        </w:tc>
        <w:tc>
          <w:tcPr>
            <w:tcW w:w="902" w:type="pct"/>
          </w:tcPr>
          <w:p w:rsidR="000E1483" w:rsidRPr="007931D7" w:rsidRDefault="000E1483" w:rsidP="007705CB">
            <w:pPr>
              <w:widowControl/>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Ja</w:t>
            </w:r>
          </w:p>
        </w:tc>
      </w:tr>
      <w:tr w:rsidR="000E1483" w:rsidRPr="007931D7" w:rsidTr="007705CB">
        <w:trPr>
          <w:trHeight w:val="495"/>
        </w:trPr>
        <w:tc>
          <w:tcPr>
            <w:tcW w:w="484" w:type="pct"/>
          </w:tcPr>
          <w:p w:rsidR="000E1483" w:rsidRPr="007931D7" w:rsidRDefault="000E1483" w:rsidP="007705CB">
            <w:pPr>
              <w:widowControl/>
              <w:jc w:val="center"/>
              <w:rPr>
                <w:rFonts w:ascii="Arial" w:hAnsi="Arial" w:cs="Arial"/>
                <w:b/>
                <w:bCs/>
                <w:snapToGrid/>
                <w:color w:val="000000"/>
                <w:sz w:val="18"/>
                <w:szCs w:val="18"/>
                <w:lang w:val="nl-NL" w:eastAsia="nl-NL"/>
              </w:rPr>
            </w:pPr>
            <w:r w:rsidRPr="007931D7">
              <w:rPr>
                <w:rFonts w:ascii="Arial" w:hAnsi="Arial" w:cs="Arial"/>
                <w:b/>
                <w:bCs/>
                <w:snapToGrid/>
                <w:color w:val="000000"/>
                <w:sz w:val="18"/>
                <w:szCs w:val="18"/>
                <w:lang w:val="nl-NL" w:eastAsia="nl-NL"/>
              </w:rPr>
              <w:t>4</w:t>
            </w:r>
          </w:p>
        </w:tc>
        <w:tc>
          <w:tcPr>
            <w:tcW w:w="1386" w:type="pct"/>
            <w:shd w:val="clear" w:color="auto" w:fill="auto"/>
            <w:hideMark/>
          </w:tcPr>
          <w:p w:rsidR="000E1483" w:rsidRPr="007931D7" w:rsidRDefault="000E1483" w:rsidP="007705CB">
            <w:pPr>
              <w:widowControl/>
              <w:rPr>
                <w:rFonts w:ascii="Arial" w:hAnsi="Arial" w:cs="Arial"/>
                <w:b/>
                <w:bCs/>
                <w:snapToGrid/>
                <w:color w:val="000000"/>
                <w:sz w:val="18"/>
                <w:szCs w:val="18"/>
                <w:lang w:val="nl-NL" w:eastAsia="nl-NL"/>
              </w:rPr>
            </w:pPr>
            <w:r w:rsidRPr="007931D7">
              <w:rPr>
                <w:rFonts w:ascii="Arial" w:hAnsi="Arial" w:cs="Arial"/>
                <w:b/>
                <w:bCs/>
                <w:snapToGrid/>
                <w:color w:val="000000"/>
                <w:sz w:val="18"/>
                <w:szCs w:val="18"/>
                <w:lang w:val="nl-NL" w:eastAsia="nl-NL"/>
              </w:rPr>
              <w:t xml:space="preserve">Tijdelijke rijkswet voorziening Rijks-octrooiwet 1995 COVID-19 </w:t>
            </w:r>
          </w:p>
        </w:tc>
        <w:tc>
          <w:tcPr>
            <w:tcW w:w="433" w:type="pct"/>
            <w:shd w:val="clear" w:color="auto" w:fill="auto"/>
            <w:noWrap/>
            <w:hideMark/>
          </w:tcPr>
          <w:p w:rsidR="000E1483" w:rsidRPr="007931D7" w:rsidRDefault="000E1483" w:rsidP="007705CB">
            <w:pPr>
              <w:widowControl/>
              <w:jc w:val="center"/>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1</w:t>
            </w:r>
          </w:p>
        </w:tc>
        <w:tc>
          <w:tcPr>
            <w:tcW w:w="1796" w:type="pct"/>
            <w:shd w:val="clear" w:color="auto" w:fill="auto"/>
            <w:hideMark/>
          </w:tcPr>
          <w:p w:rsidR="000E1483" w:rsidRPr="007931D7" w:rsidRDefault="000E1483" w:rsidP="007705CB">
            <w:pPr>
              <w:widowControl/>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Opschorting termijnen in Rijksoctrooiwet 1995</w:t>
            </w:r>
          </w:p>
        </w:tc>
        <w:tc>
          <w:tcPr>
            <w:tcW w:w="902" w:type="pct"/>
          </w:tcPr>
          <w:p w:rsidR="000E1483" w:rsidRPr="007931D7" w:rsidRDefault="000E1483" w:rsidP="007705CB">
            <w:pPr>
              <w:widowControl/>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Nee</w:t>
            </w:r>
          </w:p>
        </w:tc>
      </w:tr>
      <w:tr w:rsidR="000E1483" w:rsidRPr="007931D7" w:rsidTr="007705CB">
        <w:trPr>
          <w:trHeight w:val="735"/>
        </w:trPr>
        <w:tc>
          <w:tcPr>
            <w:tcW w:w="484" w:type="pct"/>
          </w:tcPr>
          <w:p w:rsidR="000E1483" w:rsidRPr="007931D7" w:rsidRDefault="000E1483" w:rsidP="007705CB">
            <w:pPr>
              <w:widowControl/>
              <w:jc w:val="center"/>
              <w:rPr>
                <w:rFonts w:ascii="Arial" w:hAnsi="Arial" w:cs="Arial"/>
                <w:b/>
                <w:bCs/>
                <w:snapToGrid/>
                <w:color w:val="000000"/>
                <w:sz w:val="18"/>
                <w:szCs w:val="18"/>
                <w:lang w:val="nl-NL" w:eastAsia="nl-NL"/>
              </w:rPr>
            </w:pPr>
          </w:p>
        </w:tc>
        <w:tc>
          <w:tcPr>
            <w:tcW w:w="1386" w:type="pct"/>
            <w:shd w:val="clear" w:color="auto" w:fill="auto"/>
          </w:tcPr>
          <w:p w:rsidR="000E1483" w:rsidRPr="007931D7" w:rsidRDefault="000E1483" w:rsidP="007705CB">
            <w:pPr>
              <w:widowControl/>
              <w:rPr>
                <w:rFonts w:ascii="Arial" w:hAnsi="Arial" w:cs="Arial"/>
                <w:b/>
                <w:bCs/>
                <w:snapToGrid/>
                <w:color w:val="000000"/>
                <w:sz w:val="18"/>
                <w:szCs w:val="18"/>
                <w:lang w:val="nl-NL" w:eastAsia="nl-NL"/>
              </w:rPr>
            </w:pPr>
          </w:p>
        </w:tc>
        <w:tc>
          <w:tcPr>
            <w:tcW w:w="433" w:type="pct"/>
            <w:shd w:val="clear" w:color="auto" w:fill="auto"/>
            <w:noWrap/>
            <w:hideMark/>
          </w:tcPr>
          <w:p w:rsidR="000E1483" w:rsidRPr="007931D7" w:rsidRDefault="000E1483" w:rsidP="007705CB">
            <w:pPr>
              <w:widowControl/>
              <w:jc w:val="center"/>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2</w:t>
            </w:r>
          </w:p>
        </w:tc>
        <w:tc>
          <w:tcPr>
            <w:tcW w:w="1796" w:type="pct"/>
            <w:shd w:val="clear" w:color="auto" w:fill="auto"/>
            <w:hideMark/>
          </w:tcPr>
          <w:p w:rsidR="000E1483" w:rsidRPr="007931D7" w:rsidRDefault="000E1483" w:rsidP="007705CB">
            <w:pPr>
              <w:widowControl/>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Nihilstelling verschuldigde toeslag bij betaling na de vervaldag</w:t>
            </w:r>
          </w:p>
        </w:tc>
        <w:tc>
          <w:tcPr>
            <w:tcW w:w="902" w:type="pct"/>
          </w:tcPr>
          <w:p w:rsidR="000E1483" w:rsidRPr="007931D7" w:rsidRDefault="000E1483" w:rsidP="007705CB">
            <w:pPr>
              <w:widowControl/>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Nee</w:t>
            </w:r>
          </w:p>
        </w:tc>
      </w:tr>
      <w:tr w:rsidR="000E1483" w:rsidRPr="007931D7" w:rsidTr="007705CB">
        <w:trPr>
          <w:trHeight w:val="735"/>
        </w:trPr>
        <w:tc>
          <w:tcPr>
            <w:tcW w:w="484" w:type="pct"/>
          </w:tcPr>
          <w:p w:rsidR="000E1483" w:rsidRPr="007931D7" w:rsidRDefault="000E1483" w:rsidP="007705CB">
            <w:pPr>
              <w:widowControl/>
              <w:jc w:val="center"/>
              <w:rPr>
                <w:rFonts w:ascii="Arial" w:hAnsi="Arial" w:cs="Arial"/>
                <w:b/>
                <w:bCs/>
                <w:snapToGrid/>
                <w:color w:val="000000"/>
                <w:sz w:val="18"/>
                <w:szCs w:val="18"/>
                <w:lang w:val="nl-NL" w:eastAsia="nl-NL"/>
              </w:rPr>
            </w:pPr>
            <w:r w:rsidRPr="007931D7">
              <w:rPr>
                <w:rFonts w:ascii="Arial" w:hAnsi="Arial" w:cs="Arial"/>
                <w:b/>
                <w:bCs/>
                <w:snapToGrid/>
                <w:color w:val="000000"/>
                <w:sz w:val="18"/>
                <w:szCs w:val="18"/>
                <w:lang w:val="nl-NL" w:eastAsia="nl-NL"/>
              </w:rPr>
              <w:t>5</w:t>
            </w:r>
          </w:p>
        </w:tc>
        <w:tc>
          <w:tcPr>
            <w:tcW w:w="1386" w:type="pct"/>
            <w:shd w:val="clear" w:color="auto" w:fill="auto"/>
          </w:tcPr>
          <w:p w:rsidR="000E1483" w:rsidRPr="007931D7" w:rsidRDefault="000E1483" w:rsidP="007705CB">
            <w:pPr>
              <w:widowControl/>
              <w:rPr>
                <w:rFonts w:ascii="Arial" w:hAnsi="Arial" w:cs="Arial"/>
                <w:b/>
                <w:bCs/>
                <w:snapToGrid/>
                <w:color w:val="000000"/>
                <w:sz w:val="18"/>
                <w:szCs w:val="18"/>
                <w:lang w:val="nl-NL" w:eastAsia="nl-NL"/>
              </w:rPr>
            </w:pPr>
            <w:r w:rsidRPr="007931D7">
              <w:rPr>
                <w:rFonts w:ascii="Arial" w:hAnsi="Arial" w:cs="Arial"/>
                <w:b/>
                <w:bCs/>
                <w:snapToGrid/>
                <w:color w:val="000000"/>
                <w:sz w:val="18"/>
                <w:szCs w:val="18"/>
                <w:lang w:val="nl-NL" w:eastAsia="nl-NL"/>
              </w:rPr>
              <w:t>Tijdelijke wet COVID-19 SZW en JenV</w:t>
            </w:r>
          </w:p>
        </w:tc>
        <w:tc>
          <w:tcPr>
            <w:tcW w:w="433" w:type="pct"/>
            <w:shd w:val="clear" w:color="auto" w:fill="auto"/>
            <w:noWrap/>
          </w:tcPr>
          <w:p w:rsidR="000E1483" w:rsidRPr="007931D7" w:rsidRDefault="000E1483" w:rsidP="007705CB">
            <w:pPr>
              <w:widowControl/>
              <w:jc w:val="center"/>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2.1</w:t>
            </w:r>
          </w:p>
        </w:tc>
        <w:tc>
          <w:tcPr>
            <w:tcW w:w="1796" w:type="pct"/>
            <w:shd w:val="clear" w:color="auto" w:fill="auto"/>
          </w:tcPr>
          <w:p w:rsidR="000E1483" w:rsidRPr="007931D7" w:rsidRDefault="000E1483" w:rsidP="007705CB">
            <w:pPr>
              <w:widowControl/>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Begripsbepalingen</w:t>
            </w:r>
          </w:p>
        </w:tc>
        <w:tc>
          <w:tcPr>
            <w:tcW w:w="902" w:type="pct"/>
          </w:tcPr>
          <w:p w:rsidR="000E1483" w:rsidRPr="007931D7" w:rsidRDefault="000E1483" w:rsidP="007705CB">
            <w:pPr>
              <w:widowControl/>
              <w:rPr>
                <w:rFonts w:ascii="Arial" w:hAnsi="Arial" w:cs="Arial"/>
                <w:snapToGrid/>
                <w:color w:val="000000"/>
                <w:sz w:val="18"/>
                <w:szCs w:val="18"/>
                <w:lang w:val="nl-NL" w:eastAsia="nl-NL"/>
              </w:rPr>
            </w:pPr>
          </w:p>
        </w:tc>
      </w:tr>
      <w:tr w:rsidR="000E1483" w:rsidRPr="007931D7" w:rsidTr="007705CB">
        <w:trPr>
          <w:trHeight w:val="735"/>
        </w:trPr>
        <w:tc>
          <w:tcPr>
            <w:tcW w:w="484" w:type="pct"/>
          </w:tcPr>
          <w:p w:rsidR="000E1483" w:rsidRPr="007931D7" w:rsidRDefault="000E1483" w:rsidP="007705CB">
            <w:pPr>
              <w:widowControl/>
              <w:jc w:val="center"/>
              <w:rPr>
                <w:rFonts w:ascii="Arial" w:hAnsi="Arial" w:cs="Arial"/>
                <w:b/>
                <w:bCs/>
                <w:snapToGrid/>
                <w:color w:val="000000"/>
                <w:sz w:val="18"/>
                <w:szCs w:val="18"/>
                <w:lang w:val="nl-NL" w:eastAsia="nl-NL"/>
              </w:rPr>
            </w:pPr>
          </w:p>
        </w:tc>
        <w:tc>
          <w:tcPr>
            <w:tcW w:w="1386" w:type="pct"/>
            <w:shd w:val="clear" w:color="auto" w:fill="auto"/>
          </w:tcPr>
          <w:p w:rsidR="000E1483" w:rsidRPr="007931D7" w:rsidRDefault="000E1483" w:rsidP="007705CB">
            <w:pPr>
              <w:widowControl/>
              <w:rPr>
                <w:rFonts w:ascii="Arial" w:hAnsi="Arial" w:cs="Arial"/>
                <w:b/>
                <w:bCs/>
                <w:snapToGrid/>
                <w:color w:val="000000"/>
                <w:sz w:val="18"/>
                <w:szCs w:val="18"/>
                <w:lang w:val="nl-NL" w:eastAsia="nl-NL"/>
              </w:rPr>
            </w:pPr>
          </w:p>
        </w:tc>
        <w:tc>
          <w:tcPr>
            <w:tcW w:w="433" w:type="pct"/>
            <w:shd w:val="clear" w:color="auto" w:fill="auto"/>
            <w:noWrap/>
          </w:tcPr>
          <w:p w:rsidR="000E1483" w:rsidRPr="007931D7" w:rsidRDefault="000E1483" w:rsidP="007705CB">
            <w:pPr>
              <w:widowControl/>
              <w:jc w:val="center"/>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2.2</w:t>
            </w:r>
          </w:p>
        </w:tc>
        <w:tc>
          <w:tcPr>
            <w:tcW w:w="1796" w:type="pct"/>
            <w:shd w:val="clear" w:color="auto" w:fill="auto"/>
          </w:tcPr>
          <w:p w:rsidR="000E1483" w:rsidRPr="007931D7" w:rsidRDefault="000E1483" w:rsidP="007705CB">
            <w:pPr>
              <w:widowControl/>
              <w:rPr>
                <w:rFonts w:ascii="Arial" w:hAnsi="Arial" w:cs="Arial"/>
                <w:snapToGrid/>
                <w:color w:val="000000"/>
                <w:sz w:val="18"/>
                <w:szCs w:val="18"/>
                <w:lang w:val="nl-NL" w:eastAsia="nl-NL"/>
              </w:rPr>
            </w:pPr>
          </w:p>
        </w:tc>
        <w:tc>
          <w:tcPr>
            <w:tcW w:w="902" w:type="pct"/>
          </w:tcPr>
          <w:p w:rsidR="000E1483" w:rsidRPr="007931D7" w:rsidRDefault="000E1483" w:rsidP="007705CB">
            <w:pPr>
              <w:widowControl/>
              <w:rPr>
                <w:rFonts w:ascii="Arial" w:hAnsi="Arial" w:cs="Arial"/>
                <w:snapToGrid/>
                <w:color w:val="000000"/>
                <w:sz w:val="18"/>
                <w:szCs w:val="18"/>
                <w:lang w:val="nl-NL" w:eastAsia="nl-NL"/>
              </w:rPr>
            </w:pPr>
          </w:p>
        </w:tc>
      </w:tr>
      <w:tr w:rsidR="000E1483" w:rsidRPr="007931D7" w:rsidTr="007705CB">
        <w:trPr>
          <w:trHeight w:val="735"/>
        </w:trPr>
        <w:tc>
          <w:tcPr>
            <w:tcW w:w="484" w:type="pct"/>
          </w:tcPr>
          <w:p w:rsidR="000E1483" w:rsidRPr="007931D7" w:rsidRDefault="000E1483" w:rsidP="007705CB">
            <w:pPr>
              <w:widowControl/>
              <w:jc w:val="center"/>
              <w:rPr>
                <w:rFonts w:ascii="Arial" w:hAnsi="Arial" w:cs="Arial"/>
                <w:b/>
                <w:bCs/>
                <w:snapToGrid/>
                <w:color w:val="000000"/>
                <w:sz w:val="18"/>
                <w:szCs w:val="18"/>
                <w:lang w:val="nl-NL" w:eastAsia="nl-NL"/>
              </w:rPr>
            </w:pPr>
          </w:p>
        </w:tc>
        <w:tc>
          <w:tcPr>
            <w:tcW w:w="1386" w:type="pct"/>
            <w:shd w:val="clear" w:color="auto" w:fill="auto"/>
          </w:tcPr>
          <w:p w:rsidR="000E1483" w:rsidRPr="007931D7" w:rsidRDefault="000E1483" w:rsidP="007705CB">
            <w:pPr>
              <w:widowControl/>
              <w:rPr>
                <w:rFonts w:ascii="Arial" w:hAnsi="Arial" w:cs="Arial"/>
                <w:b/>
                <w:bCs/>
                <w:snapToGrid/>
                <w:color w:val="000000"/>
                <w:sz w:val="18"/>
                <w:szCs w:val="18"/>
                <w:lang w:val="nl-NL" w:eastAsia="nl-NL"/>
              </w:rPr>
            </w:pPr>
          </w:p>
        </w:tc>
        <w:tc>
          <w:tcPr>
            <w:tcW w:w="433" w:type="pct"/>
            <w:shd w:val="clear" w:color="auto" w:fill="auto"/>
            <w:noWrap/>
          </w:tcPr>
          <w:p w:rsidR="000E1483" w:rsidRPr="007931D7" w:rsidRDefault="000E1483" w:rsidP="007705CB">
            <w:pPr>
              <w:widowControl/>
              <w:jc w:val="center"/>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2.3</w:t>
            </w:r>
          </w:p>
        </w:tc>
        <w:tc>
          <w:tcPr>
            <w:tcW w:w="1796" w:type="pct"/>
            <w:shd w:val="clear" w:color="auto" w:fill="auto"/>
          </w:tcPr>
          <w:p w:rsidR="000E1483" w:rsidRPr="007931D7" w:rsidRDefault="000E1483" w:rsidP="007705CB">
            <w:pPr>
              <w:widowControl/>
              <w:rPr>
                <w:rFonts w:ascii="Arial" w:hAnsi="Arial" w:cs="Arial"/>
                <w:snapToGrid/>
                <w:color w:val="000000"/>
                <w:sz w:val="18"/>
                <w:szCs w:val="18"/>
                <w:lang w:val="nl-NL" w:eastAsia="nl-NL"/>
              </w:rPr>
            </w:pPr>
          </w:p>
        </w:tc>
        <w:tc>
          <w:tcPr>
            <w:tcW w:w="902" w:type="pct"/>
          </w:tcPr>
          <w:p w:rsidR="000E1483" w:rsidRPr="007931D7" w:rsidRDefault="000E1483" w:rsidP="007705CB">
            <w:pPr>
              <w:widowControl/>
              <w:rPr>
                <w:rFonts w:ascii="Arial" w:hAnsi="Arial" w:cs="Arial"/>
                <w:snapToGrid/>
                <w:color w:val="000000"/>
                <w:sz w:val="18"/>
                <w:szCs w:val="18"/>
                <w:lang w:val="nl-NL" w:eastAsia="nl-NL"/>
              </w:rPr>
            </w:pPr>
          </w:p>
        </w:tc>
      </w:tr>
      <w:tr w:rsidR="000E1483" w:rsidRPr="007931D7" w:rsidTr="007705CB">
        <w:trPr>
          <w:trHeight w:val="735"/>
        </w:trPr>
        <w:tc>
          <w:tcPr>
            <w:tcW w:w="484" w:type="pct"/>
          </w:tcPr>
          <w:p w:rsidR="000E1483" w:rsidRPr="007931D7" w:rsidRDefault="000E1483" w:rsidP="007705CB">
            <w:pPr>
              <w:widowControl/>
              <w:jc w:val="center"/>
              <w:rPr>
                <w:rFonts w:ascii="Arial" w:hAnsi="Arial" w:cs="Arial"/>
                <w:b/>
                <w:bCs/>
                <w:snapToGrid/>
                <w:color w:val="000000"/>
                <w:sz w:val="18"/>
                <w:szCs w:val="18"/>
                <w:lang w:val="nl-NL" w:eastAsia="nl-NL"/>
              </w:rPr>
            </w:pPr>
          </w:p>
        </w:tc>
        <w:tc>
          <w:tcPr>
            <w:tcW w:w="1386" w:type="pct"/>
            <w:shd w:val="clear" w:color="auto" w:fill="auto"/>
          </w:tcPr>
          <w:p w:rsidR="000E1483" w:rsidRPr="007931D7" w:rsidRDefault="000E1483" w:rsidP="007705CB">
            <w:pPr>
              <w:widowControl/>
              <w:rPr>
                <w:rFonts w:ascii="Arial" w:hAnsi="Arial" w:cs="Arial"/>
                <w:b/>
                <w:bCs/>
                <w:snapToGrid/>
                <w:color w:val="000000"/>
                <w:sz w:val="18"/>
                <w:szCs w:val="18"/>
                <w:lang w:val="nl-NL" w:eastAsia="nl-NL"/>
              </w:rPr>
            </w:pPr>
          </w:p>
        </w:tc>
        <w:tc>
          <w:tcPr>
            <w:tcW w:w="433" w:type="pct"/>
            <w:shd w:val="clear" w:color="auto" w:fill="auto"/>
            <w:noWrap/>
          </w:tcPr>
          <w:p w:rsidR="000E1483" w:rsidRPr="007931D7" w:rsidRDefault="000E1483" w:rsidP="007705CB">
            <w:pPr>
              <w:widowControl/>
              <w:jc w:val="center"/>
              <w:rPr>
                <w:rFonts w:ascii="Arial" w:hAnsi="Arial" w:cs="Arial"/>
                <w:snapToGrid/>
                <w:color w:val="000000"/>
                <w:sz w:val="18"/>
                <w:szCs w:val="18"/>
                <w:lang w:val="nl-NL" w:eastAsia="nl-NL"/>
              </w:rPr>
            </w:pPr>
            <w:r w:rsidRPr="007931D7">
              <w:rPr>
                <w:rFonts w:ascii="Arial" w:hAnsi="Arial" w:cs="Arial"/>
                <w:snapToGrid/>
                <w:color w:val="000000"/>
                <w:sz w:val="18"/>
                <w:szCs w:val="18"/>
                <w:lang w:val="nl-NL" w:eastAsia="nl-NL"/>
              </w:rPr>
              <w:t>2.4</w:t>
            </w:r>
          </w:p>
        </w:tc>
        <w:tc>
          <w:tcPr>
            <w:tcW w:w="1796" w:type="pct"/>
            <w:shd w:val="clear" w:color="auto" w:fill="auto"/>
          </w:tcPr>
          <w:p w:rsidR="000E1483" w:rsidRPr="007931D7" w:rsidRDefault="000E1483" w:rsidP="007705CB">
            <w:pPr>
              <w:widowControl/>
              <w:rPr>
                <w:rFonts w:ascii="Arial" w:hAnsi="Arial" w:cs="Arial"/>
                <w:snapToGrid/>
                <w:color w:val="000000"/>
                <w:sz w:val="18"/>
                <w:szCs w:val="18"/>
                <w:lang w:val="nl-NL" w:eastAsia="nl-NL"/>
              </w:rPr>
            </w:pPr>
          </w:p>
        </w:tc>
        <w:tc>
          <w:tcPr>
            <w:tcW w:w="902" w:type="pct"/>
          </w:tcPr>
          <w:p w:rsidR="000E1483" w:rsidRPr="007931D7" w:rsidRDefault="000E1483" w:rsidP="007705CB">
            <w:pPr>
              <w:widowControl/>
              <w:rPr>
                <w:rFonts w:ascii="Arial" w:hAnsi="Arial" w:cs="Arial"/>
                <w:snapToGrid/>
                <w:color w:val="000000"/>
                <w:sz w:val="18"/>
                <w:szCs w:val="18"/>
                <w:lang w:val="nl-NL" w:eastAsia="nl-NL"/>
              </w:rPr>
            </w:pPr>
          </w:p>
        </w:tc>
      </w:tr>
    </w:tbl>
    <w:p w:rsidR="00022D76" w:rsidRDefault="00022D76" w:rsidP="00022D76">
      <w:pPr>
        <w:rPr>
          <w:rFonts w:asciiTheme="minorHAnsi" w:eastAsiaTheme="minorHAnsi" w:hAnsiTheme="minorHAnsi" w:cstheme="minorBidi"/>
          <w:sz w:val="22"/>
          <w:szCs w:val="22"/>
          <w:lang w:val="nl-NL"/>
        </w:rPr>
      </w:pPr>
    </w:p>
    <w:p w:rsidR="00022D76" w:rsidRPr="00022D76" w:rsidRDefault="00022D76" w:rsidP="00022D76">
      <w:pPr>
        <w:rPr>
          <w:lang w:val="nl-NL"/>
        </w:rPr>
        <w:sectPr w:rsidR="00022D76" w:rsidRPr="00022D76">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p>
    <w:p w:rsidR="003D25AC" w:rsidRPr="00A15377" w:rsidRDefault="003D25AC" w:rsidP="00A15377">
      <w:pPr>
        <w:rPr>
          <w:lang w:val="nl-NL"/>
        </w:rPr>
      </w:pPr>
    </w:p>
    <w:sectPr w:rsidR="003D25AC" w:rsidRPr="00A15377">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BBF" w:rsidRDefault="005B5BBF">
      <w:pPr>
        <w:spacing w:line="20" w:lineRule="exact"/>
      </w:pPr>
    </w:p>
  </w:endnote>
  <w:endnote w:type="continuationSeparator" w:id="0">
    <w:p w:rsidR="005B5BBF" w:rsidRDefault="005B5BBF">
      <w:r>
        <w:t xml:space="preserve"> </w:t>
      </w:r>
    </w:p>
  </w:endnote>
  <w:endnote w:type="continuationNotice" w:id="1">
    <w:p w:rsidR="005B5BBF" w:rsidRDefault="005B5BB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00"/>
    <w:family w:val="roman"/>
    <w:pitch w:val="variable"/>
    <w:sig w:usb0="E0000287" w:usb1="40000013" w:usb2="00000000" w:usb3="00000000" w:csb0="0000019F" w:csb1="00000000"/>
  </w:font>
  <w:font w:name="DejaVu Sans">
    <w:altName w:val="Arial"/>
    <w:charset w:val="00"/>
    <w:family w:val="swiss"/>
    <w:pitch w:val="variable"/>
    <w:sig w:usb0="E7002EFF" w:usb1="D200FDFF" w:usb2="0A246029" w:usb3="00000000" w:csb0="000001FF" w:csb1="00000000"/>
  </w:font>
  <w:font w:name="Lohit Hindi">
    <w:altName w:val="Times New Roman"/>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BBF" w:rsidRDefault="005B5BBF">
      <w:r>
        <w:separator/>
      </w:r>
    </w:p>
  </w:footnote>
  <w:footnote w:type="continuationSeparator" w:id="0">
    <w:p w:rsidR="005B5BBF" w:rsidRDefault="005B5BBF">
      <w:r>
        <w:continuationSeparator/>
      </w:r>
    </w:p>
  </w:footnote>
  <w:footnote w:id="1">
    <w:p w:rsidR="000E1483" w:rsidRPr="00A15377" w:rsidRDefault="000E1483" w:rsidP="000E1483">
      <w:pPr>
        <w:pStyle w:val="FootnoteText"/>
        <w:rPr>
          <w:rFonts w:ascii="Palatino Linotype" w:hAnsi="Palatino Linotype"/>
          <w:sz w:val="18"/>
          <w:szCs w:val="18"/>
          <w:lang w:val="nl-NL"/>
        </w:rPr>
      </w:pPr>
      <w:r w:rsidRPr="00CC179E">
        <w:rPr>
          <w:rStyle w:val="FootnoteReference"/>
          <w:rFonts w:ascii="Palatino Linotype" w:hAnsi="Palatino Linotype"/>
          <w:sz w:val="18"/>
          <w:szCs w:val="18"/>
        </w:rPr>
        <w:footnoteRef/>
      </w:r>
      <w:r w:rsidRPr="00A15377">
        <w:rPr>
          <w:rFonts w:ascii="Palatino Linotype" w:hAnsi="Palatino Linotype"/>
          <w:sz w:val="18"/>
          <w:szCs w:val="18"/>
          <w:lang w:val="nl-NL"/>
        </w:rPr>
        <w:t xml:space="preserve"> Kamerstukken II 2020/21, 35434, nr. 13; Kamerstukken I 2020/21, 35434, 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2200F7">
                            <w:rPr>
                              <w:rFonts w:ascii="Times New Roman" w:hAnsi="Times New Roman"/>
                              <w:noProof/>
                              <w:spacing w:val="-3"/>
                            </w:rPr>
                            <w:t>8</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2200F7">
                      <w:rPr>
                        <w:rFonts w:ascii="Times New Roman" w:hAnsi="Times New Roman"/>
                        <w:noProof/>
                        <w:spacing w:val="-3"/>
                      </w:rPr>
                      <w:t>8</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A15377">
      <w:rPr>
        <w:rFonts w:ascii="Times New Roman" w:hAnsi="Times New Roman"/>
        <w:b/>
        <w:spacing w:val="-4"/>
        <w:sz w:val="36"/>
      </w:rPr>
      <w:t>56</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2200F7">
                            <w:rPr>
                              <w:rFonts w:ascii="Times New Roman" w:hAnsi="Times New Roman"/>
                              <w:noProof/>
                              <w:spacing w:val="-3"/>
                            </w:rPr>
                            <w:t>9</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2200F7">
                      <w:rPr>
                        <w:rFonts w:ascii="Times New Roman" w:hAnsi="Times New Roman"/>
                        <w:noProof/>
                        <w:spacing w:val="-3"/>
                      </w:rPr>
                      <w:t>9</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Pr>
        <w:rFonts w:ascii="Times New Roman" w:hAnsi="Times New Roman"/>
        <w:b/>
        <w:spacing w:val="-4"/>
        <w:sz w:val="36"/>
      </w:rPr>
      <w:tab/>
    </w:r>
    <w:r w:rsidR="00A15377">
      <w:rPr>
        <w:rFonts w:ascii="Times New Roman" w:hAnsi="Times New Roman"/>
        <w:b/>
        <w:spacing w:val="-4"/>
        <w:sz w:val="36"/>
      </w:rPr>
      <w:t>56</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F5928"/>
    <w:multiLevelType w:val="hybridMultilevel"/>
    <w:tmpl w:val="3042BF7A"/>
    <w:lvl w:ilvl="0" w:tplc="BAB4429E">
      <w:start w:val="1"/>
      <w:numFmt w:val="bullet"/>
      <w:lvlText w:val="–"/>
      <w:lvlJc w:val="left"/>
      <w:pPr>
        <w:ind w:left="360" w:hanging="360"/>
      </w:pPr>
      <w:rPr>
        <w:rFonts w:ascii="Verdana" w:hAnsi="Verdan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896"/>
    <w:rsid w:val="0001282E"/>
    <w:rsid w:val="00022D76"/>
    <w:rsid w:val="00023DB3"/>
    <w:rsid w:val="000254C1"/>
    <w:rsid w:val="00064039"/>
    <w:rsid w:val="000829F9"/>
    <w:rsid w:val="000A0DBD"/>
    <w:rsid w:val="000E1483"/>
    <w:rsid w:val="0014186C"/>
    <w:rsid w:val="00173FBA"/>
    <w:rsid w:val="00180337"/>
    <w:rsid w:val="001A7D22"/>
    <w:rsid w:val="001C27B0"/>
    <w:rsid w:val="001C384D"/>
    <w:rsid w:val="0020389A"/>
    <w:rsid w:val="00213227"/>
    <w:rsid w:val="0021377D"/>
    <w:rsid w:val="002200F7"/>
    <w:rsid w:val="00282C3F"/>
    <w:rsid w:val="002B27B9"/>
    <w:rsid w:val="002F0CFE"/>
    <w:rsid w:val="002F51F7"/>
    <w:rsid w:val="00331A7B"/>
    <w:rsid w:val="00334EF0"/>
    <w:rsid w:val="00390EC1"/>
    <w:rsid w:val="003B694F"/>
    <w:rsid w:val="003C30EB"/>
    <w:rsid w:val="003D1497"/>
    <w:rsid w:val="003D25AC"/>
    <w:rsid w:val="003E6FF3"/>
    <w:rsid w:val="004E29EE"/>
    <w:rsid w:val="004E2C9C"/>
    <w:rsid w:val="004E799B"/>
    <w:rsid w:val="00593143"/>
    <w:rsid w:val="005B5BBF"/>
    <w:rsid w:val="005B7EA9"/>
    <w:rsid w:val="005D0989"/>
    <w:rsid w:val="005D39A3"/>
    <w:rsid w:val="006147F1"/>
    <w:rsid w:val="006169E6"/>
    <w:rsid w:val="006725E6"/>
    <w:rsid w:val="006C19FE"/>
    <w:rsid w:val="0074677C"/>
    <w:rsid w:val="00775996"/>
    <w:rsid w:val="00781AD6"/>
    <w:rsid w:val="007A6572"/>
    <w:rsid w:val="007C7D7D"/>
    <w:rsid w:val="007D4D73"/>
    <w:rsid w:val="007F37E8"/>
    <w:rsid w:val="00831996"/>
    <w:rsid w:val="0085138B"/>
    <w:rsid w:val="00853D6F"/>
    <w:rsid w:val="00862E7C"/>
    <w:rsid w:val="00864BBA"/>
    <w:rsid w:val="00870E7E"/>
    <w:rsid w:val="008A1329"/>
    <w:rsid w:val="008B0FBF"/>
    <w:rsid w:val="008C60C3"/>
    <w:rsid w:val="008D67E9"/>
    <w:rsid w:val="008F676F"/>
    <w:rsid w:val="00910EBB"/>
    <w:rsid w:val="00957572"/>
    <w:rsid w:val="009E45FD"/>
    <w:rsid w:val="00A0173D"/>
    <w:rsid w:val="00A15377"/>
    <w:rsid w:val="00AA53B3"/>
    <w:rsid w:val="00AC5F65"/>
    <w:rsid w:val="00B14BB9"/>
    <w:rsid w:val="00B41F4D"/>
    <w:rsid w:val="00B42035"/>
    <w:rsid w:val="00B73573"/>
    <w:rsid w:val="00B747D5"/>
    <w:rsid w:val="00B84E49"/>
    <w:rsid w:val="00B920FE"/>
    <w:rsid w:val="00BE36FD"/>
    <w:rsid w:val="00BF3896"/>
    <w:rsid w:val="00BF3E97"/>
    <w:rsid w:val="00C00533"/>
    <w:rsid w:val="00CC6CA3"/>
    <w:rsid w:val="00CE18CE"/>
    <w:rsid w:val="00CE5C4F"/>
    <w:rsid w:val="00D03575"/>
    <w:rsid w:val="00D03A15"/>
    <w:rsid w:val="00D50DA5"/>
    <w:rsid w:val="00D67282"/>
    <w:rsid w:val="00D95F17"/>
    <w:rsid w:val="00DC4B4C"/>
    <w:rsid w:val="00E42D6B"/>
    <w:rsid w:val="00E52DC8"/>
    <w:rsid w:val="00EC6548"/>
    <w:rsid w:val="00ED69A7"/>
    <w:rsid w:val="00EE4FD2"/>
    <w:rsid w:val="00F74930"/>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5AE6BA82-DEB8-4134-92DE-8E24A50E0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Rubricering">
    <w:name w:val="Huisstijl-Rubricering"/>
    <w:basedOn w:val="Normal"/>
    <w:rsid w:val="000E1483"/>
    <w:pPr>
      <w:widowControl/>
      <w:tabs>
        <w:tab w:val="left" w:pos="227"/>
        <w:tab w:val="left" w:pos="454"/>
        <w:tab w:val="left" w:pos="680"/>
      </w:tabs>
      <w:autoSpaceDE w:val="0"/>
      <w:autoSpaceDN w:val="0"/>
      <w:adjustRightInd w:val="0"/>
      <w:spacing w:line="180" w:lineRule="exact"/>
    </w:pPr>
    <w:rPr>
      <w:rFonts w:ascii="Verdana" w:hAnsi="Verdana"/>
      <w:b/>
      <w:bCs/>
      <w:caps/>
      <w:noProof/>
      <w:snapToGrid/>
      <w:sz w:val="13"/>
      <w:szCs w:val="13"/>
      <w:lang w:val="nl-NL" w:eastAsia="nl-NL"/>
    </w:rPr>
  </w:style>
  <w:style w:type="paragraph" w:customStyle="1" w:styleId="Huisstijl-Paginanummering">
    <w:name w:val="Huisstijl-Paginanummering"/>
    <w:basedOn w:val="Normal"/>
    <w:rsid w:val="000E1483"/>
    <w:pPr>
      <w:widowControl/>
      <w:tabs>
        <w:tab w:val="left" w:pos="227"/>
        <w:tab w:val="left" w:pos="454"/>
        <w:tab w:val="left" w:pos="680"/>
      </w:tabs>
      <w:autoSpaceDE w:val="0"/>
      <w:autoSpaceDN w:val="0"/>
      <w:adjustRightInd w:val="0"/>
      <w:spacing w:line="180" w:lineRule="exact"/>
    </w:pPr>
    <w:rPr>
      <w:rFonts w:ascii="Verdana" w:hAnsi="Verdana"/>
      <w:noProof/>
      <w:snapToGrid/>
      <w:sz w:val="13"/>
      <w:szCs w:val="18"/>
      <w:lang w:val="nl-NL" w:eastAsia="nl-NL"/>
    </w:rPr>
  </w:style>
  <w:style w:type="character" w:styleId="PageNumber">
    <w:name w:val="page number"/>
    <w:basedOn w:val="DefaultParagraphFont"/>
    <w:rsid w:val="000E1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idrick\Documents\WJZ\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23</TotalTime>
  <Pages>9</Pages>
  <Words>2547</Words>
  <Characters>15148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17660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Haidrick Kerindongo</cp:lastModifiedBy>
  <cp:revision>5</cp:revision>
  <cp:lastPrinted>2011-07-22T21:19:00Z</cp:lastPrinted>
  <dcterms:created xsi:type="dcterms:W3CDTF">2021-05-14T22:52:00Z</dcterms:created>
  <dcterms:modified xsi:type="dcterms:W3CDTF">2021-05-17T22:55:00Z</dcterms:modified>
</cp:coreProperties>
</file>