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E436" w14:textId="77777777" w:rsidR="00541E8E" w:rsidRPr="005A101B" w:rsidRDefault="00D55F05">
      <w:pPr>
        <w:pStyle w:val="Hoofdtekst"/>
        <w:suppressAutoHyphens/>
        <w:jc w:val="both"/>
        <w:rPr>
          <w:rFonts w:ascii="Palatino Linotype" w:eastAsia="Palatino Linotype" w:hAnsi="Palatino Linotype" w:cs="Palatino Linotype"/>
          <w:b/>
          <w:bCs/>
          <w:spacing w:val="-3"/>
          <w:sz w:val="28"/>
          <w:szCs w:val="28"/>
          <w:lang w:val="nl-NL"/>
        </w:rPr>
      </w:pPr>
      <w:r w:rsidRPr="005A101B">
        <w:rPr>
          <w:rFonts w:ascii="Palatino Linotype" w:eastAsia="Palatino Linotype" w:hAnsi="Palatino Linotype" w:cs="Palatino Linotype"/>
          <w:b/>
          <w:bCs/>
          <w:spacing w:val="-3"/>
          <w:sz w:val="28"/>
          <w:szCs w:val="28"/>
          <w:lang w:val="nl-NL"/>
        </w:rPr>
        <w:t>STATEN VAN CURA</w:t>
      </w:r>
      <w:r w:rsidRPr="002A1033">
        <w:rPr>
          <w:rFonts w:ascii="Palatino Linotype" w:eastAsia="Palatino Linotype" w:hAnsi="Palatino Linotype" w:cs="Palatino Linotype"/>
          <w:b/>
          <w:bCs/>
          <w:spacing w:val="-3"/>
          <w:sz w:val="28"/>
          <w:szCs w:val="28"/>
          <w:lang w:val="nl-NL"/>
        </w:rPr>
        <w:t>Ç</w:t>
      </w:r>
      <w:r w:rsidRPr="005A101B">
        <w:rPr>
          <w:rFonts w:ascii="Palatino Linotype" w:eastAsia="Palatino Linotype" w:hAnsi="Palatino Linotype" w:cs="Palatino Linotype"/>
          <w:b/>
          <w:bCs/>
          <w:spacing w:val="-3"/>
          <w:sz w:val="28"/>
          <w:szCs w:val="28"/>
          <w:lang w:val="nl-NL"/>
        </w:rPr>
        <w:t>AO</w:t>
      </w:r>
    </w:p>
    <w:p w14:paraId="6EC8B3C5" w14:textId="77777777" w:rsidR="00541E8E" w:rsidRPr="005A101B" w:rsidRDefault="00541E8E">
      <w:pPr>
        <w:pStyle w:val="Hoofdtekst"/>
        <w:pBdr>
          <w:bottom w:val="single" w:sz="4" w:space="0" w:color="000000"/>
        </w:pBdr>
        <w:suppressAutoHyphens/>
        <w:rPr>
          <w:rStyle w:val="PageNumber"/>
          <w:rFonts w:ascii="Palatino Linotype" w:eastAsia="Palatino Linotype" w:hAnsi="Palatino Linotype" w:cs="Palatino Linotype"/>
          <w:sz w:val="22"/>
          <w:szCs w:val="22"/>
          <w:lang w:val="nl-NL"/>
        </w:rPr>
      </w:pPr>
    </w:p>
    <w:p w14:paraId="24A589B3" w14:textId="77777777" w:rsidR="00541E8E" w:rsidRPr="005A101B" w:rsidRDefault="00541E8E">
      <w:pPr>
        <w:pStyle w:val="Hoofdtekst"/>
        <w:suppressAutoHyphens/>
        <w:rPr>
          <w:rStyle w:val="PageNumber"/>
          <w:rFonts w:ascii="Palatino Linotype" w:eastAsia="Palatino Linotype" w:hAnsi="Palatino Linotype" w:cs="Palatino Linotype"/>
          <w:sz w:val="22"/>
          <w:szCs w:val="22"/>
          <w:lang w:val="nl-NL"/>
        </w:rPr>
      </w:pPr>
    </w:p>
    <w:p w14:paraId="7DA058B0" w14:textId="089A8C6A" w:rsidR="00541E8E" w:rsidRPr="005A101B" w:rsidRDefault="00D55F05">
      <w:pPr>
        <w:pStyle w:val="Hoofdtekst"/>
        <w:suppressAutoHyphens/>
        <w:rPr>
          <w:rFonts w:ascii="Palatino Linotype" w:eastAsia="Palatino Linotype" w:hAnsi="Palatino Linotype" w:cs="Palatino Linotype"/>
          <w:sz w:val="22"/>
          <w:szCs w:val="22"/>
          <w:lang w:val="nl-NL"/>
        </w:rPr>
      </w:pPr>
      <w:r w:rsidRPr="005A101B">
        <w:rPr>
          <w:rFonts w:ascii="Palatino Linotype" w:eastAsia="Palatino Linotype" w:hAnsi="Palatino Linotype" w:cs="Palatino Linotype"/>
          <w:sz w:val="22"/>
          <w:szCs w:val="22"/>
          <w:lang w:val="nl-NL"/>
        </w:rPr>
        <w:t>ZITTINGSJAAR 20</w:t>
      </w:r>
      <w:r w:rsidR="0099552F">
        <w:rPr>
          <w:rFonts w:ascii="Palatino Linotype" w:eastAsia="Palatino Linotype" w:hAnsi="Palatino Linotype" w:cs="Palatino Linotype"/>
          <w:sz w:val="22"/>
          <w:szCs w:val="22"/>
          <w:lang w:val="nl-NL"/>
        </w:rPr>
        <w:t>20</w:t>
      </w:r>
      <w:r w:rsidRPr="005A101B">
        <w:rPr>
          <w:rFonts w:ascii="Palatino Linotype" w:eastAsia="Palatino Linotype" w:hAnsi="Palatino Linotype" w:cs="Palatino Linotype"/>
          <w:sz w:val="22"/>
          <w:szCs w:val="22"/>
          <w:lang w:val="nl-NL"/>
        </w:rPr>
        <w:t xml:space="preserve"> - 202</w:t>
      </w:r>
      <w:r w:rsidR="0099552F">
        <w:rPr>
          <w:rFonts w:ascii="Palatino Linotype" w:eastAsia="Palatino Linotype" w:hAnsi="Palatino Linotype" w:cs="Palatino Linotype"/>
          <w:sz w:val="22"/>
          <w:szCs w:val="22"/>
          <w:lang w:val="nl-NL"/>
        </w:rPr>
        <w:t>1</w:t>
      </w:r>
      <w:r w:rsidRPr="005A101B">
        <w:rPr>
          <w:rFonts w:ascii="Palatino Linotype" w:eastAsia="Palatino Linotype" w:hAnsi="Palatino Linotype" w:cs="Palatino Linotype"/>
          <w:sz w:val="22"/>
          <w:szCs w:val="22"/>
          <w:lang w:val="nl-NL"/>
        </w:rPr>
        <w:t xml:space="preserve"> - </w:t>
      </w:r>
      <w:r w:rsidR="00F63B80">
        <w:rPr>
          <w:rFonts w:ascii="Palatino Linotype" w:eastAsia="Palatino Linotype" w:hAnsi="Palatino Linotype" w:cs="Palatino Linotype"/>
          <w:sz w:val="22"/>
          <w:szCs w:val="22"/>
          <w:lang w:val="nl-NL"/>
        </w:rPr>
        <w:t>195</w:t>
      </w:r>
      <w:r w:rsidRPr="005A101B">
        <w:rPr>
          <w:rFonts w:ascii="Palatino Linotype" w:eastAsia="Palatino Linotype" w:hAnsi="Palatino Linotype" w:cs="Palatino Linotype"/>
          <w:sz w:val="22"/>
          <w:szCs w:val="22"/>
          <w:lang w:val="nl-NL"/>
        </w:rPr>
        <w:t>     </w:t>
      </w:r>
    </w:p>
    <w:p w14:paraId="0B774EC7" w14:textId="77777777" w:rsidR="00541E8E" w:rsidRPr="005A101B" w:rsidRDefault="00541E8E">
      <w:pPr>
        <w:pStyle w:val="Hoofdtekst"/>
        <w:pBdr>
          <w:bottom w:val="single" w:sz="4" w:space="0" w:color="000000"/>
        </w:pBdr>
        <w:suppressAutoHyphens/>
        <w:jc w:val="both"/>
        <w:rPr>
          <w:rStyle w:val="PageNumber"/>
          <w:rFonts w:ascii="Palatino Linotype" w:eastAsia="Palatino Linotype" w:hAnsi="Palatino Linotype" w:cs="Palatino Linotype"/>
          <w:sz w:val="22"/>
          <w:szCs w:val="22"/>
          <w:lang w:val="nl-NL"/>
        </w:rPr>
      </w:pPr>
    </w:p>
    <w:p w14:paraId="7B15DF10" w14:textId="77777777" w:rsidR="00541E8E" w:rsidRPr="005A101B" w:rsidRDefault="00541E8E">
      <w:pPr>
        <w:pStyle w:val="Hoofdtekst"/>
        <w:suppressAutoHyphens/>
        <w:jc w:val="both"/>
        <w:rPr>
          <w:rStyle w:val="PageNumber"/>
          <w:rFonts w:ascii="Palatino Linotype" w:eastAsia="Palatino Linotype" w:hAnsi="Palatino Linotype" w:cs="Palatino Linotype"/>
          <w:sz w:val="22"/>
          <w:szCs w:val="22"/>
          <w:lang w:val="nl-NL"/>
        </w:rPr>
      </w:pPr>
    </w:p>
    <w:p w14:paraId="111B608D" w14:textId="079D88A6" w:rsidR="00541E8E" w:rsidRPr="005A101B" w:rsidRDefault="00D55F05">
      <w:pPr>
        <w:pStyle w:val="Hoofdtekst"/>
        <w:suppressAutoHyphens/>
        <w:ind w:left="1560"/>
        <w:jc w:val="both"/>
        <w:rPr>
          <w:rFonts w:ascii="Palatino Linotype" w:eastAsia="Palatino Linotype" w:hAnsi="Palatino Linotype" w:cs="Palatino Linotype"/>
          <w:sz w:val="24"/>
          <w:szCs w:val="24"/>
          <w:lang w:val="nl-NL"/>
        </w:rPr>
      </w:pPr>
      <w:r w:rsidRPr="002A1033">
        <w:rPr>
          <w:rFonts w:ascii="Palatino Linotype" w:eastAsia="Palatino Linotype" w:hAnsi="Palatino Linotype" w:cs="Palatino Linotype"/>
          <w:spacing w:val="-3"/>
          <w:sz w:val="22"/>
          <w:szCs w:val="22"/>
          <w:lang w:val="nl-NL"/>
        </w:rPr>
        <w:t xml:space="preserve">LANDSVERORDENING </w:t>
      </w:r>
      <w:r w:rsidRPr="002A1033">
        <w:rPr>
          <w:rFonts w:ascii="Palatino Linotype" w:eastAsia="Palatino Linotype" w:hAnsi="Palatino Linotype" w:cs="Palatino Linotype"/>
          <w:sz w:val="24"/>
          <w:szCs w:val="24"/>
          <w:lang w:val="nl-NL"/>
        </w:rPr>
        <w:t>houdende regels voor vervroegd vrijwillig</w:t>
      </w:r>
      <w:r w:rsidR="00C56BAE" w:rsidRPr="006A6B44">
        <w:rPr>
          <w:rFonts w:ascii="Palatino Linotype" w:eastAsia="Palatino Linotype" w:hAnsi="Palatino Linotype" w:cs="Palatino Linotype"/>
          <w:sz w:val="24"/>
          <w:szCs w:val="24"/>
          <w:lang w:val="nl-NL"/>
        </w:rPr>
        <w:t>e</w:t>
      </w:r>
      <w:r w:rsidRPr="006A6B44">
        <w:rPr>
          <w:rFonts w:ascii="Palatino Linotype" w:eastAsia="Palatino Linotype" w:hAnsi="Palatino Linotype" w:cs="Palatino Linotype"/>
          <w:sz w:val="24"/>
          <w:szCs w:val="24"/>
          <w:lang w:val="nl-NL"/>
        </w:rPr>
        <w:t xml:space="preserve"> uitstroom (Landsverordening vervroegd vrijwillig</w:t>
      </w:r>
      <w:r w:rsidR="00C56BAE" w:rsidRPr="006A6B44">
        <w:rPr>
          <w:rFonts w:ascii="Palatino Linotype" w:eastAsia="Palatino Linotype" w:hAnsi="Palatino Linotype" w:cs="Palatino Linotype"/>
          <w:sz w:val="24"/>
          <w:szCs w:val="24"/>
          <w:lang w:val="nl-NL"/>
        </w:rPr>
        <w:t>e</w:t>
      </w:r>
      <w:r w:rsidRPr="006A6B44">
        <w:rPr>
          <w:rFonts w:ascii="Palatino Linotype" w:eastAsia="Palatino Linotype" w:hAnsi="Palatino Linotype" w:cs="Palatino Linotype"/>
          <w:sz w:val="24"/>
          <w:szCs w:val="24"/>
          <w:lang w:val="nl-NL"/>
        </w:rPr>
        <w:t xml:space="preserve"> uitstroom)</w:t>
      </w:r>
    </w:p>
    <w:p w14:paraId="6253BEE3" w14:textId="77777777" w:rsidR="00541E8E" w:rsidRPr="005A101B" w:rsidRDefault="00541E8E">
      <w:pPr>
        <w:pStyle w:val="Hoofdtekst"/>
        <w:suppressAutoHyphens/>
        <w:ind w:left="1560"/>
        <w:jc w:val="both"/>
        <w:rPr>
          <w:lang w:val="nl-NL"/>
        </w:rPr>
        <w:sectPr w:rsidR="00541E8E" w:rsidRPr="005A101B">
          <w:headerReference w:type="default" r:id="rId8"/>
          <w:footerReference w:type="default" r:id="rId9"/>
          <w:pgSz w:w="11900" w:h="16840"/>
          <w:pgMar w:top="1701" w:right="1440" w:bottom="1440" w:left="2835" w:header="1440" w:footer="284" w:gutter="0"/>
          <w:pgNumType w:start="1"/>
          <w:cols w:space="720"/>
        </w:sectPr>
      </w:pPr>
    </w:p>
    <w:p w14:paraId="41CEF71C" w14:textId="77777777" w:rsidR="00541E8E" w:rsidRPr="005A101B" w:rsidRDefault="00541E8E">
      <w:pPr>
        <w:pStyle w:val="Hoofdtekst"/>
        <w:suppressAutoHyphens/>
        <w:ind w:left="1560"/>
        <w:jc w:val="both"/>
        <w:rPr>
          <w:rStyle w:val="PageNumber"/>
          <w:rFonts w:ascii="Palatino Linotype" w:eastAsia="Palatino Linotype" w:hAnsi="Palatino Linotype" w:cs="Palatino Linotype"/>
          <w:sz w:val="22"/>
          <w:szCs w:val="22"/>
          <w:lang w:val="nl-NL"/>
        </w:rPr>
      </w:pPr>
    </w:p>
    <w:p w14:paraId="3BEAD58C" w14:textId="77777777" w:rsidR="00541E8E" w:rsidRPr="002A1033" w:rsidRDefault="00541E8E">
      <w:pPr>
        <w:pStyle w:val="Title"/>
        <w:jc w:val="both"/>
        <w:rPr>
          <w:rFonts w:ascii="Palatino Linotype" w:eastAsia="Palatino Linotype" w:hAnsi="Palatino Linotype" w:cs="Palatino Linotype"/>
          <w:spacing w:val="-3"/>
          <w:sz w:val="22"/>
          <w:szCs w:val="22"/>
        </w:rPr>
      </w:pPr>
    </w:p>
    <w:p w14:paraId="3B0F36AC" w14:textId="77777777" w:rsidR="00541E8E" w:rsidRPr="005A101B" w:rsidRDefault="00D55F05">
      <w:pPr>
        <w:pStyle w:val="Hoofdtekst"/>
        <w:tabs>
          <w:tab w:val="left" w:pos="1560"/>
        </w:tabs>
        <w:suppressAutoHyphens/>
        <w:ind w:left="1560" w:hanging="1560"/>
        <w:rPr>
          <w:rFonts w:ascii="Palatino Linotype" w:eastAsia="Palatino Linotype" w:hAnsi="Palatino Linotype" w:cs="Palatino Linotype"/>
          <w:sz w:val="22"/>
          <w:szCs w:val="22"/>
          <w:lang w:val="nl-NL"/>
        </w:rPr>
      </w:pPr>
      <w:r w:rsidRPr="005A101B">
        <w:rPr>
          <w:rFonts w:ascii="Palatino Linotype" w:eastAsia="Palatino Linotype" w:hAnsi="Palatino Linotype" w:cs="Palatino Linotype"/>
          <w:sz w:val="22"/>
          <w:szCs w:val="22"/>
          <w:lang w:val="nl-NL"/>
        </w:rPr>
        <w:t> </w:t>
      </w:r>
      <w:r w:rsidRPr="005A101B">
        <w:rPr>
          <w:rFonts w:ascii="Palatino Linotype" w:eastAsia="Palatino Linotype" w:hAnsi="Palatino Linotype" w:cs="Palatino Linotype"/>
          <w:sz w:val="22"/>
          <w:szCs w:val="22"/>
          <w:lang w:val="nl-NL"/>
        </w:rPr>
        <w:t>No. 3</w:t>
      </w:r>
      <w:r w:rsidRPr="005A101B">
        <w:rPr>
          <w:rFonts w:ascii="Palatino Linotype" w:eastAsia="Palatino Linotype" w:hAnsi="Palatino Linotype" w:cs="Palatino Linotype"/>
          <w:sz w:val="22"/>
          <w:szCs w:val="22"/>
          <w:lang w:val="nl-NL"/>
        </w:rPr>
        <w:t> </w:t>
      </w:r>
      <w:r w:rsidRPr="005A101B">
        <w:rPr>
          <w:rFonts w:ascii="Palatino Linotype" w:eastAsia="Palatino Linotype" w:hAnsi="Palatino Linotype" w:cs="Palatino Linotype"/>
          <w:sz w:val="22"/>
          <w:szCs w:val="22"/>
          <w:lang w:val="nl-NL"/>
        </w:rPr>
        <w:tab/>
        <w:t>MEMORIE VAN TOELICHTING</w:t>
      </w:r>
    </w:p>
    <w:p w14:paraId="51B14404" w14:textId="77777777" w:rsidR="00541E8E" w:rsidRPr="005A101B" w:rsidRDefault="00541E8E">
      <w:pPr>
        <w:pStyle w:val="Hoofdtekst"/>
        <w:tabs>
          <w:tab w:val="left" w:pos="1560"/>
        </w:tabs>
        <w:suppressAutoHyphens/>
        <w:ind w:left="1560" w:hanging="1560"/>
        <w:rPr>
          <w:rStyle w:val="PageNumber"/>
          <w:rFonts w:ascii="Palatino Linotype" w:eastAsia="Palatino Linotype" w:hAnsi="Palatino Linotype" w:cs="Palatino Linotype"/>
          <w:sz w:val="22"/>
          <w:szCs w:val="22"/>
          <w:lang w:val="nl-NL"/>
        </w:rPr>
      </w:pPr>
    </w:p>
    <w:p w14:paraId="188B3E00" w14:textId="77777777" w:rsidR="00541E8E" w:rsidRPr="002A1033" w:rsidRDefault="00D55F05">
      <w:pPr>
        <w:pStyle w:val="BodyText2"/>
        <w:tabs>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1560"/>
        <w:rPr>
          <w:rFonts w:ascii="Palatino Linotype" w:eastAsia="Palatino Linotype" w:hAnsi="Palatino Linotype" w:cs="Palatino Linotype"/>
          <w:b/>
          <w:bCs/>
          <w:sz w:val="22"/>
          <w:szCs w:val="22"/>
        </w:rPr>
      </w:pPr>
      <w:r w:rsidRPr="002A1033">
        <w:rPr>
          <w:rFonts w:ascii="Palatino Linotype" w:eastAsia="Palatino Linotype" w:hAnsi="Palatino Linotype" w:cs="Palatino Linotype"/>
          <w:b/>
          <w:bCs/>
          <w:sz w:val="22"/>
          <w:szCs w:val="22"/>
        </w:rPr>
        <w:t>1.Algemeen deel</w:t>
      </w:r>
    </w:p>
    <w:p w14:paraId="30D632BC" w14:textId="77777777" w:rsidR="00541E8E" w:rsidRPr="006A6B44" w:rsidRDefault="00541E8E">
      <w:pPr>
        <w:pStyle w:val="BodyText2"/>
        <w:tabs>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1560"/>
        <w:jc w:val="both"/>
        <w:rPr>
          <w:rStyle w:val="PageNumber"/>
          <w:rFonts w:ascii="Palatino Linotype" w:eastAsia="Palatino Linotype" w:hAnsi="Palatino Linotype" w:cs="Palatino Linotype"/>
          <w:sz w:val="22"/>
          <w:szCs w:val="22"/>
        </w:rPr>
      </w:pPr>
    </w:p>
    <w:p w14:paraId="24651AA2" w14:textId="14826520"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6A6B44">
        <w:rPr>
          <w:rFonts w:ascii="Palatino Linotype" w:eastAsia="Palatino Linotype" w:hAnsi="Palatino Linotype" w:cs="Palatino Linotype"/>
          <w:sz w:val="22"/>
          <w:szCs w:val="22"/>
          <w:lang w:val="nl-NL"/>
        </w:rPr>
        <w:t>De regering wenst de hoge vergrijzing binnen het overheidsapparaat aan te pakken door de uitstroom van het pen</w:t>
      </w:r>
      <w:bookmarkStart w:id="0" w:name="_GoBack"/>
      <w:bookmarkEnd w:id="0"/>
      <w:r w:rsidRPr="006A6B44">
        <w:rPr>
          <w:rFonts w:ascii="Palatino Linotype" w:eastAsia="Palatino Linotype" w:hAnsi="Palatino Linotype" w:cs="Palatino Linotype"/>
          <w:sz w:val="22"/>
          <w:szCs w:val="22"/>
          <w:lang w:val="nl-NL"/>
        </w:rPr>
        <w:t xml:space="preserve">sioengerechtigd personeel te bevorderen en daarmee de ruimte te creëren om jongere krachten in te laten stromen, </w:t>
      </w:r>
      <w:proofErr w:type="spellStart"/>
      <w:r w:rsidRPr="006A6B44">
        <w:rPr>
          <w:rFonts w:ascii="Palatino Linotype" w:eastAsia="Palatino Linotype" w:hAnsi="Palatino Linotype" w:cs="Palatino Linotype"/>
          <w:sz w:val="22"/>
          <w:szCs w:val="22"/>
          <w:lang w:val="nl-NL"/>
        </w:rPr>
        <w:t>terwille</w:t>
      </w:r>
      <w:proofErr w:type="spellEnd"/>
      <w:r w:rsidRPr="006A6B44">
        <w:rPr>
          <w:rFonts w:ascii="Palatino Linotype" w:eastAsia="Palatino Linotype" w:hAnsi="Palatino Linotype" w:cs="Palatino Linotype"/>
          <w:sz w:val="22"/>
          <w:szCs w:val="22"/>
          <w:lang w:val="nl-NL"/>
        </w:rPr>
        <w:t xml:space="preserve"> een kwalitatief hoogwaardig en toekomstbestendig overheidsapparaat te blijven garanderen. Een overheidsapparaat waarvan het personeel vanuit hun betrokkenheid de weerbaarheid en de slagvaardigheid van de organisatie kunnen bepalen en in aantal, op een effectieve en efficiënte wijze de overheidstaken kan uitvoeren. Uitgangspunt hierbij is dat het overheidsapparaat productief, beheersbaar en betaalbaar moet zijn.</w:t>
      </w:r>
    </w:p>
    <w:p w14:paraId="55BB8581" w14:textId="77777777" w:rsidR="00541E8E" w:rsidRPr="002A1033" w:rsidRDefault="00541E8E">
      <w:pPr>
        <w:pStyle w:val="Hoofdtekst"/>
        <w:tabs>
          <w:tab w:val="left" w:pos="1530"/>
        </w:tabs>
        <w:ind w:left="1530"/>
        <w:rPr>
          <w:lang w:val="nl-NL"/>
        </w:rPr>
      </w:pPr>
    </w:p>
    <w:p w14:paraId="380D9A17" w14:textId="54A4DB94" w:rsidR="00541E8E" w:rsidRPr="005A101B" w:rsidRDefault="00D55F05" w:rsidP="005F0551">
      <w:pPr>
        <w:pStyle w:val="Hoofdtekst"/>
        <w:tabs>
          <w:tab w:val="left" w:pos="1530"/>
        </w:tabs>
        <w:ind w:left="1530"/>
        <w:jc w:val="both"/>
        <w:rPr>
          <w:sz w:val="22"/>
          <w:szCs w:val="22"/>
        </w:rPr>
      </w:pPr>
      <w:r w:rsidRPr="005A101B">
        <w:rPr>
          <w:rFonts w:ascii="Palatino Linotype" w:eastAsia="Palatino Linotype" w:hAnsi="Palatino Linotype" w:cs="Palatino Linotype"/>
          <w:sz w:val="22"/>
          <w:szCs w:val="22"/>
          <w:lang w:val="nl-NL"/>
        </w:rPr>
        <w:t>Op 2 november 2020 ondertekenden Curaçao en Nederland de</w:t>
      </w:r>
      <w:r w:rsidR="0024325B" w:rsidRPr="00822570">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 xml:space="preserve">onderlinge regeling voor de uitvoering van het Landspakket Curaçao. Het </w:t>
      </w:r>
      <w:r w:rsidR="00822570">
        <w:rPr>
          <w:rFonts w:ascii="Palatino Linotype" w:eastAsia="Palatino Linotype" w:hAnsi="Palatino Linotype" w:cs="Palatino Linotype"/>
          <w:sz w:val="22"/>
          <w:szCs w:val="22"/>
          <w:lang w:val="nl-NL"/>
        </w:rPr>
        <w:t>Landspakket Curaçao</w:t>
      </w:r>
      <w:r w:rsidRPr="005A101B">
        <w:rPr>
          <w:rFonts w:ascii="Palatino Linotype" w:eastAsia="Palatino Linotype" w:hAnsi="Palatino Linotype" w:cs="Palatino Linotype"/>
          <w:sz w:val="22"/>
          <w:szCs w:val="22"/>
          <w:lang w:val="nl-NL"/>
        </w:rPr>
        <w:t xml:space="preserve"> biedt een palet aan hervormingen en investeringen. In het </w:t>
      </w:r>
      <w:r w:rsidR="00822570">
        <w:rPr>
          <w:rFonts w:ascii="Palatino Linotype" w:eastAsia="Palatino Linotype" w:hAnsi="Palatino Linotype" w:cs="Palatino Linotype"/>
          <w:sz w:val="22"/>
          <w:szCs w:val="22"/>
          <w:lang w:val="nl-NL"/>
        </w:rPr>
        <w:t>Landspakket Curaçao</w:t>
      </w:r>
      <w:r w:rsidRPr="005A101B">
        <w:rPr>
          <w:rFonts w:ascii="Palatino Linotype" w:eastAsia="Palatino Linotype" w:hAnsi="Palatino Linotype" w:cs="Palatino Linotype"/>
          <w:sz w:val="22"/>
          <w:szCs w:val="22"/>
          <w:lang w:val="nl-NL"/>
        </w:rPr>
        <w:t xml:space="preserve"> zijn onder anderen maatregelen opgenomen ten aanzien van kosten en effectiviteit van de publieke sector</w:t>
      </w:r>
      <w:r w:rsidR="00226227" w:rsidRPr="00822570">
        <w:rPr>
          <w:rFonts w:ascii="Palatino Linotype" w:eastAsia="Palatino Linotype" w:hAnsi="Palatino Linotype" w:cs="Palatino Linotype"/>
          <w:sz w:val="22"/>
          <w:szCs w:val="22"/>
          <w:lang w:val="nl-NL"/>
        </w:rPr>
        <w:t xml:space="preserve"> (zie: </w:t>
      </w:r>
      <w:r w:rsidR="00226227" w:rsidRPr="005A101B">
        <w:rPr>
          <w:rFonts w:ascii="Palatino Linotype" w:eastAsia="Palatino Linotype" w:hAnsi="Palatino Linotype" w:cs="Palatino Linotype"/>
          <w:sz w:val="22"/>
          <w:szCs w:val="22"/>
          <w:lang w:val="nl-NL"/>
        </w:rPr>
        <w:t xml:space="preserve">onderdeel B.9 van het </w:t>
      </w:r>
      <w:r w:rsidR="00822570">
        <w:rPr>
          <w:rFonts w:ascii="Palatino Linotype" w:eastAsia="Palatino Linotype" w:hAnsi="Palatino Linotype" w:cs="Palatino Linotype"/>
          <w:sz w:val="22"/>
          <w:szCs w:val="22"/>
          <w:lang w:val="nl-NL"/>
        </w:rPr>
        <w:t>Landspakket Curaçao</w:t>
      </w:r>
      <w:r w:rsidR="00226227" w:rsidRPr="00822570">
        <w:rPr>
          <w:rFonts w:ascii="Palatino Linotype" w:eastAsia="Palatino Linotype" w:hAnsi="Palatino Linotype" w:cs="Palatino Linotype"/>
          <w:sz w:val="22"/>
          <w:szCs w:val="22"/>
          <w:lang w:val="nl-NL"/>
        </w:rPr>
        <w:t>)</w:t>
      </w:r>
      <w:r w:rsidRPr="005A101B">
        <w:rPr>
          <w:rFonts w:ascii="Palatino Linotype" w:eastAsia="Palatino Linotype" w:hAnsi="Palatino Linotype" w:cs="Palatino Linotype"/>
          <w:sz w:val="22"/>
          <w:szCs w:val="22"/>
          <w:lang w:val="nl-NL"/>
        </w:rPr>
        <w:t>. Eén van de</w:t>
      </w:r>
      <w:r w:rsidR="0024325B" w:rsidRPr="00822570">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 xml:space="preserve">resultaten is een strategisch personeelsbeleid en een strategische personeelsplanning. </w:t>
      </w:r>
      <w:r w:rsidR="005F0551" w:rsidRPr="005A101B">
        <w:rPr>
          <w:rFonts w:ascii="Palatino Linotype" w:eastAsia="Palatino Linotype" w:hAnsi="Palatino Linotype" w:cs="Palatino Linotype"/>
          <w:sz w:val="22"/>
          <w:szCs w:val="22"/>
          <w:lang w:val="nl-NL"/>
        </w:rPr>
        <w:t>Het tijdpad wordt bepaald op basis van de uitvoeringsagenda.</w:t>
      </w:r>
    </w:p>
    <w:p w14:paraId="05D395E0" w14:textId="77777777" w:rsidR="00853FAA" w:rsidRPr="002A1033" w:rsidRDefault="00853FAA">
      <w:pPr>
        <w:pStyle w:val="Hoofdtekst"/>
        <w:tabs>
          <w:tab w:val="left" w:pos="1530"/>
        </w:tabs>
        <w:ind w:left="1530"/>
        <w:jc w:val="both"/>
        <w:rPr>
          <w:rFonts w:ascii="Palatino Linotype" w:eastAsia="Palatino Linotype" w:hAnsi="Palatino Linotype" w:cs="Palatino Linotype"/>
          <w:sz w:val="22"/>
          <w:szCs w:val="22"/>
          <w:lang w:val="nl-NL"/>
        </w:rPr>
      </w:pPr>
    </w:p>
    <w:p w14:paraId="7CDD3D5E" w14:textId="0CD6A7DB"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6A6B44">
        <w:rPr>
          <w:rFonts w:ascii="Palatino Linotype" w:eastAsia="Palatino Linotype" w:hAnsi="Palatino Linotype" w:cs="Palatino Linotype"/>
          <w:sz w:val="22"/>
          <w:szCs w:val="22"/>
          <w:lang w:val="nl-NL"/>
        </w:rPr>
        <w:t xml:space="preserve">De regering van Curaçao heeft </w:t>
      </w:r>
      <w:proofErr w:type="gramStart"/>
      <w:r w:rsidRPr="006A6B44">
        <w:rPr>
          <w:rFonts w:ascii="Palatino Linotype" w:eastAsia="Palatino Linotype" w:hAnsi="Palatino Linotype" w:cs="Palatino Linotype"/>
          <w:sz w:val="22"/>
          <w:szCs w:val="22"/>
          <w:lang w:val="nl-NL"/>
        </w:rPr>
        <w:t>inmiddels</w:t>
      </w:r>
      <w:proofErr w:type="gramEnd"/>
      <w:r w:rsidRPr="006A6B44">
        <w:rPr>
          <w:rFonts w:ascii="Palatino Linotype" w:eastAsia="Palatino Linotype" w:hAnsi="Palatino Linotype" w:cs="Palatino Linotype"/>
          <w:sz w:val="22"/>
          <w:szCs w:val="22"/>
          <w:lang w:val="nl-NL"/>
        </w:rPr>
        <w:t xml:space="preserve"> een strategisch personeelsbeleid. Met het strategisch personeelsbeleid wil de regering het volgende bereiken:</w:t>
      </w:r>
    </w:p>
    <w:p w14:paraId="4E883742" w14:textId="65CD2D8E"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Het ten volle benutten van het potentieel van de medewerkers en hen faciliteren om hun potentie volledig in te zetten met als </w:t>
      </w:r>
      <w:r w:rsidRPr="002A1033">
        <w:rPr>
          <w:rFonts w:ascii="Palatino Linotype" w:eastAsia="Palatino Linotype" w:hAnsi="Palatino Linotype" w:cs="Palatino Linotype"/>
          <w:sz w:val="22"/>
          <w:szCs w:val="22"/>
          <w:lang w:val="nl-NL"/>
        </w:rPr>
        <w:lastRenderedPageBreak/>
        <w:t>doel een verbeterde dienstverlening aan de burger, resultaatgericht werken en hogere prod</w:t>
      </w:r>
      <w:r w:rsidRPr="006A6B44">
        <w:rPr>
          <w:rFonts w:ascii="Palatino Linotype" w:eastAsia="Palatino Linotype" w:hAnsi="Palatino Linotype" w:cs="Palatino Linotype"/>
          <w:sz w:val="22"/>
          <w:szCs w:val="22"/>
          <w:lang w:val="nl-NL"/>
        </w:rPr>
        <w:t>uctiviteit gericht op het behalen van de overheidsdoelstellingen. Parallel met het strategisch personeelsbeleid loopt ook een traject voor het moderniseren van het ambte</w:t>
      </w:r>
      <w:r w:rsidRPr="005A101B">
        <w:rPr>
          <w:rFonts w:ascii="Palatino Linotype" w:eastAsia="Palatino Linotype" w:hAnsi="Palatino Linotype" w:cs="Palatino Linotype"/>
          <w:sz w:val="22"/>
          <w:szCs w:val="22"/>
          <w:lang w:val="nl-NL"/>
        </w:rPr>
        <w:t>nar</w:t>
      </w:r>
      <w:r w:rsidRPr="002A1033">
        <w:rPr>
          <w:rFonts w:ascii="Palatino Linotype" w:eastAsia="Palatino Linotype" w:hAnsi="Palatino Linotype" w:cs="Palatino Linotype"/>
          <w:sz w:val="22"/>
          <w:szCs w:val="22"/>
          <w:lang w:val="nl-NL"/>
        </w:rPr>
        <w:t>enapparaat gebaseerd op een grondige herziening van de organisati</w:t>
      </w:r>
      <w:r w:rsidRPr="006A6B44">
        <w:rPr>
          <w:rFonts w:ascii="Palatino Linotype" w:eastAsia="Palatino Linotype" w:hAnsi="Palatino Linotype" w:cs="Palatino Linotype"/>
          <w:sz w:val="22"/>
          <w:szCs w:val="22"/>
          <w:lang w:val="nl-NL"/>
        </w:rPr>
        <w:t xml:space="preserve">estructuur, de taken en bevoegdheden en de formatie. </w:t>
      </w:r>
    </w:p>
    <w:p w14:paraId="5ABCBF68"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1607F038"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Beoogd wordt om het vertrouwen van de burger in het overheidsapparaat toe te laten nemen. Het verhogen van de productiviteit en de optimalisatie van de dienstverlening vergt dat ook in het personeel geïnvesteerd moet worden.</w:t>
      </w:r>
    </w:p>
    <w:p w14:paraId="49975C59" w14:textId="15C3531E"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Om deze doelstellingen en ambities te realiseren, worden in het strategisch personeelsbeleid diverse HR-instrumenten in onderlinge samenhang ontwikkeld om de kwaliteit te verbeteren, de effectiviteit te verhogen en om tot een resultaatgerichte overheidsorganisatie te komen</w:t>
      </w:r>
      <w:r w:rsidR="00837F4C" w:rsidRPr="002A1033">
        <w:rPr>
          <w:rFonts w:ascii="Palatino Linotype" w:eastAsia="Palatino Linotype" w:hAnsi="Palatino Linotype" w:cs="Palatino Linotype"/>
          <w:sz w:val="22"/>
          <w:szCs w:val="22"/>
          <w:lang w:val="nl-NL"/>
        </w:rPr>
        <w:t>.</w:t>
      </w:r>
    </w:p>
    <w:p w14:paraId="4EBEB186"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04AD50CD"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De HR-strategie is gebaseerd op het personeelsbeleid en geeft aan welke instrumenten worden gekozen om de doelen te realiseren. Het doel van de HR-strategie is om een ambtelijk apparaat te ontwikkelen dat past bij een moderne en resultaatgerichte overheid en gericht op de volgende doelstellingen:</w:t>
      </w:r>
    </w:p>
    <w:p w14:paraId="08018A43"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1.</w:t>
      </w:r>
      <w:r w:rsidRPr="002A1033">
        <w:rPr>
          <w:rFonts w:ascii="Palatino Linotype" w:eastAsia="Palatino Linotype" w:hAnsi="Palatino Linotype" w:cs="Palatino Linotype"/>
          <w:sz w:val="22"/>
          <w:szCs w:val="22"/>
          <w:lang w:val="nl-NL"/>
        </w:rPr>
        <w:tab/>
        <w:t>De burger heeft vertrouwen in de overheid die transparant en integer werkt;</w:t>
      </w:r>
    </w:p>
    <w:p w14:paraId="3E21F240"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2.</w:t>
      </w:r>
      <w:r w:rsidRPr="002A1033">
        <w:rPr>
          <w:rFonts w:ascii="Palatino Linotype" w:eastAsia="Palatino Linotype" w:hAnsi="Palatino Linotype" w:cs="Palatino Linotype"/>
          <w:sz w:val="22"/>
          <w:szCs w:val="22"/>
          <w:lang w:val="nl-NL"/>
        </w:rPr>
        <w:tab/>
        <w:t>Optimaliseren van de doelmatigheid en doeltreffendheid door het gebruik van ICT;</w:t>
      </w:r>
    </w:p>
    <w:p w14:paraId="375746C9"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3.</w:t>
      </w:r>
      <w:r w:rsidRPr="002A1033">
        <w:rPr>
          <w:rFonts w:ascii="Palatino Linotype" w:eastAsia="Palatino Linotype" w:hAnsi="Palatino Linotype" w:cs="Palatino Linotype"/>
          <w:sz w:val="22"/>
          <w:szCs w:val="22"/>
          <w:lang w:val="nl-NL"/>
        </w:rPr>
        <w:tab/>
        <w:t>Dienstverlening van de overheid sluit aan bij de behoefte van de klant door betere prestaties van het personeel en een organisatie-impuls op het gebied van middelen, processen en systemen.</w:t>
      </w:r>
    </w:p>
    <w:p w14:paraId="2A435614"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7449F48F"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De speerpunten van het strategisch personeelsbeleid 2020-2025 zijn:</w:t>
      </w:r>
    </w:p>
    <w:p w14:paraId="54381419" w14:textId="77777777" w:rsidR="00541E8E" w:rsidRPr="002A1033" w:rsidRDefault="00D55F05">
      <w:pPr>
        <w:pStyle w:val="ListParagraph"/>
        <w:numPr>
          <w:ilvl w:val="0"/>
          <w:numId w:val="10"/>
        </w:numPr>
        <w:jc w:val="both"/>
        <w:rPr>
          <w:rFonts w:ascii="Palatino Linotype" w:eastAsia="Palatino Linotype" w:hAnsi="Palatino Linotype" w:cs="Palatino Linotype"/>
          <w:sz w:val="22"/>
          <w:szCs w:val="22"/>
        </w:rPr>
      </w:pPr>
      <w:r w:rsidRPr="002A1033">
        <w:rPr>
          <w:rStyle w:val="PageNumber"/>
          <w:rFonts w:ascii="Palatino Linotype" w:eastAsia="Palatino Linotype" w:hAnsi="Palatino Linotype" w:cs="Palatino Linotype"/>
          <w:sz w:val="22"/>
          <w:szCs w:val="22"/>
        </w:rPr>
        <w:t>Het sturen op resultaat en ontwikkeling;</w:t>
      </w:r>
    </w:p>
    <w:p w14:paraId="0667F08E"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Duurzame inzetbaarheid, waaronder het mobiliteitsbeleid;</w:t>
      </w:r>
    </w:p>
    <w:p w14:paraId="5C843985"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Belonen van individuele prestaties;</w:t>
      </w:r>
    </w:p>
    <w:p w14:paraId="579F9D86"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Opleiding en ontwikkelen;</w:t>
      </w:r>
    </w:p>
    <w:p w14:paraId="216B0156"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Flexibele en moderne arbeidsvoorwaarden;</w:t>
      </w:r>
    </w:p>
    <w:p w14:paraId="211F0A0C"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Gemotiveerd en vitaal en</w:t>
      </w:r>
    </w:p>
    <w:p w14:paraId="3ED144FA" w14:textId="77777777" w:rsidR="00541E8E" w:rsidRPr="006A6B44" w:rsidRDefault="00D55F05">
      <w:pPr>
        <w:pStyle w:val="ListParagraph"/>
        <w:numPr>
          <w:ilvl w:val="0"/>
          <w:numId w:val="10"/>
        </w:numPr>
        <w:jc w:val="both"/>
        <w:rPr>
          <w:rFonts w:ascii="Palatino Linotype" w:eastAsia="Palatino Linotype" w:hAnsi="Palatino Linotype" w:cs="Palatino Linotype"/>
          <w:sz w:val="22"/>
          <w:szCs w:val="22"/>
        </w:rPr>
      </w:pPr>
      <w:r w:rsidRPr="006A6B44">
        <w:rPr>
          <w:rStyle w:val="PageNumber"/>
          <w:rFonts w:ascii="Palatino Linotype" w:eastAsia="Palatino Linotype" w:hAnsi="Palatino Linotype" w:cs="Palatino Linotype"/>
          <w:sz w:val="22"/>
          <w:szCs w:val="22"/>
        </w:rPr>
        <w:t>Betrouwbaar en transparant.</w:t>
      </w:r>
    </w:p>
    <w:p w14:paraId="7D5003C2" w14:textId="77777777" w:rsidR="00541E8E" w:rsidRPr="006A6B44" w:rsidRDefault="00541E8E">
      <w:pPr>
        <w:pStyle w:val="ListParagraph"/>
        <w:tabs>
          <w:tab w:val="left" w:pos="1530"/>
        </w:tabs>
        <w:ind w:left="1890"/>
        <w:jc w:val="both"/>
        <w:rPr>
          <w:rStyle w:val="PageNumber"/>
          <w:rFonts w:ascii="Palatino Linotype" w:eastAsia="Palatino Linotype" w:hAnsi="Palatino Linotype" w:cs="Palatino Linotype"/>
          <w:sz w:val="22"/>
          <w:szCs w:val="22"/>
        </w:rPr>
      </w:pPr>
    </w:p>
    <w:p w14:paraId="01AD1A9F"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6A6B44">
        <w:rPr>
          <w:rFonts w:ascii="Palatino Linotype" w:eastAsia="Palatino Linotype" w:hAnsi="Palatino Linotype" w:cs="Palatino Linotype"/>
          <w:sz w:val="22"/>
          <w:szCs w:val="22"/>
          <w:lang w:val="nl-NL"/>
        </w:rPr>
        <w:lastRenderedPageBreak/>
        <w:t>Op basis van de visie voor het moderniseren van het ambtenarenapparaat en onderzoek over de inzetbaarheid van de medewerkers wordt gewerkt aan een strategische personeelsplanning. Een mobiliteitsbeleid is één van de randvoorwaarden om uitvoering te geven aan de strategische personeelsplanning. Mobiliteitsbeleid is het samenhangende geheel van regelingen en instrumenten dat erop gericht is medewerkers in beweging te krijgen. De focus kan zowel intern als extern gericht zijn, met als doel medewerkers gemotiveerd en duurzaam inzetbaar te houden waarbij persoonlijke en organisatiedoelstellingen zoveel mogelijk samenvallen.</w:t>
      </w:r>
    </w:p>
    <w:p w14:paraId="68E30406" w14:textId="0E42A0F6"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Mobiliteitsbeleid is gericht op het gehele traject </w:t>
      </w:r>
      <w:proofErr w:type="gramStart"/>
      <w:r w:rsidRPr="002A1033">
        <w:rPr>
          <w:rFonts w:ascii="Palatino Linotype" w:eastAsia="Palatino Linotype" w:hAnsi="Palatino Linotype" w:cs="Palatino Linotype"/>
          <w:sz w:val="22"/>
          <w:szCs w:val="22"/>
          <w:lang w:val="nl-NL"/>
        </w:rPr>
        <w:t xml:space="preserve">van  </w:t>
      </w:r>
      <w:proofErr w:type="gramEnd"/>
      <w:r w:rsidRPr="002A1033">
        <w:rPr>
          <w:rFonts w:ascii="Palatino Linotype" w:eastAsia="Palatino Linotype" w:hAnsi="Palatino Linotype" w:cs="Palatino Linotype"/>
          <w:sz w:val="22"/>
          <w:szCs w:val="22"/>
          <w:lang w:val="nl-NL"/>
        </w:rPr>
        <w:t>“</w:t>
      </w:r>
      <w:proofErr w:type="spellStart"/>
      <w:r w:rsidRPr="002A1033">
        <w:rPr>
          <w:rFonts w:ascii="Palatino Linotype" w:eastAsia="Palatino Linotype" w:hAnsi="Palatino Linotype" w:cs="Palatino Linotype"/>
          <w:sz w:val="22"/>
          <w:szCs w:val="22"/>
          <w:lang w:val="nl-NL"/>
        </w:rPr>
        <w:t>onboarding</w:t>
      </w:r>
      <w:proofErr w:type="spellEnd"/>
      <w:r w:rsidRPr="002A1033">
        <w:rPr>
          <w:rFonts w:ascii="Palatino Linotype" w:eastAsia="Palatino Linotype" w:hAnsi="Palatino Linotype" w:cs="Palatino Linotype"/>
          <w:sz w:val="22"/>
          <w:szCs w:val="22"/>
          <w:lang w:val="nl-NL"/>
        </w:rPr>
        <w:t xml:space="preserve">” van nieuwe medewerkers, van doorgroei en ontwikkeling, tot </w:t>
      </w:r>
      <w:r w:rsidR="00FE08A7">
        <w:rPr>
          <w:rFonts w:ascii="Palatino Linotype" w:eastAsia="Palatino Linotype" w:hAnsi="Palatino Linotype" w:cs="Palatino Linotype"/>
          <w:sz w:val="22"/>
          <w:szCs w:val="22"/>
          <w:lang w:val="nl-NL"/>
        </w:rPr>
        <w:t>“</w:t>
      </w:r>
      <w:proofErr w:type="spellStart"/>
      <w:r w:rsidRPr="006A6B44">
        <w:rPr>
          <w:rFonts w:ascii="Palatino Linotype" w:eastAsia="Palatino Linotype" w:hAnsi="Palatino Linotype" w:cs="Palatino Linotype"/>
          <w:sz w:val="22"/>
          <w:szCs w:val="22"/>
          <w:lang w:val="nl-NL"/>
        </w:rPr>
        <w:t>offboarding</w:t>
      </w:r>
      <w:proofErr w:type="spellEnd"/>
      <w:r w:rsidRPr="006A6B44">
        <w:rPr>
          <w:rFonts w:ascii="Palatino Linotype" w:eastAsia="Palatino Linotype" w:hAnsi="Palatino Linotype" w:cs="Palatino Linotype"/>
          <w:sz w:val="22"/>
          <w:szCs w:val="22"/>
          <w:lang w:val="nl-NL"/>
        </w:rPr>
        <w:t>” van medewerkers die de organisatie verlaten. Met dit hele traject wordt beoogd ‘de juiste persoon</w:t>
      </w:r>
      <w:r w:rsidRPr="005A101B">
        <w:rPr>
          <w:rFonts w:ascii="Palatino Linotype" w:eastAsia="Palatino Linotype" w:hAnsi="Palatino Linotype" w:cs="Palatino Linotype"/>
          <w:sz w:val="22"/>
          <w:szCs w:val="22"/>
          <w:lang w:val="nl-NL"/>
        </w:rPr>
        <w:t xml:space="preserve"> op</w:t>
      </w:r>
      <w:r w:rsidRPr="002A1033">
        <w:rPr>
          <w:rFonts w:ascii="Palatino Linotype" w:eastAsia="Palatino Linotype" w:hAnsi="Palatino Linotype" w:cs="Palatino Linotype"/>
          <w:sz w:val="22"/>
          <w:szCs w:val="22"/>
          <w:lang w:val="nl-NL"/>
        </w:rPr>
        <w:t xml:space="preserve"> de juiste plaats op het juiste moment’</w:t>
      </w:r>
      <w:r w:rsidRPr="005A101B">
        <w:rPr>
          <w:rFonts w:ascii="Palatino Linotype" w:eastAsia="Palatino Linotype" w:hAnsi="Palatino Linotype" w:cs="Palatino Linotype"/>
          <w:sz w:val="22"/>
          <w:szCs w:val="22"/>
          <w:lang w:val="nl-NL"/>
        </w:rPr>
        <w:t xml:space="preserve">. </w:t>
      </w:r>
    </w:p>
    <w:p w14:paraId="681E5836"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Bij mobiliteit gaat het om de mate waarin mensen bereid en in staat zijn ten behoeve van zichzelf en/of van de organisatie te verande</w:t>
      </w:r>
      <w:r w:rsidRPr="006A6B44">
        <w:rPr>
          <w:rFonts w:ascii="Palatino Linotype" w:eastAsia="Palatino Linotype" w:hAnsi="Palatino Linotype" w:cs="Palatino Linotype"/>
          <w:sz w:val="22"/>
          <w:szCs w:val="22"/>
          <w:lang w:val="nl-NL"/>
        </w:rPr>
        <w:t>ren van functie. Voor een organisatie gaat het om een evenwichtige opbouw van het personeelsbestand en een balans tussen kwantiteit en kwaliteit. Om toekomstgericht (data-</w:t>
      </w:r>
      <w:proofErr w:type="spellStart"/>
      <w:r w:rsidRPr="006A6B44">
        <w:rPr>
          <w:rFonts w:ascii="Palatino Linotype" w:eastAsia="Palatino Linotype" w:hAnsi="Palatino Linotype" w:cs="Palatino Linotype"/>
          <w:sz w:val="22"/>
          <w:szCs w:val="22"/>
          <w:lang w:val="nl-NL"/>
        </w:rPr>
        <w:t>driven</w:t>
      </w:r>
      <w:proofErr w:type="spellEnd"/>
      <w:r w:rsidRPr="006A6B44">
        <w:rPr>
          <w:rFonts w:ascii="Palatino Linotype" w:eastAsia="Palatino Linotype" w:hAnsi="Palatino Linotype" w:cs="Palatino Linotype"/>
          <w:sz w:val="22"/>
          <w:szCs w:val="22"/>
          <w:lang w:val="nl-NL"/>
        </w:rPr>
        <w:t>, gedigitaliseerd, snel, wendbaar) te willen zijn, en de burgers optimaal te bedienen, is het een uitdaging om op nieuwe ontwikkelingen te anticiperen, de medewerkers in de juiste richting te ontwikkelen, hun potentie maximaal te benutten (binnen of buiten hun functie) en de juiste medewerkers aan te trekken en toekomstperspectief aan te bieden.</w:t>
      </w:r>
    </w:p>
    <w:p w14:paraId="6F2AEE06"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5CFA5749" w14:textId="4C830768"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Centraal staat dat van de overheid wordt verwacht dat er sterk wordt bezuinigd op het ambtenarenapparaat en tegelijkertijd dat er efficiënter gewerkt en gemoderniseerd wordt in termen van digitalisering, automatisering en toepassing van moderne </w:t>
      </w:r>
      <w:r w:rsidR="00C56BAE" w:rsidRPr="002A1033">
        <w:rPr>
          <w:rFonts w:ascii="Palatino Linotype" w:eastAsia="Palatino Linotype" w:hAnsi="Palatino Linotype" w:cs="Palatino Linotype"/>
          <w:sz w:val="22"/>
          <w:szCs w:val="22"/>
          <w:lang w:val="nl-NL"/>
        </w:rPr>
        <w:t>technologieën</w:t>
      </w:r>
      <w:r w:rsidRPr="005A101B">
        <w:rPr>
          <w:rFonts w:ascii="Palatino Linotype" w:eastAsia="Palatino Linotype" w:hAnsi="Palatino Linotype" w:cs="Palatino Linotype"/>
          <w:sz w:val="22"/>
          <w:szCs w:val="22"/>
          <w:lang w:val="nl-NL"/>
        </w:rPr>
        <w:t>.</w:t>
      </w:r>
    </w:p>
    <w:p w14:paraId="0AF37625" w14:textId="7831EB38" w:rsidR="00541E8E" w:rsidRPr="005A101B" w:rsidRDefault="0038603A">
      <w:pPr>
        <w:pStyle w:val="Hoofdtekst"/>
        <w:tabs>
          <w:tab w:val="left" w:pos="1530"/>
        </w:tabs>
        <w:ind w:left="1530"/>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O</w:t>
      </w:r>
      <w:r w:rsidR="00D55F05" w:rsidRPr="002A1033">
        <w:rPr>
          <w:rFonts w:ascii="Palatino Linotype" w:eastAsia="Palatino Linotype" w:hAnsi="Palatino Linotype" w:cs="Palatino Linotype"/>
          <w:sz w:val="22"/>
          <w:szCs w:val="22"/>
          <w:lang w:val="nl-NL"/>
        </w:rPr>
        <w:t xml:space="preserve">nderhavig </w:t>
      </w:r>
      <w:r>
        <w:rPr>
          <w:rFonts w:ascii="Palatino Linotype" w:eastAsia="Palatino Linotype" w:hAnsi="Palatino Linotype" w:cs="Palatino Linotype"/>
          <w:sz w:val="22"/>
          <w:szCs w:val="22"/>
          <w:lang w:val="nl-NL"/>
        </w:rPr>
        <w:t>ontwerp</w:t>
      </w:r>
      <w:r w:rsidRPr="002A1033">
        <w:rPr>
          <w:rFonts w:ascii="Palatino Linotype" w:eastAsia="Palatino Linotype" w:hAnsi="Palatino Linotype" w:cs="Palatino Linotype"/>
          <w:sz w:val="22"/>
          <w:szCs w:val="22"/>
          <w:lang w:val="nl-NL"/>
        </w:rPr>
        <w:t xml:space="preserve"> </w:t>
      </w:r>
      <w:r w:rsidR="00D55F05" w:rsidRPr="002A1033">
        <w:rPr>
          <w:rFonts w:ascii="Palatino Linotype" w:eastAsia="Palatino Linotype" w:hAnsi="Palatino Linotype" w:cs="Palatino Linotype"/>
          <w:sz w:val="22"/>
          <w:szCs w:val="22"/>
          <w:lang w:val="nl-NL"/>
        </w:rPr>
        <w:t>ter bevordering van de vervroegd vrijwillige uitstroom is onderdeel van het mobiliteit</w:t>
      </w:r>
      <w:r w:rsidR="00D55F05" w:rsidRPr="006A6B44">
        <w:rPr>
          <w:rFonts w:ascii="Palatino Linotype" w:eastAsia="Palatino Linotype" w:hAnsi="Palatino Linotype" w:cs="Palatino Linotype"/>
          <w:sz w:val="22"/>
          <w:szCs w:val="22"/>
          <w:lang w:val="nl-NL"/>
        </w:rPr>
        <w:t>sbeleid en is één van de stappen om de herstructureringsplannen binnen het ambtenarenapparaat te bewerkstelligen.</w:t>
      </w:r>
    </w:p>
    <w:p w14:paraId="39082F20"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0A04B59F" w14:textId="77777777"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Momenteel is het overheidsapparaat sterk vergrijsd. Uit de personeelsbestanden blijkt dat de gemiddelde leeftijd 47 jaar </w:t>
      </w:r>
      <w:proofErr w:type="gramStart"/>
      <w:r w:rsidRPr="002A1033">
        <w:rPr>
          <w:rFonts w:ascii="Palatino Linotype" w:eastAsia="Palatino Linotype" w:hAnsi="Palatino Linotype" w:cs="Palatino Linotype"/>
          <w:sz w:val="22"/>
          <w:szCs w:val="22"/>
          <w:lang w:val="nl-NL"/>
        </w:rPr>
        <w:t xml:space="preserve">is.  </w:t>
      </w:r>
      <w:proofErr w:type="gramEnd"/>
      <w:r w:rsidRPr="002A1033">
        <w:rPr>
          <w:rFonts w:ascii="Palatino Linotype" w:eastAsia="Palatino Linotype" w:hAnsi="Palatino Linotype" w:cs="Palatino Linotype"/>
          <w:sz w:val="22"/>
          <w:szCs w:val="22"/>
          <w:lang w:val="nl-NL"/>
        </w:rPr>
        <w:t>Er werken nauwelijks jongeren bij de overheid, het aantal ambtenaren dat jonger is dan 30 jaar is minder dan 200 (minder dan 5% van het persone</w:t>
      </w:r>
      <w:r w:rsidRPr="006A6B44">
        <w:rPr>
          <w:rFonts w:ascii="Palatino Linotype" w:eastAsia="Palatino Linotype" w:hAnsi="Palatino Linotype" w:cs="Palatino Linotype"/>
          <w:sz w:val="22"/>
          <w:szCs w:val="22"/>
          <w:lang w:val="nl-NL"/>
        </w:rPr>
        <w:t xml:space="preserve">elsbestand). De leeftijdsopbouw is uit </w:t>
      </w:r>
      <w:r w:rsidRPr="006A6B44">
        <w:rPr>
          <w:rFonts w:ascii="Palatino Linotype" w:eastAsia="Palatino Linotype" w:hAnsi="Palatino Linotype" w:cs="Palatino Linotype"/>
          <w:sz w:val="22"/>
          <w:szCs w:val="22"/>
          <w:lang w:val="nl-NL"/>
        </w:rPr>
        <w:lastRenderedPageBreak/>
        <w:t>balans. Door uitstroom te bevorderen onder het pensioengerechtigd personeel wordt de mogelijkheid gecreëerd om jonge krachten in het overheidsapparaat te laten instromen. Verwezen wordt naar onderstaand tabel.</w:t>
      </w:r>
    </w:p>
    <w:p w14:paraId="0AC6D164" w14:textId="77777777" w:rsidR="00F054BA" w:rsidRPr="005A101B" w:rsidRDefault="00F054BA" w:rsidP="005A101B">
      <w:pPr>
        <w:pStyle w:val="Hoofdtekst"/>
        <w:tabs>
          <w:tab w:val="left" w:pos="1530"/>
        </w:tabs>
        <w:jc w:val="both"/>
        <w:rPr>
          <w:rStyle w:val="PageNumber"/>
          <w:rFonts w:ascii="Palatino Linotype" w:eastAsia="Palatino Linotype" w:hAnsi="Palatino Linotype" w:cs="Palatino Linotype"/>
          <w:sz w:val="22"/>
          <w:szCs w:val="22"/>
          <w:lang w:val="nl-NL"/>
        </w:rPr>
        <w:sectPr w:rsidR="00F054BA" w:rsidRPr="005A101B">
          <w:type w:val="continuous"/>
          <w:pgSz w:w="11900" w:h="16840"/>
          <w:pgMar w:top="1701" w:right="1440" w:bottom="1701" w:left="2835" w:header="1440" w:footer="284" w:gutter="0"/>
          <w:pgNumType w:start="1"/>
          <w:cols w:space="720"/>
        </w:sectPr>
      </w:pPr>
    </w:p>
    <w:tbl>
      <w:tblPr>
        <w:tblW w:w="5172" w:type="pct"/>
        <w:tblInd w:w="-147" w:type="dxa"/>
        <w:tblLayout w:type="fixed"/>
        <w:tblLook w:val="04A0" w:firstRow="1" w:lastRow="0" w:firstColumn="1" w:lastColumn="0" w:noHBand="0" w:noVBand="1"/>
      </w:tblPr>
      <w:tblGrid>
        <w:gridCol w:w="1418"/>
        <w:gridCol w:w="1020"/>
        <w:gridCol w:w="839"/>
        <w:gridCol w:w="839"/>
        <w:gridCol w:w="839"/>
        <w:gridCol w:w="839"/>
        <w:gridCol w:w="839"/>
        <w:gridCol w:w="839"/>
        <w:gridCol w:w="839"/>
        <w:gridCol w:w="831"/>
        <w:gridCol w:w="864"/>
        <w:gridCol w:w="1487"/>
        <w:gridCol w:w="1153"/>
        <w:gridCol w:w="1248"/>
      </w:tblGrid>
      <w:tr w:rsidR="009E1C98" w:rsidRPr="006A6B44" w14:paraId="3A90C4D7" w14:textId="77777777" w:rsidTr="005A101B">
        <w:trPr>
          <w:trHeight w:val="300"/>
        </w:trPr>
        <w:tc>
          <w:tcPr>
            <w:tcW w:w="5000" w:type="pct"/>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04DE" w14:textId="77777777" w:rsidR="009E1C98" w:rsidRPr="005A101B" w:rsidRDefault="009E1C98" w:rsidP="00A15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lastRenderedPageBreak/>
              <w:t>Aantal ambtenaren per leeftijdscategorie per ministerie per 1 januari 2021</w:t>
            </w:r>
          </w:p>
        </w:tc>
      </w:tr>
      <w:tr w:rsidR="009E1C98" w:rsidRPr="006A6B44" w14:paraId="4299B06A" w14:textId="77777777" w:rsidTr="005A101B">
        <w:trPr>
          <w:trHeight w:val="300"/>
        </w:trPr>
        <w:tc>
          <w:tcPr>
            <w:tcW w:w="5000" w:type="pct"/>
            <w:gridSpan w:val="14"/>
            <w:vMerge/>
            <w:tcBorders>
              <w:top w:val="single" w:sz="4" w:space="0" w:color="auto"/>
              <w:left w:val="single" w:sz="4" w:space="0" w:color="auto"/>
              <w:bottom w:val="single" w:sz="4" w:space="0" w:color="auto"/>
              <w:right w:val="single" w:sz="4" w:space="0" w:color="auto"/>
            </w:tcBorders>
            <w:vAlign w:val="center"/>
            <w:hideMark/>
          </w:tcPr>
          <w:p w14:paraId="5EDC4040"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tc>
      </w:tr>
      <w:tr w:rsidR="009E1C98" w:rsidRPr="006A6B44" w14:paraId="0B0E9E6F"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1D11B232"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67" w:type="pct"/>
            <w:tcBorders>
              <w:top w:val="nil"/>
              <w:left w:val="nil"/>
              <w:bottom w:val="single" w:sz="4" w:space="0" w:color="auto"/>
              <w:right w:val="single" w:sz="4" w:space="0" w:color="auto"/>
            </w:tcBorders>
            <w:shd w:val="clear" w:color="auto" w:fill="auto"/>
            <w:noWrap/>
            <w:vAlign w:val="bottom"/>
            <w:hideMark/>
          </w:tcPr>
          <w:p w14:paraId="4AEDD9E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JUS</w:t>
            </w:r>
          </w:p>
        </w:tc>
        <w:tc>
          <w:tcPr>
            <w:tcW w:w="302" w:type="pct"/>
            <w:tcBorders>
              <w:top w:val="nil"/>
              <w:left w:val="nil"/>
              <w:bottom w:val="single" w:sz="4" w:space="0" w:color="auto"/>
              <w:right w:val="single" w:sz="4" w:space="0" w:color="auto"/>
            </w:tcBorders>
            <w:shd w:val="clear" w:color="auto" w:fill="auto"/>
            <w:noWrap/>
            <w:vAlign w:val="bottom"/>
            <w:hideMark/>
          </w:tcPr>
          <w:p w14:paraId="21CDD73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FIN</w:t>
            </w:r>
          </w:p>
        </w:tc>
        <w:tc>
          <w:tcPr>
            <w:tcW w:w="302" w:type="pct"/>
            <w:tcBorders>
              <w:top w:val="nil"/>
              <w:left w:val="nil"/>
              <w:bottom w:val="single" w:sz="4" w:space="0" w:color="auto"/>
              <w:right w:val="single" w:sz="4" w:space="0" w:color="auto"/>
            </w:tcBorders>
            <w:shd w:val="clear" w:color="auto" w:fill="auto"/>
            <w:noWrap/>
            <w:vAlign w:val="bottom"/>
            <w:hideMark/>
          </w:tcPr>
          <w:p w14:paraId="70C69127"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BPD</w:t>
            </w:r>
          </w:p>
        </w:tc>
        <w:tc>
          <w:tcPr>
            <w:tcW w:w="302" w:type="pct"/>
            <w:tcBorders>
              <w:top w:val="nil"/>
              <w:left w:val="nil"/>
              <w:bottom w:val="single" w:sz="4" w:space="0" w:color="auto"/>
              <w:right w:val="single" w:sz="4" w:space="0" w:color="auto"/>
            </w:tcBorders>
            <w:shd w:val="clear" w:color="auto" w:fill="auto"/>
            <w:noWrap/>
            <w:vAlign w:val="bottom"/>
            <w:hideMark/>
          </w:tcPr>
          <w:p w14:paraId="0CBB712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GMN</w:t>
            </w:r>
          </w:p>
        </w:tc>
        <w:tc>
          <w:tcPr>
            <w:tcW w:w="302" w:type="pct"/>
            <w:tcBorders>
              <w:top w:val="nil"/>
              <w:left w:val="nil"/>
              <w:bottom w:val="single" w:sz="4" w:space="0" w:color="auto"/>
              <w:right w:val="single" w:sz="4" w:space="0" w:color="auto"/>
            </w:tcBorders>
            <w:shd w:val="clear" w:color="auto" w:fill="auto"/>
            <w:noWrap/>
            <w:vAlign w:val="bottom"/>
            <w:hideMark/>
          </w:tcPr>
          <w:p w14:paraId="0DF0422E"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VVRP</w:t>
            </w:r>
          </w:p>
        </w:tc>
        <w:tc>
          <w:tcPr>
            <w:tcW w:w="302" w:type="pct"/>
            <w:tcBorders>
              <w:top w:val="nil"/>
              <w:left w:val="nil"/>
              <w:bottom w:val="single" w:sz="4" w:space="0" w:color="auto"/>
              <w:right w:val="single" w:sz="4" w:space="0" w:color="auto"/>
            </w:tcBorders>
            <w:shd w:val="clear" w:color="auto" w:fill="auto"/>
            <w:noWrap/>
            <w:vAlign w:val="bottom"/>
            <w:hideMark/>
          </w:tcPr>
          <w:p w14:paraId="552798D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SOAW</w:t>
            </w:r>
          </w:p>
        </w:tc>
        <w:tc>
          <w:tcPr>
            <w:tcW w:w="302" w:type="pct"/>
            <w:tcBorders>
              <w:top w:val="nil"/>
              <w:left w:val="nil"/>
              <w:bottom w:val="single" w:sz="4" w:space="0" w:color="auto"/>
              <w:right w:val="single" w:sz="4" w:space="0" w:color="auto"/>
            </w:tcBorders>
            <w:shd w:val="clear" w:color="auto" w:fill="auto"/>
            <w:noWrap/>
            <w:vAlign w:val="bottom"/>
            <w:hideMark/>
          </w:tcPr>
          <w:p w14:paraId="6B1FE19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AZ</w:t>
            </w:r>
          </w:p>
        </w:tc>
        <w:tc>
          <w:tcPr>
            <w:tcW w:w="302" w:type="pct"/>
            <w:tcBorders>
              <w:top w:val="nil"/>
              <w:left w:val="nil"/>
              <w:bottom w:val="single" w:sz="4" w:space="0" w:color="auto"/>
              <w:right w:val="single" w:sz="4" w:space="0" w:color="auto"/>
            </w:tcBorders>
            <w:shd w:val="clear" w:color="auto" w:fill="auto"/>
            <w:noWrap/>
            <w:vAlign w:val="bottom"/>
            <w:hideMark/>
          </w:tcPr>
          <w:p w14:paraId="411E94D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OWCS</w:t>
            </w:r>
          </w:p>
        </w:tc>
        <w:tc>
          <w:tcPr>
            <w:tcW w:w="299" w:type="pct"/>
            <w:tcBorders>
              <w:top w:val="nil"/>
              <w:left w:val="nil"/>
              <w:bottom w:val="single" w:sz="4" w:space="0" w:color="auto"/>
              <w:right w:val="single" w:sz="4" w:space="0" w:color="auto"/>
            </w:tcBorders>
            <w:shd w:val="clear" w:color="auto" w:fill="auto"/>
            <w:noWrap/>
            <w:vAlign w:val="bottom"/>
            <w:hideMark/>
          </w:tcPr>
          <w:p w14:paraId="4D4078B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EO</w:t>
            </w:r>
          </w:p>
        </w:tc>
        <w:tc>
          <w:tcPr>
            <w:tcW w:w="311" w:type="pct"/>
            <w:tcBorders>
              <w:top w:val="nil"/>
              <w:left w:val="nil"/>
              <w:bottom w:val="single" w:sz="4" w:space="0" w:color="auto"/>
              <w:right w:val="single" w:sz="4" w:space="0" w:color="auto"/>
            </w:tcBorders>
            <w:shd w:val="clear" w:color="auto" w:fill="auto"/>
            <w:noWrap/>
            <w:vAlign w:val="bottom"/>
            <w:hideMark/>
          </w:tcPr>
          <w:p w14:paraId="3D64977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roofErr w:type="spellStart"/>
            <w:r w:rsidRPr="005A101B">
              <w:rPr>
                <w:rFonts w:ascii="Calibri" w:eastAsia="Times New Roman" w:hAnsi="Calibri" w:cs="Calibri"/>
                <w:color w:val="000000"/>
                <w:sz w:val="22"/>
                <w:szCs w:val="22"/>
                <w:bdr w:val="none" w:sz="0" w:space="0" w:color="auto"/>
              </w:rPr>
              <w:t>Staatsorg</w:t>
            </w:r>
            <w:proofErr w:type="spellEnd"/>
            <w:r w:rsidRPr="005A101B">
              <w:rPr>
                <w:rFonts w:ascii="Calibri" w:eastAsia="Times New Roman" w:hAnsi="Calibri" w:cs="Calibri"/>
                <w:color w:val="000000"/>
                <w:sz w:val="22"/>
                <w:szCs w:val="22"/>
                <w:bdr w:val="none" w:sz="0" w:space="0" w:color="auto"/>
              </w:rPr>
              <w:t>.</w:t>
            </w:r>
          </w:p>
        </w:tc>
        <w:tc>
          <w:tcPr>
            <w:tcW w:w="535" w:type="pct"/>
            <w:tcBorders>
              <w:top w:val="nil"/>
              <w:left w:val="nil"/>
              <w:bottom w:val="single" w:sz="4" w:space="0" w:color="auto"/>
              <w:right w:val="single" w:sz="4" w:space="0" w:color="auto"/>
            </w:tcBorders>
            <w:shd w:val="clear" w:color="auto" w:fill="auto"/>
            <w:noWrap/>
            <w:vAlign w:val="bottom"/>
            <w:hideMark/>
          </w:tcPr>
          <w:p w14:paraId="5713A1E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Openbaar Onderwijs</w:t>
            </w:r>
          </w:p>
        </w:tc>
        <w:tc>
          <w:tcPr>
            <w:tcW w:w="415" w:type="pct"/>
            <w:tcBorders>
              <w:top w:val="nil"/>
              <w:left w:val="nil"/>
              <w:bottom w:val="single" w:sz="4" w:space="0" w:color="auto"/>
              <w:right w:val="single" w:sz="4" w:space="0" w:color="auto"/>
            </w:tcBorders>
            <w:shd w:val="clear" w:color="auto" w:fill="auto"/>
            <w:noWrap/>
            <w:vAlign w:val="bottom"/>
            <w:hideMark/>
          </w:tcPr>
          <w:p w14:paraId="2736BD1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Totaal</w:t>
            </w:r>
          </w:p>
        </w:tc>
        <w:tc>
          <w:tcPr>
            <w:tcW w:w="449" w:type="pct"/>
            <w:tcBorders>
              <w:top w:val="nil"/>
              <w:left w:val="nil"/>
              <w:bottom w:val="single" w:sz="4" w:space="0" w:color="auto"/>
              <w:right w:val="single" w:sz="4" w:space="0" w:color="auto"/>
            </w:tcBorders>
            <w:shd w:val="clear" w:color="auto" w:fill="auto"/>
            <w:noWrap/>
            <w:vAlign w:val="bottom"/>
            <w:hideMark/>
          </w:tcPr>
          <w:p w14:paraId="7A00C83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Percentage</w:t>
            </w:r>
          </w:p>
        </w:tc>
      </w:tr>
      <w:tr w:rsidR="009E1C98" w:rsidRPr="006A6B44" w14:paraId="2129874B"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4AE0CCE2" w14:textId="25157D11"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roofErr w:type="spellStart"/>
            <w:r w:rsidRPr="005A101B">
              <w:rPr>
                <w:rFonts w:ascii="Calibri" w:eastAsia="Times New Roman" w:hAnsi="Calibri" w:cs="Calibri"/>
                <w:b/>
                <w:bCs/>
                <w:color w:val="000000"/>
                <w:sz w:val="22"/>
                <w:szCs w:val="22"/>
                <w:bdr w:val="none" w:sz="0" w:space="0" w:color="auto"/>
              </w:rPr>
              <w:t>Leeftijds-categorie</w:t>
            </w:r>
            <w:proofErr w:type="spellEnd"/>
          </w:p>
        </w:tc>
        <w:tc>
          <w:tcPr>
            <w:tcW w:w="367" w:type="pct"/>
            <w:tcBorders>
              <w:top w:val="nil"/>
              <w:left w:val="nil"/>
              <w:bottom w:val="single" w:sz="4" w:space="0" w:color="auto"/>
              <w:right w:val="single" w:sz="4" w:space="0" w:color="auto"/>
            </w:tcBorders>
            <w:shd w:val="clear" w:color="auto" w:fill="auto"/>
            <w:noWrap/>
            <w:vAlign w:val="bottom"/>
            <w:hideMark/>
          </w:tcPr>
          <w:p w14:paraId="2D20DBA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6097A8E7"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35377CD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2CBCEC32"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66BDF47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2058127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6DC9DAB0"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02" w:type="pct"/>
            <w:tcBorders>
              <w:top w:val="nil"/>
              <w:left w:val="nil"/>
              <w:bottom w:val="single" w:sz="4" w:space="0" w:color="auto"/>
              <w:right w:val="single" w:sz="4" w:space="0" w:color="auto"/>
            </w:tcBorders>
            <w:shd w:val="clear" w:color="auto" w:fill="auto"/>
            <w:noWrap/>
            <w:vAlign w:val="bottom"/>
            <w:hideMark/>
          </w:tcPr>
          <w:p w14:paraId="73D7824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299" w:type="pct"/>
            <w:tcBorders>
              <w:top w:val="nil"/>
              <w:left w:val="nil"/>
              <w:bottom w:val="single" w:sz="4" w:space="0" w:color="auto"/>
              <w:right w:val="single" w:sz="4" w:space="0" w:color="auto"/>
            </w:tcBorders>
            <w:shd w:val="clear" w:color="auto" w:fill="auto"/>
            <w:noWrap/>
            <w:vAlign w:val="bottom"/>
            <w:hideMark/>
          </w:tcPr>
          <w:p w14:paraId="2DACDC3E"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311" w:type="pct"/>
            <w:tcBorders>
              <w:top w:val="nil"/>
              <w:left w:val="nil"/>
              <w:bottom w:val="single" w:sz="4" w:space="0" w:color="auto"/>
              <w:right w:val="single" w:sz="4" w:space="0" w:color="auto"/>
            </w:tcBorders>
            <w:shd w:val="clear" w:color="auto" w:fill="auto"/>
            <w:noWrap/>
            <w:vAlign w:val="bottom"/>
            <w:hideMark/>
          </w:tcPr>
          <w:p w14:paraId="5B8A0E4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535" w:type="pct"/>
            <w:tcBorders>
              <w:top w:val="nil"/>
              <w:left w:val="nil"/>
              <w:bottom w:val="single" w:sz="4" w:space="0" w:color="auto"/>
              <w:right w:val="single" w:sz="4" w:space="0" w:color="auto"/>
            </w:tcBorders>
            <w:shd w:val="clear" w:color="auto" w:fill="auto"/>
            <w:noWrap/>
            <w:vAlign w:val="bottom"/>
            <w:hideMark/>
          </w:tcPr>
          <w:p w14:paraId="5A52151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415" w:type="pct"/>
            <w:tcBorders>
              <w:top w:val="nil"/>
              <w:left w:val="nil"/>
              <w:bottom w:val="single" w:sz="4" w:space="0" w:color="auto"/>
              <w:right w:val="single" w:sz="4" w:space="0" w:color="auto"/>
            </w:tcBorders>
            <w:shd w:val="clear" w:color="auto" w:fill="auto"/>
            <w:noWrap/>
            <w:vAlign w:val="bottom"/>
            <w:hideMark/>
          </w:tcPr>
          <w:p w14:paraId="19FF79F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c>
          <w:tcPr>
            <w:tcW w:w="449" w:type="pct"/>
            <w:tcBorders>
              <w:top w:val="nil"/>
              <w:left w:val="nil"/>
              <w:bottom w:val="single" w:sz="4" w:space="0" w:color="auto"/>
              <w:right w:val="single" w:sz="4" w:space="0" w:color="auto"/>
            </w:tcBorders>
            <w:shd w:val="clear" w:color="auto" w:fill="auto"/>
            <w:noWrap/>
            <w:vAlign w:val="bottom"/>
            <w:hideMark/>
          </w:tcPr>
          <w:p w14:paraId="78F66FB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w:t>
            </w:r>
          </w:p>
        </w:tc>
      </w:tr>
      <w:tr w:rsidR="009E1C98" w:rsidRPr="006A6B44" w14:paraId="320D1F1E"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13815C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16 - 25</w:t>
            </w:r>
          </w:p>
        </w:tc>
        <w:tc>
          <w:tcPr>
            <w:tcW w:w="367" w:type="pct"/>
            <w:tcBorders>
              <w:top w:val="nil"/>
              <w:left w:val="nil"/>
              <w:bottom w:val="single" w:sz="4" w:space="0" w:color="auto"/>
              <w:right w:val="single" w:sz="4" w:space="0" w:color="auto"/>
            </w:tcBorders>
            <w:shd w:val="clear" w:color="auto" w:fill="auto"/>
            <w:noWrap/>
            <w:vAlign w:val="bottom"/>
            <w:hideMark/>
          </w:tcPr>
          <w:p w14:paraId="6FA90CDF"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10.00 </w:t>
            </w:r>
          </w:p>
        </w:tc>
        <w:tc>
          <w:tcPr>
            <w:tcW w:w="302" w:type="pct"/>
            <w:tcBorders>
              <w:top w:val="nil"/>
              <w:left w:val="nil"/>
              <w:bottom w:val="single" w:sz="4" w:space="0" w:color="auto"/>
              <w:right w:val="single" w:sz="4" w:space="0" w:color="auto"/>
            </w:tcBorders>
            <w:shd w:val="clear" w:color="auto" w:fill="auto"/>
            <w:noWrap/>
            <w:vAlign w:val="bottom"/>
            <w:hideMark/>
          </w:tcPr>
          <w:p w14:paraId="435FB81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1.00 </w:t>
            </w:r>
          </w:p>
        </w:tc>
        <w:tc>
          <w:tcPr>
            <w:tcW w:w="302" w:type="pct"/>
            <w:tcBorders>
              <w:top w:val="nil"/>
              <w:left w:val="nil"/>
              <w:bottom w:val="single" w:sz="4" w:space="0" w:color="auto"/>
              <w:right w:val="single" w:sz="4" w:space="0" w:color="auto"/>
            </w:tcBorders>
            <w:shd w:val="clear" w:color="auto" w:fill="auto"/>
            <w:noWrap/>
            <w:vAlign w:val="bottom"/>
            <w:hideMark/>
          </w:tcPr>
          <w:p w14:paraId="4A25B4D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3.00 </w:t>
            </w:r>
          </w:p>
        </w:tc>
        <w:tc>
          <w:tcPr>
            <w:tcW w:w="302" w:type="pct"/>
            <w:tcBorders>
              <w:top w:val="nil"/>
              <w:left w:val="nil"/>
              <w:bottom w:val="single" w:sz="4" w:space="0" w:color="auto"/>
              <w:right w:val="single" w:sz="4" w:space="0" w:color="auto"/>
            </w:tcBorders>
            <w:shd w:val="clear" w:color="auto" w:fill="auto"/>
            <w:noWrap/>
            <w:vAlign w:val="bottom"/>
            <w:hideMark/>
          </w:tcPr>
          <w:p w14:paraId="2397E40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5.00 </w:t>
            </w:r>
          </w:p>
        </w:tc>
        <w:tc>
          <w:tcPr>
            <w:tcW w:w="302" w:type="pct"/>
            <w:tcBorders>
              <w:top w:val="nil"/>
              <w:left w:val="nil"/>
              <w:bottom w:val="single" w:sz="4" w:space="0" w:color="auto"/>
              <w:right w:val="single" w:sz="4" w:space="0" w:color="auto"/>
            </w:tcBorders>
            <w:shd w:val="clear" w:color="auto" w:fill="auto"/>
            <w:noWrap/>
            <w:vAlign w:val="bottom"/>
            <w:hideMark/>
          </w:tcPr>
          <w:p w14:paraId="1513389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w:t>
            </w:r>
            <w:proofErr w:type="gramStart"/>
            <w:r w:rsidRPr="005A101B">
              <w:rPr>
                <w:rFonts w:ascii="Calibri" w:eastAsia="Times New Roman" w:hAnsi="Calibri" w:cs="Calibri"/>
                <w:color w:val="000000"/>
                <w:sz w:val="22"/>
                <w:szCs w:val="22"/>
                <w:bdr w:val="none" w:sz="0" w:space="0" w:color="auto"/>
              </w:rPr>
              <w:t xml:space="preserve">-   </w:t>
            </w:r>
            <w:proofErr w:type="gramEnd"/>
          </w:p>
        </w:tc>
        <w:tc>
          <w:tcPr>
            <w:tcW w:w="302" w:type="pct"/>
            <w:tcBorders>
              <w:top w:val="nil"/>
              <w:left w:val="nil"/>
              <w:bottom w:val="single" w:sz="4" w:space="0" w:color="auto"/>
              <w:right w:val="single" w:sz="4" w:space="0" w:color="auto"/>
            </w:tcBorders>
            <w:shd w:val="clear" w:color="auto" w:fill="auto"/>
            <w:noWrap/>
            <w:vAlign w:val="bottom"/>
            <w:hideMark/>
          </w:tcPr>
          <w:p w14:paraId="1D6F734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2.00 </w:t>
            </w:r>
          </w:p>
        </w:tc>
        <w:tc>
          <w:tcPr>
            <w:tcW w:w="302" w:type="pct"/>
            <w:tcBorders>
              <w:top w:val="nil"/>
              <w:left w:val="nil"/>
              <w:bottom w:val="single" w:sz="4" w:space="0" w:color="auto"/>
              <w:right w:val="single" w:sz="4" w:space="0" w:color="auto"/>
            </w:tcBorders>
            <w:shd w:val="clear" w:color="auto" w:fill="auto"/>
            <w:noWrap/>
            <w:vAlign w:val="bottom"/>
            <w:hideMark/>
          </w:tcPr>
          <w:p w14:paraId="57A5D330"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w:t>
            </w:r>
            <w:proofErr w:type="gramStart"/>
            <w:r w:rsidRPr="005A101B">
              <w:rPr>
                <w:rFonts w:ascii="Calibri" w:eastAsia="Times New Roman" w:hAnsi="Calibri" w:cs="Calibri"/>
                <w:color w:val="000000"/>
                <w:sz w:val="22"/>
                <w:szCs w:val="22"/>
                <w:bdr w:val="none" w:sz="0" w:space="0" w:color="auto"/>
              </w:rPr>
              <w:t xml:space="preserve">-   </w:t>
            </w:r>
            <w:proofErr w:type="gramEnd"/>
          </w:p>
        </w:tc>
        <w:tc>
          <w:tcPr>
            <w:tcW w:w="302" w:type="pct"/>
            <w:tcBorders>
              <w:top w:val="nil"/>
              <w:left w:val="nil"/>
              <w:bottom w:val="single" w:sz="4" w:space="0" w:color="auto"/>
              <w:right w:val="single" w:sz="4" w:space="0" w:color="auto"/>
            </w:tcBorders>
            <w:shd w:val="clear" w:color="auto" w:fill="auto"/>
            <w:noWrap/>
            <w:vAlign w:val="bottom"/>
            <w:hideMark/>
          </w:tcPr>
          <w:p w14:paraId="0FA3D05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w:t>
            </w:r>
            <w:proofErr w:type="gramStart"/>
            <w:r w:rsidRPr="005A101B">
              <w:rPr>
                <w:rFonts w:ascii="Calibri" w:eastAsia="Times New Roman" w:hAnsi="Calibri" w:cs="Calibri"/>
                <w:color w:val="000000"/>
                <w:sz w:val="22"/>
                <w:szCs w:val="22"/>
                <w:bdr w:val="none" w:sz="0" w:space="0" w:color="auto"/>
              </w:rPr>
              <w:t xml:space="preserve">-   </w:t>
            </w:r>
            <w:proofErr w:type="gramEnd"/>
          </w:p>
        </w:tc>
        <w:tc>
          <w:tcPr>
            <w:tcW w:w="299" w:type="pct"/>
            <w:tcBorders>
              <w:top w:val="nil"/>
              <w:left w:val="nil"/>
              <w:bottom w:val="single" w:sz="4" w:space="0" w:color="auto"/>
              <w:right w:val="single" w:sz="4" w:space="0" w:color="auto"/>
            </w:tcBorders>
            <w:shd w:val="clear" w:color="auto" w:fill="auto"/>
            <w:noWrap/>
            <w:vAlign w:val="bottom"/>
            <w:hideMark/>
          </w:tcPr>
          <w:p w14:paraId="1A7BCB9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w:t>
            </w:r>
            <w:proofErr w:type="gramStart"/>
            <w:r w:rsidRPr="005A101B">
              <w:rPr>
                <w:rFonts w:ascii="Calibri" w:eastAsia="Times New Roman" w:hAnsi="Calibri" w:cs="Calibri"/>
                <w:color w:val="000000"/>
                <w:sz w:val="22"/>
                <w:szCs w:val="22"/>
                <w:bdr w:val="none" w:sz="0" w:space="0" w:color="auto"/>
              </w:rPr>
              <w:t xml:space="preserve">-   </w:t>
            </w:r>
            <w:proofErr w:type="gramEnd"/>
          </w:p>
        </w:tc>
        <w:tc>
          <w:tcPr>
            <w:tcW w:w="311" w:type="pct"/>
            <w:tcBorders>
              <w:top w:val="nil"/>
              <w:left w:val="nil"/>
              <w:bottom w:val="single" w:sz="4" w:space="0" w:color="auto"/>
              <w:right w:val="single" w:sz="4" w:space="0" w:color="auto"/>
            </w:tcBorders>
            <w:shd w:val="clear" w:color="auto" w:fill="auto"/>
            <w:noWrap/>
            <w:vAlign w:val="bottom"/>
            <w:hideMark/>
          </w:tcPr>
          <w:p w14:paraId="1A3ECFC7"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w:t>
            </w:r>
            <w:proofErr w:type="gramStart"/>
            <w:r w:rsidRPr="005A101B">
              <w:rPr>
                <w:rFonts w:ascii="Calibri" w:eastAsia="Times New Roman" w:hAnsi="Calibri" w:cs="Calibri"/>
                <w:color w:val="000000"/>
                <w:sz w:val="22"/>
                <w:szCs w:val="22"/>
                <w:bdr w:val="none" w:sz="0" w:space="0" w:color="auto"/>
              </w:rPr>
              <w:t xml:space="preserve">-   </w:t>
            </w:r>
            <w:proofErr w:type="gramEnd"/>
          </w:p>
        </w:tc>
        <w:tc>
          <w:tcPr>
            <w:tcW w:w="535" w:type="pct"/>
            <w:tcBorders>
              <w:top w:val="nil"/>
              <w:left w:val="nil"/>
              <w:bottom w:val="single" w:sz="4" w:space="0" w:color="auto"/>
              <w:right w:val="single" w:sz="4" w:space="0" w:color="auto"/>
            </w:tcBorders>
            <w:shd w:val="clear" w:color="auto" w:fill="auto"/>
            <w:noWrap/>
            <w:vAlign w:val="bottom"/>
            <w:hideMark/>
          </w:tcPr>
          <w:p w14:paraId="76B5D04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8.00 </w:t>
            </w:r>
          </w:p>
        </w:tc>
        <w:tc>
          <w:tcPr>
            <w:tcW w:w="415" w:type="pct"/>
            <w:tcBorders>
              <w:top w:val="nil"/>
              <w:left w:val="nil"/>
              <w:bottom w:val="single" w:sz="4" w:space="0" w:color="auto"/>
              <w:right w:val="single" w:sz="4" w:space="0" w:color="auto"/>
            </w:tcBorders>
            <w:shd w:val="clear" w:color="auto" w:fill="auto"/>
            <w:noWrap/>
            <w:vAlign w:val="bottom"/>
            <w:hideMark/>
          </w:tcPr>
          <w:p w14:paraId="3804C6A1" w14:textId="77777777" w:rsidR="009E1C98" w:rsidRPr="005A101B" w:rsidRDefault="009E1C98" w:rsidP="005A10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29.00 </w:t>
            </w:r>
          </w:p>
        </w:tc>
        <w:tc>
          <w:tcPr>
            <w:tcW w:w="449" w:type="pct"/>
            <w:tcBorders>
              <w:top w:val="nil"/>
              <w:left w:val="nil"/>
              <w:bottom w:val="single" w:sz="4" w:space="0" w:color="auto"/>
              <w:right w:val="single" w:sz="4" w:space="0" w:color="auto"/>
            </w:tcBorders>
            <w:shd w:val="clear" w:color="auto" w:fill="auto"/>
            <w:noWrap/>
            <w:vAlign w:val="bottom"/>
            <w:hideMark/>
          </w:tcPr>
          <w:p w14:paraId="2A44F23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0.70</w:t>
            </w:r>
          </w:p>
        </w:tc>
      </w:tr>
      <w:tr w:rsidR="009E1C98" w:rsidRPr="006A6B44" w14:paraId="51DE5F76"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3C6F946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26 - 35</w:t>
            </w:r>
          </w:p>
        </w:tc>
        <w:tc>
          <w:tcPr>
            <w:tcW w:w="367" w:type="pct"/>
            <w:tcBorders>
              <w:top w:val="nil"/>
              <w:left w:val="nil"/>
              <w:bottom w:val="single" w:sz="4" w:space="0" w:color="auto"/>
              <w:right w:val="single" w:sz="4" w:space="0" w:color="auto"/>
            </w:tcBorders>
            <w:shd w:val="clear" w:color="auto" w:fill="auto"/>
            <w:noWrap/>
            <w:vAlign w:val="bottom"/>
            <w:hideMark/>
          </w:tcPr>
          <w:p w14:paraId="1F9CC002"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216.00 </w:t>
            </w:r>
          </w:p>
        </w:tc>
        <w:tc>
          <w:tcPr>
            <w:tcW w:w="302" w:type="pct"/>
            <w:tcBorders>
              <w:top w:val="nil"/>
              <w:left w:val="nil"/>
              <w:bottom w:val="single" w:sz="4" w:space="0" w:color="auto"/>
              <w:right w:val="single" w:sz="4" w:space="0" w:color="auto"/>
            </w:tcBorders>
            <w:shd w:val="clear" w:color="auto" w:fill="auto"/>
            <w:noWrap/>
            <w:vAlign w:val="bottom"/>
            <w:hideMark/>
          </w:tcPr>
          <w:p w14:paraId="5B7ED3F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71.00 </w:t>
            </w:r>
          </w:p>
        </w:tc>
        <w:tc>
          <w:tcPr>
            <w:tcW w:w="302" w:type="pct"/>
            <w:tcBorders>
              <w:top w:val="nil"/>
              <w:left w:val="nil"/>
              <w:bottom w:val="single" w:sz="4" w:space="0" w:color="auto"/>
              <w:right w:val="single" w:sz="4" w:space="0" w:color="auto"/>
            </w:tcBorders>
            <w:shd w:val="clear" w:color="auto" w:fill="auto"/>
            <w:noWrap/>
            <w:vAlign w:val="bottom"/>
            <w:hideMark/>
          </w:tcPr>
          <w:p w14:paraId="2B973A6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24.00 </w:t>
            </w:r>
          </w:p>
        </w:tc>
        <w:tc>
          <w:tcPr>
            <w:tcW w:w="302" w:type="pct"/>
            <w:tcBorders>
              <w:top w:val="nil"/>
              <w:left w:val="nil"/>
              <w:bottom w:val="single" w:sz="4" w:space="0" w:color="auto"/>
              <w:right w:val="single" w:sz="4" w:space="0" w:color="auto"/>
            </w:tcBorders>
            <w:shd w:val="clear" w:color="auto" w:fill="auto"/>
            <w:noWrap/>
            <w:vAlign w:val="bottom"/>
            <w:hideMark/>
          </w:tcPr>
          <w:p w14:paraId="63A90CD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24.00 </w:t>
            </w:r>
          </w:p>
        </w:tc>
        <w:tc>
          <w:tcPr>
            <w:tcW w:w="302" w:type="pct"/>
            <w:tcBorders>
              <w:top w:val="nil"/>
              <w:left w:val="nil"/>
              <w:bottom w:val="single" w:sz="4" w:space="0" w:color="auto"/>
              <w:right w:val="single" w:sz="4" w:space="0" w:color="auto"/>
            </w:tcBorders>
            <w:shd w:val="clear" w:color="auto" w:fill="auto"/>
            <w:noWrap/>
            <w:vAlign w:val="bottom"/>
            <w:hideMark/>
          </w:tcPr>
          <w:p w14:paraId="675E522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20.00 </w:t>
            </w:r>
          </w:p>
        </w:tc>
        <w:tc>
          <w:tcPr>
            <w:tcW w:w="302" w:type="pct"/>
            <w:tcBorders>
              <w:top w:val="nil"/>
              <w:left w:val="nil"/>
              <w:bottom w:val="single" w:sz="4" w:space="0" w:color="auto"/>
              <w:right w:val="single" w:sz="4" w:space="0" w:color="auto"/>
            </w:tcBorders>
            <w:shd w:val="clear" w:color="auto" w:fill="auto"/>
            <w:noWrap/>
            <w:vAlign w:val="bottom"/>
            <w:hideMark/>
          </w:tcPr>
          <w:p w14:paraId="28823E9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20.00 </w:t>
            </w:r>
          </w:p>
        </w:tc>
        <w:tc>
          <w:tcPr>
            <w:tcW w:w="302" w:type="pct"/>
            <w:tcBorders>
              <w:top w:val="nil"/>
              <w:left w:val="nil"/>
              <w:bottom w:val="single" w:sz="4" w:space="0" w:color="auto"/>
              <w:right w:val="single" w:sz="4" w:space="0" w:color="auto"/>
            </w:tcBorders>
            <w:shd w:val="clear" w:color="auto" w:fill="auto"/>
            <w:noWrap/>
            <w:vAlign w:val="bottom"/>
            <w:hideMark/>
          </w:tcPr>
          <w:p w14:paraId="27A7147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12.00 </w:t>
            </w:r>
          </w:p>
        </w:tc>
        <w:tc>
          <w:tcPr>
            <w:tcW w:w="302" w:type="pct"/>
            <w:tcBorders>
              <w:top w:val="nil"/>
              <w:left w:val="nil"/>
              <w:bottom w:val="single" w:sz="4" w:space="0" w:color="auto"/>
              <w:right w:val="single" w:sz="4" w:space="0" w:color="auto"/>
            </w:tcBorders>
            <w:shd w:val="clear" w:color="auto" w:fill="auto"/>
            <w:noWrap/>
            <w:vAlign w:val="bottom"/>
            <w:hideMark/>
          </w:tcPr>
          <w:p w14:paraId="4FC8361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5.00 </w:t>
            </w:r>
          </w:p>
        </w:tc>
        <w:tc>
          <w:tcPr>
            <w:tcW w:w="299" w:type="pct"/>
            <w:tcBorders>
              <w:top w:val="nil"/>
              <w:left w:val="nil"/>
              <w:bottom w:val="single" w:sz="4" w:space="0" w:color="auto"/>
              <w:right w:val="single" w:sz="4" w:space="0" w:color="auto"/>
            </w:tcBorders>
            <w:shd w:val="clear" w:color="auto" w:fill="auto"/>
            <w:noWrap/>
            <w:vAlign w:val="bottom"/>
            <w:hideMark/>
          </w:tcPr>
          <w:p w14:paraId="4ED0515F"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7.00 </w:t>
            </w:r>
          </w:p>
        </w:tc>
        <w:tc>
          <w:tcPr>
            <w:tcW w:w="311" w:type="pct"/>
            <w:tcBorders>
              <w:top w:val="nil"/>
              <w:left w:val="nil"/>
              <w:bottom w:val="single" w:sz="4" w:space="0" w:color="auto"/>
              <w:right w:val="single" w:sz="4" w:space="0" w:color="auto"/>
            </w:tcBorders>
            <w:shd w:val="clear" w:color="auto" w:fill="auto"/>
            <w:noWrap/>
            <w:vAlign w:val="bottom"/>
            <w:hideMark/>
          </w:tcPr>
          <w:p w14:paraId="28CE7FC2"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6.00 </w:t>
            </w:r>
          </w:p>
        </w:tc>
        <w:tc>
          <w:tcPr>
            <w:tcW w:w="535" w:type="pct"/>
            <w:tcBorders>
              <w:top w:val="nil"/>
              <w:left w:val="nil"/>
              <w:bottom w:val="single" w:sz="4" w:space="0" w:color="auto"/>
              <w:right w:val="single" w:sz="4" w:space="0" w:color="auto"/>
            </w:tcBorders>
            <w:shd w:val="clear" w:color="auto" w:fill="auto"/>
            <w:noWrap/>
            <w:vAlign w:val="bottom"/>
            <w:hideMark/>
          </w:tcPr>
          <w:p w14:paraId="1507EB9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124.00 </w:t>
            </w:r>
          </w:p>
        </w:tc>
        <w:tc>
          <w:tcPr>
            <w:tcW w:w="415" w:type="pct"/>
            <w:tcBorders>
              <w:top w:val="nil"/>
              <w:left w:val="nil"/>
              <w:bottom w:val="single" w:sz="4" w:space="0" w:color="auto"/>
              <w:right w:val="single" w:sz="4" w:space="0" w:color="auto"/>
            </w:tcBorders>
            <w:shd w:val="clear" w:color="auto" w:fill="auto"/>
            <w:noWrap/>
            <w:vAlign w:val="bottom"/>
            <w:hideMark/>
          </w:tcPr>
          <w:p w14:paraId="6BE545C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529.00 </w:t>
            </w:r>
          </w:p>
        </w:tc>
        <w:tc>
          <w:tcPr>
            <w:tcW w:w="449" w:type="pct"/>
            <w:tcBorders>
              <w:top w:val="nil"/>
              <w:left w:val="nil"/>
              <w:bottom w:val="single" w:sz="4" w:space="0" w:color="auto"/>
              <w:right w:val="single" w:sz="4" w:space="0" w:color="auto"/>
            </w:tcBorders>
            <w:shd w:val="clear" w:color="auto" w:fill="auto"/>
            <w:noWrap/>
            <w:vAlign w:val="bottom"/>
            <w:hideMark/>
          </w:tcPr>
          <w:p w14:paraId="55B312A0"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12.79</w:t>
            </w:r>
          </w:p>
        </w:tc>
      </w:tr>
      <w:tr w:rsidR="009E1C98" w:rsidRPr="006A6B44" w14:paraId="1A7B2DBB"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B011BD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36 - 45</w:t>
            </w:r>
          </w:p>
        </w:tc>
        <w:tc>
          <w:tcPr>
            <w:tcW w:w="367" w:type="pct"/>
            <w:tcBorders>
              <w:top w:val="nil"/>
              <w:left w:val="nil"/>
              <w:bottom w:val="single" w:sz="4" w:space="0" w:color="auto"/>
              <w:right w:val="single" w:sz="4" w:space="0" w:color="auto"/>
            </w:tcBorders>
            <w:shd w:val="clear" w:color="auto" w:fill="auto"/>
            <w:noWrap/>
            <w:vAlign w:val="bottom"/>
            <w:hideMark/>
          </w:tcPr>
          <w:p w14:paraId="5494F49F"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364.00 </w:t>
            </w:r>
          </w:p>
        </w:tc>
        <w:tc>
          <w:tcPr>
            <w:tcW w:w="302" w:type="pct"/>
            <w:tcBorders>
              <w:top w:val="nil"/>
              <w:left w:val="nil"/>
              <w:bottom w:val="single" w:sz="4" w:space="0" w:color="auto"/>
              <w:right w:val="single" w:sz="4" w:space="0" w:color="auto"/>
            </w:tcBorders>
            <w:shd w:val="clear" w:color="auto" w:fill="auto"/>
            <w:noWrap/>
            <w:vAlign w:val="bottom"/>
            <w:hideMark/>
          </w:tcPr>
          <w:p w14:paraId="71794D7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83.00 </w:t>
            </w:r>
          </w:p>
        </w:tc>
        <w:tc>
          <w:tcPr>
            <w:tcW w:w="302" w:type="pct"/>
            <w:tcBorders>
              <w:top w:val="nil"/>
              <w:left w:val="nil"/>
              <w:bottom w:val="single" w:sz="4" w:space="0" w:color="auto"/>
              <w:right w:val="single" w:sz="4" w:space="0" w:color="auto"/>
            </w:tcBorders>
            <w:shd w:val="clear" w:color="auto" w:fill="auto"/>
            <w:noWrap/>
            <w:vAlign w:val="bottom"/>
            <w:hideMark/>
          </w:tcPr>
          <w:p w14:paraId="559E39B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62.00 </w:t>
            </w:r>
          </w:p>
        </w:tc>
        <w:tc>
          <w:tcPr>
            <w:tcW w:w="302" w:type="pct"/>
            <w:tcBorders>
              <w:top w:val="nil"/>
              <w:left w:val="nil"/>
              <w:bottom w:val="single" w:sz="4" w:space="0" w:color="auto"/>
              <w:right w:val="single" w:sz="4" w:space="0" w:color="auto"/>
            </w:tcBorders>
            <w:shd w:val="clear" w:color="auto" w:fill="auto"/>
            <w:noWrap/>
            <w:vAlign w:val="bottom"/>
            <w:hideMark/>
          </w:tcPr>
          <w:p w14:paraId="321990E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61.00 </w:t>
            </w:r>
          </w:p>
        </w:tc>
        <w:tc>
          <w:tcPr>
            <w:tcW w:w="302" w:type="pct"/>
            <w:tcBorders>
              <w:top w:val="nil"/>
              <w:left w:val="nil"/>
              <w:bottom w:val="single" w:sz="4" w:space="0" w:color="auto"/>
              <w:right w:val="single" w:sz="4" w:space="0" w:color="auto"/>
            </w:tcBorders>
            <w:shd w:val="clear" w:color="auto" w:fill="auto"/>
            <w:noWrap/>
            <w:vAlign w:val="bottom"/>
            <w:hideMark/>
          </w:tcPr>
          <w:p w14:paraId="19D7C85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48.00 </w:t>
            </w:r>
          </w:p>
        </w:tc>
        <w:tc>
          <w:tcPr>
            <w:tcW w:w="302" w:type="pct"/>
            <w:tcBorders>
              <w:top w:val="nil"/>
              <w:left w:val="nil"/>
              <w:bottom w:val="single" w:sz="4" w:space="0" w:color="auto"/>
              <w:right w:val="single" w:sz="4" w:space="0" w:color="auto"/>
            </w:tcBorders>
            <w:shd w:val="clear" w:color="auto" w:fill="auto"/>
            <w:noWrap/>
            <w:vAlign w:val="bottom"/>
            <w:hideMark/>
          </w:tcPr>
          <w:p w14:paraId="062D080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23.00 </w:t>
            </w:r>
          </w:p>
        </w:tc>
        <w:tc>
          <w:tcPr>
            <w:tcW w:w="302" w:type="pct"/>
            <w:tcBorders>
              <w:top w:val="nil"/>
              <w:left w:val="nil"/>
              <w:bottom w:val="single" w:sz="4" w:space="0" w:color="auto"/>
              <w:right w:val="single" w:sz="4" w:space="0" w:color="auto"/>
            </w:tcBorders>
            <w:shd w:val="clear" w:color="auto" w:fill="auto"/>
            <w:noWrap/>
            <w:vAlign w:val="bottom"/>
            <w:hideMark/>
          </w:tcPr>
          <w:p w14:paraId="089988ED"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34.00 </w:t>
            </w:r>
          </w:p>
        </w:tc>
        <w:tc>
          <w:tcPr>
            <w:tcW w:w="302" w:type="pct"/>
            <w:tcBorders>
              <w:top w:val="nil"/>
              <w:left w:val="nil"/>
              <w:bottom w:val="single" w:sz="4" w:space="0" w:color="auto"/>
              <w:right w:val="single" w:sz="4" w:space="0" w:color="auto"/>
            </w:tcBorders>
            <w:shd w:val="clear" w:color="auto" w:fill="auto"/>
            <w:noWrap/>
            <w:vAlign w:val="bottom"/>
            <w:hideMark/>
          </w:tcPr>
          <w:p w14:paraId="0526AF2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17.00 </w:t>
            </w:r>
          </w:p>
        </w:tc>
        <w:tc>
          <w:tcPr>
            <w:tcW w:w="299" w:type="pct"/>
            <w:tcBorders>
              <w:top w:val="nil"/>
              <w:left w:val="nil"/>
              <w:bottom w:val="single" w:sz="4" w:space="0" w:color="auto"/>
              <w:right w:val="single" w:sz="4" w:space="0" w:color="auto"/>
            </w:tcBorders>
            <w:shd w:val="clear" w:color="auto" w:fill="auto"/>
            <w:noWrap/>
            <w:vAlign w:val="bottom"/>
            <w:hideMark/>
          </w:tcPr>
          <w:p w14:paraId="381A812D"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22.00 </w:t>
            </w:r>
          </w:p>
        </w:tc>
        <w:tc>
          <w:tcPr>
            <w:tcW w:w="311" w:type="pct"/>
            <w:tcBorders>
              <w:top w:val="nil"/>
              <w:left w:val="nil"/>
              <w:bottom w:val="single" w:sz="4" w:space="0" w:color="auto"/>
              <w:right w:val="single" w:sz="4" w:space="0" w:color="auto"/>
            </w:tcBorders>
            <w:shd w:val="clear" w:color="auto" w:fill="auto"/>
            <w:noWrap/>
            <w:vAlign w:val="bottom"/>
            <w:hideMark/>
          </w:tcPr>
          <w:p w14:paraId="6BDA678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13.00 </w:t>
            </w:r>
          </w:p>
        </w:tc>
        <w:tc>
          <w:tcPr>
            <w:tcW w:w="535" w:type="pct"/>
            <w:tcBorders>
              <w:top w:val="nil"/>
              <w:left w:val="nil"/>
              <w:bottom w:val="single" w:sz="4" w:space="0" w:color="auto"/>
              <w:right w:val="single" w:sz="4" w:space="0" w:color="auto"/>
            </w:tcBorders>
            <w:shd w:val="clear" w:color="auto" w:fill="auto"/>
            <w:noWrap/>
            <w:vAlign w:val="bottom"/>
            <w:hideMark/>
          </w:tcPr>
          <w:p w14:paraId="34C35BA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212.00 </w:t>
            </w:r>
          </w:p>
        </w:tc>
        <w:tc>
          <w:tcPr>
            <w:tcW w:w="415" w:type="pct"/>
            <w:tcBorders>
              <w:top w:val="nil"/>
              <w:left w:val="nil"/>
              <w:bottom w:val="single" w:sz="4" w:space="0" w:color="auto"/>
              <w:right w:val="single" w:sz="4" w:space="0" w:color="auto"/>
            </w:tcBorders>
            <w:shd w:val="clear" w:color="auto" w:fill="auto"/>
            <w:noWrap/>
            <w:vAlign w:val="bottom"/>
            <w:hideMark/>
          </w:tcPr>
          <w:p w14:paraId="459FB77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939.00 </w:t>
            </w:r>
          </w:p>
        </w:tc>
        <w:tc>
          <w:tcPr>
            <w:tcW w:w="449" w:type="pct"/>
            <w:tcBorders>
              <w:top w:val="nil"/>
              <w:left w:val="nil"/>
              <w:bottom w:val="single" w:sz="4" w:space="0" w:color="auto"/>
              <w:right w:val="single" w:sz="4" w:space="0" w:color="auto"/>
            </w:tcBorders>
            <w:shd w:val="clear" w:color="auto" w:fill="auto"/>
            <w:noWrap/>
            <w:vAlign w:val="bottom"/>
            <w:hideMark/>
          </w:tcPr>
          <w:p w14:paraId="1B4E00A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22.70</w:t>
            </w:r>
          </w:p>
        </w:tc>
      </w:tr>
      <w:tr w:rsidR="009E1C98" w:rsidRPr="006A6B44" w14:paraId="42029206"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0296217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46 - 55</w:t>
            </w:r>
          </w:p>
        </w:tc>
        <w:tc>
          <w:tcPr>
            <w:tcW w:w="367" w:type="pct"/>
            <w:tcBorders>
              <w:top w:val="nil"/>
              <w:left w:val="nil"/>
              <w:bottom w:val="single" w:sz="4" w:space="0" w:color="auto"/>
              <w:right w:val="single" w:sz="4" w:space="0" w:color="auto"/>
            </w:tcBorders>
            <w:shd w:val="clear" w:color="auto" w:fill="auto"/>
            <w:noWrap/>
            <w:vAlign w:val="bottom"/>
            <w:hideMark/>
          </w:tcPr>
          <w:p w14:paraId="548EDDD2"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521.00 </w:t>
            </w:r>
          </w:p>
        </w:tc>
        <w:tc>
          <w:tcPr>
            <w:tcW w:w="302" w:type="pct"/>
            <w:tcBorders>
              <w:top w:val="nil"/>
              <w:left w:val="nil"/>
              <w:bottom w:val="single" w:sz="4" w:space="0" w:color="auto"/>
              <w:right w:val="single" w:sz="4" w:space="0" w:color="auto"/>
            </w:tcBorders>
            <w:shd w:val="clear" w:color="auto" w:fill="auto"/>
            <w:noWrap/>
            <w:vAlign w:val="bottom"/>
            <w:hideMark/>
          </w:tcPr>
          <w:p w14:paraId="07E0AA5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144.00 </w:t>
            </w:r>
          </w:p>
        </w:tc>
        <w:tc>
          <w:tcPr>
            <w:tcW w:w="302" w:type="pct"/>
            <w:tcBorders>
              <w:top w:val="nil"/>
              <w:left w:val="nil"/>
              <w:bottom w:val="single" w:sz="4" w:space="0" w:color="auto"/>
              <w:right w:val="single" w:sz="4" w:space="0" w:color="auto"/>
            </w:tcBorders>
            <w:shd w:val="clear" w:color="auto" w:fill="auto"/>
            <w:noWrap/>
            <w:vAlign w:val="bottom"/>
            <w:hideMark/>
          </w:tcPr>
          <w:p w14:paraId="50F3AF6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116.00 </w:t>
            </w:r>
          </w:p>
        </w:tc>
        <w:tc>
          <w:tcPr>
            <w:tcW w:w="302" w:type="pct"/>
            <w:tcBorders>
              <w:top w:val="nil"/>
              <w:left w:val="nil"/>
              <w:bottom w:val="single" w:sz="4" w:space="0" w:color="auto"/>
              <w:right w:val="single" w:sz="4" w:space="0" w:color="auto"/>
            </w:tcBorders>
            <w:shd w:val="clear" w:color="auto" w:fill="auto"/>
            <w:noWrap/>
            <w:vAlign w:val="bottom"/>
            <w:hideMark/>
          </w:tcPr>
          <w:p w14:paraId="2F9D26E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66.00 </w:t>
            </w:r>
          </w:p>
        </w:tc>
        <w:tc>
          <w:tcPr>
            <w:tcW w:w="302" w:type="pct"/>
            <w:tcBorders>
              <w:top w:val="nil"/>
              <w:left w:val="nil"/>
              <w:bottom w:val="single" w:sz="4" w:space="0" w:color="auto"/>
              <w:right w:val="single" w:sz="4" w:space="0" w:color="auto"/>
            </w:tcBorders>
            <w:shd w:val="clear" w:color="auto" w:fill="auto"/>
            <w:noWrap/>
            <w:vAlign w:val="bottom"/>
            <w:hideMark/>
          </w:tcPr>
          <w:p w14:paraId="3AE9A0D7"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60.00 </w:t>
            </w:r>
          </w:p>
        </w:tc>
        <w:tc>
          <w:tcPr>
            <w:tcW w:w="302" w:type="pct"/>
            <w:tcBorders>
              <w:top w:val="nil"/>
              <w:left w:val="nil"/>
              <w:bottom w:val="single" w:sz="4" w:space="0" w:color="auto"/>
              <w:right w:val="single" w:sz="4" w:space="0" w:color="auto"/>
            </w:tcBorders>
            <w:shd w:val="clear" w:color="auto" w:fill="auto"/>
            <w:noWrap/>
            <w:vAlign w:val="bottom"/>
            <w:hideMark/>
          </w:tcPr>
          <w:p w14:paraId="2FCC31C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38.00 </w:t>
            </w:r>
          </w:p>
        </w:tc>
        <w:tc>
          <w:tcPr>
            <w:tcW w:w="302" w:type="pct"/>
            <w:tcBorders>
              <w:top w:val="nil"/>
              <w:left w:val="nil"/>
              <w:bottom w:val="single" w:sz="4" w:space="0" w:color="auto"/>
              <w:right w:val="single" w:sz="4" w:space="0" w:color="auto"/>
            </w:tcBorders>
            <w:shd w:val="clear" w:color="auto" w:fill="auto"/>
            <w:noWrap/>
            <w:vAlign w:val="bottom"/>
            <w:hideMark/>
          </w:tcPr>
          <w:p w14:paraId="479F22D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39.00 </w:t>
            </w:r>
          </w:p>
        </w:tc>
        <w:tc>
          <w:tcPr>
            <w:tcW w:w="302" w:type="pct"/>
            <w:tcBorders>
              <w:top w:val="nil"/>
              <w:left w:val="nil"/>
              <w:bottom w:val="single" w:sz="4" w:space="0" w:color="auto"/>
              <w:right w:val="single" w:sz="4" w:space="0" w:color="auto"/>
            </w:tcBorders>
            <w:shd w:val="clear" w:color="auto" w:fill="auto"/>
            <w:noWrap/>
            <w:vAlign w:val="bottom"/>
            <w:hideMark/>
          </w:tcPr>
          <w:p w14:paraId="3F089A1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36.00 </w:t>
            </w:r>
          </w:p>
        </w:tc>
        <w:tc>
          <w:tcPr>
            <w:tcW w:w="299" w:type="pct"/>
            <w:tcBorders>
              <w:top w:val="nil"/>
              <w:left w:val="nil"/>
              <w:bottom w:val="single" w:sz="4" w:space="0" w:color="auto"/>
              <w:right w:val="single" w:sz="4" w:space="0" w:color="auto"/>
            </w:tcBorders>
            <w:shd w:val="clear" w:color="auto" w:fill="auto"/>
            <w:noWrap/>
            <w:vAlign w:val="bottom"/>
            <w:hideMark/>
          </w:tcPr>
          <w:p w14:paraId="480CA4E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16.00 </w:t>
            </w:r>
          </w:p>
        </w:tc>
        <w:tc>
          <w:tcPr>
            <w:tcW w:w="311" w:type="pct"/>
            <w:tcBorders>
              <w:top w:val="nil"/>
              <w:left w:val="nil"/>
              <w:bottom w:val="single" w:sz="4" w:space="0" w:color="auto"/>
              <w:right w:val="single" w:sz="4" w:space="0" w:color="auto"/>
            </w:tcBorders>
            <w:shd w:val="clear" w:color="auto" w:fill="auto"/>
            <w:noWrap/>
            <w:vAlign w:val="bottom"/>
            <w:hideMark/>
          </w:tcPr>
          <w:p w14:paraId="281FC48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31.00 </w:t>
            </w:r>
          </w:p>
        </w:tc>
        <w:tc>
          <w:tcPr>
            <w:tcW w:w="535" w:type="pct"/>
            <w:tcBorders>
              <w:top w:val="nil"/>
              <w:left w:val="nil"/>
              <w:bottom w:val="single" w:sz="4" w:space="0" w:color="auto"/>
              <w:right w:val="single" w:sz="4" w:space="0" w:color="auto"/>
            </w:tcBorders>
            <w:shd w:val="clear" w:color="auto" w:fill="auto"/>
            <w:noWrap/>
            <w:vAlign w:val="bottom"/>
            <w:hideMark/>
          </w:tcPr>
          <w:p w14:paraId="65C3643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212.00 </w:t>
            </w:r>
          </w:p>
        </w:tc>
        <w:tc>
          <w:tcPr>
            <w:tcW w:w="415" w:type="pct"/>
            <w:tcBorders>
              <w:top w:val="nil"/>
              <w:left w:val="nil"/>
              <w:bottom w:val="single" w:sz="4" w:space="0" w:color="auto"/>
              <w:right w:val="single" w:sz="4" w:space="0" w:color="auto"/>
            </w:tcBorders>
            <w:shd w:val="clear" w:color="auto" w:fill="auto"/>
            <w:noWrap/>
            <w:vAlign w:val="bottom"/>
            <w:hideMark/>
          </w:tcPr>
          <w:p w14:paraId="13E9089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1,279.00 </w:t>
            </w:r>
          </w:p>
        </w:tc>
        <w:tc>
          <w:tcPr>
            <w:tcW w:w="449" w:type="pct"/>
            <w:tcBorders>
              <w:top w:val="nil"/>
              <w:left w:val="nil"/>
              <w:bottom w:val="single" w:sz="4" w:space="0" w:color="auto"/>
              <w:right w:val="single" w:sz="4" w:space="0" w:color="auto"/>
            </w:tcBorders>
            <w:shd w:val="clear" w:color="auto" w:fill="auto"/>
            <w:noWrap/>
            <w:vAlign w:val="bottom"/>
            <w:hideMark/>
          </w:tcPr>
          <w:p w14:paraId="6DFA9A6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30.92</w:t>
            </w:r>
          </w:p>
        </w:tc>
      </w:tr>
      <w:tr w:rsidR="009E1C98" w:rsidRPr="006A6B44" w14:paraId="09155EB8" w14:textId="77777777" w:rsidTr="009E1C98">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77A8CEF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56 - 65</w:t>
            </w:r>
          </w:p>
        </w:tc>
        <w:tc>
          <w:tcPr>
            <w:tcW w:w="367" w:type="pct"/>
            <w:tcBorders>
              <w:top w:val="nil"/>
              <w:left w:val="nil"/>
              <w:bottom w:val="single" w:sz="4" w:space="0" w:color="auto"/>
              <w:right w:val="single" w:sz="4" w:space="0" w:color="auto"/>
            </w:tcBorders>
            <w:shd w:val="clear" w:color="auto" w:fill="auto"/>
            <w:noWrap/>
            <w:vAlign w:val="bottom"/>
            <w:hideMark/>
          </w:tcPr>
          <w:p w14:paraId="2218AAF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410.00 </w:t>
            </w:r>
          </w:p>
        </w:tc>
        <w:tc>
          <w:tcPr>
            <w:tcW w:w="302" w:type="pct"/>
            <w:tcBorders>
              <w:top w:val="nil"/>
              <w:left w:val="nil"/>
              <w:bottom w:val="single" w:sz="4" w:space="0" w:color="auto"/>
              <w:right w:val="single" w:sz="4" w:space="0" w:color="auto"/>
            </w:tcBorders>
            <w:shd w:val="clear" w:color="auto" w:fill="auto"/>
            <w:noWrap/>
            <w:vAlign w:val="bottom"/>
            <w:hideMark/>
          </w:tcPr>
          <w:p w14:paraId="2763289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154.00 </w:t>
            </w:r>
          </w:p>
        </w:tc>
        <w:tc>
          <w:tcPr>
            <w:tcW w:w="302" w:type="pct"/>
            <w:tcBorders>
              <w:top w:val="nil"/>
              <w:left w:val="nil"/>
              <w:bottom w:val="single" w:sz="4" w:space="0" w:color="auto"/>
              <w:right w:val="single" w:sz="4" w:space="0" w:color="auto"/>
            </w:tcBorders>
            <w:shd w:val="clear" w:color="auto" w:fill="auto"/>
            <w:noWrap/>
            <w:vAlign w:val="bottom"/>
            <w:hideMark/>
          </w:tcPr>
          <w:p w14:paraId="2218C31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191.00 </w:t>
            </w:r>
          </w:p>
        </w:tc>
        <w:tc>
          <w:tcPr>
            <w:tcW w:w="302" w:type="pct"/>
            <w:tcBorders>
              <w:top w:val="nil"/>
              <w:left w:val="nil"/>
              <w:bottom w:val="single" w:sz="4" w:space="0" w:color="auto"/>
              <w:right w:val="single" w:sz="4" w:space="0" w:color="auto"/>
            </w:tcBorders>
            <w:shd w:val="clear" w:color="auto" w:fill="auto"/>
            <w:noWrap/>
            <w:vAlign w:val="bottom"/>
            <w:hideMark/>
          </w:tcPr>
          <w:p w14:paraId="2B00C62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87.00 </w:t>
            </w:r>
          </w:p>
        </w:tc>
        <w:tc>
          <w:tcPr>
            <w:tcW w:w="302" w:type="pct"/>
            <w:tcBorders>
              <w:top w:val="nil"/>
              <w:left w:val="nil"/>
              <w:bottom w:val="single" w:sz="4" w:space="0" w:color="auto"/>
              <w:right w:val="single" w:sz="4" w:space="0" w:color="auto"/>
            </w:tcBorders>
            <w:shd w:val="clear" w:color="auto" w:fill="auto"/>
            <w:noWrap/>
            <w:vAlign w:val="bottom"/>
            <w:hideMark/>
          </w:tcPr>
          <w:p w14:paraId="57BDE77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92.00 </w:t>
            </w:r>
          </w:p>
        </w:tc>
        <w:tc>
          <w:tcPr>
            <w:tcW w:w="302" w:type="pct"/>
            <w:tcBorders>
              <w:top w:val="nil"/>
              <w:left w:val="nil"/>
              <w:bottom w:val="single" w:sz="4" w:space="0" w:color="auto"/>
              <w:right w:val="single" w:sz="4" w:space="0" w:color="auto"/>
            </w:tcBorders>
            <w:shd w:val="clear" w:color="auto" w:fill="auto"/>
            <w:noWrap/>
            <w:vAlign w:val="bottom"/>
            <w:hideMark/>
          </w:tcPr>
          <w:p w14:paraId="2B655CEE"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80.00 </w:t>
            </w:r>
          </w:p>
        </w:tc>
        <w:tc>
          <w:tcPr>
            <w:tcW w:w="302" w:type="pct"/>
            <w:tcBorders>
              <w:top w:val="nil"/>
              <w:left w:val="nil"/>
              <w:bottom w:val="single" w:sz="4" w:space="0" w:color="auto"/>
              <w:right w:val="single" w:sz="4" w:space="0" w:color="auto"/>
            </w:tcBorders>
            <w:shd w:val="clear" w:color="auto" w:fill="auto"/>
            <w:noWrap/>
            <w:vAlign w:val="bottom"/>
            <w:hideMark/>
          </w:tcPr>
          <w:p w14:paraId="6AAADFBD"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27.00 </w:t>
            </w:r>
          </w:p>
        </w:tc>
        <w:tc>
          <w:tcPr>
            <w:tcW w:w="302" w:type="pct"/>
            <w:tcBorders>
              <w:top w:val="nil"/>
              <w:left w:val="nil"/>
              <w:bottom w:val="single" w:sz="4" w:space="0" w:color="auto"/>
              <w:right w:val="single" w:sz="4" w:space="0" w:color="auto"/>
            </w:tcBorders>
            <w:shd w:val="clear" w:color="auto" w:fill="auto"/>
            <w:noWrap/>
            <w:vAlign w:val="bottom"/>
            <w:hideMark/>
          </w:tcPr>
          <w:p w14:paraId="3856483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44.00 </w:t>
            </w:r>
          </w:p>
        </w:tc>
        <w:tc>
          <w:tcPr>
            <w:tcW w:w="299" w:type="pct"/>
            <w:tcBorders>
              <w:top w:val="nil"/>
              <w:left w:val="nil"/>
              <w:bottom w:val="single" w:sz="4" w:space="0" w:color="auto"/>
              <w:right w:val="single" w:sz="4" w:space="0" w:color="auto"/>
            </w:tcBorders>
            <w:shd w:val="clear" w:color="auto" w:fill="auto"/>
            <w:noWrap/>
            <w:vAlign w:val="bottom"/>
            <w:hideMark/>
          </w:tcPr>
          <w:p w14:paraId="611DA87E"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28.00 </w:t>
            </w:r>
          </w:p>
        </w:tc>
        <w:tc>
          <w:tcPr>
            <w:tcW w:w="311" w:type="pct"/>
            <w:tcBorders>
              <w:top w:val="nil"/>
              <w:left w:val="nil"/>
              <w:bottom w:val="single" w:sz="4" w:space="0" w:color="auto"/>
              <w:right w:val="single" w:sz="4" w:space="0" w:color="auto"/>
            </w:tcBorders>
            <w:shd w:val="clear" w:color="auto" w:fill="auto"/>
            <w:noWrap/>
            <w:vAlign w:val="bottom"/>
            <w:hideMark/>
          </w:tcPr>
          <w:p w14:paraId="49D5D84B"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27.00 </w:t>
            </w:r>
          </w:p>
        </w:tc>
        <w:tc>
          <w:tcPr>
            <w:tcW w:w="535" w:type="pct"/>
            <w:tcBorders>
              <w:top w:val="nil"/>
              <w:left w:val="nil"/>
              <w:bottom w:val="single" w:sz="4" w:space="0" w:color="auto"/>
              <w:right w:val="single" w:sz="4" w:space="0" w:color="auto"/>
            </w:tcBorders>
            <w:shd w:val="clear" w:color="auto" w:fill="auto"/>
            <w:noWrap/>
            <w:vAlign w:val="bottom"/>
            <w:hideMark/>
          </w:tcPr>
          <w:p w14:paraId="2BD78C0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220.00 </w:t>
            </w:r>
          </w:p>
        </w:tc>
        <w:tc>
          <w:tcPr>
            <w:tcW w:w="415" w:type="pct"/>
            <w:tcBorders>
              <w:top w:val="nil"/>
              <w:left w:val="nil"/>
              <w:bottom w:val="single" w:sz="4" w:space="0" w:color="auto"/>
              <w:right w:val="single" w:sz="4" w:space="0" w:color="auto"/>
            </w:tcBorders>
            <w:shd w:val="clear" w:color="auto" w:fill="auto"/>
            <w:noWrap/>
            <w:vAlign w:val="bottom"/>
            <w:hideMark/>
          </w:tcPr>
          <w:p w14:paraId="072335F8"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 xml:space="preserve">   1,360.00 </w:t>
            </w:r>
          </w:p>
        </w:tc>
        <w:tc>
          <w:tcPr>
            <w:tcW w:w="449" w:type="pct"/>
            <w:tcBorders>
              <w:top w:val="nil"/>
              <w:left w:val="nil"/>
              <w:bottom w:val="single" w:sz="4" w:space="0" w:color="auto"/>
              <w:right w:val="single" w:sz="4" w:space="0" w:color="auto"/>
            </w:tcBorders>
            <w:shd w:val="clear" w:color="auto" w:fill="auto"/>
            <w:noWrap/>
            <w:vAlign w:val="bottom"/>
            <w:hideMark/>
          </w:tcPr>
          <w:p w14:paraId="6CDA2DA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32.88</w:t>
            </w:r>
          </w:p>
        </w:tc>
      </w:tr>
      <w:tr w:rsidR="009E1C98" w:rsidRPr="006A6B44" w14:paraId="063A3C01" w14:textId="77777777" w:rsidTr="005A101B">
        <w:trPr>
          <w:trHeight w:val="300"/>
        </w:trPr>
        <w:tc>
          <w:tcPr>
            <w:tcW w:w="510" w:type="pct"/>
            <w:tcBorders>
              <w:top w:val="nil"/>
              <w:left w:val="single" w:sz="4" w:space="0" w:color="auto"/>
              <w:bottom w:val="single" w:sz="4" w:space="0" w:color="auto"/>
              <w:right w:val="single" w:sz="4" w:space="0" w:color="auto"/>
            </w:tcBorders>
            <w:shd w:val="clear" w:color="000000" w:fill="FFFFFF"/>
            <w:noWrap/>
            <w:vAlign w:val="bottom"/>
            <w:hideMark/>
          </w:tcPr>
          <w:p w14:paraId="13DF7B9C"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5A101B">
              <w:rPr>
                <w:rFonts w:ascii="Calibri" w:eastAsia="Times New Roman" w:hAnsi="Calibri" w:cs="Calibri"/>
                <w:b/>
                <w:bCs/>
                <w:color w:val="000000"/>
                <w:sz w:val="22"/>
                <w:szCs w:val="22"/>
                <w:bdr w:val="none" w:sz="0" w:space="0" w:color="auto"/>
              </w:rPr>
              <w:t>Totaal</w:t>
            </w:r>
          </w:p>
        </w:tc>
        <w:tc>
          <w:tcPr>
            <w:tcW w:w="367" w:type="pct"/>
            <w:tcBorders>
              <w:top w:val="nil"/>
              <w:left w:val="nil"/>
              <w:bottom w:val="single" w:sz="4" w:space="0" w:color="auto"/>
              <w:right w:val="single" w:sz="4" w:space="0" w:color="auto"/>
            </w:tcBorders>
            <w:shd w:val="clear" w:color="000000" w:fill="FFFFFF"/>
            <w:noWrap/>
            <w:vAlign w:val="bottom"/>
            <w:hideMark/>
          </w:tcPr>
          <w:p w14:paraId="7F95BD13"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1,521.00 </w:t>
            </w:r>
          </w:p>
        </w:tc>
        <w:tc>
          <w:tcPr>
            <w:tcW w:w="302" w:type="pct"/>
            <w:tcBorders>
              <w:top w:val="nil"/>
              <w:left w:val="nil"/>
              <w:bottom w:val="single" w:sz="4" w:space="0" w:color="auto"/>
              <w:right w:val="single" w:sz="4" w:space="0" w:color="auto"/>
            </w:tcBorders>
            <w:shd w:val="clear" w:color="000000" w:fill="FFFFFF"/>
            <w:noWrap/>
            <w:vAlign w:val="bottom"/>
            <w:hideMark/>
          </w:tcPr>
          <w:p w14:paraId="2E8384F4"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453.00 </w:t>
            </w:r>
          </w:p>
        </w:tc>
        <w:tc>
          <w:tcPr>
            <w:tcW w:w="302" w:type="pct"/>
            <w:tcBorders>
              <w:top w:val="nil"/>
              <w:left w:val="nil"/>
              <w:bottom w:val="single" w:sz="4" w:space="0" w:color="auto"/>
              <w:right w:val="single" w:sz="4" w:space="0" w:color="auto"/>
            </w:tcBorders>
            <w:shd w:val="clear" w:color="000000" w:fill="FFFFFF"/>
            <w:noWrap/>
            <w:vAlign w:val="bottom"/>
            <w:hideMark/>
          </w:tcPr>
          <w:p w14:paraId="069052A5"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396.00 </w:t>
            </w:r>
          </w:p>
        </w:tc>
        <w:tc>
          <w:tcPr>
            <w:tcW w:w="302" w:type="pct"/>
            <w:tcBorders>
              <w:top w:val="nil"/>
              <w:left w:val="nil"/>
              <w:bottom w:val="single" w:sz="4" w:space="0" w:color="auto"/>
              <w:right w:val="single" w:sz="4" w:space="0" w:color="auto"/>
            </w:tcBorders>
            <w:shd w:val="clear" w:color="000000" w:fill="FFFFFF"/>
            <w:noWrap/>
            <w:vAlign w:val="bottom"/>
            <w:hideMark/>
          </w:tcPr>
          <w:p w14:paraId="69BF3AC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243.00 </w:t>
            </w:r>
          </w:p>
        </w:tc>
        <w:tc>
          <w:tcPr>
            <w:tcW w:w="302" w:type="pct"/>
            <w:tcBorders>
              <w:top w:val="nil"/>
              <w:left w:val="nil"/>
              <w:bottom w:val="single" w:sz="4" w:space="0" w:color="auto"/>
              <w:right w:val="single" w:sz="4" w:space="0" w:color="auto"/>
            </w:tcBorders>
            <w:shd w:val="clear" w:color="000000" w:fill="FFFFFF"/>
            <w:noWrap/>
            <w:vAlign w:val="bottom"/>
            <w:hideMark/>
          </w:tcPr>
          <w:p w14:paraId="683F2FB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220.00 </w:t>
            </w:r>
          </w:p>
        </w:tc>
        <w:tc>
          <w:tcPr>
            <w:tcW w:w="302" w:type="pct"/>
            <w:tcBorders>
              <w:top w:val="nil"/>
              <w:left w:val="nil"/>
              <w:bottom w:val="single" w:sz="4" w:space="0" w:color="auto"/>
              <w:right w:val="single" w:sz="4" w:space="0" w:color="auto"/>
            </w:tcBorders>
            <w:shd w:val="clear" w:color="000000" w:fill="FFFFFF"/>
            <w:noWrap/>
            <w:vAlign w:val="bottom"/>
            <w:hideMark/>
          </w:tcPr>
          <w:p w14:paraId="5B16ABF7"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163.00 </w:t>
            </w:r>
          </w:p>
        </w:tc>
        <w:tc>
          <w:tcPr>
            <w:tcW w:w="302" w:type="pct"/>
            <w:tcBorders>
              <w:top w:val="nil"/>
              <w:left w:val="nil"/>
              <w:bottom w:val="single" w:sz="4" w:space="0" w:color="auto"/>
              <w:right w:val="single" w:sz="4" w:space="0" w:color="auto"/>
            </w:tcBorders>
            <w:shd w:val="clear" w:color="000000" w:fill="FFFFFF"/>
            <w:noWrap/>
            <w:vAlign w:val="bottom"/>
            <w:hideMark/>
          </w:tcPr>
          <w:p w14:paraId="0FD001D1"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112.00 </w:t>
            </w:r>
          </w:p>
        </w:tc>
        <w:tc>
          <w:tcPr>
            <w:tcW w:w="302" w:type="pct"/>
            <w:tcBorders>
              <w:top w:val="nil"/>
              <w:left w:val="nil"/>
              <w:bottom w:val="single" w:sz="4" w:space="0" w:color="auto"/>
              <w:right w:val="single" w:sz="4" w:space="0" w:color="auto"/>
            </w:tcBorders>
            <w:shd w:val="clear" w:color="000000" w:fill="FFFFFF"/>
            <w:noWrap/>
            <w:vAlign w:val="bottom"/>
            <w:hideMark/>
          </w:tcPr>
          <w:p w14:paraId="39E275A9"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102.00 </w:t>
            </w:r>
          </w:p>
        </w:tc>
        <w:tc>
          <w:tcPr>
            <w:tcW w:w="299" w:type="pct"/>
            <w:tcBorders>
              <w:top w:val="nil"/>
              <w:left w:val="nil"/>
              <w:bottom w:val="single" w:sz="4" w:space="0" w:color="auto"/>
              <w:right w:val="single" w:sz="4" w:space="0" w:color="auto"/>
            </w:tcBorders>
            <w:shd w:val="clear" w:color="000000" w:fill="FFFFFF"/>
            <w:noWrap/>
            <w:vAlign w:val="bottom"/>
            <w:hideMark/>
          </w:tcPr>
          <w:p w14:paraId="3FC899D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73.00 </w:t>
            </w:r>
          </w:p>
        </w:tc>
        <w:tc>
          <w:tcPr>
            <w:tcW w:w="311" w:type="pct"/>
            <w:tcBorders>
              <w:top w:val="nil"/>
              <w:left w:val="nil"/>
              <w:bottom w:val="single" w:sz="4" w:space="0" w:color="auto"/>
              <w:right w:val="single" w:sz="4" w:space="0" w:color="auto"/>
            </w:tcBorders>
            <w:shd w:val="clear" w:color="000000" w:fill="FFFFFF"/>
            <w:noWrap/>
            <w:vAlign w:val="bottom"/>
            <w:hideMark/>
          </w:tcPr>
          <w:p w14:paraId="0DC328A6"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77.00 </w:t>
            </w:r>
          </w:p>
        </w:tc>
        <w:tc>
          <w:tcPr>
            <w:tcW w:w="535" w:type="pct"/>
            <w:tcBorders>
              <w:top w:val="nil"/>
              <w:left w:val="nil"/>
              <w:bottom w:val="single" w:sz="4" w:space="0" w:color="auto"/>
              <w:right w:val="single" w:sz="4" w:space="0" w:color="auto"/>
            </w:tcBorders>
            <w:shd w:val="clear" w:color="000000" w:fill="FFFFFF"/>
            <w:noWrap/>
            <w:vAlign w:val="bottom"/>
            <w:hideMark/>
          </w:tcPr>
          <w:p w14:paraId="12FB23BA"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776.00 </w:t>
            </w:r>
          </w:p>
        </w:tc>
        <w:tc>
          <w:tcPr>
            <w:tcW w:w="415" w:type="pct"/>
            <w:tcBorders>
              <w:top w:val="nil"/>
              <w:left w:val="nil"/>
              <w:bottom w:val="single" w:sz="4" w:space="0" w:color="auto"/>
              <w:right w:val="single" w:sz="4" w:space="0" w:color="auto"/>
            </w:tcBorders>
            <w:shd w:val="clear" w:color="000000" w:fill="FFFFFF"/>
            <w:noWrap/>
            <w:vAlign w:val="bottom"/>
            <w:hideMark/>
          </w:tcPr>
          <w:p w14:paraId="47964B9F"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 xml:space="preserve">   4,136.00 </w:t>
            </w:r>
          </w:p>
        </w:tc>
        <w:tc>
          <w:tcPr>
            <w:tcW w:w="449" w:type="pct"/>
            <w:tcBorders>
              <w:top w:val="nil"/>
              <w:left w:val="nil"/>
              <w:bottom w:val="single" w:sz="4" w:space="0" w:color="auto"/>
              <w:right w:val="single" w:sz="4" w:space="0" w:color="auto"/>
            </w:tcBorders>
            <w:shd w:val="clear" w:color="auto" w:fill="auto"/>
            <w:noWrap/>
            <w:vAlign w:val="bottom"/>
            <w:hideMark/>
          </w:tcPr>
          <w:p w14:paraId="6BDFDD50" w14:textId="77777777" w:rsidR="009E1C98" w:rsidRPr="005A101B" w:rsidRDefault="009E1C98" w:rsidP="009E1C9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5A101B">
              <w:rPr>
                <w:rFonts w:ascii="Calibri" w:eastAsia="Times New Roman" w:hAnsi="Calibri" w:cs="Calibri"/>
                <w:color w:val="000000"/>
                <w:sz w:val="22"/>
                <w:szCs w:val="22"/>
                <w:bdr w:val="none" w:sz="0" w:space="0" w:color="auto"/>
              </w:rPr>
              <w:t>100.00</w:t>
            </w:r>
          </w:p>
        </w:tc>
      </w:tr>
    </w:tbl>
    <w:p w14:paraId="1DD27830" w14:textId="26D9736C"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7F2DAFB3" w14:textId="0C0B6CB3" w:rsidR="0082268C" w:rsidRPr="005A101B" w:rsidRDefault="0082268C">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2D55BFF5" w14:textId="01474FD8" w:rsidR="0082268C" w:rsidRPr="005A101B" w:rsidRDefault="0082268C">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27CEBAE8" w14:textId="4A1A0976" w:rsidR="0082268C" w:rsidRPr="005A101B" w:rsidRDefault="0082268C">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1C370712" w14:textId="77777777" w:rsidR="00133EE5" w:rsidRPr="005A101B" w:rsidRDefault="00133EE5">
      <w:pPr>
        <w:pStyle w:val="Hoofdtekst"/>
        <w:tabs>
          <w:tab w:val="left" w:pos="1530"/>
        </w:tabs>
        <w:ind w:left="1530"/>
        <w:jc w:val="both"/>
        <w:rPr>
          <w:rStyle w:val="PageNumber"/>
          <w:rFonts w:ascii="Palatino Linotype" w:eastAsia="Palatino Linotype" w:hAnsi="Palatino Linotype" w:cs="Palatino Linotype"/>
          <w:sz w:val="22"/>
          <w:szCs w:val="22"/>
          <w:lang w:val="nl-NL"/>
        </w:rPr>
        <w:sectPr w:rsidR="00133EE5" w:rsidRPr="005A101B" w:rsidSect="00133EE5">
          <w:pgSz w:w="16840" w:h="11900" w:orient="landscape"/>
          <w:pgMar w:top="2837" w:right="1699" w:bottom="1440" w:left="1699" w:header="1440" w:footer="288" w:gutter="0"/>
          <w:cols w:space="720"/>
        </w:sectPr>
      </w:pPr>
    </w:p>
    <w:p w14:paraId="2E597D5D" w14:textId="282C77CB"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lastRenderedPageBreak/>
        <w:t xml:space="preserve">De mogelijke negatieve gevolgen van </w:t>
      </w:r>
      <w:r w:rsidR="00266EB2">
        <w:rPr>
          <w:rFonts w:ascii="Palatino Linotype" w:eastAsia="Palatino Linotype" w:hAnsi="Palatino Linotype" w:cs="Palatino Linotype"/>
          <w:sz w:val="22"/>
          <w:szCs w:val="22"/>
          <w:lang w:val="nl-NL"/>
        </w:rPr>
        <w:t xml:space="preserve">onderhavig </w:t>
      </w:r>
      <w:r w:rsidR="0038603A">
        <w:rPr>
          <w:rFonts w:ascii="Palatino Linotype" w:eastAsia="Palatino Linotype" w:hAnsi="Palatino Linotype" w:cs="Palatino Linotype"/>
          <w:sz w:val="22"/>
          <w:szCs w:val="22"/>
          <w:lang w:val="nl-NL"/>
        </w:rPr>
        <w:t>ontwerp</w:t>
      </w:r>
      <w:r w:rsidRPr="002A1033">
        <w:rPr>
          <w:rFonts w:ascii="Palatino Linotype" w:eastAsia="Palatino Linotype" w:hAnsi="Palatino Linotype" w:cs="Palatino Linotype"/>
          <w:sz w:val="22"/>
          <w:szCs w:val="22"/>
          <w:lang w:val="nl-NL"/>
        </w:rPr>
        <w:t xml:space="preserve"> zijn in beeld en worden opgevangen. De Secretarissen-generaal van alle ministeries zijn geïnstrueerd om tezamen met het managementteam van hun ministerie, voorafgaand aan de inwerkingtreding van </w:t>
      </w:r>
      <w:r w:rsidR="0038603A">
        <w:rPr>
          <w:rFonts w:ascii="Palatino Linotype" w:eastAsia="Palatino Linotype" w:hAnsi="Palatino Linotype" w:cs="Palatino Linotype"/>
          <w:sz w:val="22"/>
          <w:szCs w:val="22"/>
          <w:lang w:val="nl-NL"/>
        </w:rPr>
        <w:t>onderhavig ontwerp</w:t>
      </w:r>
      <w:r w:rsidRPr="002A1033">
        <w:rPr>
          <w:rFonts w:ascii="Palatino Linotype" w:eastAsia="Palatino Linotype" w:hAnsi="Palatino Linotype" w:cs="Palatino Linotype"/>
          <w:sz w:val="22"/>
          <w:szCs w:val="22"/>
          <w:lang w:val="nl-NL"/>
        </w:rPr>
        <w:t>, na te gaan welke impact dit zal he</w:t>
      </w:r>
      <w:r w:rsidRPr="006A6B44">
        <w:rPr>
          <w:rFonts w:ascii="Palatino Linotype" w:eastAsia="Palatino Linotype" w:hAnsi="Palatino Linotype" w:cs="Palatino Linotype"/>
          <w:sz w:val="22"/>
          <w:szCs w:val="22"/>
          <w:lang w:val="nl-NL"/>
        </w:rPr>
        <w:t xml:space="preserve">bben op de taakuitvoering als de werknemers opteren om vervroegd vrijwillig uit te stromen. Deze exercitie houdt in dat na wordt gegaan in hoeverre </w:t>
      </w:r>
      <w:r w:rsidRPr="005A101B">
        <w:rPr>
          <w:rFonts w:ascii="Palatino Linotype" w:eastAsia="Palatino Linotype" w:hAnsi="Palatino Linotype" w:cs="Palatino Linotype"/>
          <w:sz w:val="22"/>
          <w:szCs w:val="22"/>
          <w:lang w:val="nl-NL"/>
        </w:rPr>
        <w:t>de</w:t>
      </w:r>
      <w:r w:rsidRPr="002A1033">
        <w:rPr>
          <w:rFonts w:ascii="Palatino Linotype" w:eastAsia="Palatino Linotype" w:hAnsi="Palatino Linotype" w:cs="Palatino Linotype"/>
          <w:sz w:val="22"/>
          <w:szCs w:val="22"/>
          <w:lang w:val="nl-NL"/>
        </w:rPr>
        <w:t xml:space="preserve"> dienstverlening door de uitstroom negatief wordt beïnvloed en of dit eventueel door middel van digitalis</w:t>
      </w:r>
      <w:r w:rsidRPr="006A6B44">
        <w:rPr>
          <w:rFonts w:ascii="Palatino Linotype" w:eastAsia="Palatino Linotype" w:hAnsi="Palatino Linotype" w:cs="Palatino Linotype"/>
          <w:sz w:val="22"/>
          <w:szCs w:val="22"/>
          <w:lang w:val="nl-NL"/>
        </w:rPr>
        <w:t>ering, clustering van taken of andere maatregelen ondervangen kan worden. De vacatures die vrij zullen komen, zullen niet 1 op 1 vervangen worden (instroomplanning).</w:t>
      </w:r>
      <w:r w:rsidRPr="005A101B">
        <w:rPr>
          <w:rFonts w:ascii="Palatino Linotype" w:eastAsia="Palatino Linotype" w:hAnsi="Palatino Linotype" w:cs="Palatino Linotype"/>
          <w:color w:val="FF0000"/>
          <w:sz w:val="22"/>
          <w:szCs w:val="22"/>
          <w:u w:color="FF0000"/>
          <w:lang w:val="nl-NL"/>
        </w:rPr>
        <w:t xml:space="preserve"> </w:t>
      </w:r>
      <w:r w:rsidRPr="002A1033">
        <w:rPr>
          <w:rFonts w:ascii="Palatino Linotype" w:eastAsia="Palatino Linotype" w:hAnsi="Palatino Linotype" w:cs="Palatino Linotype"/>
          <w:sz w:val="22"/>
          <w:szCs w:val="22"/>
          <w:lang w:val="nl-NL"/>
        </w:rPr>
        <w:t>Dit zal moeten leiden tot verhoging van de productiviteit van de individuele werknemers, e</w:t>
      </w:r>
      <w:r w:rsidRPr="006A6B44">
        <w:rPr>
          <w:rFonts w:ascii="Palatino Linotype" w:eastAsia="Palatino Linotype" w:hAnsi="Palatino Linotype" w:cs="Palatino Linotype"/>
          <w:sz w:val="22"/>
          <w:szCs w:val="22"/>
          <w:lang w:val="nl-NL"/>
        </w:rPr>
        <w:t>en verdere versterking c.q. ontwikkeling van het apparaat en uiteindelijk tot een structurele verlaging van de personeelskosten.</w:t>
      </w:r>
    </w:p>
    <w:p w14:paraId="3A2B2DE8"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258CDDF2" w14:textId="2BBB86E5" w:rsidR="00541E8E" w:rsidRPr="005A101B" w:rsidRDefault="00D55F05">
      <w:pPr>
        <w:pStyle w:val="Hoofdtekst"/>
        <w:tabs>
          <w:tab w:val="left" w:pos="1530"/>
        </w:tabs>
        <w:ind w:left="1530"/>
        <w:jc w:val="both"/>
        <w:rPr>
          <w:rFonts w:ascii="Palatino Linotype" w:eastAsia="Palatino Linotype" w:hAnsi="Palatino Linotype" w:cs="Palatino Linotype"/>
          <w:kern w:val="24"/>
          <w:sz w:val="22"/>
          <w:szCs w:val="22"/>
          <w:lang w:val="nl-NL"/>
        </w:rPr>
      </w:pPr>
      <w:r w:rsidRPr="002A1033">
        <w:rPr>
          <w:rFonts w:ascii="Palatino Linotype" w:eastAsia="Palatino Linotype" w:hAnsi="Palatino Linotype" w:cs="Palatino Linotype"/>
          <w:kern w:val="24"/>
          <w:sz w:val="22"/>
          <w:szCs w:val="22"/>
          <w:lang w:val="nl-NL"/>
        </w:rPr>
        <w:t>De pensioengerechtigde leeftijd van het personeel is bij de wijziging van de Pensioenverordening overheidsdienaren</w:t>
      </w:r>
      <w:r w:rsidRPr="005A101B">
        <w:rPr>
          <w:rFonts w:ascii="Palatino Linotype" w:eastAsia="Palatino Linotype" w:hAnsi="Palatino Linotype" w:cs="Palatino Linotype"/>
          <w:kern w:val="24"/>
          <w:sz w:val="22"/>
          <w:szCs w:val="22"/>
          <w:vertAlign w:val="superscript"/>
          <w:lang w:val="nl-NL"/>
        </w:rPr>
        <w:footnoteReference w:id="2"/>
      </w:r>
      <w:r w:rsidRPr="002A1033">
        <w:rPr>
          <w:rFonts w:ascii="Palatino Linotype" w:eastAsia="Palatino Linotype" w:hAnsi="Palatino Linotype" w:cs="Palatino Linotype"/>
          <w:kern w:val="24"/>
          <w:sz w:val="22"/>
          <w:szCs w:val="22"/>
          <w:lang w:val="nl-NL"/>
        </w:rPr>
        <w:t xml:space="preserve"> per 1 januari 2016, verhoogd naar 65 jaar. Op de regel dat de </w:t>
      </w:r>
      <w:r w:rsidRPr="006A6B44">
        <w:rPr>
          <w:rFonts w:ascii="Palatino Linotype" w:eastAsia="Palatino Linotype" w:hAnsi="Palatino Linotype" w:cs="Palatino Linotype"/>
          <w:sz w:val="22"/>
          <w:szCs w:val="22"/>
          <w:lang w:val="nl-NL"/>
        </w:rPr>
        <w:t>werknemer</w:t>
      </w:r>
      <w:r w:rsidRPr="006A6B44">
        <w:rPr>
          <w:rFonts w:ascii="Palatino Linotype" w:eastAsia="Palatino Linotype" w:hAnsi="Palatino Linotype" w:cs="Palatino Linotype"/>
          <w:kern w:val="24"/>
          <w:sz w:val="22"/>
          <w:szCs w:val="22"/>
          <w:lang w:val="nl-NL"/>
        </w:rPr>
        <w:t xml:space="preserve"> bij het bereiken van 65 jaar met pensioen gaat, zijn enkele uitzonderingen voor een categorie van personeelsleden gemaakt, waardoor zij de mogelijkheid hebben om, vanaf hun </w:t>
      </w:r>
      <w:r w:rsidRPr="005A101B">
        <w:rPr>
          <w:rFonts w:ascii="Palatino Linotype" w:eastAsia="Palatino Linotype" w:hAnsi="Palatino Linotype" w:cs="Palatino Linotype"/>
          <w:kern w:val="24"/>
          <w:sz w:val="22"/>
          <w:szCs w:val="22"/>
          <w:lang w:val="nl-NL"/>
        </w:rPr>
        <w:t>60</w:t>
      </w:r>
      <w:r w:rsidRPr="002A1033">
        <w:rPr>
          <w:rFonts w:ascii="Palatino Linotype" w:eastAsia="Palatino Linotype" w:hAnsi="Palatino Linotype" w:cs="Palatino Linotype"/>
          <w:kern w:val="24"/>
          <w:sz w:val="22"/>
          <w:szCs w:val="22"/>
          <w:lang w:val="nl-NL"/>
        </w:rPr>
        <w:t>-jarige leeftijd doch eerder dan 65 jaar, met pensioen te gaan.</w:t>
      </w:r>
    </w:p>
    <w:p w14:paraId="22AA7BF4" w14:textId="0071A895" w:rsidR="00541E8E" w:rsidRPr="002A1033" w:rsidRDefault="00D55F05">
      <w:pPr>
        <w:pStyle w:val="NormalWeb"/>
        <w:tabs>
          <w:tab w:val="left" w:pos="1530"/>
        </w:tabs>
        <w:spacing w:before="0" w:after="0"/>
        <w:ind w:left="1530"/>
        <w:jc w:val="both"/>
        <w:rPr>
          <w:rFonts w:ascii="Palatino Linotype" w:eastAsia="Palatino Linotype" w:hAnsi="Palatino Linotype" w:cs="Palatino Linotype"/>
          <w:kern w:val="24"/>
          <w:sz w:val="22"/>
          <w:szCs w:val="22"/>
        </w:rPr>
      </w:pPr>
      <w:r w:rsidRPr="002A1033">
        <w:rPr>
          <w:rFonts w:ascii="Palatino Linotype" w:eastAsia="Palatino Linotype" w:hAnsi="Palatino Linotype" w:cs="Palatino Linotype"/>
          <w:kern w:val="24"/>
          <w:sz w:val="22"/>
          <w:szCs w:val="22"/>
        </w:rPr>
        <w:br/>
        <w:t>Het personeel dat deze keuzemogelijkheid heeft is:</w:t>
      </w:r>
    </w:p>
    <w:p w14:paraId="01620315" w14:textId="5D67E323" w:rsidR="00541E8E" w:rsidRPr="006A6B44" w:rsidRDefault="00D55F05">
      <w:pPr>
        <w:pStyle w:val="NormalWeb"/>
        <w:tabs>
          <w:tab w:val="left" w:pos="360"/>
          <w:tab w:val="left" w:pos="1800"/>
        </w:tabs>
        <w:spacing w:before="0" w:after="0"/>
        <w:ind w:left="1800" w:hanging="27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kern w:val="24"/>
          <w:sz w:val="22"/>
          <w:szCs w:val="22"/>
        </w:rPr>
        <w:t>1.</w:t>
      </w:r>
      <w:r w:rsidRPr="006A6B44">
        <w:rPr>
          <w:rFonts w:ascii="Palatino Linotype" w:eastAsia="Palatino Linotype" w:hAnsi="Palatino Linotype" w:cs="Palatino Linotype"/>
          <w:kern w:val="24"/>
          <w:sz w:val="22"/>
          <w:szCs w:val="22"/>
        </w:rPr>
        <w:tab/>
        <w:t xml:space="preserve">de </w:t>
      </w:r>
      <w:r w:rsidR="00505013" w:rsidRPr="006A6B44">
        <w:rPr>
          <w:rFonts w:ascii="Palatino Linotype" w:eastAsia="Palatino Linotype" w:hAnsi="Palatino Linotype" w:cs="Palatino Linotype"/>
          <w:sz w:val="22"/>
          <w:szCs w:val="22"/>
        </w:rPr>
        <w:t>werknemer</w:t>
      </w:r>
      <w:r w:rsidRPr="006A6B44">
        <w:rPr>
          <w:rFonts w:ascii="Palatino Linotype" w:eastAsia="Palatino Linotype" w:hAnsi="Palatino Linotype" w:cs="Palatino Linotype"/>
          <w:kern w:val="24"/>
          <w:sz w:val="22"/>
          <w:szCs w:val="22"/>
        </w:rPr>
        <w:t>, die geboren is in de jaren 1957, 1958, 1959 of 1960 (groep 1);</w:t>
      </w:r>
    </w:p>
    <w:p w14:paraId="281CDC07" w14:textId="6C66030B" w:rsidR="00541E8E" w:rsidRPr="006A6B44" w:rsidRDefault="00D55F05">
      <w:pPr>
        <w:pStyle w:val="NormalWeb"/>
        <w:tabs>
          <w:tab w:val="left" w:pos="360"/>
          <w:tab w:val="left" w:pos="1800"/>
        </w:tabs>
        <w:spacing w:before="0" w:after="0"/>
        <w:ind w:left="1800" w:hanging="27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kern w:val="24"/>
          <w:sz w:val="22"/>
          <w:szCs w:val="22"/>
        </w:rPr>
        <w:t xml:space="preserve">2. </w:t>
      </w:r>
      <w:r w:rsidRPr="006A6B44">
        <w:rPr>
          <w:rFonts w:ascii="Palatino Linotype" w:eastAsia="Palatino Linotype" w:hAnsi="Palatino Linotype" w:cs="Palatino Linotype"/>
          <w:kern w:val="24"/>
          <w:sz w:val="22"/>
          <w:szCs w:val="22"/>
        </w:rPr>
        <w:tab/>
        <w:t xml:space="preserve">de </w:t>
      </w:r>
      <w:r w:rsidRPr="006A6B44">
        <w:rPr>
          <w:rFonts w:ascii="Palatino Linotype" w:eastAsia="Palatino Linotype" w:hAnsi="Palatino Linotype" w:cs="Palatino Linotype"/>
          <w:sz w:val="22"/>
          <w:szCs w:val="22"/>
        </w:rPr>
        <w:t>werknemer</w:t>
      </w:r>
      <w:r w:rsidRPr="006A6B44">
        <w:rPr>
          <w:rFonts w:ascii="Palatino Linotype" w:eastAsia="Palatino Linotype" w:hAnsi="Palatino Linotype" w:cs="Palatino Linotype"/>
          <w:kern w:val="24"/>
          <w:sz w:val="22"/>
          <w:szCs w:val="22"/>
        </w:rPr>
        <w:t xml:space="preserve"> die geboren is ná 1960 en die per</w:t>
      </w:r>
      <w:r w:rsidR="00C72F23" w:rsidRPr="006A6B44">
        <w:rPr>
          <w:rFonts w:ascii="Palatino Linotype" w:eastAsia="Palatino Linotype" w:hAnsi="Palatino Linotype" w:cs="Palatino Linotype"/>
          <w:kern w:val="24"/>
          <w:sz w:val="22"/>
          <w:szCs w:val="22"/>
        </w:rPr>
        <w:t xml:space="preserve"> </w:t>
      </w:r>
      <w:r w:rsidR="001C377A">
        <w:rPr>
          <w:rFonts w:ascii="Palatino Linotype" w:eastAsia="Palatino Linotype" w:hAnsi="Palatino Linotype" w:cs="Palatino Linotype"/>
          <w:kern w:val="24"/>
          <w:sz w:val="22"/>
          <w:szCs w:val="22"/>
        </w:rPr>
        <w:t>3</w:t>
      </w:r>
      <w:r w:rsidRPr="006A6B44">
        <w:rPr>
          <w:rFonts w:ascii="Palatino Linotype" w:eastAsia="Palatino Linotype" w:hAnsi="Palatino Linotype" w:cs="Palatino Linotype"/>
          <w:kern w:val="24"/>
          <w:sz w:val="22"/>
          <w:szCs w:val="22"/>
        </w:rPr>
        <w:t>1</w:t>
      </w:r>
      <w:r w:rsidR="001C377A">
        <w:rPr>
          <w:rFonts w:ascii="Palatino Linotype" w:eastAsia="Palatino Linotype" w:hAnsi="Palatino Linotype" w:cs="Palatino Linotype"/>
          <w:kern w:val="24"/>
          <w:sz w:val="22"/>
          <w:szCs w:val="22"/>
        </w:rPr>
        <w:t xml:space="preserve"> december 2015 </w:t>
      </w:r>
      <w:r w:rsidR="00A53BD0">
        <w:rPr>
          <w:rFonts w:ascii="Palatino Linotype" w:eastAsia="Palatino Linotype" w:hAnsi="Palatino Linotype" w:cs="Palatino Linotype"/>
          <w:kern w:val="24"/>
          <w:sz w:val="22"/>
          <w:szCs w:val="22"/>
        </w:rPr>
        <w:t>een diensttijd van 30 jaren of meer heeft conform d</w:t>
      </w:r>
      <w:r w:rsidRPr="006A6B44">
        <w:rPr>
          <w:rFonts w:ascii="Palatino Linotype" w:eastAsia="Palatino Linotype" w:hAnsi="Palatino Linotype" w:cs="Palatino Linotype"/>
          <w:kern w:val="24"/>
          <w:sz w:val="22"/>
          <w:szCs w:val="22"/>
        </w:rPr>
        <w:t>e Pensioenlandsverordening overheidsdienaren heeft (groep 2).</w:t>
      </w:r>
    </w:p>
    <w:p w14:paraId="7631B023" w14:textId="438B542C" w:rsidR="00541E8E" w:rsidRPr="006A6B44" w:rsidRDefault="00D55F05">
      <w:pPr>
        <w:pStyle w:val="NormalWeb"/>
        <w:tabs>
          <w:tab w:val="left" w:pos="1530"/>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rPr>
        <w:t xml:space="preserve">Voor wat betreft het personeel geboren in het jaar 1956 of eerder is </w:t>
      </w:r>
      <w:r w:rsidR="0038603A">
        <w:rPr>
          <w:rFonts w:ascii="Palatino Linotype" w:eastAsia="Palatino Linotype" w:hAnsi="Palatino Linotype" w:cs="Palatino Linotype"/>
          <w:sz w:val="22"/>
          <w:szCs w:val="22"/>
        </w:rPr>
        <w:t>onderhavig ontwerp</w:t>
      </w:r>
      <w:r w:rsidRPr="006A6B44">
        <w:rPr>
          <w:rFonts w:ascii="Palatino Linotype" w:eastAsia="Palatino Linotype" w:hAnsi="Palatino Linotype" w:cs="Palatino Linotype"/>
          <w:sz w:val="22"/>
          <w:szCs w:val="22"/>
        </w:rPr>
        <w:t xml:space="preserve"> niet van toepassing gezien zij reeds in het genot zijn van het pensioen, ingevolge artikel 110a, eerste lid, van de Pensioenlandsverordening overheidsdienaren, tot wijziging van de Landsverordening Leeftijdsgrens ambtenaren alsmede tot intrekking van de Duurtetoeslagregeling gepensioneerden 1943.</w:t>
      </w:r>
    </w:p>
    <w:p w14:paraId="62749CFB" w14:textId="77777777" w:rsidR="00541E8E" w:rsidRPr="006A6B44" w:rsidRDefault="00541E8E">
      <w:pPr>
        <w:pStyle w:val="NormalWeb"/>
        <w:tabs>
          <w:tab w:val="left" w:pos="270"/>
          <w:tab w:val="left" w:pos="1800"/>
        </w:tabs>
        <w:spacing w:before="0" w:after="0"/>
        <w:ind w:left="1800" w:hanging="270"/>
        <w:jc w:val="both"/>
        <w:rPr>
          <w:rFonts w:ascii="Palatino Linotype" w:eastAsia="Palatino Linotype" w:hAnsi="Palatino Linotype" w:cs="Palatino Linotype"/>
          <w:kern w:val="24"/>
          <w:sz w:val="22"/>
          <w:szCs w:val="22"/>
        </w:rPr>
      </w:pPr>
    </w:p>
    <w:p w14:paraId="2EB726B2" w14:textId="77777777" w:rsidR="00541E8E" w:rsidRPr="006A6B44" w:rsidRDefault="00D55F05">
      <w:pPr>
        <w:pStyle w:val="NormalWeb"/>
        <w:spacing w:before="0" w:after="0"/>
        <w:ind w:left="153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kern w:val="24"/>
          <w:sz w:val="22"/>
          <w:szCs w:val="22"/>
        </w:rPr>
        <w:lastRenderedPageBreak/>
        <w:t>In het beleidsdocument van oktober 2019 “Ministerie van BPD – Versterken Bestuurskracht, HR-initiatieven 2019” wordt vermeld dat de verhoging van de pensioengerechtigde leeftijd de volgende gevolgen met zich heeft meegebracht:</w:t>
      </w:r>
    </w:p>
    <w:p w14:paraId="43544884" w14:textId="77777777" w:rsidR="00541E8E" w:rsidRPr="006A6B44" w:rsidRDefault="00D55F05">
      <w:pPr>
        <w:pStyle w:val="NormalWeb"/>
        <w:numPr>
          <w:ilvl w:val="0"/>
          <w:numId w:val="12"/>
        </w:numPr>
        <w:spacing w:before="0" w:after="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kern w:val="24"/>
          <w:sz w:val="22"/>
          <w:szCs w:val="22"/>
        </w:rPr>
        <w:t>gestage uitstroom tussen 2017 – 2021;</w:t>
      </w:r>
    </w:p>
    <w:p w14:paraId="136EBF3B" w14:textId="77777777" w:rsidR="00541E8E" w:rsidRPr="006A6B44" w:rsidRDefault="00D55F05">
      <w:pPr>
        <w:pStyle w:val="NormalWeb"/>
        <w:numPr>
          <w:ilvl w:val="0"/>
          <w:numId w:val="12"/>
        </w:numPr>
        <w:spacing w:before="0" w:after="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kern w:val="24"/>
          <w:sz w:val="22"/>
          <w:szCs w:val="22"/>
        </w:rPr>
        <w:t>weinig instroom en geen verjonging.</w:t>
      </w:r>
    </w:p>
    <w:p w14:paraId="1AAAF4A8" w14:textId="636328BB" w:rsidR="00541E8E" w:rsidRPr="006A6B44" w:rsidRDefault="00D55F05">
      <w:pPr>
        <w:pStyle w:val="NormalWeb"/>
        <w:tabs>
          <w:tab w:val="left" w:pos="1530"/>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Per 1 mei 2019 zijn er 608 werknemers in dienst die geboren zijn tussen 1957 en 1960 (groep 1) en 179 werknemers die geboren zijn na 31 december 1960 en die dertig (30) dienst</w:t>
      </w:r>
      <w:r w:rsidR="00361702" w:rsidRPr="006A6B44">
        <w:rPr>
          <w:rFonts w:ascii="Palatino Linotype" w:eastAsia="Palatino Linotype" w:hAnsi="Palatino Linotype" w:cs="Palatino Linotype"/>
          <w:sz w:val="22"/>
          <w:szCs w:val="22"/>
        </w:rPr>
        <w:t>tijd</w:t>
      </w:r>
      <w:r w:rsidRPr="006A6B44">
        <w:rPr>
          <w:rFonts w:ascii="Palatino Linotype" w:eastAsia="Palatino Linotype" w:hAnsi="Palatino Linotype" w:cs="Palatino Linotype"/>
          <w:sz w:val="22"/>
          <w:szCs w:val="22"/>
        </w:rPr>
        <w:t xml:space="preserve"> of meer hebben (groep 2). </w:t>
      </w:r>
    </w:p>
    <w:p w14:paraId="2B7889AE" w14:textId="21FB2C06" w:rsidR="00541E8E" w:rsidRPr="006A6B44" w:rsidRDefault="00D55F05">
      <w:pPr>
        <w:pStyle w:val="NormalWeb"/>
        <w:tabs>
          <w:tab w:val="left" w:pos="1530"/>
        </w:tabs>
        <w:spacing w:before="0" w:after="0"/>
        <w:ind w:left="1530"/>
        <w:jc w:val="both"/>
        <w:rPr>
          <w:rFonts w:ascii="Palatino Linotype" w:eastAsia="Palatino Linotype" w:hAnsi="Palatino Linotype" w:cs="Palatino Linotype"/>
          <w:i/>
          <w:iCs/>
          <w:sz w:val="22"/>
          <w:szCs w:val="22"/>
        </w:rPr>
      </w:pPr>
      <w:r w:rsidRPr="006A6B44">
        <w:rPr>
          <w:rFonts w:ascii="Palatino Linotype" w:eastAsia="Palatino Linotype" w:hAnsi="Palatino Linotype" w:cs="Palatino Linotype"/>
          <w:i/>
          <w:iCs/>
          <w:sz w:val="22"/>
          <w:szCs w:val="22"/>
        </w:rPr>
        <w:t xml:space="preserve">Groep 1 </w:t>
      </w:r>
      <w:r w:rsidRPr="006A6B44">
        <w:rPr>
          <w:rFonts w:ascii="Palatino Linotype" w:eastAsia="Palatino Linotype" w:hAnsi="Palatino Linotype" w:cs="Palatino Linotype"/>
          <w:sz w:val="22"/>
          <w:szCs w:val="22"/>
        </w:rPr>
        <w:t>werknemers</w:t>
      </w:r>
      <w:r w:rsidRPr="006A6B44">
        <w:rPr>
          <w:rFonts w:ascii="Palatino Linotype" w:eastAsia="Palatino Linotype" w:hAnsi="Palatino Linotype" w:cs="Palatino Linotype"/>
          <w:i/>
          <w:iCs/>
          <w:sz w:val="22"/>
          <w:szCs w:val="22"/>
        </w:rPr>
        <w:t xml:space="preserve"> conform onderhavig </w:t>
      </w:r>
      <w:r w:rsidR="0038603A">
        <w:rPr>
          <w:rFonts w:ascii="Palatino Linotype" w:eastAsia="Palatino Linotype" w:hAnsi="Palatino Linotype" w:cs="Palatino Linotype"/>
          <w:i/>
          <w:iCs/>
          <w:sz w:val="22"/>
          <w:szCs w:val="22"/>
        </w:rPr>
        <w:t>ontwerp</w:t>
      </w:r>
      <w:r w:rsidR="0038603A" w:rsidRPr="006A6B44">
        <w:rPr>
          <w:rFonts w:ascii="Palatino Linotype" w:eastAsia="Palatino Linotype" w:hAnsi="Palatino Linotype" w:cs="Palatino Linotype"/>
          <w:i/>
          <w:iCs/>
          <w:sz w:val="22"/>
          <w:szCs w:val="22"/>
        </w:rPr>
        <w:t xml:space="preserve"> </w:t>
      </w:r>
      <w:r w:rsidRPr="006A6B44">
        <w:rPr>
          <w:rFonts w:ascii="Palatino Linotype" w:eastAsia="Palatino Linotype" w:hAnsi="Palatino Linotype" w:cs="Palatino Linotype"/>
          <w:i/>
          <w:iCs/>
          <w:sz w:val="22"/>
          <w:szCs w:val="22"/>
        </w:rPr>
        <w:t>die geboren zijn in het jaar 1957, 1958, 1959 of 1960</w:t>
      </w:r>
    </w:p>
    <w:p w14:paraId="4A4697FA" w14:textId="66EE0F26" w:rsidR="00541E8E" w:rsidRPr="006A6B44" w:rsidRDefault="00D55F05">
      <w:pPr>
        <w:pStyle w:val="NormalWeb"/>
        <w:tabs>
          <w:tab w:val="left" w:pos="1530"/>
        </w:tabs>
        <w:spacing w:before="0" w:after="0"/>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Deze groep van werknemers kan gebruik maken van de mogelijkheid om tussen het 60</w:t>
      </w:r>
      <w:r w:rsidRPr="006A6B44">
        <w:rPr>
          <w:rFonts w:ascii="Palatino Linotype" w:eastAsia="Palatino Linotype" w:hAnsi="Palatino Linotype" w:cs="Palatino Linotype"/>
          <w:sz w:val="22"/>
          <w:szCs w:val="22"/>
          <w:vertAlign w:val="superscript"/>
        </w:rPr>
        <w:t xml:space="preserve">ste </w:t>
      </w:r>
      <w:r w:rsidRPr="006A6B44">
        <w:rPr>
          <w:rFonts w:ascii="Palatino Linotype" w:eastAsia="Palatino Linotype" w:hAnsi="Palatino Linotype" w:cs="Palatino Linotype"/>
          <w:sz w:val="22"/>
          <w:szCs w:val="22"/>
        </w:rPr>
        <w:t>en vóór het bereiken van het 65</w:t>
      </w:r>
      <w:r w:rsidRPr="006A6B44">
        <w:rPr>
          <w:rFonts w:ascii="Palatino Linotype" w:eastAsia="Palatino Linotype" w:hAnsi="Palatino Linotype" w:cs="Palatino Linotype"/>
          <w:sz w:val="22"/>
          <w:szCs w:val="22"/>
          <w:vertAlign w:val="superscript"/>
        </w:rPr>
        <w:t xml:space="preserve">ste </w:t>
      </w:r>
      <w:r w:rsidRPr="006A6B44">
        <w:rPr>
          <w:rFonts w:ascii="Palatino Linotype" w:eastAsia="Palatino Linotype" w:hAnsi="Palatino Linotype" w:cs="Palatino Linotype"/>
          <w:sz w:val="22"/>
          <w:szCs w:val="22"/>
        </w:rPr>
        <w:t xml:space="preserve">jaar, na inwerkingtreding van de Landsverordening vervroegd vrijwillige uitstroom op eigen verzoek de dienstbetrekking te beëindigen. Het gaat om ruim 16% van het ambtenarenapparaat. Voor wat betreft de functies waarvoor een specifieke opleiding nodig is of om dringende redenen van openbaar belang, kan de uitstroomperiode verlengd worden tot 1 augustus 2022. De betreffende werknemer zal in een bij landsbesluit vast te stellen periode een verzoek moeten indienen. </w:t>
      </w:r>
    </w:p>
    <w:p w14:paraId="11411B67" w14:textId="77777777" w:rsidR="00541E8E" w:rsidRPr="006A6B44" w:rsidRDefault="00541E8E">
      <w:pPr>
        <w:pStyle w:val="NormalWeb"/>
        <w:tabs>
          <w:tab w:val="left" w:pos="1530"/>
        </w:tabs>
        <w:spacing w:before="0" w:after="0"/>
        <w:ind w:left="1530"/>
        <w:jc w:val="both"/>
        <w:rPr>
          <w:rStyle w:val="PageNumber"/>
          <w:rFonts w:ascii="Palatino Linotype" w:eastAsia="Palatino Linotype" w:hAnsi="Palatino Linotype" w:cs="Palatino Linotype"/>
          <w:sz w:val="22"/>
          <w:szCs w:val="22"/>
        </w:rPr>
      </w:pPr>
    </w:p>
    <w:p w14:paraId="09C50022" w14:textId="67D9194A" w:rsidR="00541E8E" w:rsidRPr="006A6B44" w:rsidRDefault="00D55F05">
      <w:pPr>
        <w:pStyle w:val="NormalWeb"/>
        <w:tabs>
          <w:tab w:val="left" w:pos="1530"/>
        </w:tabs>
        <w:spacing w:before="0" w:after="0"/>
        <w:ind w:left="1530"/>
        <w:jc w:val="both"/>
        <w:rPr>
          <w:rFonts w:ascii="Palatino Linotype" w:eastAsia="Palatino Linotype" w:hAnsi="Palatino Linotype" w:cs="Palatino Linotype"/>
          <w:i/>
          <w:iCs/>
          <w:sz w:val="22"/>
          <w:szCs w:val="22"/>
        </w:rPr>
      </w:pPr>
      <w:r w:rsidRPr="006A6B44">
        <w:rPr>
          <w:rFonts w:ascii="Palatino Linotype" w:eastAsia="Palatino Linotype" w:hAnsi="Palatino Linotype" w:cs="Palatino Linotype"/>
          <w:i/>
          <w:iCs/>
          <w:sz w:val="22"/>
          <w:szCs w:val="22"/>
        </w:rPr>
        <w:t xml:space="preserve">Groep 2 </w:t>
      </w:r>
      <w:r w:rsidRPr="006A6B44">
        <w:rPr>
          <w:rFonts w:ascii="Palatino Linotype" w:eastAsia="Palatino Linotype" w:hAnsi="Palatino Linotype" w:cs="Palatino Linotype"/>
          <w:sz w:val="22"/>
          <w:szCs w:val="22"/>
        </w:rPr>
        <w:t>werknemers</w:t>
      </w:r>
      <w:r w:rsidR="00A53BD0">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i/>
          <w:iCs/>
          <w:sz w:val="22"/>
          <w:szCs w:val="22"/>
        </w:rPr>
        <w:t xml:space="preserve">conform onderhavig </w:t>
      </w:r>
      <w:r w:rsidR="0038603A">
        <w:rPr>
          <w:rFonts w:ascii="Palatino Linotype" w:eastAsia="Palatino Linotype" w:hAnsi="Palatino Linotype" w:cs="Palatino Linotype"/>
          <w:i/>
          <w:iCs/>
          <w:sz w:val="22"/>
          <w:szCs w:val="22"/>
        </w:rPr>
        <w:t>ontwerp</w:t>
      </w:r>
      <w:r w:rsidR="0038603A" w:rsidRPr="006A6B44">
        <w:rPr>
          <w:rFonts w:ascii="Palatino Linotype" w:eastAsia="Palatino Linotype" w:hAnsi="Palatino Linotype" w:cs="Palatino Linotype"/>
          <w:i/>
          <w:iCs/>
          <w:sz w:val="22"/>
          <w:szCs w:val="22"/>
        </w:rPr>
        <w:t xml:space="preserve"> </w:t>
      </w:r>
      <w:r w:rsidRPr="006A6B44">
        <w:rPr>
          <w:rFonts w:ascii="Palatino Linotype" w:eastAsia="Palatino Linotype" w:hAnsi="Palatino Linotype" w:cs="Palatino Linotype"/>
          <w:i/>
          <w:iCs/>
          <w:sz w:val="22"/>
          <w:szCs w:val="22"/>
        </w:rPr>
        <w:t>die geboren zijn na 31 december 1960 en die 30 of meer dienst</w:t>
      </w:r>
      <w:r w:rsidR="00361702" w:rsidRPr="006A6B44">
        <w:rPr>
          <w:rFonts w:ascii="Palatino Linotype" w:eastAsia="Palatino Linotype" w:hAnsi="Palatino Linotype" w:cs="Palatino Linotype"/>
          <w:i/>
          <w:iCs/>
          <w:sz w:val="22"/>
          <w:szCs w:val="22"/>
        </w:rPr>
        <w:t>tijd</w:t>
      </w:r>
      <w:r w:rsidRPr="006A6B44">
        <w:rPr>
          <w:rFonts w:ascii="Palatino Linotype" w:eastAsia="Palatino Linotype" w:hAnsi="Palatino Linotype" w:cs="Palatino Linotype"/>
          <w:i/>
          <w:iCs/>
          <w:sz w:val="22"/>
          <w:szCs w:val="22"/>
        </w:rPr>
        <w:t xml:space="preserve"> hebben:</w:t>
      </w:r>
    </w:p>
    <w:p w14:paraId="65A2D74A" w14:textId="03130FB7" w:rsidR="00541E8E" w:rsidRPr="006A6B44" w:rsidRDefault="00D55F05">
      <w:pPr>
        <w:pStyle w:val="NormalWeb"/>
        <w:tabs>
          <w:tab w:val="left" w:pos="1530"/>
        </w:tabs>
        <w:spacing w:before="0" w:after="0"/>
        <w:ind w:left="153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sz w:val="22"/>
          <w:szCs w:val="22"/>
        </w:rPr>
        <w:t xml:space="preserve">Deze groep van werknemers die na 31 december 1960 geboren is en per </w:t>
      </w:r>
      <w:r w:rsidR="001C377A">
        <w:rPr>
          <w:rFonts w:ascii="Palatino Linotype" w:eastAsia="Palatino Linotype" w:hAnsi="Palatino Linotype" w:cs="Palatino Linotype"/>
          <w:sz w:val="22"/>
          <w:szCs w:val="22"/>
        </w:rPr>
        <w:t xml:space="preserve">31 december </w:t>
      </w:r>
      <w:r w:rsidRPr="006A6B44">
        <w:rPr>
          <w:rFonts w:ascii="Palatino Linotype" w:eastAsia="Palatino Linotype" w:hAnsi="Palatino Linotype" w:cs="Palatino Linotype"/>
          <w:sz w:val="22"/>
          <w:szCs w:val="22"/>
        </w:rPr>
        <w:t>201</w:t>
      </w:r>
      <w:r w:rsidR="001C377A">
        <w:rPr>
          <w:rFonts w:ascii="Palatino Linotype" w:eastAsia="Palatino Linotype" w:hAnsi="Palatino Linotype" w:cs="Palatino Linotype"/>
          <w:sz w:val="22"/>
          <w:szCs w:val="22"/>
        </w:rPr>
        <w:t>5</w:t>
      </w:r>
      <w:r w:rsidRPr="006A6B44">
        <w:rPr>
          <w:rFonts w:ascii="Palatino Linotype" w:eastAsia="Palatino Linotype" w:hAnsi="Palatino Linotype" w:cs="Palatino Linotype"/>
          <w:sz w:val="22"/>
          <w:szCs w:val="22"/>
        </w:rPr>
        <w:t xml:space="preserve"> </w:t>
      </w:r>
      <w:r w:rsidR="00A53BD0">
        <w:rPr>
          <w:rFonts w:ascii="Palatino Linotype" w:eastAsia="Palatino Linotype" w:hAnsi="Palatino Linotype" w:cs="Palatino Linotype"/>
          <w:kern w:val="24"/>
          <w:sz w:val="22"/>
          <w:szCs w:val="22"/>
        </w:rPr>
        <w:t xml:space="preserve">een diensttijd van 30 jaren of meer heeft </w:t>
      </w:r>
      <w:r w:rsidRPr="006A6B44">
        <w:rPr>
          <w:rFonts w:ascii="Palatino Linotype" w:eastAsia="Palatino Linotype" w:hAnsi="Palatino Linotype" w:cs="Palatino Linotype"/>
          <w:sz w:val="22"/>
          <w:szCs w:val="22"/>
        </w:rPr>
        <w:t>volbracht in de zin van de Pensioenlandsverordening overheidsdienaren, kan bij het bereiken van de leeftijd van 60 jaar, op eigen verzoek de dienstbetrekking beëindigen. Deze groep zal in een bij landsbesluit vast te stellen periode een verzoek moeten indienen.</w:t>
      </w:r>
    </w:p>
    <w:p w14:paraId="332A21E7" w14:textId="77777777" w:rsidR="00541E8E" w:rsidRPr="006A6B44" w:rsidRDefault="00541E8E">
      <w:pPr>
        <w:pStyle w:val="NormalWeb"/>
        <w:tabs>
          <w:tab w:val="left" w:pos="1530"/>
        </w:tabs>
        <w:spacing w:before="0" w:after="0"/>
        <w:ind w:left="1530"/>
        <w:jc w:val="both"/>
        <w:rPr>
          <w:rFonts w:ascii="Palatino Linotype" w:eastAsia="Palatino Linotype" w:hAnsi="Palatino Linotype" w:cs="Palatino Linotype"/>
          <w:kern w:val="24"/>
          <w:sz w:val="22"/>
          <w:szCs w:val="22"/>
        </w:rPr>
      </w:pPr>
    </w:p>
    <w:p w14:paraId="72636398" w14:textId="18E76403" w:rsidR="00541E8E" w:rsidRPr="006A6B44" w:rsidRDefault="00D55F05">
      <w:pPr>
        <w:pStyle w:val="NormalWeb"/>
        <w:tabs>
          <w:tab w:val="left" w:pos="1530"/>
        </w:tabs>
        <w:spacing w:before="0" w:after="0"/>
        <w:ind w:left="153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kern w:val="24"/>
          <w:sz w:val="22"/>
          <w:szCs w:val="22"/>
        </w:rPr>
        <w:t xml:space="preserve">Voor de </w:t>
      </w:r>
      <w:r w:rsidRPr="006A6B44">
        <w:rPr>
          <w:rFonts w:ascii="Palatino Linotype" w:eastAsia="Palatino Linotype" w:hAnsi="Palatino Linotype" w:cs="Palatino Linotype"/>
          <w:sz w:val="22"/>
          <w:szCs w:val="22"/>
        </w:rPr>
        <w:t>werknemers</w:t>
      </w:r>
      <w:r w:rsidRPr="006A6B44">
        <w:rPr>
          <w:rFonts w:ascii="Palatino Linotype" w:eastAsia="Palatino Linotype" w:hAnsi="Palatino Linotype" w:cs="Palatino Linotype"/>
          <w:kern w:val="24"/>
          <w:sz w:val="22"/>
          <w:szCs w:val="22"/>
        </w:rPr>
        <w:t xml:space="preserve"> die reeds kunnen opteren om eerder dan 65 jaar met pensioen te gaan, is het niet aantrekkelijk om vóór inwerkingtreding van </w:t>
      </w:r>
      <w:r w:rsidR="0038603A">
        <w:rPr>
          <w:rFonts w:ascii="Palatino Linotype" w:eastAsia="Palatino Linotype" w:hAnsi="Palatino Linotype" w:cs="Palatino Linotype"/>
          <w:kern w:val="24"/>
          <w:sz w:val="22"/>
          <w:szCs w:val="22"/>
        </w:rPr>
        <w:t>onderhavig ontwerp</w:t>
      </w:r>
      <w:r w:rsidRPr="006A6B44">
        <w:rPr>
          <w:rFonts w:ascii="Palatino Linotype" w:eastAsia="Palatino Linotype" w:hAnsi="Palatino Linotype" w:cs="Palatino Linotype"/>
          <w:kern w:val="24"/>
          <w:sz w:val="22"/>
          <w:szCs w:val="22"/>
        </w:rPr>
        <w:t xml:space="preserve"> met pensioen te gaan. Vroegtijdig met pensioen gaan impliceert voor deze categorie </w:t>
      </w:r>
      <w:r w:rsidRPr="006A6B44">
        <w:rPr>
          <w:rFonts w:ascii="Palatino Linotype" w:eastAsia="Palatino Linotype" w:hAnsi="Palatino Linotype" w:cs="Palatino Linotype"/>
          <w:sz w:val="22"/>
          <w:szCs w:val="22"/>
        </w:rPr>
        <w:t>werknemers</w:t>
      </w:r>
      <w:r w:rsidRPr="006A6B44">
        <w:rPr>
          <w:rFonts w:ascii="Palatino Linotype" w:eastAsia="Palatino Linotype" w:hAnsi="Palatino Linotype" w:cs="Palatino Linotype"/>
          <w:kern w:val="24"/>
          <w:sz w:val="22"/>
          <w:szCs w:val="22"/>
        </w:rPr>
        <w:t xml:space="preserve"> dat hun inkomen sterk achteruitgaat. Bovendien moeten zij het werkgeversdeel van de sociale premies zelf gaan afdragen en hun pensioeninkomen valt lager uit dan wanneer zij met pensioen gaan op hun 65-jarige leeftijd.</w:t>
      </w:r>
    </w:p>
    <w:p w14:paraId="69F0C5C3" w14:textId="7FF479E1" w:rsidR="00541E8E" w:rsidRPr="006A6B44" w:rsidRDefault="00D55F05">
      <w:pPr>
        <w:pStyle w:val="NormalWeb"/>
        <w:tabs>
          <w:tab w:val="left" w:pos="1530"/>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kern w:val="24"/>
          <w:sz w:val="22"/>
          <w:szCs w:val="22"/>
        </w:rPr>
        <w:lastRenderedPageBreak/>
        <w:t xml:space="preserve">Gelet op het bovengenoemde heeft de regering besloten om de </w:t>
      </w:r>
      <w:r w:rsidRPr="006A6B44">
        <w:rPr>
          <w:rFonts w:ascii="Palatino Linotype" w:eastAsia="Palatino Linotype" w:hAnsi="Palatino Linotype" w:cs="Palatino Linotype"/>
          <w:sz w:val="22"/>
          <w:szCs w:val="22"/>
        </w:rPr>
        <w:t xml:space="preserve">werknemers </w:t>
      </w:r>
      <w:r w:rsidRPr="006A6B44">
        <w:rPr>
          <w:rFonts w:ascii="Palatino Linotype" w:eastAsia="Palatino Linotype" w:hAnsi="Palatino Linotype" w:cs="Palatino Linotype"/>
          <w:kern w:val="24"/>
          <w:sz w:val="22"/>
          <w:szCs w:val="22"/>
        </w:rPr>
        <w:t>uit groep 1 en groep 2 en die op basis van de Pensioenlandsverordening overheidsdienaren de keuzemogelijkheid hebben om vanaf hun 60</w:t>
      </w:r>
      <w:r w:rsidRPr="006A6B44">
        <w:rPr>
          <w:rFonts w:ascii="Palatino Linotype" w:eastAsia="Palatino Linotype" w:hAnsi="Palatino Linotype" w:cs="Palatino Linotype"/>
          <w:kern w:val="24"/>
          <w:sz w:val="22"/>
          <w:szCs w:val="22"/>
          <w:vertAlign w:val="superscript"/>
        </w:rPr>
        <w:t>ste</w:t>
      </w:r>
      <w:r w:rsidRPr="006A6B44">
        <w:rPr>
          <w:rFonts w:ascii="Palatino Linotype" w:eastAsia="Palatino Linotype" w:hAnsi="Palatino Linotype" w:cs="Palatino Linotype"/>
          <w:kern w:val="24"/>
          <w:sz w:val="22"/>
          <w:szCs w:val="22"/>
        </w:rPr>
        <w:t xml:space="preserve"> leeftijd met pensioen te gaan, een stimuleringsregeling aan te bieden om te bewerkstelligen dat ze vrijwillig voor hun 65</w:t>
      </w:r>
      <w:r w:rsidRPr="006A6B44">
        <w:rPr>
          <w:rFonts w:ascii="Palatino Linotype" w:eastAsia="Palatino Linotype" w:hAnsi="Palatino Linotype" w:cs="Palatino Linotype"/>
          <w:kern w:val="24"/>
          <w:sz w:val="22"/>
          <w:szCs w:val="22"/>
          <w:vertAlign w:val="superscript"/>
        </w:rPr>
        <w:t>ste</w:t>
      </w:r>
      <w:r w:rsidRPr="006A6B44">
        <w:rPr>
          <w:rFonts w:ascii="Palatino Linotype" w:eastAsia="Palatino Linotype" w:hAnsi="Palatino Linotype" w:cs="Palatino Linotype"/>
          <w:kern w:val="24"/>
          <w:sz w:val="22"/>
          <w:szCs w:val="22"/>
        </w:rPr>
        <w:t xml:space="preserve"> de dienstbetrekking zullen beëindigen. </w:t>
      </w:r>
    </w:p>
    <w:p w14:paraId="54DFBA4E" w14:textId="60F4A389" w:rsidR="00541E8E" w:rsidRPr="006A6B44" w:rsidRDefault="00D55F05">
      <w:pPr>
        <w:pStyle w:val="NormalWeb"/>
        <w:tabs>
          <w:tab w:val="left" w:pos="1530"/>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De leidinggevenden van bovengenoemde groepen worden geïnstrueerd om vanaf inwerkingtreding van </w:t>
      </w:r>
      <w:r w:rsidR="0038603A">
        <w:rPr>
          <w:rFonts w:ascii="Palatino Linotype" w:eastAsia="Palatino Linotype" w:hAnsi="Palatino Linotype" w:cs="Palatino Linotype"/>
          <w:sz w:val="22"/>
          <w:szCs w:val="22"/>
        </w:rPr>
        <w:t>onderhavig ontwerp</w:t>
      </w:r>
      <w:r w:rsidRPr="006A6B44">
        <w:rPr>
          <w:rFonts w:ascii="Palatino Linotype" w:eastAsia="Palatino Linotype" w:hAnsi="Palatino Linotype" w:cs="Palatino Linotype"/>
          <w:sz w:val="22"/>
          <w:szCs w:val="22"/>
        </w:rPr>
        <w:t xml:space="preserve"> maatregelen te nemen ter waarborging van de voortzetting van de werkzaamheden van de werknemer die opteert om vervroegd vrijwillig uit te stromen. </w:t>
      </w:r>
    </w:p>
    <w:p w14:paraId="56246AD9" w14:textId="2D25C30D" w:rsidR="00837F4C" w:rsidRPr="006A6B44" w:rsidRDefault="00837F4C">
      <w:pPr>
        <w:pStyle w:val="NormalWeb"/>
        <w:tabs>
          <w:tab w:val="left" w:pos="1530"/>
        </w:tabs>
        <w:ind w:left="1530"/>
        <w:jc w:val="both"/>
        <w:rPr>
          <w:rFonts w:ascii="Palatino Linotype" w:eastAsia="Palatino Linotype" w:hAnsi="Palatino Linotype" w:cs="Palatino Linotype"/>
          <w:kern w:val="24"/>
          <w:sz w:val="22"/>
          <w:szCs w:val="22"/>
        </w:rPr>
      </w:pPr>
      <w:r w:rsidRPr="006A6B44">
        <w:rPr>
          <w:rFonts w:ascii="Palatino Linotype" w:eastAsia="Palatino Linotype" w:hAnsi="Palatino Linotype" w:cs="Palatino Linotype"/>
          <w:kern w:val="24"/>
          <w:sz w:val="22"/>
          <w:szCs w:val="22"/>
        </w:rPr>
        <w:t xml:space="preserve">De mogelijkheid wordt gecreëerd om </w:t>
      </w:r>
      <w:proofErr w:type="gramStart"/>
      <w:r w:rsidRPr="006A6B44">
        <w:rPr>
          <w:rFonts w:ascii="Palatino Linotype" w:eastAsia="Palatino Linotype" w:hAnsi="Palatino Linotype" w:cs="Palatino Linotype"/>
          <w:kern w:val="24"/>
          <w:sz w:val="22"/>
          <w:szCs w:val="22"/>
        </w:rPr>
        <w:t>met name</w:t>
      </w:r>
      <w:proofErr w:type="gramEnd"/>
      <w:r w:rsidRPr="006A6B44">
        <w:rPr>
          <w:rFonts w:ascii="Palatino Linotype" w:eastAsia="Palatino Linotype" w:hAnsi="Palatino Linotype" w:cs="Palatino Linotype"/>
          <w:kern w:val="24"/>
          <w:sz w:val="22"/>
          <w:szCs w:val="22"/>
        </w:rPr>
        <w:t xml:space="preserve"> door technologische ontwikkelingen, efficiëntere inrichting van organisaties de optimalisatieslag te realiseren. De ministeries zullen ondersteund worden om na te gaan of het personeel vervangen moet worden en indien </w:t>
      </w:r>
      <w:r w:rsidR="00E917FB" w:rsidRPr="006A6B44">
        <w:rPr>
          <w:rFonts w:ascii="Palatino Linotype" w:eastAsia="Palatino Linotype" w:hAnsi="Palatino Linotype" w:cs="Palatino Linotype"/>
          <w:kern w:val="24"/>
          <w:sz w:val="22"/>
          <w:szCs w:val="22"/>
        </w:rPr>
        <w:t xml:space="preserve">het antwoord </w:t>
      </w:r>
      <w:r w:rsidRPr="006A6B44">
        <w:rPr>
          <w:rFonts w:ascii="Palatino Linotype" w:eastAsia="Palatino Linotype" w:hAnsi="Palatino Linotype" w:cs="Palatino Linotype"/>
          <w:kern w:val="24"/>
          <w:sz w:val="22"/>
          <w:szCs w:val="22"/>
        </w:rPr>
        <w:t xml:space="preserve">ja </w:t>
      </w:r>
      <w:r w:rsidR="00E917FB" w:rsidRPr="006A6B44">
        <w:rPr>
          <w:rFonts w:ascii="Palatino Linotype" w:eastAsia="Palatino Linotype" w:hAnsi="Palatino Linotype" w:cs="Palatino Linotype"/>
          <w:kern w:val="24"/>
          <w:sz w:val="22"/>
          <w:szCs w:val="22"/>
        </w:rPr>
        <w:t xml:space="preserve">is, zal worden bekeken </w:t>
      </w:r>
      <w:r w:rsidRPr="006A6B44">
        <w:rPr>
          <w:rFonts w:ascii="Palatino Linotype" w:eastAsia="Palatino Linotype" w:hAnsi="Palatino Linotype" w:cs="Palatino Linotype"/>
          <w:kern w:val="24"/>
          <w:sz w:val="22"/>
          <w:szCs w:val="22"/>
        </w:rPr>
        <w:t xml:space="preserve">hoe dit budgetneutraal moet gebeuren. Een vacature zal niet opgevuld worden zodra er een personeelslid weg gaat. Er zal kritisch bekeken worden welke functie </w:t>
      </w:r>
      <w:proofErr w:type="gramStart"/>
      <w:r w:rsidRPr="006A6B44">
        <w:rPr>
          <w:rFonts w:ascii="Palatino Linotype" w:eastAsia="Palatino Linotype" w:hAnsi="Palatino Linotype" w:cs="Palatino Linotype"/>
          <w:kern w:val="24"/>
          <w:sz w:val="22"/>
          <w:szCs w:val="22"/>
        </w:rPr>
        <w:t>per se</w:t>
      </w:r>
      <w:proofErr w:type="gramEnd"/>
      <w:r w:rsidRPr="006A6B44">
        <w:rPr>
          <w:rFonts w:ascii="Palatino Linotype" w:eastAsia="Palatino Linotype" w:hAnsi="Palatino Linotype" w:cs="Palatino Linotype"/>
          <w:kern w:val="24"/>
          <w:sz w:val="22"/>
          <w:szCs w:val="22"/>
        </w:rPr>
        <w:t xml:space="preserve"> ingevuld dient te worden. Het personeelslid dat gebruik maakt van </w:t>
      </w:r>
      <w:r w:rsidR="00E917FB" w:rsidRPr="006A6B44">
        <w:rPr>
          <w:rFonts w:ascii="Palatino Linotype" w:eastAsia="Palatino Linotype" w:hAnsi="Palatino Linotype" w:cs="Palatino Linotype"/>
          <w:kern w:val="24"/>
          <w:sz w:val="22"/>
          <w:szCs w:val="22"/>
        </w:rPr>
        <w:t>onderhavig ontwerp</w:t>
      </w:r>
      <w:r w:rsidRPr="006A6B44">
        <w:rPr>
          <w:rFonts w:ascii="Palatino Linotype" w:eastAsia="Palatino Linotype" w:hAnsi="Palatino Linotype" w:cs="Palatino Linotype"/>
          <w:kern w:val="24"/>
          <w:sz w:val="22"/>
          <w:szCs w:val="22"/>
        </w:rPr>
        <w:t>, zal niet 1 op 1 worden vervangen binnen alle functiegroepen. De dienstverlening aan de gemeenschap zal worden gegarandeerd.</w:t>
      </w:r>
    </w:p>
    <w:p w14:paraId="25FB34D4" w14:textId="0DF78C8A" w:rsidR="00541E8E" w:rsidRPr="005A101B" w:rsidRDefault="00D55F05">
      <w:pPr>
        <w:pStyle w:val="Hoofdtekst"/>
        <w:tabs>
          <w:tab w:val="left" w:pos="1530"/>
        </w:tabs>
        <w:ind w:left="1530"/>
        <w:jc w:val="both"/>
        <w:rPr>
          <w:rFonts w:ascii="Palatino Linotype" w:eastAsia="Palatino Linotype" w:hAnsi="Palatino Linotype" w:cs="Palatino Linotype"/>
          <w:kern w:val="24"/>
          <w:sz w:val="22"/>
          <w:szCs w:val="22"/>
          <w:lang w:val="nl-NL"/>
        </w:rPr>
      </w:pPr>
      <w:r w:rsidRPr="005A101B">
        <w:rPr>
          <w:rFonts w:ascii="Palatino Linotype" w:eastAsia="Palatino Linotype" w:hAnsi="Palatino Linotype" w:cs="Palatino Linotype"/>
          <w:kern w:val="24"/>
          <w:sz w:val="22"/>
          <w:szCs w:val="22"/>
          <w:lang w:val="nl-NL"/>
        </w:rPr>
        <w:t xml:space="preserve">In </w:t>
      </w:r>
      <w:r w:rsidRPr="002A1033">
        <w:rPr>
          <w:rFonts w:ascii="Palatino Linotype" w:eastAsia="Palatino Linotype" w:hAnsi="Palatino Linotype" w:cs="Palatino Linotype"/>
          <w:kern w:val="24"/>
          <w:sz w:val="22"/>
          <w:szCs w:val="22"/>
          <w:lang w:val="nl-NL"/>
        </w:rPr>
        <w:t xml:space="preserve">het rapport van de commissie Begrotingsdoorlichting 2019-2020 wordt gesteld, dat op zeer korte termijn hervormingen dienen te worden doorgevoerd, met het doel structurele verbetering van de overheidsfinanciën te bewerkstelligen. Zoals de </w:t>
      </w:r>
      <w:r w:rsidR="007A3C28" w:rsidRPr="006A6B44">
        <w:rPr>
          <w:rFonts w:ascii="Palatino Linotype" w:eastAsia="Palatino Linotype" w:hAnsi="Palatino Linotype" w:cs="Palatino Linotype"/>
          <w:kern w:val="24"/>
          <w:sz w:val="22"/>
          <w:szCs w:val="22"/>
          <w:lang w:val="nl-NL"/>
        </w:rPr>
        <w:t>Evaluatie</w:t>
      </w:r>
      <w:r w:rsidRPr="006A6B44">
        <w:rPr>
          <w:rFonts w:ascii="Palatino Linotype" w:eastAsia="Palatino Linotype" w:hAnsi="Palatino Linotype" w:cs="Palatino Linotype"/>
          <w:kern w:val="24"/>
          <w:sz w:val="22"/>
          <w:szCs w:val="22"/>
          <w:lang w:val="nl-NL"/>
        </w:rPr>
        <w:t>commissie financieel toezicht 2018</w:t>
      </w:r>
      <w:r w:rsidR="007A3C28" w:rsidRPr="006A6B44">
        <w:rPr>
          <w:rStyle w:val="FootnoteReference"/>
          <w:rFonts w:ascii="Palatino Linotype" w:eastAsia="Palatino Linotype" w:hAnsi="Palatino Linotype" w:cs="Palatino Linotype"/>
          <w:kern w:val="24"/>
          <w:sz w:val="22"/>
          <w:szCs w:val="22"/>
          <w:lang w:val="nl-NL"/>
        </w:rPr>
        <w:footnoteReference w:id="3"/>
      </w:r>
      <w:r w:rsidRPr="006A6B44">
        <w:rPr>
          <w:rFonts w:ascii="Palatino Linotype" w:eastAsia="Palatino Linotype" w:hAnsi="Palatino Linotype" w:cs="Palatino Linotype"/>
          <w:kern w:val="24"/>
          <w:sz w:val="22"/>
          <w:szCs w:val="22"/>
          <w:lang w:val="nl-NL"/>
        </w:rPr>
        <w:t xml:space="preserve"> onderkent, heeft de begrotingsdoorlichting echter ook bevestigd, dat alleen snijden in de begrotingsuitgaven niet genoeg zal zijn om duurzaam, gezonde overheidsfinanciën te kunnen bewerkstelligen. Het is noodzakelijk om de hoge personeelskosten te verlagen gezien het feit deze direct effect hebben op de </w:t>
      </w:r>
      <w:r w:rsidR="00133EE5" w:rsidRPr="006A6B44">
        <w:rPr>
          <w:rFonts w:ascii="Palatino Linotype" w:eastAsia="Palatino Linotype" w:hAnsi="Palatino Linotype" w:cs="Palatino Linotype"/>
          <w:kern w:val="24"/>
          <w:sz w:val="22"/>
          <w:szCs w:val="22"/>
          <w:lang w:val="nl-NL"/>
        </w:rPr>
        <w:t>overheidsfinanciën</w:t>
      </w:r>
      <w:r w:rsidRPr="005A101B">
        <w:rPr>
          <w:rFonts w:ascii="Palatino Linotype" w:eastAsia="Palatino Linotype" w:hAnsi="Palatino Linotype" w:cs="Palatino Linotype"/>
          <w:kern w:val="24"/>
          <w:sz w:val="22"/>
          <w:szCs w:val="22"/>
          <w:lang w:val="nl-NL"/>
        </w:rPr>
        <w:t xml:space="preserve">. </w:t>
      </w:r>
    </w:p>
    <w:p w14:paraId="31267179"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2ADBFB3C" w14:textId="10DDAB0C"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De personeelskosten voor eerdergenoemde groep 1 </w:t>
      </w:r>
      <w:r w:rsidRPr="005A101B">
        <w:rPr>
          <w:rFonts w:ascii="Palatino Linotype" w:eastAsia="Palatino Linotype" w:hAnsi="Palatino Linotype" w:cs="Palatino Linotype"/>
          <w:sz w:val="22"/>
          <w:szCs w:val="22"/>
          <w:lang w:val="nl-NL"/>
        </w:rPr>
        <w:t xml:space="preserve">zullen </w:t>
      </w:r>
      <w:r w:rsidRPr="002A1033">
        <w:rPr>
          <w:rFonts w:ascii="Palatino Linotype" w:eastAsia="Palatino Linotype" w:hAnsi="Palatino Linotype" w:cs="Palatino Linotype"/>
          <w:sz w:val="22"/>
          <w:szCs w:val="22"/>
          <w:lang w:val="nl-NL"/>
        </w:rPr>
        <w:t>indien deze werknemers opteren om vrijwillig, vervroegd uit dienst te treden, sterk in 202</w:t>
      </w:r>
      <w:r w:rsidR="0099575D" w:rsidRPr="002A1033">
        <w:rPr>
          <w:rFonts w:ascii="Palatino Linotype" w:eastAsia="Palatino Linotype" w:hAnsi="Palatino Linotype" w:cs="Palatino Linotype"/>
          <w:sz w:val="22"/>
          <w:szCs w:val="22"/>
          <w:lang w:val="nl-NL"/>
        </w:rPr>
        <w:t>1</w:t>
      </w:r>
      <w:r w:rsidRPr="002A1033">
        <w:rPr>
          <w:rFonts w:ascii="Palatino Linotype" w:eastAsia="Palatino Linotype" w:hAnsi="Palatino Linotype" w:cs="Palatino Linotype"/>
          <w:sz w:val="22"/>
          <w:szCs w:val="22"/>
          <w:lang w:val="nl-NL"/>
        </w:rPr>
        <w:t xml:space="preserve"> dalen en vanaf </w:t>
      </w:r>
      <w:r w:rsidRPr="004146CC">
        <w:rPr>
          <w:rFonts w:ascii="Palatino Linotype" w:eastAsia="Palatino Linotype" w:hAnsi="Palatino Linotype" w:cs="Palatino Linotype"/>
          <w:sz w:val="22"/>
          <w:szCs w:val="22"/>
          <w:lang w:val="nl-NL"/>
        </w:rPr>
        <w:t>202</w:t>
      </w:r>
      <w:r w:rsidR="0099575D" w:rsidRPr="005E3351">
        <w:rPr>
          <w:rFonts w:ascii="Palatino Linotype" w:eastAsia="Palatino Linotype" w:hAnsi="Palatino Linotype" w:cs="Palatino Linotype"/>
          <w:sz w:val="22"/>
          <w:szCs w:val="22"/>
          <w:lang w:val="nl-NL"/>
        </w:rPr>
        <w:t>2</w:t>
      </w:r>
      <w:r w:rsidRPr="006A6B44">
        <w:rPr>
          <w:rFonts w:ascii="Palatino Linotype" w:eastAsia="Palatino Linotype" w:hAnsi="Palatino Linotype" w:cs="Palatino Linotype"/>
          <w:sz w:val="22"/>
          <w:szCs w:val="22"/>
          <w:lang w:val="nl-NL"/>
        </w:rPr>
        <w:t xml:space="preserve"> </w:t>
      </w:r>
      <w:r w:rsidRPr="004146CC">
        <w:rPr>
          <w:rFonts w:ascii="Palatino Linotype" w:eastAsia="Palatino Linotype" w:hAnsi="Palatino Linotype" w:cs="Palatino Linotype"/>
          <w:sz w:val="22"/>
          <w:szCs w:val="22"/>
          <w:lang w:val="nl-NL"/>
        </w:rPr>
        <w:t>nihil zijn.</w:t>
      </w:r>
      <w:r w:rsidRPr="005E3351">
        <w:rPr>
          <w:rFonts w:ascii="Palatino Linotype" w:eastAsia="Palatino Linotype" w:hAnsi="Palatino Linotype" w:cs="Palatino Linotype"/>
          <w:sz w:val="22"/>
          <w:szCs w:val="22"/>
          <w:lang w:val="nl-NL"/>
        </w:rPr>
        <w:t xml:space="preserve"> Deze optie betekent een investering gedurende het eerste jaar </w:t>
      </w:r>
      <w:r w:rsidRPr="005E3351">
        <w:rPr>
          <w:rFonts w:ascii="Palatino Linotype" w:eastAsia="Palatino Linotype" w:hAnsi="Palatino Linotype" w:cs="Palatino Linotype"/>
          <w:sz w:val="22"/>
          <w:szCs w:val="22"/>
          <w:lang w:val="nl-NL"/>
        </w:rPr>
        <w:lastRenderedPageBreak/>
        <w:t>van uitvoering, namelijk 202</w:t>
      </w:r>
      <w:r w:rsidR="007A7791" w:rsidRPr="006A6B44">
        <w:rPr>
          <w:rFonts w:ascii="Palatino Linotype" w:eastAsia="Palatino Linotype" w:hAnsi="Palatino Linotype" w:cs="Palatino Linotype"/>
          <w:sz w:val="22"/>
          <w:szCs w:val="22"/>
          <w:lang w:val="nl-NL"/>
        </w:rPr>
        <w:t>1</w:t>
      </w:r>
      <w:r w:rsidRPr="006A6B44">
        <w:rPr>
          <w:rFonts w:ascii="Palatino Linotype" w:eastAsia="Palatino Linotype" w:hAnsi="Palatino Linotype" w:cs="Palatino Linotype"/>
          <w:sz w:val="22"/>
          <w:szCs w:val="22"/>
          <w:lang w:val="nl-NL"/>
        </w:rPr>
        <w:t>, en een structurele verlaging van kosten voor de daaropvolgende jaren waardoor de Landsverordening vervroegd vrijwillig</w:t>
      </w:r>
      <w:r w:rsidRPr="005A101B">
        <w:rPr>
          <w:rFonts w:ascii="Palatino Linotype" w:eastAsia="Palatino Linotype" w:hAnsi="Palatino Linotype" w:cs="Palatino Linotype"/>
          <w:sz w:val="22"/>
          <w:szCs w:val="22"/>
          <w:lang w:val="nl-NL"/>
        </w:rPr>
        <w:t>e</w:t>
      </w:r>
      <w:r w:rsidRPr="002A1033">
        <w:rPr>
          <w:rFonts w:ascii="Palatino Linotype" w:eastAsia="Palatino Linotype" w:hAnsi="Palatino Linotype" w:cs="Palatino Linotype"/>
          <w:sz w:val="22"/>
          <w:szCs w:val="22"/>
          <w:lang w:val="nl-NL"/>
        </w:rPr>
        <w:t xml:space="preserve"> uitstroom</w:t>
      </w:r>
      <w:r w:rsidRPr="005A101B">
        <w:rPr>
          <w:rFonts w:ascii="Palatino Linotype" w:eastAsia="Palatino Linotype" w:hAnsi="Palatino Linotype" w:cs="Palatino Linotype"/>
          <w:sz w:val="22"/>
          <w:szCs w:val="22"/>
          <w:lang w:val="nl-NL"/>
        </w:rPr>
        <w:t xml:space="preserve"> op</w:t>
      </w:r>
      <w:r w:rsidRPr="002A1033">
        <w:rPr>
          <w:rFonts w:ascii="Palatino Linotype" w:eastAsia="Palatino Linotype" w:hAnsi="Palatino Linotype" w:cs="Palatino Linotype"/>
          <w:sz w:val="22"/>
          <w:szCs w:val="22"/>
          <w:lang w:val="nl-NL"/>
        </w:rPr>
        <w:t xml:space="preserve"> meerjarige basis gunstig uitvalt.</w:t>
      </w:r>
    </w:p>
    <w:p w14:paraId="54420330" w14:textId="77777777" w:rsidR="00541E8E" w:rsidRPr="005A101B" w:rsidRDefault="00541E8E">
      <w:pPr>
        <w:pStyle w:val="Hoofdtekst"/>
        <w:tabs>
          <w:tab w:val="left" w:pos="1530"/>
        </w:tabs>
        <w:jc w:val="both"/>
        <w:rPr>
          <w:rStyle w:val="PageNumber"/>
          <w:rFonts w:ascii="Palatino Linotype" w:eastAsia="Palatino Linotype" w:hAnsi="Palatino Linotype" w:cs="Palatino Linotype"/>
          <w:sz w:val="22"/>
          <w:szCs w:val="22"/>
          <w:lang w:val="nl-NL"/>
        </w:rPr>
      </w:pPr>
    </w:p>
    <w:p w14:paraId="0E8812E3" w14:textId="22F7A9DA" w:rsidR="00541E8E" w:rsidRPr="005A101B" w:rsidRDefault="00D55F05">
      <w:pPr>
        <w:pStyle w:val="Hoofdtekst"/>
        <w:tabs>
          <w:tab w:val="left" w:pos="153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Werknemers die opteren om vrijwillig, vervroegd en op eigen verzoek de dienstbetrekking te beë</w:t>
      </w:r>
      <w:r w:rsidRPr="005A101B">
        <w:rPr>
          <w:rFonts w:ascii="Palatino Linotype" w:eastAsia="Palatino Linotype" w:hAnsi="Palatino Linotype" w:cs="Palatino Linotype"/>
          <w:sz w:val="22"/>
          <w:szCs w:val="22"/>
          <w:lang w:val="nl-NL"/>
        </w:rPr>
        <w:t xml:space="preserve">indigen, </w:t>
      </w:r>
      <w:r w:rsidRPr="002A1033">
        <w:rPr>
          <w:rFonts w:ascii="Palatino Linotype" w:eastAsia="Palatino Linotype" w:hAnsi="Palatino Linotype" w:cs="Palatino Linotype"/>
          <w:sz w:val="22"/>
          <w:szCs w:val="22"/>
          <w:lang w:val="nl-NL"/>
        </w:rPr>
        <w:t xml:space="preserve">zullen niet meer voor een bevoegd gezag zoals opgenomen in </w:t>
      </w:r>
      <w:r w:rsidR="0038603A">
        <w:rPr>
          <w:rFonts w:ascii="Palatino Linotype" w:eastAsia="Palatino Linotype" w:hAnsi="Palatino Linotype" w:cs="Palatino Linotype"/>
          <w:sz w:val="22"/>
          <w:szCs w:val="22"/>
          <w:lang w:val="nl-NL"/>
        </w:rPr>
        <w:t>onderhavig ontwerp</w:t>
      </w:r>
      <w:r w:rsidRPr="002A1033">
        <w:rPr>
          <w:rFonts w:ascii="Palatino Linotype" w:eastAsia="Palatino Linotype" w:hAnsi="Palatino Linotype" w:cs="Palatino Linotype"/>
          <w:sz w:val="22"/>
          <w:szCs w:val="22"/>
          <w:lang w:val="nl-NL"/>
        </w:rPr>
        <w:t>, werkzaam kunnen zijn. Voor zover de gerechtigde</w:t>
      </w:r>
      <w:r w:rsidRPr="005A101B">
        <w:rPr>
          <w:rFonts w:ascii="Palatino Linotype" w:eastAsia="Palatino Linotype" w:hAnsi="Palatino Linotype" w:cs="Palatino Linotype"/>
          <w:sz w:val="22"/>
          <w:szCs w:val="22"/>
          <w:lang w:val="nl-NL"/>
        </w:rPr>
        <w:t xml:space="preserve"> op</w:t>
      </w:r>
      <w:r w:rsidRPr="002A1033">
        <w:rPr>
          <w:rFonts w:ascii="Palatino Linotype" w:eastAsia="Palatino Linotype" w:hAnsi="Palatino Linotype" w:cs="Palatino Linotype"/>
          <w:sz w:val="22"/>
          <w:szCs w:val="22"/>
          <w:lang w:val="nl-NL"/>
        </w:rPr>
        <w:t xml:space="preserve"> de uitkering</w:t>
      </w:r>
      <w:r w:rsidRPr="005A101B">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bedoeld in de regeling vervroegd vrijwillige uitstroom, inkomsten uit onderneming of arbeid heeft als bedoeld in artikel 6 van de Landsverordening inkomstenbelasting 1943, wordt het bedrag van de uitkering verminderd met die inkomsten.</w:t>
      </w:r>
    </w:p>
    <w:p w14:paraId="15494B76"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2"/>
          <w:szCs w:val="22"/>
          <w:lang w:val="nl-NL"/>
        </w:rPr>
      </w:pPr>
    </w:p>
    <w:p w14:paraId="37E09BCD" w14:textId="1C9D0ED4" w:rsidR="00541E8E" w:rsidRPr="005A101B" w:rsidRDefault="0038603A">
      <w:pPr>
        <w:pStyle w:val="Hoofdtekst"/>
        <w:tabs>
          <w:tab w:val="left" w:pos="1530"/>
        </w:tabs>
        <w:ind w:left="1530"/>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Onderhavig ontwerp</w:t>
      </w:r>
      <w:r w:rsidR="00D55F05" w:rsidRPr="002A1033">
        <w:rPr>
          <w:rFonts w:ascii="Palatino Linotype" w:eastAsia="Palatino Linotype" w:hAnsi="Palatino Linotype" w:cs="Palatino Linotype"/>
          <w:sz w:val="22"/>
          <w:szCs w:val="22"/>
          <w:lang w:val="nl-NL"/>
        </w:rPr>
        <w:t xml:space="preserve"> bestaat uit 7 paragrafen. In deze paragrafen worden onderwerpen geregeld wie als werknemer wordt aangemerkt en die recht heeft op de vervroegd vrijwillige uitstroom, de uitkering</w:t>
      </w:r>
      <w:r w:rsidR="00762721" w:rsidRPr="006A6B44">
        <w:rPr>
          <w:rFonts w:ascii="Palatino Linotype" w:eastAsia="Palatino Linotype" w:hAnsi="Palatino Linotype" w:cs="Palatino Linotype"/>
          <w:sz w:val="22"/>
          <w:szCs w:val="22"/>
          <w:lang w:val="nl-NL"/>
        </w:rPr>
        <w:t xml:space="preserve"> </w:t>
      </w:r>
      <w:r w:rsidR="00D55F05" w:rsidRPr="006A6B44">
        <w:rPr>
          <w:rFonts w:ascii="Palatino Linotype" w:eastAsia="Palatino Linotype" w:hAnsi="Palatino Linotype" w:cs="Palatino Linotype"/>
          <w:sz w:val="22"/>
          <w:szCs w:val="22"/>
          <w:lang w:val="nl-NL"/>
        </w:rPr>
        <w:t xml:space="preserve">voor vervroegd vrijwillige uitstroom en het ontslag onder toekenning van de uitkering. Voorts worden de criteria waaraan voldaan moet worden om in aanmerking te komen voor de vervroegd vrijwillige uitstroom opgenomen. Tevens zijn in </w:t>
      </w:r>
      <w:r>
        <w:rPr>
          <w:rFonts w:ascii="Palatino Linotype" w:eastAsia="Palatino Linotype" w:hAnsi="Palatino Linotype" w:cs="Palatino Linotype"/>
          <w:sz w:val="22"/>
          <w:szCs w:val="22"/>
          <w:lang w:val="nl-NL"/>
        </w:rPr>
        <w:t>onderhavig ontwerp</w:t>
      </w:r>
      <w:r w:rsidR="00D55F05" w:rsidRPr="006A6B44">
        <w:rPr>
          <w:rFonts w:ascii="Palatino Linotype" w:eastAsia="Palatino Linotype" w:hAnsi="Palatino Linotype" w:cs="Palatino Linotype"/>
          <w:sz w:val="22"/>
          <w:szCs w:val="22"/>
          <w:lang w:val="nl-NL"/>
        </w:rPr>
        <w:t xml:space="preserve"> verder ook bepalingen opgenomen inzake de commissie vervroegd vrijwillige uitstroom.</w:t>
      </w:r>
    </w:p>
    <w:p w14:paraId="3EC5C836" w14:textId="77777777" w:rsidR="00541E8E" w:rsidRPr="005A101B" w:rsidRDefault="00541E8E">
      <w:pPr>
        <w:pStyle w:val="Hoofdtekst"/>
        <w:tabs>
          <w:tab w:val="left" w:pos="1530"/>
        </w:tabs>
        <w:ind w:left="1530"/>
        <w:jc w:val="both"/>
        <w:rPr>
          <w:rStyle w:val="PageNumber"/>
          <w:rFonts w:ascii="Palatino Linotype" w:eastAsia="Palatino Linotype" w:hAnsi="Palatino Linotype" w:cs="Palatino Linotype"/>
          <w:sz w:val="21"/>
          <w:szCs w:val="21"/>
          <w:lang w:val="nl-NL"/>
        </w:rPr>
      </w:pPr>
    </w:p>
    <w:p w14:paraId="449E970F" w14:textId="77777777" w:rsidR="00541E8E" w:rsidRPr="005A101B" w:rsidRDefault="00D55F05">
      <w:pPr>
        <w:pStyle w:val="Hoofdtekst"/>
        <w:spacing w:after="200" w:line="276" w:lineRule="auto"/>
        <w:ind w:left="1560"/>
        <w:rPr>
          <w:rFonts w:ascii="Palatino Linotype" w:eastAsia="Palatino Linotype" w:hAnsi="Palatino Linotype" w:cs="Palatino Linotype"/>
          <w:b/>
          <w:bCs/>
          <w:sz w:val="22"/>
          <w:szCs w:val="22"/>
          <w:lang w:val="nl-NL"/>
        </w:rPr>
      </w:pPr>
      <w:r w:rsidRPr="005A101B">
        <w:rPr>
          <w:rFonts w:ascii="Palatino Linotype" w:eastAsia="Palatino Linotype" w:hAnsi="Palatino Linotype" w:cs="Palatino Linotype"/>
          <w:b/>
          <w:bCs/>
          <w:sz w:val="22"/>
          <w:szCs w:val="22"/>
          <w:lang w:val="nl-NL"/>
        </w:rPr>
        <w:t>2. Financi</w:t>
      </w:r>
      <w:r w:rsidRPr="002A1033">
        <w:rPr>
          <w:rFonts w:ascii="Palatino Linotype" w:eastAsia="Palatino Linotype" w:hAnsi="Palatino Linotype" w:cs="Palatino Linotype"/>
          <w:b/>
          <w:bCs/>
          <w:sz w:val="22"/>
          <w:szCs w:val="22"/>
          <w:lang w:val="nl-NL"/>
        </w:rPr>
        <w:t>ële gevolgen</w:t>
      </w:r>
    </w:p>
    <w:p w14:paraId="4C242E3C" w14:textId="69D122AF" w:rsidR="00541E8E" w:rsidRPr="005A101B" w:rsidRDefault="00D55F05">
      <w:pPr>
        <w:pStyle w:val="Hoofdtekst"/>
        <w:tabs>
          <w:tab w:val="left" w:pos="1620"/>
        </w:tabs>
        <w:ind w:left="162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De regering heeft in nauwe samenwerking met het Algemeen Pensioenfonds Curaçao (APC) berekeningen gemaakt van de kosten verbonden aan de </w:t>
      </w:r>
      <w:r w:rsidR="002922F0">
        <w:rPr>
          <w:rFonts w:ascii="Palatino Linotype" w:eastAsia="Palatino Linotype" w:hAnsi="Palatino Linotype" w:cs="Palatino Linotype"/>
          <w:sz w:val="22"/>
          <w:szCs w:val="22"/>
          <w:lang w:val="nl-NL"/>
        </w:rPr>
        <w:t xml:space="preserve">regeling </w:t>
      </w:r>
      <w:r w:rsidRPr="002A1033">
        <w:rPr>
          <w:rFonts w:ascii="Palatino Linotype" w:eastAsia="Palatino Linotype" w:hAnsi="Palatino Linotype" w:cs="Palatino Linotype"/>
          <w:sz w:val="22"/>
          <w:szCs w:val="22"/>
          <w:lang w:val="nl-NL"/>
        </w:rPr>
        <w:t xml:space="preserve">vervroegde vrijwillige uitstroom </w:t>
      </w:r>
      <w:r w:rsidR="002922F0">
        <w:rPr>
          <w:rFonts w:ascii="Palatino Linotype" w:eastAsia="Palatino Linotype" w:hAnsi="Palatino Linotype" w:cs="Palatino Linotype"/>
          <w:sz w:val="22"/>
          <w:szCs w:val="22"/>
          <w:lang w:val="nl-NL"/>
        </w:rPr>
        <w:t xml:space="preserve">die </w:t>
      </w:r>
      <w:r w:rsidRPr="002A1033">
        <w:rPr>
          <w:rFonts w:ascii="Palatino Linotype" w:eastAsia="Palatino Linotype" w:hAnsi="Palatino Linotype" w:cs="Palatino Linotype"/>
          <w:sz w:val="22"/>
          <w:szCs w:val="22"/>
          <w:lang w:val="nl-NL"/>
        </w:rPr>
        <w:t xml:space="preserve">aan de werknemer wordt voorgesteld. APC heeft een aantal </w:t>
      </w:r>
      <w:r w:rsidRPr="005A101B">
        <w:rPr>
          <w:rFonts w:ascii="Palatino Linotype" w:eastAsia="Palatino Linotype" w:hAnsi="Palatino Linotype" w:cs="Palatino Linotype"/>
          <w:sz w:val="22"/>
          <w:szCs w:val="22"/>
          <w:lang w:val="nl-NL"/>
        </w:rPr>
        <w:t>scenario</w:t>
      </w:r>
      <w:r w:rsidRPr="002A1033">
        <w:rPr>
          <w:rFonts w:ascii="Palatino Linotype" w:eastAsia="Palatino Linotype" w:hAnsi="Palatino Linotype" w:cs="Palatino Linotype"/>
          <w:sz w:val="22"/>
          <w:szCs w:val="22"/>
          <w:lang w:val="nl-NL"/>
        </w:rPr>
        <w:t xml:space="preserve">’s uitgewerkt. Gekozen is voor </w:t>
      </w:r>
      <w:r w:rsidRPr="005A101B">
        <w:rPr>
          <w:rFonts w:ascii="Palatino Linotype" w:eastAsia="Palatino Linotype" w:hAnsi="Palatino Linotype" w:cs="Palatino Linotype"/>
          <w:sz w:val="22"/>
          <w:szCs w:val="22"/>
          <w:lang w:val="nl-NL"/>
        </w:rPr>
        <w:t>het</w:t>
      </w:r>
      <w:r w:rsidRPr="002A1033">
        <w:rPr>
          <w:rFonts w:ascii="Palatino Linotype" w:eastAsia="Palatino Linotype" w:hAnsi="Palatino Linotype" w:cs="Palatino Linotype"/>
          <w:sz w:val="22"/>
          <w:szCs w:val="22"/>
          <w:lang w:val="nl-NL"/>
        </w:rPr>
        <w:t xml:space="preserve"> scenario </w:t>
      </w:r>
      <w:r w:rsidR="002922F0" w:rsidRPr="002A1033">
        <w:rPr>
          <w:rFonts w:ascii="Palatino Linotype" w:eastAsia="Palatino Linotype" w:hAnsi="Palatino Linotype" w:cs="Palatino Linotype"/>
          <w:sz w:val="22"/>
          <w:szCs w:val="22"/>
          <w:lang w:val="nl-NL"/>
        </w:rPr>
        <w:t xml:space="preserve">waarbij </w:t>
      </w:r>
      <w:r w:rsidRPr="002A1033">
        <w:rPr>
          <w:rFonts w:ascii="Palatino Linotype" w:eastAsia="Palatino Linotype" w:hAnsi="Palatino Linotype" w:cs="Palatino Linotype"/>
          <w:sz w:val="22"/>
          <w:szCs w:val="22"/>
          <w:lang w:val="nl-NL"/>
        </w:rPr>
        <w:t xml:space="preserve">de daarvoor in aanmerking komende ambtenaren kunnen opteren om vervroegd met pensioen te gaan en dat </w:t>
      </w:r>
      <w:r w:rsidR="002922F0">
        <w:rPr>
          <w:rFonts w:ascii="Palatino Linotype" w:eastAsia="Palatino Linotype" w:hAnsi="Palatino Linotype" w:cs="Palatino Linotype"/>
          <w:sz w:val="22"/>
          <w:szCs w:val="22"/>
          <w:lang w:val="nl-NL"/>
        </w:rPr>
        <w:t>het bevoegd gezag</w:t>
      </w:r>
      <w:r w:rsidRPr="002A1033">
        <w:rPr>
          <w:rFonts w:ascii="Palatino Linotype" w:eastAsia="Palatino Linotype" w:hAnsi="Palatino Linotype" w:cs="Palatino Linotype"/>
          <w:sz w:val="22"/>
          <w:szCs w:val="22"/>
          <w:lang w:val="nl-NL"/>
        </w:rPr>
        <w:t xml:space="preserve"> </w:t>
      </w:r>
      <w:r w:rsidR="002922F0">
        <w:rPr>
          <w:rFonts w:ascii="Palatino Linotype" w:eastAsia="Palatino Linotype" w:hAnsi="Palatino Linotype" w:cs="Palatino Linotype"/>
          <w:sz w:val="22"/>
          <w:szCs w:val="22"/>
          <w:lang w:val="nl-NL"/>
        </w:rPr>
        <w:t>aan hun</w:t>
      </w:r>
      <w:r w:rsidR="002922F0" w:rsidRPr="002A1033">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een compensatieregeling aanbiedt. Tevens dat inst</w:t>
      </w:r>
      <w:r w:rsidRPr="006A6B44">
        <w:rPr>
          <w:rFonts w:ascii="Palatino Linotype" w:eastAsia="Palatino Linotype" w:hAnsi="Palatino Linotype" w:cs="Palatino Linotype"/>
          <w:sz w:val="22"/>
          <w:szCs w:val="22"/>
          <w:lang w:val="nl-NL"/>
        </w:rPr>
        <w:t xml:space="preserve">room van jonge krachten mogelijk is. Bij raadsbeslissing d.d. 16 oktober 2019 is de raad van ministers akkoord gegaan met de uitbreiding van de groep van gerechtigden </w:t>
      </w:r>
      <w:r w:rsidR="002922F0">
        <w:rPr>
          <w:rFonts w:ascii="Palatino Linotype" w:eastAsia="Palatino Linotype" w:hAnsi="Palatino Linotype" w:cs="Palatino Linotype"/>
          <w:sz w:val="22"/>
          <w:szCs w:val="22"/>
          <w:lang w:val="nl-NL"/>
        </w:rPr>
        <w:t xml:space="preserve">die aanspraak kunnen maken op </w:t>
      </w:r>
      <w:r w:rsidRPr="006A6B44">
        <w:rPr>
          <w:rFonts w:ascii="Palatino Linotype" w:eastAsia="Palatino Linotype" w:hAnsi="Palatino Linotype" w:cs="Palatino Linotype"/>
          <w:sz w:val="22"/>
          <w:szCs w:val="22"/>
          <w:lang w:val="nl-NL"/>
        </w:rPr>
        <w:t xml:space="preserve">vervroegd vrijwillige uitstroom. </w:t>
      </w:r>
    </w:p>
    <w:p w14:paraId="230E9C66" w14:textId="77777777" w:rsidR="00541E8E" w:rsidRPr="005A101B" w:rsidRDefault="00541E8E">
      <w:pPr>
        <w:pStyle w:val="Hoofdtekst"/>
        <w:tabs>
          <w:tab w:val="left" w:pos="1620"/>
        </w:tabs>
        <w:ind w:left="1620"/>
        <w:jc w:val="both"/>
        <w:rPr>
          <w:rStyle w:val="PageNumber"/>
          <w:rFonts w:ascii="Palatino Linotype" w:eastAsia="Palatino Linotype" w:hAnsi="Palatino Linotype" w:cs="Palatino Linotype"/>
          <w:sz w:val="22"/>
          <w:szCs w:val="22"/>
          <w:lang w:val="nl-NL"/>
        </w:rPr>
      </w:pPr>
    </w:p>
    <w:p w14:paraId="0292BE6A" w14:textId="172C822C" w:rsidR="00541E8E" w:rsidRPr="005A101B" w:rsidRDefault="00D55F05">
      <w:pPr>
        <w:pStyle w:val="Hoofdtekst"/>
        <w:tabs>
          <w:tab w:val="left" w:pos="1620"/>
        </w:tabs>
        <w:ind w:left="162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Bovengenoemde uitkering</w:t>
      </w:r>
      <w:r w:rsidRPr="005A101B">
        <w:rPr>
          <w:rFonts w:ascii="Palatino Linotype" w:eastAsia="Palatino Linotype" w:hAnsi="Palatino Linotype" w:cs="Palatino Linotype"/>
          <w:sz w:val="22"/>
          <w:szCs w:val="22"/>
          <w:lang w:val="nl-NL"/>
        </w:rPr>
        <w:t xml:space="preserve"> vergt</w:t>
      </w:r>
      <w:r w:rsidRPr="002A1033">
        <w:rPr>
          <w:rFonts w:ascii="Palatino Linotype" w:eastAsia="Palatino Linotype" w:hAnsi="Palatino Linotype" w:cs="Palatino Linotype"/>
          <w:sz w:val="22"/>
          <w:szCs w:val="22"/>
          <w:lang w:val="nl-NL"/>
        </w:rPr>
        <w:t xml:space="preserve"> aanvankelijk een investering. Echter, wordt deze investering al snel in de daaropvolgende </w:t>
      </w:r>
      <w:r w:rsidRPr="002A1033">
        <w:rPr>
          <w:rFonts w:ascii="Palatino Linotype" w:eastAsia="Palatino Linotype" w:hAnsi="Palatino Linotype" w:cs="Palatino Linotype"/>
          <w:sz w:val="22"/>
          <w:szCs w:val="22"/>
          <w:lang w:val="nl-NL"/>
        </w:rPr>
        <w:lastRenderedPageBreak/>
        <w:t>jaren terugverdiend en zullen personeelskosten geleidelijk aan dalen. Voor de samenstelling van de begroting van het dienstjaar 202</w:t>
      </w:r>
      <w:r w:rsidR="0099575D" w:rsidRPr="005A101B">
        <w:rPr>
          <w:rFonts w:ascii="Palatino Linotype" w:eastAsia="Palatino Linotype" w:hAnsi="Palatino Linotype" w:cs="Palatino Linotype"/>
          <w:sz w:val="22"/>
          <w:szCs w:val="22"/>
          <w:lang w:val="nl-NL"/>
        </w:rPr>
        <w:t>1</w:t>
      </w:r>
      <w:r w:rsidRPr="002A1033">
        <w:rPr>
          <w:rFonts w:ascii="Palatino Linotype" w:eastAsia="Palatino Linotype" w:hAnsi="Palatino Linotype" w:cs="Palatino Linotype"/>
          <w:sz w:val="22"/>
          <w:szCs w:val="22"/>
          <w:lang w:val="nl-NL"/>
        </w:rPr>
        <w:t xml:space="preserve"> is bovengenoemde voorgestelde uitkering opgenomen.</w:t>
      </w:r>
      <w:r w:rsidR="00762721" w:rsidRPr="002A1033">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In hierna komende jaren zal hiermee ook rekening worden gehouden bij de meerjarenbegroting.</w:t>
      </w:r>
    </w:p>
    <w:p w14:paraId="529F9550" w14:textId="77777777" w:rsidR="00541E8E" w:rsidRPr="005A101B" w:rsidRDefault="00541E8E">
      <w:pPr>
        <w:pStyle w:val="Hoofdtekst"/>
        <w:tabs>
          <w:tab w:val="left" w:pos="1620"/>
        </w:tabs>
        <w:ind w:left="1620"/>
        <w:jc w:val="both"/>
        <w:rPr>
          <w:rStyle w:val="PageNumber"/>
          <w:rFonts w:ascii="Palatino Linotype" w:eastAsia="Palatino Linotype" w:hAnsi="Palatino Linotype" w:cs="Palatino Linotype"/>
          <w:sz w:val="22"/>
          <w:szCs w:val="22"/>
          <w:lang w:val="nl-NL"/>
        </w:rPr>
      </w:pPr>
    </w:p>
    <w:p w14:paraId="4F300FBB" w14:textId="77777777" w:rsidR="00541E8E" w:rsidRPr="002A1033" w:rsidRDefault="00D55F05">
      <w:pPr>
        <w:pStyle w:val="NoSpacing"/>
        <w:ind w:left="1701" w:hanging="141"/>
        <w:rPr>
          <w:rFonts w:ascii="Palatino Linotype" w:eastAsia="Palatino Linotype" w:hAnsi="Palatino Linotype" w:cs="Palatino Linotype"/>
          <w:b/>
          <w:bCs/>
          <w:lang w:val="nl-NL"/>
        </w:rPr>
      </w:pPr>
      <w:r w:rsidRPr="002A1033">
        <w:rPr>
          <w:rFonts w:ascii="Palatino Linotype" w:eastAsia="Palatino Linotype" w:hAnsi="Palatino Linotype" w:cs="Palatino Linotype"/>
          <w:b/>
          <w:bCs/>
          <w:lang w:val="nl-NL"/>
        </w:rPr>
        <w:t xml:space="preserve">Bestand </w:t>
      </w:r>
    </w:p>
    <w:p w14:paraId="01D85879" w14:textId="77777777" w:rsidR="00541E8E" w:rsidRPr="006A6B44" w:rsidRDefault="00D55F05">
      <w:pPr>
        <w:pStyle w:val="NoSpacing"/>
        <w:ind w:left="1701" w:hanging="141"/>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De berekeningen zijn gemaakt voor:</w:t>
      </w:r>
    </w:p>
    <w:p w14:paraId="63C6BDC5" w14:textId="218A895C" w:rsidR="00541E8E" w:rsidRPr="006A6B44" w:rsidRDefault="00F745DC">
      <w:pPr>
        <w:pStyle w:val="NoSpacing"/>
        <w:numPr>
          <w:ilvl w:val="0"/>
          <w:numId w:val="14"/>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alle </w:t>
      </w:r>
      <w:r w:rsidR="00D55F05" w:rsidRPr="006A6B44">
        <w:rPr>
          <w:rFonts w:ascii="Palatino Linotype" w:eastAsia="Palatino Linotype" w:hAnsi="Palatino Linotype" w:cs="Palatino Linotype"/>
          <w:lang w:val="nl-NL"/>
        </w:rPr>
        <w:t>werknemers met geboortejaren 1957, 1958, 1959 en 1960 (</w:t>
      </w:r>
      <w:r w:rsidR="00D55F05" w:rsidRPr="006A6B44">
        <w:rPr>
          <w:rFonts w:ascii="Palatino Linotype" w:eastAsia="Palatino Linotype" w:hAnsi="Palatino Linotype" w:cs="Palatino Linotype"/>
          <w:b/>
          <w:bCs/>
          <w:lang w:val="nl-NL"/>
        </w:rPr>
        <w:t>groep 1</w:t>
      </w:r>
      <w:r w:rsidR="00D55F05" w:rsidRPr="006A6B44">
        <w:rPr>
          <w:rFonts w:ascii="Palatino Linotype" w:eastAsia="Palatino Linotype" w:hAnsi="Palatino Linotype" w:cs="Palatino Linotype"/>
          <w:lang w:val="nl-NL"/>
        </w:rPr>
        <w:t>);</w:t>
      </w:r>
    </w:p>
    <w:p w14:paraId="5A6B2807" w14:textId="0595C263" w:rsidR="00541E8E" w:rsidRPr="006A6B44" w:rsidRDefault="00F745DC">
      <w:pPr>
        <w:pStyle w:val="NoSpacing"/>
        <w:numPr>
          <w:ilvl w:val="0"/>
          <w:numId w:val="14"/>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alle </w:t>
      </w:r>
      <w:r w:rsidR="00D55F05" w:rsidRPr="006A6B44">
        <w:rPr>
          <w:rFonts w:ascii="Palatino Linotype" w:eastAsia="Palatino Linotype" w:hAnsi="Palatino Linotype" w:cs="Palatino Linotype"/>
          <w:lang w:val="nl-NL"/>
        </w:rPr>
        <w:t xml:space="preserve">werknemers met </w:t>
      </w:r>
      <w:r w:rsidR="002922F0">
        <w:rPr>
          <w:rFonts w:ascii="Palatino Linotype" w:eastAsia="Palatino Linotype" w:hAnsi="Palatino Linotype" w:cs="Palatino Linotype"/>
          <w:lang w:val="nl-NL"/>
        </w:rPr>
        <w:t xml:space="preserve">een </w:t>
      </w:r>
      <w:r w:rsidR="00211FF3" w:rsidRPr="006A6B44">
        <w:rPr>
          <w:rFonts w:ascii="Palatino Linotype" w:eastAsia="Palatino Linotype" w:hAnsi="Palatino Linotype" w:cs="Palatino Linotype"/>
          <w:lang w:val="nl-NL"/>
        </w:rPr>
        <w:t xml:space="preserve">diensttijd </w:t>
      </w:r>
      <w:r w:rsidR="002922F0">
        <w:rPr>
          <w:rFonts w:ascii="Palatino Linotype" w:eastAsia="Palatino Linotype" w:hAnsi="Palatino Linotype" w:cs="Palatino Linotype"/>
          <w:lang w:val="nl-NL"/>
        </w:rPr>
        <w:t xml:space="preserve">van 30 jaren </w:t>
      </w:r>
      <w:r w:rsidR="00D55F05" w:rsidRPr="006A6B44">
        <w:rPr>
          <w:rFonts w:ascii="Palatino Linotype" w:eastAsia="Palatino Linotype" w:hAnsi="Palatino Linotype" w:cs="Palatino Linotype"/>
          <w:lang w:val="nl-NL"/>
        </w:rPr>
        <w:t xml:space="preserve">of meer </w:t>
      </w:r>
      <w:r w:rsidR="009A719C">
        <w:rPr>
          <w:rFonts w:ascii="Palatino Linotype" w:eastAsia="Palatino Linotype" w:hAnsi="Palatino Linotype" w:cs="Palatino Linotype"/>
          <w:lang w:val="nl-NL"/>
        </w:rPr>
        <w:t>die geboren zijn na 31 december 1960</w:t>
      </w:r>
      <w:r w:rsidR="00D55F05" w:rsidRPr="006A6B44">
        <w:rPr>
          <w:rFonts w:ascii="Palatino Linotype" w:eastAsia="Palatino Linotype" w:hAnsi="Palatino Linotype" w:cs="Palatino Linotype"/>
          <w:lang w:val="nl-NL"/>
        </w:rPr>
        <w:t xml:space="preserve"> (</w:t>
      </w:r>
      <w:r w:rsidR="00D55F05" w:rsidRPr="006A6B44">
        <w:rPr>
          <w:rFonts w:ascii="Palatino Linotype" w:eastAsia="Palatino Linotype" w:hAnsi="Palatino Linotype" w:cs="Palatino Linotype"/>
          <w:b/>
          <w:bCs/>
          <w:lang w:val="nl-NL"/>
        </w:rPr>
        <w:t>groep 2</w:t>
      </w:r>
      <w:r w:rsidR="00D55F05" w:rsidRPr="006A6B44">
        <w:rPr>
          <w:rFonts w:ascii="Palatino Linotype" w:eastAsia="Palatino Linotype" w:hAnsi="Palatino Linotype" w:cs="Palatino Linotype"/>
          <w:lang w:val="nl-NL"/>
        </w:rPr>
        <w:t>).</w:t>
      </w:r>
    </w:p>
    <w:p w14:paraId="5BEB6FE1" w14:textId="77777777" w:rsidR="00541E8E" w:rsidRPr="006A6B44" w:rsidRDefault="00541E8E">
      <w:pPr>
        <w:pStyle w:val="NoSpacing"/>
        <w:ind w:left="1701"/>
        <w:jc w:val="both"/>
        <w:rPr>
          <w:rStyle w:val="PageNumber"/>
          <w:rFonts w:ascii="Palatino Linotype" w:eastAsia="Palatino Linotype" w:hAnsi="Palatino Linotype" w:cs="Palatino Linotype"/>
          <w:lang w:val="nl-NL"/>
        </w:rPr>
      </w:pPr>
    </w:p>
    <w:p w14:paraId="722FF4AF" w14:textId="09A8F120" w:rsidR="00541E8E" w:rsidRPr="006A6B44" w:rsidRDefault="00D55F05">
      <w:pPr>
        <w:pStyle w:val="NoSpacing"/>
        <w:ind w:left="1701"/>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In totaal komen </w:t>
      </w:r>
      <w:r w:rsidR="00E917FB" w:rsidRPr="006A6B44">
        <w:rPr>
          <w:rFonts w:ascii="Palatino Linotype" w:eastAsia="Palatino Linotype" w:hAnsi="Palatino Linotype" w:cs="Palatino Linotype"/>
          <w:lang w:val="nl-NL"/>
        </w:rPr>
        <w:t xml:space="preserve">608 </w:t>
      </w:r>
      <w:r w:rsidRPr="006A6B44">
        <w:rPr>
          <w:rFonts w:ascii="Palatino Linotype" w:eastAsia="Palatino Linotype" w:hAnsi="Palatino Linotype" w:cs="Palatino Linotype"/>
          <w:lang w:val="nl-NL"/>
        </w:rPr>
        <w:t xml:space="preserve">werknemers in aanmerking voor </w:t>
      </w:r>
      <w:r w:rsidR="00160323">
        <w:rPr>
          <w:rFonts w:ascii="Palatino Linotype" w:eastAsia="Palatino Linotype" w:hAnsi="Palatino Linotype" w:cs="Palatino Linotype"/>
          <w:lang w:val="nl-NL"/>
        </w:rPr>
        <w:t>vervroegd vrijwillig uitstroom</w:t>
      </w:r>
      <w:r w:rsidRPr="006A6B44">
        <w:rPr>
          <w:rFonts w:ascii="Palatino Linotype" w:eastAsia="Palatino Linotype" w:hAnsi="Palatino Linotype" w:cs="Palatino Linotype"/>
          <w:lang w:val="nl-NL"/>
        </w:rPr>
        <w:t xml:space="preserve">. Per april 2020 hebben 325 werknemers belangstelling getoond. </w:t>
      </w:r>
      <w:r w:rsidR="0089418B" w:rsidRPr="006A6B44">
        <w:rPr>
          <w:rFonts w:ascii="Palatino Linotype" w:eastAsia="Palatino Linotype" w:hAnsi="Palatino Linotype" w:cs="Palatino Linotype"/>
          <w:lang w:val="nl-NL"/>
        </w:rPr>
        <w:t>Het</w:t>
      </w:r>
      <w:r w:rsidR="00F745DC" w:rsidRPr="006A6B44">
        <w:rPr>
          <w:rFonts w:ascii="Palatino Linotype" w:eastAsia="Palatino Linotype" w:hAnsi="Palatino Linotype" w:cs="Palatino Linotype"/>
          <w:lang w:val="nl-NL"/>
        </w:rPr>
        <w:t xml:space="preserve"> financiële plaatje is berekend als ware alle werknemers die belangstelling hebben getoond ook daadwerkelijk met </w:t>
      </w:r>
      <w:r w:rsidR="0089418B" w:rsidRPr="006A6B44">
        <w:rPr>
          <w:rFonts w:ascii="Palatino Linotype" w:eastAsia="Palatino Linotype" w:hAnsi="Palatino Linotype" w:cs="Palatino Linotype"/>
          <w:lang w:val="nl-NL"/>
        </w:rPr>
        <w:t>pensioen zullen</w:t>
      </w:r>
      <w:r w:rsidR="00F745DC" w:rsidRPr="006A6B44">
        <w:rPr>
          <w:rFonts w:ascii="Palatino Linotype" w:eastAsia="Palatino Linotype" w:hAnsi="Palatino Linotype" w:cs="Palatino Linotype"/>
          <w:lang w:val="nl-NL"/>
        </w:rPr>
        <w:t xml:space="preserve"> gaan</w:t>
      </w:r>
      <w:r w:rsidR="0089418B" w:rsidRPr="006A6B44">
        <w:rPr>
          <w:rFonts w:ascii="Palatino Linotype" w:eastAsia="Palatino Linotype" w:hAnsi="Palatino Linotype" w:cs="Palatino Linotype"/>
          <w:lang w:val="nl-NL"/>
        </w:rPr>
        <w:t>.</w:t>
      </w:r>
    </w:p>
    <w:p w14:paraId="34CAD7A2" w14:textId="77777777" w:rsidR="00541E8E" w:rsidRPr="006A6B44" w:rsidRDefault="00541E8E">
      <w:pPr>
        <w:pStyle w:val="NoSpacing"/>
        <w:ind w:left="1701"/>
        <w:jc w:val="both"/>
        <w:rPr>
          <w:rStyle w:val="PageNumber"/>
          <w:rFonts w:ascii="Palatino Linotype" w:eastAsia="Palatino Linotype" w:hAnsi="Palatino Linotype" w:cs="Palatino Linotype"/>
          <w:lang w:val="nl-NL"/>
        </w:rPr>
      </w:pPr>
    </w:p>
    <w:p w14:paraId="64BF37A4" w14:textId="77777777" w:rsidR="00541E8E" w:rsidRPr="006A6B44" w:rsidRDefault="00D55F05">
      <w:pPr>
        <w:pStyle w:val="NoSpacing"/>
        <w:ind w:left="1560"/>
        <w:jc w:val="both"/>
        <w:rPr>
          <w:rFonts w:ascii="Palatino Linotype" w:eastAsia="Palatino Linotype" w:hAnsi="Palatino Linotype" w:cs="Palatino Linotype"/>
          <w:b/>
          <w:bCs/>
          <w:lang w:val="nl-NL"/>
        </w:rPr>
      </w:pPr>
      <w:r w:rsidRPr="006A6B44">
        <w:rPr>
          <w:rFonts w:ascii="Palatino Linotype" w:eastAsia="Palatino Linotype" w:hAnsi="Palatino Linotype" w:cs="Palatino Linotype"/>
          <w:b/>
          <w:bCs/>
          <w:lang w:val="nl-NL"/>
        </w:rPr>
        <w:t xml:space="preserve">Uitgangspunten </w:t>
      </w:r>
    </w:p>
    <w:p w14:paraId="16C68DF6" w14:textId="29A11E8E" w:rsidR="00541E8E" w:rsidRPr="002A1033" w:rsidRDefault="00D55F05">
      <w:pPr>
        <w:pStyle w:val="NoSpacing"/>
        <w:numPr>
          <w:ilvl w:val="0"/>
          <w:numId w:val="16"/>
        </w:numPr>
        <w:jc w:val="both"/>
        <w:rPr>
          <w:rFonts w:ascii="Palatino Linotype" w:eastAsia="Palatino Linotype" w:hAnsi="Palatino Linotype" w:cs="Palatino Linotype"/>
          <w:lang w:val="nl-NL"/>
        </w:rPr>
      </w:pPr>
      <w:r w:rsidRPr="00BE15C9">
        <w:rPr>
          <w:rFonts w:ascii="Palatino Linotype" w:eastAsia="Palatino Linotype" w:hAnsi="Palatino Linotype" w:cs="Palatino Linotype"/>
          <w:lang w:val="nl-NL"/>
        </w:rPr>
        <w:t xml:space="preserve">Ingangsdatum 1 </w:t>
      </w:r>
      <w:r w:rsidR="00433A28" w:rsidRPr="005A101B">
        <w:rPr>
          <w:rFonts w:ascii="Palatino Linotype" w:eastAsia="Palatino Linotype" w:hAnsi="Palatino Linotype" w:cs="Palatino Linotype"/>
          <w:lang w:val="nl-NL"/>
        </w:rPr>
        <w:t>augustus</w:t>
      </w:r>
      <w:r w:rsidR="00433A28" w:rsidRPr="002A1033">
        <w:rPr>
          <w:rFonts w:ascii="Palatino Linotype" w:eastAsia="Palatino Linotype" w:hAnsi="Palatino Linotype" w:cs="Palatino Linotype"/>
          <w:lang w:val="nl-NL"/>
        </w:rPr>
        <w:t xml:space="preserve"> </w:t>
      </w:r>
      <w:r w:rsidRPr="002A1033">
        <w:rPr>
          <w:rFonts w:ascii="Palatino Linotype" w:eastAsia="Palatino Linotype" w:hAnsi="Palatino Linotype" w:cs="Palatino Linotype"/>
          <w:lang w:val="nl-NL"/>
        </w:rPr>
        <w:t>202</w:t>
      </w:r>
      <w:r w:rsidR="0099575D" w:rsidRPr="005A101B">
        <w:rPr>
          <w:rFonts w:ascii="Palatino Linotype" w:eastAsia="Palatino Linotype" w:hAnsi="Palatino Linotype" w:cs="Palatino Linotype"/>
          <w:lang w:val="nl-NL"/>
        </w:rPr>
        <w:t>1</w:t>
      </w:r>
      <w:r w:rsidRPr="002A1033">
        <w:rPr>
          <w:rFonts w:ascii="Palatino Linotype" w:eastAsia="Palatino Linotype" w:hAnsi="Palatino Linotype" w:cs="Palatino Linotype"/>
          <w:lang w:val="nl-NL"/>
        </w:rPr>
        <w:t>.</w:t>
      </w:r>
    </w:p>
    <w:p w14:paraId="60FE56AE" w14:textId="77777777" w:rsidR="009E1C98" w:rsidRPr="006A6B44" w:rsidRDefault="009E1C98" w:rsidP="009E1C98">
      <w:pPr>
        <w:pStyle w:val="NoSpacing"/>
        <w:numPr>
          <w:ilvl w:val="0"/>
          <w:numId w:val="16"/>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Personeelslasten zijn vastgesteld op het fulltime salaris vermeerderd met een percentage van 30% voor de overige arbeidsvoorwaarden inclusief pensioenpremies. </w:t>
      </w:r>
    </w:p>
    <w:p w14:paraId="1850347E" w14:textId="77777777" w:rsidR="009E1C98" w:rsidRPr="006A6B44" w:rsidRDefault="009E1C98" w:rsidP="009E1C98">
      <w:pPr>
        <w:pStyle w:val="NoSpacing"/>
        <w:numPr>
          <w:ilvl w:val="0"/>
          <w:numId w:val="16"/>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Er is geen sprake van verhoging van het salaris gedurende de jaren. </w:t>
      </w:r>
    </w:p>
    <w:p w14:paraId="57FA9319" w14:textId="77777777" w:rsidR="009E1C98" w:rsidRPr="006A6B44" w:rsidRDefault="009E1C98" w:rsidP="009E1C98">
      <w:pPr>
        <w:pStyle w:val="NoSpacing"/>
        <w:numPr>
          <w:ilvl w:val="0"/>
          <w:numId w:val="16"/>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Het lumpsum bedrag (eenmalige som) is een eenmalige lumpsum en is een leeftijdsafhankelijke vast bedrag: </w:t>
      </w:r>
    </w:p>
    <w:p w14:paraId="42EA114E" w14:textId="77777777" w:rsidR="009E1C98" w:rsidRPr="006A6B44" w:rsidRDefault="009E1C98" w:rsidP="009E1C98">
      <w:pPr>
        <w:pStyle w:val="NoSpacing"/>
        <w:numPr>
          <w:ilvl w:val="0"/>
          <w:numId w:val="18"/>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60 jaar: NAF 60.000 </w:t>
      </w:r>
    </w:p>
    <w:p w14:paraId="28A6B468" w14:textId="77777777" w:rsidR="009E1C98" w:rsidRPr="006A6B44" w:rsidRDefault="009E1C98" w:rsidP="009E1C98">
      <w:pPr>
        <w:pStyle w:val="NoSpacing"/>
        <w:numPr>
          <w:ilvl w:val="0"/>
          <w:numId w:val="18"/>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 xml:space="preserve">61 jaar: NAF 55.000 </w:t>
      </w:r>
    </w:p>
    <w:p w14:paraId="1E63AFCF" w14:textId="77777777" w:rsidR="009E1C98" w:rsidRPr="006A6B44" w:rsidRDefault="009E1C98" w:rsidP="009E1C98">
      <w:pPr>
        <w:pStyle w:val="NoSpacing"/>
        <w:numPr>
          <w:ilvl w:val="0"/>
          <w:numId w:val="18"/>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62 jaar: NAF 50.000</w:t>
      </w:r>
    </w:p>
    <w:p w14:paraId="715C4A40" w14:textId="77777777" w:rsidR="009E1C98" w:rsidRPr="006A6B44" w:rsidRDefault="009E1C98" w:rsidP="009E1C98">
      <w:pPr>
        <w:pStyle w:val="NoSpacing"/>
        <w:numPr>
          <w:ilvl w:val="0"/>
          <w:numId w:val="18"/>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63 jaar: NAF 45.000</w:t>
      </w:r>
    </w:p>
    <w:p w14:paraId="7C995FF9" w14:textId="77777777" w:rsidR="009E1C98" w:rsidRPr="006A6B44" w:rsidRDefault="009E1C98" w:rsidP="009E1C98">
      <w:pPr>
        <w:pStyle w:val="NoSpacing"/>
        <w:numPr>
          <w:ilvl w:val="0"/>
          <w:numId w:val="18"/>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64 jaar: NAF 40.000 </w:t>
      </w:r>
    </w:p>
    <w:p w14:paraId="2303D4DC" w14:textId="77777777" w:rsidR="009E1C98" w:rsidRPr="006A6B44" w:rsidRDefault="009E1C98" w:rsidP="009E1C98">
      <w:pPr>
        <w:pStyle w:val="NoSpacing"/>
        <w:numPr>
          <w:ilvl w:val="0"/>
          <w:numId w:val="19"/>
        </w:numPr>
        <w:jc w:val="both"/>
        <w:rPr>
          <w:rFonts w:ascii="Palatino Linotype" w:eastAsia="Palatino Linotype" w:hAnsi="Palatino Linotype" w:cs="Palatino Linotype"/>
          <w:lang w:val="nl-NL"/>
        </w:rPr>
      </w:pPr>
      <w:r w:rsidRPr="006A6B44">
        <w:rPr>
          <w:rFonts w:ascii="Palatino Linotype" w:eastAsia="Palatino Linotype" w:hAnsi="Palatino Linotype" w:cs="Palatino Linotype"/>
          <w:lang w:val="nl-NL"/>
        </w:rPr>
        <w:t>Het lumpsum bedrag wordt niet geïndexeerd.  De eenmalige geldsom wordt als inkomen aangemerkt en hierover moet belasting en sociale premies worden ingehouden.</w:t>
      </w:r>
    </w:p>
    <w:p w14:paraId="6509CA12" w14:textId="77777777" w:rsidR="009E1C98" w:rsidRPr="006A6B44" w:rsidRDefault="009E1C98" w:rsidP="009E1C98">
      <w:pPr>
        <w:pStyle w:val="NoSpacing"/>
        <w:rPr>
          <w:rStyle w:val="PageNumber"/>
          <w:rFonts w:ascii="Palatino Linotype" w:eastAsia="Palatino Linotype" w:hAnsi="Palatino Linotype" w:cs="Palatino Linotype"/>
          <w:lang w:val="nl-NL"/>
        </w:rPr>
      </w:pPr>
      <w:r w:rsidRPr="006A6B44">
        <w:rPr>
          <w:rStyle w:val="PageNumber"/>
          <w:rFonts w:ascii="Palatino Linotype" w:eastAsia="Palatino Linotype" w:hAnsi="Palatino Linotype" w:cs="Palatino Linotype"/>
          <w:lang w:val="nl-NL"/>
        </w:rPr>
        <w:br/>
      </w:r>
    </w:p>
    <w:p w14:paraId="4399FFB0" w14:textId="77777777" w:rsidR="009E1C98" w:rsidRPr="002A1033" w:rsidRDefault="009E1C98" w:rsidP="009E1C98">
      <w:pPr>
        <w:pStyle w:val="NoSpacing"/>
        <w:ind w:left="1560"/>
        <w:rPr>
          <w:rFonts w:ascii="Palatino Linotype" w:eastAsia="Palatino Linotype" w:hAnsi="Palatino Linotype" w:cs="Palatino Linotype"/>
          <w:b/>
          <w:bCs/>
          <w:lang w:val="nl-NL"/>
        </w:rPr>
      </w:pPr>
      <w:r w:rsidRPr="006A6B44">
        <w:rPr>
          <w:rFonts w:ascii="Palatino Linotype" w:eastAsia="Palatino Linotype" w:hAnsi="Palatino Linotype" w:cs="Palatino Linotype"/>
          <w:b/>
          <w:bCs/>
          <w:lang w:val="nl-NL"/>
        </w:rPr>
        <w:t xml:space="preserve">Het </w:t>
      </w:r>
      <w:r w:rsidRPr="002A1033">
        <w:rPr>
          <w:rFonts w:ascii="Palatino Linotype" w:eastAsia="Palatino Linotype" w:hAnsi="Palatino Linotype" w:cs="Palatino Linotype"/>
          <w:b/>
          <w:bCs/>
          <w:lang w:val="nl-NL"/>
        </w:rPr>
        <w:t xml:space="preserve">gekozen scenario </w:t>
      </w:r>
    </w:p>
    <w:p w14:paraId="05F2D30A" w14:textId="77777777" w:rsidR="009E1C98" w:rsidRPr="006A6B44" w:rsidRDefault="009E1C98" w:rsidP="009E1C98">
      <w:pPr>
        <w:pStyle w:val="NoSpacing"/>
        <w:ind w:left="1560"/>
        <w:rPr>
          <w:rStyle w:val="PageNumber"/>
          <w:rFonts w:ascii="Palatino Linotype" w:eastAsia="Palatino Linotype" w:hAnsi="Palatino Linotype" w:cs="Palatino Linotype"/>
          <w:lang w:val="nl-NL"/>
        </w:rPr>
      </w:pPr>
    </w:p>
    <w:p w14:paraId="4F96E0C7" w14:textId="77777777" w:rsidR="009E1C98" w:rsidRPr="002A1033" w:rsidRDefault="009E1C98" w:rsidP="009E1C98">
      <w:pPr>
        <w:pStyle w:val="NoSpacing"/>
        <w:ind w:left="1560"/>
        <w:jc w:val="both"/>
        <w:rPr>
          <w:rFonts w:ascii="Palatino Linotype" w:eastAsia="Palatino Linotype" w:hAnsi="Palatino Linotype" w:cs="Palatino Linotype"/>
          <w:lang w:val="nl-NL"/>
        </w:rPr>
      </w:pPr>
      <w:r w:rsidRPr="006A6B44">
        <w:rPr>
          <w:rFonts w:ascii="Palatino Linotype" w:eastAsia="Palatino Linotype" w:hAnsi="Palatino Linotype" w:cs="Palatino Linotype"/>
          <w:b/>
          <w:bCs/>
          <w:lang w:val="nl-NL"/>
        </w:rPr>
        <w:t>Status quo scenario</w:t>
      </w:r>
      <w:r w:rsidRPr="006A6B44">
        <w:rPr>
          <w:rFonts w:ascii="Palatino Linotype" w:eastAsia="Palatino Linotype" w:hAnsi="Palatino Linotype" w:cs="Palatino Linotype"/>
          <w:lang w:val="nl-NL"/>
        </w:rPr>
        <w:t xml:space="preserve"> De werknemers op basis van de uitgangspunten hierboven genoemd werken door tot en met 65- jarige leeftijd.</w:t>
      </w:r>
    </w:p>
    <w:p w14:paraId="6A3A0A55" w14:textId="77777777" w:rsidR="009E1C98" w:rsidRPr="006A6B44" w:rsidRDefault="009E1C98" w:rsidP="009E1C98">
      <w:pPr>
        <w:pStyle w:val="NoSpacing"/>
        <w:ind w:left="1560"/>
        <w:jc w:val="both"/>
        <w:rPr>
          <w:rStyle w:val="PageNumber"/>
          <w:rFonts w:ascii="Palatino Linotype" w:eastAsia="Palatino Linotype" w:hAnsi="Palatino Linotype" w:cs="Palatino Linotype"/>
          <w:lang w:val="nl-NL"/>
        </w:rPr>
      </w:pPr>
    </w:p>
    <w:p w14:paraId="4FAB4920" w14:textId="657F3468" w:rsidR="009E1C98" w:rsidRPr="002A1033" w:rsidRDefault="009E1C98" w:rsidP="009E1C98">
      <w:pPr>
        <w:pStyle w:val="NoSpacing"/>
        <w:ind w:left="1560"/>
        <w:jc w:val="both"/>
        <w:rPr>
          <w:rFonts w:ascii="Palatino Linotype" w:eastAsia="Palatino Linotype" w:hAnsi="Palatino Linotype" w:cs="Palatino Linotype"/>
          <w:lang w:val="nl-NL"/>
        </w:rPr>
      </w:pPr>
      <w:r w:rsidRPr="006A6B44">
        <w:rPr>
          <w:rFonts w:ascii="Palatino Linotype" w:eastAsia="Palatino Linotype" w:hAnsi="Palatino Linotype" w:cs="Palatino Linotype"/>
          <w:b/>
          <w:bCs/>
          <w:lang w:val="nl-NL"/>
        </w:rPr>
        <w:t>Gekozen scenario</w:t>
      </w:r>
      <w:r w:rsidRPr="006A6B44">
        <w:rPr>
          <w:rFonts w:ascii="Palatino Linotype" w:eastAsia="Palatino Linotype" w:hAnsi="Palatino Linotype" w:cs="Palatino Linotype"/>
          <w:lang w:val="nl-NL"/>
        </w:rPr>
        <w:t xml:space="preserve"> De deelgenoten op basis van de uitgangspunten hierboven genoemd treden uit </w:t>
      </w:r>
      <w:r w:rsidR="009A719C">
        <w:rPr>
          <w:rFonts w:ascii="Palatino Linotype" w:eastAsia="Palatino Linotype" w:hAnsi="Palatino Linotype" w:cs="Palatino Linotype"/>
          <w:lang w:val="nl-NL"/>
        </w:rPr>
        <w:t xml:space="preserve">dienst </w:t>
      </w:r>
      <w:r w:rsidRPr="006A6B44">
        <w:rPr>
          <w:rFonts w:ascii="Palatino Linotype" w:eastAsia="Palatino Linotype" w:hAnsi="Palatino Linotype" w:cs="Palatino Linotype"/>
          <w:lang w:val="nl-NL"/>
        </w:rPr>
        <w:t xml:space="preserve">voor het eerst op 1 </w:t>
      </w:r>
      <w:r w:rsidR="009A719C">
        <w:rPr>
          <w:rFonts w:ascii="Palatino Linotype" w:eastAsia="Palatino Linotype" w:hAnsi="Palatino Linotype" w:cs="Palatino Linotype"/>
          <w:lang w:val="nl-NL"/>
        </w:rPr>
        <w:t>augustus 2021</w:t>
      </w:r>
      <w:r w:rsidRPr="006A6B44">
        <w:rPr>
          <w:rFonts w:ascii="Palatino Linotype" w:eastAsia="Palatino Linotype" w:hAnsi="Palatino Linotype" w:cs="Palatino Linotype"/>
          <w:lang w:val="nl-NL"/>
        </w:rPr>
        <w:t xml:space="preserve"> of op de</w:t>
      </w:r>
      <w:r w:rsidRPr="002A1033">
        <w:rPr>
          <w:rFonts w:ascii="Palatino Linotype" w:eastAsia="Palatino Linotype" w:hAnsi="Palatino Linotype" w:cs="Palatino Linotype"/>
          <w:lang w:val="nl-NL"/>
        </w:rPr>
        <w:t xml:space="preserve"> leeftijd 60 jaar conform de uitgangspunten zoals genoemd bij bestand. </w:t>
      </w:r>
    </w:p>
    <w:p w14:paraId="7B2F4F33" w14:textId="77777777" w:rsidR="009E1C98" w:rsidRPr="002A1033" w:rsidRDefault="009E1C98" w:rsidP="005A101B">
      <w:pPr>
        <w:pStyle w:val="NoSpacing"/>
        <w:ind w:left="1843"/>
        <w:jc w:val="both"/>
        <w:rPr>
          <w:rFonts w:ascii="Palatino Linotype" w:eastAsia="Palatino Linotype" w:hAnsi="Palatino Linotype" w:cs="Palatino Linotype"/>
          <w:lang w:val="nl-NL"/>
        </w:rPr>
      </w:pPr>
    </w:p>
    <w:p w14:paraId="28D018FD" w14:textId="32B6C7CF" w:rsidR="00133EE5" w:rsidRPr="006A6B44" w:rsidRDefault="00133EE5">
      <w:pPr>
        <w:pStyle w:val="NoSpacing"/>
        <w:numPr>
          <w:ilvl w:val="0"/>
          <w:numId w:val="16"/>
        </w:numPr>
        <w:jc w:val="both"/>
        <w:rPr>
          <w:rFonts w:ascii="Palatino Linotype" w:eastAsia="Palatino Linotype" w:hAnsi="Palatino Linotype" w:cs="Palatino Linotype"/>
          <w:lang w:val="nl-NL"/>
        </w:rPr>
        <w:sectPr w:rsidR="00133EE5" w:rsidRPr="006A6B44" w:rsidSect="00133EE5">
          <w:pgSz w:w="11900" w:h="16840"/>
          <w:pgMar w:top="1699" w:right="1440" w:bottom="1699" w:left="2837" w:header="1440" w:footer="288" w:gutter="0"/>
          <w:cols w:space="720"/>
        </w:sectPr>
      </w:pPr>
    </w:p>
    <w:p w14:paraId="7E9624CD" w14:textId="5B243455" w:rsidR="00541E8E" w:rsidRPr="006A6B44" w:rsidRDefault="00433A28">
      <w:pPr>
        <w:pStyle w:val="NoSpacing"/>
        <w:rPr>
          <w:lang w:val="nl-NL"/>
        </w:rPr>
      </w:pPr>
      <w:r w:rsidRPr="00AE5926">
        <w:rPr>
          <w:rFonts w:ascii="Palatino Linotype" w:eastAsia="Palatino Linotype" w:hAnsi="Palatino Linotype" w:cs="Palatino Linotype"/>
          <w:noProof/>
        </w:rPr>
        <w:lastRenderedPageBreak/>
        <w:drawing>
          <wp:anchor distT="0" distB="0" distL="114300" distR="114300" simplePos="0" relativeHeight="251662336" behindDoc="0" locked="0" layoutInCell="1" allowOverlap="1" wp14:anchorId="34907D42" wp14:editId="3ADD338A">
            <wp:simplePos x="0" y="0"/>
            <wp:positionH relativeFrom="column">
              <wp:posOffset>-66675</wp:posOffset>
            </wp:positionH>
            <wp:positionV relativeFrom="paragraph">
              <wp:posOffset>-1259205</wp:posOffset>
            </wp:positionV>
            <wp:extent cx="7612099" cy="6300000"/>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2099" cy="63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A4ECD" w14:textId="5A9C3684" w:rsidR="00133EE5" w:rsidRPr="006A6B44" w:rsidRDefault="00133EE5">
      <w:pPr>
        <w:pStyle w:val="NoSpacing"/>
        <w:rPr>
          <w:lang w:val="nl-NL"/>
        </w:rPr>
      </w:pPr>
    </w:p>
    <w:p w14:paraId="35E44483" w14:textId="26601BD9" w:rsidR="00133EE5" w:rsidRPr="006A6B44" w:rsidRDefault="00133EE5">
      <w:pPr>
        <w:pStyle w:val="NoSpacing"/>
        <w:rPr>
          <w:lang w:val="nl-NL"/>
        </w:rPr>
      </w:pPr>
    </w:p>
    <w:p w14:paraId="5019285A" w14:textId="140DA022" w:rsidR="00133EE5" w:rsidRPr="006A6B44" w:rsidRDefault="00133EE5">
      <w:pPr>
        <w:pStyle w:val="NoSpacing"/>
        <w:rPr>
          <w:lang w:val="nl-NL"/>
        </w:rPr>
      </w:pPr>
    </w:p>
    <w:p w14:paraId="69C4FB09" w14:textId="002D5851" w:rsidR="00133EE5" w:rsidRPr="006A6B44" w:rsidRDefault="00133EE5">
      <w:pPr>
        <w:pStyle w:val="NoSpacing"/>
        <w:rPr>
          <w:lang w:val="nl-NL"/>
        </w:rPr>
      </w:pPr>
    </w:p>
    <w:p w14:paraId="66A1BF17" w14:textId="0B5D061E" w:rsidR="00133EE5" w:rsidRPr="006A6B44" w:rsidRDefault="00133EE5">
      <w:pPr>
        <w:pStyle w:val="NoSpacing"/>
        <w:rPr>
          <w:lang w:val="nl-NL"/>
        </w:rPr>
      </w:pPr>
    </w:p>
    <w:p w14:paraId="0AC05B5C" w14:textId="257ABAD5" w:rsidR="00133EE5" w:rsidRPr="006A6B44" w:rsidRDefault="00133EE5">
      <w:pPr>
        <w:pStyle w:val="NoSpacing"/>
        <w:rPr>
          <w:lang w:val="nl-NL"/>
        </w:rPr>
      </w:pPr>
    </w:p>
    <w:p w14:paraId="705E49F4" w14:textId="1B27CCE5" w:rsidR="00133EE5" w:rsidRPr="006A6B44" w:rsidRDefault="00133EE5">
      <w:pPr>
        <w:pStyle w:val="NoSpacing"/>
        <w:rPr>
          <w:lang w:val="nl-NL"/>
        </w:rPr>
      </w:pPr>
    </w:p>
    <w:p w14:paraId="60EC2FE0" w14:textId="6D886AC6" w:rsidR="00133EE5" w:rsidRPr="006A6B44" w:rsidRDefault="00133EE5">
      <w:pPr>
        <w:pStyle w:val="NoSpacing"/>
        <w:rPr>
          <w:lang w:val="nl-NL"/>
        </w:rPr>
      </w:pPr>
    </w:p>
    <w:p w14:paraId="25752046" w14:textId="4A051577" w:rsidR="00133EE5" w:rsidRPr="006A6B44" w:rsidRDefault="00133EE5">
      <w:pPr>
        <w:pStyle w:val="NoSpacing"/>
        <w:rPr>
          <w:lang w:val="nl-NL"/>
        </w:rPr>
      </w:pPr>
    </w:p>
    <w:p w14:paraId="40155923" w14:textId="48B9DC1B" w:rsidR="00133EE5" w:rsidRPr="006A6B44" w:rsidRDefault="00133EE5">
      <w:pPr>
        <w:pStyle w:val="NoSpacing"/>
        <w:rPr>
          <w:lang w:val="nl-NL"/>
        </w:rPr>
      </w:pPr>
    </w:p>
    <w:p w14:paraId="1D3DE1D6" w14:textId="0B675F7F" w:rsidR="00133EE5" w:rsidRPr="006A6B44" w:rsidRDefault="00133EE5">
      <w:pPr>
        <w:pStyle w:val="NoSpacing"/>
        <w:rPr>
          <w:lang w:val="nl-NL"/>
        </w:rPr>
      </w:pPr>
    </w:p>
    <w:p w14:paraId="17C74AC2" w14:textId="59181D3F" w:rsidR="00133EE5" w:rsidRPr="006A6B44" w:rsidRDefault="00133EE5">
      <w:pPr>
        <w:pStyle w:val="NoSpacing"/>
        <w:rPr>
          <w:lang w:val="nl-NL"/>
        </w:rPr>
      </w:pPr>
    </w:p>
    <w:p w14:paraId="0D26E39D" w14:textId="4C461613" w:rsidR="00133EE5" w:rsidRPr="006A6B44" w:rsidRDefault="00133EE5">
      <w:pPr>
        <w:pStyle w:val="NoSpacing"/>
        <w:rPr>
          <w:lang w:val="nl-NL"/>
        </w:rPr>
      </w:pPr>
    </w:p>
    <w:p w14:paraId="37C9C738" w14:textId="0F84C7E4" w:rsidR="00133EE5" w:rsidRPr="006A6B44" w:rsidRDefault="00133EE5">
      <w:pPr>
        <w:pStyle w:val="NoSpacing"/>
        <w:rPr>
          <w:lang w:val="nl-NL"/>
        </w:rPr>
      </w:pPr>
    </w:p>
    <w:p w14:paraId="73F53D4F" w14:textId="6A383D44" w:rsidR="00133EE5" w:rsidRPr="006A6B44" w:rsidRDefault="00133EE5">
      <w:pPr>
        <w:pStyle w:val="NoSpacing"/>
        <w:rPr>
          <w:lang w:val="nl-NL"/>
        </w:rPr>
      </w:pPr>
    </w:p>
    <w:p w14:paraId="0A935018" w14:textId="752DF19F" w:rsidR="00133EE5" w:rsidRPr="006A6B44" w:rsidRDefault="00133EE5">
      <w:pPr>
        <w:pStyle w:val="NoSpacing"/>
        <w:rPr>
          <w:lang w:val="nl-NL"/>
        </w:rPr>
      </w:pPr>
    </w:p>
    <w:p w14:paraId="7E9B54F9" w14:textId="6A574AA8" w:rsidR="00133EE5" w:rsidRPr="006A6B44" w:rsidRDefault="00133EE5">
      <w:pPr>
        <w:pStyle w:val="NoSpacing"/>
        <w:rPr>
          <w:lang w:val="nl-NL"/>
        </w:rPr>
      </w:pPr>
    </w:p>
    <w:p w14:paraId="610ED7B0" w14:textId="16F89014" w:rsidR="00541E8E" w:rsidRPr="005A101B" w:rsidRDefault="00541E8E">
      <w:pPr>
        <w:pStyle w:val="NoSpacing"/>
        <w:rPr>
          <w:lang w:val="nl-NL"/>
        </w:rPr>
        <w:sectPr w:rsidR="00541E8E" w:rsidRPr="005A101B" w:rsidSect="00081D13">
          <w:headerReference w:type="default" r:id="rId11"/>
          <w:pgSz w:w="16840" w:h="11900" w:orient="landscape"/>
          <w:pgMar w:top="2837" w:right="1699" w:bottom="1440" w:left="1699" w:header="1440" w:footer="288" w:gutter="0"/>
          <w:pgNumType w:start="7"/>
          <w:cols w:space="720"/>
        </w:sectPr>
      </w:pPr>
    </w:p>
    <w:p w14:paraId="117567A9" w14:textId="5A43FCCD" w:rsidR="00541E8E" w:rsidRPr="002A1033" w:rsidRDefault="00D55F05" w:rsidP="00081D13">
      <w:pPr>
        <w:pStyle w:val="NoSpacing"/>
        <w:ind w:left="993" w:firstLine="537"/>
        <w:rPr>
          <w:rFonts w:ascii="Palatino Linotype" w:eastAsia="Palatino Linotype" w:hAnsi="Palatino Linotype" w:cs="Palatino Linotype"/>
          <w:b/>
          <w:bCs/>
          <w:lang w:val="nl-NL"/>
        </w:rPr>
      </w:pPr>
      <w:r w:rsidRPr="002A1033">
        <w:rPr>
          <w:rFonts w:ascii="Palatino Linotype" w:eastAsia="Palatino Linotype" w:hAnsi="Palatino Linotype" w:cs="Palatino Linotype"/>
          <w:b/>
          <w:bCs/>
          <w:lang w:val="nl-NL"/>
        </w:rPr>
        <w:lastRenderedPageBreak/>
        <w:t>Resultaten</w:t>
      </w:r>
    </w:p>
    <w:p w14:paraId="60168760" w14:textId="2D8A9118" w:rsidR="00541E8E" w:rsidRPr="006A6B44" w:rsidRDefault="00D55F05" w:rsidP="001015A6">
      <w:pPr>
        <w:pStyle w:val="NoSpacing"/>
        <w:ind w:left="1530"/>
        <w:jc w:val="both"/>
        <w:rPr>
          <w:rFonts w:ascii="Palatino Linotype" w:eastAsia="Palatino Linotype" w:hAnsi="Palatino Linotype" w:cs="Palatino Linotype"/>
          <w:lang w:val="nl-NL"/>
        </w:rPr>
      </w:pPr>
      <w:proofErr w:type="gramStart"/>
      <w:r w:rsidRPr="006A6B44">
        <w:rPr>
          <w:rFonts w:ascii="Palatino Linotype" w:eastAsia="Palatino Linotype" w:hAnsi="Palatino Linotype" w:cs="Palatino Linotype"/>
          <w:lang w:val="nl-NL"/>
        </w:rPr>
        <w:t>Vergeleken met het scenario waarbij al de doorgerekende werknemers blijven doorwerken tot de 65-jarige leeftijd</w:t>
      </w:r>
      <w:r w:rsidRPr="002A1033">
        <w:rPr>
          <w:rFonts w:ascii="Palatino Linotype" w:eastAsia="Palatino Linotype" w:hAnsi="Palatino Linotype" w:cs="Palatino Linotype"/>
          <w:lang w:val="nl-NL"/>
        </w:rPr>
        <w:t xml:space="preserve">, geeft de Landsverordening vervroegd vrijwillige uitstroom een verhoging van de lasten van </w:t>
      </w:r>
      <w:proofErr w:type="spellStart"/>
      <w:r w:rsidRPr="002A1033">
        <w:rPr>
          <w:rFonts w:ascii="Palatino Linotype" w:eastAsia="Palatino Linotype" w:hAnsi="Palatino Linotype" w:cs="Palatino Linotype"/>
          <w:lang w:val="nl-NL"/>
        </w:rPr>
        <w:t>NAf</w:t>
      </w:r>
      <w:proofErr w:type="spellEnd"/>
      <w:r w:rsidRPr="002A1033">
        <w:rPr>
          <w:rFonts w:ascii="Palatino Linotype" w:eastAsia="Palatino Linotype" w:hAnsi="Palatino Linotype" w:cs="Palatino Linotype"/>
          <w:lang w:val="nl-NL"/>
        </w:rPr>
        <w:t xml:space="preserve"> </w:t>
      </w:r>
      <w:r w:rsidR="00F745DC" w:rsidRPr="002A1033">
        <w:rPr>
          <w:rFonts w:ascii="Palatino Linotype" w:eastAsia="Palatino Linotype" w:hAnsi="Palatino Linotype" w:cs="Palatino Linotype"/>
          <w:lang w:val="nl-NL"/>
        </w:rPr>
        <w:t>11,5</w:t>
      </w:r>
      <w:r w:rsidRPr="002A1033">
        <w:rPr>
          <w:rFonts w:ascii="Palatino Linotype" w:eastAsia="Palatino Linotype" w:hAnsi="Palatino Linotype" w:cs="Palatino Linotype"/>
          <w:lang w:val="nl-NL"/>
        </w:rPr>
        <w:t xml:space="preserve"> miljoen voor deze groep in het </w:t>
      </w:r>
      <w:r w:rsidRPr="005A101B">
        <w:rPr>
          <w:rFonts w:ascii="Palatino Linotype" w:eastAsia="Palatino Linotype" w:hAnsi="Palatino Linotype" w:cs="Palatino Linotype"/>
          <w:lang w:val="nl-NL"/>
        </w:rPr>
        <w:t>jaar 202</w:t>
      </w:r>
      <w:r w:rsidR="0099575D" w:rsidRPr="005A101B">
        <w:rPr>
          <w:rFonts w:ascii="Palatino Linotype" w:eastAsia="Palatino Linotype" w:hAnsi="Palatino Linotype" w:cs="Palatino Linotype"/>
          <w:lang w:val="nl-NL"/>
        </w:rPr>
        <w:t>1</w:t>
      </w:r>
      <w:r w:rsidRPr="002A1033">
        <w:rPr>
          <w:rFonts w:ascii="Palatino Linotype" w:eastAsia="Palatino Linotype" w:hAnsi="Palatino Linotype" w:cs="Palatino Linotype"/>
          <w:lang w:val="nl-NL"/>
        </w:rPr>
        <w:t xml:space="preserve">. </w:t>
      </w:r>
      <w:proofErr w:type="gramEnd"/>
      <w:r w:rsidRPr="002A1033">
        <w:rPr>
          <w:rFonts w:ascii="Palatino Linotype" w:eastAsia="Palatino Linotype" w:hAnsi="Palatino Linotype" w:cs="Palatino Linotype"/>
          <w:lang w:val="nl-NL"/>
        </w:rPr>
        <w:t xml:space="preserve">Vanaf het jaar </w:t>
      </w:r>
      <w:r w:rsidR="00E917FB" w:rsidRPr="002A1033">
        <w:rPr>
          <w:rFonts w:ascii="Palatino Linotype" w:eastAsia="Palatino Linotype" w:hAnsi="Palatino Linotype" w:cs="Palatino Linotype"/>
          <w:lang w:val="nl-NL"/>
        </w:rPr>
        <w:t>202</w:t>
      </w:r>
      <w:r w:rsidR="009C27E0">
        <w:rPr>
          <w:rFonts w:ascii="Palatino Linotype" w:eastAsia="Palatino Linotype" w:hAnsi="Palatino Linotype" w:cs="Palatino Linotype"/>
          <w:lang w:val="nl-NL"/>
        </w:rPr>
        <w:t>1</w:t>
      </w:r>
      <w:r w:rsidR="00E917FB" w:rsidRPr="002A1033">
        <w:rPr>
          <w:rFonts w:ascii="Palatino Linotype" w:eastAsia="Palatino Linotype" w:hAnsi="Palatino Linotype" w:cs="Palatino Linotype"/>
          <w:lang w:val="nl-NL"/>
        </w:rPr>
        <w:t xml:space="preserve"> </w:t>
      </w:r>
      <w:r w:rsidRPr="002A1033">
        <w:rPr>
          <w:rFonts w:ascii="Palatino Linotype" w:eastAsia="Palatino Linotype" w:hAnsi="Palatino Linotype" w:cs="Palatino Linotype"/>
          <w:lang w:val="nl-NL"/>
        </w:rPr>
        <w:t xml:space="preserve">treedt er een besparing van </w:t>
      </w:r>
      <w:proofErr w:type="spellStart"/>
      <w:r w:rsidRPr="002A1033">
        <w:rPr>
          <w:rFonts w:ascii="Palatino Linotype" w:eastAsia="Palatino Linotype" w:hAnsi="Palatino Linotype" w:cs="Palatino Linotype"/>
          <w:lang w:val="nl-NL"/>
        </w:rPr>
        <w:t>NAf</w:t>
      </w:r>
      <w:proofErr w:type="spellEnd"/>
      <w:r w:rsidRPr="002A1033">
        <w:rPr>
          <w:rFonts w:ascii="Palatino Linotype" w:eastAsia="Palatino Linotype" w:hAnsi="Palatino Linotype" w:cs="Palatino Linotype"/>
          <w:lang w:val="nl-NL"/>
        </w:rPr>
        <w:t xml:space="preserve"> </w:t>
      </w:r>
      <w:r w:rsidR="00F745DC" w:rsidRPr="002A1033">
        <w:rPr>
          <w:rFonts w:ascii="Palatino Linotype" w:eastAsia="Palatino Linotype" w:hAnsi="Palatino Linotype" w:cs="Palatino Linotype"/>
          <w:lang w:val="nl-NL"/>
        </w:rPr>
        <w:t>27,</w:t>
      </w:r>
      <w:r w:rsidR="009A719C" w:rsidRPr="002A1033">
        <w:rPr>
          <w:rFonts w:ascii="Palatino Linotype" w:eastAsia="Palatino Linotype" w:hAnsi="Palatino Linotype" w:cs="Palatino Linotype"/>
          <w:lang w:val="nl-NL"/>
        </w:rPr>
        <w:t xml:space="preserve">6 </w:t>
      </w:r>
      <w:r w:rsidRPr="002A1033">
        <w:rPr>
          <w:rFonts w:ascii="Palatino Linotype" w:eastAsia="Palatino Linotype" w:hAnsi="Palatino Linotype" w:cs="Palatino Linotype"/>
          <w:lang w:val="nl-NL"/>
        </w:rPr>
        <w:t xml:space="preserve">miljoen </w:t>
      </w:r>
      <w:r w:rsidR="009A719C">
        <w:rPr>
          <w:rFonts w:ascii="Palatino Linotype" w:eastAsia="Palatino Linotype" w:hAnsi="Palatino Linotype" w:cs="Palatino Linotype"/>
          <w:lang w:val="nl-NL"/>
        </w:rPr>
        <w:t>en vervolgens</w:t>
      </w:r>
      <w:r w:rsidRPr="002A1033">
        <w:rPr>
          <w:rFonts w:ascii="Palatino Linotype" w:eastAsia="Palatino Linotype" w:hAnsi="Palatino Linotype" w:cs="Palatino Linotype"/>
          <w:lang w:val="nl-NL"/>
        </w:rPr>
        <w:t xml:space="preserve"> </w:t>
      </w:r>
      <w:r w:rsidR="009A719C">
        <w:rPr>
          <w:rFonts w:ascii="Palatino Linotype" w:eastAsia="Palatino Linotype" w:hAnsi="Palatino Linotype" w:cs="Palatino Linotype"/>
          <w:lang w:val="nl-NL"/>
        </w:rPr>
        <w:t>een besparing</w:t>
      </w:r>
      <w:r w:rsidR="009C27E0">
        <w:rPr>
          <w:rFonts w:ascii="Palatino Linotype" w:eastAsia="Palatino Linotype" w:hAnsi="Palatino Linotype" w:cs="Palatino Linotype"/>
          <w:lang w:val="nl-NL"/>
        </w:rPr>
        <w:t xml:space="preserve"> van</w:t>
      </w:r>
      <w:r w:rsidRPr="002A1033">
        <w:rPr>
          <w:rFonts w:ascii="Palatino Linotype" w:eastAsia="Palatino Linotype" w:hAnsi="Palatino Linotype" w:cs="Palatino Linotype"/>
          <w:lang w:val="nl-NL"/>
        </w:rPr>
        <w:t xml:space="preserve"> </w:t>
      </w:r>
      <w:proofErr w:type="spellStart"/>
      <w:r w:rsidRPr="002A1033">
        <w:rPr>
          <w:rFonts w:ascii="Palatino Linotype" w:eastAsia="Palatino Linotype" w:hAnsi="Palatino Linotype" w:cs="Palatino Linotype"/>
          <w:lang w:val="nl-NL"/>
        </w:rPr>
        <w:t>NAf</w:t>
      </w:r>
      <w:proofErr w:type="spellEnd"/>
      <w:r w:rsidRPr="002A1033">
        <w:rPr>
          <w:rFonts w:ascii="Palatino Linotype" w:eastAsia="Palatino Linotype" w:hAnsi="Palatino Linotype" w:cs="Palatino Linotype"/>
          <w:lang w:val="nl-NL"/>
        </w:rPr>
        <w:t xml:space="preserve"> </w:t>
      </w:r>
      <w:r w:rsidR="00F745DC" w:rsidRPr="006A6B44">
        <w:rPr>
          <w:rFonts w:ascii="Palatino Linotype" w:eastAsia="Palatino Linotype" w:hAnsi="Palatino Linotype" w:cs="Palatino Linotype"/>
          <w:lang w:val="nl-NL"/>
        </w:rPr>
        <w:t>22,8</w:t>
      </w:r>
      <w:r w:rsidR="001015A6" w:rsidRPr="006A6B44">
        <w:rPr>
          <w:rFonts w:ascii="Palatino Linotype" w:eastAsia="Palatino Linotype" w:hAnsi="Palatino Linotype" w:cs="Palatino Linotype"/>
          <w:lang w:val="nl-NL"/>
        </w:rPr>
        <w:t xml:space="preserve"> miljoen</w:t>
      </w:r>
      <w:r w:rsidRPr="006A6B44">
        <w:rPr>
          <w:rFonts w:ascii="Palatino Linotype" w:eastAsia="Palatino Linotype" w:hAnsi="Palatino Linotype" w:cs="Palatino Linotype"/>
          <w:lang w:val="nl-NL"/>
        </w:rPr>
        <w:t xml:space="preserve"> in 2022. De jaren nadien laten ook besparingen zien. </w:t>
      </w:r>
    </w:p>
    <w:p w14:paraId="5B544491" w14:textId="77777777" w:rsidR="00541E8E" w:rsidRPr="006A6B44" w:rsidRDefault="00541E8E">
      <w:pPr>
        <w:pStyle w:val="NoSpacing"/>
        <w:rPr>
          <w:rStyle w:val="PageNumber"/>
          <w:rFonts w:ascii="Palatino Linotype" w:eastAsia="Palatino Linotype" w:hAnsi="Palatino Linotype" w:cs="Palatino Linotype"/>
          <w:lang w:val="nl-NL"/>
        </w:rPr>
      </w:pPr>
    </w:p>
    <w:p w14:paraId="4AD74E95" w14:textId="0B0B0374" w:rsidR="00541E8E" w:rsidRPr="006A6B44" w:rsidRDefault="00714A17">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
          <w:bCs/>
          <w:sz w:val="22"/>
          <w:szCs w:val="22"/>
        </w:rPr>
      </w:pPr>
      <w:r w:rsidRPr="006A6B44">
        <w:rPr>
          <w:rFonts w:ascii="Palatino Linotype" w:eastAsia="Palatino Linotype" w:hAnsi="Palatino Linotype" w:cs="Palatino Linotype"/>
          <w:b/>
          <w:bCs/>
          <w:sz w:val="22"/>
          <w:szCs w:val="22"/>
        </w:rPr>
        <w:t>K</w:t>
      </w:r>
      <w:r w:rsidR="00D55F05" w:rsidRPr="006A6B44">
        <w:rPr>
          <w:rFonts w:ascii="Palatino Linotype" w:eastAsia="Palatino Linotype" w:hAnsi="Palatino Linotype" w:cs="Palatino Linotype"/>
          <w:b/>
          <w:bCs/>
          <w:sz w:val="22"/>
          <w:szCs w:val="22"/>
          <w:u w:val="single"/>
        </w:rPr>
        <w:t>osten met betrekking tot uitvoeringsovereenkomst met APC.</w:t>
      </w:r>
    </w:p>
    <w:p w14:paraId="40EE9726"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sz w:val="22"/>
          <w:szCs w:val="22"/>
        </w:rPr>
      </w:pPr>
    </w:p>
    <w:p w14:paraId="00384583" w14:textId="731165D7" w:rsidR="00714A17" w:rsidRPr="006A6B44"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ind w:left="1560"/>
        <w:jc w:val="both"/>
        <w:rPr>
          <w:rFonts w:ascii="Palatino Linotype" w:eastAsia="Times New Roman" w:hAnsi="Palatino Linotype"/>
          <w:color w:val="000000"/>
          <w:sz w:val="22"/>
          <w:szCs w:val="22"/>
          <w:bdr w:val="none" w:sz="0" w:space="0" w:color="auto"/>
        </w:rPr>
      </w:pPr>
      <w:r w:rsidRPr="006A6B44">
        <w:rPr>
          <w:rFonts w:ascii="Palatino Linotype" w:eastAsia="Times New Roman" w:hAnsi="Palatino Linotype"/>
          <w:color w:val="000000"/>
          <w:sz w:val="22"/>
          <w:szCs w:val="22"/>
          <w:bdr w:val="none" w:sz="0" w:space="0" w:color="auto"/>
        </w:rPr>
        <w:t xml:space="preserve">De uitvoering van onderhavig </w:t>
      </w:r>
      <w:r w:rsidR="00A745BC" w:rsidRPr="006A6B44">
        <w:rPr>
          <w:rFonts w:ascii="Palatino Linotype" w:eastAsia="Times New Roman" w:hAnsi="Palatino Linotype"/>
          <w:color w:val="000000"/>
          <w:sz w:val="22"/>
          <w:szCs w:val="22"/>
          <w:bdr w:val="none" w:sz="0" w:space="0" w:color="auto"/>
        </w:rPr>
        <w:t>ontwerp</w:t>
      </w:r>
      <w:r w:rsidRPr="006A6B44">
        <w:rPr>
          <w:rFonts w:ascii="Palatino Linotype" w:eastAsia="Times New Roman" w:hAnsi="Palatino Linotype"/>
          <w:color w:val="000000"/>
          <w:sz w:val="22"/>
          <w:szCs w:val="22"/>
          <w:bdr w:val="none" w:sz="0" w:space="0" w:color="auto"/>
        </w:rPr>
        <w:t xml:space="preserve"> is ingevolge het zesde lid van artikel 4, opgedragen aan het Algemeen Pensioenfonds van Curaçao. Voor de uitvoering van </w:t>
      </w:r>
      <w:r w:rsidR="0038603A">
        <w:rPr>
          <w:rFonts w:ascii="Palatino Linotype" w:eastAsia="Times New Roman" w:hAnsi="Palatino Linotype"/>
          <w:color w:val="000000"/>
          <w:sz w:val="22"/>
          <w:szCs w:val="22"/>
          <w:bdr w:val="none" w:sz="0" w:space="0" w:color="auto"/>
        </w:rPr>
        <w:t>onderhavig</w:t>
      </w:r>
      <w:r w:rsidRPr="006A6B44">
        <w:rPr>
          <w:rFonts w:ascii="Palatino Linotype" w:eastAsia="Times New Roman" w:hAnsi="Palatino Linotype"/>
          <w:color w:val="000000"/>
          <w:sz w:val="22"/>
          <w:szCs w:val="22"/>
          <w:bdr w:val="none" w:sz="0" w:space="0" w:color="auto"/>
        </w:rPr>
        <w:t xml:space="preserve"> </w:t>
      </w:r>
      <w:r w:rsidR="00A745BC" w:rsidRPr="006A6B44">
        <w:rPr>
          <w:rFonts w:ascii="Palatino Linotype" w:eastAsia="Times New Roman" w:hAnsi="Palatino Linotype"/>
          <w:color w:val="000000"/>
          <w:sz w:val="22"/>
          <w:szCs w:val="22"/>
          <w:bdr w:val="none" w:sz="0" w:space="0" w:color="auto"/>
        </w:rPr>
        <w:t>ontwerp</w:t>
      </w:r>
      <w:r w:rsidRPr="006A6B44">
        <w:rPr>
          <w:rFonts w:ascii="Palatino Linotype" w:eastAsia="Times New Roman" w:hAnsi="Palatino Linotype"/>
          <w:color w:val="000000"/>
          <w:sz w:val="22"/>
          <w:szCs w:val="22"/>
          <w:bdr w:val="none" w:sz="0" w:space="0" w:color="auto"/>
        </w:rPr>
        <w:t xml:space="preserve"> wordt door het Algemeen Pensioenfonds van Curaçao uitvoeringskosten in rekening gebracht. Afhankelijk van de totale uitkeringssom per jaar, pleegt in de verzekeringswereld een percentage van 2 á 3% van de totale uitkeringssom als </w:t>
      </w:r>
      <w:proofErr w:type="spellStart"/>
      <w:r w:rsidRPr="00BE15C9">
        <w:rPr>
          <w:rFonts w:ascii="Palatino Linotype" w:eastAsia="Times New Roman" w:hAnsi="Palatino Linotype"/>
          <w:color w:val="000000"/>
          <w:sz w:val="22"/>
          <w:szCs w:val="22"/>
          <w:bdr w:val="none" w:sz="0" w:space="0" w:color="auto"/>
        </w:rPr>
        <w:t>excassokosten</w:t>
      </w:r>
      <w:proofErr w:type="spellEnd"/>
      <w:r w:rsidRPr="00BE15C9">
        <w:rPr>
          <w:rFonts w:ascii="Palatino Linotype" w:eastAsia="Times New Roman" w:hAnsi="Palatino Linotype"/>
          <w:color w:val="000000"/>
          <w:sz w:val="22"/>
          <w:szCs w:val="22"/>
          <w:bdr w:val="none" w:sz="0" w:space="0" w:color="auto"/>
        </w:rPr>
        <w:t xml:space="preserve"> in rekening te worden gebracht. Het Algemeen Pensioenfonds van Curaçao brengt 2,5% </w:t>
      </w:r>
      <w:proofErr w:type="spellStart"/>
      <w:r w:rsidRPr="00BE15C9">
        <w:rPr>
          <w:rFonts w:ascii="Palatino Linotype" w:eastAsia="Times New Roman" w:hAnsi="Palatino Linotype"/>
          <w:color w:val="000000"/>
          <w:sz w:val="22"/>
          <w:szCs w:val="22"/>
          <w:bdr w:val="none" w:sz="0" w:space="0" w:color="auto"/>
        </w:rPr>
        <w:t>excassokosten</w:t>
      </w:r>
      <w:proofErr w:type="spellEnd"/>
      <w:r w:rsidRPr="00BE15C9">
        <w:rPr>
          <w:rFonts w:ascii="Palatino Linotype" w:eastAsia="Times New Roman" w:hAnsi="Palatino Linotype"/>
          <w:color w:val="000000"/>
          <w:sz w:val="22"/>
          <w:szCs w:val="22"/>
          <w:bdr w:val="none" w:sz="0" w:space="0" w:color="auto"/>
        </w:rPr>
        <w:t xml:space="preserve"> voor de uitvoering van de van de compensatieregeling aan de overheid in rekening. De over de jaren 2021, 2022, 2023, 2024, 2025 en 2026 te betalen geschatte bedrag aan </w:t>
      </w:r>
      <w:proofErr w:type="spellStart"/>
      <w:r w:rsidRPr="00BE15C9">
        <w:rPr>
          <w:rFonts w:ascii="Palatino Linotype" w:eastAsia="Times New Roman" w:hAnsi="Palatino Linotype"/>
          <w:color w:val="000000"/>
          <w:sz w:val="22"/>
          <w:szCs w:val="22"/>
          <w:bdr w:val="none" w:sz="0" w:space="0" w:color="auto"/>
        </w:rPr>
        <w:t>excassokosten</w:t>
      </w:r>
      <w:proofErr w:type="spellEnd"/>
      <w:r w:rsidRPr="00BE15C9">
        <w:rPr>
          <w:rFonts w:ascii="Palatino Linotype" w:eastAsia="Times New Roman" w:hAnsi="Palatino Linotype"/>
          <w:color w:val="000000"/>
          <w:sz w:val="22"/>
          <w:szCs w:val="22"/>
          <w:bdr w:val="none" w:sz="0" w:space="0" w:color="auto"/>
        </w:rPr>
        <w:t xml:space="preserve"> is in onderstaande tabel opgenomen.</w:t>
      </w:r>
    </w:p>
    <w:p w14:paraId="09CF7594" w14:textId="77777777" w:rsidR="00714A17" w:rsidRPr="006A6B44"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ind w:left="1560"/>
        <w:jc w:val="both"/>
        <w:rPr>
          <w:rFonts w:ascii="Palatino Linotype" w:eastAsia="Times New Roman" w:hAnsi="Palatino Linotype"/>
          <w:color w:val="000000"/>
          <w:sz w:val="18"/>
          <w:szCs w:val="18"/>
          <w:bdr w:val="none" w:sz="0" w:space="0" w:color="auto"/>
        </w:rPr>
      </w:pPr>
    </w:p>
    <w:p w14:paraId="76DE7113" w14:textId="4C381D1E" w:rsidR="00714A17" w:rsidRPr="006A6B44"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ind w:left="1560"/>
        <w:jc w:val="both"/>
        <w:rPr>
          <w:rFonts w:ascii="Palatino Linotype" w:eastAsia="Times New Roman" w:hAnsi="Palatino Linotype"/>
          <w:color w:val="000000"/>
          <w:sz w:val="22"/>
          <w:szCs w:val="22"/>
          <w:bdr w:val="none" w:sz="0" w:space="0" w:color="auto"/>
        </w:rPr>
      </w:pPr>
      <w:r w:rsidRPr="006A6B44">
        <w:rPr>
          <w:rFonts w:ascii="Palatino Linotype" w:eastAsia="Times New Roman" w:hAnsi="Palatino Linotype"/>
          <w:color w:val="000000"/>
          <w:sz w:val="22"/>
          <w:szCs w:val="22"/>
          <w:bdr w:val="none" w:sz="0" w:space="0" w:color="auto"/>
        </w:rPr>
        <w:t xml:space="preserve">Kosten op basis van 2,5% over de totale som van de AOV uitkering en Compensatie premie BVZ in </w:t>
      </w:r>
      <w:proofErr w:type="spellStart"/>
      <w:r w:rsidRPr="006A6B44">
        <w:rPr>
          <w:rFonts w:ascii="Palatino Linotype" w:eastAsia="Times New Roman" w:hAnsi="Palatino Linotype"/>
          <w:color w:val="000000"/>
          <w:sz w:val="22"/>
          <w:szCs w:val="22"/>
          <w:bdr w:val="none" w:sz="0" w:space="0" w:color="auto"/>
        </w:rPr>
        <w:t>NAf</w:t>
      </w:r>
      <w:proofErr w:type="spellEnd"/>
      <w:r w:rsidRPr="006A6B44">
        <w:rPr>
          <w:rFonts w:ascii="Palatino Linotype" w:eastAsia="Times New Roman" w:hAnsi="Palatino Linotype"/>
          <w:color w:val="000000"/>
          <w:sz w:val="22"/>
          <w:szCs w:val="22"/>
          <w:bdr w:val="none" w:sz="0" w:space="0" w:color="auto"/>
        </w:rPr>
        <w:t>.</w:t>
      </w:r>
    </w:p>
    <w:p w14:paraId="4EA4EAF7" w14:textId="77777777" w:rsidR="00714A17" w:rsidRPr="006A6B44"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ind w:left="1560"/>
        <w:jc w:val="both"/>
        <w:rPr>
          <w:rFonts w:ascii="Palatino Linotype" w:eastAsia="Times New Roman" w:hAnsi="Palatino Linotype"/>
          <w:color w:val="000000"/>
          <w:sz w:val="22"/>
          <w:szCs w:val="22"/>
          <w:bdr w:val="none" w:sz="0" w:space="0" w:color="auto"/>
        </w:rPr>
      </w:pP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850"/>
        <w:gridCol w:w="993"/>
        <w:gridCol w:w="992"/>
        <w:gridCol w:w="992"/>
        <w:gridCol w:w="851"/>
        <w:gridCol w:w="850"/>
      </w:tblGrid>
      <w:tr w:rsidR="00A745BC" w:rsidRPr="006A6B44" w14:paraId="4BFB5E25" w14:textId="77777777" w:rsidTr="005A101B">
        <w:trPr>
          <w:trHeight w:val="320"/>
        </w:trPr>
        <w:tc>
          <w:tcPr>
            <w:tcW w:w="1418" w:type="dxa"/>
            <w:noWrap/>
            <w:tcMar>
              <w:top w:w="0" w:type="dxa"/>
              <w:left w:w="108" w:type="dxa"/>
              <w:bottom w:w="0" w:type="dxa"/>
              <w:right w:w="108" w:type="dxa"/>
            </w:tcMar>
            <w:vAlign w:val="bottom"/>
            <w:hideMark/>
          </w:tcPr>
          <w:p w14:paraId="27D6E737"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bdr w:val="none" w:sz="0" w:space="0" w:color="auto" w:frame="1"/>
              </w:rPr>
            </w:pPr>
            <w:r w:rsidRPr="005A101B">
              <w:rPr>
                <w:rFonts w:ascii="Palatino Linotype" w:eastAsia="Times New Roman" w:hAnsi="Palatino Linotype" w:cs="Calibri"/>
                <w:b/>
                <w:bCs/>
                <w:color w:val="000000"/>
                <w:sz w:val="18"/>
                <w:szCs w:val="22"/>
                <w:bdr w:val="none" w:sz="0" w:space="0" w:color="auto" w:frame="1"/>
              </w:rPr>
              <w:t>Jaar</w:t>
            </w:r>
          </w:p>
        </w:tc>
        <w:tc>
          <w:tcPr>
            <w:tcW w:w="850" w:type="dxa"/>
            <w:noWrap/>
            <w:tcMar>
              <w:top w:w="0" w:type="dxa"/>
              <w:left w:w="108" w:type="dxa"/>
              <w:bottom w:w="0" w:type="dxa"/>
              <w:right w:w="108" w:type="dxa"/>
            </w:tcMar>
            <w:vAlign w:val="bottom"/>
            <w:hideMark/>
          </w:tcPr>
          <w:p w14:paraId="7A70E884"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2021</w:t>
            </w:r>
          </w:p>
        </w:tc>
        <w:tc>
          <w:tcPr>
            <w:tcW w:w="993" w:type="dxa"/>
            <w:noWrap/>
            <w:tcMar>
              <w:top w:w="0" w:type="dxa"/>
              <w:left w:w="108" w:type="dxa"/>
              <w:bottom w:w="0" w:type="dxa"/>
              <w:right w:w="108" w:type="dxa"/>
            </w:tcMar>
            <w:vAlign w:val="bottom"/>
            <w:hideMark/>
          </w:tcPr>
          <w:p w14:paraId="5895115A"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2022</w:t>
            </w:r>
          </w:p>
        </w:tc>
        <w:tc>
          <w:tcPr>
            <w:tcW w:w="992" w:type="dxa"/>
            <w:noWrap/>
            <w:tcMar>
              <w:top w:w="0" w:type="dxa"/>
              <w:left w:w="108" w:type="dxa"/>
              <w:bottom w:w="0" w:type="dxa"/>
              <w:right w:w="108" w:type="dxa"/>
            </w:tcMar>
            <w:vAlign w:val="bottom"/>
            <w:hideMark/>
          </w:tcPr>
          <w:p w14:paraId="69C79E35"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2023</w:t>
            </w:r>
          </w:p>
        </w:tc>
        <w:tc>
          <w:tcPr>
            <w:tcW w:w="992" w:type="dxa"/>
            <w:noWrap/>
            <w:tcMar>
              <w:top w:w="0" w:type="dxa"/>
              <w:left w:w="108" w:type="dxa"/>
              <w:bottom w:w="0" w:type="dxa"/>
              <w:right w:w="108" w:type="dxa"/>
            </w:tcMar>
            <w:vAlign w:val="bottom"/>
            <w:hideMark/>
          </w:tcPr>
          <w:p w14:paraId="2A0D4267"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2024</w:t>
            </w:r>
          </w:p>
        </w:tc>
        <w:tc>
          <w:tcPr>
            <w:tcW w:w="851" w:type="dxa"/>
            <w:noWrap/>
            <w:tcMar>
              <w:top w:w="0" w:type="dxa"/>
              <w:left w:w="108" w:type="dxa"/>
              <w:bottom w:w="0" w:type="dxa"/>
              <w:right w:w="108" w:type="dxa"/>
            </w:tcMar>
            <w:vAlign w:val="bottom"/>
            <w:hideMark/>
          </w:tcPr>
          <w:p w14:paraId="59B93984"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2025</w:t>
            </w:r>
          </w:p>
        </w:tc>
        <w:tc>
          <w:tcPr>
            <w:tcW w:w="850" w:type="dxa"/>
            <w:noWrap/>
            <w:tcMar>
              <w:top w:w="0" w:type="dxa"/>
              <w:left w:w="108" w:type="dxa"/>
              <w:bottom w:w="0" w:type="dxa"/>
              <w:right w:w="108" w:type="dxa"/>
            </w:tcMar>
            <w:vAlign w:val="bottom"/>
            <w:hideMark/>
          </w:tcPr>
          <w:p w14:paraId="31E05D76"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2026</w:t>
            </w:r>
          </w:p>
        </w:tc>
      </w:tr>
      <w:tr w:rsidR="00A745BC" w:rsidRPr="006A6B44" w14:paraId="46A21A51" w14:textId="77777777" w:rsidTr="005A101B">
        <w:trPr>
          <w:trHeight w:val="320"/>
        </w:trPr>
        <w:tc>
          <w:tcPr>
            <w:tcW w:w="1418" w:type="dxa"/>
            <w:noWrap/>
            <w:tcMar>
              <w:top w:w="0" w:type="dxa"/>
              <w:left w:w="108" w:type="dxa"/>
              <w:bottom w:w="0" w:type="dxa"/>
              <w:right w:w="108" w:type="dxa"/>
            </w:tcMar>
            <w:vAlign w:val="bottom"/>
            <w:hideMark/>
          </w:tcPr>
          <w:p w14:paraId="2DFC6188"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Compensatie AOV uitkering</w:t>
            </w:r>
          </w:p>
        </w:tc>
        <w:tc>
          <w:tcPr>
            <w:tcW w:w="850" w:type="dxa"/>
            <w:noWrap/>
            <w:tcMar>
              <w:top w:w="0" w:type="dxa"/>
              <w:left w:w="108" w:type="dxa"/>
              <w:bottom w:w="0" w:type="dxa"/>
              <w:right w:w="108" w:type="dxa"/>
            </w:tcMar>
            <w:vAlign w:val="bottom"/>
            <w:hideMark/>
          </w:tcPr>
          <w:p w14:paraId="4636679C"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57.000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3" w:type="dxa"/>
            <w:noWrap/>
            <w:tcMar>
              <w:top w:w="0" w:type="dxa"/>
              <w:left w:w="108" w:type="dxa"/>
              <w:bottom w:w="0" w:type="dxa"/>
              <w:right w:w="108" w:type="dxa"/>
            </w:tcMar>
            <w:vAlign w:val="bottom"/>
            <w:hideMark/>
          </w:tcPr>
          <w:p w14:paraId="3031B745"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124.430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7E50A59C"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101.435</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76EE3FD0"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74.543</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1" w:type="dxa"/>
            <w:noWrap/>
            <w:tcMar>
              <w:top w:w="0" w:type="dxa"/>
              <w:left w:w="108" w:type="dxa"/>
              <w:bottom w:w="0" w:type="dxa"/>
              <w:right w:w="108" w:type="dxa"/>
            </w:tcMar>
            <w:vAlign w:val="bottom"/>
            <w:hideMark/>
          </w:tcPr>
          <w:p w14:paraId="2D130F5E"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47.023</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0" w:type="dxa"/>
            <w:noWrap/>
            <w:tcMar>
              <w:top w:w="0" w:type="dxa"/>
              <w:left w:w="108" w:type="dxa"/>
              <w:bottom w:w="0" w:type="dxa"/>
              <w:right w:w="108" w:type="dxa"/>
            </w:tcMar>
            <w:vAlign w:val="bottom"/>
            <w:hideMark/>
          </w:tcPr>
          <w:p w14:paraId="4F4145EA"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24.740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r>
      <w:tr w:rsidR="00A745BC" w:rsidRPr="006A6B44" w14:paraId="4E175BD6" w14:textId="77777777" w:rsidTr="005A101B">
        <w:trPr>
          <w:trHeight w:val="320"/>
        </w:trPr>
        <w:tc>
          <w:tcPr>
            <w:tcW w:w="1418" w:type="dxa"/>
            <w:noWrap/>
            <w:tcMar>
              <w:top w:w="0" w:type="dxa"/>
              <w:left w:w="108" w:type="dxa"/>
              <w:bottom w:w="0" w:type="dxa"/>
              <w:right w:w="108" w:type="dxa"/>
            </w:tcMar>
            <w:vAlign w:val="bottom"/>
            <w:hideMark/>
          </w:tcPr>
          <w:p w14:paraId="7F4A90F0"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szCs w:val="22"/>
                <w:bdr w:val="none" w:sz="0" w:space="0" w:color="auto" w:frame="1"/>
              </w:rPr>
            </w:pPr>
            <w:r w:rsidRPr="005A101B">
              <w:rPr>
                <w:rFonts w:ascii="Palatino Linotype" w:eastAsia="Times New Roman" w:hAnsi="Palatino Linotype" w:cs="Calibri"/>
                <w:b/>
                <w:bCs/>
                <w:color w:val="000000"/>
                <w:sz w:val="18"/>
                <w:szCs w:val="22"/>
                <w:bdr w:val="none" w:sz="0" w:space="0" w:color="auto" w:frame="1"/>
              </w:rPr>
              <w:t>Compensatie AOV/AWW premies</w:t>
            </w:r>
          </w:p>
        </w:tc>
        <w:tc>
          <w:tcPr>
            <w:tcW w:w="850" w:type="dxa"/>
            <w:noWrap/>
            <w:tcMar>
              <w:top w:w="0" w:type="dxa"/>
              <w:left w:w="108" w:type="dxa"/>
              <w:bottom w:w="0" w:type="dxa"/>
              <w:right w:w="108" w:type="dxa"/>
            </w:tcMar>
            <w:vAlign w:val="bottom"/>
            <w:hideMark/>
          </w:tcPr>
          <w:p w14:paraId="6AA743DE"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szCs w:val="22"/>
                <w:bdr w:val="none" w:sz="0" w:space="0" w:color="auto" w:frame="1"/>
              </w:rPr>
            </w:pPr>
          </w:p>
        </w:tc>
        <w:tc>
          <w:tcPr>
            <w:tcW w:w="993" w:type="dxa"/>
            <w:noWrap/>
            <w:tcMar>
              <w:top w:w="0" w:type="dxa"/>
              <w:left w:w="108" w:type="dxa"/>
              <w:bottom w:w="0" w:type="dxa"/>
              <w:right w:w="108" w:type="dxa"/>
            </w:tcMar>
            <w:vAlign w:val="bottom"/>
            <w:hideMark/>
          </w:tcPr>
          <w:p w14:paraId="2DE37F14"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992" w:type="dxa"/>
            <w:noWrap/>
            <w:tcMar>
              <w:top w:w="0" w:type="dxa"/>
              <w:left w:w="108" w:type="dxa"/>
              <w:bottom w:w="0" w:type="dxa"/>
              <w:right w:w="108" w:type="dxa"/>
            </w:tcMar>
            <w:vAlign w:val="bottom"/>
            <w:hideMark/>
          </w:tcPr>
          <w:p w14:paraId="0B8EFD88"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992" w:type="dxa"/>
            <w:noWrap/>
            <w:tcMar>
              <w:top w:w="0" w:type="dxa"/>
              <w:left w:w="108" w:type="dxa"/>
              <w:bottom w:w="0" w:type="dxa"/>
              <w:right w:w="108" w:type="dxa"/>
            </w:tcMar>
            <w:vAlign w:val="bottom"/>
            <w:hideMark/>
          </w:tcPr>
          <w:p w14:paraId="07A10707"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851" w:type="dxa"/>
            <w:noWrap/>
            <w:tcMar>
              <w:top w:w="0" w:type="dxa"/>
              <w:left w:w="108" w:type="dxa"/>
              <w:bottom w:w="0" w:type="dxa"/>
              <w:right w:w="108" w:type="dxa"/>
            </w:tcMar>
            <w:vAlign w:val="bottom"/>
            <w:hideMark/>
          </w:tcPr>
          <w:p w14:paraId="479748FF"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850" w:type="dxa"/>
            <w:noWrap/>
            <w:tcMar>
              <w:top w:w="0" w:type="dxa"/>
              <w:left w:w="108" w:type="dxa"/>
              <w:bottom w:w="0" w:type="dxa"/>
              <w:right w:w="108" w:type="dxa"/>
            </w:tcMar>
            <w:vAlign w:val="bottom"/>
            <w:hideMark/>
          </w:tcPr>
          <w:p w14:paraId="11D833FC"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r>
      <w:tr w:rsidR="00A745BC" w:rsidRPr="006A6B44" w14:paraId="08DDF358" w14:textId="77777777" w:rsidTr="005A101B">
        <w:trPr>
          <w:trHeight w:val="320"/>
        </w:trPr>
        <w:tc>
          <w:tcPr>
            <w:tcW w:w="1418" w:type="dxa"/>
            <w:noWrap/>
            <w:tcMar>
              <w:top w:w="0" w:type="dxa"/>
              <w:left w:w="108" w:type="dxa"/>
              <w:bottom w:w="0" w:type="dxa"/>
              <w:right w:w="108" w:type="dxa"/>
            </w:tcMar>
            <w:vAlign w:val="bottom"/>
            <w:hideMark/>
          </w:tcPr>
          <w:p w14:paraId="26D0253A"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bdr w:val="none" w:sz="0" w:space="0" w:color="auto" w:frame="1"/>
              </w:rPr>
            </w:pPr>
            <w:r w:rsidRPr="005A101B">
              <w:rPr>
                <w:rFonts w:ascii="Palatino Linotype" w:eastAsia="Times New Roman" w:hAnsi="Palatino Linotype" w:cs="Calibri"/>
                <w:b/>
                <w:bCs/>
                <w:color w:val="000000"/>
                <w:sz w:val="18"/>
                <w:szCs w:val="22"/>
                <w:bdr w:val="none" w:sz="0" w:space="0" w:color="auto" w:frame="1"/>
              </w:rPr>
              <w:t>Compensatie BVZ</w:t>
            </w:r>
          </w:p>
        </w:tc>
        <w:tc>
          <w:tcPr>
            <w:tcW w:w="850" w:type="dxa"/>
            <w:noWrap/>
            <w:tcMar>
              <w:top w:w="0" w:type="dxa"/>
              <w:left w:w="108" w:type="dxa"/>
              <w:bottom w:w="0" w:type="dxa"/>
              <w:right w:w="108" w:type="dxa"/>
            </w:tcMar>
            <w:vAlign w:val="bottom"/>
            <w:hideMark/>
          </w:tcPr>
          <w:p w14:paraId="1A30D9D2"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19.390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3" w:type="dxa"/>
            <w:noWrap/>
            <w:tcMar>
              <w:top w:w="0" w:type="dxa"/>
              <w:left w:w="108" w:type="dxa"/>
              <w:bottom w:w="0" w:type="dxa"/>
              <w:right w:w="108" w:type="dxa"/>
            </w:tcMar>
            <w:vAlign w:val="bottom"/>
            <w:hideMark/>
          </w:tcPr>
          <w:p w14:paraId="5F210628"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42.958</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10F62791"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34.535</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4E58A2E4"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26.013</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1" w:type="dxa"/>
            <w:noWrap/>
            <w:tcMar>
              <w:top w:w="0" w:type="dxa"/>
              <w:left w:w="108" w:type="dxa"/>
              <w:bottom w:w="0" w:type="dxa"/>
              <w:right w:w="108" w:type="dxa"/>
            </w:tcMar>
            <w:vAlign w:val="bottom"/>
            <w:hideMark/>
          </w:tcPr>
          <w:p w14:paraId="396DEE07"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17.973</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0" w:type="dxa"/>
            <w:noWrap/>
            <w:tcMar>
              <w:top w:w="0" w:type="dxa"/>
              <w:left w:w="108" w:type="dxa"/>
              <w:bottom w:w="0" w:type="dxa"/>
              <w:right w:w="108" w:type="dxa"/>
            </w:tcMar>
            <w:vAlign w:val="bottom"/>
            <w:hideMark/>
          </w:tcPr>
          <w:p w14:paraId="49515D48"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10.488</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r>
      <w:tr w:rsidR="00A745BC" w:rsidRPr="006A6B44" w14:paraId="246AD1D6" w14:textId="77777777" w:rsidTr="005A101B">
        <w:trPr>
          <w:trHeight w:val="320"/>
        </w:trPr>
        <w:tc>
          <w:tcPr>
            <w:tcW w:w="1418" w:type="dxa"/>
            <w:noWrap/>
            <w:tcMar>
              <w:top w:w="0" w:type="dxa"/>
              <w:left w:w="108" w:type="dxa"/>
              <w:bottom w:w="0" w:type="dxa"/>
              <w:right w:w="108" w:type="dxa"/>
            </w:tcMar>
            <w:vAlign w:val="bottom"/>
            <w:hideMark/>
          </w:tcPr>
          <w:p w14:paraId="7A556681"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color w:val="000000"/>
                <w:sz w:val="18"/>
                <w:szCs w:val="22"/>
                <w:bdr w:val="none" w:sz="0" w:space="0" w:color="auto" w:frame="1"/>
              </w:rPr>
            </w:pPr>
          </w:p>
        </w:tc>
        <w:tc>
          <w:tcPr>
            <w:tcW w:w="850" w:type="dxa"/>
            <w:noWrap/>
            <w:tcMar>
              <w:top w:w="0" w:type="dxa"/>
              <w:left w:w="108" w:type="dxa"/>
              <w:bottom w:w="0" w:type="dxa"/>
              <w:right w:w="108" w:type="dxa"/>
            </w:tcMar>
            <w:vAlign w:val="bottom"/>
            <w:hideMark/>
          </w:tcPr>
          <w:p w14:paraId="394A5BF3"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993" w:type="dxa"/>
            <w:noWrap/>
            <w:tcMar>
              <w:top w:w="0" w:type="dxa"/>
              <w:left w:w="108" w:type="dxa"/>
              <w:bottom w:w="0" w:type="dxa"/>
              <w:right w:w="108" w:type="dxa"/>
            </w:tcMar>
            <w:vAlign w:val="bottom"/>
            <w:hideMark/>
          </w:tcPr>
          <w:p w14:paraId="74B64121"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992" w:type="dxa"/>
            <w:noWrap/>
            <w:tcMar>
              <w:top w:w="0" w:type="dxa"/>
              <w:left w:w="108" w:type="dxa"/>
              <w:bottom w:w="0" w:type="dxa"/>
              <w:right w:w="108" w:type="dxa"/>
            </w:tcMar>
            <w:vAlign w:val="bottom"/>
            <w:hideMark/>
          </w:tcPr>
          <w:p w14:paraId="0EED969D"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992" w:type="dxa"/>
            <w:noWrap/>
            <w:tcMar>
              <w:top w:w="0" w:type="dxa"/>
              <w:left w:w="108" w:type="dxa"/>
              <w:bottom w:w="0" w:type="dxa"/>
              <w:right w:w="108" w:type="dxa"/>
            </w:tcMar>
            <w:vAlign w:val="bottom"/>
            <w:hideMark/>
          </w:tcPr>
          <w:p w14:paraId="4BB7AFD2"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851" w:type="dxa"/>
            <w:noWrap/>
            <w:tcMar>
              <w:top w:w="0" w:type="dxa"/>
              <w:left w:w="108" w:type="dxa"/>
              <w:bottom w:w="0" w:type="dxa"/>
              <w:right w:w="108" w:type="dxa"/>
            </w:tcMar>
            <w:vAlign w:val="bottom"/>
            <w:hideMark/>
          </w:tcPr>
          <w:p w14:paraId="60E0DA43"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c>
          <w:tcPr>
            <w:tcW w:w="850" w:type="dxa"/>
            <w:noWrap/>
            <w:tcMar>
              <w:top w:w="0" w:type="dxa"/>
              <w:left w:w="108" w:type="dxa"/>
              <w:bottom w:w="0" w:type="dxa"/>
              <w:right w:w="108" w:type="dxa"/>
            </w:tcMar>
            <w:vAlign w:val="bottom"/>
            <w:hideMark/>
          </w:tcPr>
          <w:p w14:paraId="2D22276A"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sz w:val="18"/>
                <w:szCs w:val="20"/>
                <w:bdr w:val="none" w:sz="0" w:space="0" w:color="auto"/>
              </w:rPr>
            </w:pPr>
          </w:p>
        </w:tc>
      </w:tr>
      <w:tr w:rsidR="00A745BC" w:rsidRPr="006A6B44" w14:paraId="13CA27B3" w14:textId="77777777" w:rsidTr="005A101B">
        <w:trPr>
          <w:trHeight w:val="320"/>
        </w:trPr>
        <w:tc>
          <w:tcPr>
            <w:tcW w:w="1418" w:type="dxa"/>
            <w:noWrap/>
            <w:tcMar>
              <w:top w:w="0" w:type="dxa"/>
              <w:left w:w="108" w:type="dxa"/>
              <w:bottom w:w="0" w:type="dxa"/>
              <w:right w:w="108" w:type="dxa"/>
            </w:tcMar>
            <w:vAlign w:val="bottom"/>
            <w:hideMark/>
          </w:tcPr>
          <w:p w14:paraId="758D0FD7"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Calibri"/>
                <w:b/>
                <w:bCs/>
                <w:color w:val="000000"/>
                <w:sz w:val="18"/>
                <w:bdr w:val="none" w:sz="0" w:space="0" w:color="auto" w:frame="1"/>
              </w:rPr>
            </w:pPr>
            <w:r w:rsidRPr="005A101B">
              <w:rPr>
                <w:rFonts w:ascii="Palatino Linotype" w:eastAsia="Times New Roman" w:hAnsi="Palatino Linotype" w:cs="Calibri"/>
                <w:b/>
                <w:bCs/>
                <w:color w:val="000000"/>
                <w:sz w:val="18"/>
                <w:szCs w:val="22"/>
                <w:bdr w:val="none" w:sz="0" w:space="0" w:color="auto" w:frame="1"/>
              </w:rPr>
              <w:t>Totaal</w:t>
            </w:r>
          </w:p>
        </w:tc>
        <w:tc>
          <w:tcPr>
            <w:tcW w:w="850" w:type="dxa"/>
            <w:noWrap/>
            <w:tcMar>
              <w:top w:w="0" w:type="dxa"/>
              <w:left w:w="108" w:type="dxa"/>
              <w:bottom w:w="0" w:type="dxa"/>
              <w:right w:w="108" w:type="dxa"/>
            </w:tcMar>
            <w:vAlign w:val="bottom"/>
            <w:hideMark/>
          </w:tcPr>
          <w:p w14:paraId="3FA5A923"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76.390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3" w:type="dxa"/>
            <w:noWrap/>
            <w:tcMar>
              <w:top w:w="0" w:type="dxa"/>
              <w:left w:w="108" w:type="dxa"/>
              <w:bottom w:w="0" w:type="dxa"/>
              <w:right w:w="108" w:type="dxa"/>
            </w:tcMar>
            <w:vAlign w:val="bottom"/>
            <w:hideMark/>
          </w:tcPr>
          <w:p w14:paraId="51566B45"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167.388</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7B5E21CF"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135.970</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992" w:type="dxa"/>
            <w:noWrap/>
            <w:tcMar>
              <w:top w:w="0" w:type="dxa"/>
              <w:left w:w="108" w:type="dxa"/>
              <w:bottom w:w="0" w:type="dxa"/>
              <w:right w:w="108" w:type="dxa"/>
            </w:tcMar>
            <w:vAlign w:val="bottom"/>
            <w:hideMark/>
          </w:tcPr>
          <w:p w14:paraId="65440A0B"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100.555</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1" w:type="dxa"/>
            <w:noWrap/>
            <w:tcMar>
              <w:top w:w="0" w:type="dxa"/>
              <w:left w:w="108" w:type="dxa"/>
              <w:bottom w:w="0" w:type="dxa"/>
              <w:right w:w="108" w:type="dxa"/>
            </w:tcMar>
            <w:vAlign w:val="bottom"/>
            <w:hideMark/>
          </w:tcPr>
          <w:p w14:paraId="7E422DF8"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64.995</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c>
          <w:tcPr>
            <w:tcW w:w="850" w:type="dxa"/>
            <w:noWrap/>
            <w:tcMar>
              <w:top w:w="0" w:type="dxa"/>
              <w:left w:w="108" w:type="dxa"/>
              <w:bottom w:w="0" w:type="dxa"/>
              <w:right w:w="108" w:type="dxa"/>
            </w:tcMar>
            <w:vAlign w:val="bottom"/>
            <w:hideMark/>
          </w:tcPr>
          <w:p w14:paraId="4BEA8B76" w14:textId="77777777" w:rsidR="00714A17" w:rsidRPr="005A101B" w:rsidRDefault="00714A17" w:rsidP="0071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eastAsia="Times New Roman" w:hAnsi="Palatino Linotype" w:cs="Calibri"/>
                <w:color w:val="000000"/>
                <w:sz w:val="18"/>
                <w:szCs w:val="22"/>
                <w:bdr w:val="none" w:sz="0" w:space="0" w:color="auto" w:frame="1"/>
              </w:rPr>
            </w:pPr>
            <w:r w:rsidRPr="005A101B">
              <w:rPr>
                <w:rFonts w:ascii="Palatino Linotype" w:eastAsia="Times New Roman" w:hAnsi="Palatino Linotype" w:cs="Calibri"/>
                <w:color w:val="000000"/>
                <w:sz w:val="18"/>
                <w:szCs w:val="22"/>
                <w:bdr w:val="none" w:sz="0" w:space="0" w:color="auto" w:frame="1"/>
              </w:rPr>
              <w:t>35.228</w:t>
            </w:r>
            <w:proofErr w:type="gramStart"/>
            <w:r w:rsidRPr="005A101B">
              <w:rPr>
                <w:rFonts w:ascii="Palatino Linotype" w:eastAsia="Times New Roman" w:hAnsi="Palatino Linotype" w:cs="Calibri"/>
                <w:color w:val="000000"/>
                <w:sz w:val="18"/>
                <w:szCs w:val="22"/>
                <w:bdr w:val="none" w:sz="0" w:space="0" w:color="auto" w:frame="1"/>
              </w:rPr>
              <w:t>,-</w:t>
            </w:r>
            <w:proofErr w:type="gramEnd"/>
          </w:p>
        </w:tc>
      </w:tr>
    </w:tbl>
    <w:p w14:paraId="62D6A7AA" w14:textId="77777777" w:rsidR="00714A17" w:rsidRPr="006A6B44" w:rsidRDefault="00714A17">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sz w:val="22"/>
          <w:szCs w:val="22"/>
        </w:rPr>
      </w:pPr>
    </w:p>
    <w:p w14:paraId="36B175F8" w14:textId="77777777" w:rsidR="00714A17" w:rsidRPr="006A6B44" w:rsidRDefault="00714A17">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sz w:val="22"/>
          <w:szCs w:val="22"/>
        </w:rPr>
      </w:pPr>
    </w:p>
    <w:p w14:paraId="1C2971A9" w14:textId="11A65FAF" w:rsidR="00541E8E" w:rsidRPr="005A101B"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
          <w:sz w:val="22"/>
          <w:szCs w:val="22"/>
        </w:rPr>
      </w:pPr>
      <w:r w:rsidRPr="005A101B">
        <w:rPr>
          <w:rFonts w:ascii="Palatino Linotype" w:eastAsia="Palatino Linotype" w:hAnsi="Palatino Linotype" w:cs="Palatino Linotype"/>
          <w:b/>
          <w:sz w:val="22"/>
          <w:szCs w:val="22"/>
        </w:rPr>
        <w:t>3. Advies Sociaal Economisch Raad</w:t>
      </w:r>
    </w:p>
    <w:p w14:paraId="7CFA2699" w14:textId="02437478"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sz w:val="22"/>
          <w:szCs w:val="22"/>
        </w:rPr>
      </w:pPr>
      <w:r w:rsidRPr="002A1033">
        <w:rPr>
          <w:rFonts w:ascii="Palatino Linotype" w:eastAsia="Palatino Linotype" w:hAnsi="Palatino Linotype" w:cs="Palatino Linotype"/>
          <w:sz w:val="22"/>
          <w:szCs w:val="22"/>
        </w:rPr>
        <w:t xml:space="preserve">Het advies van de Sociaal Economisch Raad (SER), no. 067/2020-SER, d.d. 4 juni 2020, inzake het </w:t>
      </w:r>
      <w:r w:rsidR="0038603A">
        <w:rPr>
          <w:rFonts w:ascii="Palatino Linotype" w:eastAsia="Palatino Linotype" w:hAnsi="Palatino Linotype" w:cs="Palatino Linotype"/>
          <w:sz w:val="22"/>
          <w:szCs w:val="22"/>
        </w:rPr>
        <w:t>onderhavig</w:t>
      </w:r>
      <w:r w:rsidRPr="002A1033">
        <w:rPr>
          <w:rFonts w:ascii="Palatino Linotype" w:eastAsia="Palatino Linotype" w:hAnsi="Palatino Linotype" w:cs="Palatino Linotype"/>
          <w:sz w:val="22"/>
          <w:szCs w:val="22"/>
        </w:rPr>
        <w:t xml:space="preserve"> onderwerp geeft de regering aanleiding tot het aanvullen van </w:t>
      </w:r>
      <w:r w:rsidRPr="002A1033">
        <w:rPr>
          <w:rFonts w:ascii="Palatino Linotype" w:eastAsia="Palatino Linotype" w:hAnsi="Palatino Linotype" w:cs="Palatino Linotype"/>
          <w:sz w:val="22"/>
          <w:szCs w:val="22"/>
        </w:rPr>
        <w:lastRenderedPageBreak/>
        <w:t xml:space="preserve">de memorie van toelichting voor wat betreft het strategisch personeelsbeleid en </w:t>
      </w:r>
      <w:proofErr w:type="gramStart"/>
      <w:r w:rsidRPr="002A1033">
        <w:rPr>
          <w:rFonts w:ascii="Palatino Linotype" w:eastAsia="Palatino Linotype" w:hAnsi="Palatino Linotype" w:cs="Palatino Linotype"/>
          <w:sz w:val="22"/>
          <w:szCs w:val="22"/>
        </w:rPr>
        <w:t>ter</w:t>
      </w:r>
      <w:r w:rsidR="005A101B">
        <w:rPr>
          <w:rFonts w:ascii="Palatino Linotype" w:eastAsia="Palatino Linotype" w:hAnsi="Palatino Linotype" w:cs="Palatino Linotype"/>
          <w:sz w:val="22"/>
          <w:szCs w:val="22"/>
        </w:rPr>
        <w:t xml:space="preserve"> </w:t>
      </w:r>
      <w:r w:rsidRPr="002A1033">
        <w:rPr>
          <w:rFonts w:ascii="Palatino Linotype" w:eastAsia="Palatino Linotype" w:hAnsi="Palatino Linotype" w:cs="Palatino Linotype"/>
          <w:sz w:val="22"/>
          <w:szCs w:val="22"/>
        </w:rPr>
        <w:t>zake</w:t>
      </w:r>
      <w:proofErr w:type="gramEnd"/>
      <w:r w:rsidRPr="002A1033">
        <w:rPr>
          <w:rFonts w:ascii="Palatino Linotype" w:eastAsia="Palatino Linotype" w:hAnsi="Palatino Linotype" w:cs="Palatino Linotype"/>
          <w:sz w:val="22"/>
          <w:szCs w:val="22"/>
        </w:rPr>
        <w:t xml:space="preserve"> van het overige wenst de regering als volgt te reag</w:t>
      </w:r>
      <w:r w:rsidRPr="006A6B44">
        <w:rPr>
          <w:rFonts w:ascii="Palatino Linotype" w:eastAsia="Palatino Linotype" w:hAnsi="Palatino Linotype" w:cs="Palatino Linotype"/>
          <w:sz w:val="22"/>
          <w:szCs w:val="22"/>
        </w:rPr>
        <w:t>eren.</w:t>
      </w:r>
    </w:p>
    <w:p w14:paraId="23A7C35B"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sz w:val="22"/>
          <w:szCs w:val="22"/>
        </w:rPr>
      </w:pPr>
    </w:p>
    <w:p w14:paraId="75FE32A0" w14:textId="7C4330F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In paragraaf 2.1 merkt de SER op dat de bijgevoegde stukken geen advies van de Uitvoeringsorganisatie Wetgeving en Juridische Zaken (WJZ) bevatten, noch een advies van de Sector Directeur Financieel Beleid en Begrotingsbeheer van het Ministerie van </w:t>
      </w:r>
      <w:r w:rsidR="00762721" w:rsidRPr="006A6B44">
        <w:rPr>
          <w:rFonts w:ascii="Palatino Linotype" w:eastAsia="Palatino Linotype" w:hAnsi="Palatino Linotype" w:cs="Palatino Linotype"/>
          <w:sz w:val="22"/>
          <w:szCs w:val="22"/>
        </w:rPr>
        <w:t>Financiën</w:t>
      </w:r>
      <w:r w:rsidRPr="006A6B44">
        <w:rPr>
          <w:rFonts w:ascii="Palatino Linotype" w:eastAsia="Palatino Linotype" w:hAnsi="Palatino Linotype" w:cs="Palatino Linotype"/>
          <w:sz w:val="22"/>
          <w:szCs w:val="22"/>
        </w:rPr>
        <w:t xml:space="preserve">. De SER vindt dat deze ambtelijke instanties alsnog moeten worden geïnstrueerd om </w:t>
      </w:r>
      <w:proofErr w:type="gramStart"/>
      <w:r w:rsidRPr="006A6B44">
        <w:rPr>
          <w:rFonts w:ascii="Palatino Linotype" w:eastAsia="Palatino Linotype" w:hAnsi="Palatino Linotype" w:cs="Palatino Linotype"/>
          <w:sz w:val="22"/>
          <w:szCs w:val="22"/>
        </w:rPr>
        <w:t>ter zake</w:t>
      </w:r>
      <w:proofErr w:type="gramEnd"/>
      <w:r w:rsidRPr="006A6B44">
        <w:rPr>
          <w:rFonts w:ascii="Palatino Linotype" w:eastAsia="Palatino Linotype" w:hAnsi="Palatino Linotype" w:cs="Palatino Linotype"/>
          <w:sz w:val="22"/>
          <w:szCs w:val="22"/>
        </w:rPr>
        <w:t xml:space="preserve"> het onderhavig ontwerp advies uit te brengen. De regering reageert door aan te geven dat WJZ d.d. 24 april 2020 en de Sector Directeur Financieel Beleid en Begrotingsbeheer van het Ministerie van </w:t>
      </w:r>
      <w:r w:rsidR="00762721" w:rsidRPr="006A6B44">
        <w:rPr>
          <w:rFonts w:ascii="Palatino Linotype" w:eastAsia="Palatino Linotype" w:hAnsi="Palatino Linotype" w:cs="Palatino Linotype"/>
          <w:sz w:val="22"/>
          <w:szCs w:val="22"/>
        </w:rPr>
        <w:t>Financiën</w:t>
      </w:r>
      <w:r w:rsidRPr="006A6B44">
        <w:rPr>
          <w:rFonts w:ascii="Palatino Linotype" w:eastAsia="Palatino Linotype" w:hAnsi="Palatino Linotype" w:cs="Palatino Linotype"/>
          <w:sz w:val="22"/>
          <w:szCs w:val="22"/>
        </w:rPr>
        <w:t xml:space="preserve"> d.d. 15 april 2020 advies hebben uitgebracht. </w:t>
      </w:r>
    </w:p>
    <w:p w14:paraId="33E929A6"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sz w:val="22"/>
          <w:szCs w:val="22"/>
        </w:rPr>
      </w:pPr>
    </w:p>
    <w:p w14:paraId="12EF9329" w14:textId="5253C1B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In paragraaf 2.4 vraagt de SER onder</w:t>
      </w:r>
      <w:r w:rsidR="00762721"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meer welk doel de lumpsum heeft en hoe is deze compensatie berekend. De regering wenst als volgt te reageren. De lumpsum is een incentive om werknemers die in groep 1 of 2 genoemd in </w:t>
      </w:r>
      <w:r w:rsidR="0038603A">
        <w:rPr>
          <w:rFonts w:ascii="Palatino Linotype" w:eastAsia="Palatino Linotype" w:hAnsi="Palatino Linotype" w:cs="Palatino Linotype"/>
          <w:sz w:val="22"/>
          <w:szCs w:val="22"/>
        </w:rPr>
        <w:t>onderhavig</w:t>
      </w:r>
      <w:r w:rsidRPr="006A6B44">
        <w:rPr>
          <w:rFonts w:ascii="Palatino Linotype" w:eastAsia="Palatino Linotype" w:hAnsi="Palatino Linotype" w:cs="Palatino Linotype"/>
          <w:sz w:val="22"/>
          <w:szCs w:val="22"/>
        </w:rPr>
        <w:t xml:space="preserve"> ontwerp vrijwillig te laten uitstromen. Hierbij wordt een toelichting gegeven op wijze waarop de eenmalige </w:t>
      </w:r>
      <w:r w:rsidR="00B30DFF" w:rsidRPr="006A6B44">
        <w:rPr>
          <w:rFonts w:ascii="Palatino Linotype" w:eastAsia="Palatino Linotype" w:hAnsi="Palatino Linotype" w:cs="Palatino Linotype"/>
          <w:sz w:val="22"/>
          <w:szCs w:val="22"/>
        </w:rPr>
        <w:t>geld</w:t>
      </w:r>
      <w:r w:rsidR="0099575D" w:rsidRPr="006A6B44">
        <w:rPr>
          <w:rFonts w:ascii="Palatino Linotype" w:eastAsia="Palatino Linotype" w:hAnsi="Palatino Linotype" w:cs="Palatino Linotype"/>
          <w:sz w:val="22"/>
          <w:szCs w:val="22"/>
        </w:rPr>
        <w:t>s</w:t>
      </w:r>
      <w:r w:rsidR="00B30DFF" w:rsidRPr="006A6B44">
        <w:rPr>
          <w:rFonts w:ascii="Palatino Linotype" w:eastAsia="Palatino Linotype" w:hAnsi="Palatino Linotype" w:cs="Palatino Linotype"/>
          <w:sz w:val="22"/>
          <w:szCs w:val="22"/>
        </w:rPr>
        <w:t>om</w:t>
      </w:r>
      <w:r w:rsidR="0099575D"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werd bepaald. Bij het bepalen van de bedragen van de eenmalige </w:t>
      </w:r>
      <w:r w:rsidR="00B30DFF" w:rsidRPr="006A6B44">
        <w:rPr>
          <w:rFonts w:ascii="Palatino Linotype" w:eastAsia="Palatino Linotype" w:hAnsi="Palatino Linotype" w:cs="Palatino Linotype"/>
          <w:sz w:val="22"/>
          <w:szCs w:val="22"/>
        </w:rPr>
        <w:t>geld</w:t>
      </w:r>
      <w:r w:rsidR="0099575D" w:rsidRPr="006A6B44">
        <w:rPr>
          <w:rFonts w:ascii="Palatino Linotype" w:eastAsia="Palatino Linotype" w:hAnsi="Palatino Linotype" w:cs="Palatino Linotype"/>
          <w:sz w:val="22"/>
          <w:szCs w:val="22"/>
        </w:rPr>
        <w:t>s</w:t>
      </w:r>
      <w:r w:rsidR="00B30DFF" w:rsidRPr="006A6B44">
        <w:rPr>
          <w:rFonts w:ascii="Palatino Linotype" w:eastAsia="Palatino Linotype" w:hAnsi="Palatino Linotype" w:cs="Palatino Linotype"/>
          <w:sz w:val="22"/>
          <w:szCs w:val="22"/>
        </w:rPr>
        <w:t>om</w:t>
      </w:r>
      <w:r w:rsidR="00714A17"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is gekeken naar afvloeiregelingen van </w:t>
      </w:r>
      <w:proofErr w:type="spellStart"/>
      <w:r w:rsidRPr="006A6B44">
        <w:rPr>
          <w:rFonts w:ascii="Palatino Linotype" w:eastAsia="Palatino Linotype" w:hAnsi="Palatino Linotype" w:cs="Palatino Linotype"/>
          <w:sz w:val="22"/>
          <w:szCs w:val="22"/>
        </w:rPr>
        <w:t>semi-overheidsinstanties</w:t>
      </w:r>
      <w:proofErr w:type="spellEnd"/>
      <w:r w:rsidRPr="006A6B44">
        <w:rPr>
          <w:rFonts w:ascii="Palatino Linotype" w:eastAsia="Palatino Linotype" w:hAnsi="Palatino Linotype" w:cs="Palatino Linotype"/>
          <w:sz w:val="22"/>
          <w:szCs w:val="22"/>
        </w:rPr>
        <w:t xml:space="preserve"> waarbij uitkeringen zijn toegekend bij vrijwillig uitdiensttreding. Ook is gekeken naar de methode welke in het verleden werd toegepast bij toekenning van lumpsum bij de overheid. Hierbij is ook rekening gehouden met een bedrag dat door de overheidskas kan worden gedragen. Voor wat betreft de lumpsum is uitgegaan van het bedrag dat verbonden is aan de maximum trede van schaal 9. Dit bedrag wordt als het gemiddelde bedrag van de salarisschalen van de overheid beschouwd. Uitgaande van het bedrag van schaal 9 </w:t>
      </w:r>
      <w:proofErr w:type="gramStart"/>
      <w:r w:rsidRPr="006A6B44">
        <w:rPr>
          <w:rFonts w:ascii="Palatino Linotype" w:eastAsia="Palatino Linotype" w:hAnsi="Palatino Linotype" w:cs="Palatino Linotype"/>
          <w:sz w:val="22"/>
          <w:szCs w:val="22"/>
        </w:rPr>
        <w:t>max</w:t>
      </w:r>
      <w:proofErr w:type="gramEnd"/>
      <w:r w:rsidRPr="006A6B44">
        <w:rPr>
          <w:rFonts w:ascii="Palatino Linotype" w:eastAsia="Palatino Linotype" w:hAnsi="Palatino Linotype" w:cs="Palatino Linotype"/>
          <w:sz w:val="22"/>
          <w:szCs w:val="22"/>
        </w:rPr>
        <w:t xml:space="preserve">., wordt volgens de berekeningswijze voor lumpsum, het lumpsum bepaald op </w:t>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60.000,--. Een overzicht van de berekening is hierbij gevoegd. Op grond van het vorenstaande is het maximale bedrag van de eenmalige uitkering vastgesteld op </w:t>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60.000</w:t>
      </w:r>
      <w:proofErr w:type="gramStart"/>
      <w:r w:rsidR="001015A6"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w:t>
      </w:r>
      <w:proofErr w:type="gramEnd"/>
      <w:r w:rsidRPr="006A6B44">
        <w:rPr>
          <w:rFonts w:ascii="Palatino Linotype" w:eastAsia="Palatino Linotype" w:hAnsi="Palatino Linotype" w:cs="Palatino Linotype"/>
          <w:sz w:val="22"/>
          <w:szCs w:val="22"/>
        </w:rPr>
        <w:t xml:space="preserve"> Dit bedrag wordt bij het verlaten van de dienst met een verzoek op vervroegd vrijwillige uitstroom op de leeftijd van 60 jaar en een totaal van 30 dienstjaren toegekend. Vanaf de leeftijd van 61 jaar tot en met 63 jaar wordt het bedrag van de </w:t>
      </w:r>
      <w:r w:rsidR="00B30DFF" w:rsidRPr="006A6B44">
        <w:rPr>
          <w:rFonts w:ascii="Palatino Linotype" w:eastAsia="Palatino Linotype" w:hAnsi="Palatino Linotype" w:cs="Palatino Linotype"/>
          <w:sz w:val="22"/>
          <w:szCs w:val="22"/>
        </w:rPr>
        <w:t>eenmalige geldsom</w:t>
      </w:r>
      <w:r w:rsidR="0099575D"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telkens bij verhoging van de leeftijd verminderd met </w:t>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5.000</w:t>
      </w:r>
      <w:proofErr w:type="gramStart"/>
      <w:r w:rsidRPr="006A6B44">
        <w:rPr>
          <w:rFonts w:ascii="Palatino Linotype" w:eastAsia="Palatino Linotype" w:hAnsi="Palatino Linotype" w:cs="Palatino Linotype"/>
          <w:sz w:val="22"/>
          <w:szCs w:val="22"/>
        </w:rPr>
        <w:t>,--.</w:t>
      </w:r>
      <w:proofErr w:type="gramEnd"/>
      <w:r w:rsidRPr="006A6B44">
        <w:rPr>
          <w:rFonts w:ascii="Palatino Linotype" w:eastAsia="Palatino Linotype" w:hAnsi="Palatino Linotype" w:cs="Palatino Linotype"/>
          <w:sz w:val="22"/>
          <w:szCs w:val="22"/>
        </w:rPr>
        <w:t xml:space="preserve"> Bij het vaststellen van een verminderingsbedrag is uitgegaan van een percentage van rond de 10% en een vast </w:t>
      </w:r>
      <w:r w:rsidRPr="006A6B44">
        <w:rPr>
          <w:rFonts w:ascii="Palatino Linotype" w:eastAsia="Palatino Linotype" w:hAnsi="Palatino Linotype" w:cs="Palatino Linotype"/>
          <w:sz w:val="22"/>
          <w:szCs w:val="22"/>
        </w:rPr>
        <w:lastRenderedPageBreak/>
        <w:t xml:space="preserve">afgerond bedrag dat simpel is te bepalen en te verwerken bij uitvoering. Deze vermindering wordt toegepast aangezien het aftrekpercentage bij berekening van het pensioen minder wordt naarmate de leeftijd stijgt. Bij een </w:t>
      </w:r>
      <w:r w:rsidR="001163F3" w:rsidRPr="006A6B44">
        <w:rPr>
          <w:rFonts w:ascii="Palatino Linotype" w:eastAsia="Palatino Linotype" w:hAnsi="Palatino Linotype" w:cs="Palatino Linotype"/>
          <w:sz w:val="22"/>
          <w:szCs w:val="22"/>
        </w:rPr>
        <w:t xml:space="preserve">ambtsperiode </w:t>
      </w:r>
      <w:r w:rsidRPr="006A6B44">
        <w:rPr>
          <w:rFonts w:ascii="Palatino Linotype" w:eastAsia="Palatino Linotype" w:hAnsi="Palatino Linotype" w:cs="Palatino Linotype"/>
          <w:sz w:val="22"/>
          <w:szCs w:val="22"/>
        </w:rPr>
        <w:t xml:space="preserve">van minder dan 30 jaar wordt het bedrag vermeld in het tweede lid vermenigvuldigd met een breuk, waarvan de noemer 30 is en de teller de volle </w:t>
      </w:r>
      <w:r w:rsidR="001163F3" w:rsidRPr="006A6B44">
        <w:rPr>
          <w:rFonts w:ascii="Palatino Linotype" w:eastAsia="Palatino Linotype" w:hAnsi="Palatino Linotype" w:cs="Palatino Linotype"/>
          <w:sz w:val="22"/>
          <w:szCs w:val="22"/>
        </w:rPr>
        <w:t xml:space="preserve">ambtsperiode </w:t>
      </w:r>
      <w:r w:rsidRPr="006A6B44">
        <w:rPr>
          <w:rFonts w:ascii="Palatino Linotype" w:eastAsia="Palatino Linotype" w:hAnsi="Palatino Linotype" w:cs="Palatino Linotype"/>
          <w:sz w:val="22"/>
          <w:szCs w:val="22"/>
        </w:rPr>
        <w:t>vóór de ontslagdatum.</w:t>
      </w:r>
    </w:p>
    <w:p w14:paraId="0BED34CF"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sz w:val="22"/>
          <w:szCs w:val="22"/>
        </w:rPr>
      </w:pPr>
    </w:p>
    <w:p w14:paraId="260FA36C"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
          <w:bCs/>
          <w:sz w:val="22"/>
          <w:szCs w:val="22"/>
        </w:rPr>
      </w:pPr>
      <w:proofErr w:type="gramStart"/>
      <w:r w:rsidRPr="006A6B44">
        <w:rPr>
          <w:rFonts w:ascii="Palatino Linotype" w:eastAsia="Palatino Linotype" w:hAnsi="Palatino Linotype" w:cs="Palatino Linotype"/>
          <w:b/>
          <w:bCs/>
          <w:sz w:val="22"/>
          <w:szCs w:val="22"/>
        </w:rPr>
        <w:t xml:space="preserve">4.  </w:t>
      </w:r>
      <w:proofErr w:type="gramEnd"/>
      <w:r w:rsidRPr="006A6B44">
        <w:rPr>
          <w:rFonts w:ascii="Palatino Linotype" w:eastAsia="Palatino Linotype" w:hAnsi="Palatino Linotype" w:cs="Palatino Linotype"/>
          <w:b/>
          <w:bCs/>
          <w:sz w:val="22"/>
          <w:szCs w:val="22"/>
        </w:rPr>
        <w:t>Advies Raad van Advies</w:t>
      </w:r>
    </w:p>
    <w:p w14:paraId="40FD1EE1" w14:textId="0E4ABD5D"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Op 19 januari 2021 heeft de Raad van Advies</w:t>
      </w:r>
      <w:r w:rsidR="00EF15DD" w:rsidRPr="006A6B44">
        <w:rPr>
          <w:rFonts w:ascii="Palatino Linotype" w:eastAsia="Palatino Linotype" w:hAnsi="Palatino Linotype" w:cs="Palatino Linotype"/>
          <w:bCs/>
          <w:sz w:val="22"/>
          <w:szCs w:val="22"/>
        </w:rPr>
        <w:t xml:space="preserve">, hierna </w:t>
      </w:r>
      <w:r w:rsidR="00F128B3" w:rsidRPr="006A6B44">
        <w:rPr>
          <w:rFonts w:ascii="Palatino Linotype" w:eastAsia="Palatino Linotype" w:hAnsi="Palatino Linotype" w:cs="Palatino Linotype"/>
          <w:bCs/>
          <w:sz w:val="22"/>
          <w:szCs w:val="22"/>
        </w:rPr>
        <w:t xml:space="preserve">de </w:t>
      </w:r>
      <w:r w:rsidR="00EF15DD" w:rsidRPr="006A6B44">
        <w:rPr>
          <w:rFonts w:ascii="Palatino Linotype" w:eastAsia="Palatino Linotype" w:hAnsi="Palatino Linotype" w:cs="Palatino Linotype"/>
          <w:bCs/>
          <w:sz w:val="22"/>
          <w:szCs w:val="22"/>
        </w:rPr>
        <w:t>Raad,</w:t>
      </w:r>
      <w:r w:rsidRPr="006A6B44">
        <w:rPr>
          <w:rFonts w:ascii="Palatino Linotype" w:eastAsia="Palatino Linotype" w:hAnsi="Palatino Linotype" w:cs="Palatino Linotype"/>
          <w:bCs/>
          <w:sz w:val="22"/>
          <w:szCs w:val="22"/>
        </w:rPr>
        <w:t xml:space="preserve"> (RvA no. RA/54-20-LV) advies uitgebracht.</w:t>
      </w:r>
    </w:p>
    <w:p w14:paraId="499683DE"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bCs/>
          <w:sz w:val="22"/>
          <w:szCs w:val="22"/>
        </w:rPr>
      </w:pPr>
    </w:p>
    <w:p w14:paraId="6117ED78" w14:textId="1C3B4C5D" w:rsidR="001163F3"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Volgens de Raad (pagina 2) komt de doelstelling van de Landsverordening niet goed tot uitdrukking in de memorie van toelichting, aangezien deze daar te onsamenhangend voor is.</w:t>
      </w:r>
      <w:r w:rsidRPr="006A6B44">
        <w:rPr>
          <w:rStyle w:val="PageNumber"/>
        </w:rPr>
        <w:t xml:space="preserve"> </w:t>
      </w:r>
      <w:r w:rsidRPr="006A6B44">
        <w:rPr>
          <w:rFonts w:ascii="Palatino Linotype" w:eastAsia="Palatino Linotype" w:hAnsi="Palatino Linotype" w:cs="Palatino Linotype"/>
          <w:bCs/>
          <w:sz w:val="22"/>
          <w:szCs w:val="22"/>
        </w:rPr>
        <w:t xml:space="preserve">De Raad adviseert de regering het algemeen deel van de memorie van toelichting aan te passen, in die zin dat er een samenhang bestaat tussen de diverse onderdelen en er duidelijk uit blijkt wat de primaire doelstelling </w:t>
      </w:r>
      <w:proofErr w:type="gramStart"/>
      <w:r w:rsidRPr="006A6B44">
        <w:rPr>
          <w:rFonts w:ascii="Palatino Linotype" w:eastAsia="Palatino Linotype" w:hAnsi="Palatino Linotype" w:cs="Palatino Linotype"/>
          <w:bCs/>
          <w:sz w:val="22"/>
          <w:szCs w:val="22"/>
        </w:rPr>
        <w:t xml:space="preserve">van  </w:t>
      </w:r>
      <w:proofErr w:type="gramEnd"/>
      <w:r w:rsidRPr="006A6B44">
        <w:rPr>
          <w:rFonts w:ascii="Palatino Linotype" w:eastAsia="Palatino Linotype" w:hAnsi="Palatino Linotype" w:cs="Palatino Linotype"/>
          <w:bCs/>
          <w:sz w:val="22"/>
          <w:szCs w:val="22"/>
        </w:rPr>
        <w:t xml:space="preserve">onderhavig </w:t>
      </w:r>
      <w:r w:rsidR="0038603A">
        <w:rPr>
          <w:rFonts w:ascii="Palatino Linotype" w:eastAsia="Palatino Linotype" w:hAnsi="Palatino Linotype" w:cs="Palatino Linotype"/>
          <w:bCs/>
          <w:sz w:val="22"/>
          <w:szCs w:val="22"/>
        </w:rPr>
        <w:t>ontwerp</w:t>
      </w:r>
      <w:r w:rsidR="0038603A" w:rsidRPr="006A6B44">
        <w:rPr>
          <w:rFonts w:ascii="Palatino Linotype" w:eastAsia="Palatino Linotype" w:hAnsi="Palatino Linotype" w:cs="Palatino Linotype"/>
          <w:bCs/>
          <w:sz w:val="22"/>
          <w:szCs w:val="22"/>
        </w:rPr>
        <w:t xml:space="preserve"> </w:t>
      </w:r>
      <w:r w:rsidRPr="006A6B44">
        <w:rPr>
          <w:rFonts w:ascii="Palatino Linotype" w:eastAsia="Palatino Linotype" w:hAnsi="Palatino Linotype" w:cs="Palatino Linotype"/>
          <w:bCs/>
          <w:sz w:val="22"/>
          <w:szCs w:val="22"/>
        </w:rPr>
        <w:t>is. Tevens wordt de regering geadviseerd in de memorie van toelichting het onderdeel over het Groeiakkoord te actualiseren.</w:t>
      </w:r>
      <w:r w:rsidR="00EF15DD" w:rsidRPr="006A6B44">
        <w:rPr>
          <w:rFonts w:ascii="Palatino Linotype" w:eastAsia="Palatino Linotype" w:hAnsi="Palatino Linotype" w:cs="Palatino Linotype"/>
          <w:bCs/>
          <w:sz w:val="22"/>
          <w:szCs w:val="22"/>
        </w:rPr>
        <w:t xml:space="preserve"> </w:t>
      </w:r>
    </w:p>
    <w:p w14:paraId="2E4DA53B" w14:textId="29ED5B23" w:rsidR="00541E8E" w:rsidRPr="005A101B" w:rsidRDefault="00EF15DD">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w:t>
      </w:r>
      <w:r w:rsidR="001163F3" w:rsidRPr="002A1033">
        <w:rPr>
          <w:rFonts w:ascii="Palatino Linotype" w:eastAsia="Palatino Linotype" w:hAnsi="Palatino Linotype" w:cs="Palatino Linotype"/>
          <w:bCs/>
          <w:i/>
          <w:sz w:val="22"/>
          <w:szCs w:val="22"/>
        </w:rPr>
        <w:t>r</w:t>
      </w:r>
      <w:r w:rsidRPr="005A101B">
        <w:rPr>
          <w:rFonts w:ascii="Palatino Linotype" w:eastAsia="Palatino Linotype" w:hAnsi="Palatino Linotype" w:cs="Palatino Linotype"/>
          <w:bCs/>
          <w:i/>
          <w:sz w:val="22"/>
          <w:szCs w:val="22"/>
        </w:rPr>
        <w:t>egering heeft hieraan gevolg gegeven.</w:t>
      </w:r>
    </w:p>
    <w:p w14:paraId="6F6892BE" w14:textId="77777777" w:rsidR="00541E8E" w:rsidRPr="002A1033"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bCs/>
          <w:sz w:val="22"/>
          <w:szCs w:val="22"/>
        </w:rPr>
      </w:pPr>
    </w:p>
    <w:p w14:paraId="6D8ECA8D" w14:textId="77777777" w:rsidR="001163F3"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 xml:space="preserve">In het ontwerp komen data voor die in sommige gevallen niet haalbaar zijn en om die reden niet correct kunnen zijn. </w:t>
      </w:r>
    </w:p>
    <w:p w14:paraId="19D2730B" w14:textId="291E8ECF" w:rsidR="00541E8E" w:rsidRPr="005A101B"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w:t>
      </w:r>
      <w:r w:rsidR="001163F3" w:rsidRPr="005A101B">
        <w:rPr>
          <w:rFonts w:ascii="Palatino Linotype" w:eastAsia="Palatino Linotype" w:hAnsi="Palatino Linotype" w:cs="Palatino Linotype"/>
          <w:bCs/>
          <w:i/>
          <w:sz w:val="22"/>
          <w:szCs w:val="22"/>
        </w:rPr>
        <w:t xml:space="preserve">regering </w:t>
      </w:r>
      <w:r w:rsidRPr="005A101B">
        <w:rPr>
          <w:rFonts w:ascii="Palatino Linotype" w:eastAsia="Palatino Linotype" w:hAnsi="Palatino Linotype" w:cs="Palatino Linotype"/>
          <w:bCs/>
          <w:i/>
          <w:sz w:val="22"/>
          <w:szCs w:val="22"/>
        </w:rPr>
        <w:t xml:space="preserve">heeft de data aangepast. </w:t>
      </w:r>
    </w:p>
    <w:p w14:paraId="61696383" w14:textId="77777777" w:rsidR="001163F3" w:rsidRPr="002A1033" w:rsidRDefault="001163F3">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401A8FDA" w14:textId="1F97F33B" w:rsidR="006B0027" w:rsidRDefault="00192ED0"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roofErr w:type="gramStart"/>
      <w:r>
        <w:rPr>
          <w:rFonts w:ascii="Palatino Linotype" w:eastAsia="Palatino Linotype" w:hAnsi="Palatino Linotype" w:cs="Palatino Linotype"/>
          <w:bCs/>
          <w:sz w:val="22"/>
          <w:szCs w:val="22"/>
        </w:rPr>
        <w:t xml:space="preserve">De Raad merkt op (pagina 5) dat </w:t>
      </w:r>
      <w:r w:rsidR="005A7FF8">
        <w:rPr>
          <w:rFonts w:ascii="Palatino Linotype" w:eastAsia="Palatino Linotype" w:hAnsi="Palatino Linotype" w:cs="Palatino Linotype"/>
          <w:bCs/>
          <w:sz w:val="22"/>
          <w:szCs w:val="22"/>
        </w:rPr>
        <w:t>bij de becijfering van scenario-5 uitgegaan wordt van een reeds achterhaalde aanvangsdatum voor uittreding, namelijk 1 juli 2020.</w:t>
      </w:r>
      <w:r w:rsidR="006B0027">
        <w:rPr>
          <w:rFonts w:ascii="Palatino Linotype" w:eastAsia="Palatino Linotype" w:hAnsi="Palatino Linotype" w:cs="Palatino Linotype"/>
          <w:bCs/>
          <w:sz w:val="22"/>
          <w:szCs w:val="22"/>
        </w:rPr>
        <w:t xml:space="preserve"> </w:t>
      </w:r>
      <w:proofErr w:type="gramEnd"/>
      <w:r w:rsidR="006B0027">
        <w:rPr>
          <w:rFonts w:ascii="Palatino Linotype" w:eastAsia="Palatino Linotype" w:hAnsi="Palatino Linotype" w:cs="Palatino Linotype"/>
          <w:bCs/>
          <w:sz w:val="22"/>
          <w:szCs w:val="22"/>
        </w:rPr>
        <w:t xml:space="preserve">De raad adviseert de regering om </w:t>
      </w:r>
      <w:r w:rsidR="006B0027" w:rsidRPr="006B0027">
        <w:rPr>
          <w:rFonts w:ascii="Palatino Linotype" w:eastAsia="Palatino Linotype" w:hAnsi="Palatino Linotype" w:cs="Palatino Linotype"/>
          <w:bCs/>
          <w:sz w:val="22"/>
          <w:szCs w:val="22"/>
        </w:rPr>
        <w:t xml:space="preserve">bij de becijfering uit te gaan van het gescreende aantal ambtenaren en tevens van de geactualiseerde data. Tevens </w:t>
      </w:r>
      <w:r w:rsidR="006B0027">
        <w:rPr>
          <w:rFonts w:ascii="Palatino Linotype" w:eastAsia="Palatino Linotype" w:hAnsi="Palatino Linotype" w:cs="Palatino Linotype"/>
          <w:bCs/>
          <w:sz w:val="22"/>
          <w:szCs w:val="22"/>
        </w:rPr>
        <w:t>wordt geadviseerd in paragraaf “2 F</w:t>
      </w:r>
      <w:r w:rsidR="006B0027" w:rsidRPr="006B0027">
        <w:rPr>
          <w:rFonts w:ascii="Palatino Linotype" w:eastAsia="Palatino Linotype" w:hAnsi="Palatino Linotype" w:cs="Palatino Linotype"/>
          <w:bCs/>
          <w:sz w:val="22"/>
          <w:szCs w:val="22"/>
        </w:rPr>
        <w:t>inanciële gevolgen</w:t>
      </w:r>
      <w:r w:rsidR="006B0027">
        <w:rPr>
          <w:rFonts w:ascii="Palatino Linotype" w:eastAsia="Palatino Linotype" w:hAnsi="Palatino Linotype" w:cs="Palatino Linotype"/>
          <w:bCs/>
          <w:sz w:val="22"/>
          <w:szCs w:val="22"/>
        </w:rPr>
        <w:t>”</w:t>
      </w:r>
      <w:r w:rsidR="006B0027" w:rsidRPr="006B0027">
        <w:rPr>
          <w:rFonts w:ascii="Palatino Linotype" w:eastAsia="Palatino Linotype" w:hAnsi="Palatino Linotype" w:cs="Palatino Linotype"/>
          <w:bCs/>
          <w:sz w:val="22"/>
          <w:szCs w:val="22"/>
        </w:rPr>
        <w:t xml:space="preserve"> de per saldo verwachte besparing als gevolg </w:t>
      </w:r>
      <w:proofErr w:type="gramStart"/>
      <w:r w:rsidR="006B0027" w:rsidRPr="006B0027">
        <w:rPr>
          <w:rFonts w:ascii="Palatino Linotype" w:eastAsia="Palatino Linotype" w:hAnsi="Palatino Linotype" w:cs="Palatino Linotype"/>
          <w:bCs/>
          <w:sz w:val="22"/>
          <w:szCs w:val="22"/>
        </w:rPr>
        <w:t xml:space="preserve">van  </w:t>
      </w:r>
      <w:proofErr w:type="gramEnd"/>
      <w:r w:rsidR="006B0027">
        <w:rPr>
          <w:rFonts w:ascii="Palatino Linotype" w:eastAsia="Palatino Linotype" w:hAnsi="Palatino Linotype" w:cs="Palatino Linotype"/>
          <w:bCs/>
          <w:sz w:val="22"/>
          <w:szCs w:val="22"/>
        </w:rPr>
        <w:t xml:space="preserve">onderhavig </w:t>
      </w:r>
      <w:r w:rsidR="0038603A">
        <w:rPr>
          <w:rFonts w:ascii="Palatino Linotype" w:eastAsia="Palatino Linotype" w:hAnsi="Palatino Linotype" w:cs="Palatino Linotype"/>
          <w:bCs/>
          <w:sz w:val="22"/>
          <w:szCs w:val="22"/>
        </w:rPr>
        <w:t>ontwerp</w:t>
      </w:r>
      <w:r w:rsidR="006B0027">
        <w:rPr>
          <w:rFonts w:ascii="Palatino Linotype" w:eastAsia="Palatino Linotype" w:hAnsi="Palatino Linotype" w:cs="Palatino Linotype"/>
          <w:bCs/>
          <w:sz w:val="22"/>
          <w:szCs w:val="22"/>
        </w:rPr>
        <w:t xml:space="preserve"> - </w:t>
      </w:r>
      <w:r w:rsidR="006B0027" w:rsidRPr="006B0027">
        <w:rPr>
          <w:rFonts w:ascii="Palatino Linotype" w:eastAsia="Palatino Linotype" w:hAnsi="Palatino Linotype" w:cs="Palatino Linotype"/>
          <w:bCs/>
          <w:sz w:val="22"/>
          <w:szCs w:val="22"/>
        </w:rPr>
        <w:t>nadat rekening gehouden is met de verwachte kosten verbonden aan de instroom - in de totale personeelslasten van de overheid te incorporeren en de absolute en relatieve besparingen in relatie tot de totale personeelslasten voor de komende jaren inzichtelijk te maken.</w:t>
      </w:r>
      <w:r w:rsidR="006B0027">
        <w:rPr>
          <w:rFonts w:ascii="Palatino Linotype" w:eastAsia="Palatino Linotype" w:hAnsi="Palatino Linotype" w:cs="Palatino Linotype"/>
          <w:bCs/>
          <w:sz w:val="22"/>
          <w:szCs w:val="22"/>
        </w:rPr>
        <w:t xml:space="preserve"> </w:t>
      </w:r>
    </w:p>
    <w:p w14:paraId="56346E94" w14:textId="652B5B21" w:rsidR="00192ED0" w:rsidRPr="005A101B" w:rsidRDefault="006B0027"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regering heeft </w:t>
      </w:r>
      <w:r w:rsidR="00822570">
        <w:rPr>
          <w:rFonts w:ascii="Palatino Linotype" w:eastAsia="Palatino Linotype" w:hAnsi="Palatino Linotype" w:cs="Palatino Linotype"/>
          <w:bCs/>
          <w:i/>
          <w:sz w:val="22"/>
          <w:szCs w:val="22"/>
        </w:rPr>
        <w:t>de</w:t>
      </w:r>
      <w:r w:rsidRPr="005A101B">
        <w:rPr>
          <w:rFonts w:ascii="Palatino Linotype" w:eastAsia="Palatino Linotype" w:hAnsi="Palatino Linotype" w:cs="Palatino Linotype"/>
          <w:bCs/>
          <w:i/>
          <w:sz w:val="22"/>
          <w:szCs w:val="22"/>
        </w:rPr>
        <w:t xml:space="preserve"> financiële paragraaf aangepast</w:t>
      </w:r>
      <w:r w:rsidR="008E79D3">
        <w:rPr>
          <w:rFonts w:ascii="Palatino Linotype" w:eastAsia="Palatino Linotype" w:hAnsi="Palatino Linotype" w:cs="Palatino Linotype"/>
          <w:bCs/>
          <w:i/>
          <w:sz w:val="22"/>
          <w:szCs w:val="22"/>
        </w:rPr>
        <w:t xml:space="preserve"> met het gescreende aantal ambtenaren</w:t>
      </w:r>
      <w:r w:rsidRPr="005A101B">
        <w:rPr>
          <w:rFonts w:ascii="Palatino Linotype" w:eastAsia="Palatino Linotype" w:hAnsi="Palatino Linotype" w:cs="Palatino Linotype"/>
          <w:bCs/>
          <w:i/>
          <w:sz w:val="22"/>
          <w:szCs w:val="22"/>
        </w:rPr>
        <w:t xml:space="preserve">. Met betrekking tot het incorporeren van de absolute besparingen </w:t>
      </w:r>
      <w:r w:rsidR="00FF6AF0" w:rsidRPr="005A101B">
        <w:rPr>
          <w:rFonts w:ascii="Palatino Linotype" w:eastAsia="Palatino Linotype" w:hAnsi="Palatino Linotype" w:cs="Palatino Linotype"/>
          <w:bCs/>
          <w:i/>
          <w:sz w:val="22"/>
          <w:szCs w:val="22"/>
        </w:rPr>
        <w:t>in relatie tot de totale personeelslasten, heeft de regering</w:t>
      </w:r>
      <w:r w:rsidR="008E79D3">
        <w:rPr>
          <w:rFonts w:ascii="Palatino Linotype" w:eastAsia="Palatino Linotype" w:hAnsi="Palatino Linotype" w:cs="Palatino Linotype"/>
          <w:bCs/>
          <w:i/>
          <w:sz w:val="22"/>
          <w:szCs w:val="22"/>
        </w:rPr>
        <w:t xml:space="preserve"> hieraan</w:t>
      </w:r>
      <w:r w:rsidR="00FF6AF0" w:rsidRPr="005A101B">
        <w:rPr>
          <w:rFonts w:ascii="Palatino Linotype" w:eastAsia="Palatino Linotype" w:hAnsi="Palatino Linotype" w:cs="Palatino Linotype"/>
          <w:bCs/>
          <w:i/>
          <w:sz w:val="22"/>
          <w:szCs w:val="22"/>
        </w:rPr>
        <w:t xml:space="preserve"> geen gevolg gegeven, </w:t>
      </w:r>
      <w:r w:rsidR="00822570">
        <w:rPr>
          <w:rFonts w:ascii="Palatino Linotype" w:eastAsia="Palatino Linotype" w:hAnsi="Palatino Linotype" w:cs="Palatino Linotype"/>
          <w:bCs/>
          <w:i/>
          <w:sz w:val="22"/>
          <w:szCs w:val="22"/>
        </w:rPr>
        <w:t xml:space="preserve">daar </w:t>
      </w:r>
      <w:r w:rsidR="00FF6AF0" w:rsidRPr="005A101B">
        <w:rPr>
          <w:rFonts w:ascii="Palatino Linotype" w:eastAsia="Palatino Linotype" w:hAnsi="Palatino Linotype" w:cs="Palatino Linotype"/>
          <w:bCs/>
          <w:i/>
          <w:sz w:val="22"/>
          <w:szCs w:val="22"/>
        </w:rPr>
        <w:t>d</w:t>
      </w:r>
      <w:r w:rsidR="008E79D3">
        <w:rPr>
          <w:rFonts w:ascii="Palatino Linotype" w:eastAsia="Palatino Linotype" w:hAnsi="Palatino Linotype" w:cs="Palatino Linotype"/>
          <w:bCs/>
          <w:i/>
          <w:sz w:val="22"/>
          <w:szCs w:val="22"/>
        </w:rPr>
        <w:t xml:space="preserve">e </w:t>
      </w:r>
      <w:proofErr w:type="gramStart"/>
      <w:r w:rsidR="008E79D3">
        <w:rPr>
          <w:rFonts w:ascii="Palatino Linotype" w:eastAsia="Palatino Linotype" w:hAnsi="Palatino Linotype" w:cs="Palatino Linotype"/>
          <w:bCs/>
          <w:i/>
          <w:sz w:val="22"/>
          <w:szCs w:val="22"/>
        </w:rPr>
        <w:t xml:space="preserve">regering  </w:t>
      </w:r>
      <w:proofErr w:type="gramEnd"/>
      <w:r w:rsidR="008E79D3">
        <w:rPr>
          <w:rFonts w:ascii="Palatino Linotype" w:eastAsia="Palatino Linotype" w:hAnsi="Palatino Linotype" w:cs="Palatino Linotype"/>
          <w:bCs/>
          <w:i/>
          <w:sz w:val="22"/>
          <w:szCs w:val="22"/>
        </w:rPr>
        <w:t>bezig</w:t>
      </w:r>
      <w:r w:rsidR="00822570">
        <w:rPr>
          <w:rFonts w:ascii="Palatino Linotype" w:eastAsia="Palatino Linotype" w:hAnsi="Palatino Linotype" w:cs="Palatino Linotype"/>
          <w:bCs/>
          <w:i/>
          <w:sz w:val="22"/>
          <w:szCs w:val="22"/>
        </w:rPr>
        <w:t xml:space="preserve"> is</w:t>
      </w:r>
      <w:r w:rsidR="008E79D3">
        <w:rPr>
          <w:rFonts w:ascii="Palatino Linotype" w:eastAsia="Palatino Linotype" w:hAnsi="Palatino Linotype" w:cs="Palatino Linotype"/>
          <w:bCs/>
          <w:i/>
          <w:sz w:val="22"/>
          <w:szCs w:val="22"/>
        </w:rPr>
        <w:t xml:space="preserve"> met het </w:t>
      </w:r>
      <w:r w:rsidR="00822570">
        <w:rPr>
          <w:rFonts w:ascii="Palatino Linotype" w:eastAsia="Palatino Linotype" w:hAnsi="Palatino Linotype" w:cs="Palatino Linotype"/>
          <w:bCs/>
          <w:i/>
          <w:sz w:val="22"/>
          <w:szCs w:val="22"/>
        </w:rPr>
        <w:t xml:space="preserve">opstellen van een plan van aanpak ter uitvoering van </w:t>
      </w:r>
      <w:r w:rsidR="008E79D3">
        <w:rPr>
          <w:rFonts w:ascii="Palatino Linotype" w:eastAsia="Palatino Linotype" w:hAnsi="Palatino Linotype" w:cs="Palatino Linotype"/>
          <w:bCs/>
          <w:i/>
          <w:sz w:val="22"/>
          <w:szCs w:val="22"/>
        </w:rPr>
        <w:t xml:space="preserve">het </w:t>
      </w:r>
      <w:r w:rsidR="00822570">
        <w:rPr>
          <w:rFonts w:ascii="Palatino Linotype" w:eastAsia="Palatino Linotype" w:hAnsi="Palatino Linotype" w:cs="Palatino Linotype"/>
          <w:bCs/>
          <w:i/>
          <w:sz w:val="22"/>
          <w:szCs w:val="22"/>
        </w:rPr>
        <w:lastRenderedPageBreak/>
        <w:t>L</w:t>
      </w:r>
      <w:r w:rsidR="008E79D3">
        <w:rPr>
          <w:rFonts w:ascii="Palatino Linotype" w:eastAsia="Palatino Linotype" w:hAnsi="Palatino Linotype" w:cs="Palatino Linotype"/>
          <w:bCs/>
          <w:i/>
          <w:sz w:val="22"/>
          <w:szCs w:val="22"/>
        </w:rPr>
        <w:t>andspakket</w:t>
      </w:r>
      <w:r w:rsidR="00822570">
        <w:rPr>
          <w:rFonts w:ascii="Palatino Linotype" w:eastAsia="Palatino Linotype" w:hAnsi="Palatino Linotype" w:cs="Palatino Linotype"/>
          <w:bCs/>
          <w:i/>
          <w:sz w:val="22"/>
          <w:szCs w:val="22"/>
        </w:rPr>
        <w:t xml:space="preserve"> Curaçao</w:t>
      </w:r>
      <w:r w:rsidR="008E79D3">
        <w:rPr>
          <w:rFonts w:ascii="Palatino Linotype" w:eastAsia="Palatino Linotype" w:hAnsi="Palatino Linotype" w:cs="Palatino Linotype"/>
          <w:bCs/>
          <w:i/>
          <w:sz w:val="22"/>
          <w:szCs w:val="22"/>
        </w:rPr>
        <w:t xml:space="preserve">. </w:t>
      </w:r>
      <w:r w:rsidR="00822570">
        <w:rPr>
          <w:rFonts w:ascii="Palatino Linotype" w:eastAsia="Palatino Linotype" w:hAnsi="Palatino Linotype" w:cs="Palatino Linotype"/>
          <w:bCs/>
          <w:i/>
          <w:sz w:val="22"/>
          <w:szCs w:val="22"/>
        </w:rPr>
        <w:t>Conform het o</w:t>
      </w:r>
      <w:r w:rsidR="008E79D3">
        <w:rPr>
          <w:rFonts w:ascii="Palatino Linotype" w:eastAsia="Palatino Linotype" w:hAnsi="Palatino Linotype" w:cs="Palatino Linotype"/>
          <w:bCs/>
          <w:i/>
          <w:sz w:val="22"/>
          <w:szCs w:val="22"/>
        </w:rPr>
        <w:t>nder</w:t>
      </w:r>
      <w:r w:rsidR="00822570">
        <w:rPr>
          <w:rFonts w:ascii="Palatino Linotype" w:eastAsia="Palatino Linotype" w:hAnsi="Palatino Linotype" w:cs="Palatino Linotype"/>
          <w:bCs/>
          <w:i/>
          <w:sz w:val="22"/>
          <w:szCs w:val="22"/>
        </w:rPr>
        <w:t>deel</w:t>
      </w:r>
      <w:r w:rsidR="008E79D3">
        <w:rPr>
          <w:rFonts w:ascii="Palatino Linotype" w:eastAsia="Palatino Linotype" w:hAnsi="Palatino Linotype" w:cs="Palatino Linotype"/>
          <w:bCs/>
          <w:i/>
          <w:sz w:val="22"/>
          <w:szCs w:val="22"/>
        </w:rPr>
        <w:t xml:space="preserve"> B.9 van het </w:t>
      </w:r>
      <w:r w:rsidR="00822570">
        <w:rPr>
          <w:rFonts w:ascii="Palatino Linotype" w:eastAsia="Palatino Linotype" w:hAnsi="Palatino Linotype" w:cs="Palatino Linotype"/>
          <w:bCs/>
          <w:i/>
          <w:sz w:val="22"/>
          <w:szCs w:val="22"/>
        </w:rPr>
        <w:t>Landspakket Curaçao</w:t>
      </w:r>
      <w:r w:rsidR="008E79D3">
        <w:rPr>
          <w:rFonts w:ascii="Palatino Linotype" w:eastAsia="Palatino Linotype" w:hAnsi="Palatino Linotype" w:cs="Palatino Linotype"/>
          <w:bCs/>
          <w:i/>
          <w:sz w:val="22"/>
          <w:szCs w:val="22"/>
        </w:rPr>
        <w:t xml:space="preserve"> moet de regering </w:t>
      </w:r>
      <w:r w:rsidR="00822570">
        <w:rPr>
          <w:rFonts w:ascii="Palatino Linotype" w:eastAsia="Palatino Linotype" w:hAnsi="Palatino Linotype" w:cs="Palatino Linotype"/>
          <w:bCs/>
          <w:i/>
          <w:sz w:val="22"/>
          <w:szCs w:val="22"/>
        </w:rPr>
        <w:t xml:space="preserve">een </w:t>
      </w:r>
      <w:r w:rsidR="008E79D3">
        <w:rPr>
          <w:rFonts w:ascii="Palatino Linotype" w:eastAsia="Palatino Linotype" w:hAnsi="Palatino Linotype" w:cs="Palatino Linotype"/>
          <w:bCs/>
          <w:i/>
          <w:sz w:val="22"/>
          <w:szCs w:val="22"/>
        </w:rPr>
        <w:t>strategisch personeelsbeleid ontwikkelen waardoor de regering rekening moet houden met de instromers</w:t>
      </w:r>
      <w:r w:rsidR="00822570">
        <w:rPr>
          <w:rFonts w:ascii="Palatino Linotype" w:eastAsia="Palatino Linotype" w:hAnsi="Palatino Linotype" w:cs="Palatino Linotype"/>
          <w:bCs/>
          <w:i/>
          <w:sz w:val="22"/>
          <w:szCs w:val="22"/>
        </w:rPr>
        <w:t>.</w:t>
      </w:r>
      <w:r w:rsidR="008E79D3" w:rsidRPr="008E79D3">
        <w:rPr>
          <w:rFonts w:ascii="Palatino Linotype" w:eastAsia="Palatino Linotype" w:hAnsi="Palatino Linotype" w:cs="Palatino Linotype"/>
          <w:bCs/>
          <w:i/>
          <w:sz w:val="22"/>
          <w:szCs w:val="22"/>
        </w:rPr>
        <w:t xml:space="preserve"> </w:t>
      </w:r>
    </w:p>
    <w:p w14:paraId="6DC2E7EF" w14:textId="6948A8EB" w:rsidR="005A7FF8" w:rsidRDefault="005A7FF8"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343D9C5E" w14:textId="1C61277C" w:rsidR="00EF15DD" w:rsidRPr="006A6B44"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De Raad acht het van belang (pagina 5) om aan enkele persoonlijke financiële gevolgen voor de gerechtigden in verband met de vrijwillig vroegtijdige uitstroom aandacht te besteden.</w:t>
      </w:r>
    </w:p>
    <w:p w14:paraId="3AA4806A" w14:textId="77777777" w:rsidR="00EF15DD" w:rsidRPr="006A6B44"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 xml:space="preserve">De Raad doelt daarmee op de maandelijkse uitkering van artikel 4, eerste lid (onderdelen b, c en d). </w:t>
      </w:r>
    </w:p>
    <w:p w14:paraId="53DF3A2C" w14:textId="6B8E8238" w:rsidR="00EF15DD" w:rsidRPr="002A1033"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 xml:space="preserve">Voor een werknemer in actieve dienstbetrekking, dus een werknemer die loon uit tegenwoordige arbeid geniet, worden de toeslagen van de werkgever op het loon van de werknemer, ter compensatie van de verschuldigde premies AOV/AWW en op grond van de Landsverordeningbasisverzekeringziektekosten 2 (hierna: </w:t>
      </w:r>
      <w:proofErr w:type="spellStart"/>
      <w:r w:rsidRPr="006A6B44">
        <w:rPr>
          <w:rFonts w:ascii="Palatino Linotype" w:eastAsia="Palatino Linotype" w:hAnsi="Palatino Linotype" w:cs="Palatino Linotype"/>
          <w:bCs/>
          <w:sz w:val="22"/>
          <w:szCs w:val="22"/>
        </w:rPr>
        <w:t>Lv</w:t>
      </w:r>
      <w:proofErr w:type="spellEnd"/>
      <w:r w:rsidRPr="006A6B44">
        <w:rPr>
          <w:rFonts w:ascii="Palatino Linotype" w:eastAsia="Palatino Linotype" w:hAnsi="Palatino Linotype" w:cs="Palatino Linotype"/>
          <w:bCs/>
          <w:sz w:val="22"/>
          <w:szCs w:val="22"/>
        </w:rPr>
        <w:t xml:space="preserve"> BVZ), niet tot het loon gerekend. Deze kunnen op grond van artikel 6F, eerste lid, onderdeel I, van de Landsverordening op de Loonbelasting 1976</w:t>
      </w:r>
      <w:r w:rsidR="00BE15C9">
        <w:rPr>
          <w:rFonts w:ascii="Palatino Linotype" w:eastAsia="Palatino Linotype" w:hAnsi="Palatino Linotype" w:cs="Palatino Linotype"/>
          <w:bCs/>
          <w:sz w:val="22"/>
          <w:szCs w:val="22"/>
        </w:rPr>
        <w:t xml:space="preserve"> </w:t>
      </w:r>
      <w:r w:rsidRPr="002A1033">
        <w:rPr>
          <w:rFonts w:ascii="Palatino Linotype" w:eastAsia="Palatino Linotype" w:hAnsi="Palatino Linotype" w:cs="Palatino Linotype"/>
          <w:bCs/>
          <w:sz w:val="22"/>
          <w:szCs w:val="22"/>
        </w:rPr>
        <w:t xml:space="preserve">(hierna: </w:t>
      </w:r>
      <w:proofErr w:type="spellStart"/>
      <w:r w:rsidRPr="002A1033">
        <w:rPr>
          <w:rFonts w:ascii="Palatino Linotype" w:eastAsia="Palatino Linotype" w:hAnsi="Palatino Linotype" w:cs="Palatino Linotype"/>
          <w:bCs/>
          <w:sz w:val="22"/>
          <w:szCs w:val="22"/>
        </w:rPr>
        <w:t>LvLB</w:t>
      </w:r>
      <w:proofErr w:type="spellEnd"/>
      <w:r w:rsidRPr="002A1033">
        <w:rPr>
          <w:rFonts w:ascii="Palatino Linotype" w:eastAsia="Palatino Linotype" w:hAnsi="Palatino Linotype" w:cs="Palatino Linotype"/>
          <w:bCs/>
          <w:sz w:val="22"/>
          <w:szCs w:val="22"/>
        </w:rPr>
        <w:t>), om die reden vrij van inkomstenbelasting/loonbelasting worden verstrekt.</w:t>
      </w:r>
    </w:p>
    <w:p w14:paraId="35C797C1" w14:textId="77777777" w:rsidR="00EF15DD" w:rsidRPr="006A6B44"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 xml:space="preserve">De maandelijkse uitkering op grond van artikel 4, eerste lid, onderdelen b, c en d, van het ontwerp behoort echter wel tot het belastbaar inkomen (lees: belastbaar loon). Om dit te voorkomen dient de maandelijkse uitkering van artikel 4, eerste lid van het ontwerp aangepast te worden. </w:t>
      </w:r>
    </w:p>
    <w:p w14:paraId="3A7DD92D" w14:textId="4369CBF4" w:rsidR="00354CC0"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Hieraan is geen gevolg gegeven</w:t>
      </w:r>
      <w:r w:rsidR="001163F3" w:rsidRPr="005A101B">
        <w:rPr>
          <w:rFonts w:ascii="Palatino Linotype" w:eastAsia="Palatino Linotype" w:hAnsi="Palatino Linotype" w:cs="Palatino Linotype"/>
          <w:bCs/>
          <w:i/>
          <w:sz w:val="22"/>
          <w:szCs w:val="22"/>
        </w:rPr>
        <w:t xml:space="preserve">, daar de regering geen reden ziet op dit punt om de gerechtigden anders te behandelen dan de overheidsdienaar die een beroep doet op </w:t>
      </w:r>
      <w:r w:rsidRPr="005A101B">
        <w:rPr>
          <w:rFonts w:ascii="Palatino Linotype" w:eastAsia="Palatino Linotype" w:hAnsi="Palatino Linotype" w:cs="Palatino Linotype"/>
          <w:bCs/>
          <w:i/>
          <w:sz w:val="22"/>
          <w:szCs w:val="22"/>
        </w:rPr>
        <w:t xml:space="preserve">artikel IV van de Landsverordening van de 28ste december 2015 tot wijziging van de Pensioenlandsverordening overheidsdienaren, tot wijziging van de Landsverordening leeftijdsgrens ambtenaren alsmede tot intrekking van de Duurtetoeslagregeling gepensioneerden 1943. </w:t>
      </w:r>
    </w:p>
    <w:p w14:paraId="14C9D301" w14:textId="77777777" w:rsidR="00354CC0" w:rsidRDefault="00354CC0"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p>
    <w:p w14:paraId="4515A4EC" w14:textId="76092A51" w:rsidR="00EF15DD" w:rsidRPr="005A101B" w:rsidRDefault="00354CC0"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Pr>
          <w:rFonts w:ascii="Palatino Linotype" w:eastAsia="Palatino Linotype" w:hAnsi="Palatino Linotype" w:cs="Palatino Linotype"/>
          <w:bCs/>
          <w:i/>
          <w:sz w:val="22"/>
          <w:szCs w:val="22"/>
        </w:rPr>
        <w:t xml:space="preserve">Het </w:t>
      </w:r>
      <w:r w:rsidR="00EF15DD" w:rsidRPr="005A101B">
        <w:rPr>
          <w:rFonts w:ascii="Palatino Linotype" w:eastAsia="Palatino Linotype" w:hAnsi="Palatino Linotype" w:cs="Palatino Linotype"/>
          <w:bCs/>
          <w:i/>
          <w:sz w:val="22"/>
          <w:szCs w:val="22"/>
        </w:rPr>
        <w:t>advies van de Raad inzake de samenstelling van de uitkering op pagina 8 en 9</w:t>
      </w:r>
      <w:r>
        <w:rPr>
          <w:rFonts w:ascii="Palatino Linotype" w:eastAsia="Palatino Linotype" w:hAnsi="Palatino Linotype" w:cs="Palatino Linotype"/>
          <w:bCs/>
          <w:i/>
          <w:sz w:val="22"/>
          <w:szCs w:val="22"/>
        </w:rPr>
        <w:t xml:space="preserve">, heeft de regering verwerkt onder de artikelsgewijze toelichting van artikel 4 van onderhavig </w:t>
      </w:r>
      <w:r w:rsidR="0038603A">
        <w:rPr>
          <w:rFonts w:ascii="Palatino Linotype" w:eastAsia="Palatino Linotype" w:hAnsi="Palatino Linotype" w:cs="Palatino Linotype"/>
          <w:bCs/>
          <w:i/>
          <w:sz w:val="22"/>
          <w:szCs w:val="22"/>
        </w:rPr>
        <w:t>ontwerp</w:t>
      </w:r>
      <w:r w:rsidR="00EF15DD" w:rsidRPr="005A101B">
        <w:rPr>
          <w:rFonts w:ascii="Palatino Linotype" w:eastAsia="Palatino Linotype" w:hAnsi="Palatino Linotype" w:cs="Palatino Linotype"/>
          <w:bCs/>
          <w:i/>
          <w:sz w:val="22"/>
          <w:szCs w:val="22"/>
        </w:rPr>
        <w:t>.</w:t>
      </w:r>
      <w:r w:rsidR="00A73296">
        <w:rPr>
          <w:rFonts w:ascii="Palatino Linotype" w:eastAsia="Palatino Linotype" w:hAnsi="Palatino Linotype" w:cs="Palatino Linotype"/>
          <w:bCs/>
          <w:i/>
          <w:sz w:val="22"/>
          <w:szCs w:val="22"/>
        </w:rPr>
        <w:t xml:space="preserve"> Dit geldt ook voor het advies van de Raad inzake de vermindering van het bedrag van de uitkering met inkomsten uit onderneming of arbeid als bedoeld in artikel 6 van de </w:t>
      </w:r>
      <w:proofErr w:type="spellStart"/>
      <w:r w:rsidR="00A73296">
        <w:rPr>
          <w:rFonts w:ascii="Palatino Linotype" w:eastAsia="Palatino Linotype" w:hAnsi="Palatino Linotype" w:cs="Palatino Linotype"/>
          <w:bCs/>
          <w:i/>
          <w:sz w:val="22"/>
          <w:szCs w:val="22"/>
        </w:rPr>
        <w:t>Lv</w:t>
      </w:r>
      <w:proofErr w:type="spellEnd"/>
      <w:r w:rsidR="00A73296">
        <w:rPr>
          <w:rFonts w:ascii="Palatino Linotype" w:eastAsia="Palatino Linotype" w:hAnsi="Palatino Linotype" w:cs="Palatino Linotype"/>
          <w:bCs/>
          <w:i/>
          <w:sz w:val="22"/>
          <w:szCs w:val="22"/>
        </w:rPr>
        <w:t xml:space="preserve"> IB (vierde lid)</w:t>
      </w:r>
      <w:r w:rsidR="008D171F">
        <w:rPr>
          <w:rFonts w:ascii="Palatino Linotype" w:eastAsia="Palatino Linotype" w:hAnsi="Palatino Linotype" w:cs="Palatino Linotype"/>
          <w:bCs/>
          <w:i/>
          <w:sz w:val="22"/>
          <w:szCs w:val="22"/>
        </w:rPr>
        <w:t>.</w:t>
      </w:r>
    </w:p>
    <w:p w14:paraId="6A64DB75" w14:textId="2256255E" w:rsidR="00EF15DD"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2C5537E8" w14:textId="1F8AF585" w:rsidR="003E10CA" w:rsidRDefault="003E10CA"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Pr>
          <w:rFonts w:ascii="Palatino Linotype" w:eastAsia="Palatino Linotype" w:hAnsi="Palatino Linotype" w:cs="Palatino Linotype"/>
          <w:bCs/>
          <w:sz w:val="22"/>
          <w:szCs w:val="22"/>
        </w:rPr>
        <w:t>D</w:t>
      </w:r>
      <w:r w:rsidRPr="003E10CA">
        <w:rPr>
          <w:rFonts w:ascii="Palatino Linotype" w:eastAsia="Palatino Linotype" w:hAnsi="Palatino Linotype" w:cs="Palatino Linotype"/>
          <w:bCs/>
          <w:sz w:val="22"/>
          <w:szCs w:val="22"/>
        </w:rPr>
        <w:t xml:space="preserve">e Raad </w:t>
      </w:r>
      <w:r>
        <w:rPr>
          <w:rFonts w:ascii="Palatino Linotype" w:eastAsia="Palatino Linotype" w:hAnsi="Palatino Linotype" w:cs="Palatino Linotype"/>
          <w:bCs/>
          <w:sz w:val="22"/>
          <w:szCs w:val="22"/>
        </w:rPr>
        <w:t xml:space="preserve">adviseert de regering </w:t>
      </w:r>
      <w:r w:rsidR="00803DF2">
        <w:rPr>
          <w:rFonts w:ascii="Palatino Linotype" w:eastAsia="Palatino Linotype" w:hAnsi="Palatino Linotype" w:cs="Palatino Linotype"/>
          <w:bCs/>
          <w:sz w:val="22"/>
          <w:szCs w:val="22"/>
        </w:rPr>
        <w:t xml:space="preserve">(pagina 10) </w:t>
      </w:r>
      <w:r>
        <w:rPr>
          <w:rFonts w:ascii="Palatino Linotype" w:eastAsia="Palatino Linotype" w:hAnsi="Palatino Linotype" w:cs="Palatino Linotype"/>
          <w:bCs/>
          <w:sz w:val="22"/>
          <w:szCs w:val="22"/>
        </w:rPr>
        <w:t>om de wijze van uitvoering va</w:t>
      </w:r>
      <w:r w:rsidRPr="003E10CA">
        <w:rPr>
          <w:rFonts w:ascii="Palatino Linotype" w:eastAsia="Palatino Linotype" w:hAnsi="Palatino Linotype" w:cs="Palatino Linotype"/>
          <w:bCs/>
          <w:sz w:val="22"/>
          <w:szCs w:val="22"/>
        </w:rPr>
        <w:t>n het ontwerp in</w:t>
      </w:r>
      <w:r>
        <w:rPr>
          <w:rFonts w:ascii="Palatino Linotype" w:eastAsia="Palatino Linotype" w:hAnsi="Palatino Linotype" w:cs="Palatino Linotype"/>
          <w:bCs/>
          <w:sz w:val="22"/>
          <w:szCs w:val="22"/>
        </w:rPr>
        <w:t xml:space="preserve"> te kaderen. </w:t>
      </w:r>
    </w:p>
    <w:p w14:paraId="31A15CE7" w14:textId="2FDC9DC1" w:rsidR="003E10CA" w:rsidRPr="005A101B" w:rsidRDefault="003E10CA"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regering heeft hieraan gevolg gegeven door de artikelen </w:t>
      </w:r>
      <w:r w:rsidR="00803DF2" w:rsidRPr="005A101B">
        <w:rPr>
          <w:rFonts w:ascii="Palatino Linotype" w:eastAsia="Palatino Linotype" w:hAnsi="Palatino Linotype" w:cs="Palatino Linotype"/>
          <w:bCs/>
          <w:i/>
          <w:sz w:val="22"/>
          <w:szCs w:val="22"/>
        </w:rPr>
        <w:t xml:space="preserve">16, 17 en 18 in het ontwerp op te nemen. </w:t>
      </w:r>
    </w:p>
    <w:p w14:paraId="5C4E7E5F" w14:textId="77777777" w:rsidR="003E10CA" w:rsidRDefault="003E10CA"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11508579" w14:textId="5548CCEE" w:rsidR="00611234" w:rsidRDefault="00521472"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Pr>
          <w:rFonts w:ascii="Palatino Linotype" w:eastAsia="Palatino Linotype" w:hAnsi="Palatino Linotype" w:cs="Palatino Linotype"/>
          <w:bCs/>
          <w:sz w:val="22"/>
          <w:szCs w:val="22"/>
        </w:rPr>
        <w:t>De Raad adviseert de regering</w:t>
      </w:r>
      <w:r w:rsidR="00803DF2">
        <w:rPr>
          <w:rFonts w:ascii="Palatino Linotype" w:eastAsia="Palatino Linotype" w:hAnsi="Palatino Linotype" w:cs="Palatino Linotype"/>
          <w:bCs/>
          <w:sz w:val="22"/>
          <w:szCs w:val="22"/>
        </w:rPr>
        <w:t xml:space="preserve"> (pagina 10) </w:t>
      </w:r>
      <w:r>
        <w:rPr>
          <w:rFonts w:ascii="Palatino Linotype" w:eastAsia="Palatino Linotype" w:hAnsi="Palatino Linotype" w:cs="Palatino Linotype"/>
          <w:bCs/>
          <w:sz w:val="22"/>
          <w:szCs w:val="22"/>
        </w:rPr>
        <w:t xml:space="preserve">om in het ontwerp een bepaling op te nemen op grond waarvan een te hoog uitgekeerde bedrag, teruggevorderd kan worden. </w:t>
      </w:r>
    </w:p>
    <w:p w14:paraId="319593C1" w14:textId="1C3434D6" w:rsidR="00521472" w:rsidRPr="005A101B" w:rsidRDefault="00521472"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De regering heeft hieraan gevolg gegeven en dit in artikel 5 verwerkt.</w:t>
      </w:r>
    </w:p>
    <w:p w14:paraId="7B1F130E" w14:textId="77777777" w:rsidR="00611234" w:rsidRDefault="00611234"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722AF14D" w14:textId="4E632590" w:rsidR="00611234" w:rsidRDefault="007559D9" w:rsidP="007559D9">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Pr>
          <w:rFonts w:ascii="Palatino Linotype" w:eastAsia="Palatino Linotype" w:hAnsi="Palatino Linotype" w:cs="Palatino Linotype"/>
          <w:bCs/>
          <w:sz w:val="22"/>
          <w:szCs w:val="22"/>
        </w:rPr>
        <w:t xml:space="preserve">De Raad adviseert de regering (pagina 10) </w:t>
      </w:r>
      <w:r w:rsidR="00611234" w:rsidRPr="00611234">
        <w:rPr>
          <w:rFonts w:ascii="Palatino Linotype" w:eastAsia="Palatino Linotype" w:hAnsi="Palatino Linotype" w:cs="Palatino Linotype"/>
          <w:bCs/>
          <w:sz w:val="22"/>
          <w:szCs w:val="22"/>
        </w:rPr>
        <w:t>in artikel 5, eerste lid, van het ontwerp in geval een gerechtigde vóór zijn 65 jarige leeftijd vermist raakt, een voorziening te treffen ten behoeve van de personen die aan zijn overlijden rechten ontlenen.</w:t>
      </w:r>
    </w:p>
    <w:p w14:paraId="4CA4D1D0" w14:textId="15C20B96" w:rsidR="007559D9" w:rsidRPr="005A101B" w:rsidRDefault="007559D9" w:rsidP="007559D9">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regering heeft hieraan geen gevolg gegeven. De uitkering op grond onderhavig </w:t>
      </w:r>
      <w:r w:rsidR="0038603A">
        <w:rPr>
          <w:rFonts w:ascii="Palatino Linotype" w:eastAsia="Palatino Linotype" w:hAnsi="Palatino Linotype" w:cs="Palatino Linotype"/>
          <w:bCs/>
          <w:i/>
          <w:sz w:val="22"/>
          <w:szCs w:val="22"/>
        </w:rPr>
        <w:t>ontwerp</w:t>
      </w:r>
      <w:r w:rsidRPr="005A101B">
        <w:rPr>
          <w:rFonts w:ascii="Palatino Linotype" w:eastAsia="Palatino Linotype" w:hAnsi="Palatino Linotype" w:cs="Palatino Linotype"/>
          <w:bCs/>
          <w:i/>
          <w:sz w:val="22"/>
          <w:szCs w:val="22"/>
        </w:rPr>
        <w:t xml:space="preserve"> is persoonsgebonden waardoor geen rechten toekomt aan anderen dan de </w:t>
      </w:r>
      <w:r w:rsidR="00181C81">
        <w:rPr>
          <w:rFonts w:ascii="Palatino Linotype" w:eastAsia="Palatino Linotype" w:hAnsi="Palatino Linotype" w:cs="Palatino Linotype"/>
          <w:bCs/>
          <w:i/>
          <w:sz w:val="22"/>
          <w:szCs w:val="22"/>
        </w:rPr>
        <w:t>gerechtigde</w:t>
      </w:r>
      <w:r w:rsidRPr="005A101B">
        <w:rPr>
          <w:rFonts w:ascii="Palatino Linotype" w:eastAsia="Palatino Linotype" w:hAnsi="Palatino Linotype" w:cs="Palatino Linotype"/>
          <w:bCs/>
          <w:i/>
          <w:sz w:val="22"/>
          <w:szCs w:val="22"/>
        </w:rPr>
        <w:t xml:space="preserve">. In geval van vermissing of overlijden komen de rechten conform de Pensioenlandsverordening overheidsdienaren en andere regelingen toe aan de personen die aan de vermiste persoon of de overledene rechten ontlenen. </w:t>
      </w:r>
      <w:r w:rsidR="005054C4">
        <w:rPr>
          <w:rFonts w:ascii="Palatino Linotype" w:eastAsia="Palatino Linotype" w:hAnsi="Palatino Linotype" w:cs="Palatino Linotype"/>
          <w:bCs/>
          <w:i/>
          <w:sz w:val="22"/>
          <w:szCs w:val="22"/>
        </w:rPr>
        <w:t xml:space="preserve">Het voorgaande geldt ook voor het advies van de Raad (pagina 15) om in het ontwerp </w:t>
      </w:r>
      <w:r w:rsidR="005054C4" w:rsidRPr="005054C4">
        <w:rPr>
          <w:rFonts w:ascii="Palatino Linotype" w:eastAsia="Palatino Linotype" w:hAnsi="Palatino Linotype" w:cs="Palatino Linotype"/>
          <w:bCs/>
          <w:i/>
          <w:sz w:val="22"/>
          <w:szCs w:val="22"/>
        </w:rPr>
        <w:t xml:space="preserve">eenzelfde voorziening, </w:t>
      </w:r>
      <w:r w:rsidR="00181C81">
        <w:rPr>
          <w:rFonts w:ascii="Palatino Linotype" w:eastAsia="Palatino Linotype" w:hAnsi="Palatino Linotype" w:cs="Palatino Linotype"/>
          <w:bCs/>
          <w:i/>
          <w:sz w:val="22"/>
          <w:szCs w:val="22"/>
        </w:rPr>
        <w:t xml:space="preserve">namelijk het </w:t>
      </w:r>
      <w:r w:rsidR="005054C4" w:rsidRPr="005054C4">
        <w:rPr>
          <w:rFonts w:ascii="Palatino Linotype" w:eastAsia="Palatino Linotype" w:hAnsi="Palatino Linotype" w:cs="Palatino Linotype"/>
          <w:bCs/>
          <w:i/>
          <w:sz w:val="22"/>
          <w:szCs w:val="22"/>
        </w:rPr>
        <w:t xml:space="preserve">van overeenkomstige toepassing verklaring van de </w:t>
      </w:r>
      <w:proofErr w:type="spellStart"/>
      <w:r w:rsidR="005054C4" w:rsidRPr="005054C4">
        <w:rPr>
          <w:rFonts w:ascii="Palatino Linotype" w:eastAsia="Palatino Linotype" w:hAnsi="Palatino Linotype" w:cs="Palatino Linotype"/>
          <w:bCs/>
          <w:i/>
          <w:sz w:val="22"/>
          <w:szCs w:val="22"/>
        </w:rPr>
        <w:t>Rar</w:t>
      </w:r>
      <w:proofErr w:type="spellEnd"/>
      <w:r w:rsidR="005054C4" w:rsidRPr="005054C4">
        <w:rPr>
          <w:rFonts w:ascii="Palatino Linotype" w:eastAsia="Palatino Linotype" w:hAnsi="Palatino Linotype" w:cs="Palatino Linotype"/>
          <w:bCs/>
          <w:i/>
          <w:sz w:val="22"/>
          <w:szCs w:val="22"/>
        </w:rPr>
        <w:t>, op</w:t>
      </w:r>
      <w:r w:rsidR="005054C4">
        <w:rPr>
          <w:rFonts w:ascii="Palatino Linotype" w:eastAsia="Palatino Linotype" w:hAnsi="Palatino Linotype" w:cs="Palatino Linotype"/>
          <w:bCs/>
          <w:i/>
          <w:sz w:val="22"/>
          <w:szCs w:val="22"/>
        </w:rPr>
        <w:t xml:space="preserve"> te nemen </w:t>
      </w:r>
      <w:r w:rsidR="005054C4" w:rsidRPr="005054C4">
        <w:rPr>
          <w:rFonts w:ascii="Palatino Linotype" w:eastAsia="Palatino Linotype" w:hAnsi="Palatino Linotype" w:cs="Palatino Linotype"/>
          <w:bCs/>
          <w:i/>
          <w:sz w:val="22"/>
          <w:szCs w:val="22"/>
        </w:rPr>
        <w:t>ten behoeve van de erfgenamen van bedoelde werknemers.</w:t>
      </w:r>
    </w:p>
    <w:p w14:paraId="63D1F7F9" w14:textId="77777777" w:rsidR="00611234" w:rsidRPr="002A1033" w:rsidRDefault="00611234" w:rsidP="00611234">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75C91DC9" w14:textId="77777777" w:rsidR="001163F3" w:rsidRPr="006A6B44"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r w:rsidRPr="006A6B44">
        <w:rPr>
          <w:rFonts w:ascii="Palatino Linotype" w:eastAsia="Palatino Linotype" w:hAnsi="Palatino Linotype" w:cs="Palatino Linotype"/>
          <w:bCs/>
          <w:sz w:val="22"/>
          <w:szCs w:val="22"/>
        </w:rPr>
        <w:t xml:space="preserve">De Raad merkt op (pagina 11) dat niet uitgesloten kan worden dat de direct leidinggevende van de werknemer tevens een van de hoedanigheden van artikel 8, eerste lid, van het ontwerp bezit, bijvoorbeeld die van Secretaris-generaal van het desbetreffende ministerie of van degene die met de leiding is belast bij het Staatsorgaan. De direct leidinggevende zal dan niet kunnen optreden als adviseur van de Commissie. </w:t>
      </w:r>
      <w:proofErr w:type="gramStart"/>
      <w:r w:rsidRPr="006A6B44">
        <w:rPr>
          <w:rFonts w:ascii="Palatino Linotype" w:eastAsia="Palatino Linotype" w:hAnsi="Palatino Linotype" w:cs="Palatino Linotype"/>
          <w:bCs/>
          <w:sz w:val="22"/>
          <w:szCs w:val="22"/>
        </w:rPr>
        <w:t xml:space="preserve">Voor het geval dit zich zal voordoen dient daar een voorziening voor te worden getroffen in het ontwerp. </w:t>
      </w:r>
      <w:proofErr w:type="gramEnd"/>
    </w:p>
    <w:p w14:paraId="0E3809F5" w14:textId="3F889F15" w:rsidR="00EF15DD" w:rsidRPr="005A101B" w:rsidRDefault="00EF15DD"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regering heeft gekozen om het tweede lid van artikel 8 niet van toepassing te </w:t>
      </w:r>
      <w:r w:rsidR="0038566D" w:rsidRPr="005A101B">
        <w:rPr>
          <w:rFonts w:ascii="Palatino Linotype" w:eastAsia="Palatino Linotype" w:hAnsi="Palatino Linotype" w:cs="Palatino Linotype"/>
          <w:bCs/>
          <w:i/>
          <w:sz w:val="22"/>
          <w:szCs w:val="22"/>
        </w:rPr>
        <w:t>verklaren</w:t>
      </w:r>
      <w:r w:rsidRPr="005A101B">
        <w:rPr>
          <w:rFonts w:ascii="Palatino Linotype" w:eastAsia="Palatino Linotype" w:hAnsi="Palatino Linotype" w:cs="Palatino Linotype"/>
          <w:bCs/>
          <w:i/>
          <w:sz w:val="22"/>
          <w:szCs w:val="22"/>
        </w:rPr>
        <w:t xml:space="preserve"> indien de direct leidinggevende van de werknemer een persoon bedoeld in het eerste lid onderdeel c, betreft.</w:t>
      </w:r>
    </w:p>
    <w:p w14:paraId="4C7ADDF5" w14:textId="6D1EE3A5" w:rsidR="00F128B3" w:rsidRPr="002A1033" w:rsidRDefault="00F128B3" w:rsidP="00EF15DD">
      <w:pPr>
        <w:pStyle w:val="BodyText2"/>
        <w:tabs>
          <w:tab w:val="left" w:pos="8259"/>
          <w:tab w:val="left" w:pos="8259"/>
          <w:tab w:val="left" w:pos="8259"/>
          <w:tab w:val="left" w:pos="8259"/>
        </w:tabs>
        <w:ind w:left="1560"/>
        <w:jc w:val="both"/>
        <w:rPr>
          <w:rFonts w:ascii="Palatino Linotype" w:eastAsia="Palatino Linotype" w:hAnsi="Palatino Linotype" w:cs="Palatino Linotype"/>
          <w:bCs/>
          <w:sz w:val="22"/>
          <w:szCs w:val="22"/>
        </w:rPr>
      </w:pPr>
    </w:p>
    <w:p w14:paraId="5510345D" w14:textId="7280B9A8" w:rsidR="00F128B3" w:rsidRPr="005A101B" w:rsidRDefault="00F128B3" w:rsidP="00F128B3">
      <w:pPr>
        <w:pStyle w:val="BodyText2"/>
        <w:tabs>
          <w:tab w:val="left" w:pos="8259"/>
          <w:tab w:val="left" w:pos="8259"/>
          <w:tab w:val="left" w:pos="8259"/>
          <w:tab w:val="left" w:pos="8259"/>
        </w:tabs>
        <w:ind w:left="1560"/>
        <w:jc w:val="both"/>
        <w:rPr>
          <w:rFonts w:ascii="Palatino Linotype" w:eastAsia="Palatino Linotype" w:hAnsi="Palatino Linotype" w:cs="Palatino Linotype"/>
          <w:bCs/>
          <w:i/>
          <w:sz w:val="22"/>
          <w:szCs w:val="22"/>
        </w:rPr>
      </w:pPr>
      <w:r w:rsidRPr="006A6B44">
        <w:rPr>
          <w:rFonts w:ascii="Palatino Linotype" w:eastAsia="Palatino Linotype" w:hAnsi="Palatino Linotype" w:cs="Palatino Linotype"/>
          <w:bCs/>
          <w:sz w:val="22"/>
          <w:szCs w:val="22"/>
        </w:rPr>
        <w:t xml:space="preserve">De Raad merkt op (pagina 12) dat het aanvraagformulier volgens artikel 9, eerste lid, van het ontwerp een bijlage </w:t>
      </w:r>
      <w:proofErr w:type="gramStart"/>
      <w:r w:rsidRPr="006A6B44">
        <w:rPr>
          <w:rFonts w:ascii="Palatino Linotype" w:eastAsia="Palatino Linotype" w:hAnsi="Palatino Linotype" w:cs="Palatino Linotype"/>
          <w:bCs/>
          <w:sz w:val="22"/>
          <w:szCs w:val="22"/>
        </w:rPr>
        <w:t xml:space="preserve">van  </w:t>
      </w:r>
      <w:proofErr w:type="gramEnd"/>
      <w:r w:rsidRPr="006A6B44">
        <w:rPr>
          <w:rFonts w:ascii="Palatino Linotype" w:eastAsia="Palatino Linotype" w:hAnsi="Palatino Linotype" w:cs="Palatino Linotype"/>
          <w:bCs/>
          <w:sz w:val="22"/>
          <w:szCs w:val="22"/>
        </w:rPr>
        <w:t xml:space="preserve">onderhavig </w:t>
      </w:r>
      <w:r w:rsidR="0038603A">
        <w:rPr>
          <w:rFonts w:ascii="Palatino Linotype" w:eastAsia="Palatino Linotype" w:hAnsi="Palatino Linotype" w:cs="Palatino Linotype"/>
          <w:bCs/>
          <w:sz w:val="22"/>
          <w:szCs w:val="22"/>
        </w:rPr>
        <w:t>ontwerp</w:t>
      </w:r>
      <w:r w:rsidR="0038603A" w:rsidRPr="006A6B44">
        <w:rPr>
          <w:rFonts w:ascii="Palatino Linotype" w:eastAsia="Palatino Linotype" w:hAnsi="Palatino Linotype" w:cs="Palatino Linotype"/>
          <w:bCs/>
          <w:sz w:val="22"/>
          <w:szCs w:val="22"/>
        </w:rPr>
        <w:t xml:space="preserve"> </w:t>
      </w:r>
      <w:r w:rsidRPr="006A6B44">
        <w:rPr>
          <w:rFonts w:ascii="Palatino Linotype" w:eastAsia="Palatino Linotype" w:hAnsi="Palatino Linotype" w:cs="Palatino Linotype"/>
          <w:bCs/>
          <w:sz w:val="22"/>
          <w:szCs w:val="22"/>
        </w:rPr>
        <w:t xml:space="preserve">betreft. De Raad is van oordeel dat het model van het aanvraagformulier bij landsbesluit, houdende algemene maatregelen, dient te worden vastgesteld. </w:t>
      </w:r>
      <w:r w:rsidRPr="006A6B44">
        <w:rPr>
          <w:rFonts w:ascii="Palatino Linotype" w:eastAsia="Palatino Linotype" w:hAnsi="Palatino Linotype" w:cs="Palatino Linotype"/>
          <w:bCs/>
          <w:i/>
          <w:sz w:val="22"/>
          <w:szCs w:val="22"/>
        </w:rPr>
        <w:t xml:space="preserve">De </w:t>
      </w:r>
      <w:r w:rsidR="001163F3" w:rsidRPr="006A6B44">
        <w:rPr>
          <w:rFonts w:ascii="Palatino Linotype" w:eastAsia="Palatino Linotype" w:hAnsi="Palatino Linotype" w:cs="Palatino Linotype"/>
          <w:bCs/>
          <w:i/>
          <w:sz w:val="22"/>
          <w:szCs w:val="22"/>
        </w:rPr>
        <w:t>r</w:t>
      </w:r>
      <w:r w:rsidRPr="006A6B44">
        <w:rPr>
          <w:rFonts w:ascii="Palatino Linotype" w:eastAsia="Palatino Linotype" w:hAnsi="Palatino Linotype" w:cs="Palatino Linotype"/>
          <w:bCs/>
          <w:i/>
          <w:sz w:val="22"/>
          <w:szCs w:val="22"/>
        </w:rPr>
        <w:t>egering heeft hieraan geen gevolg gegeven maar heeft bij artikel 9, een vijfde lid toegevoegd waarbij aangegeven wordt dat het aanvraagformulier bij landsbesluit</w:t>
      </w:r>
      <w:r w:rsidR="001163F3" w:rsidRPr="006A6B44">
        <w:rPr>
          <w:rFonts w:ascii="Palatino Linotype" w:eastAsia="Palatino Linotype" w:hAnsi="Palatino Linotype" w:cs="Palatino Linotype"/>
          <w:bCs/>
          <w:i/>
          <w:sz w:val="22"/>
          <w:szCs w:val="22"/>
        </w:rPr>
        <w:t xml:space="preserve"> </w:t>
      </w:r>
      <w:r w:rsidRPr="006A6B44">
        <w:rPr>
          <w:rFonts w:ascii="Palatino Linotype" w:eastAsia="Palatino Linotype" w:hAnsi="Palatino Linotype" w:cs="Palatino Linotype"/>
          <w:bCs/>
          <w:i/>
          <w:sz w:val="22"/>
          <w:szCs w:val="22"/>
        </w:rPr>
        <w:t>kan worden</w:t>
      </w:r>
      <w:r w:rsidR="001163F3" w:rsidRPr="006A6B44">
        <w:rPr>
          <w:rFonts w:ascii="Palatino Linotype" w:eastAsia="Palatino Linotype" w:hAnsi="Palatino Linotype" w:cs="Palatino Linotype"/>
          <w:bCs/>
          <w:i/>
          <w:sz w:val="22"/>
          <w:szCs w:val="22"/>
        </w:rPr>
        <w:t xml:space="preserve"> gewijzigd</w:t>
      </w:r>
      <w:r w:rsidRPr="005A101B">
        <w:rPr>
          <w:rFonts w:ascii="Palatino Linotype" w:eastAsia="Palatino Linotype" w:hAnsi="Palatino Linotype" w:cs="Palatino Linotype"/>
          <w:bCs/>
          <w:i/>
          <w:sz w:val="22"/>
          <w:szCs w:val="22"/>
        </w:rPr>
        <w:t xml:space="preserve">. </w:t>
      </w:r>
    </w:p>
    <w:p w14:paraId="399435C1" w14:textId="77777777" w:rsidR="00541E8E" w:rsidRPr="002A1033"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b/>
          <w:bCs/>
          <w:sz w:val="22"/>
          <w:szCs w:val="22"/>
        </w:rPr>
      </w:pPr>
    </w:p>
    <w:p w14:paraId="2F386171" w14:textId="78EB1101" w:rsidR="00FA7F20" w:rsidRDefault="00FA7F20" w:rsidP="00DE2DBE">
      <w:pPr>
        <w:pStyle w:val="BodyText2"/>
        <w:tabs>
          <w:tab w:val="clear" w:pos="144"/>
          <w:tab w:val="clear" w:pos="1440"/>
          <w:tab w:val="clear" w:pos="8640"/>
          <w:tab w:val="clear" w:pos="9216"/>
          <w:tab w:val="clear" w:pos="10080"/>
          <w:tab w:val="clear" w:pos="10800"/>
          <w:tab w:val="left" w:pos="1530"/>
          <w:tab w:val="left" w:pos="8259"/>
          <w:tab w:val="left" w:pos="8259"/>
          <w:tab w:val="left" w:pos="8259"/>
          <w:tab w:val="left" w:pos="8259"/>
        </w:tabs>
        <w:ind w:left="1530"/>
        <w:jc w:val="both"/>
        <w:rPr>
          <w:rFonts w:ascii="Palatino Linotype" w:eastAsia="Palatino Linotype" w:hAnsi="Palatino Linotype" w:cs="Palatino Linotype"/>
          <w:bCs/>
          <w:sz w:val="22"/>
          <w:szCs w:val="22"/>
        </w:rPr>
      </w:pPr>
      <w:proofErr w:type="gramStart"/>
      <w:r w:rsidRPr="005A101B">
        <w:rPr>
          <w:rFonts w:ascii="Palatino Linotype" w:eastAsia="Palatino Linotype" w:hAnsi="Palatino Linotype" w:cs="Palatino Linotype"/>
          <w:bCs/>
          <w:sz w:val="22"/>
          <w:szCs w:val="22"/>
        </w:rPr>
        <w:t>De Raad adviseert de regering</w:t>
      </w:r>
      <w:r>
        <w:rPr>
          <w:rFonts w:ascii="Palatino Linotype" w:eastAsia="Palatino Linotype" w:hAnsi="Palatino Linotype" w:cs="Palatino Linotype"/>
          <w:bCs/>
          <w:sz w:val="22"/>
          <w:szCs w:val="22"/>
        </w:rPr>
        <w:t xml:space="preserve"> (pagina 14) </w:t>
      </w:r>
      <w:r w:rsidRPr="005A101B">
        <w:rPr>
          <w:rFonts w:ascii="Palatino Linotype" w:eastAsia="Palatino Linotype" w:hAnsi="Palatino Linotype" w:cs="Palatino Linotype"/>
          <w:bCs/>
          <w:sz w:val="22"/>
          <w:szCs w:val="22"/>
        </w:rPr>
        <w:t xml:space="preserve">in de memorie van toelichting aan te geven hoe zal worden omgegaan met een </w:t>
      </w:r>
      <w:r w:rsidRPr="005A101B">
        <w:rPr>
          <w:rFonts w:ascii="Palatino Linotype" w:eastAsia="Palatino Linotype" w:hAnsi="Palatino Linotype" w:cs="Palatino Linotype"/>
          <w:bCs/>
          <w:sz w:val="22"/>
          <w:szCs w:val="22"/>
        </w:rPr>
        <w:lastRenderedPageBreak/>
        <w:t>werknemer die gedwongen ontslag is aangezegd en daartegen bezwaar dan wel beroep heeft aangetekend en tevens een verzoek heeft gedaan om vrijwillig vervroegd uit te stromen.</w:t>
      </w:r>
      <w:proofErr w:type="gramEnd"/>
    </w:p>
    <w:p w14:paraId="6CF83D62" w14:textId="428B6F3C" w:rsidR="00FA7F20" w:rsidRPr="005A101B" w:rsidRDefault="00FA7F20" w:rsidP="00DE2DBE">
      <w:pPr>
        <w:pStyle w:val="BodyText2"/>
        <w:tabs>
          <w:tab w:val="clear" w:pos="144"/>
          <w:tab w:val="clear" w:pos="1440"/>
          <w:tab w:val="clear" w:pos="8640"/>
          <w:tab w:val="clear" w:pos="9216"/>
          <w:tab w:val="clear" w:pos="10080"/>
          <w:tab w:val="clear" w:pos="10800"/>
          <w:tab w:val="left" w:pos="1530"/>
          <w:tab w:val="left" w:pos="8259"/>
          <w:tab w:val="left" w:pos="8259"/>
          <w:tab w:val="left" w:pos="8259"/>
          <w:tab w:val="left" w:pos="8259"/>
        </w:tabs>
        <w:ind w:left="1530"/>
        <w:jc w:val="both"/>
        <w:rPr>
          <w:rFonts w:ascii="Palatino Linotype" w:eastAsia="Palatino Linotype" w:hAnsi="Palatino Linotype" w:cs="Palatino Linotype"/>
          <w:bCs/>
          <w:i/>
          <w:sz w:val="22"/>
          <w:szCs w:val="22"/>
        </w:rPr>
      </w:pPr>
      <w:r w:rsidRPr="005A101B">
        <w:rPr>
          <w:rFonts w:ascii="Palatino Linotype" w:eastAsia="Palatino Linotype" w:hAnsi="Palatino Linotype" w:cs="Palatino Linotype"/>
          <w:bCs/>
          <w:i/>
          <w:sz w:val="22"/>
          <w:szCs w:val="22"/>
        </w:rPr>
        <w:t xml:space="preserve">De regering heeft hieraan geen gevolg gegeven. Een werknemer die bezwaar dan wel beroep heeft aangetekend kan een verzoek tot schadevergoeding indienen bij het Gerecht indien </w:t>
      </w:r>
      <w:r>
        <w:rPr>
          <w:rFonts w:ascii="Palatino Linotype" w:eastAsia="Palatino Linotype" w:hAnsi="Palatino Linotype" w:cs="Palatino Linotype"/>
          <w:bCs/>
          <w:i/>
          <w:sz w:val="22"/>
          <w:szCs w:val="22"/>
        </w:rPr>
        <w:t>zijn schade</w:t>
      </w:r>
      <w:r w:rsidRPr="005A101B">
        <w:rPr>
          <w:rFonts w:ascii="Palatino Linotype" w:eastAsia="Palatino Linotype" w:hAnsi="Palatino Linotype" w:cs="Palatino Linotype"/>
          <w:bCs/>
          <w:i/>
          <w:sz w:val="22"/>
          <w:szCs w:val="22"/>
        </w:rPr>
        <w:t xml:space="preserve"> bewezen wordt. </w:t>
      </w:r>
    </w:p>
    <w:p w14:paraId="20FEEEAA" w14:textId="77777777" w:rsidR="00FA7F20" w:rsidRDefault="00FA7F20" w:rsidP="00DE2DBE">
      <w:pPr>
        <w:pStyle w:val="BodyText2"/>
        <w:tabs>
          <w:tab w:val="clear" w:pos="144"/>
          <w:tab w:val="clear" w:pos="1440"/>
          <w:tab w:val="clear" w:pos="8640"/>
          <w:tab w:val="clear" w:pos="9216"/>
          <w:tab w:val="clear" w:pos="10080"/>
          <w:tab w:val="clear" w:pos="10800"/>
          <w:tab w:val="left" w:pos="1530"/>
          <w:tab w:val="left" w:pos="8259"/>
          <w:tab w:val="left" w:pos="8259"/>
          <w:tab w:val="left" w:pos="8259"/>
          <w:tab w:val="left" w:pos="8259"/>
        </w:tabs>
        <w:ind w:left="1530"/>
        <w:jc w:val="both"/>
        <w:rPr>
          <w:rFonts w:ascii="Palatino Linotype" w:eastAsia="Palatino Linotype" w:hAnsi="Palatino Linotype" w:cs="Palatino Linotype"/>
          <w:b/>
          <w:bCs/>
          <w:sz w:val="22"/>
          <w:szCs w:val="22"/>
        </w:rPr>
      </w:pPr>
    </w:p>
    <w:p w14:paraId="30109DD9" w14:textId="4F5F6874" w:rsidR="00541E8E" w:rsidRPr="006A6B44" w:rsidRDefault="009F13FA" w:rsidP="00DE2DBE">
      <w:pPr>
        <w:pStyle w:val="BodyText2"/>
        <w:tabs>
          <w:tab w:val="clear" w:pos="144"/>
          <w:tab w:val="clear" w:pos="1440"/>
          <w:tab w:val="clear" w:pos="8640"/>
          <w:tab w:val="clear" w:pos="9216"/>
          <w:tab w:val="clear" w:pos="10080"/>
          <w:tab w:val="clear" w:pos="10800"/>
          <w:tab w:val="left" w:pos="1530"/>
          <w:tab w:val="left" w:pos="8259"/>
          <w:tab w:val="left" w:pos="8259"/>
          <w:tab w:val="left" w:pos="8259"/>
          <w:tab w:val="left" w:pos="8259"/>
        </w:tabs>
        <w:ind w:left="1530"/>
        <w:jc w:val="both"/>
        <w:rPr>
          <w:rStyle w:val="PageNumber"/>
          <w:rFonts w:ascii="Palatino Linotype" w:eastAsia="Palatino Linotype" w:hAnsi="Palatino Linotype" w:cs="Palatino Linotype"/>
          <w:color w:val="auto"/>
          <w:sz w:val="22"/>
          <w:szCs w:val="22"/>
        </w:rPr>
      </w:pPr>
      <w:r w:rsidRPr="006A6B44">
        <w:rPr>
          <w:rFonts w:ascii="Palatino Linotype" w:eastAsia="Palatino Linotype" w:hAnsi="Palatino Linotype" w:cs="Palatino Linotype"/>
          <w:bCs/>
          <w:sz w:val="22"/>
          <w:szCs w:val="22"/>
        </w:rPr>
        <w:t xml:space="preserve">Overige </w:t>
      </w:r>
      <w:r w:rsidR="00D55F05" w:rsidRPr="006A6B44">
        <w:rPr>
          <w:rFonts w:ascii="Palatino Linotype" w:eastAsia="Palatino Linotype" w:hAnsi="Palatino Linotype" w:cs="Palatino Linotype"/>
          <w:bCs/>
          <w:sz w:val="22"/>
          <w:szCs w:val="22"/>
        </w:rPr>
        <w:t>opmerkingen van de Raad</w:t>
      </w:r>
      <w:r w:rsidRPr="006A6B44">
        <w:rPr>
          <w:rFonts w:ascii="Palatino Linotype" w:eastAsia="Palatino Linotype" w:hAnsi="Palatino Linotype" w:cs="Palatino Linotype"/>
          <w:bCs/>
          <w:sz w:val="22"/>
          <w:szCs w:val="22"/>
        </w:rPr>
        <w:t xml:space="preserve"> ten aanzien van het ontwerp en de opmerkingen</w:t>
      </w:r>
      <w:r w:rsidR="00D55F05" w:rsidRPr="006A6B44">
        <w:rPr>
          <w:rFonts w:ascii="Palatino Linotype" w:eastAsia="Palatino Linotype" w:hAnsi="Palatino Linotype" w:cs="Palatino Linotype"/>
          <w:bCs/>
          <w:sz w:val="22"/>
          <w:szCs w:val="22"/>
        </w:rPr>
        <w:t>, zoals verwerkt in de bijlage bij het advies van de Raad, pagina 17, 18 en 19 zijn verwerkt in het ontwerp</w:t>
      </w:r>
      <w:r w:rsidRPr="006A6B44">
        <w:rPr>
          <w:rFonts w:ascii="Palatino Linotype" w:eastAsia="Palatino Linotype" w:hAnsi="Palatino Linotype" w:cs="Palatino Linotype"/>
          <w:bCs/>
          <w:sz w:val="22"/>
          <w:szCs w:val="22"/>
        </w:rPr>
        <w:t>.</w:t>
      </w:r>
    </w:p>
    <w:p w14:paraId="08844FD9"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60"/>
        <w:jc w:val="both"/>
        <w:rPr>
          <w:rStyle w:val="PageNumber"/>
          <w:rFonts w:ascii="Palatino Linotype" w:eastAsia="Palatino Linotype" w:hAnsi="Palatino Linotype" w:cs="Palatino Linotype"/>
          <w:sz w:val="22"/>
          <w:szCs w:val="22"/>
        </w:rPr>
      </w:pPr>
    </w:p>
    <w:p w14:paraId="56F7EC48"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60"/>
        <w:jc w:val="both"/>
        <w:rPr>
          <w:rFonts w:ascii="Palatino Linotype" w:eastAsia="Palatino Linotype" w:hAnsi="Palatino Linotype" w:cs="Palatino Linotype"/>
          <w:b/>
          <w:bCs/>
          <w:sz w:val="22"/>
          <w:szCs w:val="22"/>
        </w:rPr>
      </w:pPr>
      <w:r w:rsidRPr="006A6B44">
        <w:rPr>
          <w:rFonts w:ascii="Palatino Linotype" w:eastAsia="Palatino Linotype" w:hAnsi="Palatino Linotype" w:cs="Palatino Linotype"/>
          <w:b/>
          <w:bCs/>
          <w:sz w:val="22"/>
          <w:szCs w:val="22"/>
        </w:rPr>
        <w:t>5. Artikelsgewijze toelichting</w:t>
      </w:r>
    </w:p>
    <w:p w14:paraId="003065B2" w14:textId="77777777" w:rsidR="00541E8E" w:rsidRPr="006A6B44" w:rsidRDefault="00541E8E">
      <w:pPr>
        <w:pStyle w:val="BodyText2"/>
        <w:tabs>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1560"/>
        <w:jc w:val="both"/>
        <w:rPr>
          <w:rStyle w:val="PageNumber"/>
          <w:rFonts w:ascii="Palatino Linotype" w:eastAsia="Palatino Linotype" w:hAnsi="Palatino Linotype" w:cs="Palatino Linotype"/>
          <w:sz w:val="22"/>
          <w:szCs w:val="22"/>
        </w:rPr>
      </w:pPr>
    </w:p>
    <w:p w14:paraId="5BBA017A" w14:textId="77777777" w:rsidR="00541E8E" w:rsidRPr="005A101B" w:rsidRDefault="00D55F05">
      <w:pPr>
        <w:pStyle w:val="Hoofdtekst"/>
        <w:suppressAutoHyphens/>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1</w:t>
      </w:r>
    </w:p>
    <w:p w14:paraId="09D79EC9" w14:textId="77777777"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In dit artikel worden de algemene bepalingen uitgelegd.</w:t>
      </w:r>
    </w:p>
    <w:p w14:paraId="2FF33161" w14:textId="1D87DB63" w:rsidR="00541E8E" w:rsidRPr="006A6B44"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Het begrip </w:t>
      </w:r>
      <w:r w:rsidR="0019593B" w:rsidRPr="002A1033">
        <w:rPr>
          <w:rFonts w:ascii="Palatino Linotype" w:eastAsia="Palatino Linotype" w:hAnsi="Palatino Linotype" w:cs="Palatino Linotype"/>
          <w:sz w:val="22"/>
          <w:szCs w:val="22"/>
          <w:lang w:val="nl-NL"/>
        </w:rPr>
        <w:t xml:space="preserve">ambtsperiode </w:t>
      </w:r>
      <w:r w:rsidR="007D59BB" w:rsidRPr="002A1033">
        <w:rPr>
          <w:rFonts w:ascii="Palatino Linotype" w:eastAsia="Palatino Linotype" w:hAnsi="Palatino Linotype" w:cs="Palatino Linotype"/>
          <w:sz w:val="22"/>
          <w:szCs w:val="22"/>
          <w:lang w:val="nl-NL"/>
        </w:rPr>
        <w:t>komt overeen met het begrip diensttijd in de circulaire d.d. 27 oktober 2011, met betrekking tot de geldige periode voor berekening van ambtsjubileum</w:t>
      </w:r>
      <w:r w:rsidR="007D59BB" w:rsidRPr="006A6B44">
        <w:rPr>
          <w:rFonts w:ascii="Palatino Linotype" w:eastAsia="Palatino Linotype" w:hAnsi="Palatino Linotype" w:cs="Palatino Linotype"/>
          <w:sz w:val="22"/>
          <w:szCs w:val="22"/>
          <w:lang w:val="nl-NL"/>
        </w:rPr>
        <w:t xml:space="preserve">. Om misverstanden te voorkomen met het begrip diensttijd in de Pensioenlandsverordening overheidsdienaren is het begrip ambtsperiode in </w:t>
      </w:r>
      <w:r w:rsidR="0038603A">
        <w:rPr>
          <w:rFonts w:ascii="Palatino Linotype" w:eastAsia="Palatino Linotype" w:hAnsi="Palatino Linotype" w:cs="Palatino Linotype"/>
          <w:sz w:val="22"/>
          <w:szCs w:val="22"/>
          <w:lang w:val="nl-NL"/>
        </w:rPr>
        <w:t>onderhavig</w:t>
      </w:r>
      <w:r w:rsidR="007D59BB" w:rsidRPr="006A6B44">
        <w:rPr>
          <w:rFonts w:ascii="Palatino Linotype" w:eastAsia="Palatino Linotype" w:hAnsi="Palatino Linotype" w:cs="Palatino Linotype"/>
          <w:sz w:val="22"/>
          <w:szCs w:val="22"/>
          <w:lang w:val="nl-NL"/>
        </w:rPr>
        <w:t xml:space="preserve"> ontwerp opgenomen.</w:t>
      </w:r>
    </w:p>
    <w:p w14:paraId="47BA4FBD" w14:textId="77777777" w:rsidR="007D59BB" w:rsidRPr="006A6B44" w:rsidRDefault="007D59BB">
      <w:pPr>
        <w:pStyle w:val="Hoofdtekst"/>
        <w:suppressAutoHyphens/>
        <w:ind w:left="1560"/>
        <w:jc w:val="both"/>
        <w:rPr>
          <w:rFonts w:ascii="Palatino Linotype" w:eastAsia="Palatino Linotype" w:hAnsi="Palatino Linotype" w:cs="Palatino Linotype"/>
          <w:sz w:val="22"/>
          <w:szCs w:val="22"/>
          <w:lang w:val="nl-NL"/>
        </w:rPr>
      </w:pPr>
    </w:p>
    <w:p w14:paraId="1FBA1E19" w14:textId="294D50FD"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6A6B44">
        <w:rPr>
          <w:rFonts w:ascii="Palatino Linotype" w:eastAsia="Palatino Linotype" w:hAnsi="Palatino Linotype" w:cs="Palatino Linotype"/>
          <w:sz w:val="22"/>
          <w:szCs w:val="22"/>
          <w:lang w:val="nl-NL"/>
        </w:rPr>
        <w:t xml:space="preserve">Voor het bepalen van de </w:t>
      </w:r>
      <w:r w:rsidR="0019593B" w:rsidRPr="006A6B44">
        <w:rPr>
          <w:rFonts w:ascii="Palatino Linotype" w:eastAsia="Palatino Linotype" w:hAnsi="Palatino Linotype" w:cs="Palatino Linotype"/>
          <w:sz w:val="22"/>
          <w:szCs w:val="22"/>
          <w:lang w:val="nl-NL"/>
        </w:rPr>
        <w:t>ambtsperiode</w:t>
      </w:r>
      <w:r w:rsidRPr="006A6B44">
        <w:rPr>
          <w:rFonts w:ascii="Palatino Linotype" w:eastAsia="Palatino Linotype" w:hAnsi="Palatino Linotype" w:cs="Palatino Linotype"/>
          <w:sz w:val="22"/>
          <w:szCs w:val="22"/>
          <w:lang w:val="nl-NL"/>
        </w:rPr>
        <w:t xml:space="preserve"> bij de </w:t>
      </w:r>
      <w:r w:rsidR="00942A9F" w:rsidRPr="006A6B44">
        <w:rPr>
          <w:rFonts w:ascii="Palatino Linotype" w:eastAsia="Palatino Linotype" w:hAnsi="Palatino Linotype" w:cs="Palatino Linotype"/>
          <w:sz w:val="22"/>
          <w:szCs w:val="22"/>
          <w:lang w:val="nl-NL"/>
        </w:rPr>
        <w:t>eenmalige geldsom</w:t>
      </w:r>
      <w:r w:rsidRPr="006A6B44">
        <w:rPr>
          <w:rFonts w:ascii="Palatino Linotype" w:eastAsia="Palatino Linotype" w:hAnsi="Palatino Linotype" w:cs="Palatino Linotype"/>
          <w:sz w:val="22"/>
          <w:szCs w:val="22"/>
          <w:lang w:val="nl-NL"/>
        </w:rPr>
        <w:t xml:space="preserve"> zijn de bepalingen in de circulaire d.d. 27 oktober 2011, met betrekking tot de geldige periode voor berekening van ambtsjubileum, van overeenkomstige toepassing. Bij een </w:t>
      </w:r>
      <w:r w:rsidR="0019593B" w:rsidRPr="006A6B44">
        <w:rPr>
          <w:rFonts w:ascii="Palatino Linotype" w:eastAsia="Palatino Linotype" w:hAnsi="Palatino Linotype" w:cs="Palatino Linotype"/>
          <w:sz w:val="22"/>
          <w:szCs w:val="22"/>
          <w:lang w:val="nl-NL"/>
        </w:rPr>
        <w:t>ambtsperiode</w:t>
      </w:r>
      <w:r w:rsidRPr="006A6B44">
        <w:rPr>
          <w:rFonts w:ascii="Palatino Linotype" w:eastAsia="Palatino Linotype" w:hAnsi="Palatino Linotype" w:cs="Palatino Linotype"/>
          <w:sz w:val="22"/>
          <w:szCs w:val="22"/>
          <w:lang w:val="nl-NL"/>
        </w:rPr>
        <w:t xml:space="preserve"> van minder dan 30 jaar wordt de eenmalige geldsom vermenigvuldigd met een breuk, waarvan de noemer 30 is en de teller </w:t>
      </w:r>
      <w:r w:rsidR="00BF2BC6" w:rsidRPr="006A6B44">
        <w:rPr>
          <w:rFonts w:ascii="Palatino Linotype" w:eastAsia="Palatino Linotype" w:hAnsi="Palatino Linotype" w:cs="Palatino Linotype"/>
          <w:sz w:val="22"/>
          <w:szCs w:val="22"/>
          <w:lang w:val="nl-NL"/>
        </w:rPr>
        <w:t xml:space="preserve">de doorgebrachte </w:t>
      </w:r>
      <w:r w:rsidRPr="006A6B44">
        <w:rPr>
          <w:rFonts w:ascii="Palatino Linotype" w:eastAsia="Palatino Linotype" w:hAnsi="Palatino Linotype" w:cs="Palatino Linotype"/>
          <w:sz w:val="22"/>
          <w:szCs w:val="22"/>
          <w:lang w:val="nl-NL"/>
        </w:rPr>
        <w:t xml:space="preserve">volle </w:t>
      </w:r>
      <w:r w:rsidR="0019593B" w:rsidRPr="006A6B44">
        <w:rPr>
          <w:rFonts w:ascii="Palatino Linotype" w:eastAsia="Palatino Linotype" w:hAnsi="Palatino Linotype" w:cs="Palatino Linotype"/>
          <w:sz w:val="22"/>
          <w:szCs w:val="22"/>
          <w:lang w:val="nl-NL"/>
        </w:rPr>
        <w:t>ambtsperiode</w:t>
      </w:r>
      <w:r w:rsidRPr="006A6B44">
        <w:rPr>
          <w:rFonts w:ascii="Palatino Linotype" w:eastAsia="Palatino Linotype" w:hAnsi="Palatino Linotype" w:cs="Palatino Linotype"/>
          <w:sz w:val="22"/>
          <w:szCs w:val="22"/>
          <w:lang w:val="nl-NL"/>
        </w:rPr>
        <w:t xml:space="preserve"> vóór de ontslagdatum. De definitie van </w:t>
      </w:r>
      <w:r w:rsidR="0019593B" w:rsidRPr="006A6B44">
        <w:rPr>
          <w:rFonts w:ascii="Palatino Linotype" w:eastAsia="Palatino Linotype" w:hAnsi="Palatino Linotype" w:cs="Palatino Linotype"/>
          <w:sz w:val="22"/>
          <w:szCs w:val="22"/>
          <w:lang w:val="nl-NL"/>
        </w:rPr>
        <w:t>ambtsperiode</w:t>
      </w:r>
      <w:r w:rsidRPr="006A6B44">
        <w:rPr>
          <w:rFonts w:ascii="Palatino Linotype" w:eastAsia="Palatino Linotype" w:hAnsi="Palatino Linotype" w:cs="Palatino Linotype"/>
          <w:sz w:val="22"/>
          <w:szCs w:val="22"/>
          <w:lang w:val="nl-NL"/>
        </w:rPr>
        <w:t xml:space="preserve"> in artikel 1, onderdeel </w:t>
      </w:r>
      <w:r w:rsidR="0019593B" w:rsidRPr="005A101B">
        <w:rPr>
          <w:rFonts w:ascii="Palatino Linotype" w:eastAsia="Palatino Linotype" w:hAnsi="Palatino Linotype" w:cs="Palatino Linotype"/>
          <w:sz w:val="22"/>
          <w:szCs w:val="22"/>
          <w:lang w:val="nl-NL"/>
        </w:rPr>
        <w:t>a</w:t>
      </w:r>
      <w:r w:rsidRPr="005A101B">
        <w:rPr>
          <w:rFonts w:ascii="Palatino Linotype" w:eastAsia="Palatino Linotype" w:hAnsi="Palatino Linotype" w:cs="Palatino Linotype"/>
          <w:sz w:val="22"/>
          <w:szCs w:val="22"/>
          <w:lang w:val="nl-NL"/>
        </w:rPr>
        <w:t>,</w:t>
      </w:r>
      <w:r w:rsidRPr="002A1033">
        <w:rPr>
          <w:rFonts w:ascii="Palatino Linotype" w:eastAsia="Palatino Linotype" w:hAnsi="Palatino Linotype" w:cs="Palatino Linotype"/>
          <w:sz w:val="22"/>
          <w:szCs w:val="22"/>
          <w:lang w:val="nl-NL"/>
        </w:rPr>
        <w:t xml:space="preserve"> laat onverlet het bepaalde in de definitie van diensttijd zoals vastgesteld in de Pensio</w:t>
      </w:r>
      <w:r w:rsidRPr="006A6B44">
        <w:rPr>
          <w:rFonts w:ascii="Palatino Linotype" w:eastAsia="Palatino Linotype" w:hAnsi="Palatino Linotype" w:cs="Palatino Linotype"/>
          <w:sz w:val="22"/>
          <w:szCs w:val="22"/>
          <w:lang w:val="nl-NL"/>
        </w:rPr>
        <w:t xml:space="preserve">enlandsverordening overheidsdienaren. De definitie van </w:t>
      </w:r>
      <w:r w:rsidR="0019593B" w:rsidRPr="006A6B44">
        <w:rPr>
          <w:rFonts w:ascii="Palatino Linotype" w:eastAsia="Palatino Linotype" w:hAnsi="Palatino Linotype" w:cs="Palatino Linotype"/>
          <w:sz w:val="22"/>
          <w:szCs w:val="22"/>
          <w:lang w:val="nl-NL"/>
        </w:rPr>
        <w:t>ambtsperiode</w:t>
      </w:r>
      <w:r w:rsidRPr="006A6B44">
        <w:rPr>
          <w:rFonts w:ascii="Palatino Linotype" w:eastAsia="Palatino Linotype" w:hAnsi="Palatino Linotype" w:cs="Palatino Linotype"/>
          <w:sz w:val="22"/>
          <w:szCs w:val="22"/>
          <w:lang w:val="nl-NL"/>
        </w:rPr>
        <w:t xml:space="preserve"> in onderhavig </w:t>
      </w:r>
      <w:r w:rsidR="0038603A">
        <w:rPr>
          <w:rFonts w:ascii="Palatino Linotype" w:eastAsia="Palatino Linotype" w:hAnsi="Palatino Linotype" w:cs="Palatino Linotype"/>
          <w:sz w:val="22"/>
          <w:szCs w:val="22"/>
          <w:lang w:val="nl-NL"/>
        </w:rPr>
        <w:t>ontwerp</w:t>
      </w:r>
      <w:r w:rsidR="0038603A" w:rsidRPr="006A6B44">
        <w:rPr>
          <w:rFonts w:ascii="Palatino Linotype" w:eastAsia="Palatino Linotype" w:hAnsi="Palatino Linotype" w:cs="Palatino Linotype"/>
          <w:sz w:val="22"/>
          <w:szCs w:val="22"/>
          <w:lang w:val="nl-NL"/>
        </w:rPr>
        <w:t xml:space="preserve"> </w:t>
      </w:r>
      <w:r w:rsidRPr="006A6B44">
        <w:rPr>
          <w:rFonts w:ascii="Palatino Linotype" w:eastAsia="Palatino Linotype" w:hAnsi="Palatino Linotype" w:cs="Palatino Linotype"/>
          <w:sz w:val="22"/>
          <w:szCs w:val="22"/>
          <w:lang w:val="nl-NL"/>
        </w:rPr>
        <w:t>is alleen bepalend voor de berekening van de eenmalige geldsom</w:t>
      </w:r>
      <w:r w:rsidRPr="005A101B">
        <w:rPr>
          <w:rFonts w:ascii="Palatino Linotype" w:eastAsia="Palatino Linotype" w:hAnsi="Palatino Linotype" w:cs="Palatino Linotype"/>
          <w:sz w:val="22"/>
          <w:szCs w:val="22"/>
          <w:lang w:val="nl-NL"/>
        </w:rPr>
        <w:t xml:space="preserve">. </w:t>
      </w:r>
    </w:p>
    <w:p w14:paraId="42215FFA"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156BCAD2" w14:textId="77777777" w:rsidR="00541E8E" w:rsidRPr="005A101B" w:rsidRDefault="00D55F05">
      <w:pPr>
        <w:pStyle w:val="Hoofdtekst"/>
        <w:suppressAutoHyphens/>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2</w:t>
      </w:r>
    </w:p>
    <w:p w14:paraId="63509B53" w14:textId="0566A3A6" w:rsidR="00541E8E" w:rsidRPr="005A101B" w:rsidRDefault="0038603A">
      <w:pPr>
        <w:pStyle w:val="Hoofdtekst"/>
        <w:suppressAutoHyphens/>
        <w:ind w:left="1560"/>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Onderhavig ontwerp</w:t>
      </w:r>
      <w:r w:rsidR="00D55F05" w:rsidRPr="002A1033">
        <w:rPr>
          <w:rFonts w:ascii="Palatino Linotype" w:eastAsia="Palatino Linotype" w:hAnsi="Palatino Linotype" w:cs="Palatino Linotype"/>
          <w:sz w:val="22"/>
          <w:szCs w:val="22"/>
          <w:lang w:val="nl-NL"/>
        </w:rPr>
        <w:t xml:space="preserve"> is van toepassing op werknemers die in </w:t>
      </w:r>
      <w:r w:rsidR="007D59BB" w:rsidRPr="002A1033">
        <w:rPr>
          <w:rFonts w:ascii="Palatino Linotype" w:eastAsia="Palatino Linotype" w:hAnsi="Palatino Linotype" w:cs="Palatino Linotype"/>
          <w:sz w:val="22"/>
          <w:szCs w:val="22"/>
          <w:lang w:val="nl-NL"/>
        </w:rPr>
        <w:t xml:space="preserve">twee </w:t>
      </w:r>
      <w:r w:rsidR="00D55F05" w:rsidRPr="002A1033">
        <w:rPr>
          <w:rFonts w:ascii="Palatino Linotype" w:eastAsia="Palatino Linotype" w:hAnsi="Palatino Linotype" w:cs="Palatino Linotype"/>
          <w:sz w:val="22"/>
          <w:szCs w:val="22"/>
          <w:lang w:val="nl-NL"/>
        </w:rPr>
        <w:t>groepen zijn</w:t>
      </w:r>
      <w:r w:rsidR="00D55F05" w:rsidRPr="006A6B44">
        <w:rPr>
          <w:rFonts w:ascii="Palatino Linotype" w:eastAsia="Palatino Linotype" w:hAnsi="Palatino Linotype" w:cs="Palatino Linotype"/>
          <w:sz w:val="22"/>
          <w:szCs w:val="22"/>
          <w:lang w:val="nl-NL"/>
        </w:rPr>
        <w:t xml:space="preserve"> onderverdeeld. De groepen worden in artikel 1 gedefinieerd. Conform artikel 1</w:t>
      </w:r>
      <w:r w:rsidR="00A70C46" w:rsidRPr="006A6B44">
        <w:rPr>
          <w:rFonts w:ascii="Palatino Linotype" w:eastAsia="Palatino Linotype" w:hAnsi="Palatino Linotype" w:cs="Palatino Linotype"/>
          <w:sz w:val="22"/>
          <w:szCs w:val="22"/>
          <w:lang w:val="nl-NL"/>
        </w:rPr>
        <w:t>10c</w:t>
      </w:r>
      <w:r w:rsidR="00D55F05" w:rsidRPr="006A6B44">
        <w:rPr>
          <w:rFonts w:ascii="Palatino Linotype" w:eastAsia="Palatino Linotype" w:hAnsi="Palatino Linotype" w:cs="Palatino Linotype"/>
          <w:sz w:val="22"/>
          <w:szCs w:val="22"/>
          <w:lang w:val="nl-NL"/>
        </w:rPr>
        <w:t>, eerste</w:t>
      </w:r>
      <w:r w:rsidR="00A70C46" w:rsidRPr="006A6B44">
        <w:rPr>
          <w:rFonts w:ascii="Palatino Linotype" w:eastAsia="Palatino Linotype" w:hAnsi="Palatino Linotype" w:cs="Palatino Linotype"/>
          <w:sz w:val="22"/>
          <w:szCs w:val="22"/>
          <w:lang w:val="nl-NL"/>
        </w:rPr>
        <w:t xml:space="preserve"> en tweede</w:t>
      </w:r>
      <w:r w:rsidR="00D55F05" w:rsidRPr="006A6B44">
        <w:rPr>
          <w:rFonts w:ascii="Palatino Linotype" w:eastAsia="Palatino Linotype" w:hAnsi="Palatino Linotype" w:cs="Palatino Linotype"/>
          <w:sz w:val="22"/>
          <w:szCs w:val="22"/>
          <w:lang w:val="nl-NL"/>
        </w:rPr>
        <w:t xml:space="preserve"> lid, van de Pensioenlandsverordening overheidsdienaren </w:t>
      </w:r>
      <w:r w:rsidR="00D55F05" w:rsidRPr="002A1033">
        <w:rPr>
          <w:rFonts w:ascii="Palatino Linotype" w:eastAsia="Palatino Linotype" w:hAnsi="Palatino Linotype" w:cs="Palatino Linotype"/>
          <w:sz w:val="22"/>
          <w:szCs w:val="22"/>
          <w:lang w:val="nl-NL"/>
        </w:rPr>
        <w:t xml:space="preserve">kan het personeel van groep 1 en groep </w:t>
      </w:r>
      <w:r w:rsidR="00D55F05" w:rsidRPr="005A101B">
        <w:rPr>
          <w:rFonts w:ascii="Palatino Linotype" w:eastAsia="Palatino Linotype" w:hAnsi="Palatino Linotype" w:cs="Palatino Linotype"/>
          <w:sz w:val="22"/>
          <w:szCs w:val="22"/>
          <w:lang w:val="nl-NL"/>
        </w:rPr>
        <w:t xml:space="preserve">2 </w:t>
      </w:r>
      <w:r w:rsidR="00D55F05" w:rsidRPr="002A1033">
        <w:rPr>
          <w:rFonts w:ascii="Palatino Linotype" w:eastAsia="Palatino Linotype" w:hAnsi="Palatino Linotype" w:cs="Palatino Linotype"/>
          <w:sz w:val="22"/>
          <w:szCs w:val="22"/>
          <w:lang w:val="nl-NL"/>
        </w:rPr>
        <w:t>opteren om eerder dan hun 65</w:t>
      </w:r>
      <w:r w:rsidR="00D55F05" w:rsidRPr="005A101B">
        <w:rPr>
          <w:rFonts w:ascii="Palatino Linotype" w:eastAsia="Palatino Linotype" w:hAnsi="Palatino Linotype" w:cs="Palatino Linotype"/>
          <w:sz w:val="22"/>
          <w:szCs w:val="22"/>
          <w:vertAlign w:val="superscript"/>
          <w:lang w:val="nl-NL"/>
        </w:rPr>
        <w:t>ste</w:t>
      </w:r>
      <w:r w:rsidR="00D55F05" w:rsidRPr="002A1033">
        <w:rPr>
          <w:rFonts w:ascii="Palatino Linotype" w:eastAsia="Palatino Linotype" w:hAnsi="Palatino Linotype" w:cs="Palatino Linotype"/>
          <w:sz w:val="22"/>
          <w:szCs w:val="22"/>
          <w:lang w:val="nl-NL"/>
        </w:rPr>
        <w:t xml:space="preserve"> </w:t>
      </w:r>
      <w:r w:rsidR="007A4371">
        <w:rPr>
          <w:rFonts w:ascii="Palatino Linotype" w:eastAsia="Palatino Linotype" w:hAnsi="Palatino Linotype" w:cs="Palatino Linotype"/>
          <w:sz w:val="22"/>
          <w:szCs w:val="22"/>
          <w:lang w:val="nl-NL"/>
        </w:rPr>
        <w:t xml:space="preserve">leeftijd </w:t>
      </w:r>
      <w:r w:rsidR="00D55F05" w:rsidRPr="002A1033">
        <w:rPr>
          <w:rFonts w:ascii="Palatino Linotype" w:eastAsia="Palatino Linotype" w:hAnsi="Palatino Linotype" w:cs="Palatino Linotype"/>
          <w:sz w:val="22"/>
          <w:szCs w:val="22"/>
          <w:lang w:val="nl-NL"/>
        </w:rPr>
        <w:t>met pensioen te gaan.</w:t>
      </w:r>
    </w:p>
    <w:p w14:paraId="2663B278" w14:textId="77777777" w:rsidR="00541E8E" w:rsidRPr="005A101B" w:rsidRDefault="00541E8E">
      <w:pPr>
        <w:pStyle w:val="Hoofdtekst"/>
        <w:suppressAutoHyphens/>
        <w:jc w:val="both"/>
        <w:rPr>
          <w:rStyle w:val="PageNumber"/>
          <w:rFonts w:ascii="Palatino Linotype" w:eastAsia="Palatino Linotype" w:hAnsi="Palatino Linotype" w:cs="Palatino Linotype"/>
          <w:sz w:val="22"/>
          <w:szCs w:val="22"/>
          <w:lang w:val="nl-NL"/>
        </w:rPr>
      </w:pPr>
    </w:p>
    <w:p w14:paraId="59C26DF9" w14:textId="77777777" w:rsidR="00541E8E" w:rsidRPr="005A101B" w:rsidRDefault="00D55F05">
      <w:pPr>
        <w:pStyle w:val="Hoofdtekst"/>
        <w:suppressAutoHyphens/>
        <w:ind w:left="1560"/>
        <w:jc w:val="both"/>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3</w:t>
      </w:r>
    </w:p>
    <w:p w14:paraId="1301D522" w14:textId="70D7D5C4"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Werknemers</w:t>
      </w:r>
      <w:r w:rsidRPr="005A101B">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die reeds in het genot zijn van een pensioen</w:t>
      </w:r>
      <w:r w:rsidR="00FB40DA" w:rsidRPr="005A101B">
        <w:rPr>
          <w:rFonts w:ascii="Palatino Linotype" w:eastAsia="Palatino Linotype" w:hAnsi="Palatino Linotype" w:cs="Palatino Linotype"/>
          <w:sz w:val="22"/>
          <w:szCs w:val="22"/>
          <w:lang w:val="nl-NL"/>
        </w:rPr>
        <w:t xml:space="preserve"> of </w:t>
      </w:r>
      <w:r w:rsidR="00AA0211" w:rsidRPr="002A1033">
        <w:rPr>
          <w:rFonts w:ascii="Palatino Linotype" w:eastAsia="Palatino Linotype" w:hAnsi="Palatino Linotype" w:cs="Palatino Linotype"/>
          <w:sz w:val="22"/>
          <w:szCs w:val="22"/>
          <w:lang w:val="nl-NL"/>
        </w:rPr>
        <w:t>enige voorziening</w:t>
      </w:r>
      <w:r w:rsidRPr="002A1033">
        <w:rPr>
          <w:rFonts w:ascii="Palatino Linotype" w:eastAsia="Palatino Linotype" w:hAnsi="Palatino Linotype" w:cs="Palatino Linotype"/>
          <w:sz w:val="22"/>
          <w:szCs w:val="22"/>
          <w:lang w:val="nl-NL"/>
        </w:rPr>
        <w:t xml:space="preserve"> op basis van de Pensioenlandsverordening overheidsdienaren, de Landsverordening verhogin</w:t>
      </w:r>
      <w:r w:rsidRPr="006A6B44">
        <w:rPr>
          <w:rFonts w:ascii="Palatino Linotype" w:eastAsia="Palatino Linotype" w:hAnsi="Palatino Linotype" w:cs="Palatino Linotype"/>
          <w:sz w:val="22"/>
          <w:szCs w:val="22"/>
          <w:lang w:val="nl-NL"/>
        </w:rPr>
        <w:t>g leeftijdsgrens 1996 of de Landsverordening van de 28</w:t>
      </w:r>
      <w:r w:rsidRPr="005A101B">
        <w:rPr>
          <w:rFonts w:ascii="Palatino Linotype" w:eastAsia="Palatino Linotype" w:hAnsi="Palatino Linotype" w:cs="Palatino Linotype"/>
          <w:sz w:val="22"/>
          <w:szCs w:val="22"/>
          <w:vertAlign w:val="superscript"/>
          <w:lang w:val="nl-NL"/>
        </w:rPr>
        <w:t xml:space="preserve">ste </w:t>
      </w:r>
      <w:r w:rsidRPr="002A1033">
        <w:rPr>
          <w:rFonts w:ascii="Palatino Linotype" w:eastAsia="Palatino Linotype" w:hAnsi="Palatino Linotype" w:cs="Palatino Linotype"/>
          <w:sz w:val="22"/>
          <w:szCs w:val="22"/>
          <w:lang w:val="nl-NL"/>
        </w:rPr>
        <w:t xml:space="preserve">december 2015 tot wijziging van de Pensioenlandsverordening overheidsdienaren, tot wijziging van de Landsverordening leeftijdsgrens ambtenaren alsmede tot intrekking van de Duurtetoeslagregeling gepensioneerden 1943, of waartegen </w:t>
      </w:r>
      <w:proofErr w:type="gramStart"/>
      <w:r w:rsidRPr="005A101B">
        <w:rPr>
          <w:rFonts w:ascii="Palatino Linotype" w:eastAsia="Palatino Linotype" w:hAnsi="Palatino Linotype" w:cs="Palatino Linotype"/>
          <w:sz w:val="22"/>
          <w:szCs w:val="22"/>
          <w:lang w:val="nl-NL"/>
        </w:rPr>
        <w:t>ter</w:t>
      </w:r>
      <w:r w:rsidR="005A101B">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zake</w:t>
      </w:r>
      <w:proofErr w:type="gramEnd"/>
      <w:r w:rsidRPr="002A1033">
        <w:rPr>
          <w:rFonts w:ascii="Palatino Linotype" w:eastAsia="Palatino Linotype" w:hAnsi="Palatino Linotype" w:cs="Palatino Linotype"/>
          <w:sz w:val="22"/>
          <w:szCs w:val="22"/>
          <w:lang w:val="nl-NL"/>
        </w:rPr>
        <w:t xml:space="preserve"> van een misdrijf de uitspraak van de strafrechter of de beslissing inzake een disciplinaire straf</w:t>
      </w:r>
      <w:r w:rsidRPr="006A6B44">
        <w:rPr>
          <w:rFonts w:ascii="Palatino Linotype" w:eastAsia="Palatino Linotype" w:hAnsi="Palatino Linotype" w:cs="Palatino Linotype"/>
          <w:sz w:val="22"/>
          <w:szCs w:val="22"/>
          <w:lang w:val="nl-NL"/>
        </w:rPr>
        <w:t xml:space="preserve"> op grond van artikel 89, eerste lid, onder i van de LMA, onherroepelijk is geworden</w:t>
      </w:r>
      <w:r w:rsidRPr="005A101B">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oftewel op andere gronden ontslag uit dienst zal worden verleend (medische afkeuring), komen niet in aanmerking voor de vervroegde vrijwillige uitstroom. Artikel 102 en 103 van de LMA vermeldt andere gronden voor ontslag ten behoeve van een ambtenaar. Rekening dient t</w:t>
      </w:r>
      <w:r w:rsidRPr="006A6B44">
        <w:rPr>
          <w:rFonts w:ascii="Palatino Linotype" w:eastAsia="Palatino Linotype" w:hAnsi="Palatino Linotype" w:cs="Palatino Linotype"/>
          <w:sz w:val="22"/>
          <w:szCs w:val="22"/>
          <w:lang w:val="nl-NL"/>
        </w:rPr>
        <w:t>e worden gehouden met het feit dat op grond van een arbeidsovereenkomst ook andere gronden voor ontslag of beëindiging van de arbeidsovereenkomst mogelijk zijn.</w:t>
      </w:r>
    </w:p>
    <w:p w14:paraId="485A2D80" w14:textId="19BC81DB" w:rsidR="00541E8E" w:rsidRPr="006A6B44" w:rsidRDefault="0038603A">
      <w:pPr>
        <w:pStyle w:val="BodyText2"/>
        <w:tabs>
          <w:tab w:val="clear" w:pos="8640"/>
          <w:tab w:val="clear" w:pos="9216"/>
          <w:tab w:val="clear" w:pos="10080"/>
          <w:tab w:val="clear" w:pos="10800"/>
          <w:tab w:val="left" w:pos="1530"/>
          <w:tab w:val="left" w:pos="3420"/>
          <w:tab w:val="left" w:pos="8259"/>
          <w:tab w:val="left" w:pos="8259"/>
          <w:tab w:val="left" w:pos="8259"/>
          <w:tab w:val="left" w:pos="8259"/>
        </w:tabs>
        <w:ind w:left="153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Onderhavig ontwerp</w:t>
      </w:r>
      <w:r w:rsidR="00D55F05" w:rsidRPr="002A1033">
        <w:rPr>
          <w:rFonts w:ascii="Palatino Linotype" w:eastAsia="Palatino Linotype" w:hAnsi="Palatino Linotype" w:cs="Palatino Linotype"/>
          <w:sz w:val="22"/>
          <w:szCs w:val="22"/>
        </w:rPr>
        <w:t xml:space="preserve"> is ook niet van toepassing op</w:t>
      </w:r>
      <w:r w:rsidR="0038566D" w:rsidRPr="002A1033">
        <w:rPr>
          <w:rFonts w:ascii="Palatino Linotype" w:eastAsia="Palatino Linotype" w:hAnsi="Palatino Linotype" w:cs="Palatino Linotype"/>
          <w:sz w:val="22"/>
          <w:szCs w:val="22"/>
        </w:rPr>
        <w:t xml:space="preserve"> </w:t>
      </w:r>
      <w:r w:rsidR="00D55F05" w:rsidRPr="002A1033">
        <w:rPr>
          <w:rFonts w:ascii="Palatino Linotype" w:eastAsia="Palatino Linotype" w:hAnsi="Palatino Linotype" w:cs="Palatino Linotype"/>
          <w:sz w:val="22"/>
          <w:szCs w:val="22"/>
        </w:rPr>
        <w:t>het personeel van overheidsstichtingen en o</w:t>
      </w:r>
      <w:r w:rsidR="00D55F05" w:rsidRPr="006A6B44">
        <w:rPr>
          <w:rFonts w:ascii="Palatino Linotype" w:eastAsia="Palatino Linotype" w:hAnsi="Palatino Linotype" w:cs="Palatino Linotype"/>
          <w:sz w:val="22"/>
          <w:szCs w:val="22"/>
        </w:rPr>
        <w:t xml:space="preserve">ok niet op het personeel van overheid </w:t>
      </w:r>
      <w:proofErr w:type="spellStart"/>
      <w:r w:rsidR="00D55F05" w:rsidRPr="006A6B44">
        <w:rPr>
          <w:rFonts w:ascii="Palatino Linotype" w:eastAsia="Palatino Linotype" w:hAnsi="Palatino Linotype" w:cs="Palatino Linotype"/>
          <w:sz w:val="22"/>
          <w:szCs w:val="22"/>
        </w:rPr>
        <w:t>N.V.’s</w:t>
      </w:r>
      <w:proofErr w:type="spellEnd"/>
      <w:r w:rsidR="00D55F05" w:rsidRPr="006A6B44">
        <w:rPr>
          <w:rFonts w:ascii="Palatino Linotype" w:eastAsia="Palatino Linotype" w:hAnsi="Palatino Linotype" w:cs="Palatino Linotype"/>
          <w:sz w:val="22"/>
          <w:szCs w:val="22"/>
        </w:rPr>
        <w:t xml:space="preserve">. Het personeel van de overheidsstichtingen en de overheid </w:t>
      </w:r>
      <w:proofErr w:type="spellStart"/>
      <w:r w:rsidR="00D55F05" w:rsidRPr="006A6B44">
        <w:rPr>
          <w:rFonts w:ascii="Palatino Linotype" w:eastAsia="Palatino Linotype" w:hAnsi="Palatino Linotype" w:cs="Palatino Linotype"/>
          <w:sz w:val="22"/>
          <w:szCs w:val="22"/>
        </w:rPr>
        <w:t>N.V.’s</w:t>
      </w:r>
      <w:proofErr w:type="spellEnd"/>
      <w:r w:rsidR="00D55F05" w:rsidRPr="006A6B44">
        <w:rPr>
          <w:rFonts w:ascii="Palatino Linotype" w:eastAsia="Palatino Linotype" w:hAnsi="Palatino Linotype" w:cs="Palatino Linotype"/>
          <w:sz w:val="22"/>
          <w:szCs w:val="22"/>
        </w:rPr>
        <w:t xml:space="preserve"> zijn niet in dienst van de regering en behoren niet tot de werknemers zoals bedoeld in </w:t>
      </w:r>
      <w:r>
        <w:rPr>
          <w:rFonts w:ascii="Palatino Linotype" w:eastAsia="Palatino Linotype" w:hAnsi="Palatino Linotype" w:cs="Palatino Linotype"/>
          <w:sz w:val="22"/>
          <w:szCs w:val="22"/>
        </w:rPr>
        <w:t>onderhavig ontwerp</w:t>
      </w:r>
      <w:r w:rsidR="00D55F05" w:rsidRPr="006A6B44">
        <w:rPr>
          <w:rFonts w:ascii="Palatino Linotype" w:eastAsia="Palatino Linotype" w:hAnsi="Palatino Linotype" w:cs="Palatino Linotype"/>
          <w:sz w:val="22"/>
          <w:szCs w:val="22"/>
        </w:rPr>
        <w:t>.</w:t>
      </w:r>
    </w:p>
    <w:p w14:paraId="46907186" w14:textId="77777777" w:rsidR="00541E8E" w:rsidRPr="006A6B44" w:rsidRDefault="00D55F05">
      <w:pPr>
        <w:pStyle w:val="BodyText2"/>
        <w:tabs>
          <w:tab w:val="clear" w:pos="8640"/>
          <w:tab w:val="clear" w:pos="9216"/>
          <w:tab w:val="clear" w:pos="10080"/>
          <w:tab w:val="clear" w:pos="10800"/>
          <w:tab w:val="left" w:pos="270"/>
          <w:tab w:val="left" w:pos="342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Ook de secretaris en het personeel van de Algemene Rekenkamer komen niet in aanmerking voor de vervroegd vrijwillige uitstroom, omdat de Algemene Rekenkamer een eigen personeelsreglement kent.</w:t>
      </w:r>
    </w:p>
    <w:p w14:paraId="2E5FFC58" w14:textId="77777777" w:rsidR="00541E8E" w:rsidRPr="006A6B44" w:rsidRDefault="00541E8E">
      <w:pPr>
        <w:pStyle w:val="BodyText2"/>
        <w:tabs>
          <w:tab w:val="clear" w:pos="8640"/>
          <w:tab w:val="clear" w:pos="9216"/>
          <w:tab w:val="clear" w:pos="10080"/>
          <w:tab w:val="clear" w:pos="10800"/>
          <w:tab w:val="left" w:pos="270"/>
          <w:tab w:val="left" w:pos="342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33608D91" w14:textId="5BFB4049"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u w:val="single"/>
        </w:rPr>
        <w:t xml:space="preserve">Artikel 4 </w:t>
      </w:r>
    </w:p>
    <w:p w14:paraId="135F11CE" w14:textId="188D4035" w:rsidR="00192ED0" w:rsidRPr="006A6B44" w:rsidRDefault="0034447D" w:rsidP="005A101B">
      <w:pPr>
        <w:pStyle w:val="BodyText2"/>
        <w:tabs>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De </w:t>
      </w:r>
      <w:r w:rsidR="0088294A" w:rsidRPr="006A6B44">
        <w:rPr>
          <w:rFonts w:ascii="Palatino Linotype" w:eastAsia="Palatino Linotype" w:hAnsi="Palatino Linotype" w:cs="Palatino Linotype"/>
          <w:sz w:val="22"/>
          <w:szCs w:val="22"/>
        </w:rPr>
        <w:t>uitkering bestaat uit een bedrag gelijk aan</w:t>
      </w:r>
      <w:r w:rsidRPr="006A6B44">
        <w:rPr>
          <w:rFonts w:ascii="Palatino Linotype" w:eastAsia="Palatino Linotype" w:hAnsi="Palatino Linotype" w:cs="Palatino Linotype"/>
          <w:sz w:val="22"/>
          <w:szCs w:val="22"/>
        </w:rPr>
        <w:t xml:space="preserve"> </w:t>
      </w:r>
      <w:r w:rsidR="0088294A" w:rsidRPr="006A6B44">
        <w:rPr>
          <w:rFonts w:ascii="Palatino Linotype" w:eastAsia="Palatino Linotype" w:hAnsi="Palatino Linotype" w:cs="Palatino Linotype"/>
          <w:sz w:val="22"/>
          <w:szCs w:val="22"/>
        </w:rPr>
        <w:t xml:space="preserve">het </w:t>
      </w:r>
      <w:r w:rsidRPr="006A6B44">
        <w:rPr>
          <w:rFonts w:ascii="Palatino Linotype" w:eastAsia="Palatino Linotype" w:hAnsi="Palatino Linotype" w:cs="Palatino Linotype"/>
          <w:sz w:val="22"/>
          <w:szCs w:val="22"/>
        </w:rPr>
        <w:t xml:space="preserve">ouderdomspensioen </w:t>
      </w:r>
      <w:proofErr w:type="gramStart"/>
      <w:r w:rsidR="0088294A" w:rsidRPr="006A6B44">
        <w:rPr>
          <w:rFonts w:ascii="Palatino Linotype" w:eastAsia="Palatino Linotype" w:hAnsi="Palatino Linotype" w:cs="Palatino Linotype"/>
          <w:sz w:val="22"/>
          <w:szCs w:val="22"/>
        </w:rPr>
        <w:t>krachtens</w:t>
      </w:r>
      <w:proofErr w:type="gramEnd"/>
      <w:r w:rsidR="0088294A" w:rsidRPr="006A6B44">
        <w:rPr>
          <w:rFonts w:ascii="Palatino Linotype" w:eastAsia="Palatino Linotype" w:hAnsi="Palatino Linotype" w:cs="Palatino Linotype"/>
          <w:sz w:val="22"/>
          <w:szCs w:val="22"/>
        </w:rPr>
        <w:t xml:space="preserve"> de Landsverordening Algemene Ouderdomsverzekering en tevens de voor </w:t>
      </w:r>
      <w:r w:rsidRPr="006A6B44">
        <w:rPr>
          <w:rFonts w:ascii="Palatino Linotype" w:eastAsia="Palatino Linotype" w:hAnsi="Palatino Linotype" w:cs="Palatino Linotype"/>
          <w:sz w:val="22"/>
          <w:szCs w:val="22"/>
        </w:rPr>
        <w:t>het ouderdomspensi</w:t>
      </w:r>
      <w:r w:rsidR="0088294A" w:rsidRPr="006A6B44">
        <w:rPr>
          <w:rFonts w:ascii="Palatino Linotype" w:eastAsia="Palatino Linotype" w:hAnsi="Palatino Linotype" w:cs="Palatino Linotype"/>
          <w:sz w:val="22"/>
          <w:szCs w:val="22"/>
        </w:rPr>
        <w:t>o</w:t>
      </w:r>
      <w:r w:rsidRPr="006A6B44">
        <w:rPr>
          <w:rFonts w:ascii="Palatino Linotype" w:eastAsia="Palatino Linotype" w:hAnsi="Palatino Linotype" w:cs="Palatino Linotype"/>
          <w:sz w:val="22"/>
          <w:szCs w:val="22"/>
        </w:rPr>
        <w:t xml:space="preserve">en verschuldigde premie. De </w:t>
      </w:r>
      <w:r w:rsidR="0088294A" w:rsidRPr="006A6B44">
        <w:rPr>
          <w:rFonts w:ascii="Palatino Linotype" w:eastAsia="Palatino Linotype" w:hAnsi="Palatino Linotype" w:cs="Palatino Linotype"/>
          <w:sz w:val="22"/>
          <w:szCs w:val="22"/>
        </w:rPr>
        <w:t>uitkering</w:t>
      </w:r>
      <w:r w:rsidRPr="006A6B44">
        <w:rPr>
          <w:rFonts w:ascii="Palatino Linotype" w:eastAsia="Palatino Linotype" w:hAnsi="Palatino Linotype" w:cs="Palatino Linotype"/>
          <w:sz w:val="22"/>
          <w:szCs w:val="22"/>
        </w:rPr>
        <w:t xml:space="preserve"> zal ook gelden voor de premie </w:t>
      </w:r>
      <w:proofErr w:type="gramStart"/>
      <w:r w:rsidR="0088294A" w:rsidRPr="006A6B44">
        <w:rPr>
          <w:rFonts w:ascii="Palatino Linotype" w:eastAsia="Palatino Linotype" w:hAnsi="Palatino Linotype" w:cs="Palatino Linotype"/>
          <w:sz w:val="22"/>
          <w:szCs w:val="22"/>
        </w:rPr>
        <w:t>krachtens</w:t>
      </w:r>
      <w:proofErr w:type="gramEnd"/>
      <w:r w:rsidR="0088294A" w:rsidRPr="006A6B44">
        <w:rPr>
          <w:rFonts w:ascii="Palatino Linotype" w:eastAsia="Palatino Linotype" w:hAnsi="Palatino Linotype" w:cs="Palatino Linotype"/>
          <w:sz w:val="22"/>
          <w:szCs w:val="22"/>
        </w:rPr>
        <w:t xml:space="preserve"> de Landsverordening Algemene Weduwen- en wezen verzekering</w:t>
      </w:r>
      <w:r w:rsidRPr="006A6B44">
        <w:rPr>
          <w:rFonts w:ascii="Palatino Linotype" w:eastAsia="Palatino Linotype" w:hAnsi="Palatino Linotype" w:cs="Palatino Linotype"/>
          <w:sz w:val="22"/>
          <w:szCs w:val="22"/>
        </w:rPr>
        <w:t xml:space="preserve">. Ook zal </w:t>
      </w:r>
      <w:r w:rsidR="0088294A" w:rsidRPr="006A6B44">
        <w:rPr>
          <w:rFonts w:ascii="Palatino Linotype" w:eastAsia="Palatino Linotype" w:hAnsi="Palatino Linotype" w:cs="Palatino Linotype"/>
          <w:sz w:val="22"/>
          <w:szCs w:val="22"/>
        </w:rPr>
        <w:t>de uitkering</w:t>
      </w:r>
      <w:r w:rsidRPr="006A6B44">
        <w:rPr>
          <w:rFonts w:ascii="Palatino Linotype" w:eastAsia="Palatino Linotype" w:hAnsi="Palatino Linotype" w:cs="Palatino Linotype"/>
          <w:sz w:val="22"/>
          <w:szCs w:val="22"/>
        </w:rPr>
        <w:t xml:space="preserve"> worden geboden voor het verschil in verschuldigde premie voor de basisverzekering ziektekosten. </w:t>
      </w:r>
      <w:r w:rsidR="0088294A" w:rsidRPr="006A6B44">
        <w:rPr>
          <w:rFonts w:ascii="Palatino Linotype" w:eastAsia="Palatino Linotype" w:hAnsi="Palatino Linotype" w:cs="Palatino Linotype"/>
          <w:sz w:val="22"/>
          <w:szCs w:val="22"/>
        </w:rPr>
        <w:t xml:space="preserve">De regering gaat uit van een volle bedrag bij het toekennen van de uitkering. Dit betreft immers een extra stimulans voor de werknemers die in een normale situatie door zouden werken en verder rechten zouden opbouwen. </w:t>
      </w:r>
    </w:p>
    <w:p w14:paraId="413ACDB3" w14:textId="72330F08" w:rsidR="00192ED0" w:rsidRPr="006A6B44" w:rsidRDefault="0034447D" w:rsidP="005A101B">
      <w:pPr>
        <w:pStyle w:val="BodyText2"/>
        <w:tabs>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lastRenderedPageBreak/>
        <w:t xml:space="preserve">De </w:t>
      </w:r>
      <w:r w:rsidR="0088294A" w:rsidRPr="006A6B44">
        <w:rPr>
          <w:rFonts w:ascii="Palatino Linotype" w:eastAsia="Palatino Linotype" w:hAnsi="Palatino Linotype" w:cs="Palatino Linotype"/>
          <w:sz w:val="22"/>
          <w:szCs w:val="22"/>
        </w:rPr>
        <w:t xml:space="preserve">criteria voor het bepalen van de hoogte van de uitkering is </w:t>
      </w:r>
      <w:r w:rsidRPr="006A6B44">
        <w:rPr>
          <w:rFonts w:ascii="Palatino Linotype" w:eastAsia="Palatino Linotype" w:hAnsi="Palatino Linotype" w:cs="Palatino Linotype"/>
          <w:sz w:val="22"/>
          <w:szCs w:val="22"/>
        </w:rPr>
        <w:t xml:space="preserve">gelijk </w:t>
      </w:r>
      <w:r w:rsidR="0088294A" w:rsidRPr="006A6B44">
        <w:rPr>
          <w:rFonts w:ascii="Palatino Linotype" w:eastAsia="Palatino Linotype" w:hAnsi="Palatino Linotype" w:cs="Palatino Linotype"/>
          <w:sz w:val="22"/>
          <w:szCs w:val="22"/>
        </w:rPr>
        <w:t>voor beide groepen. Voor wat de premies betreft wordt deze in zijn g</w:t>
      </w:r>
      <w:r w:rsidRPr="006A6B44">
        <w:rPr>
          <w:rFonts w:ascii="Palatino Linotype" w:eastAsia="Palatino Linotype" w:hAnsi="Palatino Linotype" w:cs="Palatino Linotype"/>
          <w:sz w:val="22"/>
          <w:szCs w:val="22"/>
        </w:rPr>
        <w:t>eh</w:t>
      </w:r>
      <w:r w:rsidR="0088294A" w:rsidRPr="006A6B44">
        <w:rPr>
          <w:rFonts w:ascii="Palatino Linotype" w:eastAsia="Palatino Linotype" w:hAnsi="Palatino Linotype" w:cs="Palatino Linotype"/>
          <w:sz w:val="22"/>
          <w:szCs w:val="22"/>
        </w:rPr>
        <w:t>e</w:t>
      </w:r>
      <w:r w:rsidRPr="006A6B44">
        <w:rPr>
          <w:rFonts w:ascii="Palatino Linotype" w:eastAsia="Palatino Linotype" w:hAnsi="Palatino Linotype" w:cs="Palatino Linotype"/>
          <w:sz w:val="22"/>
          <w:szCs w:val="22"/>
        </w:rPr>
        <w:t xml:space="preserve">el </w:t>
      </w:r>
      <w:r w:rsidR="0088294A" w:rsidRPr="006A6B44">
        <w:rPr>
          <w:rFonts w:ascii="Palatino Linotype" w:eastAsia="Palatino Linotype" w:hAnsi="Palatino Linotype" w:cs="Palatino Linotype"/>
          <w:sz w:val="22"/>
          <w:szCs w:val="22"/>
        </w:rPr>
        <w:t xml:space="preserve">uitgekeerd, zowel het </w:t>
      </w:r>
      <w:r w:rsidRPr="006A6B44">
        <w:rPr>
          <w:rFonts w:ascii="Palatino Linotype" w:eastAsia="Palatino Linotype" w:hAnsi="Palatino Linotype" w:cs="Palatino Linotype"/>
          <w:sz w:val="22"/>
          <w:szCs w:val="22"/>
        </w:rPr>
        <w:t xml:space="preserve">werkgevers- en </w:t>
      </w:r>
      <w:r w:rsidR="0088294A" w:rsidRPr="006A6B44">
        <w:rPr>
          <w:rFonts w:ascii="Palatino Linotype" w:eastAsia="Palatino Linotype" w:hAnsi="Palatino Linotype" w:cs="Palatino Linotype"/>
          <w:sz w:val="22"/>
          <w:szCs w:val="22"/>
        </w:rPr>
        <w:t xml:space="preserve">het </w:t>
      </w:r>
      <w:r w:rsidRPr="006A6B44">
        <w:rPr>
          <w:rFonts w:ascii="Palatino Linotype" w:eastAsia="Palatino Linotype" w:hAnsi="Palatino Linotype" w:cs="Palatino Linotype"/>
          <w:sz w:val="22"/>
          <w:szCs w:val="22"/>
        </w:rPr>
        <w:t>werknemersdeel</w:t>
      </w:r>
      <w:r w:rsidR="0088294A"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De hoogte van </w:t>
      </w:r>
      <w:r w:rsidR="0088294A" w:rsidRPr="006A6B44">
        <w:rPr>
          <w:rFonts w:ascii="Palatino Linotype" w:eastAsia="Palatino Linotype" w:hAnsi="Palatino Linotype" w:cs="Palatino Linotype"/>
          <w:sz w:val="22"/>
          <w:szCs w:val="22"/>
        </w:rPr>
        <w:t xml:space="preserve">het bedrag van de </w:t>
      </w:r>
      <w:r w:rsidRPr="006A6B44">
        <w:rPr>
          <w:rFonts w:ascii="Palatino Linotype" w:eastAsia="Palatino Linotype" w:hAnsi="Palatino Linotype" w:cs="Palatino Linotype"/>
          <w:sz w:val="22"/>
          <w:szCs w:val="22"/>
        </w:rPr>
        <w:t xml:space="preserve">premies, wordt berekend </w:t>
      </w:r>
      <w:r w:rsidR="0088294A" w:rsidRPr="006A6B44">
        <w:rPr>
          <w:rFonts w:ascii="Palatino Linotype" w:eastAsia="Palatino Linotype" w:hAnsi="Palatino Linotype" w:cs="Palatino Linotype"/>
          <w:sz w:val="22"/>
          <w:szCs w:val="22"/>
        </w:rPr>
        <w:t xml:space="preserve">over de som van </w:t>
      </w:r>
      <w:r w:rsidRPr="006A6B44">
        <w:rPr>
          <w:rFonts w:ascii="Palatino Linotype" w:eastAsia="Palatino Linotype" w:hAnsi="Palatino Linotype" w:cs="Palatino Linotype"/>
          <w:sz w:val="22"/>
          <w:szCs w:val="22"/>
        </w:rPr>
        <w:t>het pensioen</w:t>
      </w:r>
      <w:r w:rsidR="0088294A" w:rsidRPr="006A6B44">
        <w:rPr>
          <w:rFonts w:ascii="Palatino Linotype" w:eastAsia="Palatino Linotype" w:hAnsi="Palatino Linotype" w:cs="Palatino Linotype"/>
          <w:sz w:val="22"/>
          <w:szCs w:val="22"/>
        </w:rPr>
        <w:t xml:space="preserve"> met inb</w:t>
      </w:r>
      <w:r w:rsidRPr="006A6B44">
        <w:rPr>
          <w:rFonts w:ascii="Palatino Linotype" w:eastAsia="Palatino Linotype" w:hAnsi="Palatino Linotype" w:cs="Palatino Linotype"/>
          <w:sz w:val="22"/>
          <w:szCs w:val="22"/>
        </w:rPr>
        <w:t>egrip</w:t>
      </w:r>
      <w:r w:rsidR="0088294A" w:rsidRPr="006A6B44">
        <w:rPr>
          <w:rFonts w:ascii="Palatino Linotype" w:eastAsia="Palatino Linotype" w:hAnsi="Palatino Linotype" w:cs="Palatino Linotype"/>
          <w:sz w:val="22"/>
          <w:szCs w:val="22"/>
        </w:rPr>
        <w:t xml:space="preserve"> van</w:t>
      </w:r>
      <w:r w:rsidRPr="006A6B44">
        <w:rPr>
          <w:rFonts w:ascii="Palatino Linotype" w:eastAsia="Palatino Linotype" w:hAnsi="Palatino Linotype" w:cs="Palatino Linotype"/>
          <w:sz w:val="22"/>
          <w:szCs w:val="22"/>
        </w:rPr>
        <w:t xml:space="preserve"> </w:t>
      </w:r>
      <w:r w:rsidR="0088294A" w:rsidRPr="006A6B44">
        <w:rPr>
          <w:rFonts w:ascii="Palatino Linotype" w:eastAsia="Palatino Linotype" w:hAnsi="Palatino Linotype" w:cs="Palatino Linotype"/>
          <w:sz w:val="22"/>
          <w:szCs w:val="22"/>
        </w:rPr>
        <w:t>eventuele duurtetoeslag en het bedrag gelijk aan het ouderdomspensioen</w:t>
      </w:r>
      <w:r w:rsidRPr="006A6B44">
        <w:rPr>
          <w:rFonts w:ascii="Palatino Linotype" w:eastAsia="Palatino Linotype" w:hAnsi="Palatino Linotype" w:cs="Palatino Linotype"/>
          <w:sz w:val="22"/>
          <w:szCs w:val="22"/>
        </w:rPr>
        <w:t>.</w:t>
      </w:r>
    </w:p>
    <w:p w14:paraId="07F218E8" w14:textId="77777777" w:rsidR="00192ED0" w:rsidRPr="006A6B44" w:rsidRDefault="00192ED0" w:rsidP="005A101B">
      <w:pPr>
        <w:pStyle w:val="BodyText2"/>
        <w:tabs>
          <w:tab w:val="left" w:pos="8259"/>
          <w:tab w:val="left" w:pos="8259"/>
          <w:tab w:val="left" w:pos="8259"/>
          <w:tab w:val="left" w:pos="8259"/>
        </w:tabs>
        <w:ind w:left="1530"/>
        <w:jc w:val="both"/>
        <w:rPr>
          <w:rFonts w:ascii="Palatino Linotype" w:eastAsia="Palatino Linotype" w:hAnsi="Palatino Linotype" w:cs="Palatino Linotype"/>
          <w:sz w:val="22"/>
          <w:szCs w:val="22"/>
        </w:rPr>
      </w:pPr>
    </w:p>
    <w:p w14:paraId="6DB23DB1" w14:textId="6A375227" w:rsidR="00192ED0" w:rsidRPr="006A6B44" w:rsidRDefault="0088294A" w:rsidP="005A101B">
      <w:pPr>
        <w:pStyle w:val="BodyText2"/>
        <w:tabs>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Onderhavig ontwerp is niet van toepassing op </w:t>
      </w:r>
      <w:r w:rsidR="0034447D" w:rsidRPr="006A6B44">
        <w:rPr>
          <w:rFonts w:ascii="Palatino Linotype" w:eastAsia="Palatino Linotype" w:hAnsi="Palatino Linotype" w:cs="Palatino Linotype"/>
          <w:sz w:val="22"/>
          <w:szCs w:val="22"/>
        </w:rPr>
        <w:t>de gevallen waarin een ouderdomspensioen wordt toegekend met ingang van een moment waarop de leeftijd van 65 jaar nog niet is bereikt</w:t>
      </w:r>
      <w:r w:rsidRPr="006A6B44">
        <w:rPr>
          <w:rFonts w:ascii="Palatino Linotype" w:eastAsia="Palatino Linotype" w:hAnsi="Palatino Linotype" w:cs="Palatino Linotype"/>
          <w:sz w:val="22"/>
          <w:szCs w:val="22"/>
        </w:rPr>
        <w:t>.</w:t>
      </w:r>
      <w:r w:rsidR="0034447D"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Het recht op de uitkering vervalt</w:t>
      </w:r>
      <w:r w:rsidR="0034447D" w:rsidRPr="006A6B44">
        <w:rPr>
          <w:rFonts w:ascii="Palatino Linotype" w:eastAsia="Palatino Linotype" w:hAnsi="Palatino Linotype" w:cs="Palatino Linotype"/>
          <w:sz w:val="22"/>
          <w:szCs w:val="22"/>
        </w:rPr>
        <w:t xml:space="preserve">. In die gevallen hoeft er immers geen compensatie (meer) te worden gegeven voor </w:t>
      </w:r>
      <w:r w:rsidRPr="006A6B44">
        <w:rPr>
          <w:rFonts w:ascii="Palatino Linotype" w:eastAsia="Palatino Linotype" w:hAnsi="Palatino Linotype" w:cs="Palatino Linotype"/>
          <w:sz w:val="22"/>
          <w:szCs w:val="22"/>
        </w:rPr>
        <w:t>het ouderdomspensioen</w:t>
      </w:r>
      <w:r w:rsidR="0034447D" w:rsidRPr="006A6B44">
        <w:rPr>
          <w:rFonts w:ascii="Palatino Linotype" w:eastAsia="Palatino Linotype" w:hAnsi="Palatino Linotype" w:cs="Palatino Linotype"/>
          <w:sz w:val="22"/>
          <w:szCs w:val="22"/>
        </w:rPr>
        <w:t xml:space="preserve">. Er is ook geen AOV/AWW-premie meer verschuldigd en de lagere premie basisverzekering ziektekosten is verschuldigd. </w:t>
      </w:r>
      <w:r w:rsidRPr="006A6B44">
        <w:rPr>
          <w:rFonts w:ascii="Palatino Linotype" w:eastAsia="Palatino Linotype" w:hAnsi="Palatino Linotype" w:cs="Palatino Linotype"/>
          <w:sz w:val="22"/>
          <w:szCs w:val="22"/>
        </w:rPr>
        <w:t>In normale situaties vervalt d</w:t>
      </w:r>
      <w:r w:rsidR="0034447D" w:rsidRPr="006A6B44">
        <w:rPr>
          <w:rFonts w:ascii="Palatino Linotype" w:eastAsia="Palatino Linotype" w:hAnsi="Palatino Linotype" w:cs="Palatino Linotype"/>
          <w:sz w:val="22"/>
          <w:szCs w:val="22"/>
        </w:rPr>
        <w:t xml:space="preserve">e </w:t>
      </w:r>
      <w:r w:rsidRPr="006A6B44">
        <w:rPr>
          <w:rFonts w:ascii="Palatino Linotype" w:eastAsia="Palatino Linotype" w:hAnsi="Palatino Linotype" w:cs="Palatino Linotype"/>
          <w:sz w:val="22"/>
          <w:szCs w:val="22"/>
        </w:rPr>
        <w:t>uitkering</w:t>
      </w:r>
      <w:r w:rsidR="0034447D" w:rsidRPr="006A6B44">
        <w:rPr>
          <w:rFonts w:ascii="Palatino Linotype" w:eastAsia="Palatino Linotype" w:hAnsi="Palatino Linotype" w:cs="Palatino Linotype"/>
          <w:sz w:val="22"/>
          <w:szCs w:val="22"/>
        </w:rPr>
        <w:t xml:space="preserve"> uiterlijk bij het bereiken van de leeftijd van 65 jaar</w:t>
      </w:r>
      <w:r w:rsidRPr="006A6B44">
        <w:rPr>
          <w:rFonts w:ascii="Palatino Linotype" w:eastAsia="Palatino Linotype" w:hAnsi="Palatino Linotype" w:cs="Palatino Linotype"/>
          <w:sz w:val="22"/>
          <w:szCs w:val="22"/>
        </w:rPr>
        <w:t xml:space="preserve"> of diens overlijden</w:t>
      </w:r>
      <w:r w:rsidR="0034447D" w:rsidRPr="006A6B44">
        <w:rPr>
          <w:rFonts w:ascii="Palatino Linotype" w:eastAsia="Palatino Linotype" w:hAnsi="Palatino Linotype" w:cs="Palatino Linotype"/>
          <w:sz w:val="22"/>
          <w:szCs w:val="22"/>
        </w:rPr>
        <w:t>.</w:t>
      </w:r>
    </w:p>
    <w:p w14:paraId="6A85356A" w14:textId="77777777" w:rsidR="0088294A" w:rsidRPr="006A6B44" w:rsidRDefault="0088294A">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p>
    <w:p w14:paraId="1A23C619" w14:textId="71F834D0" w:rsidR="00541E8E" w:rsidRPr="006A6B44" w:rsidRDefault="004D2421">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Als volgt een opsomming van de componenten van de </w:t>
      </w:r>
      <w:r w:rsidR="00D55F05" w:rsidRPr="006A6B44">
        <w:rPr>
          <w:rFonts w:ascii="Palatino Linotype" w:eastAsia="Palatino Linotype" w:hAnsi="Palatino Linotype" w:cs="Palatino Linotype"/>
          <w:sz w:val="22"/>
          <w:szCs w:val="22"/>
        </w:rPr>
        <w:t>uitkering:</w:t>
      </w:r>
    </w:p>
    <w:p w14:paraId="69737F6D" w14:textId="77777777" w:rsidR="00541E8E" w:rsidRPr="006A6B44" w:rsidRDefault="00D55F05">
      <w:pPr>
        <w:pStyle w:val="BodyText2"/>
        <w:tabs>
          <w:tab w:val="clear" w:pos="2160"/>
          <w:tab w:val="clear" w:pos="8640"/>
          <w:tab w:val="clear" w:pos="9216"/>
          <w:tab w:val="clear" w:pos="10080"/>
          <w:tab w:val="clear" w:pos="10800"/>
          <w:tab w:val="left" w:pos="1843"/>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a. </w:t>
      </w:r>
      <w:r w:rsidRPr="006A6B44">
        <w:rPr>
          <w:rFonts w:ascii="Palatino Linotype" w:eastAsia="Palatino Linotype" w:hAnsi="Palatino Linotype" w:cs="Palatino Linotype"/>
          <w:sz w:val="22"/>
          <w:szCs w:val="22"/>
        </w:rPr>
        <w:tab/>
        <w:t>maandelijks bedrag gelijk aan AOV-uitkering;</w:t>
      </w:r>
    </w:p>
    <w:p w14:paraId="0EEC6A58" w14:textId="77777777" w:rsidR="00541E8E" w:rsidRPr="006A6B44" w:rsidRDefault="00D55F05">
      <w:pPr>
        <w:pStyle w:val="BodyText2"/>
        <w:tabs>
          <w:tab w:val="clear" w:pos="2160"/>
          <w:tab w:val="clear" w:pos="8640"/>
          <w:tab w:val="clear" w:pos="9216"/>
          <w:tab w:val="clear" w:pos="10080"/>
          <w:tab w:val="clear" w:pos="10800"/>
          <w:tab w:val="left" w:pos="1843"/>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b. </w:t>
      </w:r>
      <w:r w:rsidRPr="006A6B44">
        <w:rPr>
          <w:rFonts w:ascii="Palatino Linotype" w:eastAsia="Palatino Linotype" w:hAnsi="Palatino Linotype" w:cs="Palatino Linotype"/>
          <w:sz w:val="22"/>
          <w:szCs w:val="22"/>
        </w:rPr>
        <w:tab/>
        <w:t>maandelijks bedrag gelijk aan AOV/AWW premies;</w:t>
      </w:r>
    </w:p>
    <w:p w14:paraId="1EB85B1B" w14:textId="77777777" w:rsidR="00541E8E" w:rsidRPr="006A6B44" w:rsidRDefault="00D55F05">
      <w:pPr>
        <w:pStyle w:val="BodyText2"/>
        <w:tabs>
          <w:tab w:val="clear" w:pos="1440"/>
          <w:tab w:val="clear" w:pos="2160"/>
          <w:tab w:val="clear" w:pos="8640"/>
          <w:tab w:val="clear" w:pos="9216"/>
          <w:tab w:val="clear" w:pos="10080"/>
          <w:tab w:val="clear" w:pos="10800"/>
          <w:tab w:val="left" w:pos="1843"/>
          <w:tab w:val="left" w:pos="8259"/>
          <w:tab w:val="left" w:pos="8259"/>
          <w:tab w:val="left" w:pos="8259"/>
          <w:tab w:val="left" w:pos="8259"/>
        </w:tabs>
        <w:ind w:left="1843" w:hanging="313"/>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c. </w:t>
      </w:r>
      <w:r w:rsidRPr="006A6B44">
        <w:rPr>
          <w:rFonts w:ascii="Palatino Linotype" w:eastAsia="Palatino Linotype" w:hAnsi="Palatino Linotype" w:cs="Palatino Linotype"/>
          <w:sz w:val="22"/>
          <w:szCs w:val="22"/>
        </w:rPr>
        <w:tab/>
        <w:t>maandelijks bedrag gelijk aan het verschil tussen BVZ premie voor pensioengerechtigden (65 jaar en ouder) en BVZ premie voor niet pensioengerechtigden (jonger dan 60 jaar).</w:t>
      </w:r>
    </w:p>
    <w:p w14:paraId="1739D60C" w14:textId="77777777" w:rsidR="004C0C25" w:rsidRPr="006A6B44" w:rsidRDefault="004C0C2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p>
    <w:p w14:paraId="326C8CFD" w14:textId="67578898" w:rsidR="004C0C25" w:rsidRPr="006A6B44" w:rsidRDefault="004C0C2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In het vierde lid wordt geregeld dat de uitkering in mindering wordt gebracht met inkomsten uit onderneming of arbeid, indien de gerechtigde die heeft. Dit is een strenge bepaling, maar die te rechtvaardigen is gezien de schaarse liquide middelen van het Land. De gerechtigde ontvangt een uitkering die ten laste van de Landskas komt. Deze uitkering zou de gerechtigde niet genieten, indien zijn ontslag niet </w:t>
      </w:r>
      <w:proofErr w:type="gramStart"/>
      <w:r w:rsidRPr="006A6B44">
        <w:rPr>
          <w:rFonts w:ascii="Palatino Linotype" w:eastAsia="Palatino Linotype" w:hAnsi="Palatino Linotype" w:cs="Palatino Linotype"/>
          <w:sz w:val="22"/>
          <w:szCs w:val="22"/>
        </w:rPr>
        <w:t>krachtens</w:t>
      </w:r>
      <w:proofErr w:type="gramEnd"/>
      <w:r w:rsidRPr="006A6B44">
        <w:rPr>
          <w:rFonts w:ascii="Palatino Linotype" w:eastAsia="Palatino Linotype" w:hAnsi="Palatino Linotype" w:cs="Palatino Linotype"/>
          <w:sz w:val="22"/>
          <w:szCs w:val="22"/>
        </w:rPr>
        <w:t xml:space="preserve"> onderhavig ontwerp is verleend. </w:t>
      </w:r>
      <w:r w:rsidR="00955A09" w:rsidRPr="006A6B44">
        <w:rPr>
          <w:rFonts w:ascii="Palatino Linotype" w:eastAsia="Palatino Linotype" w:hAnsi="Palatino Linotype" w:cs="Palatino Linotype"/>
          <w:sz w:val="22"/>
          <w:szCs w:val="22"/>
        </w:rPr>
        <w:t>In dat geval zou de gerechtigde d</w:t>
      </w:r>
      <w:r w:rsidRPr="006A6B44">
        <w:rPr>
          <w:rFonts w:ascii="Palatino Linotype" w:eastAsia="Palatino Linotype" w:hAnsi="Palatino Linotype" w:cs="Palatino Linotype"/>
          <w:sz w:val="22"/>
          <w:szCs w:val="22"/>
        </w:rPr>
        <w:t>e tijd die aan het verwerven van inkomsten uit onderneming of arbeid wordt besteedt ten dienste van het bevoegd gezag</w:t>
      </w:r>
      <w:r w:rsidR="00955A09" w:rsidRPr="006A6B44">
        <w:rPr>
          <w:rFonts w:ascii="Palatino Linotype" w:eastAsia="Palatino Linotype" w:hAnsi="Palatino Linotype" w:cs="Palatino Linotype"/>
          <w:sz w:val="22"/>
          <w:szCs w:val="22"/>
        </w:rPr>
        <w:t xml:space="preserve"> arbeid moeten verrichten</w:t>
      </w:r>
      <w:r w:rsidRPr="006A6B44">
        <w:rPr>
          <w:rFonts w:ascii="Palatino Linotype" w:eastAsia="Palatino Linotype" w:hAnsi="Palatino Linotype" w:cs="Palatino Linotype"/>
          <w:sz w:val="22"/>
          <w:szCs w:val="22"/>
        </w:rPr>
        <w:t>. Dit brengt met zich mee dat het redelijk is om de uitkering in mindering te brengen indien de gerechtigde andere bronnen van inkomsten uit onderneming of arbeid heeft. De informatie die het bevoegd gezag nodig heeft ter uitvoering van dit lid dient verstrekt te worden conform artikel 16 en 17.</w:t>
      </w:r>
    </w:p>
    <w:p w14:paraId="57387894" w14:textId="2A73315B" w:rsidR="00F54946" w:rsidRPr="006A6B44" w:rsidRDefault="00F54946">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p>
    <w:p w14:paraId="203948C7" w14:textId="25F4C88B" w:rsidR="00F54946" w:rsidRPr="005A101B" w:rsidRDefault="00F54946">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5A101B">
        <w:rPr>
          <w:rFonts w:ascii="Palatino Linotype" w:eastAsia="Palatino Linotype" w:hAnsi="Palatino Linotype" w:cs="Palatino Linotype"/>
          <w:sz w:val="22"/>
          <w:szCs w:val="22"/>
          <w:u w:val="single"/>
        </w:rPr>
        <w:lastRenderedPageBreak/>
        <w:t>Artikel 5</w:t>
      </w:r>
    </w:p>
    <w:p w14:paraId="04C163BF" w14:textId="51865668" w:rsidR="00245038" w:rsidRPr="006A6B44" w:rsidRDefault="00DC0506" w:rsidP="00DC0506">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2A1033">
        <w:rPr>
          <w:rFonts w:ascii="Palatino Linotype" w:eastAsia="Palatino Linotype" w:hAnsi="Palatino Linotype" w:cs="Palatino Linotype"/>
          <w:sz w:val="22"/>
          <w:szCs w:val="22"/>
        </w:rPr>
        <w:t xml:space="preserve">Dit artikel </w:t>
      </w:r>
      <w:r w:rsidR="00245038" w:rsidRPr="002A1033">
        <w:rPr>
          <w:rFonts w:ascii="Palatino Linotype" w:eastAsia="Palatino Linotype" w:hAnsi="Palatino Linotype" w:cs="Palatino Linotype"/>
          <w:sz w:val="22"/>
          <w:szCs w:val="22"/>
        </w:rPr>
        <w:t xml:space="preserve">regelt </w:t>
      </w:r>
      <w:r w:rsidR="007A4371">
        <w:rPr>
          <w:rFonts w:ascii="Palatino Linotype" w:eastAsia="Palatino Linotype" w:hAnsi="Palatino Linotype" w:cs="Palatino Linotype"/>
          <w:sz w:val="22"/>
          <w:szCs w:val="22"/>
        </w:rPr>
        <w:t>het</w:t>
      </w:r>
      <w:r w:rsidR="00245038" w:rsidRPr="002A1033">
        <w:rPr>
          <w:rFonts w:ascii="Palatino Linotype" w:eastAsia="Palatino Linotype" w:hAnsi="Palatino Linotype" w:cs="Palatino Linotype"/>
          <w:sz w:val="22"/>
          <w:szCs w:val="22"/>
        </w:rPr>
        <w:t xml:space="preserve"> einde van de uitkering. De uitkering is persoonsgebonden en blijft daarom achterwege indien de gerechtigde overlijdt. </w:t>
      </w:r>
      <w:r w:rsidR="00245038" w:rsidRPr="006A6B44">
        <w:rPr>
          <w:rFonts w:ascii="Palatino Linotype" w:eastAsia="Palatino Linotype" w:hAnsi="Palatino Linotype" w:cs="Palatino Linotype"/>
          <w:sz w:val="22"/>
          <w:szCs w:val="22"/>
        </w:rPr>
        <w:t>Op grond van het vorenstaande is het terugvorderen van teveel betaalde uitkering ook mogelijk indien een bericht van overlijden te laat wordt waargenomen door het bevoegd gezag.</w:t>
      </w:r>
    </w:p>
    <w:p w14:paraId="3ABE4793" w14:textId="6CC8EFF6" w:rsidR="00F54946" w:rsidRPr="006A6B44" w:rsidRDefault="00245038" w:rsidP="00DC0506">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Voorts wordt in dit artikel </w:t>
      </w:r>
      <w:r w:rsidR="00DC0506" w:rsidRPr="006A6B44">
        <w:rPr>
          <w:rFonts w:ascii="Palatino Linotype" w:eastAsia="Palatino Linotype" w:hAnsi="Palatino Linotype" w:cs="Palatino Linotype"/>
          <w:sz w:val="22"/>
          <w:szCs w:val="22"/>
        </w:rPr>
        <w:t xml:space="preserve">het uitsluiten </w:t>
      </w:r>
      <w:r w:rsidR="00844C45" w:rsidRPr="006A6B44">
        <w:rPr>
          <w:rFonts w:ascii="Palatino Linotype" w:eastAsia="Palatino Linotype" w:hAnsi="Palatino Linotype" w:cs="Palatino Linotype"/>
          <w:sz w:val="22"/>
          <w:szCs w:val="22"/>
        </w:rPr>
        <w:t xml:space="preserve">van de terugkeer van de werknemers die </w:t>
      </w:r>
      <w:r w:rsidR="00DC0506" w:rsidRPr="006A6B44">
        <w:rPr>
          <w:rFonts w:ascii="Palatino Linotype" w:eastAsia="Palatino Linotype" w:hAnsi="Palatino Linotype" w:cs="Palatino Linotype"/>
          <w:sz w:val="22"/>
          <w:szCs w:val="22"/>
        </w:rPr>
        <w:t>de overheidsdienst hebben ver</w:t>
      </w:r>
      <w:r w:rsidR="00FF33AD" w:rsidRPr="006A6B44">
        <w:rPr>
          <w:rFonts w:ascii="Palatino Linotype" w:eastAsia="Palatino Linotype" w:hAnsi="Palatino Linotype" w:cs="Palatino Linotype"/>
          <w:sz w:val="22"/>
          <w:szCs w:val="22"/>
        </w:rPr>
        <w:t>laten onder gebruikmaking van</w:t>
      </w:r>
      <w:r w:rsidR="00DC0506" w:rsidRPr="006A6B44">
        <w:rPr>
          <w:rFonts w:ascii="Palatino Linotype" w:eastAsia="Palatino Linotype" w:hAnsi="Palatino Linotype" w:cs="Palatino Linotype"/>
          <w:sz w:val="22"/>
          <w:szCs w:val="22"/>
        </w:rPr>
        <w:t xml:space="preserve"> </w:t>
      </w:r>
      <w:r w:rsidR="000E1837" w:rsidRPr="006A6B44">
        <w:rPr>
          <w:rFonts w:ascii="Palatino Linotype" w:eastAsia="Palatino Linotype" w:hAnsi="Palatino Linotype" w:cs="Palatino Linotype"/>
          <w:sz w:val="22"/>
          <w:szCs w:val="22"/>
        </w:rPr>
        <w:t>onderhavig ontwerp</w:t>
      </w:r>
      <w:r w:rsidRPr="006A6B44">
        <w:rPr>
          <w:rFonts w:ascii="Palatino Linotype" w:eastAsia="Palatino Linotype" w:hAnsi="Palatino Linotype" w:cs="Palatino Linotype"/>
          <w:sz w:val="22"/>
          <w:szCs w:val="22"/>
        </w:rPr>
        <w:t xml:space="preserve"> geregeld</w:t>
      </w:r>
      <w:r w:rsidR="00844C45" w:rsidRPr="006A6B44">
        <w:rPr>
          <w:rFonts w:ascii="Palatino Linotype" w:eastAsia="Palatino Linotype" w:hAnsi="Palatino Linotype" w:cs="Palatino Linotype"/>
          <w:sz w:val="22"/>
          <w:szCs w:val="22"/>
        </w:rPr>
        <w:t xml:space="preserve">. Bedoelde </w:t>
      </w:r>
      <w:r w:rsidR="0012661F" w:rsidRPr="006A6B44">
        <w:rPr>
          <w:rFonts w:ascii="Palatino Linotype" w:eastAsia="Palatino Linotype" w:hAnsi="Palatino Linotype" w:cs="Palatino Linotype"/>
          <w:sz w:val="22"/>
          <w:szCs w:val="22"/>
        </w:rPr>
        <w:t xml:space="preserve">werknemers </w:t>
      </w:r>
      <w:r w:rsidR="00844C45" w:rsidRPr="006A6B44">
        <w:rPr>
          <w:rFonts w:ascii="Palatino Linotype" w:eastAsia="Palatino Linotype" w:hAnsi="Palatino Linotype" w:cs="Palatino Linotype"/>
          <w:sz w:val="22"/>
          <w:szCs w:val="22"/>
        </w:rPr>
        <w:t xml:space="preserve">kunnen niet weer als ambtenaar, op arbeidsovereenkomst, </w:t>
      </w:r>
      <w:r w:rsidR="00DC0506" w:rsidRPr="006A6B44">
        <w:rPr>
          <w:rFonts w:ascii="Palatino Linotype" w:eastAsia="Palatino Linotype" w:hAnsi="Palatino Linotype" w:cs="Palatino Linotype"/>
          <w:sz w:val="22"/>
          <w:szCs w:val="22"/>
        </w:rPr>
        <w:t xml:space="preserve">of </w:t>
      </w:r>
      <w:r w:rsidR="0012661F" w:rsidRPr="006A6B44">
        <w:rPr>
          <w:rFonts w:ascii="Palatino Linotype" w:eastAsia="Palatino Linotype" w:hAnsi="Palatino Linotype" w:cs="Palatino Linotype"/>
          <w:sz w:val="22"/>
          <w:szCs w:val="22"/>
        </w:rPr>
        <w:t>op grond van</w:t>
      </w:r>
      <w:r w:rsidR="00DC0506" w:rsidRPr="006A6B44">
        <w:rPr>
          <w:rFonts w:ascii="Palatino Linotype" w:eastAsia="Palatino Linotype" w:hAnsi="Palatino Linotype" w:cs="Palatino Linotype"/>
          <w:sz w:val="22"/>
          <w:szCs w:val="22"/>
        </w:rPr>
        <w:t xml:space="preserve"> </w:t>
      </w:r>
      <w:r w:rsidR="00844C45" w:rsidRPr="006A6B44">
        <w:rPr>
          <w:rFonts w:ascii="Palatino Linotype" w:eastAsia="Palatino Linotype" w:hAnsi="Palatino Linotype" w:cs="Palatino Linotype"/>
          <w:sz w:val="22"/>
          <w:szCs w:val="22"/>
        </w:rPr>
        <w:t>welk</w:t>
      </w:r>
      <w:r w:rsidR="0012661F" w:rsidRPr="006A6B44">
        <w:rPr>
          <w:rFonts w:ascii="Palatino Linotype" w:eastAsia="Palatino Linotype" w:hAnsi="Palatino Linotype" w:cs="Palatino Linotype"/>
          <w:sz w:val="22"/>
          <w:szCs w:val="22"/>
        </w:rPr>
        <w:t>e type</w:t>
      </w:r>
      <w:r w:rsidR="00844C45" w:rsidRPr="006A6B44">
        <w:rPr>
          <w:rFonts w:ascii="Palatino Linotype" w:eastAsia="Palatino Linotype" w:hAnsi="Palatino Linotype" w:cs="Palatino Linotype"/>
          <w:sz w:val="22"/>
          <w:szCs w:val="22"/>
        </w:rPr>
        <w:t xml:space="preserve"> dienstverband dan ook</w:t>
      </w:r>
      <w:r w:rsidR="0012661F" w:rsidRPr="006A6B44">
        <w:rPr>
          <w:rFonts w:ascii="Palatino Linotype" w:eastAsia="Palatino Linotype" w:hAnsi="Palatino Linotype" w:cs="Palatino Linotype"/>
          <w:sz w:val="22"/>
          <w:szCs w:val="22"/>
        </w:rPr>
        <w:t>,</w:t>
      </w:r>
      <w:r w:rsidR="00844C45" w:rsidRPr="006A6B44">
        <w:rPr>
          <w:rFonts w:ascii="Palatino Linotype" w:eastAsia="Palatino Linotype" w:hAnsi="Palatino Linotype" w:cs="Palatino Linotype"/>
          <w:sz w:val="22"/>
          <w:szCs w:val="22"/>
        </w:rPr>
        <w:t xml:space="preserve"> </w:t>
      </w:r>
      <w:r w:rsidR="0012661F" w:rsidRPr="006A6B44">
        <w:rPr>
          <w:rFonts w:ascii="Palatino Linotype" w:eastAsia="Palatino Linotype" w:hAnsi="Palatino Linotype" w:cs="Palatino Linotype"/>
          <w:sz w:val="22"/>
          <w:szCs w:val="22"/>
        </w:rPr>
        <w:t>terugkeren</w:t>
      </w:r>
      <w:r w:rsidR="00DC0506" w:rsidRPr="006A6B44">
        <w:rPr>
          <w:rFonts w:ascii="Palatino Linotype" w:eastAsia="Palatino Linotype" w:hAnsi="Palatino Linotype" w:cs="Palatino Linotype"/>
          <w:sz w:val="22"/>
          <w:szCs w:val="22"/>
        </w:rPr>
        <w:t xml:space="preserve">. </w:t>
      </w:r>
      <w:r w:rsidR="00F54946" w:rsidRPr="006A6B44">
        <w:rPr>
          <w:rFonts w:ascii="Palatino Linotype" w:eastAsia="Palatino Linotype" w:hAnsi="Palatino Linotype" w:cs="Palatino Linotype"/>
          <w:sz w:val="22"/>
          <w:szCs w:val="22"/>
        </w:rPr>
        <w:t xml:space="preserve">Gelet op de financiële bijdrage </w:t>
      </w:r>
      <w:r w:rsidR="001044B2" w:rsidRPr="006A6B44">
        <w:rPr>
          <w:rFonts w:ascii="Palatino Linotype" w:eastAsia="Palatino Linotype" w:hAnsi="Palatino Linotype" w:cs="Palatino Linotype"/>
          <w:sz w:val="22"/>
          <w:szCs w:val="22"/>
        </w:rPr>
        <w:t xml:space="preserve">en de gunstige voorwaarden </w:t>
      </w:r>
      <w:r w:rsidR="00F54946" w:rsidRPr="006A6B44">
        <w:rPr>
          <w:rFonts w:ascii="Palatino Linotype" w:eastAsia="Palatino Linotype" w:hAnsi="Palatino Linotype" w:cs="Palatino Linotype"/>
          <w:sz w:val="22"/>
          <w:szCs w:val="22"/>
        </w:rPr>
        <w:t>die door de regering aan de gerechtigden wor</w:t>
      </w:r>
      <w:r w:rsidR="00DC0506" w:rsidRPr="006A6B44">
        <w:rPr>
          <w:rFonts w:ascii="Palatino Linotype" w:eastAsia="Palatino Linotype" w:hAnsi="Palatino Linotype" w:cs="Palatino Linotype"/>
          <w:sz w:val="22"/>
          <w:szCs w:val="22"/>
        </w:rPr>
        <w:t>den</w:t>
      </w:r>
      <w:r w:rsidR="00F54946" w:rsidRPr="006A6B44">
        <w:rPr>
          <w:rFonts w:ascii="Palatino Linotype" w:eastAsia="Palatino Linotype" w:hAnsi="Palatino Linotype" w:cs="Palatino Linotype"/>
          <w:sz w:val="22"/>
          <w:szCs w:val="22"/>
        </w:rPr>
        <w:t xml:space="preserve"> aangeboden</w:t>
      </w:r>
      <w:r w:rsidR="00FF33AD" w:rsidRPr="006A6B44">
        <w:rPr>
          <w:rFonts w:ascii="Palatino Linotype" w:eastAsia="Palatino Linotype" w:hAnsi="Palatino Linotype" w:cs="Palatino Linotype"/>
          <w:sz w:val="22"/>
          <w:szCs w:val="22"/>
        </w:rPr>
        <w:t xml:space="preserve"> om uit dienst te treden</w:t>
      </w:r>
      <w:r w:rsidR="00F54946" w:rsidRPr="006A6B44">
        <w:rPr>
          <w:rFonts w:ascii="Palatino Linotype" w:eastAsia="Palatino Linotype" w:hAnsi="Palatino Linotype" w:cs="Palatino Linotype"/>
          <w:sz w:val="22"/>
          <w:szCs w:val="22"/>
        </w:rPr>
        <w:t xml:space="preserve">, dient er een hoge drempel te worden opgeworpen tegen de terugkeer in overheidsdienst. </w:t>
      </w:r>
      <w:r w:rsidR="00FF33AD" w:rsidRPr="006A6B44">
        <w:rPr>
          <w:rFonts w:ascii="Palatino Linotype" w:eastAsia="Palatino Linotype" w:hAnsi="Palatino Linotype" w:cs="Palatino Linotype"/>
          <w:sz w:val="22"/>
          <w:szCs w:val="22"/>
        </w:rPr>
        <w:t xml:space="preserve">De mogelijkheden tot indiensttreding bij een publiekrechtelijke rechtspersoon of een gesubsidieerde instelling van degenen die onder de gunstige voorwaarden van onderhavig ontwerp vertrokken zijn, </w:t>
      </w:r>
      <w:r w:rsidR="00844C45" w:rsidRPr="006A6B44">
        <w:rPr>
          <w:rFonts w:ascii="Palatino Linotype" w:eastAsia="Palatino Linotype" w:hAnsi="Palatino Linotype" w:cs="Palatino Linotype"/>
          <w:sz w:val="22"/>
          <w:szCs w:val="22"/>
        </w:rPr>
        <w:t xml:space="preserve">dienen </w:t>
      </w:r>
      <w:r w:rsidR="0012661F" w:rsidRPr="006A6B44">
        <w:rPr>
          <w:rFonts w:ascii="Palatino Linotype" w:eastAsia="Palatino Linotype" w:hAnsi="Palatino Linotype" w:cs="Palatino Linotype"/>
          <w:sz w:val="22"/>
          <w:szCs w:val="22"/>
        </w:rPr>
        <w:t xml:space="preserve">ook </w:t>
      </w:r>
      <w:r w:rsidR="00844C45" w:rsidRPr="006A6B44">
        <w:rPr>
          <w:rFonts w:ascii="Palatino Linotype" w:eastAsia="Palatino Linotype" w:hAnsi="Palatino Linotype" w:cs="Palatino Linotype"/>
          <w:sz w:val="22"/>
          <w:szCs w:val="22"/>
        </w:rPr>
        <w:t xml:space="preserve">te </w:t>
      </w:r>
      <w:r w:rsidR="00FF33AD" w:rsidRPr="006A6B44">
        <w:rPr>
          <w:rFonts w:ascii="Palatino Linotype" w:eastAsia="Palatino Linotype" w:hAnsi="Palatino Linotype" w:cs="Palatino Linotype"/>
          <w:sz w:val="22"/>
          <w:szCs w:val="22"/>
        </w:rPr>
        <w:t xml:space="preserve">worden </w:t>
      </w:r>
      <w:proofErr w:type="gramStart"/>
      <w:r w:rsidR="00844C45" w:rsidRPr="006A6B44">
        <w:rPr>
          <w:rFonts w:ascii="Palatino Linotype" w:eastAsia="Palatino Linotype" w:hAnsi="Palatino Linotype" w:cs="Palatino Linotype"/>
          <w:sz w:val="22"/>
          <w:szCs w:val="22"/>
        </w:rPr>
        <w:t xml:space="preserve">uitgesloten. </w:t>
      </w:r>
      <w:r w:rsidR="00FF33AD" w:rsidRPr="006A6B44">
        <w:rPr>
          <w:rFonts w:ascii="Palatino Linotype" w:eastAsia="Palatino Linotype" w:hAnsi="Palatino Linotype" w:cs="Palatino Linotype"/>
          <w:sz w:val="22"/>
          <w:szCs w:val="22"/>
        </w:rPr>
        <w:t xml:space="preserve"> </w:t>
      </w:r>
      <w:proofErr w:type="gramEnd"/>
    </w:p>
    <w:p w14:paraId="0F9A4879" w14:textId="77777777" w:rsidR="00541E8E" w:rsidRPr="005A101B" w:rsidRDefault="00541E8E">
      <w:pPr>
        <w:pStyle w:val="BodyText2"/>
        <w:tabs>
          <w:tab w:val="clear" w:pos="8640"/>
          <w:tab w:val="clear" w:pos="9216"/>
          <w:tab w:val="clear" w:pos="10080"/>
          <w:tab w:val="clear" w:pos="10800"/>
          <w:tab w:val="left" w:pos="8259"/>
          <w:tab w:val="left" w:pos="8259"/>
          <w:tab w:val="left" w:pos="8259"/>
          <w:tab w:val="left" w:pos="8259"/>
        </w:tabs>
        <w:jc w:val="both"/>
        <w:rPr>
          <w:rStyle w:val="PageNumber"/>
          <w:rFonts w:ascii="Palatino Linotype" w:eastAsia="Palatino Linotype" w:hAnsi="Palatino Linotype" w:cs="Palatino Linotype"/>
          <w:sz w:val="22"/>
          <w:szCs w:val="22"/>
        </w:rPr>
      </w:pPr>
    </w:p>
    <w:p w14:paraId="2CDB0AD9"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u w:val="single"/>
        </w:rPr>
        <w:t>Artikel 6</w:t>
      </w:r>
    </w:p>
    <w:p w14:paraId="6A3BE5D8"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De gerechtigde heeft met ingang van de dag waarop diens ontslag ingaat recht op een eenmalige bruto geldsom die op basis van de leeftijd van de gerechtigde per datum van het ontslag, op de volgende bruto bedragen bepaald:</w:t>
      </w:r>
    </w:p>
    <w:p w14:paraId="16ED8675"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ab/>
        <w:t xml:space="preserve">60 jaar </w:t>
      </w:r>
      <w:r w:rsidRPr="006A6B44">
        <w:rPr>
          <w:rFonts w:ascii="Palatino Linotype" w:eastAsia="Palatino Linotype" w:hAnsi="Palatino Linotype" w:cs="Palatino Linotype"/>
          <w:sz w:val="22"/>
          <w:szCs w:val="22"/>
        </w:rPr>
        <w:tab/>
      </w:r>
      <w:r w:rsidRPr="006A6B44">
        <w:rPr>
          <w:rFonts w:ascii="Palatino Linotype" w:eastAsia="Palatino Linotype" w:hAnsi="Palatino Linotype" w:cs="Palatino Linotype"/>
          <w:sz w:val="22"/>
          <w:szCs w:val="22"/>
        </w:rPr>
        <w:tab/>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60.000;</w:t>
      </w:r>
    </w:p>
    <w:p w14:paraId="314BFB11"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ab/>
        <w:t>61 jaar</w:t>
      </w:r>
      <w:r w:rsidRPr="006A6B44">
        <w:rPr>
          <w:rFonts w:ascii="Palatino Linotype" w:eastAsia="Palatino Linotype" w:hAnsi="Palatino Linotype" w:cs="Palatino Linotype"/>
          <w:sz w:val="22"/>
          <w:szCs w:val="22"/>
        </w:rPr>
        <w:tab/>
      </w:r>
      <w:r w:rsidRPr="006A6B44">
        <w:rPr>
          <w:rFonts w:ascii="Palatino Linotype" w:eastAsia="Palatino Linotype" w:hAnsi="Palatino Linotype" w:cs="Palatino Linotype"/>
          <w:sz w:val="22"/>
          <w:szCs w:val="22"/>
        </w:rPr>
        <w:tab/>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55.000;</w:t>
      </w:r>
    </w:p>
    <w:p w14:paraId="4AEB765E"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ab/>
        <w:t>62 jaar</w:t>
      </w:r>
      <w:r w:rsidRPr="006A6B44">
        <w:rPr>
          <w:rFonts w:ascii="Palatino Linotype" w:eastAsia="Palatino Linotype" w:hAnsi="Palatino Linotype" w:cs="Palatino Linotype"/>
          <w:sz w:val="22"/>
          <w:szCs w:val="22"/>
        </w:rPr>
        <w:tab/>
      </w:r>
      <w:r w:rsidRPr="006A6B44">
        <w:rPr>
          <w:rFonts w:ascii="Palatino Linotype" w:eastAsia="Palatino Linotype" w:hAnsi="Palatino Linotype" w:cs="Palatino Linotype"/>
          <w:sz w:val="22"/>
          <w:szCs w:val="22"/>
        </w:rPr>
        <w:tab/>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50.000;</w:t>
      </w:r>
    </w:p>
    <w:p w14:paraId="4628E105" w14:textId="1CB0A16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ab/>
        <w:t xml:space="preserve">63 jaar </w:t>
      </w:r>
      <w:r w:rsidRPr="006A6B44">
        <w:rPr>
          <w:rFonts w:ascii="Palatino Linotype" w:eastAsia="Palatino Linotype" w:hAnsi="Palatino Linotype" w:cs="Palatino Linotype"/>
          <w:sz w:val="22"/>
          <w:szCs w:val="22"/>
        </w:rPr>
        <w:tab/>
      </w:r>
      <w:r w:rsidRPr="006A6B44">
        <w:rPr>
          <w:rFonts w:ascii="Palatino Linotype" w:eastAsia="Palatino Linotype" w:hAnsi="Palatino Linotype" w:cs="Palatino Linotype"/>
          <w:sz w:val="22"/>
          <w:szCs w:val="22"/>
        </w:rPr>
        <w:tab/>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45.000;</w:t>
      </w:r>
    </w:p>
    <w:p w14:paraId="3F2CAF2E" w14:textId="34C42CD0" w:rsidR="0019593B" w:rsidRPr="006A6B44" w:rsidRDefault="0019593B">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w:t>
      </w:r>
      <w:r w:rsidRPr="006A6B44">
        <w:rPr>
          <w:rFonts w:ascii="Palatino Linotype" w:eastAsia="Palatino Linotype" w:hAnsi="Palatino Linotype" w:cs="Palatino Linotype"/>
          <w:sz w:val="22"/>
          <w:szCs w:val="22"/>
        </w:rPr>
        <w:tab/>
        <w:t>64 jaar</w:t>
      </w:r>
      <w:r w:rsidRPr="006A6B44">
        <w:rPr>
          <w:rFonts w:ascii="Palatino Linotype" w:eastAsia="Palatino Linotype" w:hAnsi="Palatino Linotype" w:cs="Palatino Linotype"/>
          <w:sz w:val="22"/>
          <w:szCs w:val="22"/>
        </w:rPr>
        <w:tab/>
      </w:r>
      <w:r w:rsidRPr="006A6B44">
        <w:rPr>
          <w:rFonts w:ascii="Palatino Linotype" w:eastAsia="Palatino Linotype" w:hAnsi="Palatino Linotype" w:cs="Palatino Linotype"/>
          <w:sz w:val="22"/>
          <w:szCs w:val="22"/>
        </w:rPr>
        <w:tab/>
      </w:r>
      <w:proofErr w:type="spellStart"/>
      <w:r w:rsidRPr="006A6B44">
        <w:rPr>
          <w:rFonts w:ascii="Palatino Linotype" w:eastAsia="Palatino Linotype" w:hAnsi="Palatino Linotype" w:cs="Palatino Linotype"/>
          <w:sz w:val="22"/>
          <w:szCs w:val="22"/>
        </w:rPr>
        <w:t>NAf</w:t>
      </w:r>
      <w:proofErr w:type="spellEnd"/>
      <w:r w:rsidRPr="006A6B44">
        <w:rPr>
          <w:rFonts w:ascii="Palatino Linotype" w:eastAsia="Palatino Linotype" w:hAnsi="Palatino Linotype" w:cs="Palatino Linotype"/>
          <w:sz w:val="22"/>
          <w:szCs w:val="22"/>
        </w:rPr>
        <w:t xml:space="preserve"> 40.000;</w:t>
      </w:r>
    </w:p>
    <w:p w14:paraId="294D53BC" w14:textId="691D120D"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op basis van een </w:t>
      </w:r>
      <w:r w:rsidR="0019593B" w:rsidRPr="006A6B44">
        <w:rPr>
          <w:rFonts w:ascii="Palatino Linotype" w:eastAsia="Palatino Linotype" w:hAnsi="Palatino Linotype" w:cs="Palatino Linotype"/>
          <w:sz w:val="22"/>
          <w:szCs w:val="22"/>
        </w:rPr>
        <w:t xml:space="preserve">ambtsperiode </w:t>
      </w:r>
      <w:r w:rsidRPr="006A6B44">
        <w:rPr>
          <w:rFonts w:ascii="Palatino Linotype" w:eastAsia="Palatino Linotype" w:hAnsi="Palatino Linotype" w:cs="Palatino Linotype"/>
          <w:sz w:val="22"/>
          <w:szCs w:val="22"/>
        </w:rPr>
        <w:t xml:space="preserve">van 30 jaar. In artikel 1 staat de definitie van </w:t>
      </w:r>
      <w:r w:rsidR="0019593B" w:rsidRPr="006A6B44">
        <w:rPr>
          <w:rFonts w:ascii="Palatino Linotype" w:eastAsia="Palatino Linotype" w:hAnsi="Palatino Linotype" w:cs="Palatino Linotype"/>
          <w:sz w:val="22"/>
          <w:szCs w:val="22"/>
        </w:rPr>
        <w:t>ambtsperiode</w:t>
      </w:r>
      <w:r w:rsidRPr="006A6B44">
        <w:rPr>
          <w:rFonts w:ascii="Palatino Linotype" w:eastAsia="Palatino Linotype" w:hAnsi="Palatino Linotype" w:cs="Palatino Linotype"/>
          <w:sz w:val="22"/>
          <w:szCs w:val="22"/>
        </w:rPr>
        <w:t xml:space="preserve">. </w:t>
      </w:r>
    </w:p>
    <w:p w14:paraId="169221C0"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50CFCCBE" w14:textId="3E6F7838" w:rsidR="00160323" w:rsidRDefault="00160323">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160323">
        <w:rPr>
          <w:rFonts w:ascii="Palatino Linotype" w:eastAsia="Palatino Linotype" w:hAnsi="Palatino Linotype" w:cs="Palatino Linotype"/>
          <w:sz w:val="22"/>
          <w:szCs w:val="22"/>
        </w:rPr>
        <w:t xml:space="preserve">Het bevoegd gezag is voornemens om een verzoek bij de Inspecteur der Belastingen in te dienen </w:t>
      </w:r>
      <w:proofErr w:type="gramStart"/>
      <w:r w:rsidRPr="00160323">
        <w:rPr>
          <w:rFonts w:ascii="Palatino Linotype" w:eastAsia="Palatino Linotype" w:hAnsi="Palatino Linotype" w:cs="Palatino Linotype"/>
          <w:sz w:val="22"/>
          <w:szCs w:val="22"/>
        </w:rPr>
        <w:t>krachtens</w:t>
      </w:r>
      <w:proofErr w:type="gramEnd"/>
      <w:r w:rsidRPr="00160323">
        <w:rPr>
          <w:rFonts w:ascii="Palatino Linotype" w:eastAsia="Palatino Linotype" w:hAnsi="Palatino Linotype" w:cs="Palatino Linotype"/>
          <w:sz w:val="22"/>
          <w:szCs w:val="22"/>
        </w:rPr>
        <w:t xml:space="preserve"> artikel 8, vijfde lid van de Landsverordening op de Loonbelasting 1976, zodat de gerechtigde in aanmerking kan komen voor een bijzonder tarief. Over het verzoek zal de Inspecteur der Belastingen moeten beslissen.</w:t>
      </w:r>
    </w:p>
    <w:p w14:paraId="4EEE7D06" w14:textId="77777777" w:rsidR="00160323" w:rsidRDefault="00160323">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p>
    <w:p w14:paraId="7F257D0A" w14:textId="1231B296"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BE15C9">
        <w:rPr>
          <w:rFonts w:ascii="Palatino Linotype" w:eastAsia="Palatino Linotype" w:hAnsi="Palatino Linotype" w:cs="Palatino Linotype"/>
          <w:sz w:val="22"/>
          <w:szCs w:val="22"/>
        </w:rPr>
        <w:t xml:space="preserve">Het pensioen genoten </w:t>
      </w:r>
      <w:proofErr w:type="gramStart"/>
      <w:r w:rsidRPr="00BE15C9">
        <w:rPr>
          <w:rFonts w:ascii="Palatino Linotype" w:eastAsia="Palatino Linotype" w:hAnsi="Palatino Linotype" w:cs="Palatino Linotype"/>
          <w:sz w:val="22"/>
          <w:szCs w:val="22"/>
        </w:rPr>
        <w:t>krachtens</w:t>
      </w:r>
      <w:proofErr w:type="gramEnd"/>
      <w:r w:rsidRPr="00BE15C9">
        <w:rPr>
          <w:rFonts w:ascii="Palatino Linotype" w:eastAsia="Palatino Linotype" w:hAnsi="Palatino Linotype" w:cs="Palatino Linotype"/>
          <w:sz w:val="22"/>
          <w:szCs w:val="22"/>
        </w:rPr>
        <w:t xml:space="preserve"> de Pensioenlandsverordening overheidsdienaren en de compensatie van de AOV-uitkering, de AOV/AWW premies en het percentage van de BVZ premie </w:t>
      </w:r>
      <w:r w:rsidRPr="00BE15C9">
        <w:rPr>
          <w:rFonts w:ascii="Palatino Linotype" w:eastAsia="Palatino Linotype" w:hAnsi="Palatino Linotype" w:cs="Palatino Linotype"/>
          <w:sz w:val="22"/>
          <w:szCs w:val="22"/>
        </w:rPr>
        <w:lastRenderedPageBreak/>
        <w:t>zal maandelijks uitbetaald worden door het Algemeen Pensioenfonds van Curaçao. De eenmalige geldsom wordt in een keer door het bevoegd gezag uitbetaald.</w:t>
      </w:r>
      <w:r w:rsidRPr="006A6B44">
        <w:rPr>
          <w:rStyle w:val="PageNumber"/>
        </w:rPr>
        <w:t xml:space="preserve"> </w:t>
      </w:r>
      <w:r w:rsidRPr="006A6B44">
        <w:rPr>
          <w:rFonts w:ascii="Palatino Linotype" w:eastAsia="Palatino Linotype" w:hAnsi="Palatino Linotype" w:cs="Palatino Linotype"/>
          <w:sz w:val="22"/>
          <w:szCs w:val="22"/>
        </w:rPr>
        <w:t xml:space="preserve">De regering heeft gekozen voor een minder complexe berekening van de eenmalige geldsom, waarbij op grond van leeftijd en </w:t>
      </w:r>
      <w:r w:rsidR="00D8467B" w:rsidRPr="006A6B44">
        <w:rPr>
          <w:rFonts w:ascii="Palatino Linotype" w:eastAsia="Palatino Linotype" w:hAnsi="Palatino Linotype" w:cs="Palatino Linotype"/>
          <w:sz w:val="22"/>
          <w:szCs w:val="22"/>
        </w:rPr>
        <w:t xml:space="preserve">duur van de </w:t>
      </w:r>
      <w:r w:rsidR="00542729" w:rsidRPr="006A6B44">
        <w:rPr>
          <w:rFonts w:ascii="Palatino Linotype" w:eastAsia="Palatino Linotype" w:hAnsi="Palatino Linotype" w:cs="Palatino Linotype"/>
          <w:sz w:val="22"/>
          <w:szCs w:val="22"/>
        </w:rPr>
        <w:t>ambtsperiode</w:t>
      </w:r>
      <w:r w:rsidRPr="006A6B44">
        <w:rPr>
          <w:rFonts w:ascii="Palatino Linotype" w:eastAsia="Palatino Linotype" w:hAnsi="Palatino Linotype" w:cs="Palatino Linotype"/>
          <w:sz w:val="22"/>
          <w:szCs w:val="22"/>
        </w:rPr>
        <w:t xml:space="preserve"> de hoogte van de geldsom wordt bepaald. </w:t>
      </w:r>
    </w:p>
    <w:p w14:paraId="5C3AF4F9"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5CD4D689" w14:textId="77777777" w:rsidR="00541E8E" w:rsidRPr="005A101B" w:rsidRDefault="00D55F05">
      <w:pPr>
        <w:pStyle w:val="Hoofdtekst"/>
        <w:tabs>
          <w:tab w:val="left" w:pos="360"/>
        </w:tabs>
        <w:ind w:left="1530"/>
        <w:jc w:val="both"/>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7</w:t>
      </w:r>
    </w:p>
    <w:p w14:paraId="6C373D0E" w14:textId="7B1008D6" w:rsidR="00541E8E" w:rsidRPr="005A101B" w:rsidRDefault="00D55F05">
      <w:pPr>
        <w:pStyle w:val="Hoofdtekst"/>
        <w:tabs>
          <w:tab w:val="left" w:pos="360"/>
          <w:tab w:val="left" w:pos="1530"/>
          <w:tab w:val="left" w:pos="180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Om het vrijwillige afvloeiingstraject te coördineren wordt de commissie vervroegd vrijwillige uitstroom ingesteld. De commissie moet het </w:t>
      </w:r>
      <w:r w:rsidRPr="006A6B44">
        <w:rPr>
          <w:rFonts w:ascii="Palatino Linotype" w:eastAsia="Palatino Linotype" w:hAnsi="Palatino Linotype" w:cs="Palatino Linotype"/>
          <w:sz w:val="22"/>
          <w:szCs w:val="22"/>
          <w:lang w:val="nl-NL"/>
        </w:rPr>
        <w:t xml:space="preserve">bevoegd gezag adviseren omtrent de ingekomen respons van degenen die te kennen hebben gegeven het dienstverband vrijwillig te willen beëindigen onder toekenning van de uitkering en eenmalige geldsom. De commissie zal toetsen of aan de criteria </w:t>
      </w:r>
      <w:r w:rsidRPr="005A101B">
        <w:rPr>
          <w:rFonts w:ascii="Palatino Linotype" w:eastAsia="Palatino Linotype" w:hAnsi="Palatino Linotype" w:cs="Palatino Linotype"/>
          <w:sz w:val="22"/>
          <w:szCs w:val="22"/>
          <w:lang w:val="nl-NL"/>
        </w:rPr>
        <w:t>is</w:t>
      </w:r>
      <w:r w:rsidRPr="002A1033">
        <w:rPr>
          <w:rFonts w:ascii="Palatino Linotype" w:eastAsia="Palatino Linotype" w:hAnsi="Palatino Linotype" w:cs="Palatino Linotype"/>
          <w:sz w:val="22"/>
          <w:szCs w:val="22"/>
          <w:lang w:val="nl-NL"/>
        </w:rPr>
        <w:t xml:space="preserve"> voldaan om in aanmerking te komen voor de uitkering en eenmalige geldsom in het kader van de vervroegd vrijwillige uitstroom.</w:t>
      </w:r>
    </w:p>
    <w:p w14:paraId="1E2E2285" w14:textId="77777777" w:rsidR="00541E8E" w:rsidRPr="005A101B" w:rsidRDefault="00541E8E">
      <w:pPr>
        <w:pStyle w:val="Hoofdtekst"/>
        <w:tabs>
          <w:tab w:val="left" w:pos="360"/>
          <w:tab w:val="left" w:pos="1530"/>
          <w:tab w:val="left" w:pos="1800"/>
        </w:tabs>
        <w:ind w:left="1530"/>
        <w:jc w:val="both"/>
        <w:rPr>
          <w:rStyle w:val="PageNumber"/>
          <w:rFonts w:ascii="Palatino Linotype" w:eastAsia="Palatino Linotype" w:hAnsi="Palatino Linotype" w:cs="Palatino Linotype"/>
          <w:sz w:val="22"/>
          <w:szCs w:val="22"/>
          <w:lang w:val="nl-NL"/>
        </w:rPr>
      </w:pPr>
    </w:p>
    <w:p w14:paraId="6AEF1976" w14:textId="37ED05C9" w:rsidR="00541E8E" w:rsidRPr="005A101B" w:rsidRDefault="00D55F05">
      <w:pPr>
        <w:pStyle w:val="Hoofdtekst"/>
        <w:tabs>
          <w:tab w:val="left" w:pos="360"/>
          <w:tab w:val="left" w:pos="1530"/>
          <w:tab w:val="left" w:pos="180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Deze commissie heeft ook als taak om het traject van de vervroegde uitstroom te coördineren in nauwe samenwerking met de </w:t>
      </w:r>
      <w:r w:rsidR="00AA0211" w:rsidRPr="002A1033">
        <w:rPr>
          <w:rFonts w:ascii="Palatino Linotype" w:eastAsia="Palatino Linotype" w:hAnsi="Palatino Linotype" w:cs="Palatino Linotype"/>
          <w:sz w:val="22"/>
          <w:szCs w:val="22"/>
          <w:lang w:val="nl-NL"/>
        </w:rPr>
        <w:t>direct</w:t>
      </w:r>
      <w:r w:rsidRPr="002A1033">
        <w:rPr>
          <w:rFonts w:ascii="Palatino Linotype" w:eastAsia="Palatino Linotype" w:hAnsi="Palatino Linotype" w:cs="Palatino Linotype"/>
          <w:sz w:val="22"/>
          <w:szCs w:val="22"/>
          <w:lang w:val="nl-NL"/>
        </w:rPr>
        <w:t xml:space="preserve"> leidinggevende van de werknemer, </w:t>
      </w:r>
      <w:proofErr w:type="gramStart"/>
      <w:r w:rsidRPr="002A1033">
        <w:rPr>
          <w:rFonts w:ascii="Palatino Linotype" w:eastAsia="Palatino Linotype" w:hAnsi="Palatino Linotype" w:cs="Palatino Linotype"/>
          <w:sz w:val="22"/>
          <w:szCs w:val="22"/>
          <w:lang w:val="nl-NL"/>
        </w:rPr>
        <w:t>teneinde</w:t>
      </w:r>
      <w:proofErr w:type="gramEnd"/>
      <w:r w:rsidRPr="005A101B">
        <w:rPr>
          <w:rFonts w:ascii="Palatino Linotype" w:eastAsia="Palatino Linotype" w:hAnsi="Palatino Linotype" w:cs="Palatino Linotype"/>
          <w:sz w:val="22"/>
          <w:szCs w:val="22"/>
          <w:lang w:val="nl-NL"/>
        </w:rPr>
        <w:t xml:space="preserve"> de continu</w:t>
      </w:r>
      <w:r w:rsidRPr="002A1033">
        <w:rPr>
          <w:rFonts w:ascii="Palatino Linotype" w:eastAsia="Palatino Linotype" w:hAnsi="Palatino Linotype" w:cs="Palatino Linotype"/>
          <w:sz w:val="22"/>
          <w:szCs w:val="22"/>
          <w:lang w:val="nl-NL"/>
        </w:rPr>
        <w:t xml:space="preserve">ïteit van een behoorlijke dienstverlening c.q. dienstverrichting te bewaken. Hierbij zal de </w:t>
      </w:r>
      <w:r w:rsidRPr="005A101B">
        <w:rPr>
          <w:rFonts w:ascii="Palatino Linotype" w:eastAsia="Palatino Linotype" w:hAnsi="Palatino Linotype" w:cs="Palatino Linotype"/>
          <w:sz w:val="22"/>
          <w:szCs w:val="22"/>
          <w:lang w:val="nl-NL"/>
        </w:rPr>
        <w:t>direct</w:t>
      </w:r>
      <w:r w:rsidRPr="002A1033">
        <w:rPr>
          <w:rFonts w:ascii="Palatino Linotype" w:eastAsia="Palatino Linotype" w:hAnsi="Palatino Linotype" w:cs="Palatino Linotype"/>
          <w:sz w:val="22"/>
          <w:szCs w:val="22"/>
          <w:lang w:val="nl-NL"/>
        </w:rPr>
        <w:t xml:space="preserve"> leidinggevende van de werknemer per geval moeten aangeven hoe de kennisoverdracht zal plaatsvinden, om tezamen met de </w:t>
      </w:r>
      <w:r w:rsidRPr="005A101B">
        <w:rPr>
          <w:rFonts w:ascii="Palatino Linotype" w:eastAsia="Palatino Linotype" w:hAnsi="Palatino Linotype" w:cs="Palatino Linotype"/>
          <w:sz w:val="22"/>
          <w:szCs w:val="22"/>
          <w:lang w:val="nl-NL"/>
        </w:rPr>
        <w:t>direct</w:t>
      </w:r>
      <w:r w:rsidRPr="002A1033">
        <w:rPr>
          <w:rFonts w:ascii="Palatino Linotype" w:eastAsia="Palatino Linotype" w:hAnsi="Palatino Linotype" w:cs="Palatino Linotype"/>
          <w:sz w:val="22"/>
          <w:szCs w:val="22"/>
          <w:lang w:val="nl-NL"/>
        </w:rPr>
        <w:t xml:space="preserve"> leidinggevende van de werknemer de mogelijkheid te bezien of functies c.q. taken geclusterd of opgeheven kunnen worden althans of </w:t>
      </w:r>
      <w:r w:rsidRPr="005A101B">
        <w:rPr>
          <w:rFonts w:ascii="Palatino Linotype" w:eastAsia="Palatino Linotype" w:hAnsi="Palatino Linotype" w:cs="Palatino Linotype"/>
          <w:sz w:val="22"/>
          <w:szCs w:val="22"/>
          <w:lang w:val="nl-NL"/>
        </w:rPr>
        <w:t xml:space="preserve">de </w:t>
      </w:r>
      <w:r w:rsidRPr="002A1033">
        <w:rPr>
          <w:rFonts w:ascii="Palatino Linotype" w:eastAsia="Palatino Linotype" w:hAnsi="Palatino Linotype" w:cs="Palatino Linotype"/>
          <w:sz w:val="22"/>
          <w:szCs w:val="22"/>
          <w:lang w:val="nl-NL"/>
        </w:rPr>
        <w:t>inrichting van de organisatie veranderd kan worden.</w:t>
      </w:r>
    </w:p>
    <w:p w14:paraId="71B0B934" w14:textId="77777777" w:rsidR="00541E8E" w:rsidRPr="002A1033" w:rsidRDefault="00541E8E">
      <w:pPr>
        <w:pStyle w:val="BodyText2"/>
        <w:tabs>
          <w:tab w:val="clear" w:pos="8640"/>
          <w:tab w:val="clear" w:pos="9216"/>
          <w:tab w:val="clear" w:pos="10080"/>
          <w:tab w:val="clear" w:pos="1080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23BDEB1D"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u w:val="single"/>
        </w:rPr>
        <w:t>Artikel 8</w:t>
      </w:r>
    </w:p>
    <w:p w14:paraId="47F18EAD" w14:textId="2330A68F"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Een commissie van drie personen zal ingesteld worden, die na overleg met de betrokken leidinggevende van de werknemer, </w:t>
      </w:r>
      <w:proofErr w:type="gramStart"/>
      <w:r w:rsidRPr="006A6B44">
        <w:rPr>
          <w:rFonts w:ascii="Palatino Linotype" w:eastAsia="Palatino Linotype" w:hAnsi="Palatino Linotype" w:cs="Palatino Linotype"/>
          <w:sz w:val="22"/>
          <w:szCs w:val="22"/>
        </w:rPr>
        <w:t>ter</w:t>
      </w:r>
      <w:r w:rsidR="005A101B">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zake</w:t>
      </w:r>
      <w:proofErr w:type="gramEnd"/>
      <w:r w:rsidRPr="006A6B44">
        <w:rPr>
          <w:rFonts w:ascii="Palatino Linotype" w:eastAsia="Palatino Linotype" w:hAnsi="Palatino Linotype" w:cs="Palatino Linotype"/>
          <w:sz w:val="22"/>
          <w:szCs w:val="22"/>
        </w:rPr>
        <w:t xml:space="preserve"> bij meerderheid van stemmen, een eindadvies aan de regering zal uitbrengen. Het derde lid van de commissie is een vertegenwoordiger van het bevoegd gezag. De </w:t>
      </w:r>
      <w:r w:rsidR="00AA0211" w:rsidRPr="006A6B44">
        <w:rPr>
          <w:rFonts w:ascii="Palatino Linotype" w:eastAsia="Palatino Linotype" w:hAnsi="Palatino Linotype" w:cs="Palatino Linotype"/>
          <w:sz w:val="22"/>
          <w:szCs w:val="22"/>
        </w:rPr>
        <w:t>direct</w:t>
      </w:r>
      <w:r w:rsidRPr="006A6B44">
        <w:rPr>
          <w:rFonts w:ascii="Palatino Linotype" w:eastAsia="Palatino Linotype" w:hAnsi="Palatino Linotype" w:cs="Palatino Linotype"/>
          <w:sz w:val="22"/>
          <w:szCs w:val="22"/>
        </w:rPr>
        <w:t xml:space="preserve"> leidinggevende stemt niet mee. Hij verschaft de nodige informatie zodat de commissie tot een gewichtige beoordeling kan komen. </w:t>
      </w:r>
    </w:p>
    <w:p w14:paraId="18FB6635"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7F8CAD2E"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u w:val="single"/>
        </w:rPr>
        <w:t>Artikel 9</w:t>
      </w:r>
    </w:p>
    <w:p w14:paraId="203448FA" w14:textId="619C0DF6" w:rsidR="00CD4D1F"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De werknemer zal schriftelijk een verzoek tot vervroegd vrijwillige uitstroom bij de voorzitter van de commissie indienen. Het verzoek tot vervroegd vrijwillige uitstroom geschiedt via een aanvraagformulier. Het aanvraagformulier </w:t>
      </w:r>
      <w:r w:rsidRPr="006A6B44">
        <w:rPr>
          <w:rFonts w:ascii="Palatino Linotype" w:eastAsia="Palatino Linotype" w:hAnsi="Palatino Linotype" w:cs="Palatino Linotype"/>
          <w:sz w:val="22"/>
          <w:szCs w:val="22"/>
        </w:rPr>
        <w:lastRenderedPageBreak/>
        <w:t>bevat onder andere de naam, de voornamen, het identiteitsnummer en het emailadres van de werknemer. Verder bevat het aanvraagformulier het ministerie en het organisatieonderdeel waar de werknemer</w:t>
      </w:r>
      <w:r w:rsidR="00341773"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werkzaam is. Ook de gewenste ingangsdatum voor ontslag van een werknemer behorende tot groep 1. Voor groep 2 is het jaartal verschillend. Het aanvraagformulier wordt afgesloten met de handtekening van de werknemer en met de datum van indiening. Het aanvraagformulier is tevens een verzoek tot verlening van eervol ontslag, zoals bedoeld in artikel 98 van de Landsverordening Materieel Ambtenarenrecht, onder toekenning van de vervroegd vrijwillige uitstroom dan wel verzoek tot beëindiging van de arbeidsovereenkomst met een beroep op toekenning van uitkeringen op grond van </w:t>
      </w:r>
      <w:r w:rsidR="0038603A">
        <w:rPr>
          <w:rFonts w:ascii="Palatino Linotype" w:eastAsia="Palatino Linotype" w:hAnsi="Palatino Linotype" w:cs="Palatino Linotype"/>
          <w:sz w:val="22"/>
          <w:szCs w:val="22"/>
        </w:rPr>
        <w:t>onderhavig ontwerp</w:t>
      </w:r>
      <w:r w:rsidRPr="006A6B44">
        <w:rPr>
          <w:rFonts w:ascii="Palatino Linotype" w:eastAsia="Palatino Linotype" w:hAnsi="Palatino Linotype" w:cs="Palatino Linotype"/>
          <w:sz w:val="22"/>
          <w:szCs w:val="22"/>
        </w:rPr>
        <w:t>.</w:t>
      </w:r>
      <w:r w:rsidR="00B23E51" w:rsidRPr="006A6B44">
        <w:rPr>
          <w:rFonts w:ascii="Palatino Linotype" w:eastAsia="Palatino Linotype" w:hAnsi="Palatino Linotype" w:cs="Palatino Linotype"/>
          <w:sz w:val="22"/>
          <w:szCs w:val="22"/>
        </w:rPr>
        <w:t xml:space="preserve"> </w:t>
      </w:r>
    </w:p>
    <w:p w14:paraId="675B5658" w14:textId="0D525750" w:rsidR="00DF1F50" w:rsidRPr="006A6B44" w:rsidRDefault="00DF1F50">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In het vierde lid is bepaald </w:t>
      </w:r>
      <w:r w:rsidR="00D22553" w:rsidRPr="006A6B44">
        <w:rPr>
          <w:rFonts w:ascii="Palatino Linotype" w:eastAsia="Palatino Linotype" w:hAnsi="Palatino Linotype" w:cs="Palatino Linotype"/>
          <w:sz w:val="22"/>
          <w:szCs w:val="22"/>
        </w:rPr>
        <w:t xml:space="preserve">dat </w:t>
      </w:r>
      <w:r w:rsidRPr="006A6B44">
        <w:rPr>
          <w:rFonts w:ascii="Palatino Linotype" w:eastAsia="Palatino Linotype" w:hAnsi="Palatino Linotype" w:cs="Palatino Linotype"/>
          <w:sz w:val="22"/>
          <w:szCs w:val="22"/>
        </w:rPr>
        <w:t xml:space="preserve">de </w:t>
      </w:r>
      <w:r w:rsidR="00CD4D1F" w:rsidRPr="006A6B44">
        <w:rPr>
          <w:rFonts w:ascii="Palatino Linotype" w:eastAsia="Palatino Linotype" w:hAnsi="Palatino Linotype" w:cs="Palatino Linotype"/>
          <w:sz w:val="22"/>
          <w:szCs w:val="22"/>
        </w:rPr>
        <w:t xml:space="preserve">gemotiveerde beslissing </w:t>
      </w:r>
      <w:r w:rsidRPr="006A6B44">
        <w:rPr>
          <w:rFonts w:ascii="Palatino Linotype" w:eastAsia="Palatino Linotype" w:hAnsi="Palatino Linotype" w:cs="Palatino Linotype"/>
          <w:sz w:val="22"/>
          <w:szCs w:val="22"/>
        </w:rPr>
        <w:t>van het bevoegd gezag binnen twee weken aa</w:t>
      </w:r>
      <w:r w:rsidR="00CD4D1F" w:rsidRPr="006A6B44">
        <w:rPr>
          <w:rFonts w:ascii="Palatino Linotype" w:eastAsia="Palatino Linotype" w:hAnsi="Palatino Linotype" w:cs="Palatino Linotype"/>
          <w:sz w:val="22"/>
          <w:szCs w:val="22"/>
        </w:rPr>
        <w:t xml:space="preserve">n de werknemer kenbaar </w:t>
      </w:r>
      <w:r w:rsidRPr="006A6B44">
        <w:rPr>
          <w:rFonts w:ascii="Palatino Linotype" w:eastAsia="Palatino Linotype" w:hAnsi="Palatino Linotype" w:cs="Palatino Linotype"/>
          <w:sz w:val="22"/>
          <w:szCs w:val="22"/>
        </w:rPr>
        <w:t>dient te worden gemaakt</w:t>
      </w:r>
      <w:r w:rsidR="00D22553" w:rsidRPr="006A6B44">
        <w:rPr>
          <w:rFonts w:ascii="Palatino Linotype" w:eastAsia="Palatino Linotype" w:hAnsi="Palatino Linotype" w:cs="Palatino Linotype"/>
          <w:sz w:val="22"/>
          <w:szCs w:val="22"/>
        </w:rPr>
        <w:t xml:space="preserve">. Hierin wordt </w:t>
      </w:r>
      <w:r w:rsidR="00CD4D1F" w:rsidRPr="006A6B44">
        <w:rPr>
          <w:rFonts w:ascii="Palatino Linotype" w:eastAsia="Palatino Linotype" w:hAnsi="Palatino Linotype" w:cs="Palatino Linotype"/>
          <w:sz w:val="22"/>
          <w:szCs w:val="22"/>
        </w:rPr>
        <w:t>uitgelegd op welke wijze de berekeningen voor de vaststelling van de uitkering</w:t>
      </w:r>
      <w:r w:rsidRPr="006A6B44">
        <w:rPr>
          <w:rFonts w:ascii="Palatino Linotype" w:eastAsia="Palatino Linotype" w:hAnsi="Palatino Linotype" w:cs="Palatino Linotype"/>
          <w:sz w:val="22"/>
          <w:szCs w:val="22"/>
        </w:rPr>
        <w:t xml:space="preserve"> en de eenmalige geldsom tot stand zijn gekomen.</w:t>
      </w:r>
      <w:r w:rsidR="00D22553" w:rsidRPr="006A6B44">
        <w:rPr>
          <w:rFonts w:ascii="Palatino Linotype" w:eastAsia="Palatino Linotype" w:hAnsi="Palatino Linotype" w:cs="Palatino Linotype"/>
          <w:sz w:val="22"/>
          <w:szCs w:val="22"/>
        </w:rPr>
        <w:t xml:space="preserve"> </w:t>
      </w:r>
      <w:r w:rsidR="00110314" w:rsidRPr="006A6B44">
        <w:rPr>
          <w:rFonts w:ascii="Palatino Linotype" w:eastAsia="Palatino Linotype" w:hAnsi="Palatino Linotype" w:cs="Palatino Linotype"/>
          <w:sz w:val="22"/>
          <w:szCs w:val="22"/>
        </w:rPr>
        <w:t xml:space="preserve">Voorts kan de gemotiveerde beslissing een afwijzing van het verzoek inhouden. De gronden tot het afwijzen zijn in artikel 3 vermeld. </w:t>
      </w:r>
      <w:r w:rsidR="00D22553" w:rsidRPr="006A6B44">
        <w:rPr>
          <w:rFonts w:ascii="Palatino Linotype" w:eastAsia="Palatino Linotype" w:hAnsi="Palatino Linotype" w:cs="Palatino Linotype"/>
          <w:sz w:val="22"/>
          <w:szCs w:val="22"/>
        </w:rPr>
        <w:t>Vervolgens wordt in het vijfde lid bepaald dat het ontslagbesluit binnen drie weken</w:t>
      </w:r>
      <w:r w:rsidR="00110314" w:rsidRPr="006A6B44">
        <w:rPr>
          <w:rFonts w:ascii="Palatino Linotype" w:eastAsia="Palatino Linotype" w:hAnsi="Palatino Linotype" w:cs="Palatino Linotype"/>
          <w:sz w:val="22"/>
          <w:szCs w:val="22"/>
        </w:rPr>
        <w:t>, met de</w:t>
      </w:r>
      <w:r w:rsidR="00D22553" w:rsidRPr="006A6B44">
        <w:rPr>
          <w:rFonts w:ascii="Palatino Linotype" w:eastAsia="Palatino Linotype" w:hAnsi="Palatino Linotype" w:cs="Palatino Linotype"/>
          <w:sz w:val="22"/>
          <w:szCs w:val="22"/>
        </w:rPr>
        <w:t xml:space="preserve"> </w:t>
      </w:r>
      <w:r w:rsidR="00110314" w:rsidRPr="006A6B44">
        <w:rPr>
          <w:rFonts w:ascii="Palatino Linotype" w:eastAsia="Palatino Linotype" w:hAnsi="Palatino Linotype" w:cs="Palatino Linotype"/>
          <w:sz w:val="22"/>
          <w:szCs w:val="22"/>
        </w:rPr>
        <w:t>mogelijkheid tot verlengen van twee weken, wordt vastgesteld.</w:t>
      </w:r>
    </w:p>
    <w:p w14:paraId="52DCCB2D" w14:textId="4C46701A" w:rsidR="00541E8E" w:rsidRPr="006A6B44" w:rsidRDefault="00B23E51">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Op grond van het </w:t>
      </w:r>
      <w:r w:rsidR="00CD4D1F" w:rsidRPr="006A6B44">
        <w:rPr>
          <w:rFonts w:ascii="Palatino Linotype" w:eastAsia="Palatino Linotype" w:hAnsi="Palatino Linotype" w:cs="Palatino Linotype"/>
          <w:sz w:val="22"/>
          <w:szCs w:val="22"/>
        </w:rPr>
        <w:t>zes</w:t>
      </w:r>
      <w:r w:rsidRPr="006A6B44">
        <w:rPr>
          <w:rFonts w:ascii="Palatino Linotype" w:eastAsia="Palatino Linotype" w:hAnsi="Palatino Linotype" w:cs="Palatino Linotype"/>
          <w:sz w:val="22"/>
          <w:szCs w:val="22"/>
        </w:rPr>
        <w:t>de lid, kan het aanvraagformulier bij landsbesluit worden gewijzigd.</w:t>
      </w:r>
    </w:p>
    <w:p w14:paraId="7B6B54C9" w14:textId="77777777" w:rsidR="00541E8E" w:rsidRPr="006A6B44" w:rsidRDefault="00541E8E">
      <w:pPr>
        <w:pStyle w:val="BodyText2"/>
        <w:tabs>
          <w:tab w:val="clear" w:pos="8640"/>
          <w:tab w:val="clear" w:pos="9216"/>
          <w:tab w:val="clear" w:pos="10080"/>
          <w:tab w:val="clear" w:pos="10800"/>
          <w:tab w:val="left" w:pos="8259"/>
          <w:tab w:val="left" w:pos="8259"/>
          <w:tab w:val="left" w:pos="8259"/>
          <w:tab w:val="left" w:pos="8259"/>
        </w:tabs>
        <w:ind w:left="1530"/>
        <w:jc w:val="both"/>
        <w:rPr>
          <w:rStyle w:val="PageNumber"/>
          <w:rFonts w:ascii="Palatino Linotype" w:eastAsia="Palatino Linotype" w:hAnsi="Palatino Linotype" w:cs="Palatino Linotype"/>
          <w:sz w:val="22"/>
          <w:szCs w:val="22"/>
        </w:rPr>
      </w:pPr>
    </w:p>
    <w:p w14:paraId="5FA0A23F" w14:textId="77777777"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u w:val="single"/>
        </w:rPr>
        <w:t>Artikel 10</w:t>
      </w:r>
    </w:p>
    <w:p w14:paraId="307D3536" w14:textId="45478636"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rPr>
      </w:pPr>
      <w:r w:rsidRPr="006A6B44">
        <w:rPr>
          <w:rFonts w:ascii="Palatino Linotype" w:eastAsia="Palatino Linotype" w:hAnsi="Palatino Linotype" w:cs="Palatino Linotype"/>
          <w:sz w:val="22"/>
          <w:szCs w:val="22"/>
        </w:rPr>
        <w:t xml:space="preserve">De betrokken werknemer wordt door tussenkomst van diens </w:t>
      </w:r>
      <w:r w:rsidR="00AA0211" w:rsidRPr="006A6B44">
        <w:rPr>
          <w:rFonts w:ascii="Palatino Linotype" w:eastAsia="Palatino Linotype" w:hAnsi="Palatino Linotype" w:cs="Palatino Linotype"/>
          <w:sz w:val="22"/>
          <w:szCs w:val="22"/>
        </w:rPr>
        <w:t>direct</w:t>
      </w:r>
      <w:r w:rsidRPr="006A6B44">
        <w:rPr>
          <w:rFonts w:ascii="Palatino Linotype" w:eastAsia="Palatino Linotype" w:hAnsi="Palatino Linotype" w:cs="Palatino Linotype"/>
          <w:sz w:val="22"/>
          <w:szCs w:val="22"/>
        </w:rPr>
        <w:t xml:space="preserve"> leidinggevende in kennis gesteld van het advies van de commissie. Het advies zal door de voorzitter ondertekend worden. </w:t>
      </w:r>
    </w:p>
    <w:p w14:paraId="4E6F28CA" w14:textId="6F59EF75" w:rsidR="00541E8E" w:rsidRPr="006A6B44" w:rsidRDefault="00D55F05">
      <w:pPr>
        <w:pStyle w:val="BodyText2"/>
        <w:tabs>
          <w:tab w:val="clear" w:pos="8640"/>
          <w:tab w:val="clear" w:pos="9216"/>
          <w:tab w:val="clear" w:pos="10080"/>
          <w:tab w:val="clear" w:pos="10800"/>
          <w:tab w:val="left" w:pos="8259"/>
          <w:tab w:val="left" w:pos="8259"/>
          <w:tab w:val="left" w:pos="8259"/>
          <w:tab w:val="left" w:pos="8259"/>
        </w:tabs>
        <w:ind w:left="1530"/>
        <w:jc w:val="both"/>
        <w:rPr>
          <w:rFonts w:ascii="Palatino Linotype" w:eastAsia="Palatino Linotype" w:hAnsi="Palatino Linotype" w:cs="Palatino Linotype"/>
          <w:sz w:val="22"/>
          <w:szCs w:val="22"/>
          <w:u w:val="single"/>
        </w:rPr>
      </w:pPr>
      <w:r w:rsidRPr="006A6B44">
        <w:rPr>
          <w:rFonts w:ascii="Palatino Linotype" w:eastAsia="Palatino Linotype" w:hAnsi="Palatino Linotype" w:cs="Palatino Linotype"/>
          <w:sz w:val="22"/>
          <w:szCs w:val="22"/>
        </w:rPr>
        <w:t>Volgens het tweede lid zal de commissie indien de datum van het ontslag naar haar oordeel de continuïteit van een behoorlijke dienstverlening door de organisatorische eenheid waar de gerechtigde werkzaam is, onevenredig zou schaden, en dit nadelige kwalitatieve of kwantitatieve gevolgen voor de bezetting van de dienst zou hebben, in overeenstemming met de gerechtigde,</w:t>
      </w:r>
      <w:r w:rsidR="00341773" w:rsidRPr="006A6B44">
        <w:rPr>
          <w:rFonts w:ascii="Palatino Linotype" w:eastAsia="Palatino Linotype" w:hAnsi="Palatino Linotype" w:cs="Palatino Linotype"/>
          <w:sz w:val="22"/>
          <w:szCs w:val="22"/>
        </w:rPr>
        <w:t xml:space="preserve"> </w:t>
      </w:r>
      <w:r w:rsidRPr="006A6B44">
        <w:rPr>
          <w:rFonts w:ascii="Palatino Linotype" w:eastAsia="Palatino Linotype" w:hAnsi="Palatino Linotype" w:cs="Palatino Linotype"/>
          <w:sz w:val="22"/>
          <w:szCs w:val="22"/>
        </w:rPr>
        <w:t xml:space="preserve">de ingangsdatum van het ontslag op een later tijdstip bepalen. Denk hierbij aan het personeel dat een kernfunctie verricht. Het gaat voornamelijk om de uitoefening van kerntaken bij het Korps Politie Curaçao, de Brandweer, de Douane Curaçao, Geneeskundige en Gezondheidszaken, de </w:t>
      </w:r>
      <w:r w:rsidRPr="006A6B44">
        <w:rPr>
          <w:rFonts w:ascii="Palatino Linotype" w:eastAsia="Palatino Linotype" w:hAnsi="Palatino Linotype" w:cs="Palatino Linotype"/>
          <w:sz w:val="22"/>
          <w:szCs w:val="22"/>
        </w:rPr>
        <w:lastRenderedPageBreak/>
        <w:t xml:space="preserve">Inspectie der Belastingen, de Uitvoeringsorganisatie Onderwijs en Wetenschap en de bijzondere scholen. </w:t>
      </w:r>
    </w:p>
    <w:p w14:paraId="197CB4DD" w14:textId="77777777" w:rsidR="00541E8E" w:rsidRPr="005A101B" w:rsidRDefault="00D55F05">
      <w:pPr>
        <w:pStyle w:val="Hoofdtekst"/>
        <w:tabs>
          <w:tab w:val="left" w:pos="360"/>
          <w:tab w:val="left" w:pos="1530"/>
          <w:tab w:val="left" w:pos="1800"/>
        </w:tabs>
        <w:jc w:val="both"/>
        <w:rPr>
          <w:rFonts w:ascii="Palatino Linotype" w:eastAsia="Palatino Linotype" w:hAnsi="Palatino Linotype" w:cs="Palatino Linotype"/>
          <w:sz w:val="22"/>
          <w:szCs w:val="22"/>
          <w:lang w:val="nl-NL"/>
        </w:rPr>
      </w:pPr>
      <w:r w:rsidRPr="005A101B">
        <w:rPr>
          <w:rFonts w:ascii="Palatino Linotype" w:eastAsia="Palatino Linotype" w:hAnsi="Palatino Linotype" w:cs="Palatino Linotype"/>
          <w:sz w:val="22"/>
          <w:szCs w:val="22"/>
          <w:lang w:val="nl-NL"/>
        </w:rPr>
        <w:tab/>
      </w:r>
      <w:r w:rsidRPr="005A101B">
        <w:rPr>
          <w:rFonts w:ascii="Palatino Linotype" w:eastAsia="Palatino Linotype" w:hAnsi="Palatino Linotype" w:cs="Palatino Linotype"/>
          <w:sz w:val="22"/>
          <w:szCs w:val="22"/>
          <w:lang w:val="nl-NL"/>
        </w:rPr>
        <w:tab/>
      </w:r>
    </w:p>
    <w:p w14:paraId="60332FD7" w14:textId="77777777" w:rsidR="00541E8E" w:rsidRPr="005A101B" w:rsidRDefault="00D55F05">
      <w:pPr>
        <w:pStyle w:val="Hoofdtekst"/>
        <w:tabs>
          <w:tab w:val="left" w:pos="360"/>
          <w:tab w:val="left" w:pos="1530"/>
          <w:tab w:val="left" w:pos="1800"/>
        </w:tabs>
        <w:jc w:val="both"/>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lang w:val="nl-NL"/>
        </w:rPr>
        <w:tab/>
      </w:r>
      <w:r w:rsidRPr="005A101B">
        <w:rPr>
          <w:rFonts w:ascii="Palatino Linotype" w:eastAsia="Palatino Linotype" w:hAnsi="Palatino Linotype" w:cs="Palatino Linotype"/>
          <w:sz w:val="22"/>
          <w:szCs w:val="22"/>
          <w:lang w:val="nl-NL"/>
        </w:rPr>
        <w:tab/>
      </w:r>
      <w:r w:rsidRPr="005A101B">
        <w:rPr>
          <w:rFonts w:ascii="Palatino Linotype" w:eastAsia="Palatino Linotype" w:hAnsi="Palatino Linotype" w:cs="Palatino Linotype"/>
          <w:sz w:val="22"/>
          <w:szCs w:val="22"/>
          <w:u w:val="single"/>
          <w:lang w:val="nl-NL"/>
        </w:rPr>
        <w:t>Artikel 11</w:t>
      </w:r>
    </w:p>
    <w:p w14:paraId="26BF35BB" w14:textId="77777777" w:rsidR="00541E8E" w:rsidRPr="005A101B" w:rsidRDefault="00D55F05">
      <w:pPr>
        <w:pStyle w:val="Hoofdtekst"/>
        <w:tabs>
          <w:tab w:val="left" w:pos="36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Het ontslag geschiedt op verzoek van de werknemer. Het ontslag van een werknemer geschiedt met toepassing van </w:t>
      </w:r>
      <w:r w:rsidRPr="006A6B44">
        <w:rPr>
          <w:rFonts w:ascii="Palatino Linotype" w:eastAsia="Palatino Linotype" w:hAnsi="Palatino Linotype" w:cs="Palatino Linotype"/>
          <w:sz w:val="22"/>
          <w:szCs w:val="22"/>
          <w:lang w:val="nl-NL"/>
        </w:rPr>
        <w:t xml:space="preserve">artikel 98 van de Landsverordening Materieel Ambtenarenrecht of met toepassing van de beëindiging van de arbeidsovereenkomst. Ingevolge artikel 98 tweede lid van de Landsverordening Materieel Ambtenarenrecht kan een ambtenaar om dringende redenen van openbaar belang (bijvoorbeeld continuïteit van behoorlijke dienstverlening) tot maximum 3 maanden na die dag waarop het verzoek om ontslag is ingekomen in dienst worden gehouden. Ingeval beëindiging van de arbeidsovereenkomst geschiedt deze in achtneming van de bepalingen volgens de desbetreffende arbeidsovereenkomst of het Burgerlijk Wetboek. </w:t>
      </w:r>
    </w:p>
    <w:p w14:paraId="107D0C9F" w14:textId="15E64E13" w:rsidR="00541E8E" w:rsidRPr="005A101B" w:rsidRDefault="00D55F05">
      <w:pPr>
        <w:pStyle w:val="Hoofdtekst"/>
        <w:tabs>
          <w:tab w:val="left" w:pos="360"/>
        </w:tabs>
        <w:ind w:left="153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De ingangsdatum van het ontslag van de werknemers van groep 1, kan om dringende redenen van dienstbelang (bijvoorbeeld continuïteit van behoorlijke dienstverlening/dienst</w:t>
      </w:r>
      <w:r w:rsidRPr="006A6B44">
        <w:rPr>
          <w:rFonts w:ascii="Palatino Linotype" w:eastAsia="Palatino Linotype" w:hAnsi="Palatino Linotype" w:cs="Palatino Linotype"/>
          <w:sz w:val="22"/>
          <w:szCs w:val="22"/>
          <w:lang w:val="nl-NL"/>
        </w:rPr>
        <w:t xml:space="preserve">verrichting) van drie (3) maanden tot maximaal 1 augustus 2022 worden uitgesteld. Voor werknemers die een functie bekleden waarvoor een specifieke opleiding is vereist, kan de ingangsdatum van het ontslag van zes (6) maanden tot maximaal 1 augustus 2022 worden uitgesteld, </w:t>
      </w:r>
      <w:r w:rsidRPr="005A101B">
        <w:rPr>
          <w:rFonts w:ascii="Palatino Linotype" w:eastAsia="Palatino Linotype" w:hAnsi="Palatino Linotype" w:cs="Palatino Linotype"/>
          <w:sz w:val="22"/>
          <w:szCs w:val="22"/>
          <w:lang w:val="nl-NL"/>
        </w:rPr>
        <w:t xml:space="preserve">dan </w:t>
      </w:r>
      <w:r w:rsidRPr="002A1033">
        <w:rPr>
          <w:rFonts w:ascii="Palatino Linotype" w:eastAsia="Palatino Linotype" w:hAnsi="Palatino Linotype" w:cs="Palatino Linotype"/>
          <w:sz w:val="22"/>
          <w:szCs w:val="22"/>
          <w:lang w:val="nl-NL"/>
        </w:rPr>
        <w:t>wel tot het</w:t>
      </w:r>
      <w:r w:rsidRPr="005A101B">
        <w:rPr>
          <w:rFonts w:ascii="Palatino Linotype" w:eastAsia="Palatino Linotype" w:hAnsi="Palatino Linotype" w:cs="Palatino Linotype"/>
          <w:sz w:val="22"/>
          <w:szCs w:val="22"/>
          <w:lang w:val="nl-NL"/>
        </w:rPr>
        <w:t xml:space="preserve"> </w:t>
      </w:r>
      <w:r w:rsidRPr="002A1033">
        <w:rPr>
          <w:rFonts w:ascii="Palatino Linotype" w:eastAsia="Palatino Linotype" w:hAnsi="Palatino Linotype" w:cs="Palatino Linotype"/>
          <w:sz w:val="22"/>
          <w:szCs w:val="22"/>
          <w:lang w:val="nl-NL"/>
        </w:rPr>
        <w:t xml:space="preserve">einde van het desbetreffende schooljaar in het geval van het onderwijspersoneel. De ingangsdatum van het ontslag voor groep 2 is bij het bereiken van de </w:t>
      </w:r>
      <w:r w:rsidRPr="005A101B">
        <w:rPr>
          <w:rFonts w:ascii="Palatino Linotype" w:eastAsia="Palatino Linotype" w:hAnsi="Palatino Linotype" w:cs="Palatino Linotype"/>
          <w:sz w:val="22"/>
          <w:szCs w:val="22"/>
          <w:lang w:val="nl-NL"/>
        </w:rPr>
        <w:t>60</w:t>
      </w:r>
      <w:r w:rsidRPr="002A1033">
        <w:rPr>
          <w:rFonts w:ascii="Palatino Linotype" w:eastAsia="Palatino Linotype" w:hAnsi="Palatino Linotype" w:cs="Palatino Linotype"/>
          <w:sz w:val="22"/>
          <w:szCs w:val="22"/>
          <w:lang w:val="nl-NL"/>
        </w:rPr>
        <w:t xml:space="preserve">-jarige leeftijd tot 31 december van het jaar dat de werknemer van groep 2 de </w:t>
      </w:r>
      <w:r w:rsidRPr="005A101B">
        <w:rPr>
          <w:rFonts w:ascii="Palatino Linotype" w:eastAsia="Palatino Linotype" w:hAnsi="Palatino Linotype" w:cs="Palatino Linotype"/>
          <w:sz w:val="22"/>
          <w:szCs w:val="22"/>
          <w:lang w:val="nl-NL"/>
        </w:rPr>
        <w:t>60</w:t>
      </w:r>
      <w:r w:rsidRPr="002A1033">
        <w:rPr>
          <w:rFonts w:ascii="Palatino Linotype" w:eastAsia="Palatino Linotype" w:hAnsi="Palatino Linotype" w:cs="Palatino Linotype"/>
          <w:sz w:val="22"/>
          <w:szCs w:val="22"/>
          <w:lang w:val="nl-NL"/>
        </w:rPr>
        <w:t>-jarige leeftijd heeft bereikt.</w:t>
      </w:r>
      <w:r w:rsidR="001E7C91" w:rsidRPr="002A1033">
        <w:rPr>
          <w:rFonts w:ascii="Palatino Linotype" w:eastAsia="Palatino Linotype" w:hAnsi="Palatino Linotype" w:cs="Palatino Linotype"/>
          <w:sz w:val="22"/>
          <w:szCs w:val="22"/>
          <w:lang w:val="nl-NL"/>
        </w:rPr>
        <w:t xml:space="preserve"> De derde lid bepaald dat </w:t>
      </w:r>
      <w:r w:rsidR="001E7C91" w:rsidRPr="006A6B44">
        <w:rPr>
          <w:rFonts w:ascii="Palatino Linotype" w:eastAsia="Palatino Linotype" w:hAnsi="Palatino Linotype" w:cs="Palatino Linotype"/>
          <w:sz w:val="22"/>
          <w:szCs w:val="22"/>
          <w:lang w:val="nl-NL"/>
        </w:rPr>
        <w:t xml:space="preserve">het nemen van een beslissing op het verzoek om ontslag zal worden aangehouden, indien tegen de werknemer aanhangig een strafvervolging is of dat wordt overwogen hem in aanmerking te laten komen voor een disciplinaire straf. De beslissing op het verzoek wordt aangehouden totdat de uitspraak van de strafrechter of de beslissing inzake de disciplinaire straf onherroepelijk is geworden. </w:t>
      </w:r>
    </w:p>
    <w:p w14:paraId="2859E064" w14:textId="77777777" w:rsidR="00541E8E" w:rsidRPr="005A101B" w:rsidRDefault="00541E8E">
      <w:pPr>
        <w:pStyle w:val="Hoofdtekst"/>
        <w:tabs>
          <w:tab w:val="left" w:pos="360"/>
          <w:tab w:val="left" w:pos="1800"/>
        </w:tabs>
        <w:ind w:left="1800" w:hanging="270"/>
        <w:rPr>
          <w:rStyle w:val="PageNumber"/>
          <w:rFonts w:ascii="Palatino Linotype" w:eastAsia="Palatino Linotype" w:hAnsi="Palatino Linotype" w:cs="Palatino Linotype"/>
          <w:sz w:val="22"/>
          <w:szCs w:val="22"/>
          <w:lang w:val="nl-NL"/>
        </w:rPr>
      </w:pPr>
    </w:p>
    <w:p w14:paraId="1B0231C0" w14:textId="77777777" w:rsidR="00541E8E" w:rsidRPr="005A101B" w:rsidRDefault="00D55F05">
      <w:pPr>
        <w:pStyle w:val="Hoofdtekst"/>
        <w:spacing w:after="200" w:line="276" w:lineRule="auto"/>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12</w:t>
      </w:r>
    </w:p>
    <w:p w14:paraId="03696C17" w14:textId="1C728B27" w:rsidR="00541E8E" w:rsidRPr="005A101B" w:rsidRDefault="00FF1BC7" w:rsidP="005A101B">
      <w:pPr>
        <w:pStyle w:val="Hoofdtekst"/>
        <w:suppressAutoHyphens/>
        <w:ind w:left="1560"/>
        <w:jc w:val="both"/>
        <w:rPr>
          <w:rFonts w:ascii="Palatino Linotype" w:eastAsia="Palatino Linotype" w:hAnsi="Palatino Linotype" w:cs="Palatino Linotype"/>
          <w:sz w:val="22"/>
          <w:szCs w:val="22"/>
          <w:lang w:val="nl-NL"/>
        </w:rPr>
      </w:pPr>
      <w:r w:rsidRPr="005A101B">
        <w:rPr>
          <w:rFonts w:ascii="Palatino Linotype" w:eastAsia="Palatino Linotype" w:hAnsi="Palatino Linotype" w:cs="Palatino Linotype"/>
          <w:sz w:val="22"/>
          <w:szCs w:val="22"/>
          <w:lang w:val="nl-NL"/>
        </w:rPr>
        <w:t>In dit artikel wordt het rechtsmiddel geregeld voor degenen die menen gedupeerd te zijn door een beslissing</w:t>
      </w:r>
      <w:r w:rsidR="0076084A">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 xml:space="preserve">van het bevoegd gezag op hun verzoek. De regering acht het echter ongewenst dat over eenzelfde type besluit verschillende </w:t>
      </w:r>
      <w:r w:rsidRPr="005A101B">
        <w:rPr>
          <w:rFonts w:ascii="Palatino Linotype" w:eastAsia="Palatino Linotype" w:hAnsi="Palatino Linotype" w:cs="Palatino Linotype"/>
          <w:sz w:val="22"/>
          <w:szCs w:val="22"/>
          <w:lang w:val="nl-NL"/>
        </w:rPr>
        <w:lastRenderedPageBreak/>
        <w:t xml:space="preserve">rechters zouden moeten oordelen. Voor de keuze gesteld, welke rechter </w:t>
      </w:r>
      <w:proofErr w:type="gramStart"/>
      <w:r w:rsidRPr="005A101B">
        <w:rPr>
          <w:rFonts w:ascii="Palatino Linotype" w:eastAsia="Palatino Linotype" w:hAnsi="Palatino Linotype" w:cs="Palatino Linotype"/>
          <w:sz w:val="22"/>
          <w:szCs w:val="22"/>
          <w:lang w:val="nl-NL"/>
        </w:rPr>
        <w:t>ter</w:t>
      </w:r>
      <w:r w:rsidR="005A101B">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zake</w:t>
      </w:r>
      <w:proofErr w:type="gramEnd"/>
      <w:r w:rsidRPr="005A101B">
        <w:rPr>
          <w:rFonts w:ascii="Palatino Linotype" w:eastAsia="Palatino Linotype" w:hAnsi="Palatino Linotype" w:cs="Palatino Linotype"/>
          <w:sz w:val="22"/>
          <w:szCs w:val="22"/>
          <w:lang w:val="nl-NL"/>
        </w:rPr>
        <w:t xml:space="preserve"> te doen beslissen, is gekozen voor</w:t>
      </w:r>
      <w:r w:rsidRPr="005A101B">
        <w:rPr>
          <w:rFonts w:ascii="Palatino Linotype" w:eastAsia="Palatino Linotype" w:hAnsi="Palatino Linotype" w:cs="Palatino Linotype"/>
          <w:sz w:val="22"/>
          <w:szCs w:val="22"/>
          <w:u w:val="single"/>
          <w:lang w:val="nl-NL"/>
        </w:rPr>
        <w:t xml:space="preserve"> </w:t>
      </w:r>
      <w:r w:rsidRPr="005A101B">
        <w:rPr>
          <w:rFonts w:ascii="Palatino Linotype" w:eastAsia="Palatino Linotype" w:hAnsi="Palatino Linotype" w:cs="Palatino Linotype"/>
          <w:sz w:val="22"/>
          <w:szCs w:val="22"/>
          <w:lang w:val="nl-NL"/>
        </w:rPr>
        <w:t>het Gerecht in Ambtenarenzaken conform artikel 35 Regeling ambtenarenrechtspraak voor zowel ambtenaren als niet ambtenaren.</w:t>
      </w:r>
    </w:p>
    <w:p w14:paraId="208CA237" w14:textId="77777777" w:rsidR="00FF1BC7" w:rsidRPr="005A101B" w:rsidRDefault="00FF1BC7" w:rsidP="00FF1BC7">
      <w:pPr>
        <w:pStyle w:val="Hoofdtekst"/>
        <w:suppressAutoHyphens/>
        <w:ind w:left="1560"/>
        <w:rPr>
          <w:rFonts w:ascii="Palatino Linotype" w:eastAsia="Palatino Linotype" w:hAnsi="Palatino Linotype" w:cs="Palatino Linotype"/>
          <w:sz w:val="22"/>
          <w:szCs w:val="22"/>
          <w:u w:val="single"/>
          <w:lang w:val="nl-NL"/>
        </w:rPr>
      </w:pPr>
    </w:p>
    <w:p w14:paraId="7E646679" w14:textId="77777777" w:rsidR="00541E8E" w:rsidRPr="005A101B" w:rsidRDefault="00D55F05">
      <w:pPr>
        <w:pStyle w:val="Hoofdtekst"/>
        <w:suppressAutoHyphens/>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13</w:t>
      </w:r>
    </w:p>
    <w:p w14:paraId="6CBC3208" w14:textId="75717C91"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Bij landsbesluit kunnen andere organen en instanties worden aangewezen, waarop </w:t>
      </w:r>
      <w:r w:rsidR="0038603A">
        <w:rPr>
          <w:rFonts w:ascii="Palatino Linotype" w:eastAsia="Palatino Linotype" w:hAnsi="Palatino Linotype" w:cs="Palatino Linotype"/>
          <w:sz w:val="22"/>
          <w:szCs w:val="22"/>
          <w:lang w:val="nl-NL"/>
        </w:rPr>
        <w:t>onderhavig ontwerp</w:t>
      </w:r>
      <w:r w:rsidRPr="002A1033">
        <w:rPr>
          <w:rFonts w:ascii="Palatino Linotype" w:eastAsia="Palatino Linotype" w:hAnsi="Palatino Linotype" w:cs="Palatino Linotype"/>
          <w:sz w:val="22"/>
          <w:szCs w:val="22"/>
          <w:lang w:val="nl-NL"/>
        </w:rPr>
        <w:t xml:space="preserve"> van toepassing wordt verklaard. Dit artikel is </w:t>
      </w:r>
      <w:r w:rsidRPr="006A6B44">
        <w:rPr>
          <w:rFonts w:ascii="Palatino Linotype" w:eastAsia="Palatino Linotype" w:hAnsi="Palatino Linotype" w:cs="Palatino Linotype"/>
          <w:sz w:val="22"/>
          <w:szCs w:val="22"/>
          <w:lang w:val="nl-NL"/>
        </w:rPr>
        <w:t xml:space="preserve">opgenomen om andere organisaties of instanties die (deels) door de overheid bekostigd worden en waarvan het personeel onder de definitie van overheidsdienaar conform de Pensioenlandsverordening overheidsdienaar valt de mogelijkheid te bieden om </w:t>
      </w:r>
      <w:r w:rsidR="0038603A">
        <w:rPr>
          <w:rFonts w:ascii="Palatino Linotype" w:eastAsia="Palatino Linotype" w:hAnsi="Palatino Linotype" w:cs="Palatino Linotype"/>
          <w:sz w:val="22"/>
          <w:szCs w:val="22"/>
          <w:lang w:val="nl-NL"/>
        </w:rPr>
        <w:t>onderhavig ontwerp</w:t>
      </w:r>
      <w:r w:rsidRPr="006A6B44">
        <w:rPr>
          <w:rFonts w:ascii="Palatino Linotype" w:eastAsia="Palatino Linotype" w:hAnsi="Palatino Linotype" w:cs="Palatino Linotype"/>
          <w:sz w:val="22"/>
          <w:szCs w:val="22"/>
          <w:lang w:val="nl-NL"/>
        </w:rPr>
        <w:t xml:space="preserve"> op hun van toepassing te verklaren waardoor het personeel van die instanties van de regeling gebruik kan maken. </w:t>
      </w:r>
      <w:r w:rsidR="004F5167" w:rsidRPr="006A6B44">
        <w:rPr>
          <w:rFonts w:ascii="Palatino Linotype" w:eastAsia="Palatino Linotype" w:hAnsi="Palatino Linotype" w:cs="Palatino Linotype"/>
          <w:sz w:val="22"/>
          <w:szCs w:val="22"/>
          <w:lang w:val="nl-NL"/>
        </w:rPr>
        <w:t>Het te nemen besluit is niet van algemene strekking. Het gaat hier niet om een algemeen verbindend voorschrift. Het orgaan of instantie moet wel zelf voor de kosten opdraaien en zelf een overeenkomst met Algemeen Pensioenfonds van Curaçao aangaan.</w:t>
      </w:r>
    </w:p>
    <w:p w14:paraId="0AD84356" w14:textId="77777777" w:rsidR="00541E8E" w:rsidRPr="005A101B" w:rsidRDefault="00541E8E">
      <w:pPr>
        <w:pStyle w:val="Hoofdtekst"/>
        <w:suppressAutoHyphens/>
        <w:ind w:left="1560"/>
        <w:jc w:val="both"/>
        <w:rPr>
          <w:rStyle w:val="PageNumber"/>
          <w:rFonts w:ascii="Palatino Linotype" w:eastAsia="Palatino Linotype" w:hAnsi="Palatino Linotype" w:cs="Palatino Linotype"/>
          <w:sz w:val="22"/>
          <w:szCs w:val="22"/>
          <w:lang w:val="nl-NL"/>
        </w:rPr>
      </w:pPr>
    </w:p>
    <w:p w14:paraId="259BF969" w14:textId="77777777" w:rsidR="00541E8E" w:rsidRPr="005A101B" w:rsidRDefault="00D55F05">
      <w:pPr>
        <w:pStyle w:val="Hoofdtekst"/>
        <w:suppressAutoHyphens/>
        <w:ind w:left="1560"/>
        <w:jc w:val="both"/>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14</w:t>
      </w:r>
    </w:p>
    <w:p w14:paraId="6BBBE957" w14:textId="18461152"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Ingevolge artikel 4 van de Landsverordening Materieel Ambtenarenrecht Staten </w:t>
      </w:r>
      <w:r w:rsidR="00422B89" w:rsidRPr="002A1033">
        <w:rPr>
          <w:rFonts w:ascii="Palatino Linotype" w:eastAsia="Palatino Linotype" w:hAnsi="Palatino Linotype" w:cs="Palatino Linotype"/>
          <w:sz w:val="22"/>
          <w:szCs w:val="22"/>
          <w:lang w:val="nl-NL"/>
        </w:rPr>
        <w:t>is</w:t>
      </w:r>
      <w:r w:rsidRPr="002A1033">
        <w:rPr>
          <w:rFonts w:ascii="Palatino Linotype" w:eastAsia="Palatino Linotype" w:hAnsi="Palatino Linotype" w:cs="Palatino Linotype"/>
          <w:sz w:val="22"/>
          <w:szCs w:val="22"/>
          <w:lang w:val="nl-NL"/>
        </w:rPr>
        <w:t xml:space="preserve"> de Staten van </w:t>
      </w:r>
      <w:r w:rsidR="00FF1BC7" w:rsidRPr="002A1033">
        <w:rPr>
          <w:rFonts w:ascii="Palatino Linotype" w:eastAsia="Palatino Linotype" w:hAnsi="Palatino Linotype" w:cs="Palatino Linotype"/>
          <w:sz w:val="22"/>
          <w:szCs w:val="22"/>
          <w:lang w:val="nl-NL"/>
        </w:rPr>
        <w:t>Curaçao</w:t>
      </w:r>
      <w:r w:rsidRPr="005A101B">
        <w:rPr>
          <w:rFonts w:ascii="Palatino Linotype" w:eastAsia="Palatino Linotype" w:hAnsi="Palatino Linotype" w:cs="Palatino Linotype"/>
          <w:sz w:val="22"/>
          <w:szCs w:val="22"/>
          <w:lang w:val="nl-NL"/>
        </w:rPr>
        <w:t xml:space="preserve"> (LMA-Staten)</w:t>
      </w:r>
      <w:r w:rsidRPr="002A1033">
        <w:rPr>
          <w:rFonts w:ascii="Palatino Linotype" w:eastAsia="Palatino Linotype" w:hAnsi="Palatino Linotype" w:cs="Palatino Linotype"/>
          <w:sz w:val="22"/>
          <w:szCs w:val="22"/>
          <w:lang w:val="nl-NL"/>
        </w:rPr>
        <w:t xml:space="preserve"> het bevoegd gezag </w:t>
      </w:r>
      <w:r w:rsidR="00422B89" w:rsidRPr="002A1033">
        <w:rPr>
          <w:rFonts w:ascii="Palatino Linotype" w:eastAsia="Palatino Linotype" w:hAnsi="Palatino Linotype" w:cs="Palatino Linotype"/>
          <w:sz w:val="22"/>
          <w:szCs w:val="22"/>
          <w:lang w:val="nl-NL"/>
        </w:rPr>
        <w:t xml:space="preserve">voor </w:t>
      </w:r>
      <w:r w:rsidRPr="002A1033">
        <w:rPr>
          <w:rFonts w:ascii="Palatino Linotype" w:eastAsia="Palatino Linotype" w:hAnsi="Palatino Linotype" w:cs="Palatino Linotype"/>
          <w:sz w:val="22"/>
          <w:szCs w:val="22"/>
          <w:lang w:val="nl-NL"/>
        </w:rPr>
        <w:t xml:space="preserve">wat betreft het ontslag van hun griffier en substituut-griffiers en de Commissie voor huishoudelijke aangelegenheden </w:t>
      </w:r>
      <w:r w:rsidR="00422B89" w:rsidRPr="004146CC">
        <w:rPr>
          <w:rFonts w:ascii="Palatino Linotype" w:eastAsia="Palatino Linotype" w:hAnsi="Palatino Linotype" w:cs="Palatino Linotype"/>
          <w:sz w:val="22"/>
          <w:szCs w:val="22"/>
          <w:lang w:val="nl-NL"/>
        </w:rPr>
        <w:t xml:space="preserve">voor </w:t>
      </w:r>
      <w:r w:rsidRPr="004146CC">
        <w:rPr>
          <w:rFonts w:ascii="Palatino Linotype" w:eastAsia="Palatino Linotype" w:hAnsi="Palatino Linotype" w:cs="Palatino Linotype"/>
          <w:sz w:val="22"/>
          <w:szCs w:val="22"/>
          <w:lang w:val="nl-NL"/>
        </w:rPr>
        <w:t>wat betreft het ontslag van het overig</w:t>
      </w:r>
      <w:r w:rsidRPr="006A6B44">
        <w:rPr>
          <w:rFonts w:ascii="Palatino Linotype" w:eastAsia="Palatino Linotype" w:hAnsi="Palatino Linotype" w:cs="Palatino Linotype"/>
          <w:sz w:val="22"/>
          <w:szCs w:val="22"/>
          <w:lang w:val="nl-NL"/>
        </w:rPr>
        <w:t xml:space="preserve"> personeel van de Griffie van de Staten van </w:t>
      </w:r>
      <w:r w:rsidR="00FF1BC7" w:rsidRPr="006A6B44">
        <w:rPr>
          <w:rFonts w:ascii="Palatino Linotype" w:eastAsia="Palatino Linotype" w:hAnsi="Palatino Linotype" w:cs="Palatino Linotype"/>
          <w:sz w:val="22"/>
          <w:szCs w:val="22"/>
          <w:lang w:val="nl-NL"/>
        </w:rPr>
        <w:t>Curaçao</w:t>
      </w:r>
      <w:r w:rsidRPr="005A101B">
        <w:rPr>
          <w:rFonts w:ascii="Palatino Linotype" w:eastAsia="Palatino Linotype" w:hAnsi="Palatino Linotype" w:cs="Palatino Linotype"/>
          <w:sz w:val="22"/>
          <w:szCs w:val="22"/>
          <w:lang w:val="nl-NL"/>
        </w:rPr>
        <w:t>.</w:t>
      </w:r>
    </w:p>
    <w:p w14:paraId="22F3914A" w14:textId="24D59B83" w:rsidR="00541E8E" w:rsidRPr="005A101B" w:rsidRDefault="00D55F05">
      <w:pPr>
        <w:pStyle w:val="Hoofdtekst"/>
        <w:suppressAutoHyphens/>
        <w:ind w:left="1560"/>
        <w:jc w:val="both"/>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In het ontwerp wordt de mogelijkheid gecreëerd om vrijwillig vervroegd uit te stromen waarbij voor ambtenaren geldt dat zij eervol ontslag dienen te vragen op grond van artikel 9 van het ontwerp. </w:t>
      </w:r>
      <w:r w:rsidRPr="005A101B">
        <w:rPr>
          <w:rFonts w:ascii="Palatino Linotype" w:eastAsia="Palatino Linotype" w:hAnsi="Palatino Linotype" w:cs="Palatino Linotype"/>
          <w:sz w:val="22"/>
          <w:szCs w:val="22"/>
          <w:lang w:val="nl-NL"/>
        </w:rPr>
        <w:t>Er</w:t>
      </w:r>
      <w:r w:rsidRPr="002A1033">
        <w:rPr>
          <w:rFonts w:ascii="Palatino Linotype" w:eastAsia="Palatino Linotype" w:hAnsi="Palatino Linotype" w:cs="Palatino Linotype"/>
          <w:sz w:val="22"/>
          <w:szCs w:val="22"/>
          <w:lang w:val="nl-NL"/>
        </w:rPr>
        <w:t xml:space="preserve"> is geen noodzaak om in dit geval, </w:t>
      </w:r>
      <w:r w:rsidR="00422B89" w:rsidRPr="002A1033">
        <w:rPr>
          <w:rFonts w:ascii="Palatino Linotype" w:eastAsia="Palatino Linotype" w:hAnsi="Palatino Linotype" w:cs="Palatino Linotype"/>
          <w:sz w:val="22"/>
          <w:szCs w:val="22"/>
          <w:lang w:val="nl-NL"/>
        </w:rPr>
        <w:t xml:space="preserve">voor </w:t>
      </w:r>
      <w:r w:rsidRPr="002A1033">
        <w:rPr>
          <w:rFonts w:ascii="Palatino Linotype" w:eastAsia="Palatino Linotype" w:hAnsi="Palatino Linotype" w:cs="Palatino Linotype"/>
          <w:sz w:val="22"/>
          <w:szCs w:val="22"/>
          <w:lang w:val="nl-NL"/>
        </w:rPr>
        <w:t>wat het bevoegd gezag betreft, af te wijken van de LMA-State</w:t>
      </w:r>
      <w:r w:rsidRPr="005A101B">
        <w:rPr>
          <w:rFonts w:ascii="Palatino Linotype" w:eastAsia="Palatino Linotype" w:hAnsi="Palatino Linotype" w:cs="Palatino Linotype"/>
          <w:sz w:val="22"/>
          <w:szCs w:val="22"/>
          <w:lang w:val="nl-NL"/>
        </w:rPr>
        <w:t xml:space="preserve">n. </w:t>
      </w:r>
      <w:r w:rsidRPr="002A1033">
        <w:rPr>
          <w:rFonts w:ascii="Palatino Linotype" w:eastAsia="Palatino Linotype" w:hAnsi="Palatino Linotype" w:cs="Palatino Linotype"/>
          <w:sz w:val="22"/>
          <w:szCs w:val="22"/>
          <w:lang w:val="nl-NL"/>
        </w:rPr>
        <w:t xml:space="preserve">Dit artikel bepaalt dat </w:t>
      </w:r>
      <w:r w:rsidR="0038603A">
        <w:rPr>
          <w:rFonts w:ascii="Palatino Linotype" w:eastAsia="Palatino Linotype" w:hAnsi="Palatino Linotype" w:cs="Palatino Linotype"/>
          <w:sz w:val="22"/>
          <w:szCs w:val="22"/>
          <w:lang w:val="nl-NL"/>
        </w:rPr>
        <w:t>onderhavig ontwerp</w:t>
      </w:r>
      <w:r w:rsidRPr="002A1033">
        <w:rPr>
          <w:rFonts w:ascii="Palatino Linotype" w:eastAsia="Palatino Linotype" w:hAnsi="Palatino Linotype" w:cs="Palatino Linotype"/>
          <w:sz w:val="22"/>
          <w:szCs w:val="22"/>
          <w:lang w:val="nl-NL"/>
        </w:rPr>
        <w:t xml:space="preserve"> van toepassing is op het personeel in dienst van de griffie van de Staten en de uitvoering ervan ten laste van de begroting van de Staten wordt bekostigd. </w:t>
      </w:r>
    </w:p>
    <w:p w14:paraId="75197FE6"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550471C8" w14:textId="0E1422B9" w:rsidR="002D19DC" w:rsidRPr="005A101B" w:rsidRDefault="002D19DC">
      <w:pPr>
        <w:pStyle w:val="Hoofdtekst"/>
        <w:suppressAutoHyphens/>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Artikel 15</w:t>
      </w:r>
    </w:p>
    <w:p w14:paraId="51C366CD" w14:textId="2B7ED9B5" w:rsidR="00166D96" w:rsidRPr="005A101B" w:rsidRDefault="00777364" w:rsidP="005A101B">
      <w:pPr>
        <w:pStyle w:val="Hoofdtekst"/>
        <w:suppressAutoHyphens/>
        <w:ind w:left="1560"/>
        <w:jc w:val="both"/>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lang w:val="nl-NL"/>
        </w:rPr>
        <w:t>Met d</w:t>
      </w:r>
      <w:r w:rsidR="00166D96" w:rsidRPr="005A101B">
        <w:rPr>
          <w:rFonts w:ascii="Palatino Linotype" w:eastAsia="Palatino Linotype" w:hAnsi="Palatino Linotype" w:cs="Palatino Linotype"/>
          <w:sz w:val="22"/>
          <w:szCs w:val="22"/>
          <w:lang w:val="nl-NL"/>
        </w:rPr>
        <w:t>it artikel</w:t>
      </w:r>
      <w:r w:rsidR="009023BE" w:rsidRPr="005A101B">
        <w:rPr>
          <w:rFonts w:ascii="Palatino Linotype" w:eastAsia="Palatino Linotype" w:hAnsi="Palatino Linotype" w:cs="Palatino Linotype"/>
          <w:sz w:val="22"/>
          <w:szCs w:val="22"/>
          <w:lang w:val="nl-NL"/>
        </w:rPr>
        <w:t>,</w:t>
      </w:r>
      <w:r w:rsidR="00166D96" w:rsidRPr="005A101B">
        <w:rPr>
          <w:rFonts w:ascii="Palatino Linotype" w:eastAsia="Palatino Linotype" w:hAnsi="Palatino Linotype" w:cs="Palatino Linotype"/>
          <w:sz w:val="22"/>
          <w:szCs w:val="22"/>
          <w:lang w:val="nl-NL"/>
        </w:rPr>
        <w:t xml:space="preserve"> </w:t>
      </w:r>
      <w:r w:rsidRPr="005A101B">
        <w:rPr>
          <w:rFonts w:ascii="Palatino Linotype" w:eastAsia="Palatino Linotype" w:hAnsi="Palatino Linotype" w:cs="Palatino Linotype"/>
          <w:sz w:val="22"/>
          <w:szCs w:val="22"/>
          <w:lang w:val="nl-NL"/>
        </w:rPr>
        <w:t>gelezen in samenhang met artikel 3, onderdeel a, bewerkstelligt de regering dat gerechtigden niet dubbel kunnen worden gecompenseerd. Een beroep op de uitkering en eenmalige geldsom</w:t>
      </w:r>
      <w:r w:rsidR="007A4371">
        <w:rPr>
          <w:rFonts w:ascii="Palatino Linotype" w:eastAsia="Palatino Linotype" w:hAnsi="Palatino Linotype" w:cs="Palatino Linotype"/>
          <w:sz w:val="22"/>
          <w:szCs w:val="22"/>
          <w:lang w:val="nl-NL"/>
        </w:rPr>
        <w:t xml:space="preserve"> op grond van </w:t>
      </w:r>
      <w:r w:rsidR="0038603A">
        <w:rPr>
          <w:rFonts w:ascii="Palatino Linotype" w:eastAsia="Palatino Linotype" w:hAnsi="Palatino Linotype" w:cs="Palatino Linotype"/>
          <w:sz w:val="22"/>
          <w:szCs w:val="22"/>
          <w:lang w:val="nl-NL"/>
        </w:rPr>
        <w:t>onderhavig</w:t>
      </w:r>
      <w:r w:rsidR="007A4371">
        <w:rPr>
          <w:rFonts w:ascii="Palatino Linotype" w:eastAsia="Palatino Linotype" w:hAnsi="Palatino Linotype" w:cs="Palatino Linotype"/>
          <w:sz w:val="22"/>
          <w:szCs w:val="22"/>
          <w:lang w:val="nl-NL"/>
        </w:rPr>
        <w:t xml:space="preserve"> ontwerp</w:t>
      </w:r>
      <w:r w:rsidRPr="005A101B">
        <w:rPr>
          <w:rFonts w:ascii="Palatino Linotype" w:eastAsia="Palatino Linotype" w:hAnsi="Palatino Linotype" w:cs="Palatino Linotype"/>
          <w:sz w:val="22"/>
          <w:szCs w:val="22"/>
          <w:lang w:val="nl-NL"/>
        </w:rPr>
        <w:t xml:space="preserve"> sluit </w:t>
      </w:r>
      <w:r w:rsidRPr="005A101B">
        <w:rPr>
          <w:rFonts w:ascii="Palatino Linotype" w:eastAsia="Palatino Linotype" w:hAnsi="Palatino Linotype" w:cs="Palatino Linotype"/>
          <w:sz w:val="22"/>
          <w:szCs w:val="22"/>
          <w:lang w:val="nl-NL"/>
        </w:rPr>
        <w:lastRenderedPageBreak/>
        <w:t xml:space="preserve">de uitkering </w:t>
      </w:r>
      <w:proofErr w:type="gramStart"/>
      <w:r w:rsidRPr="005A101B">
        <w:rPr>
          <w:rFonts w:ascii="Palatino Linotype" w:eastAsia="Palatino Linotype" w:hAnsi="Palatino Linotype" w:cs="Palatino Linotype"/>
          <w:sz w:val="22"/>
          <w:szCs w:val="22"/>
          <w:lang w:val="nl-NL"/>
        </w:rPr>
        <w:t>krachtens</w:t>
      </w:r>
      <w:proofErr w:type="gramEnd"/>
      <w:r w:rsidRPr="005A101B">
        <w:rPr>
          <w:rFonts w:ascii="Palatino Linotype" w:eastAsia="Palatino Linotype" w:hAnsi="Palatino Linotype" w:cs="Palatino Linotype"/>
          <w:sz w:val="22"/>
          <w:szCs w:val="22"/>
          <w:lang w:val="nl-NL"/>
        </w:rPr>
        <w:t xml:space="preserve"> artikel IV van de Landsverordening van de 28</w:t>
      </w:r>
      <w:r w:rsidRPr="005A101B">
        <w:rPr>
          <w:rFonts w:ascii="Palatino Linotype" w:eastAsia="Palatino Linotype" w:hAnsi="Palatino Linotype" w:cs="Palatino Linotype"/>
          <w:sz w:val="22"/>
          <w:szCs w:val="22"/>
          <w:vertAlign w:val="superscript"/>
          <w:lang w:val="nl-NL"/>
        </w:rPr>
        <w:t xml:space="preserve">ste </w:t>
      </w:r>
      <w:r w:rsidRPr="005A101B">
        <w:rPr>
          <w:rFonts w:ascii="Palatino Linotype" w:eastAsia="Palatino Linotype" w:hAnsi="Palatino Linotype" w:cs="Palatino Linotype"/>
          <w:sz w:val="22"/>
          <w:szCs w:val="22"/>
          <w:lang w:val="nl-NL"/>
        </w:rPr>
        <w:t>december 2015 tot wijziging van de Pensioenlandsverordening overheidsdienaren, tot wijziging van de Landsverordening leeftijdsgrens ambtenaren alsmede tot intrekking van de Duurtetoeslagregeling gepensioneerden 1943 uit.</w:t>
      </w:r>
    </w:p>
    <w:p w14:paraId="3593091A" w14:textId="77777777" w:rsidR="002D19DC" w:rsidRPr="005A101B" w:rsidRDefault="002D19DC">
      <w:pPr>
        <w:pStyle w:val="Hoofdtekst"/>
        <w:suppressAutoHyphens/>
        <w:ind w:left="1560"/>
        <w:rPr>
          <w:rFonts w:ascii="Palatino Linotype" w:eastAsia="Palatino Linotype" w:hAnsi="Palatino Linotype" w:cs="Palatino Linotype"/>
          <w:sz w:val="22"/>
          <w:szCs w:val="22"/>
          <w:u w:val="single"/>
          <w:lang w:val="nl-NL"/>
        </w:rPr>
      </w:pPr>
    </w:p>
    <w:p w14:paraId="6F68C5C6" w14:textId="3B27D5BE" w:rsidR="00005C93" w:rsidRPr="005A101B" w:rsidRDefault="00005C93" w:rsidP="00005C93">
      <w:pPr>
        <w:pStyle w:val="BodyText2"/>
        <w:tabs>
          <w:tab w:val="right" w:leader="dot" w:pos="-1728"/>
          <w:tab w:val="left" w:pos="0"/>
        </w:tabs>
        <w:ind w:left="1560"/>
        <w:jc w:val="both"/>
        <w:rPr>
          <w:rFonts w:ascii="Palatino Linotype" w:hAnsi="Palatino Linotype"/>
          <w:sz w:val="22"/>
          <w:szCs w:val="22"/>
          <w:u w:val="single"/>
        </w:rPr>
      </w:pPr>
      <w:r w:rsidRPr="005A101B">
        <w:rPr>
          <w:rFonts w:ascii="Palatino Linotype" w:hAnsi="Palatino Linotype"/>
          <w:sz w:val="22"/>
          <w:szCs w:val="22"/>
          <w:u w:val="single"/>
        </w:rPr>
        <w:t>Artikel 16 en 17</w:t>
      </w:r>
    </w:p>
    <w:p w14:paraId="7AD3608E" w14:textId="16E32324" w:rsidR="00005C93" w:rsidRPr="00521472" w:rsidRDefault="00005C93" w:rsidP="005A101B">
      <w:pPr>
        <w:pStyle w:val="BodyText2"/>
        <w:tabs>
          <w:tab w:val="right" w:leader="dot" w:pos="-1728"/>
          <w:tab w:val="left" w:pos="0"/>
        </w:tabs>
        <w:ind w:left="1560"/>
        <w:jc w:val="both"/>
        <w:rPr>
          <w:rFonts w:ascii="Palatino Linotype" w:eastAsia="Palatino Linotype" w:hAnsi="Palatino Linotype" w:cs="Palatino Linotype"/>
          <w:sz w:val="22"/>
          <w:szCs w:val="22"/>
          <w:u w:val="single"/>
        </w:rPr>
      </w:pPr>
      <w:r w:rsidRPr="002A1033">
        <w:rPr>
          <w:rFonts w:ascii="Palatino Linotype" w:hAnsi="Palatino Linotype"/>
          <w:sz w:val="22"/>
          <w:szCs w:val="22"/>
        </w:rPr>
        <w:t xml:space="preserve">De bevoegdheid zorg te dragen voor de betaling van de eenmalige geldsom en </w:t>
      </w:r>
      <w:r w:rsidRPr="00192ED0">
        <w:rPr>
          <w:rFonts w:ascii="Palatino Linotype" w:hAnsi="Palatino Linotype"/>
          <w:sz w:val="22"/>
          <w:szCs w:val="22"/>
        </w:rPr>
        <w:t>de uitkering brengt mee dat het bevoegd gezag</w:t>
      </w:r>
      <w:r w:rsidRPr="005A7FF8">
        <w:rPr>
          <w:rFonts w:ascii="Palatino Linotype" w:hAnsi="Palatino Linotype"/>
          <w:sz w:val="22"/>
          <w:szCs w:val="22"/>
        </w:rPr>
        <w:t xml:space="preserve"> eveneens controleert of de betrokken uitkering steeds </w:t>
      </w:r>
      <w:r w:rsidRPr="00AE5926">
        <w:rPr>
          <w:rFonts w:ascii="Palatino Linotype" w:hAnsi="Palatino Linotype"/>
          <w:sz w:val="22"/>
          <w:szCs w:val="22"/>
        </w:rPr>
        <w:t>voldoet</w:t>
      </w:r>
      <w:r w:rsidRPr="008A1A2A">
        <w:rPr>
          <w:rFonts w:ascii="Palatino Linotype" w:hAnsi="Palatino Linotype"/>
          <w:sz w:val="22"/>
          <w:szCs w:val="22"/>
        </w:rPr>
        <w:t xml:space="preserve"> aan de voorwaarden voor de periodieke betalingen. </w:t>
      </w:r>
      <w:r w:rsidRPr="00160323">
        <w:rPr>
          <w:rFonts w:ascii="Palatino Linotype" w:hAnsi="Palatino Linotype"/>
          <w:sz w:val="22"/>
          <w:szCs w:val="22"/>
        </w:rPr>
        <w:t>Deze artikelen maken het mogelijk het bevoegd geza</w:t>
      </w:r>
      <w:r w:rsidRPr="006B0027">
        <w:rPr>
          <w:rFonts w:ascii="Palatino Linotype" w:hAnsi="Palatino Linotype"/>
          <w:sz w:val="22"/>
          <w:szCs w:val="22"/>
        </w:rPr>
        <w:t xml:space="preserve">g om naleving van </w:t>
      </w:r>
      <w:r w:rsidR="0038603A">
        <w:rPr>
          <w:rFonts w:ascii="Palatino Linotype" w:hAnsi="Palatino Linotype"/>
          <w:sz w:val="22"/>
          <w:szCs w:val="22"/>
        </w:rPr>
        <w:t>onderhavig</w:t>
      </w:r>
      <w:r w:rsidRPr="006B0027">
        <w:rPr>
          <w:rFonts w:ascii="Palatino Linotype" w:hAnsi="Palatino Linotype"/>
          <w:sz w:val="22"/>
          <w:szCs w:val="22"/>
        </w:rPr>
        <w:t xml:space="preserve"> ontwerp, in het bijzonder artikel 4, vierde lid, af te dwingen. Voorts is het bevoegd gezag bevoegd om leden van de commissie te mandateren </w:t>
      </w:r>
      <w:r w:rsidRPr="00611234">
        <w:rPr>
          <w:rFonts w:ascii="Palatino Linotype" w:hAnsi="Palatino Linotype"/>
          <w:sz w:val="22"/>
          <w:szCs w:val="22"/>
        </w:rPr>
        <w:t>die erop kunnen toezien dat de controle intensief kan geschieden</w:t>
      </w:r>
      <w:r w:rsidRPr="00521472">
        <w:rPr>
          <w:rFonts w:ascii="Palatino Linotype" w:hAnsi="Palatino Linotype"/>
          <w:sz w:val="22"/>
          <w:szCs w:val="22"/>
        </w:rPr>
        <w:t xml:space="preserve">. </w:t>
      </w:r>
    </w:p>
    <w:p w14:paraId="1A2C1BCD" w14:textId="77777777" w:rsidR="00005C93" w:rsidRPr="005A101B" w:rsidRDefault="00005C93">
      <w:pPr>
        <w:pStyle w:val="Hoofdtekst"/>
        <w:suppressAutoHyphens/>
        <w:ind w:left="1560"/>
        <w:rPr>
          <w:rFonts w:ascii="Palatino Linotype" w:eastAsia="Palatino Linotype" w:hAnsi="Palatino Linotype" w:cs="Palatino Linotype"/>
          <w:sz w:val="22"/>
          <w:szCs w:val="22"/>
          <w:u w:val="single"/>
          <w:lang w:val="nl-NL"/>
        </w:rPr>
      </w:pPr>
    </w:p>
    <w:p w14:paraId="6E4C8759" w14:textId="06D12F02" w:rsidR="00541E8E" w:rsidRPr="005A101B" w:rsidRDefault="00D55F05">
      <w:pPr>
        <w:pStyle w:val="Hoofdtekst"/>
        <w:suppressAutoHyphens/>
        <w:ind w:left="1560"/>
        <w:rPr>
          <w:rFonts w:ascii="Palatino Linotype" w:eastAsia="Palatino Linotype" w:hAnsi="Palatino Linotype" w:cs="Palatino Linotype"/>
          <w:sz w:val="22"/>
          <w:szCs w:val="22"/>
          <w:u w:val="single"/>
          <w:lang w:val="nl-NL"/>
        </w:rPr>
      </w:pPr>
      <w:r w:rsidRPr="005A101B">
        <w:rPr>
          <w:rFonts w:ascii="Palatino Linotype" w:eastAsia="Palatino Linotype" w:hAnsi="Palatino Linotype" w:cs="Palatino Linotype"/>
          <w:sz w:val="22"/>
          <w:szCs w:val="22"/>
          <w:u w:val="single"/>
          <w:lang w:val="nl-NL"/>
        </w:rPr>
        <w:t xml:space="preserve">Artikel </w:t>
      </w:r>
      <w:r w:rsidR="002D19DC" w:rsidRPr="005A101B">
        <w:rPr>
          <w:rFonts w:ascii="Palatino Linotype" w:eastAsia="Palatino Linotype" w:hAnsi="Palatino Linotype" w:cs="Palatino Linotype"/>
          <w:sz w:val="22"/>
          <w:szCs w:val="22"/>
          <w:u w:val="single"/>
          <w:lang w:val="nl-NL"/>
        </w:rPr>
        <w:t>1</w:t>
      </w:r>
      <w:r w:rsidR="00005C93" w:rsidRPr="005A101B">
        <w:rPr>
          <w:rFonts w:ascii="Palatino Linotype" w:eastAsia="Palatino Linotype" w:hAnsi="Palatino Linotype" w:cs="Palatino Linotype"/>
          <w:sz w:val="22"/>
          <w:szCs w:val="22"/>
          <w:u w:val="single"/>
          <w:lang w:val="nl-NL"/>
        </w:rPr>
        <w:t>9</w:t>
      </w:r>
      <w:r w:rsidR="002D19DC" w:rsidRPr="005A101B">
        <w:rPr>
          <w:rFonts w:ascii="Palatino Linotype" w:eastAsia="Palatino Linotype" w:hAnsi="Palatino Linotype" w:cs="Palatino Linotype"/>
          <w:sz w:val="22"/>
          <w:szCs w:val="22"/>
          <w:u w:val="single"/>
          <w:lang w:val="nl-NL"/>
        </w:rPr>
        <w:t xml:space="preserve"> </w:t>
      </w:r>
      <w:r w:rsidRPr="005A101B">
        <w:rPr>
          <w:rFonts w:ascii="Palatino Linotype" w:eastAsia="Palatino Linotype" w:hAnsi="Palatino Linotype" w:cs="Palatino Linotype"/>
          <w:sz w:val="22"/>
          <w:szCs w:val="22"/>
          <w:u w:val="single"/>
          <w:lang w:val="nl-NL"/>
        </w:rPr>
        <w:t xml:space="preserve">en </w:t>
      </w:r>
      <w:r w:rsidR="00005C93" w:rsidRPr="005A101B">
        <w:rPr>
          <w:rFonts w:ascii="Palatino Linotype" w:eastAsia="Palatino Linotype" w:hAnsi="Palatino Linotype" w:cs="Palatino Linotype"/>
          <w:sz w:val="22"/>
          <w:szCs w:val="22"/>
          <w:u w:val="single"/>
          <w:lang w:val="nl-NL"/>
        </w:rPr>
        <w:t>20</w:t>
      </w:r>
    </w:p>
    <w:p w14:paraId="21EF3A67" w14:textId="6DFA99B1" w:rsidR="00541E8E" w:rsidRPr="005A101B" w:rsidRDefault="00D55F05">
      <w:pPr>
        <w:pStyle w:val="Hoofdtekst"/>
        <w:suppressAutoHyphens/>
        <w:ind w:left="1560"/>
        <w:rPr>
          <w:rStyle w:val="PageNumbe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Deze artikelen spreken voor zich. </w:t>
      </w:r>
    </w:p>
    <w:p w14:paraId="71A0520A"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2E78348F"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54850D37" w14:textId="77777777" w:rsidR="00541E8E" w:rsidRPr="005A101B" w:rsidRDefault="00D55F05">
      <w:pPr>
        <w:pStyle w:val="Hoofdtekst"/>
        <w:suppressAutoHyphens/>
        <w:ind w:left="4536"/>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De Minister van Bestuur, </w:t>
      </w:r>
    </w:p>
    <w:p w14:paraId="53EF0E55" w14:textId="77777777" w:rsidR="00EB4571" w:rsidRDefault="00D55F05">
      <w:pPr>
        <w:pStyle w:val="Hoofdtekst"/>
        <w:suppressAutoHyphens/>
        <w:ind w:left="4536"/>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Planning en Dienstverlening,</w:t>
      </w:r>
    </w:p>
    <w:p w14:paraId="4474B163" w14:textId="77777777" w:rsidR="00EB4571" w:rsidRDefault="00EB4571" w:rsidP="00EB4571">
      <w:pPr>
        <w:tabs>
          <w:tab w:val="center" w:pos="4266"/>
        </w:tabs>
        <w:suppressAutoHyphens/>
        <w:spacing w:line="240" w:lineRule="atLeast"/>
        <w:ind w:left="4536" w:right="393"/>
        <w:jc w:val="center"/>
        <w:rPr>
          <w:rFonts w:ascii="Palatino Linotype" w:hAnsi="Palatino Linotype"/>
          <w:sz w:val="22"/>
          <w:szCs w:val="22"/>
        </w:rPr>
      </w:pPr>
      <w:r>
        <w:rPr>
          <w:rFonts w:ascii="Palatino Linotype" w:hAnsi="Palatino Linotype"/>
          <w:bCs/>
          <w:sz w:val="22"/>
          <w:szCs w:val="22"/>
        </w:rPr>
        <w:t>A.E. KONKET</w:t>
      </w:r>
    </w:p>
    <w:p w14:paraId="0F58EAD3" w14:textId="1505A2AE" w:rsidR="00541E8E" w:rsidRPr="005A101B" w:rsidRDefault="00D55F05">
      <w:pPr>
        <w:pStyle w:val="Hoofdtekst"/>
        <w:suppressAutoHyphens/>
        <w:ind w:left="4536"/>
        <w:rPr>
          <w:rFonts w:ascii="Palatino Linotype" w:eastAsia="Palatino Linotype" w:hAnsi="Palatino Linotype" w:cs="Palatino Linotype"/>
          <w:sz w:val="22"/>
          <w:szCs w:val="22"/>
          <w:lang w:val="nl-NL"/>
        </w:rPr>
      </w:pPr>
      <w:r w:rsidRPr="002A1033">
        <w:rPr>
          <w:rFonts w:ascii="Palatino Linotype" w:eastAsia="Palatino Linotype" w:hAnsi="Palatino Linotype" w:cs="Palatino Linotype"/>
          <w:sz w:val="22"/>
          <w:szCs w:val="22"/>
          <w:lang w:val="nl-NL"/>
        </w:rPr>
        <w:t xml:space="preserve"> </w:t>
      </w:r>
    </w:p>
    <w:p w14:paraId="61354D15"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54DB13D1" w14:textId="77777777" w:rsidR="00541E8E" w:rsidRPr="005A101B" w:rsidRDefault="00541E8E">
      <w:pPr>
        <w:pStyle w:val="Hoofdtekst"/>
        <w:suppressAutoHyphens/>
        <w:ind w:left="1560"/>
        <w:rPr>
          <w:rStyle w:val="PageNumber"/>
          <w:rFonts w:ascii="Palatino Linotype" w:eastAsia="Palatino Linotype" w:hAnsi="Palatino Linotype" w:cs="Palatino Linotype"/>
          <w:sz w:val="22"/>
          <w:szCs w:val="22"/>
          <w:lang w:val="nl-NL"/>
        </w:rPr>
      </w:pPr>
    </w:p>
    <w:p w14:paraId="7394160F" w14:textId="77777777" w:rsidR="00541E8E" w:rsidRPr="005A101B" w:rsidRDefault="00541E8E">
      <w:pPr>
        <w:pStyle w:val="Hoofdtekst"/>
        <w:rPr>
          <w:lang w:val="nl-NL"/>
        </w:rPr>
      </w:pPr>
    </w:p>
    <w:p w14:paraId="131F3530" w14:textId="77777777" w:rsidR="00541E8E" w:rsidRPr="005A101B" w:rsidRDefault="00541E8E">
      <w:pPr>
        <w:pStyle w:val="Hoofdtekst"/>
        <w:rPr>
          <w:lang w:val="nl-NL"/>
        </w:rPr>
      </w:pPr>
    </w:p>
    <w:p w14:paraId="2F48301B" w14:textId="77777777" w:rsidR="00541E8E" w:rsidRPr="005A101B" w:rsidRDefault="00541E8E">
      <w:pPr>
        <w:pStyle w:val="Hoofdtekst"/>
        <w:rPr>
          <w:lang w:val="nl-NL"/>
        </w:rPr>
      </w:pPr>
    </w:p>
    <w:p w14:paraId="7F6A4216" w14:textId="77777777" w:rsidR="00541E8E" w:rsidRPr="005A101B" w:rsidRDefault="00541E8E">
      <w:pPr>
        <w:pStyle w:val="Hoofdtekst"/>
        <w:rPr>
          <w:lang w:val="nl-NL"/>
        </w:rPr>
      </w:pPr>
    </w:p>
    <w:p w14:paraId="2A7654BB" w14:textId="77777777" w:rsidR="00541E8E" w:rsidRPr="005A101B" w:rsidRDefault="00541E8E">
      <w:pPr>
        <w:pStyle w:val="Hoofdtekst"/>
        <w:rPr>
          <w:lang w:val="nl-NL"/>
        </w:rPr>
      </w:pPr>
    </w:p>
    <w:p w14:paraId="189D64D3" w14:textId="77777777" w:rsidR="00541E8E" w:rsidRPr="005A101B" w:rsidRDefault="00541E8E">
      <w:pPr>
        <w:pStyle w:val="Hoofdtekst"/>
        <w:rPr>
          <w:lang w:val="nl-NL"/>
        </w:rPr>
      </w:pPr>
    </w:p>
    <w:p w14:paraId="6931B2CA" w14:textId="77777777" w:rsidR="00541E8E" w:rsidRPr="005A101B" w:rsidRDefault="00D55F05">
      <w:pPr>
        <w:pStyle w:val="Hoofdtekst"/>
        <w:tabs>
          <w:tab w:val="left" w:pos="2742"/>
          <w:tab w:val="left" w:pos="4796"/>
        </w:tabs>
        <w:rPr>
          <w:lang w:val="nl-NL"/>
        </w:rPr>
      </w:pPr>
      <w:r w:rsidRPr="005A101B">
        <w:rPr>
          <w:rStyle w:val="PageNumber"/>
          <w:lang w:val="nl-NL"/>
        </w:rPr>
        <w:tab/>
      </w:r>
      <w:r w:rsidRPr="005A101B">
        <w:rPr>
          <w:rStyle w:val="PageNumber"/>
          <w:lang w:val="nl-NL"/>
        </w:rPr>
        <w:tab/>
      </w:r>
    </w:p>
    <w:sectPr w:rsidR="00541E8E" w:rsidRPr="005A101B" w:rsidSect="00081D13">
      <w:pgSz w:w="11900" w:h="16840"/>
      <w:pgMar w:top="1699" w:right="1440" w:bottom="1699" w:left="2837" w:header="1440" w:footer="288" w:gutter="0"/>
      <w:pgNumType w:start="7"/>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85EE" w16cex:dateUtc="2021-03-01T19:25:00Z"/>
  <w16cex:commentExtensible w16cex:durableId="23E7879E" w16cex:dateUtc="2021-03-01T19:32:00Z"/>
  <w16cex:commentExtensible w16cex:durableId="23E79A30" w16cex:dateUtc="2021-03-01T20:52:00Z"/>
  <w16cex:commentExtensible w16cex:durableId="23E7A4A4" w16cex:dateUtc="2021-03-01T21:36:00Z"/>
  <w16cex:commentExtensible w16cex:durableId="23E7982E" w16cex:dateUtc="2021-03-01T20:43:00Z"/>
  <w16cex:commentExtensible w16cex:durableId="23E796BA" w16cex:dateUtc="2021-03-01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6089D" w16cid:durableId="23E74BD9"/>
  <w16cid:commentId w16cid:paraId="0FAB4A0B" w16cid:durableId="23E74BDB"/>
  <w16cid:commentId w16cid:paraId="57E5C2DC" w16cid:durableId="23E74BDC"/>
  <w16cid:commentId w16cid:paraId="2D9619EC" w16cid:durableId="23E74BDD"/>
  <w16cid:commentId w16cid:paraId="63005906" w16cid:durableId="23E74BDE"/>
  <w16cid:commentId w16cid:paraId="626C7A1A" w16cid:durableId="23E74BDF"/>
  <w16cid:commentId w16cid:paraId="490309D7" w16cid:durableId="23E74BE3"/>
  <w16cid:commentId w16cid:paraId="75D4F449" w16cid:durableId="23E74BE4"/>
  <w16cid:commentId w16cid:paraId="48C6CF79" w16cid:durableId="23E74BE5"/>
  <w16cid:commentId w16cid:paraId="4F1F4C04" w16cid:durableId="23E74BE6"/>
  <w16cid:commentId w16cid:paraId="5F53840B" w16cid:durableId="23E74BE7"/>
  <w16cid:commentId w16cid:paraId="14545EC7" w16cid:durableId="23E74BE8"/>
  <w16cid:commentId w16cid:paraId="7B78DFB3" w16cid:durableId="23E74BE9"/>
  <w16cid:commentId w16cid:paraId="6DD318AA" w16cid:durableId="23FB5BB7"/>
  <w16cid:commentId w16cid:paraId="6EFC831D" w16cid:durableId="23E74BEA"/>
  <w16cid:commentId w16cid:paraId="33D41B8B" w16cid:durableId="23E74BEB"/>
  <w16cid:commentId w16cid:paraId="1145BA56" w16cid:durableId="23E785EE"/>
  <w16cid:commentId w16cid:paraId="42FF0DD9" w16cid:durableId="23EB7AA5"/>
  <w16cid:commentId w16cid:paraId="151BE004" w16cid:durableId="23E7879E"/>
  <w16cid:commentId w16cid:paraId="1BDE8837" w16cid:durableId="23EB7AA7"/>
  <w16cid:commentId w16cid:paraId="5335A608" w16cid:durableId="23E74BEC"/>
  <w16cid:commentId w16cid:paraId="52DE0E2E" w16cid:durableId="23EB7AA9"/>
  <w16cid:commentId w16cid:paraId="5000FFD3" w16cid:durableId="23E74BED"/>
  <w16cid:commentId w16cid:paraId="0156AC5E" w16cid:durableId="23E79A30"/>
  <w16cid:commentId w16cid:paraId="0EF930E0" w16cid:durableId="23EB7AAC"/>
  <w16cid:commentId w16cid:paraId="0B025A97" w16cid:durableId="23EB7AAD"/>
  <w16cid:commentId w16cid:paraId="37F6DBDD" w16cid:durableId="23F4B318"/>
  <w16cid:commentId w16cid:paraId="63E00E66" w16cid:durableId="23E74BEE"/>
  <w16cid:commentId w16cid:paraId="6AA5C47D" w16cid:durableId="23E74BEF"/>
  <w16cid:commentId w16cid:paraId="01DB7328" w16cid:durableId="23E74BF0"/>
  <w16cid:commentId w16cid:paraId="7C0DE3B1" w16cid:durableId="23E74BF1"/>
  <w16cid:commentId w16cid:paraId="5B932789" w16cid:durableId="23E74BF2"/>
  <w16cid:commentId w16cid:paraId="115A87AE" w16cid:durableId="23E74BF3"/>
  <w16cid:commentId w16cid:paraId="679F8746" w16cid:durableId="23E74BF4"/>
  <w16cid:commentId w16cid:paraId="2591B215" w16cid:durableId="23E74BF5"/>
  <w16cid:commentId w16cid:paraId="2C77BF33" w16cid:durableId="23E74BF6"/>
  <w16cid:commentId w16cid:paraId="631C7830" w16cid:durableId="23FB5BCE"/>
  <w16cid:commentId w16cid:paraId="77D26BEE" w16cid:durableId="23E74BF7"/>
  <w16cid:commentId w16cid:paraId="4DBBF6AB" w16cid:durableId="23E74BF8"/>
  <w16cid:commentId w16cid:paraId="043FD675" w16cid:durableId="23E74BF9"/>
  <w16cid:commentId w16cid:paraId="14C78FF1" w16cid:durableId="23E74BFA"/>
  <w16cid:commentId w16cid:paraId="13A174BB" w16cid:durableId="23E74BFB"/>
  <w16cid:commentId w16cid:paraId="2E912A28" w16cid:durableId="23E74BFC"/>
  <w16cid:commentId w16cid:paraId="4B116D72" w16cid:durableId="23E74BFD"/>
  <w16cid:commentId w16cid:paraId="0AF6507E" w16cid:durableId="23E74BFE"/>
  <w16cid:commentId w16cid:paraId="48C96971" w16cid:durableId="23E74BFF"/>
  <w16cid:commentId w16cid:paraId="2FD2947C" w16cid:durableId="23E74C00"/>
  <w16cid:commentId w16cid:paraId="0BA56CE3" w16cid:durableId="23E74C01"/>
  <w16cid:commentId w16cid:paraId="360F7D1C" w16cid:durableId="23F4B32F"/>
  <w16cid:commentId w16cid:paraId="0DBB195A" w16cid:durableId="23E74C02"/>
  <w16cid:commentId w16cid:paraId="69D2BAF8" w16cid:durableId="23E74C03"/>
  <w16cid:commentId w16cid:paraId="50B9CC0C" w16cid:durableId="23E74C04"/>
  <w16cid:commentId w16cid:paraId="5C853BD6" w16cid:durableId="23E74C05"/>
  <w16cid:commentId w16cid:paraId="2F46C35A" w16cid:durableId="23E74C06"/>
  <w16cid:commentId w16cid:paraId="340888F2" w16cid:durableId="23E74C07"/>
  <w16cid:commentId w16cid:paraId="6392A3FE" w16cid:durableId="23E74C08"/>
  <w16cid:commentId w16cid:paraId="1C403F1E" w16cid:durableId="23E74C09"/>
  <w16cid:commentId w16cid:paraId="1FAEA807" w16cid:durableId="23E74C0A"/>
  <w16cid:commentId w16cid:paraId="24B8EDDA" w16cid:durableId="23E74C0B"/>
  <w16cid:commentId w16cid:paraId="67983DF2" w16cid:durableId="23E74C0C"/>
  <w16cid:commentId w16cid:paraId="2D57D2D8" w16cid:durableId="23FB5BE6"/>
  <w16cid:commentId w16cid:paraId="5A470549" w16cid:durableId="23E7A4A4"/>
  <w16cid:commentId w16cid:paraId="31752CFA" w16cid:durableId="23EB7ACE"/>
  <w16cid:commentId w16cid:paraId="151325A1" w16cid:durableId="23EB7ACF"/>
  <w16cid:commentId w16cid:paraId="07025338" w16cid:durableId="23E74C0D"/>
  <w16cid:commentId w16cid:paraId="35ECEBE5" w16cid:durableId="23E74C0E"/>
  <w16cid:commentId w16cid:paraId="123599A6" w16cid:durableId="23E74C0F"/>
  <w16cid:commentId w16cid:paraId="12178209" w16cid:durableId="23E74C10"/>
  <w16cid:commentId w16cid:paraId="1515C10F" w16cid:durableId="23E74C11"/>
  <w16cid:commentId w16cid:paraId="447D845F" w16cid:durableId="23E74C12"/>
  <w16cid:commentId w16cid:paraId="0BA88367" w16cid:durableId="23FB5BF0"/>
  <w16cid:commentId w16cid:paraId="6D87E2B9" w16cid:durableId="23FB5BF1"/>
  <w16cid:commentId w16cid:paraId="73F9741D" w16cid:durableId="23FB5BF2"/>
  <w16cid:commentId w16cid:paraId="464BAFC2" w16cid:durableId="23FB5BF3"/>
  <w16cid:commentId w16cid:paraId="68245A1F" w16cid:durableId="23E74C13"/>
  <w16cid:commentId w16cid:paraId="4D33A23C" w16cid:durableId="23E74C14"/>
  <w16cid:commentId w16cid:paraId="493C963C" w16cid:durableId="23E74C15"/>
  <w16cid:commentId w16cid:paraId="52E6FB90" w16cid:durableId="23E74C16"/>
  <w16cid:commentId w16cid:paraId="76703464" w16cid:durableId="23E74C17"/>
  <w16cid:commentId w16cid:paraId="380919EF" w16cid:durableId="23E74C18"/>
  <w16cid:commentId w16cid:paraId="0FC6EFAB" w16cid:durableId="23E74C19"/>
  <w16cid:commentId w16cid:paraId="3E7345CF" w16cid:durableId="23E74C1A"/>
  <w16cid:commentId w16cid:paraId="1BD5126F" w16cid:durableId="23E74C1B"/>
  <w16cid:commentId w16cid:paraId="69ACC31D" w16cid:durableId="23E74C1C"/>
  <w16cid:commentId w16cid:paraId="7B1EA261" w16cid:durableId="23E74C1E"/>
  <w16cid:commentId w16cid:paraId="31695462" w16cid:durableId="23E74C1F"/>
  <w16cid:commentId w16cid:paraId="011BF721" w16cid:durableId="23FB5C00"/>
  <w16cid:commentId w16cid:paraId="2FEFB697" w16cid:durableId="23E7982E"/>
  <w16cid:commentId w16cid:paraId="1B43641B" w16cid:durableId="23E796BA"/>
  <w16cid:commentId w16cid:paraId="7AF61666" w16cid:durableId="23EB7AED"/>
  <w16cid:commentId w16cid:paraId="65FB6FA0" w16cid:durableId="23F4B354"/>
  <w16cid:commentId w16cid:paraId="4203BE10" w16cid:durableId="23E74C20"/>
  <w16cid:commentId w16cid:paraId="54213A6C" w16cid:durableId="23F4B356"/>
  <w16cid:commentId w16cid:paraId="349517FC" w16cid:durableId="23E74C21"/>
  <w16cid:commentId w16cid:paraId="0E3FBDD5" w16cid:durableId="23E74C22"/>
  <w16cid:commentId w16cid:paraId="5DE0F1E8" w16cid:durableId="23E74C23"/>
  <w16cid:commentId w16cid:paraId="26055749" w16cid:durableId="23E74C24"/>
  <w16cid:commentId w16cid:paraId="2C728B43" w16cid:durableId="23E74C25"/>
  <w16cid:commentId w16cid:paraId="03159589" w16cid:durableId="23E74C26"/>
  <w16cid:commentId w16cid:paraId="69765EB9" w16cid:durableId="23E74C27"/>
  <w16cid:commentId w16cid:paraId="57CA8FC8" w16cid:durableId="23E74C28"/>
  <w16cid:commentId w16cid:paraId="003AE205" w16cid:durableId="23E74C29"/>
  <w16cid:commentId w16cid:paraId="31509CDF" w16cid:durableId="23E74C2A"/>
  <w16cid:commentId w16cid:paraId="7731BC62" w16cid:durableId="23E74C2B"/>
  <w16cid:commentId w16cid:paraId="21606758" w16cid:durableId="23E74C2C"/>
  <w16cid:commentId w16cid:paraId="087CB45A" w16cid:durableId="23E74C2D"/>
  <w16cid:commentId w16cid:paraId="5E6183B2" w16cid:durableId="23E74C2E"/>
  <w16cid:commentId w16cid:paraId="2FC5A013" w16cid:durableId="23E74C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D959" w14:textId="77777777" w:rsidR="00F84C51" w:rsidRDefault="00F84C51">
      <w:r>
        <w:separator/>
      </w:r>
    </w:p>
    <w:p w14:paraId="17E7E188" w14:textId="77777777" w:rsidR="00000000" w:rsidRDefault="00D70F7A"/>
  </w:endnote>
  <w:endnote w:type="continuationSeparator" w:id="0">
    <w:p w14:paraId="4484D410" w14:textId="77777777" w:rsidR="00F84C51" w:rsidRDefault="00F84C51">
      <w:r>
        <w:continuationSeparator/>
      </w:r>
    </w:p>
    <w:p w14:paraId="18412426" w14:textId="77777777" w:rsidR="00000000" w:rsidRDefault="00D7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2035" w14:textId="474FB02E" w:rsidR="00F84C51" w:rsidRDefault="00EB4571">
    <w:pPr>
      <w:pStyle w:val="Footer"/>
      <w:tabs>
        <w:tab w:val="clear" w:pos="8640"/>
        <w:tab w:val="right" w:pos="7605"/>
      </w:tabs>
      <w:jc w:val="right"/>
      <w:rPr>
        <w:rFonts w:ascii="Palatino Linotype" w:eastAsia="Palatino Linotype" w:hAnsi="Palatino Linotype" w:cs="Palatino Linotype"/>
      </w:rPr>
    </w:pPr>
    <w:r>
      <w:rPr>
        <w:rFonts w:ascii="Palatino Linotype" w:eastAsia="Palatino Linotype" w:hAnsi="Palatino Linotype" w:cs="Palatino Linotype"/>
      </w:rPr>
      <w:t>Staten van Curaçao, zittingsjaar 2020 - 2021 - 195, no. 3</w:t>
    </w:r>
    <w:r>
      <w:rPr>
        <w:rFonts w:ascii="Palatino Linotype" w:eastAsia="Palatino Linotype" w:hAnsi="Palatino Linotype" w:cs="Palatino Linotype"/>
      </w:rPr>
      <w:tab/>
    </w:r>
    <w:r w:rsidR="00F84C51">
      <w:rPr>
        <w:rFonts w:ascii="Palatino Linotype" w:eastAsia="Palatino Linotype" w:hAnsi="Palatino Linotype" w:cs="Palatino Linotype"/>
      </w:rPr>
      <w:fldChar w:fldCharType="begin"/>
    </w:r>
    <w:r w:rsidR="00F84C51">
      <w:rPr>
        <w:rFonts w:ascii="Palatino Linotype" w:eastAsia="Palatino Linotype" w:hAnsi="Palatino Linotype" w:cs="Palatino Linotype"/>
      </w:rPr>
      <w:instrText xml:space="preserve"> PAGE   </w:instrText>
    </w:r>
    <w:r w:rsidR="00F84C51">
      <w:rPr>
        <w:rFonts w:ascii="Palatino Linotype" w:eastAsia="Palatino Linotype" w:hAnsi="Palatino Linotype" w:cs="Palatino Linotype"/>
      </w:rPr>
      <w:fldChar w:fldCharType="separate"/>
    </w:r>
    <w:r w:rsidR="00D70F7A">
      <w:rPr>
        <w:rFonts w:ascii="Palatino Linotype" w:eastAsia="Palatino Linotype" w:hAnsi="Palatino Linotype" w:cs="Palatino Linotype"/>
        <w:noProof/>
      </w:rPr>
      <w:t>2</w:t>
    </w:r>
    <w:r w:rsidR="00F84C51">
      <w:rPr>
        <w:rFonts w:ascii="Palatino Linotype" w:eastAsia="Palatino Linotype" w:hAnsi="Palatino Linotype" w:cs="Palatino Linotype"/>
      </w:rPr>
      <w:fldChar w:fldCharType="end"/>
    </w:r>
    <w:r w:rsidR="00F84C51">
      <w:rPr>
        <w:rFonts w:ascii="Palatino Linotype" w:eastAsia="Palatino Linotype" w:hAnsi="Palatino Linotype" w:cs="Palatino Linotype"/>
      </w:rPr>
      <w:t xml:space="preserve"> - 20</w:t>
    </w:r>
  </w:p>
  <w:p w14:paraId="08AB3838" w14:textId="1C3F6699" w:rsidR="00F84C51" w:rsidRDefault="00F84C51">
    <w:pPr>
      <w:pStyle w:val="Footer"/>
      <w:tabs>
        <w:tab w:val="clear" w:pos="8640"/>
      </w:tabs>
    </w:pP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1649F" w14:textId="77777777" w:rsidR="00F84C51" w:rsidRDefault="00F84C51">
      <w:r>
        <w:separator/>
      </w:r>
    </w:p>
    <w:p w14:paraId="2A0446F8" w14:textId="77777777" w:rsidR="00000000" w:rsidRDefault="00D70F7A"/>
  </w:footnote>
  <w:footnote w:type="continuationSeparator" w:id="0">
    <w:p w14:paraId="442E556E" w14:textId="77777777" w:rsidR="00F84C51" w:rsidRDefault="00F84C51">
      <w:r>
        <w:continuationSeparator/>
      </w:r>
    </w:p>
    <w:p w14:paraId="550A2436" w14:textId="77777777" w:rsidR="00000000" w:rsidRDefault="00D70F7A"/>
  </w:footnote>
  <w:footnote w:type="continuationNotice" w:id="1">
    <w:p w14:paraId="751DA477" w14:textId="77777777" w:rsidR="00F84C51" w:rsidRDefault="00F84C51"/>
    <w:p w14:paraId="45BE7BD1" w14:textId="77777777" w:rsidR="00000000" w:rsidRDefault="00D70F7A"/>
  </w:footnote>
  <w:footnote w:id="2">
    <w:p w14:paraId="2957C3A4" w14:textId="4838C0DC" w:rsidR="00F84C51" w:rsidRPr="005A101B" w:rsidRDefault="00F84C51">
      <w:pPr>
        <w:pStyle w:val="FootnoteText"/>
        <w:rPr>
          <w:rFonts w:ascii="Palatino Linotype" w:hAnsi="Palatino Linotype"/>
          <w:sz w:val="18"/>
          <w:szCs w:val="18"/>
          <w:lang w:val="es-ES"/>
        </w:rPr>
      </w:pPr>
      <w:r w:rsidRPr="005A101B">
        <w:rPr>
          <w:rFonts w:ascii="Palatino Linotype" w:eastAsia="Palatino Linotype" w:hAnsi="Palatino Linotype" w:cs="Palatino Linotype"/>
          <w:kern w:val="24"/>
          <w:sz w:val="18"/>
          <w:szCs w:val="18"/>
          <w:vertAlign w:val="superscript"/>
          <w:lang w:val="es-ES_tradnl"/>
        </w:rPr>
        <w:footnoteRef/>
      </w:r>
      <w:r w:rsidRPr="005A101B">
        <w:rPr>
          <w:rFonts w:ascii="Palatino Linotype" w:hAnsi="Palatino Linotype"/>
          <w:sz w:val="18"/>
          <w:szCs w:val="18"/>
          <w:lang w:val="es-ES_tradnl"/>
        </w:rPr>
        <w:t xml:space="preserve"> P.B. 2013, no. 27 en P.B. 2015, no. 78</w:t>
      </w:r>
      <w:r w:rsidR="00603AD2">
        <w:rPr>
          <w:rFonts w:ascii="Palatino Linotype" w:hAnsi="Palatino Linotype"/>
          <w:sz w:val="18"/>
          <w:szCs w:val="18"/>
          <w:lang w:val="es-ES_tradnl"/>
        </w:rPr>
        <w:t>.</w:t>
      </w:r>
    </w:p>
  </w:footnote>
  <w:footnote w:id="3">
    <w:p w14:paraId="6CD74938" w14:textId="071D6122" w:rsidR="00F84C51" w:rsidRPr="005A101B" w:rsidRDefault="00F84C51">
      <w:pPr>
        <w:pStyle w:val="FootnoteText"/>
        <w:rPr>
          <w:rFonts w:ascii="Palatino Linotype" w:hAnsi="Palatino Linotype"/>
          <w:sz w:val="18"/>
          <w:szCs w:val="18"/>
          <w:lang w:val="es-ES"/>
        </w:rPr>
      </w:pPr>
      <w:r w:rsidRPr="005A101B">
        <w:rPr>
          <w:rStyle w:val="FootnoteReference"/>
          <w:rFonts w:ascii="Palatino Linotype" w:hAnsi="Palatino Linotype"/>
          <w:sz w:val="18"/>
          <w:szCs w:val="18"/>
        </w:rPr>
        <w:footnoteRef/>
      </w:r>
      <w:r w:rsidRPr="005A101B">
        <w:rPr>
          <w:rFonts w:ascii="Palatino Linotype" w:hAnsi="Palatino Linotype"/>
          <w:sz w:val="18"/>
          <w:szCs w:val="18"/>
          <w:lang w:val="es-ES"/>
        </w:rPr>
        <w:t xml:space="preserve"> https://wetten.overheid.nl/BWBR0041474/2018-10-01/#Artikel2.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8039" w14:textId="77777777" w:rsidR="00F84C51" w:rsidRDefault="00F84C51">
    <w:pPr>
      <w:pStyle w:val="Kop-envoettekst"/>
    </w:pPr>
  </w:p>
  <w:p w14:paraId="4AE09C7A" w14:textId="77777777" w:rsidR="00000000" w:rsidRDefault="00D70F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7EF6" w14:textId="77777777" w:rsidR="00F84C51" w:rsidRPr="00433A28" w:rsidRDefault="00F84C51" w:rsidP="005A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8A0"/>
    <w:multiLevelType w:val="hybridMultilevel"/>
    <w:tmpl w:val="D1983A58"/>
    <w:lvl w:ilvl="0" w:tplc="6C4E52CC">
      <w:start w:val="1"/>
      <w:numFmt w:val="lowerLetter"/>
      <w:lvlText w:val="%1."/>
      <w:lvlJc w:val="right"/>
      <w:pPr>
        <w:ind w:left="779" w:hanging="360"/>
      </w:pPr>
      <w:rPr>
        <w:rFonts w:ascii="Palatino Linotype" w:eastAsia="Times New Roman" w:hAnsi="Palatino Linotype" w:cs="Times New Roman"/>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05A37A8C"/>
    <w:multiLevelType w:val="hybridMultilevel"/>
    <w:tmpl w:val="37DC6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E78B5"/>
    <w:multiLevelType w:val="hybridMultilevel"/>
    <w:tmpl w:val="34062F84"/>
    <w:numStyleLink w:val="Gemporteerdestijl5"/>
  </w:abstractNum>
  <w:abstractNum w:abstractNumId="3" w15:restartNumberingAfterBreak="0">
    <w:nsid w:val="0DA35A1F"/>
    <w:multiLevelType w:val="hybridMultilevel"/>
    <w:tmpl w:val="66B484B8"/>
    <w:styleLink w:val="Gemporteerdestijl8"/>
    <w:lvl w:ilvl="0" w:tplc="E82C754C">
      <w:start w:val="1"/>
      <w:numFmt w:val="bullet"/>
      <w:lvlText w:val="·"/>
      <w:lvlJc w:val="left"/>
      <w:pPr>
        <w:ind w:left="21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A4105A">
      <w:start w:val="1"/>
      <w:numFmt w:val="bullet"/>
      <w:lvlText w:val="o"/>
      <w:lvlJc w:val="left"/>
      <w:pPr>
        <w:ind w:left="28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8E8E6">
      <w:start w:val="1"/>
      <w:numFmt w:val="bullet"/>
      <w:lvlText w:val="▪"/>
      <w:lvlJc w:val="left"/>
      <w:pPr>
        <w:ind w:left="3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9C063C">
      <w:start w:val="1"/>
      <w:numFmt w:val="bullet"/>
      <w:lvlText w:val="·"/>
      <w:lvlJc w:val="left"/>
      <w:pPr>
        <w:ind w:left="42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88C90">
      <w:start w:val="1"/>
      <w:numFmt w:val="bullet"/>
      <w:lvlText w:val="o"/>
      <w:lvlJc w:val="left"/>
      <w:pPr>
        <w:ind w:left="5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0D08E">
      <w:start w:val="1"/>
      <w:numFmt w:val="bullet"/>
      <w:lvlText w:val="▪"/>
      <w:lvlJc w:val="left"/>
      <w:pPr>
        <w:ind w:left="5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A02D62">
      <w:start w:val="1"/>
      <w:numFmt w:val="bullet"/>
      <w:lvlText w:val="·"/>
      <w:lvlJc w:val="left"/>
      <w:pPr>
        <w:ind w:left="644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C45BD0">
      <w:start w:val="1"/>
      <w:numFmt w:val="bullet"/>
      <w:lvlText w:val="o"/>
      <w:lvlJc w:val="left"/>
      <w:pPr>
        <w:ind w:left="7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8AF86">
      <w:start w:val="1"/>
      <w:numFmt w:val="bullet"/>
      <w:lvlText w:val="▪"/>
      <w:lvlJc w:val="left"/>
      <w:pPr>
        <w:ind w:left="7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360F30"/>
    <w:multiLevelType w:val="hybridMultilevel"/>
    <w:tmpl w:val="B0B2197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4DB3A60"/>
    <w:multiLevelType w:val="hybridMultilevel"/>
    <w:tmpl w:val="4B52DD52"/>
    <w:lvl w:ilvl="0" w:tplc="62663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243B"/>
    <w:multiLevelType w:val="hybridMultilevel"/>
    <w:tmpl w:val="31D045E4"/>
    <w:lvl w:ilvl="0" w:tplc="0FC09920">
      <w:start w:val="1"/>
      <w:numFmt w:val="lowerLetter"/>
      <w:lvlText w:val="%1."/>
      <w:lvlJc w:val="left"/>
      <w:pPr>
        <w:ind w:left="720" w:hanging="360"/>
      </w:pPr>
      <w:rPr>
        <w:rFonts w:hint="default"/>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54FB"/>
    <w:multiLevelType w:val="hybridMultilevel"/>
    <w:tmpl w:val="5C8A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A1045"/>
    <w:multiLevelType w:val="hybridMultilevel"/>
    <w:tmpl w:val="E12A9CE4"/>
    <w:numStyleLink w:val="Gemporteerdestijl4"/>
  </w:abstractNum>
  <w:abstractNum w:abstractNumId="9" w15:restartNumberingAfterBreak="0">
    <w:nsid w:val="231921CA"/>
    <w:multiLevelType w:val="hybridMultilevel"/>
    <w:tmpl w:val="E12A9CE4"/>
    <w:styleLink w:val="Gemporteerdestijl4"/>
    <w:lvl w:ilvl="0" w:tplc="52887E90">
      <w:start w:val="1"/>
      <w:numFmt w:val="decimal"/>
      <w:lvlText w:val="%1."/>
      <w:lvlJc w:val="left"/>
      <w:pPr>
        <w:tabs>
          <w:tab w:val="left" w:pos="153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42A104">
      <w:start w:val="1"/>
      <w:numFmt w:val="lowerLetter"/>
      <w:lvlText w:val="%2."/>
      <w:lvlJc w:val="left"/>
      <w:pPr>
        <w:tabs>
          <w:tab w:val="left" w:pos="153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2318C">
      <w:start w:val="1"/>
      <w:numFmt w:val="lowerRoman"/>
      <w:lvlText w:val="%3."/>
      <w:lvlJc w:val="left"/>
      <w:pPr>
        <w:tabs>
          <w:tab w:val="left" w:pos="1530"/>
        </w:tabs>
        <w:ind w:left="333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F16B85C">
      <w:start w:val="1"/>
      <w:numFmt w:val="decimal"/>
      <w:lvlText w:val="%4."/>
      <w:lvlJc w:val="left"/>
      <w:pPr>
        <w:tabs>
          <w:tab w:val="left" w:pos="1530"/>
        </w:tabs>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5A9A36">
      <w:start w:val="1"/>
      <w:numFmt w:val="lowerLetter"/>
      <w:lvlText w:val="%5."/>
      <w:lvlJc w:val="left"/>
      <w:pPr>
        <w:tabs>
          <w:tab w:val="left" w:pos="1530"/>
        </w:tabs>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40D7E">
      <w:start w:val="1"/>
      <w:numFmt w:val="lowerRoman"/>
      <w:lvlText w:val="%6."/>
      <w:lvlJc w:val="left"/>
      <w:pPr>
        <w:tabs>
          <w:tab w:val="left" w:pos="1530"/>
        </w:tabs>
        <w:ind w:left="549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7822B0C">
      <w:start w:val="1"/>
      <w:numFmt w:val="decimal"/>
      <w:lvlText w:val="%7."/>
      <w:lvlJc w:val="left"/>
      <w:pPr>
        <w:tabs>
          <w:tab w:val="left" w:pos="1530"/>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B0A53E">
      <w:start w:val="1"/>
      <w:numFmt w:val="lowerLetter"/>
      <w:lvlText w:val="%8."/>
      <w:lvlJc w:val="left"/>
      <w:pPr>
        <w:tabs>
          <w:tab w:val="left" w:pos="1530"/>
        </w:tabs>
        <w:ind w:left="69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D47174">
      <w:start w:val="1"/>
      <w:numFmt w:val="lowerRoman"/>
      <w:lvlText w:val="%9."/>
      <w:lvlJc w:val="left"/>
      <w:pPr>
        <w:tabs>
          <w:tab w:val="left" w:pos="1530"/>
        </w:tabs>
        <w:ind w:left="765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3600F3"/>
    <w:multiLevelType w:val="hybridMultilevel"/>
    <w:tmpl w:val="04C07D74"/>
    <w:numStyleLink w:val="Gemporteerdestijl1"/>
  </w:abstractNum>
  <w:abstractNum w:abstractNumId="11" w15:restartNumberingAfterBreak="0">
    <w:nsid w:val="2D7939E0"/>
    <w:multiLevelType w:val="hybridMultilevel"/>
    <w:tmpl w:val="0C846302"/>
    <w:styleLink w:val="Gemporteerdestijl3"/>
    <w:lvl w:ilvl="0" w:tplc="BD12E6C0">
      <w:start w:val="1"/>
      <w:numFmt w:val="decimal"/>
      <w:suff w:val="nothing"/>
      <w:lvlText w:val="%1."/>
      <w:lvlJc w:val="left"/>
      <w:pPr>
        <w:tabs>
          <w:tab w:val="decimal" w:pos="144"/>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7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ADAA730">
      <w:start w:val="1"/>
      <w:numFmt w:val="lowerLetter"/>
      <w:lvlText w:val="%2."/>
      <w:lvlJc w:val="left"/>
      <w:pPr>
        <w:tabs>
          <w:tab w:val="decimal" w:pos="144"/>
          <w:tab w:val="left" w:pos="284"/>
          <w:tab w:val="num" w:pos="1350"/>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1476" w:hanging="3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891ED7CE">
      <w:start w:val="1"/>
      <w:numFmt w:val="lowerRoman"/>
      <w:lvlText w:val="%3."/>
      <w:lvlJc w:val="left"/>
      <w:pPr>
        <w:tabs>
          <w:tab w:val="decimal" w:pos="144"/>
          <w:tab w:val="left" w:pos="284"/>
          <w:tab w:val="left" w:pos="1440"/>
          <w:tab w:val="num" w:pos="207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196" w:hanging="3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A0C2CC3C">
      <w:start w:val="1"/>
      <w:numFmt w:val="decimal"/>
      <w:lvlText w:val="%4."/>
      <w:lvlJc w:val="left"/>
      <w:pPr>
        <w:tabs>
          <w:tab w:val="decimal" w:pos="144"/>
          <w:tab w:val="left" w:pos="284"/>
          <w:tab w:val="left" w:pos="1440"/>
          <w:tab w:val="left" w:pos="2160"/>
          <w:tab w:val="num" w:pos="279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916" w:hanging="3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A7F0186E">
      <w:start w:val="1"/>
      <w:numFmt w:val="lowerLetter"/>
      <w:lvlText w:val="%5."/>
      <w:lvlJc w:val="left"/>
      <w:pPr>
        <w:tabs>
          <w:tab w:val="decimal" w:pos="144"/>
          <w:tab w:val="left" w:pos="284"/>
          <w:tab w:val="left" w:pos="1440"/>
          <w:tab w:val="left" w:pos="2160"/>
          <w:tab w:val="left" w:pos="2880"/>
          <w:tab w:val="num" w:pos="3510"/>
          <w:tab w:val="left" w:pos="3600"/>
          <w:tab w:val="left" w:pos="4320"/>
          <w:tab w:val="left" w:pos="5040"/>
          <w:tab w:val="left" w:pos="5760"/>
          <w:tab w:val="left" w:pos="6480"/>
          <w:tab w:val="left" w:pos="7200"/>
          <w:tab w:val="left" w:pos="7920"/>
          <w:tab w:val="left" w:pos="8259"/>
          <w:tab w:val="left" w:pos="8259"/>
          <w:tab w:val="left" w:pos="8259"/>
          <w:tab w:val="left" w:pos="8259"/>
        </w:tabs>
        <w:ind w:left="3636" w:hanging="3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948AF3DA">
      <w:start w:val="1"/>
      <w:numFmt w:val="lowerRoman"/>
      <w:lvlText w:val="%6."/>
      <w:lvlJc w:val="left"/>
      <w:pPr>
        <w:tabs>
          <w:tab w:val="decimal" w:pos="144"/>
          <w:tab w:val="left" w:pos="284"/>
          <w:tab w:val="left" w:pos="1440"/>
          <w:tab w:val="left" w:pos="2160"/>
          <w:tab w:val="left" w:pos="2880"/>
          <w:tab w:val="left" w:pos="3600"/>
          <w:tab w:val="num" w:pos="4230"/>
          <w:tab w:val="left" w:pos="4320"/>
          <w:tab w:val="left" w:pos="5040"/>
          <w:tab w:val="left" w:pos="5760"/>
          <w:tab w:val="left" w:pos="6480"/>
          <w:tab w:val="left" w:pos="7200"/>
          <w:tab w:val="left" w:pos="7920"/>
          <w:tab w:val="left" w:pos="8259"/>
          <w:tab w:val="left" w:pos="8259"/>
          <w:tab w:val="left" w:pos="8259"/>
          <w:tab w:val="left" w:pos="8259"/>
        </w:tabs>
        <w:ind w:left="4356" w:hanging="3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78DC30CC">
      <w:start w:val="1"/>
      <w:numFmt w:val="decimal"/>
      <w:lvlText w:val="%7."/>
      <w:lvlJc w:val="left"/>
      <w:pPr>
        <w:tabs>
          <w:tab w:val="decimal" w:pos="144"/>
          <w:tab w:val="left" w:pos="284"/>
          <w:tab w:val="left" w:pos="1440"/>
          <w:tab w:val="left" w:pos="2160"/>
          <w:tab w:val="left" w:pos="2880"/>
          <w:tab w:val="left" w:pos="3600"/>
          <w:tab w:val="left" w:pos="4320"/>
          <w:tab w:val="num" w:pos="4950"/>
          <w:tab w:val="left" w:pos="5040"/>
          <w:tab w:val="left" w:pos="5760"/>
          <w:tab w:val="left" w:pos="6480"/>
          <w:tab w:val="left" w:pos="7200"/>
          <w:tab w:val="left" w:pos="7920"/>
          <w:tab w:val="left" w:pos="8259"/>
          <w:tab w:val="left" w:pos="8259"/>
          <w:tab w:val="left" w:pos="8259"/>
          <w:tab w:val="left" w:pos="8259"/>
        </w:tabs>
        <w:ind w:left="5076" w:hanging="3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7B2A779A">
      <w:start w:val="1"/>
      <w:numFmt w:val="lowerLetter"/>
      <w:lvlText w:val="%8."/>
      <w:lvlJc w:val="left"/>
      <w:pPr>
        <w:tabs>
          <w:tab w:val="decimal" w:pos="144"/>
          <w:tab w:val="left" w:pos="284"/>
          <w:tab w:val="left" w:pos="1440"/>
          <w:tab w:val="left" w:pos="2160"/>
          <w:tab w:val="left" w:pos="2880"/>
          <w:tab w:val="left" w:pos="3600"/>
          <w:tab w:val="left" w:pos="4320"/>
          <w:tab w:val="left" w:pos="5040"/>
          <w:tab w:val="num" w:pos="5670"/>
          <w:tab w:val="left" w:pos="5760"/>
          <w:tab w:val="left" w:pos="6480"/>
          <w:tab w:val="left" w:pos="7200"/>
          <w:tab w:val="left" w:pos="7920"/>
          <w:tab w:val="left" w:pos="8259"/>
          <w:tab w:val="left" w:pos="8259"/>
          <w:tab w:val="left" w:pos="8259"/>
          <w:tab w:val="left" w:pos="8259"/>
        </w:tabs>
        <w:ind w:left="5796" w:hanging="3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C6A8C6EE">
      <w:start w:val="1"/>
      <w:numFmt w:val="lowerRoman"/>
      <w:lvlText w:val="%9."/>
      <w:lvlJc w:val="left"/>
      <w:pPr>
        <w:tabs>
          <w:tab w:val="decimal" w:pos="144"/>
          <w:tab w:val="left" w:pos="284"/>
          <w:tab w:val="left" w:pos="1440"/>
          <w:tab w:val="left" w:pos="2160"/>
          <w:tab w:val="left" w:pos="2880"/>
          <w:tab w:val="left" w:pos="3600"/>
          <w:tab w:val="left" w:pos="4320"/>
          <w:tab w:val="left" w:pos="5040"/>
          <w:tab w:val="left" w:pos="5760"/>
          <w:tab w:val="num" w:pos="6390"/>
          <w:tab w:val="left" w:pos="6480"/>
          <w:tab w:val="left" w:pos="7200"/>
          <w:tab w:val="left" w:pos="7920"/>
          <w:tab w:val="left" w:pos="8259"/>
          <w:tab w:val="left" w:pos="8259"/>
          <w:tab w:val="left" w:pos="8259"/>
          <w:tab w:val="left" w:pos="8259"/>
        </w:tabs>
        <w:ind w:left="6516" w:hanging="32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660EE2"/>
    <w:multiLevelType w:val="hybridMultilevel"/>
    <w:tmpl w:val="34062F84"/>
    <w:styleLink w:val="Gemporteerdestijl5"/>
    <w:lvl w:ilvl="0" w:tplc="6052A01A">
      <w:start w:val="1"/>
      <w:numFmt w:val="decimal"/>
      <w:lvlText w:val="%1."/>
      <w:lvlJc w:val="left"/>
      <w:pPr>
        <w:tabs>
          <w:tab w:val="left" w:pos="360"/>
        </w:tabs>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2C67574">
      <w:start w:val="1"/>
      <w:numFmt w:val="decimal"/>
      <w:lvlText w:val="%2."/>
      <w:lvlJc w:val="left"/>
      <w:pPr>
        <w:tabs>
          <w:tab w:val="left" w:pos="360"/>
          <w:tab w:val="left" w:pos="1800"/>
        </w:tabs>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BFE8F9A">
      <w:start w:val="1"/>
      <w:numFmt w:val="decimal"/>
      <w:lvlText w:val="%3."/>
      <w:lvlJc w:val="left"/>
      <w:pPr>
        <w:tabs>
          <w:tab w:val="left" w:pos="360"/>
          <w:tab w:val="left" w:pos="1800"/>
        </w:tabs>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85E9F78">
      <w:start w:val="1"/>
      <w:numFmt w:val="decimal"/>
      <w:lvlText w:val="%4."/>
      <w:lvlJc w:val="left"/>
      <w:pPr>
        <w:tabs>
          <w:tab w:val="left" w:pos="360"/>
          <w:tab w:val="left" w:pos="1800"/>
        </w:tabs>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8549CFC">
      <w:start w:val="1"/>
      <w:numFmt w:val="decimal"/>
      <w:lvlText w:val="%5."/>
      <w:lvlJc w:val="left"/>
      <w:pPr>
        <w:tabs>
          <w:tab w:val="left" w:pos="360"/>
          <w:tab w:val="left" w:pos="180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FA8F94E">
      <w:start w:val="1"/>
      <w:numFmt w:val="decimal"/>
      <w:lvlText w:val="%6."/>
      <w:lvlJc w:val="left"/>
      <w:pPr>
        <w:tabs>
          <w:tab w:val="left" w:pos="360"/>
          <w:tab w:val="left" w:pos="1800"/>
        </w:tabs>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AB4E661E">
      <w:start w:val="1"/>
      <w:numFmt w:val="decimal"/>
      <w:lvlText w:val="%7."/>
      <w:lvlJc w:val="left"/>
      <w:pPr>
        <w:tabs>
          <w:tab w:val="left" w:pos="360"/>
          <w:tab w:val="left" w:pos="1800"/>
        </w:tabs>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01C2A7E">
      <w:start w:val="1"/>
      <w:numFmt w:val="decimal"/>
      <w:lvlText w:val="%8."/>
      <w:lvlJc w:val="left"/>
      <w:pPr>
        <w:tabs>
          <w:tab w:val="left" w:pos="360"/>
          <w:tab w:val="left" w:pos="1800"/>
        </w:tabs>
        <w:ind w:left="684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430B648">
      <w:start w:val="1"/>
      <w:numFmt w:val="decimal"/>
      <w:lvlText w:val="%9."/>
      <w:lvlJc w:val="left"/>
      <w:pPr>
        <w:tabs>
          <w:tab w:val="left" w:pos="360"/>
          <w:tab w:val="left" w:pos="1800"/>
        </w:tabs>
        <w:ind w:left="75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9501A6"/>
    <w:multiLevelType w:val="hybridMultilevel"/>
    <w:tmpl w:val="1C10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43869"/>
    <w:multiLevelType w:val="hybridMultilevel"/>
    <w:tmpl w:val="0C846302"/>
    <w:numStyleLink w:val="Gemporteerdestijl3"/>
  </w:abstractNum>
  <w:abstractNum w:abstractNumId="15" w15:restartNumberingAfterBreak="0">
    <w:nsid w:val="422D038F"/>
    <w:multiLevelType w:val="hybridMultilevel"/>
    <w:tmpl w:val="CC4CFC96"/>
    <w:numStyleLink w:val="Gemporteerdestijl6"/>
  </w:abstractNum>
  <w:abstractNum w:abstractNumId="16" w15:restartNumberingAfterBreak="0">
    <w:nsid w:val="43AB3A2E"/>
    <w:multiLevelType w:val="hybridMultilevel"/>
    <w:tmpl w:val="778CBEB4"/>
    <w:styleLink w:val="Gemporteerdestijl7"/>
    <w:lvl w:ilvl="0" w:tplc="98FA39F6">
      <w:start w:val="1"/>
      <w:numFmt w:val="decimal"/>
      <w:lvlText w:val="%1."/>
      <w:lvlJc w:val="left"/>
      <w:pPr>
        <w:ind w:left="184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BAE3608">
      <w:start w:val="1"/>
      <w:numFmt w:val="lowerLetter"/>
      <w:lvlText w:val="%2."/>
      <w:lvlJc w:val="left"/>
      <w:pPr>
        <w:ind w:left="25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63C57E2">
      <w:start w:val="1"/>
      <w:numFmt w:val="lowerRoman"/>
      <w:lvlText w:val="%3."/>
      <w:lvlJc w:val="left"/>
      <w:pPr>
        <w:ind w:left="3283"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DF2AFF70">
      <w:start w:val="1"/>
      <w:numFmt w:val="decimal"/>
      <w:lvlText w:val="%4."/>
      <w:lvlJc w:val="left"/>
      <w:pPr>
        <w:ind w:left="40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1B4A0D0">
      <w:start w:val="1"/>
      <w:numFmt w:val="lowerLetter"/>
      <w:lvlText w:val="%5."/>
      <w:lvlJc w:val="left"/>
      <w:pPr>
        <w:ind w:left="47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D34A7EE">
      <w:start w:val="1"/>
      <w:numFmt w:val="lowerRoman"/>
      <w:lvlText w:val="%6."/>
      <w:lvlJc w:val="left"/>
      <w:pPr>
        <w:ind w:left="5443"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E2D23DF4">
      <w:start w:val="1"/>
      <w:numFmt w:val="decimal"/>
      <w:lvlText w:val="%7."/>
      <w:lvlJc w:val="left"/>
      <w:pPr>
        <w:ind w:left="61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254E1A8">
      <w:start w:val="1"/>
      <w:numFmt w:val="lowerLetter"/>
      <w:lvlText w:val="%8."/>
      <w:lvlJc w:val="left"/>
      <w:pPr>
        <w:ind w:left="68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D76E3E0">
      <w:start w:val="1"/>
      <w:numFmt w:val="lowerRoman"/>
      <w:lvlText w:val="%9."/>
      <w:lvlJc w:val="left"/>
      <w:pPr>
        <w:ind w:left="7603"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BE4369C"/>
    <w:multiLevelType w:val="hybridMultilevel"/>
    <w:tmpl w:val="8A5A3402"/>
    <w:lvl w:ilvl="0" w:tplc="0FC09920">
      <w:start w:val="1"/>
      <w:numFmt w:val="lowerLetter"/>
      <w:lvlText w:val="%1."/>
      <w:lvlJc w:val="left"/>
      <w:pPr>
        <w:ind w:left="360" w:hanging="360"/>
      </w:pPr>
      <w:rPr>
        <w:rFonts w:hint="default"/>
        <w:w w:val="10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A1BF9"/>
    <w:multiLevelType w:val="hybridMultilevel"/>
    <w:tmpl w:val="1C10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376F3"/>
    <w:multiLevelType w:val="hybridMultilevel"/>
    <w:tmpl w:val="04465A70"/>
    <w:numStyleLink w:val="Gemporteerdestijl2"/>
  </w:abstractNum>
  <w:abstractNum w:abstractNumId="20" w15:restartNumberingAfterBreak="0">
    <w:nsid w:val="597D6A14"/>
    <w:multiLevelType w:val="hybridMultilevel"/>
    <w:tmpl w:val="29A4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11907"/>
    <w:multiLevelType w:val="hybridMultilevel"/>
    <w:tmpl w:val="66B484B8"/>
    <w:numStyleLink w:val="Gemporteerdestijl8"/>
  </w:abstractNum>
  <w:abstractNum w:abstractNumId="22" w15:restartNumberingAfterBreak="0">
    <w:nsid w:val="63B02AE6"/>
    <w:multiLevelType w:val="hybridMultilevel"/>
    <w:tmpl w:val="04465A70"/>
    <w:styleLink w:val="Gemporteerdestijl2"/>
    <w:lvl w:ilvl="0" w:tplc="D864F804">
      <w:start w:val="1"/>
      <w:numFmt w:val="decimal"/>
      <w:lvlText w:val="%1."/>
      <w:lvlJc w:val="left"/>
      <w:pPr>
        <w:tabs>
          <w:tab w:val="num" w:pos="270"/>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8525134">
      <w:start w:val="1"/>
      <w:numFmt w:val="lowerLetter"/>
      <w:lvlText w:val="%2."/>
      <w:lvlJc w:val="left"/>
      <w:pPr>
        <w:tabs>
          <w:tab w:val="left" w:pos="180"/>
          <w:tab w:val="left" w:pos="284"/>
          <w:tab w:val="num" w:pos="91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928" w:hanging="298"/>
      </w:pPr>
      <w:rPr>
        <w:rFonts w:hAnsi="Arial Unicode MS"/>
        <w:caps w:val="0"/>
        <w:smallCaps w:val="0"/>
        <w:strike w:val="0"/>
        <w:dstrike w:val="0"/>
        <w:outline w:val="0"/>
        <w:emboss w:val="0"/>
        <w:imprint w:val="0"/>
        <w:spacing w:val="0"/>
        <w:w w:val="100"/>
        <w:kern w:val="0"/>
        <w:position w:val="0"/>
        <w:highlight w:val="none"/>
        <w:vertAlign w:val="baseline"/>
      </w:rPr>
    </w:lvl>
    <w:lvl w:ilvl="2" w:tplc="8B304A9A">
      <w:start w:val="1"/>
      <w:numFmt w:val="lowerRoman"/>
      <w:lvlText w:val="%3."/>
      <w:lvlJc w:val="left"/>
      <w:pPr>
        <w:tabs>
          <w:tab w:val="left" w:pos="180"/>
          <w:tab w:val="left" w:pos="284"/>
          <w:tab w:val="left" w:pos="1440"/>
          <w:tab w:val="num" w:pos="1634"/>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1648"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87845652">
      <w:start w:val="1"/>
      <w:numFmt w:val="decimal"/>
      <w:lvlText w:val="%4."/>
      <w:lvlJc w:val="left"/>
      <w:pPr>
        <w:tabs>
          <w:tab w:val="left" w:pos="180"/>
          <w:tab w:val="left" w:pos="284"/>
          <w:tab w:val="left" w:pos="1440"/>
          <w:tab w:val="left" w:pos="2160"/>
          <w:tab w:val="num" w:pos="2354"/>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368" w:hanging="298"/>
      </w:pPr>
      <w:rPr>
        <w:rFonts w:hAnsi="Arial Unicode MS"/>
        <w:caps w:val="0"/>
        <w:smallCaps w:val="0"/>
        <w:strike w:val="0"/>
        <w:dstrike w:val="0"/>
        <w:outline w:val="0"/>
        <w:emboss w:val="0"/>
        <w:imprint w:val="0"/>
        <w:spacing w:val="0"/>
        <w:w w:val="100"/>
        <w:kern w:val="0"/>
        <w:position w:val="0"/>
        <w:highlight w:val="none"/>
        <w:vertAlign w:val="baseline"/>
      </w:rPr>
    </w:lvl>
    <w:lvl w:ilvl="4" w:tplc="E7D0B264">
      <w:start w:val="1"/>
      <w:numFmt w:val="lowerLetter"/>
      <w:lvlText w:val="%5."/>
      <w:lvlJc w:val="left"/>
      <w:pPr>
        <w:tabs>
          <w:tab w:val="left" w:pos="180"/>
          <w:tab w:val="left" w:pos="284"/>
          <w:tab w:val="left" w:pos="1440"/>
          <w:tab w:val="left" w:pos="2160"/>
          <w:tab w:val="left" w:pos="2880"/>
          <w:tab w:val="num" w:pos="3074"/>
          <w:tab w:val="left" w:pos="3600"/>
          <w:tab w:val="left" w:pos="4320"/>
          <w:tab w:val="left" w:pos="5040"/>
          <w:tab w:val="left" w:pos="5760"/>
          <w:tab w:val="left" w:pos="6480"/>
          <w:tab w:val="left" w:pos="7200"/>
          <w:tab w:val="left" w:pos="7920"/>
          <w:tab w:val="left" w:pos="8259"/>
          <w:tab w:val="left" w:pos="8259"/>
          <w:tab w:val="left" w:pos="8259"/>
          <w:tab w:val="left" w:pos="8259"/>
        </w:tabs>
        <w:ind w:left="3088" w:hanging="298"/>
      </w:pPr>
      <w:rPr>
        <w:rFonts w:hAnsi="Arial Unicode MS"/>
        <w:caps w:val="0"/>
        <w:smallCaps w:val="0"/>
        <w:strike w:val="0"/>
        <w:dstrike w:val="0"/>
        <w:outline w:val="0"/>
        <w:emboss w:val="0"/>
        <w:imprint w:val="0"/>
        <w:spacing w:val="0"/>
        <w:w w:val="100"/>
        <w:kern w:val="0"/>
        <w:position w:val="0"/>
        <w:highlight w:val="none"/>
        <w:vertAlign w:val="baseline"/>
      </w:rPr>
    </w:lvl>
    <w:lvl w:ilvl="5" w:tplc="29CE0852">
      <w:start w:val="1"/>
      <w:numFmt w:val="lowerRoman"/>
      <w:lvlText w:val="%6."/>
      <w:lvlJc w:val="left"/>
      <w:pPr>
        <w:tabs>
          <w:tab w:val="left" w:pos="180"/>
          <w:tab w:val="left" w:pos="284"/>
          <w:tab w:val="left" w:pos="1440"/>
          <w:tab w:val="left" w:pos="2160"/>
          <w:tab w:val="left" w:pos="2880"/>
          <w:tab w:val="left" w:pos="3600"/>
          <w:tab w:val="num" w:pos="3794"/>
          <w:tab w:val="left" w:pos="4320"/>
          <w:tab w:val="left" w:pos="5040"/>
          <w:tab w:val="left" w:pos="5760"/>
          <w:tab w:val="left" w:pos="6480"/>
          <w:tab w:val="left" w:pos="7200"/>
          <w:tab w:val="left" w:pos="7920"/>
          <w:tab w:val="left" w:pos="8259"/>
          <w:tab w:val="left" w:pos="8259"/>
          <w:tab w:val="left" w:pos="8259"/>
          <w:tab w:val="left" w:pos="8259"/>
        </w:tabs>
        <w:ind w:left="380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B7082910">
      <w:start w:val="1"/>
      <w:numFmt w:val="decimal"/>
      <w:lvlText w:val="%7."/>
      <w:lvlJc w:val="left"/>
      <w:pPr>
        <w:tabs>
          <w:tab w:val="left" w:pos="180"/>
          <w:tab w:val="left" w:pos="284"/>
          <w:tab w:val="left" w:pos="1440"/>
          <w:tab w:val="left" w:pos="2160"/>
          <w:tab w:val="left" w:pos="2880"/>
          <w:tab w:val="left" w:pos="3600"/>
          <w:tab w:val="left" w:pos="4320"/>
          <w:tab w:val="num" w:pos="4514"/>
          <w:tab w:val="left" w:pos="5040"/>
          <w:tab w:val="left" w:pos="5760"/>
          <w:tab w:val="left" w:pos="6480"/>
          <w:tab w:val="left" w:pos="7200"/>
          <w:tab w:val="left" w:pos="7920"/>
          <w:tab w:val="left" w:pos="8259"/>
          <w:tab w:val="left" w:pos="8259"/>
          <w:tab w:val="left" w:pos="8259"/>
          <w:tab w:val="left" w:pos="8259"/>
        </w:tabs>
        <w:ind w:left="4528" w:hanging="298"/>
      </w:pPr>
      <w:rPr>
        <w:rFonts w:hAnsi="Arial Unicode MS"/>
        <w:caps w:val="0"/>
        <w:smallCaps w:val="0"/>
        <w:strike w:val="0"/>
        <w:dstrike w:val="0"/>
        <w:outline w:val="0"/>
        <w:emboss w:val="0"/>
        <w:imprint w:val="0"/>
        <w:spacing w:val="0"/>
        <w:w w:val="100"/>
        <w:kern w:val="0"/>
        <w:position w:val="0"/>
        <w:highlight w:val="none"/>
        <w:vertAlign w:val="baseline"/>
      </w:rPr>
    </w:lvl>
    <w:lvl w:ilvl="7" w:tplc="A57E5CAC">
      <w:start w:val="1"/>
      <w:numFmt w:val="lowerLetter"/>
      <w:lvlText w:val="%8."/>
      <w:lvlJc w:val="left"/>
      <w:pPr>
        <w:tabs>
          <w:tab w:val="left" w:pos="180"/>
          <w:tab w:val="left" w:pos="284"/>
          <w:tab w:val="left" w:pos="1440"/>
          <w:tab w:val="left" w:pos="2160"/>
          <w:tab w:val="left" w:pos="2880"/>
          <w:tab w:val="left" w:pos="3600"/>
          <w:tab w:val="left" w:pos="4320"/>
          <w:tab w:val="left" w:pos="5040"/>
          <w:tab w:val="num" w:pos="5234"/>
          <w:tab w:val="left" w:pos="5760"/>
          <w:tab w:val="left" w:pos="6480"/>
          <w:tab w:val="left" w:pos="7200"/>
          <w:tab w:val="left" w:pos="7920"/>
          <w:tab w:val="left" w:pos="8259"/>
          <w:tab w:val="left" w:pos="8259"/>
          <w:tab w:val="left" w:pos="8259"/>
          <w:tab w:val="left" w:pos="8259"/>
        </w:tabs>
        <w:ind w:left="5248" w:hanging="298"/>
      </w:pPr>
      <w:rPr>
        <w:rFonts w:hAnsi="Arial Unicode MS"/>
        <w:caps w:val="0"/>
        <w:smallCaps w:val="0"/>
        <w:strike w:val="0"/>
        <w:dstrike w:val="0"/>
        <w:outline w:val="0"/>
        <w:emboss w:val="0"/>
        <w:imprint w:val="0"/>
        <w:spacing w:val="0"/>
        <w:w w:val="100"/>
        <w:kern w:val="0"/>
        <w:position w:val="0"/>
        <w:highlight w:val="none"/>
        <w:vertAlign w:val="baseline"/>
      </w:rPr>
    </w:lvl>
    <w:lvl w:ilvl="8" w:tplc="BE540EB4">
      <w:start w:val="1"/>
      <w:numFmt w:val="lowerRoman"/>
      <w:lvlText w:val="%9."/>
      <w:lvlJc w:val="left"/>
      <w:pPr>
        <w:tabs>
          <w:tab w:val="left" w:pos="180"/>
          <w:tab w:val="left" w:pos="284"/>
          <w:tab w:val="left" w:pos="1440"/>
          <w:tab w:val="left" w:pos="2160"/>
          <w:tab w:val="left" w:pos="2880"/>
          <w:tab w:val="left" w:pos="3600"/>
          <w:tab w:val="left" w:pos="4320"/>
          <w:tab w:val="left" w:pos="5040"/>
          <w:tab w:val="left" w:pos="5760"/>
          <w:tab w:val="num" w:pos="5954"/>
          <w:tab w:val="left" w:pos="6480"/>
          <w:tab w:val="left" w:pos="7200"/>
          <w:tab w:val="left" w:pos="7920"/>
          <w:tab w:val="left" w:pos="8259"/>
          <w:tab w:val="left" w:pos="8259"/>
          <w:tab w:val="left" w:pos="8259"/>
          <w:tab w:val="left" w:pos="8259"/>
        </w:tabs>
        <w:ind w:left="5968"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6A73B7"/>
    <w:multiLevelType w:val="hybridMultilevel"/>
    <w:tmpl w:val="04C07D74"/>
    <w:styleLink w:val="Gemporteerdestijl1"/>
    <w:lvl w:ilvl="0" w:tplc="295611C2">
      <w:start w:val="1"/>
      <w:numFmt w:val="lowerLetter"/>
      <w:lvlText w:val="%1."/>
      <w:lvlJc w:val="left"/>
      <w:pPr>
        <w:tabs>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255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24CDDD6">
      <w:start w:val="1"/>
      <w:numFmt w:val="lowerLetter"/>
      <w:lvlText w:val="%2."/>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327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DC22882">
      <w:start w:val="1"/>
      <w:numFmt w:val="lowerRoman"/>
      <w:lvlText w:val="%3."/>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3992"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3623F0E">
      <w:start w:val="1"/>
      <w:numFmt w:val="decimal"/>
      <w:lvlText w:val="%4."/>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471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182A468">
      <w:start w:val="1"/>
      <w:numFmt w:val="lowerLetter"/>
      <w:lvlText w:val="%5."/>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543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CAE3400">
      <w:start w:val="1"/>
      <w:numFmt w:val="lowerRoman"/>
      <w:lvlText w:val="%6."/>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6152"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5DC4BAB0">
      <w:start w:val="1"/>
      <w:numFmt w:val="decimal"/>
      <w:lvlText w:val="%7."/>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687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809DCC">
      <w:start w:val="1"/>
      <w:numFmt w:val="lowerLetter"/>
      <w:lvlText w:val="%8."/>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759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C02A86C">
      <w:start w:val="1"/>
      <w:numFmt w:val="lowerRoman"/>
      <w:lvlText w:val="%9."/>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831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404586"/>
    <w:multiLevelType w:val="hybridMultilevel"/>
    <w:tmpl w:val="D480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471C2"/>
    <w:multiLevelType w:val="hybridMultilevel"/>
    <w:tmpl w:val="778CBEB4"/>
    <w:numStyleLink w:val="Gemporteerdestijl7"/>
  </w:abstractNum>
  <w:abstractNum w:abstractNumId="26" w15:restartNumberingAfterBreak="0">
    <w:nsid w:val="7FCB6CDF"/>
    <w:multiLevelType w:val="hybridMultilevel"/>
    <w:tmpl w:val="CC4CFC96"/>
    <w:styleLink w:val="Gemporteerdestijl6"/>
    <w:lvl w:ilvl="0" w:tplc="C4AEE2B8">
      <w:start w:val="1"/>
      <w:numFmt w:val="decimal"/>
      <w:lvlText w:val="%1."/>
      <w:lvlJc w:val="left"/>
      <w:pPr>
        <w:ind w:left="184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07808D2">
      <w:start w:val="1"/>
      <w:numFmt w:val="lowerLetter"/>
      <w:lvlText w:val="%2."/>
      <w:lvlJc w:val="left"/>
      <w:pPr>
        <w:ind w:left="256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9266D2E">
      <w:start w:val="1"/>
      <w:numFmt w:val="lowerRoman"/>
      <w:lvlText w:val="%3."/>
      <w:lvlJc w:val="left"/>
      <w:pPr>
        <w:ind w:left="328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88CF0A6">
      <w:start w:val="1"/>
      <w:numFmt w:val="decimal"/>
      <w:lvlText w:val="%4."/>
      <w:lvlJc w:val="left"/>
      <w:pPr>
        <w:ind w:left="400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C48853E">
      <w:start w:val="1"/>
      <w:numFmt w:val="lowerLetter"/>
      <w:lvlText w:val="%5."/>
      <w:lvlJc w:val="left"/>
      <w:pPr>
        <w:ind w:left="472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F527BDC">
      <w:start w:val="1"/>
      <w:numFmt w:val="lowerRoman"/>
      <w:lvlText w:val="%6."/>
      <w:lvlJc w:val="left"/>
      <w:pPr>
        <w:ind w:left="544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7A4D45A">
      <w:start w:val="1"/>
      <w:numFmt w:val="decimal"/>
      <w:lvlText w:val="%7."/>
      <w:lvlJc w:val="left"/>
      <w:pPr>
        <w:ind w:left="616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68CB3E">
      <w:start w:val="1"/>
      <w:numFmt w:val="lowerLetter"/>
      <w:lvlText w:val="%8."/>
      <w:lvlJc w:val="left"/>
      <w:pPr>
        <w:ind w:left="688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65CF2FA">
      <w:start w:val="1"/>
      <w:numFmt w:val="lowerRoman"/>
      <w:lvlText w:val="%9."/>
      <w:lvlJc w:val="left"/>
      <w:pPr>
        <w:ind w:left="7603" w:hanging="21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0"/>
  </w:num>
  <w:num w:numId="3">
    <w:abstractNumId w:val="10"/>
    <w:lvlOverride w:ilvl="0">
      <w:lvl w:ilvl="0" w:tplc="419C51AC">
        <w:start w:val="1"/>
        <w:numFmt w:val="lowerLetter"/>
        <w:lvlText w:val="%1."/>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24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964888">
        <w:start w:val="1"/>
        <w:numFmt w:val="lowerLetter"/>
        <w:lvlText w:val="%2."/>
        <w:lvlJc w:val="left"/>
        <w:pPr>
          <w:tabs>
            <w:tab w:val="left" w:pos="2552"/>
            <w:tab w:val="left" w:pos="2880"/>
            <w:tab w:val="left" w:pos="3330"/>
            <w:tab w:val="left" w:pos="4320"/>
            <w:tab w:val="left" w:pos="5040"/>
            <w:tab w:val="left" w:pos="5760"/>
            <w:tab w:val="left" w:pos="6480"/>
            <w:tab w:val="left" w:pos="7200"/>
            <w:tab w:val="left" w:pos="7920"/>
            <w:tab w:val="left" w:pos="8259"/>
            <w:tab w:val="left" w:pos="8259"/>
            <w:tab w:val="left" w:pos="8259"/>
            <w:tab w:val="left" w:pos="8259"/>
          </w:tabs>
          <w:ind w:left="30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EACA8E">
        <w:start w:val="1"/>
        <w:numFmt w:val="lowerRoman"/>
        <w:lvlText w:val="%3."/>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3855"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9EEF14">
        <w:start w:val="1"/>
        <w:numFmt w:val="decimal"/>
        <w:lvlText w:val="%4."/>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45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302F6A">
        <w:start w:val="1"/>
        <w:numFmt w:val="lowerLetter"/>
        <w:lvlText w:val="%5."/>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52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AFFEE">
        <w:start w:val="1"/>
        <w:numFmt w:val="lowerRoman"/>
        <w:lvlText w:val="%6."/>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6015"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AAA1A2">
        <w:start w:val="1"/>
        <w:numFmt w:val="decimal"/>
        <w:lvlText w:val="%7."/>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67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FA8788">
        <w:start w:val="1"/>
        <w:numFmt w:val="lowerLetter"/>
        <w:lvlText w:val="%8."/>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74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A2D3D6">
        <w:start w:val="1"/>
        <w:numFmt w:val="lowerRoman"/>
        <w:lvlText w:val="%9."/>
        <w:lvlJc w:val="left"/>
        <w:pPr>
          <w:tabs>
            <w:tab w:val="left" w:pos="2552"/>
            <w:tab w:val="left" w:pos="2880"/>
            <w:tab w:val="left" w:pos="3060"/>
            <w:tab w:val="left" w:pos="3330"/>
            <w:tab w:val="left" w:pos="4320"/>
            <w:tab w:val="left" w:pos="5040"/>
            <w:tab w:val="left" w:pos="5760"/>
            <w:tab w:val="left" w:pos="6480"/>
            <w:tab w:val="left" w:pos="7200"/>
            <w:tab w:val="left" w:pos="7920"/>
            <w:tab w:val="left" w:pos="8259"/>
            <w:tab w:val="left" w:pos="8259"/>
            <w:tab w:val="left" w:pos="8259"/>
            <w:tab w:val="left" w:pos="8259"/>
          </w:tabs>
          <w:ind w:left="8175"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19"/>
  </w:num>
  <w:num w:numId="6">
    <w:abstractNumId w:val="11"/>
  </w:num>
  <w:num w:numId="7">
    <w:abstractNumId w:val="14"/>
  </w:num>
  <w:num w:numId="8">
    <w:abstractNumId w:val="14"/>
    <w:lvlOverride w:ilvl="0">
      <w:lvl w:ilvl="0" w:tplc="93D8352E">
        <w:start w:val="1"/>
        <w:numFmt w:val="decimal"/>
        <w:lvlText w:val="%1."/>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7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FA960C">
        <w:start w:val="1"/>
        <w:numFmt w:val="lowerLetter"/>
        <w:lvlText w:val="%2."/>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135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722728">
        <w:start w:val="1"/>
        <w:numFmt w:val="lowerRoman"/>
        <w:lvlText w:val="%3."/>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070" w:hanging="2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C412F4">
        <w:start w:val="1"/>
        <w:numFmt w:val="decimal"/>
        <w:lvlText w:val="%4."/>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279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2CDAA8">
        <w:start w:val="1"/>
        <w:numFmt w:val="lowerLetter"/>
        <w:lvlText w:val="%5."/>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351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E0AF4A">
        <w:start w:val="1"/>
        <w:numFmt w:val="lowerRoman"/>
        <w:lvlText w:val="%6."/>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4230" w:hanging="2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0A6CA4">
        <w:start w:val="1"/>
        <w:numFmt w:val="decimal"/>
        <w:lvlText w:val="%7."/>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495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8C8CD6">
        <w:start w:val="1"/>
        <w:numFmt w:val="lowerLetter"/>
        <w:lvlText w:val="%8."/>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5670" w:hanging="27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C4A324">
        <w:start w:val="1"/>
        <w:numFmt w:val="lowerRoman"/>
        <w:lvlText w:val="%9."/>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259"/>
            <w:tab w:val="left" w:pos="8259"/>
            <w:tab w:val="left" w:pos="8259"/>
            <w:tab w:val="left" w:pos="8259"/>
          </w:tabs>
          <w:ind w:left="6390" w:hanging="20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8"/>
  </w:num>
  <w:num w:numId="11">
    <w:abstractNumId w:val="12"/>
  </w:num>
  <w:num w:numId="12">
    <w:abstractNumId w:val="2"/>
  </w:num>
  <w:num w:numId="13">
    <w:abstractNumId w:val="26"/>
  </w:num>
  <w:num w:numId="14">
    <w:abstractNumId w:val="15"/>
  </w:num>
  <w:num w:numId="15">
    <w:abstractNumId w:val="16"/>
  </w:num>
  <w:num w:numId="16">
    <w:abstractNumId w:val="25"/>
  </w:num>
  <w:num w:numId="17">
    <w:abstractNumId w:val="3"/>
  </w:num>
  <w:num w:numId="18">
    <w:abstractNumId w:val="21"/>
  </w:num>
  <w:num w:numId="19">
    <w:abstractNumId w:val="25"/>
    <w:lvlOverride w:ilvl="0">
      <w:startOverride w:val="5"/>
    </w:lvlOverride>
  </w:num>
  <w:num w:numId="20">
    <w:abstractNumId w:val="17"/>
  </w:num>
  <w:num w:numId="21">
    <w:abstractNumId w:val="6"/>
  </w:num>
  <w:num w:numId="22">
    <w:abstractNumId w:val="7"/>
  </w:num>
  <w:num w:numId="23">
    <w:abstractNumId w:val="5"/>
  </w:num>
  <w:num w:numId="24">
    <w:abstractNumId w:val="1"/>
  </w:num>
  <w:num w:numId="25">
    <w:abstractNumId w:val="0"/>
  </w:num>
  <w:num w:numId="26">
    <w:abstractNumId w:val="20"/>
  </w:num>
  <w:num w:numId="27">
    <w:abstractNumId w:val="18"/>
  </w:num>
  <w:num w:numId="28">
    <w:abstractNumId w:val="13"/>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nl-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nl-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8E"/>
    <w:rsid w:val="00000789"/>
    <w:rsid w:val="00004A0C"/>
    <w:rsid w:val="00005C93"/>
    <w:rsid w:val="000337B4"/>
    <w:rsid w:val="00043FC2"/>
    <w:rsid w:val="00081D13"/>
    <w:rsid w:val="00085515"/>
    <w:rsid w:val="00087EA1"/>
    <w:rsid w:val="000C200E"/>
    <w:rsid w:val="000D0044"/>
    <w:rsid w:val="000D5541"/>
    <w:rsid w:val="000E0867"/>
    <w:rsid w:val="000E1837"/>
    <w:rsid w:val="000E24F3"/>
    <w:rsid w:val="000E3935"/>
    <w:rsid w:val="000E5715"/>
    <w:rsid w:val="000E5A59"/>
    <w:rsid w:val="000E733F"/>
    <w:rsid w:val="000E7479"/>
    <w:rsid w:val="000F376B"/>
    <w:rsid w:val="001015A6"/>
    <w:rsid w:val="001044B2"/>
    <w:rsid w:val="00106BF6"/>
    <w:rsid w:val="00110314"/>
    <w:rsid w:val="001163F3"/>
    <w:rsid w:val="0012661F"/>
    <w:rsid w:val="00133EE5"/>
    <w:rsid w:val="0015755E"/>
    <w:rsid w:val="00160323"/>
    <w:rsid w:val="001614C5"/>
    <w:rsid w:val="00166D96"/>
    <w:rsid w:val="00181C81"/>
    <w:rsid w:val="00192ED0"/>
    <w:rsid w:val="0019593B"/>
    <w:rsid w:val="001A493A"/>
    <w:rsid w:val="001B0CBE"/>
    <w:rsid w:val="001C377A"/>
    <w:rsid w:val="001C7C78"/>
    <w:rsid w:val="001E3472"/>
    <w:rsid w:val="001E7B59"/>
    <w:rsid w:val="001E7C91"/>
    <w:rsid w:val="001F2AAC"/>
    <w:rsid w:val="00211FF3"/>
    <w:rsid w:val="00212D4E"/>
    <w:rsid w:val="00216A35"/>
    <w:rsid w:val="002256E1"/>
    <w:rsid w:val="00226227"/>
    <w:rsid w:val="00226D65"/>
    <w:rsid w:val="00232176"/>
    <w:rsid w:val="00234986"/>
    <w:rsid w:val="002355FB"/>
    <w:rsid w:val="00241425"/>
    <w:rsid w:val="0024325B"/>
    <w:rsid w:val="00245038"/>
    <w:rsid w:val="002511A5"/>
    <w:rsid w:val="0025673D"/>
    <w:rsid w:val="0026636E"/>
    <w:rsid w:val="00266EB2"/>
    <w:rsid w:val="002922F0"/>
    <w:rsid w:val="00297FE2"/>
    <w:rsid w:val="002A1033"/>
    <w:rsid w:val="002C7C84"/>
    <w:rsid w:val="002D19DC"/>
    <w:rsid w:val="002D1DDF"/>
    <w:rsid w:val="002D3735"/>
    <w:rsid w:val="002D7B98"/>
    <w:rsid w:val="002E1536"/>
    <w:rsid w:val="0030689B"/>
    <w:rsid w:val="00311044"/>
    <w:rsid w:val="00312029"/>
    <w:rsid w:val="00341773"/>
    <w:rsid w:val="003422D4"/>
    <w:rsid w:val="0034447D"/>
    <w:rsid w:val="00354744"/>
    <w:rsid w:val="00354CC0"/>
    <w:rsid w:val="00361702"/>
    <w:rsid w:val="0038566D"/>
    <w:rsid w:val="0038603A"/>
    <w:rsid w:val="00397B05"/>
    <w:rsid w:val="003A38B2"/>
    <w:rsid w:val="003B04E5"/>
    <w:rsid w:val="003B5FD5"/>
    <w:rsid w:val="003D58EE"/>
    <w:rsid w:val="003D5FC1"/>
    <w:rsid w:val="003D60D1"/>
    <w:rsid w:val="003E10CA"/>
    <w:rsid w:val="003E5D5D"/>
    <w:rsid w:val="00407DF1"/>
    <w:rsid w:val="004131FE"/>
    <w:rsid w:val="004146CC"/>
    <w:rsid w:val="00422B89"/>
    <w:rsid w:val="004251B0"/>
    <w:rsid w:val="00433A28"/>
    <w:rsid w:val="0046083D"/>
    <w:rsid w:val="00493671"/>
    <w:rsid w:val="00495495"/>
    <w:rsid w:val="004A5440"/>
    <w:rsid w:val="004C0C25"/>
    <w:rsid w:val="004D1D55"/>
    <w:rsid w:val="004D2421"/>
    <w:rsid w:val="004D27BB"/>
    <w:rsid w:val="004E26B8"/>
    <w:rsid w:val="004F5167"/>
    <w:rsid w:val="004F7AB6"/>
    <w:rsid w:val="00505013"/>
    <w:rsid w:val="005054C4"/>
    <w:rsid w:val="00521472"/>
    <w:rsid w:val="00522853"/>
    <w:rsid w:val="00541E8E"/>
    <w:rsid w:val="00542729"/>
    <w:rsid w:val="0055503F"/>
    <w:rsid w:val="00563431"/>
    <w:rsid w:val="00571084"/>
    <w:rsid w:val="005903C3"/>
    <w:rsid w:val="005A101B"/>
    <w:rsid w:val="005A7FF8"/>
    <w:rsid w:val="005C592B"/>
    <w:rsid w:val="005D11E2"/>
    <w:rsid w:val="005E3351"/>
    <w:rsid w:val="005E4567"/>
    <w:rsid w:val="005F0551"/>
    <w:rsid w:val="00603AD2"/>
    <w:rsid w:val="00611234"/>
    <w:rsid w:val="00623FCA"/>
    <w:rsid w:val="00627F09"/>
    <w:rsid w:val="006839CE"/>
    <w:rsid w:val="00696601"/>
    <w:rsid w:val="006A6B44"/>
    <w:rsid w:val="006B0027"/>
    <w:rsid w:val="006C7B28"/>
    <w:rsid w:val="006E0254"/>
    <w:rsid w:val="006E0A4F"/>
    <w:rsid w:val="006E2E8E"/>
    <w:rsid w:val="006F73D9"/>
    <w:rsid w:val="00714A17"/>
    <w:rsid w:val="0072289D"/>
    <w:rsid w:val="007275A6"/>
    <w:rsid w:val="00727C39"/>
    <w:rsid w:val="00730C6F"/>
    <w:rsid w:val="00740553"/>
    <w:rsid w:val="00740991"/>
    <w:rsid w:val="00753CA0"/>
    <w:rsid w:val="007559D9"/>
    <w:rsid w:val="007563DF"/>
    <w:rsid w:val="0076084A"/>
    <w:rsid w:val="00762721"/>
    <w:rsid w:val="00777364"/>
    <w:rsid w:val="007A3C28"/>
    <w:rsid w:val="007A4371"/>
    <w:rsid w:val="007A7791"/>
    <w:rsid w:val="007D59BB"/>
    <w:rsid w:val="007E063F"/>
    <w:rsid w:val="007F1FA2"/>
    <w:rsid w:val="00803DF2"/>
    <w:rsid w:val="00810078"/>
    <w:rsid w:val="0082109F"/>
    <w:rsid w:val="00822570"/>
    <w:rsid w:val="0082268C"/>
    <w:rsid w:val="00827E9A"/>
    <w:rsid w:val="00835333"/>
    <w:rsid w:val="0083551D"/>
    <w:rsid w:val="00837F4C"/>
    <w:rsid w:val="00844C45"/>
    <w:rsid w:val="00853FAA"/>
    <w:rsid w:val="008710C8"/>
    <w:rsid w:val="0087375B"/>
    <w:rsid w:val="00873FE9"/>
    <w:rsid w:val="00881361"/>
    <w:rsid w:val="0088294A"/>
    <w:rsid w:val="00883DCE"/>
    <w:rsid w:val="008845C5"/>
    <w:rsid w:val="008848A9"/>
    <w:rsid w:val="0089418B"/>
    <w:rsid w:val="008A1A2A"/>
    <w:rsid w:val="008C4DC5"/>
    <w:rsid w:val="008D171F"/>
    <w:rsid w:val="008E79D3"/>
    <w:rsid w:val="009023BE"/>
    <w:rsid w:val="00923C12"/>
    <w:rsid w:val="00930105"/>
    <w:rsid w:val="00942A9F"/>
    <w:rsid w:val="009527CA"/>
    <w:rsid w:val="00955A09"/>
    <w:rsid w:val="009768DA"/>
    <w:rsid w:val="009802FA"/>
    <w:rsid w:val="009861C4"/>
    <w:rsid w:val="00990D69"/>
    <w:rsid w:val="00994177"/>
    <w:rsid w:val="0099552F"/>
    <w:rsid w:val="0099575D"/>
    <w:rsid w:val="009A719C"/>
    <w:rsid w:val="009B17BF"/>
    <w:rsid w:val="009B7554"/>
    <w:rsid w:val="009C2529"/>
    <w:rsid w:val="009C27E0"/>
    <w:rsid w:val="009C6F30"/>
    <w:rsid w:val="009D1D57"/>
    <w:rsid w:val="009E1C98"/>
    <w:rsid w:val="009E68CB"/>
    <w:rsid w:val="009F13FA"/>
    <w:rsid w:val="00A0032A"/>
    <w:rsid w:val="00A01742"/>
    <w:rsid w:val="00A039E1"/>
    <w:rsid w:val="00A15581"/>
    <w:rsid w:val="00A15AAB"/>
    <w:rsid w:val="00A53BD0"/>
    <w:rsid w:val="00A655AA"/>
    <w:rsid w:val="00A70C46"/>
    <w:rsid w:val="00A73296"/>
    <w:rsid w:val="00A745BC"/>
    <w:rsid w:val="00A82A5D"/>
    <w:rsid w:val="00A84A16"/>
    <w:rsid w:val="00AA0211"/>
    <w:rsid w:val="00AA0C70"/>
    <w:rsid w:val="00AA3736"/>
    <w:rsid w:val="00AC063C"/>
    <w:rsid w:val="00AE0E7A"/>
    <w:rsid w:val="00AE5926"/>
    <w:rsid w:val="00AF5628"/>
    <w:rsid w:val="00AF5CFF"/>
    <w:rsid w:val="00B05213"/>
    <w:rsid w:val="00B11EFB"/>
    <w:rsid w:val="00B223C1"/>
    <w:rsid w:val="00B23E51"/>
    <w:rsid w:val="00B30DFF"/>
    <w:rsid w:val="00B50856"/>
    <w:rsid w:val="00B5190B"/>
    <w:rsid w:val="00B5732A"/>
    <w:rsid w:val="00B60F55"/>
    <w:rsid w:val="00B7764C"/>
    <w:rsid w:val="00B85979"/>
    <w:rsid w:val="00B961B9"/>
    <w:rsid w:val="00BD51F5"/>
    <w:rsid w:val="00BE15C9"/>
    <w:rsid w:val="00BE7B89"/>
    <w:rsid w:val="00BF2BC6"/>
    <w:rsid w:val="00BF4D39"/>
    <w:rsid w:val="00C16073"/>
    <w:rsid w:val="00C33470"/>
    <w:rsid w:val="00C40004"/>
    <w:rsid w:val="00C455F8"/>
    <w:rsid w:val="00C544FB"/>
    <w:rsid w:val="00C56BAE"/>
    <w:rsid w:val="00C72F23"/>
    <w:rsid w:val="00C86DB8"/>
    <w:rsid w:val="00C87037"/>
    <w:rsid w:val="00C93020"/>
    <w:rsid w:val="00CA7994"/>
    <w:rsid w:val="00CC7FA8"/>
    <w:rsid w:val="00CD4D1F"/>
    <w:rsid w:val="00CF585B"/>
    <w:rsid w:val="00D009E4"/>
    <w:rsid w:val="00D22553"/>
    <w:rsid w:val="00D36129"/>
    <w:rsid w:val="00D37761"/>
    <w:rsid w:val="00D55F05"/>
    <w:rsid w:val="00D568E8"/>
    <w:rsid w:val="00D70F7A"/>
    <w:rsid w:val="00D826D0"/>
    <w:rsid w:val="00D8467B"/>
    <w:rsid w:val="00DA1F0C"/>
    <w:rsid w:val="00DA5FC6"/>
    <w:rsid w:val="00DB5B49"/>
    <w:rsid w:val="00DC0506"/>
    <w:rsid w:val="00DC249E"/>
    <w:rsid w:val="00DE2DBE"/>
    <w:rsid w:val="00DE5516"/>
    <w:rsid w:val="00DF1F50"/>
    <w:rsid w:val="00DF746B"/>
    <w:rsid w:val="00E3420C"/>
    <w:rsid w:val="00E347AA"/>
    <w:rsid w:val="00E612A5"/>
    <w:rsid w:val="00E90656"/>
    <w:rsid w:val="00E917FB"/>
    <w:rsid w:val="00EB37B3"/>
    <w:rsid w:val="00EB4571"/>
    <w:rsid w:val="00ED4EDD"/>
    <w:rsid w:val="00EE4E4C"/>
    <w:rsid w:val="00EF15DD"/>
    <w:rsid w:val="00EF68A8"/>
    <w:rsid w:val="00F04289"/>
    <w:rsid w:val="00F054BA"/>
    <w:rsid w:val="00F128B3"/>
    <w:rsid w:val="00F13658"/>
    <w:rsid w:val="00F13EF1"/>
    <w:rsid w:val="00F435D0"/>
    <w:rsid w:val="00F54946"/>
    <w:rsid w:val="00F63B80"/>
    <w:rsid w:val="00F64876"/>
    <w:rsid w:val="00F65D18"/>
    <w:rsid w:val="00F745DC"/>
    <w:rsid w:val="00F7520A"/>
    <w:rsid w:val="00F75FA2"/>
    <w:rsid w:val="00F76799"/>
    <w:rsid w:val="00F84C51"/>
    <w:rsid w:val="00F97F0C"/>
    <w:rsid w:val="00FA7F20"/>
    <w:rsid w:val="00FB0540"/>
    <w:rsid w:val="00FB40DA"/>
    <w:rsid w:val="00FB6A06"/>
    <w:rsid w:val="00FD6AB1"/>
    <w:rsid w:val="00FE08A7"/>
    <w:rsid w:val="00FE171C"/>
    <w:rsid w:val="00FE7E29"/>
    <w:rsid w:val="00FF1BC7"/>
    <w:rsid w:val="00FF33AD"/>
    <w:rsid w:val="00FF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0A221"/>
  <w15:docId w15:val="{4D1533B7-10BA-492A-A7B8-44BE0F2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nl-NL"/>
    </w:rPr>
  </w:style>
  <w:style w:type="paragraph" w:styleId="Heading1">
    <w:name w:val="heading 1"/>
    <w:basedOn w:val="Normal"/>
    <w:next w:val="Normal"/>
    <w:link w:val="Heading1Char"/>
    <w:uiPriority w:val="9"/>
    <w:qFormat/>
    <w:rsid w:val="00B05213"/>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584"/>
        <w:tab w:val="left" w:pos="-144"/>
      </w:tabs>
      <w:outlineLvl w:val="0"/>
    </w:pPr>
    <w:rPr>
      <w:rFonts w:ascii="CG Times" w:eastAsia="Times New Roman" w:hAnsi="CG Times"/>
      <w:b/>
      <w:color w:val="000000"/>
      <w:szCs w:val="20"/>
      <w:bdr w:val="none" w:sz="0" w:space="0" w:color="auto"/>
    </w:rPr>
  </w:style>
  <w:style w:type="paragraph" w:styleId="Heading3">
    <w:name w:val="heading 3"/>
    <w:basedOn w:val="Normal"/>
    <w:next w:val="Normal"/>
    <w:link w:val="Heading3Char"/>
    <w:uiPriority w:val="9"/>
    <w:qFormat/>
    <w:rsid w:val="00B05213"/>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584"/>
        <w:tab w:val="left" w:pos="-144"/>
      </w:tabs>
      <w:outlineLvl w:val="2"/>
    </w:pPr>
    <w:rPr>
      <w:rFonts w:ascii="CG Times" w:eastAsia="Times New Roman" w:hAnsi="CG Times"/>
      <w:b/>
      <w:color w:val="FF000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nl-NL"/>
    </w:rPr>
  </w:style>
  <w:style w:type="character" w:styleId="PageNumber">
    <w:name w:val="page number"/>
  </w:style>
  <w:style w:type="paragraph" w:styleId="Footer">
    <w:name w:val="footer"/>
    <w:pPr>
      <w:tabs>
        <w:tab w:val="center" w:pos="4320"/>
        <w:tab w:val="right" w:pos="8640"/>
      </w:tabs>
    </w:pPr>
    <w:rPr>
      <w:rFonts w:eastAsia="Times New Roman"/>
      <w:color w:val="000000"/>
      <w:u w:color="000000"/>
      <w:lang w:val="nl-NL"/>
    </w:rPr>
  </w:style>
  <w:style w:type="paragraph" w:customStyle="1" w:styleId="Hoofdtekst">
    <w:name w:val="Hoofdtekst"/>
    <w:rPr>
      <w:rFonts w:cs="Arial Unicode MS"/>
      <w:color w:val="000000"/>
      <w:u w:color="000000"/>
      <w:lang w:val="de-DE"/>
      <w14:textOutline w14:w="0" w14:cap="flat" w14:cmpd="sng" w14:algn="ctr">
        <w14:noFill/>
        <w14:prstDash w14:val="solid"/>
        <w14:bevel/>
      </w14:textOutline>
    </w:rPr>
  </w:style>
  <w:style w:type="paragraph" w:customStyle="1" w:styleId="Standaard">
    <w:name w:val="Standaard"/>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le">
    <w:name w:val="Title"/>
    <w:pPr>
      <w:jc w:val="center"/>
    </w:pPr>
    <w:rPr>
      <w:rFonts w:eastAsia="Times New Roman"/>
      <w:color w:val="000000"/>
      <w:sz w:val="24"/>
      <w:szCs w:val="24"/>
      <w:u w:color="000000"/>
      <w:lang w:val="nl-NL"/>
    </w:rPr>
  </w:style>
  <w:style w:type="paragraph" w:styleId="BodyText2">
    <w:name w:val="Body Text 2"/>
    <w:link w:val="BodyText2Char"/>
    <w:pPr>
      <w:tabs>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eastAsia="Times New Roman"/>
      <w:color w:val="000000"/>
      <w:sz w:val="24"/>
      <w:szCs w:val="24"/>
      <w:u w:color="000000"/>
      <w:lang w:val="nl-NL"/>
    </w:rPr>
  </w:style>
  <w:style w:type="paragraph" w:styleId="FootnoteText">
    <w:name w:val="footnote text"/>
    <w:link w:val="FootnoteTextChar"/>
    <w:rPr>
      <w:rFonts w:eastAsia="Times New Roman"/>
      <w:color w:val="000000"/>
      <w:u w:color="000000"/>
      <w:lang w:val="nl-NL"/>
    </w:rPr>
  </w:style>
  <w:style w:type="numbering" w:customStyle="1" w:styleId="Gemporteerdestijl1">
    <w:name w:val="Geïmporteerde stijl 1"/>
    <w:pPr>
      <w:numPr>
        <w:numId w:val="1"/>
      </w:numPr>
    </w:pPr>
  </w:style>
  <w:style w:type="character" w:styleId="FootnoteReference">
    <w:name w:val="footnote reference"/>
    <w:rPr>
      <w:vertAlign w:val="superscript"/>
    </w:rPr>
  </w:style>
  <w:style w:type="paragraph" w:styleId="NormalWeb">
    <w:name w:val="Normal (Web)"/>
    <w:pPr>
      <w:spacing w:before="100" w:after="100"/>
    </w:pPr>
    <w:rPr>
      <w:rFonts w:cs="Arial Unicode MS"/>
      <w:color w:val="000000"/>
      <w:sz w:val="24"/>
      <w:szCs w:val="24"/>
      <w:u w:color="000000"/>
      <w:lang w:val="nl-NL"/>
    </w:rPr>
  </w:style>
  <w:style w:type="numbering" w:customStyle="1" w:styleId="Gemporteerdestijl2">
    <w:name w:val="Geïmporteerde stijl 2"/>
    <w:pPr>
      <w:numPr>
        <w:numId w:val="4"/>
      </w:numPr>
    </w:pPr>
  </w:style>
  <w:style w:type="numbering" w:customStyle="1" w:styleId="Gemporteerdestijl3">
    <w:name w:val="Geïmporteerde stijl 3"/>
    <w:pPr>
      <w:numPr>
        <w:numId w:val="6"/>
      </w:numPr>
    </w:p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1"/>
    <w:qFormat/>
    <w:pPr>
      <w:ind w:left="720"/>
    </w:pPr>
    <w:rPr>
      <w:rFonts w:cs="Arial Unicode MS"/>
      <w:color w:val="000000"/>
      <w:u w:color="000000"/>
      <w:lang w:val="nl-NL"/>
    </w:rPr>
  </w:style>
  <w:style w:type="numbering" w:customStyle="1" w:styleId="Gemporteerdestijl4">
    <w:name w:val="Geïmporteerde stijl 4"/>
    <w:pPr>
      <w:numPr>
        <w:numId w:val="9"/>
      </w:numPr>
    </w:pPr>
  </w:style>
  <w:style w:type="numbering" w:customStyle="1" w:styleId="Gemporteerdestijl5">
    <w:name w:val="Geïmporteerde stijl 5"/>
    <w:pPr>
      <w:numPr>
        <w:numId w:val="11"/>
      </w:numPr>
    </w:p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Gemporteerdestijl6">
    <w:name w:val="Geïmporteerde stijl 6"/>
    <w:pPr>
      <w:numPr>
        <w:numId w:val="13"/>
      </w:numPr>
    </w:pPr>
  </w:style>
  <w:style w:type="numbering" w:customStyle="1" w:styleId="Gemporteerdestijl7">
    <w:name w:val="Geïmporteerde stijl 7"/>
    <w:pPr>
      <w:numPr>
        <w:numId w:val="15"/>
      </w:numPr>
    </w:pPr>
  </w:style>
  <w:style w:type="numbering" w:customStyle="1" w:styleId="Gemporteerdestijl8">
    <w:name w:val="Geïmporteerde stijl 8"/>
    <w:pPr>
      <w:numPr>
        <w:numId w:val="1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721"/>
    <w:rPr>
      <w:b/>
      <w:bCs/>
    </w:rPr>
  </w:style>
  <w:style w:type="character" w:customStyle="1" w:styleId="CommentSubjectChar">
    <w:name w:val="Comment Subject Char"/>
    <w:basedOn w:val="CommentTextChar"/>
    <w:link w:val="CommentSubject"/>
    <w:uiPriority w:val="99"/>
    <w:semiHidden/>
    <w:rsid w:val="00762721"/>
    <w:rPr>
      <w:b/>
      <w:bCs/>
      <w:lang w:val="nl-NL"/>
    </w:rPr>
  </w:style>
  <w:style w:type="paragraph" w:styleId="Revision">
    <w:name w:val="Revision"/>
    <w:hidden/>
    <w:uiPriority w:val="99"/>
    <w:semiHidden/>
    <w:rsid w:val="00133E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nl-NL"/>
    </w:rPr>
  </w:style>
  <w:style w:type="character" w:customStyle="1" w:styleId="BodyText2Char">
    <w:name w:val="Body Text 2 Char"/>
    <w:basedOn w:val="DefaultParagraphFont"/>
    <w:link w:val="BodyText2"/>
    <w:rsid w:val="00361702"/>
    <w:rPr>
      <w:rFonts w:eastAsia="Times New Roman"/>
      <w:color w:val="000000"/>
      <w:sz w:val="24"/>
      <w:szCs w:val="24"/>
      <w:u w:color="000000"/>
      <w:lang w:val="nl-NL"/>
    </w:rPr>
  </w:style>
  <w:style w:type="character" w:customStyle="1" w:styleId="FootnoteTextChar">
    <w:name w:val="Footnote Text Char"/>
    <w:basedOn w:val="DefaultParagraphFont"/>
    <w:link w:val="FootnoteText"/>
    <w:rsid w:val="00361702"/>
    <w:rPr>
      <w:rFonts w:eastAsia="Times New Roman"/>
      <w:color w:val="000000"/>
      <w:u w:color="000000"/>
      <w:lang w:val="nl-NL"/>
    </w:rPr>
  </w:style>
  <w:style w:type="paragraph" w:styleId="BodyText">
    <w:name w:val="Body Text"/>
    <w:basedOn w:val="Normal"/>
    <w:link w:val="BodyTextChar"/>
    <w:uiPriority w:val="99"/>
    <w:semiHidden/>
    <w:unhideWhenUsed/>
    <w:rsid w:val="00B223C1"/>
    <w:pPr>
      <w:spacing w:after="120"/>
    </w:pPr>
  </w:style>
  <w:style w:type="character" w:customStyle="1" w:styleId="BodyTextChar">
    <w:name w:val="Body Text Char"/>
    <w:basedOn w:val="DefaultParagraphFont"/>
    <w:link w:val="BodyText"/>
    <w:uiPriority w:val="99"/>
    <w:semiHidden/>
    <w:rsid w:val="00B223C1"/>
    <w:rPr>
      <w:sz w:val="24"/>
      <w:szCs w:val="24"/>
      <w:lang w:val="nl-NL"/>
    </w:rPr>
  </w:style>
  <w:style w:type="character" w:customStyle="1" w:styleId="Heading1Char">
    <w:name w:val="Heading 1 Char"/>
    <w:basedOn w:val="DefaultParagraphFont"/>
    <w:link w:val="Heading1"/>
    <w:uiPriority w:val="9"/>
    <w:rsid w:val="00B05213"/>
    <w:rPr>
      <w:rFonts w:ascii="CG Times" w:eastAsia="Times New Roman" w:hAnsi="CG Times"/>
      <w:b/>
      <w:color w:val="000000"/>
      <w:sz w:val="24"/>
      <w:bdr w:val="none" w:sz="0" w:space="0" w:color="auto"/>
      <w:lang w:val="nl-NL"/>
    </w:rPr>
  </w:style>
  <w:style w:type="character" w:customStyle="1" w:styleId="Heading3Char">
    <w:name w:val="Heading 3 Char"/>
    <w:basedOn w:val="DefaultParagraphFont"/>
    <w:link w:val="Heading3"/>
    <w:uiPriority w:val="9"/>
    <w:rsid w:val="00B05213"/>
    <w:rPr>
      <w:rFonts w:ascii="CG Times" w:eastAsia="Times New Roman" w:hAnsi="CG Times"/>
      <w:b/>
      <w:color w:val="FF0000"/>
      <w:sz w:val="24"/>
      <w:bdr w:val="none" w:sz="0" w:space="0" w:color="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82380">
      <w:bodyDiv w:val="1"/>
      <w:marLeft w:val="0"/>
      <w:marRight w:val="0"/>
      <w:marTop w:val="0"/>
      <w:marBottom w:val="0"/>
      <w:divBdr>
        <w:top w:val="none" w:sz="0" w:space="0" w:color="auto"/>
        <w:left w:val="none" w:sz="0" w:space="0" w:color="auto"/>
        <w:bottom w:val="none" w:sz="0" w:space="0" w:color="auto"/>
        <w:right w:val="none" w:sz="0" w:space="0" w:color="auto"/>
      </w:divBdr>
    </w:div>
    <w:div w:id="1310399114">
      <w:bodyDiv w:val="1"/>
      <w:marLeft w:val="0"/>
      <w:marRight w:val="0"/>
      <w:marTop w:val="0"/>
      <w:marBottom w:val="0"/>
      <w:divBdr>
        <w:top w:val="none" w:sz="0" w:space="0" w:color="auto"/>
        <w:left w:val="none" w:sz="0" w:space="0" w:color="auto"/>
        <w:bottom w:val="none" w:sz="0" w:space="0" w:color="auto"/>
        <w:right w:val="none" w:sz="0" w:space="0" w:color="auto"/>
      </w:divBdr>
    </w:div>
    <w:div w:id="1381245127">
      <w:bodyDiv w:val="1"/>
      <w:marLeft w:val="0"/>
      <w:marRight w:val="0"/>
      <w:marTop w:val="0"/>
      <w:marBottom w:val="0"/>
      <w:divBdr>
        <w:top w:val="none" w:sz="0" w:space="0" w:color="auto"/>
        <w:left w:val="none" w:sz="0" w:space="0" w:color="auto"/>
        <w:bottom w:val="none" w:sz="0" w:space="0" w:color="auto"/>
        <w:right w:val="none" w:sz="0" w:space="0" w:color="auto"/>
      </w:divBdr>
    </w:div>
    <w:div w:id="1877888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D1CA-497F-47E6-B8D6-67F92583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6995</Words>
  <Characters>40503</Characters>
  <Application>Microsoft Office Word</Application>
  <DocSecurity>0</DocSecurity>
  <Lines>1094</Lines>
  <Paragraphs>431</Paragraphs>
  <ScaleCrop>false</ScaleCrop>
  <HeadingPairs>
    <vt:vector size="2" baseType="variant">
      <vt:variant>
        <vt:lpstr>Title</vt:lpstr>
      </vt:variant>
      <vt:variant>
        <vt:i4>1</vt:i4>
      </vt:variant>
    </vt:vector>
  </HeadingPairs>
  <TitlesOfParts>
    <vt:vector size="1" baseType="lpstr">
      <vt:lpstr/>
    </vt:vector>
  </TitlesOfParts>
  <Company>Financien</Company>
  <LinksUpToDate>false</LinksUpToDate>
  <CharactersWithSpaces>47067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Suares</dc:creator>
  <cp:lastModifiedBy>Haidrick Kerindongo</cp:lastModifiedBy>
  <cp:revision>2</cp:revision>
  <cp:lastPrinted>2021-03-16T21:44:00Z</cp:lastPrinted>
  <dcterms:created xsi:type="dcterms:W3CDTF">2021-05-28T16:07:00Z</dcterms:created>
  <dcterms:modified xsi:type="dcterms:W3CDTF">2021-05-28T16:07:00Z</dcterms:modified>
</cp:coreProperties>
</file>