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5AC" w:rsidRPr="00114B4B"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22D76">
        <w:rPr>
          <w:b/>
          <w:sz w:val="36"/>
          <w:szCs w:val="36"/>
          <w:lang w:val="nl-NL"/>
        </w:rPr>
        <w:t>A° 20</w:t>
      </w:r>
      <w:r w:rsidR="0043209F">
        <w:rPr>
          <w:b/>
          <w:sz w:val="36"/>
          <w:szCs w:val="36"/>
          <w:lang w:val="nl-NL"/>
        </w:rPr>
        <w:t>2</w:t>
      </w:r>
      <w:r w:rsidR="004222EE">
        <w:rPr>
          <w:b/>
          <w:sz w:val="36"/>
          <w:szCs w:val="36"/>
          <w:lang w:val="nl-NL"/>
        </w:rPr>
        <w:t>3</w:t>
      </w:r>
      <w:r w:rsidR="003D25AC" w:rsidRPr="00022D76">
        <w:rPr>
          <w:sz w:val="36"/>
          <w:szCs w:val="36"/>
          <w:lang w:val="nl-NL"/>
        </w:rPr>
        <w:tab/>
      </w:r>
      <w:r w:rsidR="003D25AC" w:rsidRPr="00022D76">
        <w:rPr>
          <w:b/>
          <w:sz w:val="36"/>
          <w:szCs w:val="36"/>
          <w:lang w:val="nl-NL"/>
        </w:rPr>
        <w:t xml:space="preserve">N° </w:t>
      </w:r>
      <w:r w:rsidR="00114B4B" w:rsidRPr="00114B4B">
        <w:rPr>
          <w:b/>
          <w:sz w:val="36"/>
          <w:szCs w:val="36"/>
          <w:lang w:val="nl-NL"/>
        </w:rPr>
        <w:t>6</w:t>
      </w: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022D76" w:rsidRDefault="003D25AC" w:rsidP="005D39A3">
      <w:pPr>
        <w:pStyle w:val="Heading1"/>
        <w:rPr>
          <w:b w:val="0"/>
          <w:sz w:val="44"/>
          <w:lang w:val="nl-NL"/>
        </w:rPr>
      </w:pPr>
      <w:r w:rsidRPr="00022D76">
        <w:rPr>
          <w:b w:val="0"/>
          <w:sz w:val="44"/>
          <w:lang w:val="nl-NL"/>
        </w:rPr>
        <w:t>PUBLICATIEBLAD</w:t>
      </w:r>
    </w:p>
    <w:p w:rsidR="005D39A3" w:rsidRDefault="005D39A3" w:rsidP="00650954">
      <w:pPr>
        <w:spacing w:line="220" w:lineRule="exact"/>
        <w:rPr>
          <w:lang w:val="nl-NL"/>
        </w:rPr>
      </w:pPr>
    </w:p>
    <w:p w:rsidR="00650954" w:rsidRDefault="00650954" w:rsidP="00650954">
      <w:pPr>
        <w:spacing w:line="220" w:lineRule="exact"/>
        <w:rPr>
          <w:lang w:val="nl-NL"/>
        </w:rPr>
      </w:pPr>
    </w:p>
    <w:p w:rsidR="00650954" w:rsidRPr="005D39A3" w:rsidRDefault="00650954" w:rsidP="00650954">
      <w:pPr>
        <w:spacing w:line="220" w:lineRule="exact"/>
        <w:rPr>
          <w:lang w:val="nl-NL"/>
        </w:rPr>
      </w:pPr>
    </w:p>
    <w:p w:rsidR="004222EE" w:rsidRPr="00114B4B" w:rsidRDefault="00E20FD9" w:rsidP="00114B4B">
      <w:pPr>
        <w:spacing w:line="276" w:lineRule="auto"/>
        <w:jc w:val="both"/>
        <w:rPr>
          <w:rFonts w:ascii="Palatino Linotype" w:hAnsi="Palatino Linotype"/>
          <w:b/>
          <w:sz w:val="22"/>
          <w:szCs w:val="22"/>
          <w:lang w:val="nl-NL"/>
        </w:rPr>
      </w:pPr>
      <w:r w:rsidRPr="002D20C6">
        <w:rPr>
          <w:rFonts w:ascii="Palatino Linotype" w:hAnsi="Palatino Linotype"/>
          <w:b/>
          <w:sz w:val="22"/>
          <w:szCs w:val="22"/>
          <w:lang w:val="nl-NL"/>
        </w:rPr>
        <w:t xml:space="preserve">LANDSBESLUIT, HOUDENDE ALGEMENE MAATREGELEN, </w:t>
      </w:r>
      <w:r w:rsidR="004222EE" w:rsidRPr="00114B4B">
        <w:rPr>
          <w:rFonts w:ascii="Palatino Linotype" w:hAnsi="Palatino Linotype"/>
          <w:b/>
          <w:sz w:val="22"/>
          <w:szCs w:val="22"/>
          <w:lang w:val="nl-NL"/>
        </w:rPr>
        <w:t xml:space="preserve">van de </w:t>
      </w:r>
      <w:r w:rsidR="004222EE" w:rsidRPr="00480454">
        <w:rPr>
          <w:rFonts w:ascii="Palatino Linotype" w:hAnsi="Palatino Linotype"/>
          <w:b/>
          <w:sz w:val="22"/>
          <w:szCs w:val="22"/>
          <w:lang w:val="nl-NL"/>
        </w:rPr>
        <w:t>2</w:t>
      </w:r>
      <w:r w:rsidR="00FC4A22" w:rsidRPr="00480454">
        <w:rPr>
          <w:rFonts w:ascii="Palatino Linotype" w:hAnsi="Palatino Linotype"/>
          <w:b/>
          <w:sz w:val="22"/>
          <w:szCs w:val="22"/>
          <w:lang w:val="nl-NL"/>
        </w:rPr>
        <w:t>2</w:t>
      </w:r>
      <w:r w:rsidR="00FC4A22" w:rsidRPr="00480454">
        <w:rPr>
          <w:rFonts w:ascii="Palatino Linotype" w:hAnsi="Palatino Linotype"/>
          <w:b/>
          <w:sz w:val="22"/>
          <w:szCs w:val="22"/>
          <w:vertAlign w:val="superscript"/>
          <w:lang w:val="nl-NL"/>
        </w:rPr>
        <w:t>ste</w:t>
      </w:r>
      <w:r w:rsidR="00FC4A22" w:rsidRPr="00480454">
        <w:rPr>
          <w:rFonts w:ascii="Palatino Linotype" w:hAnsi="Palatino Linotype"/>
          <w:b/>
          <w:sz w:val="22"/>
          <w:szCs w:val="22"/>
          <w:lang w:val="nl-NL"/>
        </w:rPr>
        <w:t xml:space="preserve"> </w:t>
      </w:r>
      <w:r w:rsidR="00D413C5">
        <w:rPr>
          <w:rFonts w:ascii="Palatino Linotype" w:hAnsi="Palatino Linotype"/>
          <w:b/>
          <w:sz w:val="22"/>
          <w:szCs w:val="22"/>
          <w:lang w:val="nl-NL"/>
        </w:rPr>
        <w:t>nove</w:t>
      </w:r>
      <w:r w:rsidR="004222EE" w:rsidRPr="00480454">
        <w:rPr>
          <w:rFonts w:ascii="Palatino Linotype" w:hAnsi="Palatino Linotype"/>
          <w:b/>
          <w:sz w:val="22"/>
          <w:szCs w:val="22"/>
          <w:lang w:val="nl-NL"/>
        </w:rPr>
        <w:t>mber 2022</w:t>
      </w:r>
      <w:r w:rsidR="004222EE" w:rsidRPr="00114B4B">
        <w:rPr>
          <w:rFonts w:ascii="Palatino Linotype" w:hAnsi="Palatino Linotype"/>
          <w:b/>
          <w:sz w:val="22"/>
          <w:szCs w:val="22"/>
          <w:lang w:val="nl-NL"/>
        </w:rPr>
        <w:t xml:space="preserve"> </w:t>
      </w:r>
      <w:r w:rsidR="00114B4B" w:rsidRPr="005C5836">
        <w:rPr>
          <w:rFonts w:ascii="Palatino Linotype" w:hAnsi="Palatino Linotype"/>
          <w:b/>
          <w:color w:val="000000"/>
          <w:sz w:val="22"/>
          <w:szCs w:val="22"/>
          <w:lang w:val="nl-NL"/>
        </w:rPr>
        <w:t xml:space="preserve">ter uitvoering van de artikelen </w:t>
      </w:r>
      <w:r w:rsidR="00114B4B">
        <w:rPr>
          <w:rFonts w:ascii="Palatino Linotype" w:hAnsi="Palatino Linotype"/>
          <w:b/>
          <w:color w:val="000000"/>
          <w:sz w:val="22"/>
          <w:szCs w:val="22"/>
          <w:lang w:val="nl-NL"/>
        </w:rPr>
        <w:t>9a</w:t>
      </w:r>
      <w:r w:rsidR="00114B4B" w:rsidRPr="005C5836">
        <w:rPr>
          <w:rFonts w:ascii="Palatino Linotype" w:hAnsi="Palatino Linotype"/>
          <w:b/>
          <w:color w:val="000000"/>
          <w:sz w:val="22"/>
          <w:szCs w:val="22"/>
          <w:lang w:val="nl-NL"/>
        </w:rPr>
        <w:t xml:space="preserve">, zevende lid, </w:t>
      </w:r>
      <w:r w:rsidR="00114B4B">
        <w:rPr>
          <w:rFonts w:ascii="Palatino Linotype" w:hAnsi="Palatino Linotype"/>
          <w:b/>
          <w:color w:val="000000"/>
          <w:sz w:val="22"/>
          <w:szCs w:val="22"/>
          <w:lang w:val="nl-NL"/>
        </w:rPr>
        <w:t>en 9</w:t>
      </w:r>
      <w:r w:rsidR="00114B4B" w:rsidRPr="005C5836">
        <w:rPr>
          <w:rFonts w:ascii="Palatino Linotype" w:hAnsi="Palatino Linotype"/>
          <w:b/>
          <w:color w:val="000000"/>
          <w:sz w:val="22"/>
          <w:szCs w:val="22"/>
          <w:lang w:val="nl-NL"/>
        </w:rPr>
        <w:t xml:space="preserve">j, tweede lid, van de Landsverordening </w:t>
      </w:r>
      <w:r w:rsidR="00114B4B">
        <w:rPr>
          <w:rFonts w:ascii="Palatino Linotype" w:hAnsi="Palatino Linotype"/>
          <w:b/>
          <w:color w:val="000000"/>
          <w:sz w:val="22"/>
          <w:szCs w:val="22"/>
          <w:lang w:val="nl-NL"/>
        </w:rPr>
        <w:t>identificatie bij dienstverlening</w:t>
      </w:r>
      <w:r w:rsidR="00114B4B">
        <w:rPr>
          <w:rStyle w:val="FootnoteReference"/>
          <w:rFonts w:ascii="Palatino Linotype" w:hAnsi="Palatino Linotype"/>
          <w:b/>
          <w:color w:val="000000"/>
          <w:sz w:val="22"/>
          <w:szCs w:val="22"/>
          <w:lang w:val="nl-NL"/>
        </w:rPr>
        <w:footnoteReference w:id="1"/>
      </w:r>
      <w:r w:rsidR="00114B4B" w:rsidRPr="005C5836">
        <w:rPr>
          <w:rFonts w:ascii="Palatino Linotype" w:hAnsi="Palatino Linotype"/>
          <w:b/>
          <w:color w:val="000000"/>
          <w:sz w:val="22"/>
          <w:szCs w:val="22"/>
          <w:lang w:val="nl-NL"/>
        </w:rPr>
        <w:t xml:space="preserve"> (Landsbesluit dwangsommen en bestuurlijke boetes</w:t>
      </w:r>
      <w:r w:rsidR="00114B4B">
        <w:rPr>
          <w:rFonts w:ascii="Palatino Linotype" w:hAnsi="Palatino Linotype"/>
          <w:b/>
          <w:color w:val="000000"/>
          <w:sz w:val="22"/>
          <w:szCs w:val="22"/>
          <w:lang w:val="nl-NL"/>
        </w:rPr>
        <w:t xml:space="preserve"> dienstverleners 2022</w:t>
      </w:r>
      <w:r w:rsidR="00114B4B" w:rsidRPr="005C5836">
        <w:rPr>
          <w:rFonts w:ascii="Palatino Linotype" w:hAnsi="Palatino Linotype"/>
          <w:b/>
          <w:color w:val="000000"/>
          <w:sz w:val="22"/>
          <w:szCs w:val="22"/>
          <w:lang w:val="nl-NL"/>
        </w:rPr>
        <w:t>)</w:t>
      </w:r>
    </w:p>
    <w:p w:rsidR="00E20FD9" w:rsidRPr="002D20C6" w:rsidRDefault="00E20FD9" w:rsidP="00E20FD9">
      <w:pPr>
        <w:jc w:val="both"/>
        <w:rPr>
          <w:rFonts w:ascii="Palatino Linotype" w:hAnsi="Palatino Linotype"/>
          <w:b/>
          <w:sz w:val="22"/>
          <w:szCs w:val="22"/>
          <w:lang w:val="nl-NL"/>
        </w:rPr>
      </w:pPr>
    </w:p>
    <w:p w:rsidR="00E20FD9" w:rsidRPr="002D20C6" w:rsidRDefault="00E20FD9" w:rsidP="00E20FD9">
      <w:pPr>
        <w:jc w:val="center"/>
        <w:rPr>
          <w:rFonts w:ascii="Palatino Linotype" w:hAnsi="Palatino Linotype"/>
          <w:b/>
          <w:sz w:val="22"/>
          <w:szCs w:val="22"/>
          <w:lang w:val="nl-NL"/>
        </w:rPr>
      </w:pPr>
      <w:r w:rsidRPr="002D20C6">
        <w:rPr>
          <w:rFonts w:ascii="Palatino Linotype" w:hAnsi="Palatino Linotype"/>
          <w:b/>
          <w:sz w:val="22"/>
          <w:szCs w:val="22"/>
          <w:lang w:val="nl-NL"/>
        </w:rPr>
        <w:t>____________</w:t>
      </w:r>
    </w:p>
    <w:p w:rsidR="00E20FD9" w:rsidRPr="002D20C6" w:rsidRDefault="00E20FD9" w:rsidP="00166113">
      <w:pPr>
        <w:spacing w:line="220" w:lineRule="exact"/>
        <w:jc w:val="center"/>
        <w:rPr>
          <w:rFonts w:ascii="Palatino Linotype" w:hAnsi="Palatino Linotype"/>
          <w:sz w:val="22"/>
          <w:szCs w:val="22"/>
          <w:lang w:val="nl-NL"/>
        </w:rPr>
      </w:pPr>
    </w:p>
    <w:p w:rsidR="00E20FD9" w:rsidRPr="002D20C6" w:rsidRDefault="00E20FD9" w:rsidP="00E20FD9">
      <w:pPr>
        <w:suppressAutoHyphens/>
        <w:jc w:val="center"/>
        <w:rPr>
          <w:rFonts w:ascii="Palatino Linotype" w:hAnsi="Palatino Linotype"/>
          <w:spacing w:val="-3"/>
          <w:sz w:val="22"/>
          <w:szCs w:val="22"/>
          <w:lang w:val="nl-NL"/>
        </w:rPr>
      </w:pPr>
      <w:r w:rsidRPr="002D20C6">
        <w:rPr>
          <w:rFonts w:ascii="Palatino Linotype" w:hAnsi="Palatino Linotype"/>
          <w:spacing w:val="-3"/>
          <w:sz w:val="22"/>
          <w:szCs w:val="22"/>
          <w:lang w:val="nl-NL"/>
        </w:rPr>
        <w:t>In naam van de Koning!</w:t>
      </w:r>
    </w:p>
    <w:p w:rsidR="00E20FD9" w:rsidRPr="002D20C6" w:rsidRDefault="00E20FD9" w:rsidP="00E20FD9">
      <w:pPr>
        <w:jc w:val="center"/>
        <w:rPr>
          <w:rFonts w:ascii="Palatino Linotype" w:hAnsi="Palatino Linotype"/>
          <w:b/>
          <w:sz w:val="22"/>
          <w:szCs w:val="22"/>
          <w:lang w:val="nl-NL"/>
        </w:rPr>
      </w:pPr>
      <w:r w:rsidRPr="002D20C6">
        <w:rPr>
          <w:rFonts w:ascii="Palatino Linotype" w:hAnsi="Palatino Linotype"/>
          <w:b/>
          <w:sz w:val="22"/>
          <w:szCs w:val="22"/>
          <w:lang w:val="nl-NL"/>
        </w:rPr>
        <w:t>______</w:t>
      </w:r>
    </w:p>
    <w:p w:rsidR="00E20FD9" w:rsidRPr="002D20C6" w:rsidRDefault="00E20FD9" w:rsidP="00166113">
      <w:pPr>
        <w:spacing w:line="220" w:lineRule="exact"/>
        <w:jc w:val="center"/>
        <w:rPr>
          <w:rFonts w:ascii="Palatino Linotype" w:hAnsi="Palatino Linotype"/>
          <w:b/>
          <w:sz w:val="22"/>
          <w:szCs w:val="22"/>
          <w:lang w:val="nl-NL"/>
        </w:rPr>
      </w:pPr>
    </w:p>
    <w:p w:rsidR="00E20FD9" w:rsidRPr="002D20C6" w:rsidRDefault="00E20FD9" w:rsidP="00E20FD9">
      <w:pPr>
        <w:suppressAutoHyphens/>
        <w:jc w:val="center"/>
        <w:rPr>
          <w:rFonts w:ascii="Palatino Linotype" w:hAnsi="Palatino Linotype"/>
          <w:spacing w:val="-3"/>
          <w:sz w:val="22"/>
          <w:szCs w:val="22"/>
          <w:lang w:val="nl-NL"/>
        </w:rPr>
      </w:pPr>
      <w:r w:rsidRPr="002D20C6">
        <w:rPr>
          <w:rFonts w:ascii="Palatino Linotype" w:hAnsi="Palatino Linotype"/>
          <w:spacing w:val="-3"/>
          <w:sz w:val="22"/>
          <w:szCs w:val="22"/>
          <w:lang w:val="nl-NL"/>
        </w:rPr>
        <w:t>De Gouverneur van Curaçao,</w:t>
      </w:r>
    </w:p>
    <w:p w:rsidR="00E20FD9" w:rsidRPr="002D20C6" w:rsidRDefault="00E20FD9" w:rsidP="00E20FD9">
      <w:pPr>
        <w:jc w:val="center"/>
        <w:rPr>
          <w:rFonts w:ascii="Palatino Linotype" w:hAnsi="Palatino Linotype"/>
          <w:sz w:val="22"/>
          <w:szCs w:val="22"/>
          <w:lang w:val="nl-NL"/>
        </w:rPr>
      </w:pPr>
    </w:p>
    <w:p w:rsidR="004222EE" w:rsidRPr="00114B4B" w:rsidRDefault="004222EE" w:rsidP="004222EE">
      <w:pPr>
        <w:tabs>
          <w:tab w:val="left" w:pos="567"/>
        </w:tabs>
        <w:spacing w:line="276" w:lineRule="auto"/>
        <w:ind w:left="567" w:hanging="567"/>
        <w:jc w:val="both"/>
        <w:rPr>
          <w:rFonts w:ascii="Palatino Linotype" w:hAnsi="Palatino Linotype"/>
          <w:sz w:val="22"/>
          <w:szCs w:val="22"/>
          <w:lang w:val="nl-NL"/>
        </w:rPr>
      </w:pPr>
      <w:r w:rsidRPr="00114B4B">
        <w:rPr>
          <w:rFonts w:ascii="Palatino Linotype" w:hAnsi="Palatino Linotype"/>
          <w:sz w:val="22"/>
          <w:szCs w:val="22"/>
          <w:lang w:val="nl-NL"/>
        </w:rPr>
        <w:t>In overweging genomen hebbende:</w:t>
      </w:r>
    </w:p>
    <w:p w:rsidR="004222EE" w:rsidRPr="00114B4B" w:rsidRDefault="004222EE" w:rsidP="004222EE">
      <w:pPr>
        <w:spacing w:line="276" w:lineRule="auto"/>
        <w:jc w:val="both"/>
        <w:rPr>
          <w:rFonts w:ascii="Palatino Linotype" w:hAnsi="Palatino Linotype"/>
          <w:sz w:val="22"/>
          <w:szCs w:val="22"/>
          <w:lang w:val="nl-NL"/>
        </w:rPr>
      </w:pPr>
    </w:p>
    <w:p w:rsidR="004222EE" w:rsidRPr="00114B4B" w:rsidRDefault="00114B4B" w:rsidP="004222EE">
      <w:pPr>
        <w:keepNext/>
        <w:spacing w:line="276" w:lineRule="auto"/>
        <w:jc w:val="both"/>
        <w:outlineLvl w:val="0"/>
        <w:rPr>
          <w:rFonts w:ascii="Palatino Linotype" w:hAnsi="Palatino Linotype"/>
          <w:sz w:val="22"/>
          <w:szCs w:val="22"/>
          <w:lang w:val="nl-NL"/>
        </w:rPr>
      </w:pPr>
      <w:r w:rsidRPr="005C5836">
        <w:rPr>
          <w:rFonts w:ascii="Palatino Linotype" w:hAnsi="Palatino Linotype"/>
          <w:color w:val="000000"/>
          <w:sz w:val="22"/>
          <w:szCs w:val="22"/>
          <w:lang w:val="nl-NL"/>
        </w:rPr>
        <w:t xml:space="preserve">dat in verband met de wijziging van de Landsverordening </w:t>
      </w:r>
      <w:r w:rsidRPr="00242DA0">
        <w:rPr>
          <w:rFonts w:ascii="Palatino Linotype" w:hAnsi="Palatino Linotype"/>
          <w:color w:val="000000"/>
          <w:sz w:val="22"/>
          <w:szCs w:val="22"/>
          <w:lang w:val="nl-NL"/>
        </w:rPr>
        <w:t xml:space="preserve">identificatie bij dienstverlening </w:t>
      </w:r>
      <w:r>
        <w:rPr>
          <w:rFonts w:ascii="Palatino Linotype" w:hAnsi="Palatino Linotype"/>
          <w:color w:val="000000"/>
          <w:sz w:val="22"/>
          <w:szCs w:val="22"/>
          <w:lang w:val="nl-NL"/>
        </w:rPr>
        <w:t xml:space="preserve">bij </w:t>
      </w:r>
      <w:r w:rsidRPr="0091345F">
        <w:rPr>
          <w:rFonts w:ascii="Palatino Linotype" w:hAnsi="Palatino Linotype"/>
          <w:color w:val="000000"/>
          <w:sz w:val="22"/>
          <w:szCs w:val="22"/>
          <w:lang w:val="nl-NL"/>
        </w:rPr>
        <w:t>P.B. 2015, no. 69, het</w:t>
      </w:r>
      <w:r w:rsidRPr="005C5836">
        <w:rPr>
          <w:rFonts w:ascii="Palatino Linotype" w:hAnsi="Palatino Linotype"/>
          <w:color w:val="000000"/>
          <w:sz w:val="22"/>
          <w:szCs w:val="22"/>
          <w:lang w:val="nl-NL"/>
        </w:rPr>
        <w:t xml:space="preserve"> </w:t>
      </w:r>
      <w:r>
        <w:rPr>
          <w:rFonts w:ascii="Palatino Linotype" w:hAnsi="Palatino Linotype"/>
          <w:color w:val="000000"/>
          <w:sz w:val="22"/>
          <w:szCs w:val="22"/>
          <w:lang w:val="nl-NL"/>
        </w:rPr>
        <w:t xml:space="preserve">noodzakelijk is </w:t>
      </w:r>
      <w:r w:rsidRPr="005C5836">
        <w:rPr>
          <w:rFonts w:ascii="Palatino Linotype" w:hAnsi="Palatino Linotype"/>
          <w:color w:val="000000"/>
          <w:sz w:val="22"/>
          <w:szCs w:val="22"/>
          <w:lang w:val="nl-NL"/>
        </w:rPr>
        <w:t>nieuwe regels</w:t>
      </w:r>
      <w:r>
        <w:rPr>
          <w:rFonts w:ascii="Palatino Linotype" w:hAnsi="Palatino Linotype"/>
          <w:color w:val="000000"/>
          <w:sz w:val="22"/>
          <w:szCs w:val="22"/>
          <w:lang w:val="nl-NL"/>
        </w:rPr>
        <w:t xml:space="preserve"> vast te stellen ten aanzien van de last onder dwangsom en de bestuurlijke boete</w:t>
      </w:r>
      <w:r w:rsidR="004222EE" w:rsidRPr="00114B4B">
        <w:rPr>
          <w:rFonts w:ascii="Palatino Linotype" w:hAnsi="Palatino Linotype"/>
          <w:sz w:val="22"/>
          <w:szCs w:val="22"/>
          <w:lang w:val="nl-NL"/>
        </w:rPr>
        <w:t>;</w:t>
      </w:r>
    </w:p>
    <w:p w:rsidR="004222EE" w:rsidRPr="00114B4B" w:rsidRDefault="004222EE" w:rsidP="004222EE">
      <w:pPr>
        <w:keepNext/>
        <w:spacing w:line="276" w:lineRule="auto"/>
        <w:jc w:val="both"/>
        <w:outlineLvl w:val="0"/>
        <w:rPr>
          <w:rFonts w:ascii="Palatino Linotype" w:hAnsi="Palatino Linotype"/>
          <w:sz w:val="22"/>
          <w:szCs w:val="22"/>
          <w:lang w:val="nl-NL"/>
        </w:rPr>
      </w:pPr>
    </w:p>
    <w:p w:rsidR="004222EE" w:rsidRPr="00114B4B" w:rsidRDefault="004222EE" w:rsidP="004222EE">
      <w:pPr>
        <w:spacing w:line="276" w:lineRule="auto"/>
        <w:jc w:val="both"/>
        <w:rPr>
          <w:rFonts w:ascii="Palatino Linotype" w:hAnsi="Palatino Linotype"/>
          <w:sz w:val="22"/>
          <w:szCs w:val="22"/>
          <w:lang w:val="nl-NL"/>
        </w:rPr>
      </w:pPr>
      <w:r w:rsidRPr="00114B4B">
        <w:rPr>
          <w:rFonts w:ascii="Palatino Linotype" w:hAnsi="Palatino Linotype"/>
          <w:sz w:val="22"/>
          <w:szCs w:val="22"/>
          <w:lang w:val="nl-NL"/>
        </w:rPr>
        <w:t>Heeft, de Raad van Advies gehoord, besloten:</w:t>
      </w:r>
    </w:p>
    <w:p w:rsidR="004222EE" w:rsidRPr="00114B4B" w:rsidRDefault="004222EE" w:rsidP="004222EE">
      <w:pPr>
        <w:jc w:val="both"/>
        <w:rPr>
          <w:rFonts w:ascii="Palatino Linotype" w:hAnsi="Palatino Linotype"/>
          <w:sz w:val="22"/>
          <w:szCs w:val="22"/>
          <w:lang w:val="nl-NL"/>
        </w:rPr>
      </w:pPr>
    </w:p>
    <w:p w:rsidR="004222EE" w:rsidRPr="00114B4B" w:rsidRDefault="004222EE" w:rsidP="004222EE">
      <w:pPr>
        <w:spacing w:line="276" w:lineRule="auto"/>
        <w:jc w:val="center"/>
        <w:rPr>
          <w:rFonts w:ascii="Palatino Linotype" w:hAnsi="Palatino Linotype"/>
          <w:sz w:val="22"/>
          <w:szCs w:val="22"/>
          <w:lang w:val="nl-NL"/>
        </w:rPr>
      </w:pPr>
      <w:r w:rsidRPr="00114B4B">
        <w:rPr>
          <w:rFonts w:ascii="Palatino Linotype" w:hAnsi="Palatino Linotype"/>
          <w:sz w:val="22"/>
          <w:szCs w:val="22"/>
          <w:lang w:val="nl-NL"/>
        </w:rPr>
        <w:t>Artikel 1</w:t>
      </w:r>
    </w:p>
    <w:p w:rsidR="004222EE" w:rsidRPr="00114B4B" w:rsidRDefault="004222EE" w:rsidP="004222EE">
      <w:pPr>
        <w:spacing w:line="276" w:lineRule="auto"/>
        <w:jc w:val="both"/>
        <w:rPr>
          <w:rFonts w:ascii="Palatino Linotype" w:hAnsi="Palatino Linotype"/>
          <w:sz w:val="22"/>
          <w:szCs w:val="22"/>
          <w:lang w:val="nl-NL"/>
        </w:rPr>
      </w:pPr>
    </w:p>
    <w:p w:rsidR="00114B4B" w:rsidRPr="005C5836" w:rsidRDefault="00114B4B" w:rsidP="00114B4B">
      <w:pPr>
        <w:jc w:val="both"/>
        <w:rPr>
          <w:rFonts w:ascii="Palatino Linotype" w:hAnsi="Palatino Linotype"/>
          <w:color w:val="000000"/>
          <w:sz w:val="22"/>
          <w:szCs w:val="22"/>
          <w:lang w:val="nl-NL"/>
        </w:rPr>
      </w:pPr>
      <w:r w:rsidRPr="005C5836">
        <w:rPr>
          <w:rFonts w:ascii="Palatino Linotype" w:hAnsi="Palatino Linotype"/>
          <w:color w:val="000000"/>
          <w:sz w:val="22"/>
          <w:szCs w:val="22"/>
          <w:lang w:val="nl-NL"/>
        </w:rPr>
        <w:t>In dit landsbesluit wordt verstaan onder:</w:t>
      </w:r>
    </w:p>
    <w:p w:rsidR="00114B4B" w:rsidRPr="00242DA0" w:rsidRDefault="00114B4B" w:rsidP="00114B4B">
      <w:pPr>
        <w:pStyle w:val="ListParagraph"/>
        <w:numPr>
          <w:ilvl w:val="0"/>
          <w:numId w:val="1"/>
        </w:numPr>
        <w:jc w:val="both"/>
        <w:rPr>
          <w:rFonts w:ascii="Palatino Linotype" w:hAnsi="Palatino Linotype"/>
          <w:color w:val="000000"/>
          <w:sz w:val="22"/>
          <w:szCs w:val="22"/>
          <w:lang w:val="nl-NL"/>
        </w:rPr>
      </w:pPr>
      <w:r w:rsidRPr="00242DA0">
        <w:rPr>
          <w:rFonts w:ascii="Palatino Linotype" w:hAnsi="Palatino Linotype"/>
          <w:color w:val="000000"/>
          <w:sz w:val="22"/>
          <w:szCs w:val="22"/>
          <w:lang w:val="nl-NL"/>
        </w:rPr>
        <w:t>landsverordening:</w:t>
      </w:r>
      <w:r>
        <w:rPr>
          <w:rFonts w:ascii="Palatino Linotype" w:hAnsi="Palatino Linotype"/>
          <w:color w:val="000000"/>
          <w:sz w:val="22"/>
          <w:szCs w:val="22"/>
          <w:lang w:val="nl-NL"/>
        </w:rPr>
        <w:t xml:space="preserve"> </w:t>
      </w:r>
      <w:r w:rsidRPr="00242DA0">
        <w:rPr>
          <w:rFonts w:ascii="Palatino Linotype" w:hAnsi="Palatino Linotype"/>
          <w:color w:val="000000"/>
          <w:sz w:val="22"/>
          <w:szCs w:val="22"/>
          <w:lang w:val="nl-NL"/>
        </w:rPr>
        <w:t>de Landsverordening identificatie bij dienstverlening;</w:t>
      </w:r>
    </w:p>
    <w:p w:rsidR="00114B4B" w:rsidRPr="00242DA0" w:rsidRDefault="00114B4B" w:rsidP="00114B4B">
      <w:pPr>
        <w:pStyle w:val="ListParagraph"/>
        <w:numPr>
          <w:ilvl w:val="0"/>
          <w:numId w:val="1"/>
        </w:numPr>
        <w:jc w:val="both"/>
        <w:rPr>
          <w:rFonts w:ascii="Palatino Linotype" w:hAnsi="Palatino Linotype"/>
          <w:color w:val="000000"/>
          <w:sz w:val="22"/>
          <w:szCs w:val="22"/>
          <w:lang w:val="nl-NL"/>
        </w:rPr>
      </w:pPr>
      <w:r w:rsidRPr="00242DA0">
        <w:rPr>
          <w:rFonts w:ascii="Palatino Linotype" w:hAnsi="Palatino Linotype"/>
          <w:color w:val="000000"/>
          <w:sz w:val="22"/>
          <w:szCs w:val="22"/>
          <w:lang w:val="nl-NL"/>
        </w:rPr>
        <w:t>last onder dwangsom:</w:t>
      </w:r>
      <w:r>
        <w:rPr>
          <w:rFonts w:ascii="Palatino Linotype" w:hAnsi="Palatino Linotype"/>
          <w:color w:val="000000"/>
          <w:sz w:val="22"/>
          <w:szCs w:val="22"/>
          <w:lang w:val="nl-NL"/>
        </w:rPr>
        <w:t xml:space="preserve"> </w:t>
      </w:r>
      <w:r w:rsidRPr="00242DA0">
        <w:rPr>
          <w:rFonts w:ascii="Palatino Linotype" w:hAnsi="Palatino Linotype"/>
          <w:color w:val="000000"/>
          <w:sz w:val="22"/>
          <w:szCs w:val="22"/>
          <w:lang w:val="nl-NL"/>
        </w:rPr>
        <w:t xml:space="preserve">de last onder dwangsom, </w:t>
      </w:r>
      <w:r w:rsidRPr="0091345F">
        <w:rPr>
          <w:rFonts w:ascii="Palatino Linotype" w:hAnsi="Palatino Linotype"/>
          <w:color w:val="000000"/>
          <w:sz w:val="22"/>
          <w:szCs w:val="22"/>
          <w:lang w:val="nl-NL"/>
        </w:rPr>
        <w:t>bedoeld in artikel 9 van de</w:t>
      </w:r>
      <w:r w:rsidRPr="00242DA0">
        <w:rPr>
          <w:rFonts w:ascii="Palatino Linotype" w:hAnsi="Palatino Linotype"/>
          <w:color w:val="000000"/>
          <w:sz w:val="22"/>
          <w:szCs w:val="22"/>
          <w:lang w:val="nl-NL"/>
        </w:rPr>
        <w:t xml:space="preserve"> landsverordening;</w:t>
      </w:r>
    </w:p>
    <w:p w:rsidR="00114B4B" w:rsidRDefault="00114B4B" w:rsidP="00114B4B">
      <w:pPr>
        <w:pStyle w:val="ListParagraph"/>
        <w:numPr>
          <w:ilvl w:val="0"/>
          <w:numId w:val="1"/>
        </w:numPr>
        <w:jc w:val="both"/>
        <w:rPr>
          <w:rFonts w:ascii="Palatino Linotype" w:hAnsi="Palatino Linotype"/>
          <w:color w:val="000000"/>
          <w:sz w:val="22"/>
          <w:szCs w:val="22"/>
          <w:lang w:val="nl-NL"/>
        </w:rPr>
      </w:pPr>
      <w:r w:rsidRPr="00242DA0">
        <w:rPr>
          <w:rFonts w:ascii="Palatino Linotype" w:hAnsi="Palatino Linotype"/>
          <w:color w:val="000000"/>
          <w:sz w:val="22"/>
          <w:szCs w:val="22"/>
          <w:lang w:val="nl-NL"/>
        </w:rPr>
        <w:t>bestuurlijke boete:</w:t>
      </w:r>
      <w:r>
        <w:rPr>
          <w:rFonts w:ascii="Palatino Linotype" w:hAnsi="Palatino Linotype"/>
          <w:color w:val="000000"/>
          <w:sz w:val="22"/>
          <w:szCs w:val="22"/>
          <w:lang w:val="nl-NL"/>
        </w:rPr>
        <w:t xml:space="preserve"> </w:t>
      </w:r>
      <w:r w:rsidRPr="00242DA0">
        <w:rPr>
          <w:rFonts w:ascii="Palatino Linotype" w:hAnsi="Palatino Linotype"/>
          <w:color w:val="000000"/>
          <w:sz w:val="22"/>
          <w:szCs w:val="22"/>
          <w:lang w:val="nl-NL"/>
        </w:rPr>
        <w:t xml:space="preserve">de bestuurlijke boete, </w:t>
      </w:r>
      <w:r w:rsidRPr="0091345F">
        <w:rPr>
          <w:rFonts w:ascii="Palatino Linotype" w:hAnsi="Palatino Linotype"/>
          <w:color w:val="000000"/>
          <w:sz w:val="22"/>
          <w:szCs w:val="22"/>
          <w:lang w:val="nl-NL"/>
        </w:rPr>
        <w:t>bedoeld in artikel 9i van de landsverordening</w:t>
      </w:r>
      <w:r>
        <w:rPr>
          <w:rFonts w:ascii="Palatino Linotype" w:hAnsi="Palatino Linotype"/>
          <w:color w:val="000000"/>
          <w:sz w:val="22"/>
          <w:szCs w:val="22"/>
          <w:lang w:val="nl-NL"/>
        </w:rPr>
        <w:t>;</w:t>
      </w:r>
    </w:p>
    <w:p w:rsidR="004222EE" w:rsidRPr="00114B4B" w:rsidRDefault="00114B4B" w:rsidP="00114B4B">
      <w:pPr>
        <w:pStyle w:val="ListParagraph"/>
        <w:numPr>
          <w:ilvl w:val="0"/>
          <w:numId w:val="1"/>
        </w:numPr>
        <w:spacing w:line="276" w:lineRule="auto"/>
        <w:rPr>
          <w:rFonts w:ascii="Palatino Linotype" w:hAnsi="Palatino Linotype"/>
          <w:color w:val="000000"/>
          <w:sz w:val="22"/>
          <w:szCs w:val="22"/>
          <w:lang w:val="nl-NL"/>
        </w:rPr>
      </w:pPr>
      <w:r w:rsidRPr="00114B4B">
        <w:rPr>
          <w:rFonts w:ascii="Palatino Linotype" w:hAnsi="Palatino Linotype"/>
          <w:color w:val="000000"/>
          <w:sz w:val="22"/>
          <w:szCs w:val="22"/>
          <w:lang w:val="nl-NL"/>
        </w:rPr>
        <w:t>Toezichthouder: de Toezichthouder, bedoeld in artikel 1, eerste lid, onderdeed i, van de landsverordening.</w:t>
      </w:r>
    </w:p>
    <w:p w:rsidR="00114B4B" w:rsidRPr="00114B4B" w:rsidRDefault="00114B4B" w:rsidP="00114B4B">
      <w:pPr>
        <w:pStyle w:val="ListParagraph"/>
        <w:spacing w:line="276" w:lineRule="auto"/>
        <w:ind w:left="360"/>
        <w:jc w:val="center"/>
        <w:rPr>
          <w:rFonts w:ascii="Palatino Linotype" w:hAnsi="Palatino Linotype"/>
          <w:sz w:val="22"/>
          <w:szCs w:val="22"/>
          <w:lang w:val="nl-NL"/>
        </w:rPr>
      </w:pPr>
    </w:p>
    <w:p w:rsidR="004222EE" w:rsidRPr="00114B4B" w:rsidRDefault="004222EE" w:rsidP="004222EE">
      <w:pPr>
        <w:spacing w:line="276" w:lineRule="auto"/>
        <w:jc w:val="center"/>
        <w:rPr>
          <w:rFonts w:ascii="Palatino Linotype" w:hAnsi="Palatino Linotype"/>
          <w:sz w:val="22"/>
          <w:szCs w:val="22"/>
          <w:lang w:val="nl-NL"/>
        </w:rPr>
      </w:pPr>
      <w:r w:rsidRPr="00114B4B">
        <w:rPr>
          <w:rFonts w:ascii="Palatino Linotype" w:hAnsi="Palatino Linotype"/>
          <w:sz w:val="22"/>
          <w:szCs w:val="22"/>
          <w:lang w:val="nl-NL"/>
        </w:rPr>
        <w:t>Artikel 2</w:t>
      </w:r>
    </w:p>
    <w:p w:rsidR="004222EE" w:rsidRPr="00114B4B" w:rsidRDefault="004222EE" w:rsidP="004222EE">
      <w:pPr>
        <w:spacing w:line="276" w:lineRule="auto"/>
        <w:rPr>
          <w:rFonts w:ascii="Palatino Linotype" w:hAnsi="Palatino Linotype"/>
          <w:sz w:val="22"/>
          <w:szCs w:val="22"/>
          <w:lang w:val="nl-NL"/>
        </w:rPr>
      </w:pPr>
    </w:p>
    <w:p w:rsidR="00114B4B" w:rsidRDefault="00114B4B" w:rsidP="00114B4B">
      <w:pPr>
        <w:tabs>
          <w:tab w:val="left" w:pos="0"/>
        </w:tabs>
        <w:jc w:val="both"/>
        <w:rPr>
          <w:rFonts w:ascii="Palatino Linotype" w:hAnsi="Palatino Linotype"/>
          <w:color w:val="000000"/>
          <w:sz w:val="22"/>
          <w:szCs w:val="22"/>
          <w:lang w:val="nl-NL"/>
        </w:rPr>
      </w:pPr>
      <w:r w:rsidRPr="0091242B">
        <w:rPr>
          <w:rFonts w:ascii="Palatino Linotype" w:hAnsi="Palatino Linotype"/>
          <w:color w:val="000000"/>
          <w:sz w:val="22"/>
          <w:szCs w:val="22"/>
          <w:lang w:val="nl-NL"/>
        </w:rPr>
        <w:t>Het bedrag</w:t>
      </w:r>
      <w:r>
        <w:rPr>
          <w:rFonts w:ascii="Palatino Linotype" w:hAnsi="Palatino Linotype"/>
          <w:color w:val="000000"/>
          <w:sz w:val="22"/>
          <w:szCs w:val="22"/>
          <w:lang w:val="nl-NL"/>
        </w:rPr>
        <w:t xml:space="preserve">, </w:t>
      </w:r>
      <w:r w:rsidRPr="0091242B">
        <w:rPr>
          <w:rFonts w:ascii="Palatino Linotype" w:hAnsi="Palatino Linotype"/>
          <w:color w:val="000000"/>
          <w:sz w:val="22"/>
          <w:szCs w:val="22"/>
          <w:lang w:val="nl-NL"/>
        </w:rPr>
        <w:t xml:space="preserve">bedoeld in artikel </w:t>
      </w:r>
      <w:r>
        <w:rPr>
          <w:rFonts w:ascii="Palatino Linotype" w:hAnsi="Palatino Linotype"/>
          <w:color w:val="000000"/>
          <w:sz w:val="22"/>
          <w:szCs w:val="22"/>
          <w:lang w:val="nl-NL"/>
        </w:rPr>
        <w:t>9a</w:t>
      </w:r>
      <w:r w:rsidRPr="0091242B">
        <w:rPr>
          <w:rFonts w:ascii="Palatino Linotype" w:hAnsi="Palatino Linotype"/>
          <w:color w:val="000000"/>
          <w:sz w:val="22"/>
          <w:szCs w:val="22"/>
          <w:lang w:val="nl-NL"/>
        </w:rPr>
        <w:t xml:space="preserve">, zevende lid, van de landsverordening </w:t>
      </w:r>
      <w:r>
        <w:rPr>
          <w:rFonts w:ascii="Palatino Linotype" w:hAnsi="Palatino Linotype"/>
          <w:color w:val="000000"/>
          <w:sz w:val="22"/>
          <w:szCs w:val="22"/>
          <w:lang w:val="nl-NL"/>
        </w:rPr>
        <w:t xml:space="preserve">waarboven geen dwangsom meer wordt verbeurd, is </w:t>
      </w:r>
      <w:proofErr w:type="spellStart"/>
      <w:r w:rsidRPr="006A6496">
        <w:rPr>
          <w:rFonts w:ascii="Palatino Linotype" w:hAnsi="Palatino Linotype"/>
          <w:color w:val="000000"/>
          <w:sz w:val="22"/>
          <w:szCs w:val="22"/>
          <w:lang w:val="nl-NL"/>
        </w:rPr>
        <w:t>NA</w:t>
      </w:r>
      <w:r>
        <w:rPr>
          <w:rFonts w:ascii="Palatino Linotype" w:hAnsi="Palatino Linotype"/>
          <w:color w:val="000000"/>
          <w:sz w:val="22"/>
          <w:szCs w:val="22"/>
          <w:lang w:val="nl-NL"/>
        </w:rPr>
        <w:t>f</w:t>
      </w:r>
      <w:proofErr w:type="spellEnd"/>
      <w:r>
        <w:rPr>
          <w:rFonts w:ascii="Palatino Linotype" w:hAnsi="Palatino Linotype"/>
          <w:color w:val="000000"/>
          <w:sz w:val="22"/>
          <w:szCs w:val="22"/>
          <w:lang w:val="nl-NL"/>
        </w:rPr>
        <w:t xml:space="preserve"> 500.000,-.</w:t>
      </w:r>
    </w:p>
    <w:p w:rsidR="00114B4B" w:rsidRDefault="00114B4B" w:rsidP="004222EE">
      <w:pPr>
        <w:spacing w:line="276" w:lineRule="auto"/>
        <w:jc w:val="center"/>
        <w:rPr>
          <w:rFonts w:ascii="Palatino Linotype" w:hAnsi="Palatino Linotype"/>
          <w:sz w:val="22"/>
          <w:szCs w:val="22"/>
          <w:lang w:val="nl-NL"/>
        </w:rPr>
      </w:pPr>
    </w:p>
    <w:p w:rsidR="004222EE" w:rsidRPr="00114B4B" w:rsidRDefault="004222EE" w:rsidP="004222EE">
      <w:pPr>
        <w:spacing w:line="276" w:lineRule="auto"/>
        <w:jc w:val="center"/>
        <w:rPr>
          <w:rFonts w:ascii="Palatino Linotype" w:hAnsi="Palatino Linotype"/>
          <w:sz w:val="22"/>
          <w:szCs w:val="22"/>
          <w:lang w:val="nl-NL"/>
        </w:rPr>
      </w:pPr>
      <w:r w:rsidRPr="00114B4B">
        <w:rPr>
          <w:rFonts w:ascii="Palatino Linotype" w:hAnsi="Palatino Linotype"/>
          <w:sz w:val="22"/>
          <w:szCs w:val="22"/>
          <w:lang w:val="nl-NL"/>
        </w:rPr>
        <w:lastRenderedPageBreak/>
        <w:t>Artikel 3</w:t>
      </w:r>
    </w:p>
    <w:p w:rsidR="004222EE" w:rsidRPr="00114B4B" w:rsidRDefault="004222EE" w:rsidP="004222EE">
      <w:pPr>
        <w:spacing w:line="276" w:lineRule="auto"/>
        <w:rPr>
          <w:rFonts w:ascii="Palatino Linotype" w:hAnsi="Palatino Linotype"/>
          <w:sz w:val="22"/>
          <w:szCs w:val="22"/>
          <w:lang w:val="nl-NL"/>
        </w:rPr>
      </w:pPr>
    </w:p>
    <w:p w:rsidR="00114B4B" w:rsidRPr="006031DC" w:rsidRDefault="00114B4B" w:rsidP="00114B4B">
      <w:pPr>
        <w:pStyle w:val="ListParagraph"/>
        <w:numPr>
          <w:ilvl w:val="0"/>
          <w:numId w:val="3"/>
        </w:numPr>
        <w:tabs>
          <w:tab w:val="left" w:pos="450"/>
        </w:tabs>
        <w:ind w:left="360"/>
        <w:jc w:val="both"/>
        <w:rPr>
          <w:rFonts w:ascii="Palatino Linotype" w:hAnsi="Palatino Linotype"/>
          <w:color w:val="000000"/>
          <w:sz w:val="22"/>
          <w:szCs w:val="22"/>
          <w:lang w:val="nl-NL"/>
        </w:rPr>
      </w:pPr>
      <w:r w:rsidRPr="006031DC">
        <w:rPr>
          <w:rFonts w:ascii="Palatino Linotype" w:hAnsi="Palatino Linotype"/>
          <w:color w:val="000000"/>
          <w:sz w:val="22"/>
          <w:szCs w:val="22"/>
          <w:lang w:val="nl-NL"/>
        </w:rPr>
        <w:t>De bestuurlijke boete wordt voor</w:t>
      </w:r>
      <w:r w:rsidRPr="006031DC">
        <w:rPr>
          <w:lang w:val="nl-NL"/>
        </w:rPr>
        <w:t xml:space="preserve"> </w:t>
      </w:r>
      <w:r w:rsidRPr="006031DC">
        <w:rPr>
          <w:rFonts w:ascii="Palatino Linotype" w:hAnsi="Palatino Linotype"/>
          <w:color w:val="000000"/>
          <w:sz w:val="22"/>
          <w:szCs w:val="22"/>
          <w:lang w:val="nl-NL"/>
        </w:rPr>
        <w:t xml:space="preserve">overtreding van de voorschriften, bedoeld in artikel 9j, </w:t>
      </w:r>
      <w:r>
        <w:rPr>
          <w:rFonts w:ascii="Palatino Linotype" w:hAnsi="Palatino Linotype"/>
          <w:color w:val="000000"/>
          <w:sz w:val="22"/>
          <w:szCs w:val="22"/>
          <w:lang w:val="nl-NL"/>
        </w:rPr>
        <w:t>eerste</w:t>
      </w:r>
      <w:r w:rsidRPr="006031DC">
        <w:rPr>
          <w:rFonts w:ascii="Palatino Linotype" w:hAnsi="Palatino Linotype"/>
          <w:color w:val="000000"/>
          <w:sz w:val="22"/>
          <w:szCs w:val="22"/>
          <w:lang w:val="nl-NL"/>
        </w:rPr>
        <w:t xml:space="preserve"> lid, van de landsverordening:</w:t>
      </w:r>
    </w:p>
    <w:p w:rsidR="00114B4B" w:rsidRDefault="00114B4B" w:rsidP="00114B4B">
      <w:pPr>
        <w:pStyle w:val="ListParagraph"/>
        <w:numPr>
          <w:ilvl w:val="0"/>
          <w:numId w:val="2"/>
        </w:numPr>
        <w:tabs>
          <w:tab w:val="clear" w:pos="360"/>
          <w:tab w:val="left" w:pos="450"/>
        </w:tabs>
        <w:ind w:left="720"/>
        <w:jc w:val="both"/>
        <w:rPr>
          <w:rFonts w:ascii="Palatino Linotype" w:hAnsi="Palatino Linotype"/>
          <w:color w:val="000000"/>
          <w:sz w:val="22"/>
          <w:szCs w:val="22"/>
          <w:lang w:val="nl-NL"/>
        </w:rPr>
      </w:pPr>
      <w:r>
        <w:rPr>
          <w:rFonts w:ascii="Palatino Linotype" w:hAnsi="Palatino Linotype"/>
          <w:color w:val="000000"/>
          <w:sz w:val="22"/>
          <w:szCs w:val="22"/>
          <w:lang w:val="nl-NL"/>
        </w:rPr>
        <w:t xml:space="preserve">door de personen en instellingen die diensten als bedoeld </w:t>
      </w:r>
      <w:r w:rsidRPr="00A066AC">
        <w:rPr>
          <w:rFonts w:ascii="Palatino Linotype" w:hAnsi="Palatino Linotype"/>
          <w:color w:val="000000"/>
          <w:sz w:val="22"/>
          <w:szCs w:val="22"/>
          <w:lang w:val="nl-NL"/>
        </w:rPr>
        <w:t>in</w:t>
      </w:r>
      <w:r w:rsidRPr="00941FB7">
        <w:rPr>
          <w:lang w:val="nl-NL"/>
        </w:rPr>
        <w:t xml:space="preserve"> </w:t>
      </w:r>
      <w:r w:rsidRPr="00900775">
        <w:rPr>
          <w:rFonts w:ascii="Palatino Linotype" w:hAnsi="Palatino Linotype"/>
          <w:color w:val="000000"/>
          <w:sz w:val="22"/>
          <w:szCs w:val="22"/>
          <w:lang w:val="nl-NL"/>
        </w:rPr>
        <w:t>artikel 1, eerste lid, onder</w:t>
      </w:r>
      <w:r>
        <w:rPr>
          <w:rFonts w:ascii="Palatino Linotype" w:hAnsi="Palatino Linotype"/>
          <w:color w:val="000000"/>
          <w:sz w:val="22"/>
          <w:szCs w:val="22"/>
          <w:lang w:val="nl-NL"/>
        </w:rPr>
        <w:t>deel</w:t>
      </w:r>
      <w:r w:rsidRPr="00900775">
        <w:rPr>
          <w:rFonts w:ascii="Palatino Linotype" w:hAnsi="Palatino Linotype"/>
          <w:color w:val="000000"/>
          <w:sz w:val="22"/>
          <w:szCs w:val="22"/>
          <w:lang w:val="nl-NL"/>
        </w:rPr>
        <w:t xml:space="preserve"> </w:t>
      </w:r>
      <w:r>
        <w:rPr>
          <w:rFonts w:ascii="Palatino Linotype" w:hAnsi="Palatino Linotype"/>
          <w:color w:val="000000"/>
          <w:sz w:val="22"/>
          <w:szCs w:val="22"/>
          <w:lang w:val="nl-NL"/>
        </w:rPr>
        <w:t>b</w:t>
      </w:r>
      <w:r w:rsidRPr="00900775">
        <w:rPr>
          <w:rFonts w:ascii="Palatino Linotype" w:hAnsi="Palatino Linotype"/>
          <w:color w:val="000000"/>
          <w:sz w:val="22"/>
          <w:szCs w:val="22"/>
          <w:lang w:val="nl-NL"/>
        </w:rPr>
        <w:t xml:space="preserve">, </w:t>
      </w:r>
      <w:r>
        <w:rPr>
          <w:rFonts w:ascii="Palatino Linotype" w:hAnsi="Palatino Linotype"/>
          <w:color w:val="000000"/>
          <w:sz w:val="22"/>
          <w:szCs w:val="22"/>
          <w:lang w:val="nl-NL"/>
        </w:rPr>
        <w:t>sub 1</w:t>
      </w:r>
      <w:r w:rsidRPr="00941FB7">
        <w:rPr>
          <w:rFonts w:ascii="Palatino Linotype" w:hAnsi="Palatino Linotype"/>
          <w:color w:val="000000"/>
          <w:sz w:val="22"/>
          <w:szCs w:val="22"/>
          <w:vertAlign w:val="superscript"/>
          <w:lang w:val="nl-NL"/>
        </w:rPr>
        <w:t>o</w:t>
      </w:r>
      <w:r w:rsidRPr="00A066AC">
        <w:rPr>
          <w:rFonts w:ascii="Palatino Linotype" w:hAnsi="Palatino Linotype"/>
          <w:color w:val="000000"/>
          <w:sz w:val="22"/>
          <w:szCs w:val="22"/>
          <w:lang w:val="nl-NL"/>
        </w:rPr>
        <w:t xml:space="preserve"> tot en met 10</w:t>
      </w:r>
      <w:r w:rsidRPr="00941FB7">
        <w:rPr>
          <w:rFonts w:ascii="Palatino Linotype" w:hAnsi="Palatino Linotype"/>
          <w:color w:val="000000"/>
          <w:sz w:val="22"/>
          <w:szCs w:val="22"/>
          <w:vertAlign w:val="superscript"/>
          <w:lang w:val="nl-NL"/>
        </w:rPr>
        <w:t>o</w:t>
      </w:r>
      <w:r>
        <w:rPr>
          <w:rFonts w:ascii="Palatino Linotype" w:hAnsi="Palatino Linotype"/>
          <w:color w:val="000000"/>
          <w:sz w:val="22"/>
          <w:szCs w:val="22"/>
          <w:lang w:val="nl-NL"/>
        </w:rPr>
        <w:t>, 14</w:t>
      </w:r>
      <w:r w:rsidRPr="00941FB7">
        <w:rPr>
          <w:rFonts w:ascii="Palatino Linotype" w:hAnsi="Palatino Linotype"/>
          <w:color w:val="000000"/>
          <w:sz w:val="22"/>
          <w:szCs w:val="22"/>
          <w:vertAlign w:val="superscript"/>
          <w:lang w:val="nl-NL"/>
        </w:rPr>
        <w:t>o</w:t>
      </w:r>
      <w:r w:rsidRPr="00A066AC">
        <w:rPr>
          <w:rFonts w:ascii="Palatino Linotype" w:hAnsi="Palatino Linotype"/>
          <w:color w:val="000000"/>
          <w:sz w:val="22"/>
          <w:szCs w:val="22"/>
          <w:lang w:val="nl-NL"/>
        </w:rPr>
        <w:t>, 16</w:t>
      </w:r>
      <w:r w:rsidRPr="00BF077F">
        <w:rPr>
          <w:rFonts w:ascii="Palatino Linotype" w:hAnsi="Palatino Linotype"/>
          <w:color w:val="000000"/>
          <w:sz w:val="22"/>
          <w:szCs w:val="22"/>
          <w:vertAlign w:val="superscript"/>
          <w:lang w:val="nl-NL"/>
        </w:rPr>
        <w:t>o</w:t>
      </w:r>
      <w:r w:rsidRPr="00A066AC">
        <w:rPr>
          <w:rFonts w:ascii="Palatino Linotype" w:hAnsi="Palatino Linotype"/>
          <w:color w:val="000000"/>
          <w:sz w:val="22"/>
          <w:szCs w:val="22"/>
          <w:lang w:val="nl-NL"/>
        </w:rPr>
        <w:t>, 17</w:t>
      </w:r>
      <w:r w:rsidRPr="00BF077F">
        <w:rPr>
          <w:rFonts w:ascii="Palatino Linotype" w:hAnsi="Palatino Linotype"/>
          <w:color w:val="000000"/>
          <w:sz w:val="22"/>
          <w:szCs w:val="22"/>
          <w:vertAlign w:val="superscript"/>
          <w:lang w:val="nl-NL"/>
        </w:rPr>
        <w:t>o</w:t>
      </w:r>
      <w:r w:rsidRPr="00A066AC">
        <w:rPr>
          <w:rFonts w:ascii="Palatino Linotype" w:hAnsi="Palatino Linotype"/>
          <w:color w:val="000000"/>
          <w:sz w:val="22"/>
          <w:szCs w:val="22"/>
          <w:lang w:val="nl-NL"/>
        </w:rPr>
        <w:t xml:space="preserve"> tot en met 23</w:t>
      </w:r>
      <w:r w:rsidRPr="00BF077F">
        <w:rPr>
          <w:rFonts w:ascii="Palatino Linotype" w:hAnsi="Palatino Linotype"/>
          <w:color w:val="000000"/>
          <w:sz w:val="22"/>
          <w:szCs w:val="22"/>
          <w:vertAlign w:val="superscript"/>
          <w:lang w:val="nl-NL"/>
        </w:rPr>
        <w:t>o</w:t>
      </w:r>
      <w:r>
        <w:rPr>
          <w:rFonts w:ascii="Palatino Linotype" w:hAnsi="Palatino Linotype"/>
          <w:color w:val="000000"/>
          <w:sz w:val="22"/>
          <w:szCs w:val="22"/>
          <w:lang w:val="nl-NL"/>
        </w:rPr>
        <w:t xml:space="preserve">, </w:t>
      </w:r>
      <w:r w:rsidRPr="00A066AC">
        <w:rPr>
          <w:rFonts w:ascii="Palatino Linotype" w:hAnsi="Palatino Linotype"/>
          <w:color w:val="000000"/>
          <w:sz w:val="22"/>
          <w:szCs w:val="22"/>
          <w:lang w:val="nl-NL"/>
        </w:rPr>
        <w:t xml:space="preserve">van de </w:t>
      </w:r>
      <w:r>
        <w:rPr>
          <w:rFonts w:ascii="Palatino Linotype" w:hAnsi="Palatino Linotype"/>
          <w:color w:val="000000"/>
          <w:sz w:val="22"/>
          <w:szCs w:val="22"/>
          <w:lang w:val="nl-NL"/>
        </w:rPr>
        <w:t>l</w:t>
      </w:r>
      <w:r w:rsidRPr="00A066AC">
        <w:rPr>
          <w:rFonts w:ascii="Palatino Linotype" w:hAnsi="Palatino Linotype"/>
          <w:color w:val="000000"/>
          <w:sz w:val="22"/>
          <w:szCs w:val="22"/>
          <w:lang w:val="nl-NL"/>
        </w:rPr>
        <w:t>andsverordening</w:t>
      </w:r>
      <w:r>
        <w:rPr>
          <w:rFonts w:ascii="Palatino Linotype" w:hAnsi="Palatino Linotype"/>
          <w:color w:val="000000"/>
          <w:sz w:val="22"/>
          <w:szCs w:val="22"/>
          <w:lang w:val="nl-NL"/>
        </w:rPr>
        <w:t>,</w:t>
      </w:r>
      <w:r w:rsidRPr="00A066AC">
        <w:rPr>
          <w:rFonts w:ascii="Palatino Linotype" w:hAnsi="Palatino Linotype"/>
          <w:color w:val="000000"/>
          <w:sz w:val="22"/>
          <w:szCs w:val="22"/>
          <w:lang w:val="nl-NL"/>
        </w:rPr>
        <w:t xml:space="preserve"> </w:t>
      </w:r>
      <w:r>
        <w:rPr>
          <w:rFonts w:ascii="Palatino Linotype" w:hAnsi="Palatino Linotype"/>
          <w:color w:val="000000"/>
          <w:sz w:val="22"/>
          <w:szCs w:val="22"/>
          <w:lang w:val="nl-NL"/>
        </w:rPr>
        <w:t xml:space="preserve">verlenen vastgesteld in bijlage 1; </w:t>
      </w:r>
    </w:p>
    <w:p w:rsidR="00114B4B" w:rsidRPr="00941FB7" w:rsidRDefault="00114B4B" w:rsidP="00114B4B">
      <w:pPr>
        <w:pStyle w:val="ListParagraph"/>
        <w:numPr>
          <w:ilvl w:val="0"/>
          <w:numId w:val="2"/>
        </w:numPr>
        <w:tabs>
          <w:tab w:val="clear" w:pos="360"/>
          <w:tab w:val="left" w:pos="450"/>
          <w:tab w:val="left" w:pos="720"/>
        </w:tabs>
        <w:ind w:left="720"/>
        <w:jc w:val="both"/>
        <w:rPr>
          <w:rFonts w:ascii="Palatino Linotype" w:hAnsi="Palatino Linotype"/>
          <w:color w:val="000000"/>
          <w:sz w:val="22"/>
          <w:szCs w:val="22"/>
          <w:lang w:val="nl-NL"/>
        </w:rPr>
      </w:pPr>
      <w:r>
        <w:rPr>
          <w:rFonts w:ascii="Palatino Linotype" w:hAnsi="Palatino Linotype"/>
          <w:color w:val="000000"/>
          <w:sz w:val="22"/>
          <w:szCs w:val="22"/>
          <w:lang w:val="nl-NL"/>
        </w:rPr>
        <w:t xml:space="preserve">door de personen en instellingen die diensten als bedoeld </w:t>
      </w:r>
      <w:r w:rsidRPr="004142F3">
        <w:rPr>
          <w:rFonts w:ascii="Palatino Linotype" w:hAnsi="Palatino Linotype"/>
          <w:color w:val="000000"/>
          <w:sz w:val="22"/>
          <w:szCs w:val="22"/>
          <w:lang w:val="nl-NL"/>
        </w:rPr>
        <w:t>in</w:t>
      </w:r>
      <w:r>
        <w:rPr>
          <w:rFonts w:ascii="Palatino Linotype" w:hAnsi="Palatino Linotype"/>
          <w:color w:val="000000"/>
          <w:sz w:val="22"/>
          <w:szCs w:val="22"/>
          <w:lang w:val="nl-NL"/>
        </w:rPr>
        <w:t xml:space="preserve"> </w:t>
      </w:r>
      <w:r w:rsidRPr="00900775">
        <w:rPr>
          <w:rFonts w:ascii="Palatino Linotype" w:hAnsi="Palatino Linotype"/>
          <w:color w:val="000000"/>
          <w:sz w:val="22"/>
          <w:szCs w:val="22"/>
          <w:lang w:val="nl-NL"/>
        </w:rPr>
        <w:t>artikel 1, eerste lid, onder</w:t>
      </w:r>
      <w:r>
        <w:rPr>
          <w:rFonts w:ascii="Palatino Linotype" w:hAnsi="Palatino Linotype"/>
          <w:color w:val="000000"/>
          <w:sz w:val="22"/>
          <w:szCs w:val="22"/>
          <w:lang w:val="nl-NL"/>
        </w:rPr>
        <w:t>deel</w:t>
      </w:r>
      <w:r w:rsidRPr="00900775">
        <w:rPr>
          <w:rFonts w:ascii="Palatino Linotype" w:hAnsi="Palatino Linotype"/>
          <w:color w:val="000000"/>
          <w:sz w:val="22"/>
          <w:szCs w:val="22"/>
          <w:lang w:val="nl-NL"/>
        </w:rPr>
        <w:t xml:space="preserve"> </w:t>
      </w:r>
      <w:r>
        <w:rPr>
          <w:rFonts w:ascii="Palatino Linotype" w:hAnsi="Palatino Linotype"/>
          <w:color w:val="000000"/>
          <w:sz w:val="22"/>
          <w:szCs w:val="22"/>
          <w:lang w:val="nl-NL"/>
        </w:rPr>
        <w:t>b</w:t>
      </w:r>
      <w:r w:rsidRPr="00900775">
        <w:rPr>
          <w:rFonts w:ascii="Palatino Linotype" w:hAnsi="Palatino Linotype"/>
          <w:color w:val="000000"/>
          <w:sz w:val="22"/>
          <w:szCs w:val="22"/>
          <w:lang w:val="nl-NL"/>
        </w:rPr>
        <w:t xml:space="preserve">, </w:t>
      </w:r>
      <w:r w:rsidRPr="004142F3">
        <w:rPr>
          <w:rFonts w:ascii="Palatino Linotype" w:hAnsi="Palatino Linotype"/>
          <w:color w:val="000000"/>
          <w:sz w:val="22"/>
          <w:szCs w:val="22"/>
          <w:lang w:val="nl-NL"/>
        </w:rPr>
        <w:t>sub 11</w:t>
      </w:r>
      <w:r w:rsidRPr="00941FB7">
        <w:rPr>
          <w:rFonts w:ascii="Palatino Linotype" w:hAnsi="Palatino Linotype"/>
          <w:color w:val="000000"/>
          <w:sz w:val="22"/>
          <w:szCs w:val="22"/>
          <w:vertAlign w:val="superscript"/>
          <w:lang w:val="nl-NL"/>
        </w:rPr>
        <w:t>o</w:t>
      </w:r>
      <w:r>
        <w:rPr>
          <w:rFonts w:ascii="Palatino Linotype" w:hAnsi="Palatino Linotype"/>
          <w:color w:val="000000"/>
          <w:sz w:val="22"/>
          <w:szCs w:val="22"/>
          <w:lang w:val="nl-NL"/>
        </w:rPr>
        <w:t>, van de landsverordening verlenen, vastgesteld in bijlage 2;</w:t>
      </w:r>
    </w:p>
    <w:p w:rsidR="00114B4B" w:rsidRDefault="00114B4B" w:rsidP="00114B4B">
      <w:pPr>
        <w:pStyle w:val="ListParagraph"/>
        <w:numPr>
          <w:ilvl w:val="0"/>
          <w:numId w:val="2"/>
        </w:numPr>
        <w:tabs>
          <w:tab w:val="clear" w:pos="360"/>
          <w:tab w:val="left" w:pos="450"/>
        </w:tabs>
        <w:ind w:left="720"/>
        <w:jc w:val="both"/>
        <w:rPr>
          <w:rFonts w:ascii="Palatino Linotype" w:hAnsi="Palatino Linotype"/>
          <w:color w:val="000000"/>
          <w:sz w:val="22"/>
          <w:szCs w:val="22"/>
          <w:lang w:val="nl-NL"/>
        </w:rPr>
      </w:pPr>
      <w:r w:rsidRPr="004C5DFD">
        <w:rPr>
          <w:rFonts w:ascii="Palatino Linotype" w:hAnsi="Palatino Linotype"/>
          <w:color w:val="000000"/>
          <w:sz w:val="22"/>
          <w:szCs w:val="22"/>
          <w:lang w:val="nl-NL"/>
        </w:rPr>
        <w:t>door de personen en instellingen die diensten als bedoeld in artikel 1, eerste lid, onder</w:t>
      </w:r>
      <w:r>
        <w:rPr>
          <w:rFonts w:ascii="Palatino Linotype" w:hAnsi="Palatino Linotype"/>
          <w:color w:val="000000"/>
          <w:sz w:val="22"/>
          <w:szCs w:val="22"/>
          <w:lang w:val="nl-NL"/>
        </w:rPr>
        <w:t>deel</w:t>
      </w:r>
      <w:r w:rsidRPr="004C5DFD">
        <w:rPr>
          <w:rFonts w:ascii="Palatino Linotype" w:hAnsi="Palatino Linotype"/>
          <w:color w:val="000000"/>
          <w:sz w:val="22"/>
          <w:szCs w:val="22"/>
          <w:lang w:val="nl-NL"/>
        </w:rPr>
        <w:t xml:space="preserve"> </w:t>
      </w:r>
      <w:r>
        <w:rPr>
          <w:rFonts w:ascii="Palatino Linotype" w:hAnsi="Palatino Linotype"/>
          <w:color w:val="000000"/>
          <w:sz w:val="22"/>
          <w:szCs w:val="22"/>
          <w:lang w:val="nl-NL"/>
        </w:rPr>
        <w:t>b</w:t>
      </w:r>
      <w:r w:rsidRPr="004C5DFD">
        <w:rPr>
          <w:rFonts w:ascii="Palatino Linotype" w:hAnsi="Palatino Linotype"/>
          <w:color w:val="000000"/>
          <w:sz w:val="22"/>
          <w:szCs w:val="22"/>
          <w:lang w:val="nl-NL"/>
        </w:rPr>
        <w:t>, sub 12</w:t>
      </w:r>
      <w:r w:rsidRPr="004C5DFD">
        <w:rPr>
          <w:rFonts w:ascii="Palatino Linotype" w:hAnsi="Palatino Linotype"/>
          <w:color w:val="000000"/>
          <w:sz w:val="22"/>
          <w:szCs w:val="22"/>
          <w:vertAlign w:val="superscript"/>
          <w:lang w:val="nl-NL"/>
        </w:rPr>
        <w:t>o</w:t>
      </w:r>
      <w:r w:rsidRPr="004C5DFD">
        <w:rPr>
          <w:rFonts w:ascii="Palatino Linotype" w:hAnsi="Palatino Linotype"/>
          <w:color w:val="000000"/>
          <w:sz w:val="22"/>
          <w:szCs w:val="22"/>
          <w:lang w:val="nl-NL"/>
        </w:rPr>
        <w:t xml:space="preserve">, </w:t>
      </w:r>
      <w:r>
        <w:rPr>
          <w:rFonts w:ascii="Palatino Linotype" w:hAnsi="Palatino Linotype"/>
          <w:color w:val="000000"/>
          <w:sz w:val="22"/>
          <w:szCs w:val="22"/>
          <w:lang w:val="nl-NL"/>
        </w:rPr>
        <w:t>1</w:t>
      </w:r>
      <w:r w:rsidRPr="004C5DFD">
        <w:rPr>
          <w:rFonts w:ascii="Palatino Linotype" w:hAnsi="Palatino Linotype"/>
          <w:color w:val="000000"/>
          <w:sz w:val="22"/>
          <w:szCs w:val="22"/>
          <w:lang w:val="nl-NL"/>
        </w:rPr>
        <w:t>3</w:t>
      </w:r>
      <w:r w:rsidRPr="004C5DFD">
        <w:rPr>
          <w:rFonts w:ascii="Palatino Linotype" w:hAnsi="Palatino Linotype"/>
          <w:color w:val="000000"/>
          <w:sz w:val="22"/>
          <w:szCs w:val="22"/>
          <w:vertAlign w:val="superscript"/>
          <w:lang w:val="nl-NL"/>
        </w:rPr>
        <w:t xml:space="preserve">o </w:t>
      </w:r>
      <w:r w:rsidRPr="004C5DFD">
        <w:rPr>
          <w:rFonts w:ascii="Palatino Linotype" w:hAnsi="Palatino Linotype"/>
          <w:color w:val="000000"/>
          <w:sz w:val="22"/>
          <w:szCs w:val="22"/>
          <w:lang w:val="nl-NL"/>
        </w:rPr>
        <w:t>en 15</w:t>
      </w:r>
      <w:r w:rsidRPr="004C5DFD">
        <w:rPr>
          <w:rFonts w:ascii="Palatino Linotype" w:hAnsi="Palatino Linotype"/>
          <w:color w:val="000000"/>
          <w:sz w:val="22"/>
          <w:szCs w:val="22"/>
          <w:vertAlign w:val="superscript"/>
          <w:lang w:val="nl-NL"/>
        </w:rPr>
        <w:t>o</w:t>
      </w:r>
      <w:r w:rsidRPr="004C5DFD">
        <w:rPr>
          <w:rFonts w:ascii="Palatino Linotype" w:hAnsi="Palatino Linotype"/>
          <w:color w:val="000000"/>
          <w:sz w:val="22"/>
          <w:szCs w:val="22"/>
          <w:lang w:val="nl-NL"/>
        </w:rPr>
        <w:t xml:space="preserve"> van de landsverordening</w:t>
      </w:r>
      <w:r>
        <w:rPr>
          <w:rFonts w:ascii="Palatino Linotype" w:hAnsi="Palatino Linotype"/>
          <w:color w:val="000000"/>
          <w:sz w:val="22"/>
          <w:szCs w:val="22"/>
          <w:lang w:val="nl-NL"/>
        </w:rPr>
        <w:t xml:space="preserve"> </w:t>
      </w:r>
      <w:r w:rsidRPr="004C5DFD">
        <w:rPr>
          <w:rFonts w:ascii="Palatino Linotype" w:hAnsi="Palatino Linotype"/>
          <w:color w:val="000000"/>
          <w:sz w:val="22"/>
          <w:szCs w:val="22"/>
          <w:lang w:val="nl-NL"/>
        </w:rPr>
        <w:t>verlenen, vastgesteld in bijlage 3, bij dit landsbesluit, houdende algemene maatregelen.</w:t>
      </w:r>
    </w:p>
    <w:p w:rsidR="00114B4B" w:rsidRDefault="00114B4B" w:rsidP="00114B4B">
      <w:pPr>
        <w:ind w:left="270" w:hanging="270"/>
        <w:jc w:val="both"/>
        <w:rPr>
          <w:rFonts w:ascii="Palatino Linotype" w:hAnsi="Palatino Linotype"/>
          <w:sz w:val="22"/>
          <w:szCs w:val="22"/>
          <w:lang w:val="nl-NL"/>
        </w:rPr>
      </w:pPr>
      <w:r w:rsidRPr="00C761C6">
        <w:rPr>
          <w:rFonts w:ascii="Palatino Linotype" w:hAnsi="Palatino Linotype"/>
          <w:sz w:val="22"/>
          <w:szCs w:val="22"/>
          <w:lang w:val="nl-NL"/>
        </w:rPr>
        <w:t xml:space="preserve">2. </w:t>
      </w:r>
      <w:r w:rsidRPr="00C761C6">
        <w:rPr>
          <w:rFonts w:ascii="Palatino Linotype" w:hAnsi="Palatino Linotype"/>
          <w:sz w:val="22"/>
          <w:szCs w:val="22"/>
          <w:lang w:val="nl-NL"/>
        </w:rPr>
        <w:tab/>
        <w:t>Onverminderd het eerste lid, kan de Toezichthouder de opgelegde bestuurlijke boete verdubbelen, indien op de dag van het constateren van de overtreding nog geen jaar is verstreken nadat een eerdere overtreding bestaande uit het niet naleven van eenzelfde wettelijke verplichting is geconstateerd en de beschikking, waarbij de dwangsom respectievelijk de bestuurlijke boete wegens de eerdere overtreding is opgelegd, onherroepelijk is geworden.</w:t>
      </w:r>
    </w:p>
    <w:p w:rsidR="00114B4B" w:rsidRPr="00C761C6" w:rsidRDefault="00114B4B" w:rsidP="00114B4B">
      <w:pPr>
        <w:pStyle w:val="ListParagraph"/>
        <w:numPr>
          <w:ilvl w:val="0"/>
          <w:numId w:val="6"/>
        </w:numPr>
        <w:ind w:left="270" w:hanging="270"/>
        <w:jc w:val="both"/>
        <w:rPr>
          <w:rFonts w:ascii="Palatino Linotype" w:hAnsi="Palatino Linotype"/>
          <w:sz w:val="22"/>
          <w:szCs w:val="22"/>
          <w:lang w:val="nl-NL"/>
        </w:rPr>
      </w:pPr>
      <w:r w:rsidRPr="00C761C6">
        <w:rPr>
          <w:rFonts w:ascii="Palatino Linotype" w:hAnsi="Palatino Linotype" w:cs="Arial"/>
          <w:sz w:val="22"/>
          <w:szCs w:val="22"/>
          <w:shd w:val="clear" w:color="auto" w:fill="FFFFFF"/>
          <w:lang w:val="nl-NL"/>
        </w:rPr>
        <w:t>De Toezichthouder legt niettemin een lagere bestuurlijke boete op indien een persoon of instelling, bedoeld in het eerste lid, aannemelijk maakt dat de vastgestelde bestuurlijke boete wegens bijzondere omstandigheden te hoog is.</w:t>
      </w:r>
    </w:p>
    <w:p w:rsidR="00114B4B" w:rsidRPr="00C761C6" w:rsidRDefault="00114B4B" w:rsidP="00114B4B">
      <w:pPr>
        <w:ind w:left="360" w:hanging="360"/>
        <w:jc w:val="both"/>
        <w:rPr>
          <w:rFonts w:ascii="Palatino Linotype" w:hAnsi="Palatino Linotype"/>
          <w:sz w:val="22"/>
          <w:szCs w:val="22"/>
          <w:lang w:val="nl-NL"/>
        </w:rPr>
      </w:pPr>
    </w:p>
    <w:p w:rsidR="00114B4B" w:rsidRPr="00783B45" w:rsidRDefault="00114B4B" w:rsidP="00114B4B">
      <w:pPr>
        <w:pStyle w:val="Style2"/>
        <w:jc w:val="center"/>
        <w:rPr>
          <w:rFonts w:ascii="Palatino Linotype" w:hAnsi="Palatino Linotype"/>
          <w:sz w:val="22"/>
          <w:szCs w:val="22"/>
        </w:rPr>
      </w:pPr>
      <w:r w:rsidRPr="00783B45">
        <w:rPr>
          <w:rFonts w:ascii="Palatino Linotype" w:hAnsi="Palatino Linotype"/>
          <w:sz w:val="22"/>
          <w:szCs w:val="22"/>
        </w:rPr>
        <w:t xml:space="preserve">Artikel </w:t>
      </w:r>
      <w:r>
        <w:rPr>
          <w:rFonts w:ascii="Palatino Linotype" w:hAnsi="Palatino Linotype"/>
          <w:sz w:val="22"/>
          <w:szCs w:val="22"/>
        </w:rPr>
        <w:t>4</w:t>
      </w:r>
    </w:p>
    <w:p w:rsidR="00114B4B" w:rsidRDefault="00114B4B" w:rsidP="00114B4B">
      <w:pPr>
        <w:jc w:val="both"/>
        <w:rPr>
          <w:rFonts w:ascii="Palatino Linotype" w:hAnsi="Palatino Linotype"/>
          <w:sz w:val="22"/>
          <w:szCs w:val="22"/>
          <w:lang w:val="nl-NL"/>
        </w:rPr>
      </w:pPr>
      <w:r>
        <w:rPr>
          <w:rFonts w:ascii="Palatino Linotype" w:hAnsi="Palatino Linotype"/>
          <w:color w:val="000000"/>
          <w:sz w:val="22"/>
          <w:szCs w:val="22"/>
          <w:lang w:val="nl-NL"/>
        </w:rPr>
        <w:t xml:space="preserve">Het Landsbesluit </w:t>
      </w:r>
      <w:r w:rsidRPr="0047409E">
        <w:rPr>
          <w:rFonts w:ascii="Palatino Linotype" w:hAnsi="Palatino Linotype"/>
          <w:sz w:val="22"/>
          <w:szCs w:val="22"/>
          <w:lang w:val="nl-NL"/>
        </w:rPr>
        <w:t>dwangsommen en bestuurlijke boetes melding ongebruikelijke transacties 2021</w:t>
      </w:r>
      <w:r>
        <w:rPr>
          <w:rStyle w:val="FootnoteReference"/>
          <w:rFonts w:ascii="Palatino Linotype" w:hAnsi="Palatino Linotype"/>
          <w:sz w:val="22"/>
          <w:szCs w:val="22"/>
          <w:lang w:val="nl-NL"/>
        </w:rPr>
        <w:footnoteReference w:id="2"/>
      </w:r>
      <w:r>
        <w:rPr>
          <w:rFonts w:ascii="Palatino Linotype" w:hAnsi="Palatino Linotype"/>
          <w:sz w:val="22"/>
          <w:szCs w:val="22"/>
          <w:lang w:val="nl-NL"/>
        </w:rPr>
        <w:t xml:space="preserve"> wordt gewijzigd</w:t>
      </w:r>
      <w:r w:rsidRPr="000203B8">
        <w:rPr>
          <w:rFonts w:ascii="Palatino Linotype" w:hAnsi="Palatino Linotype"/>
          <w:sz w:val="22"/>
          <w:szCs w:val="22"/>
          <w:lang w:val="nl-NL"/>
        </w:rPr>
        <w:t xml:space="preserve"> </w:t>
      </w:r>
      <w:r>
        <w:rPr>
          <w:rFonts w:ascii="Palatino Linotype" w:hAnsi="Palatino Linotype"/>
          <w:sz w:val="22"/>
          <w:szCs w:val="22"/>
          <w:lang w:val="nl-NL"/>
        </w:rPr>
        <w:t>als volgt:</w:t>
      </w:r>
    </w:p>
    <w:p w:rsidR="00114B4B" w:rsidRDefault="00114B4B" w:rsidP="00114B4B">
      <w:pPr>
        <w:jc w:val="both"/>
        <w:rPr>
          <w:rFonts w:ascii="Palatino Linotype" w:hAnsi="Palatino Linotype"/>
          <w:sz w:val="22"/>
          <w:szCs w:val="22"/>
          <w:lang w:val="nl-NL"/>
        </w:rPr>
      </w:pPr>
    </w:p>
    <w:p w:rsidR="00114B4B" w:rsidRPr="00C761C6" w:rsidRDefault="00114B4B" w:rsidP="00114B4B">
      <w:pPr>
        <w:jc w:val="both"/>
        <w:rPr>
          <w:rFonts w:ascii="Palatino Linotype" w:hAnsi="Palatino Linotype"/>
          <w:sz w:val="22"/>
          <w:szCs w:val="22"/>
          <w:lang w:val="nl-NL"/>
        </w:rPr>
      </w:pPr>
      <w:r>
        <w:rPr>
          <w:rFonts w:ascii="Palatino Linotype" w:hAnsi="Palatino Linotype"/>
          <w:sz w:val="22"/>
          <w:szCs w:val="22"/>
          <w:lang w:val="nl-NL"/>
        </w:rPr>
        <w:t>A</w:t>
      </w:r>
    </w:p>
    <w:p w:rsidR="00114B4B" w:rsidRPr="00C761C6" w:rsidRDefault="00114B4B" w:rsidP="00114B4B">
      <w:pPr>
        <w:jc w:val="both"/>
        <w:rPr>
          <w:rFonts w:ascii="Palatino Linotype" w:hAnsi="Palatino Linotype"/>
          <w:sz w:val="22"/>
          <w:szCs w:val="22"/>
          <w:lang w:val="nl-NL"/>
        </w:rPr>
      </w:pPr>
      <w:r w:rsidRPr="00C761C6">
        <w:rPr>
          <w:rFonts w:ascii="Palatino Linotype" w:hAnsi="Palatino Linotype"/>
          <w:sz w:val="22"/>
          <w:szCs w:val="22"/>
          <w:lang w:val="nl-NL"/>
        </w:rPr>
        <w:t>Aan artikel 1 wordt onder vervanging van de punt aan het slot van onderdeel c door een puntkomma een nieuw onderdeel toegevoegd, luidende:</w:t>
      </w:r>
    </w:p>
    <w:p w:rsidR="00114B4B" w:rsidRPr="00C761C6" w:rsidRDefault="00114B4B" w:rsidP="00114B4B">
      <w:pPr>
        <w:pStyle w:val="ListParagraph"/>
        <w:numPr>
          <w:ilvl w:val="0"/>
          <w:numId w:val="2"/>
        </w:numPr>
        <w:ind w:left="360"/>
        <w:jc w:val="both"/>
        <w:rPr>
          <w:rFonts w:ascii="Palatino Linotype" w:hAnsi="Palatino Linotype"/>
          <w:sz w:val="22"/>
          <w:szCs w:val="22"/>
          <w:lang w:val="nl-NL"/>
        </w:rPr>
      </w:pPr>
      <w:r w:rsidRPr="00C761C6">
        <w:rPr>
          <w:rFonts w:ascii="Palatino Linotype" w:hAnsi="Palatino Linotype"/>
          <w:sz w:val="22"/>
          <w:szCs w:val="22"/>
          <w:lang w:val="nl-NL"/>
        </w:rPr>
        <w:t xml:space="preserve">Toezichthouder: de Toezichthouder, bedoeld in artikel l, eerste lid, onderdeel h, van de landsverordening.  </w:t>
      </w:r>
    </w:p>
    <w:p w:rsidR="00114B4B" w:rsidRDefault="00114B4B" w:rsidP="00114B4B">
      <w:pPr>
        <w:jc w:val="both"/>
        <w:rPr>
          <w:rFonts w:ascii="Palatino Linotype" w:hAnsi="Palatino Linotype"/>
          <w:sz w:val="22"/>
          <w:szCs w:val="22"/>
          <w:lang w:val="nl-NL"/>
        </w:rPr>
      </w:pPr>
    </w:p>
    <w:p w:rsidR="00114B4B" w:rsidRDefault="00114B4B" w:rsidP="00114B4B">
      <w:pPr>
        <w:jc w:val="both"/>
        <w:rPr>
          <w:rFonts w:ascii="Palatino Linotype" w:hAnsi="Palatino Linotype"/>
          <w:sz w:val="22"/>
          <w:szCs w:val="22"/>
          <w:lang w:val="nl-NL"/>
        </w:rPr>
      </w:pPr>
      <w:r>
        <w:rPr>
          <w:rFonts w:ascii="Palatino Linotype" w:hAnsi="Palatino Linotype"/>
          <w:sz w:val="22"/>
          <w:szCs w:val="22"/>
          <w:lang w:val="nl-NL"/>
        </w:rPr>
        <w:t>B</w:t>
      </w:r>
    </w:p>
    <w:p w:rsidR="00114B4B" w:rsidRPr="00C761C6" w:rsidRDefault="00114B4B" w:rsidP="00114B4B">
      <w:pPr>
        <w:jc w:val="both"/>
        <w:rPr>
          <w:rFonts w:ascii="Palatino Linotype" w:hAnsi="Palatino Linotype"/>
          <w:sz w:val="22"/>
          <w:szCs w:val="22"/>
          <w:lang w:val="nl-NL"/>
        </w:rPr>
      </w:pPr>
      <w:r w:rsidRPr="00C761C6">
        <w:rPr>
          <w:rFonts w:ascii="Palatino Linotype" w:hAnsi="Palatino Linotype"/>
          <w:sz w:val="22"/>
          <w:szCs w:val="22"/>
          <w:lang w:val="nl-NL"/>
        </w:rPr>
        <w:t>Artikel 3 wordt gewijzigd als volgt:</w:t>
      </w:r>
    </w:p>
    <w:p w:rsidR="00114B4B" w:rsidRDefault="00114B4B" w:rsidP="00114B4B">
      <w:pPr>
        <w:pStyle w:val="ListParagraph"/>
        <w:numPr>
          <w:ilvl w:val="1"/>
          <w:numId w:val="4"/>
        </w:numPr>
        <w:jc w:val="both"/>
        <w:rPr>
          <w:rFonts w:ascii="Palatino Linotype" w:hAnsi="Palatino Linotype"/>
          <w:sz w:val="22"/>
          <w:szCs w:val="22"/>
          <w:lang w:val="nl-NL"/>
        </w:rPr>
      </w:pPr>
      <w:r w:rsidRPr="007953B7">
        <w:rPr>
          <w:rFonts w:ascii="Palatino Linotype" w:hAnsi="Palatino Linotype"/>
          <w:sz w:val="22"/>
          <w:szCs w:val="22"/>
          <w:lang w:val="nl-NL"/>
        </w:rPr>
        <w:t xml:space="preserve">Voor de tekst wordt de aanduiding “1.” </w:t>
      </w:r>
      <w:r>
        <w:rPr>
          <w:rFonts w:ascii="Palatino Linotype" w:hAnsi="Palatino Linotype"/>
          <w:sz w:val="22"/>
          <w:szCs w:val="22"/>
          <w:lang w:val="nl-NL"/>
        </w:rPr>
        <w:t>g</w:t>
      </w:r>
      <w:r w:rsidRPr="007953B7">
        <w:rPr>
          <w:rFonts w:ascii="Palatino Linotype" w:hAnsi="Palatino Linotype"/>
          <w:sz w:val="22"/>
          <w:szCs w:val="22"/>
          <w:lang w:val="nl-NL"/>
        </w:rPr>
        <w:t>eplaatst.</w:t>
      </w:r>
    </w:p>
    <w:p w:rsidR="00114B4B" w:rsidRPr="007953B7" w:rsidRDefault="00114B4B" w:rsidP="00114B4B">
      <w:pPr>
        <w:pStyle w:val="ListParagraph"/>
        <w:numPr>
          <w:ilvl w:val="1"/>
          <w:numId w:val="4"/>
        </w:numPr>
        <w:jc w:val="both"/>
        <w:rPr>
          <w:rFonts w:ascii="Palatino Linotype" w:hAnsi="Palatino Linotype"/>
          <w:sz w:val="22"/>
          <w:szCs w:val="22"/>
          <w:lang w:val="nl-NL"/>
        </w:rPr>
      </w:pPr>
      <w:r w:rsidRPr="007953B7">
        <w:rPr>
          <w:rFonts w:ascii="Palatino Linotype" w:hAnsi="Palatino Linotype"/>
          <w:sz w:val="22"/>
          <w:szCs w:val="22"/>
          <w:lang w:val="nl-NL"/>
        </w:rPr>
        <w:t xml:space="preserve">Er wordt een tweede </w:t>
      </w:r>
      <w:r>
        <w:rPr>
          <w:rFonts w:ascii="Palatino Linotype" w:hAnsi="Palatino Linotype"/>
          <w:sz w:val="22"/>
          <w:szCs w:val="22"/>
          <w:lang w:val="nl-NL"/>
        </w:rPr>
        <w:t xml:space="preserve">en derde </w:t>
      </w:r>
      <w:r w:rsidRPr="007953B7">
        <w:rPr>
          <w:rFonts w:ascii="Palatino Linotype" w:hAnsi="Palatino Linotype"/>
          <w:sz w:val="22"/>
          <w:szCs w:val="22"/>
          <w:lang w:val="nl-NL"/>
        </w:rPr>
        <w:t>lid toegevoegd, luidende:</w:t>
      </w:r>
    </w:p>
    <w:p w:rsidR="00114B4B" w:rsidRPr="00C761C6" w:rsidRDefault="00114B4B" w:rsidP="00114B4B">
      <w:pPr>
        <w:pStyle w:val="ListParagraph"/>
        <w:numPr>
          <w:ilvl w:val="0"/>
          <w:numId w:val="5"/>
        </w:numPr>
        <w:tabs>
          <w:tab w:val="clear" w:pos="360"/>
          <w:tab w:val="left" w:pos="450"/>
        </w:tabs>
        <w:jc w:val="both"/>
        <w:rPr>
          <w:rFonts w:ascii="Palatino Linotype" w:hAnsi="Palatino Linotype"/>
          <w:sz w:val="22"/>
          <w:szCs w:val="22"/>
          <w:lang w:val="nl-NL"/>
        </w:rPr>
      </w:pPr>
      <w:r w:rsidRPr="00696513">
        <w:rPr>
          <w:rFonts w:ascii="Palatino Linotype" w:hAnsi="Palatino Linotype"/>
          <w:color w:val="000000"/>
          <w:sz w:val="22"/>
          <w:szCs w:val="22"/>
          <w:lang w:val="nl-NL"/>
        </w:rPr>
        <w:t xml:space="preserve">Onverminderd het eerste lid, kan de </w:t>
      </w:r>
      <w:r>
        <w:rPr>
          <w:rFonts w:ascii="Palatino Linotype" w:hAnsi="Palatino Linotype"/>
          <w:color w:val="000000"/>
          <w:sz w:val="22"/>
          <w:szCs w:val="22"/>
          <w:lang w:val="nl-NL"/>
        </w:rPr>
        <w:t>T</w:t>
      </w:r>
      <w:r w:rsidRPr="00696513">
        <w:rPr>
          <w:rFonts w:ascii="Palatino Linotype" w:hAnsi="Palatino Linotype"/>
          <w:color w:val="000000"/>
          <w:sz w:val="22"/>
          <w:szCs w:val="22"/>
          <w:lang w:val="nl-NL"/>
        </w:rPr>
        <w:t>oezichthouder de opgelegde bestuurlijke boete verdubbelen, indien op de dag van het constateren van de overtreding nog geen jaar is verstreken nadat een eerdere overtreding bestaande uit het niet naleven van eenzelfde wettelijke verplichting is geconstateerd en de beschikking, waarbij de dwangsom respectievelijk de bestuurlijke boete wegens de eerdere overtreding is opgelegd, onherroepelijk is geworden.</w:t>
      </w:r>
    </w:p>
    <w:p w:rsidR="00114B4B" w:rsidRPr="00696513" w:rsidRDefault="00114B4B" w:rsidP="00114B4B">
      <w:pPr>
        <w:pStyle w:val="ListParagraph"/>
        <w:numPr>
          <w:ilvl w:val="0"/>
          <w:numId w:val="5"/>
        </w:numPr>
        <w:tabs>
          <w:tab w:val="clear" w:pos="360"/>
          <w:tab w:val="left" w:pos="450"/>
        </w:tabs>
        <w:jc w:val="both"/>
        <w:rPr>
          <w:rFonts w:ascii="Palatino Linotype" w:hAnsi="Palatino Linotype"/>
          <w:sz w:val="22"/>
          <w:szCs w:val="22"/>
          <w:lang w:val="nl-NL"/>
        </w:rPr>
      </w:pPr>
      <w:r w:rsidRPr="00696513">
        <w:rPr>
          <w:rFonts w:ascii="Palatino Linotype" w:hAnsi="Palatino Linotype" w:cs="Arial"/>
          <w:sz w:val="22"/>
          <w:szCs w:val="22"/>
          <w:shd w:val="clear" w:color="auto" w:fill="FFFFFF"/>
          <w:lang w:val="nl-NL"/>
        </w:rPr>
        <w:t xml:space="preserve">De </w:t>
      </w:r>
      <w:r>
        <w:rPr>
          <w:rFonts w:ascii="Palatino Linotype" w:hAnsi="Palatino Linotype" w:cs="Arial"/>
          <w:sz w:val="22"/>
          <w:szCs w:val="22"/>
          <w:shd w:val="clear" w:color="auto" w:fill="FFFFFF"/>
          <w:lang w:val="nl-NL"/>
        </w:rPr>
        <w:t>T</w:t>
      </w:r>
      <w:r w:rsidRPr="00696513">
        <w:rPr>
          <w:rFonts w:ascii="Palatino Linotype" w:hAnsi="Palatino Linotype" w:cs="Arial"/>
          <w:sz w:val="22"/>
          <w:szCs w:val="22"/>
          <w:shd w:val="clear" w:color="auto" w:fill="FFFFFF"/>
          <w:lang w:val="nl-NL"/>
        </w:rPr>
        <w:t xml:space="preserve">oezichthouder legt niettemin een lagere bestuurlijke boete op indien een persoon of </w:t>
      </w:r>
      <w:r w:rsidRPr="00696513">
        <w:rPr>
          <w:rFonts w:ascii="Palatino Linotype" w:hAnsi="Palatino Linotype" w:cs="Arial"/>
          <w:sz w:val="22"/>
          <w:szCs w:val="22"/>
          <w:shd w:val="clear" w:color="auto" w:fill="FFFFFF"/>
          <w:lang w:val="nl-NL"/>
        </w:rPr>
        <w:lastRenderedPageBreak/>
        <w:t>instelling, bedoeld in het eerste lid, aannemelijk maakt dat de vastgestelde bestuurlijke boete wegens bijzondere omstandigheden te hoog is.</w:t>
      </w:r>
    </w:p>
    <w:p w:rsidR="00114B4B" w:rsidRPr="00C761C6" w:rsidRDefault="00114B4B" w:rsidP="00114B4B">
      <w:pPr>
        <w:pStyle w:val="ListParagraph"/>
        <w:tabs>
          <w:tab w:val="clear" w:pos="360"/>
          <w:tab w:val="left" w:pos="450"/>
        </w:tabs>
        <w:ind w:left="810"/>
        <w:jc w:val="both"/>
        <w:rPr>
          <w:rFonts w:ascii="Palatino Linotype" w:hAnsi="Palatino Linotype"/>
          <w:sz w:val="22"/>
          <w:szCs w:val="22"/>
          <w:lang w:val="nl-NL"/>
        </w:rPr>
      </w:pPr>
    </w:p>
    <w:p w:rsidR="00114B4B" w:rsidRPr="00783B45" w:rsidRDefault="00114B4B" w:rsidP="00114B4B">
      <w:pPr>
        <w:pStyle w:val="Style2"/>
        <w:jc w:val="center"/>
        <w:rPr>
          <w:rFonts w:ascii="Palatino Linotype" w:hAnsi="Palatino Linotype"/>
          <w:sz w:val="22"/>
          <w:szCs w:val="22"/>
        </w:rPr>
      </w:pPr>
      <w:r w:rsidRPr="00783B45">
        <w:rPr>
          <w:rFonts w:ascii="Palatino Linotype" w:hAnsi="Palatino Linotype"/>
          <w:sz w:val="22"/>
          <w:szCs w:val="22"/>
        </w:rPr>
        <w:t xml:space="preserve">Artikel </w:t>
      </w:r>
      <w:r>
        <w:rPr>
          <w:rFonts w:ascii="Palatino Linotype" w:hAnsi="Palatino Linotype"/>
          <w:sz w:val="22"/>
          <w:szCs w:val="22"/>
        </w:rPr>
        <w:t>5</w:t>
      </w:r>
    </w:p>
    <w:p w:rsidR="00114B4B" w:rsidRDefault="00114B4B" w:rsidP="00114B4B">
      <w:pPr>
        <w:jc w:val="both"/>
        <w:rPr>
          <w:rFonts w:ascii="Palatino Linotype" w:hAnsi="Palatino Linotype"/>
          <w:color w:val="000000"/>
          <w:sz w:val="22"/>
          <w:szCs w:val="22"/>
          <w:lang w:val="nl-NL"/>
        </w:rPr>
      </w:pPr>
      <w:r w:rsidRPr="000B2A0C">
        <w:rPr>
          <w:rFonts w:ascii="Palatino Linotype" w:hAnsi="Palatino Linotype"/>
          <w:color w:val="000000"/>
          <w:sz w:val="22"/>
          <w:szCs w:val="22"/>
          <w:lang w:val="nl-NL"/>
        </w:rPr>
        <w:t>Het Landsbesluit dwangsommen en bestuurlijke boetes dienstverleners</w:t>
      </w:r>
      <w:r w:rsidRPr="000B2A0C">
        <w:rPr>
          <w:rStyle w:val="FootnoteReference"/>
          <w:rFonts w:ascii="Palatino Linotype" w:hAnsi="Palatino Linotype"/>
          <w:color w:val="000000"/>
          <w:sz w:val="22"/>
          <w:szCs w:val="22"/>
          <w:lang w:val="nl-NL"/>
        </w:rPr>
        <w:footnoteReference w:id="3"/>
      </w:r>
      <w:r w:rsidRPr="000B2A0C">
        <w:rPr>
          <w:rFonts w:ascii="Palatino Linotype" w:hAnsi="Palatino Linotype"/>
          <w:color w:val="000000"/>
          <w:sz w:val="22"/>
          <w:szCs w:val="22"/>
          <w:lang w:val="nl-NL"/>
        </w:rPr>
        <w:t xml:space="preserve"> wordt ingetrokken.</w:t>
      </w:r>
    </w:p>
    <w:p w:rsidR="00114B4B" w:rsidRDefault="00114B4B" w:rsidP="00114B4B">
      <w:pPr>
        <w:jc w:val="center"/>
        <w:rPr>
          <w:rFonts w:ascii="Palatino Linotype" w:hAnsi="Palatino Linotype"/>
          <w:color w:val="000000"/>
          <w:sz w:val="22"/>
          <w:szCs w:val="22"/>
          <w:lang w:val="nl-NL"/>
        </w:rPr>
      </w:pPr>
    </w:p>
    <w:p w:rsidR="00114B4B" w:rsidRDefault="00114B4B" w:rsidP="00114B4B">
      <w:pPr>
        <w:jc w:val="center"/>
        <w:rPr>
          <w:rFonts w:ascii="Palatino Linotype" w:hAnsi="Palatino Linotype"/>
          <w:color w:val="000000"/>
          <w:sz w:val="22"/>
          <w:szCs w:val="22"/>
          <w:lang w:val="nl-NL"/>
        </w:rPr>
      </w:pPr>
      <w:r>
        <w:rPr>
          <w:rFonts w:ascii="Palatino Linotype" w:hAnsi="Palatino Linotype"/>
          <w:color w:val="000000"/>
          <w:sz w:val="22"/>
          <w:szCs w:val="22"/>
          <w:lang w:val="nl-NL"/>
        </w:rPr>
        <w:t>Artikel 6</w:t>
      </w:r>
    </w:p>
    <w:p w:rsidR="00114B4B" w:rsidRDefault="00114B4B" w:rsidP="00114B4B">
      <w:pPr>
        <w:spacing w:after="5" w:line="259" w:lineRule="auto"/>
        <w:jc w:val="both"/>
        <w:rPr>
          <w:rFonts w:ascii="Palatino Linotype" w:hAnsi="Palatino Linotype"/>
          <w:sz w:val="22"/>
          <w:szCs w:val="22"/>
          <w:lang w:val="nl-NL"/>
        </w:rPr>
      </w:pPr>
    </w:p>
    <w:p w:rsidR="00114B4B" w:rsidRPr="00C761C6" w:rsidRDefault="00114B4B" w:rsidP="00114B4B">
      <w:pPr>
        <w:spacing w:after="5" w:line="259" w:lineRule="auto"/>
        <w:jc w:val="both"/>
        <w:rPr>
          <w:rFonts w:ascii="Palatino Linotype" w:hAnsi="Palatino Linotype"/>
          <w:sz w:val="22"/>
          <w:szCs w:val="22"/>
          <w:lang w:val="nl-NL"/>
        </w:rPr>
      </w:pPr>
      <w:r w:rsidRPr="00C761C6">
        <w:rPr>
          <w:rFonts w:ascii="Palatino Linotype" w:hAnsi="Palatino Linotype"/>
          <w:sz w:val="22"/>
          <w:szCs w:val="22"/>
          <w:lang w:val="nl-NL"/>
        </w:rPr>
        <w:t>De Toezicht</w:t>
      </w:r>
      <w:r>
        <w:rPr>
          <w:rFonts w:ascii="Palatino Linotype" w:hAnsi="Palatino Linotype"/>
          <w:sz w:val="22"/>
          <w:szCs w:val="22"/>
          <w:lang w:val="nl-NL"/>
        </w:rPr>
        <w:t>h</w:t>
      </w:r>
      <w:r w:rsidRPr="00C761C6">
        <w:rPr>
          <w:rFonts w:ascii="Palatino Linotype" w:hAnsi="Palatino Linotype"/>
          <w:sz w:val="22"/>
          <w:szCs w:val="22"/>
          <w:lang w:val="nl-NL"/>
        </w:rPr>
        <w:t xml:space="preserve">ouders zenden elk afzonderlijk binnen </w:t>
      </w:r>
      <w:r>
        <w:rPr>
          <w:rFonts w:ascii="Palatino Linotype" w:hAnsi="Palatino Linotype"/>
          <w:sz w:val="22"/>
          <w:szCs w:val="22"/>
          <w:lang w:val="nl-NL"/>
        </w:rPr>
        <w:t>vijf</w:t>
      </w:r>
      <w:r w:rsidRPr="00C761C6">
        <w:rPr>
          <w:rFonts w:ascii="Palatino Linotype" w:hAnsi="Palatino Linotype"/>
          <w:sz w:val="22"/>
          <w:szCs w:val="22"/>
          <w:lang w:val="nl-NL"/>
        </w:rPr>
        <w:t xml:space="preserve"> jaar na de inwerkingtreding van dit landsbesluit aan de minister een verslag over de</w:t>
      </w:r>
      <w:r>
        <w:rPr>
          <w:rFonts w:ascii="Palatino Linotype" w:hAnsi="Palatino Linotype"/>
          <w:sz w:val="22"/>
          <w:szCs w:val="22"/>
          <w:lang w:val="nl-NL"/>
        </w:rPr>
        <w:t xml:space="preserve"> </w:t>
      </w:r>
      <w:r w:rsidRPr="00C761C6">
        <w:rPr>
          <w:rFonts w:ascii="Palatino Linotype" w:hAnsi="Palatino Linotype"/>
          <w:sz w:val="22"/>
          <w:szCs w:val="22"/>
          <w:lang w:val="nl-NL"/>
        </w:rPr>
        <w:t>doeltreffendheid</w:t>
      </w:r>
      <w:r>
        <w:rPr>
          <w:rFonts w:ascii="Palatino Linotype" w:hAnsi="Palatino Linotype"/>
          <w:sz w:val="22"/>
          <w:szCs w:val="22"/>
          <w:lang w:val="nl-NL"/>
        </w:rPr>
        <w:t xml:space="preserve"> </w:t>
      </w:r>
      <w:r w:rsidRPr="00C761C6">
        <w:rPr>
          <w:rFonts w:ascii="Palatino Linotype" w:hAnsi="Palatino Linotype"/>
          <w:sz w:val="22"/>
          <w:szCs w:val="22"/>
          <w:lang w:val="nl-NL"/>
        </w:rPr>
        <w:t>en de effecten van dit landsbesluit, alsmede</w:t>
      </w:r>
      <w:r>
        <w:rPr>
          <w:rFonts w:ascii="Palatino Linotype" w:hAnsi="Palatino Linotype"/>
          <w:sz w:val="22"/>
          <w:szCs w:val="22"/>
          <w:lang w:val="nl-NL"/>
        </w:rPr>
        <w:t xml:space="preserve"> een verslag over de toepassing van de last onder dwangsom en de bestuurlijke boete. </w:t>
      </w:r>
    </w:p>
    <w:p w:rsidR="00114B4B" w:rsidRDefault="00114B4B" w:rsidP="00114B4B">
      <w:pPr>
        <w:jc w:val="both"/>
        <w:rPr>
          <w:rFonts w:ascii="Palatino Linotype" w:hAnsi="Palatino Linotype"/>
          <w:color w:val="000000"/>
          <w:sz w:val="22"/>
          <w:szCs w:val="22"/>
          <w:lang w:val="nl-NL"/>
        </w:rPr>
      </w:pPr>
    </w:p>
    <w:p w:rsidR="00114B4B" w:rsidRPr="005C5836" w:rsidRDefault="00114B4B" w:rsidP="00114B4B">
      <w:pPr>
        <w:jc w:val="center"/>
        <w:rPr>
          <w:rFonts w:ascii="Palatino Linotype" w:hAnsi="Palatino Linotype"/>
          <w:color w:val="000000"/>
          <w:sz w:val="22"/>
          <w:szCs w:val="22"/>
          <w:lang w:val="nl-NL"/>
        </w:rPr>
      </w:pPr>
      <w:r w:rsidRPr="005C5836">
        <w:rPr>
          <w:rFonts w:ascii="Palatino Linotype" w:hAnsi="Palatino Linotype"/>
          <w:color w:val="000000"/>
          <w:sz w:val="22"/>
          <w:szCs w:val="22"/>
          <w:lang w:val="nl-NL"/>
        </w:rPr>
        <w:t xml:space="preserve">Artikel </w:t>
      </w:r>
      <w:r>
        <w:rPr>
          <w:rFonts w:ascii="Palatino Linotype" w:hAnsi="Palatino Linotype"/>
          <w:color w:val="000000"/>
          <w:sz w:val="22"/>
          <w:szCs w:val="22"/>
          <w:lang w:val="nl-NL"/>
        </w:rPr>
        <w:t>7</w:t>
      </w:r>
    </w:p>
    <w:p w:rsidR="00114B4B" w:rsidRPr="005C5836" w:rsidRDefault="00114B4B" w:rsidP="00114B4B">
      <w:pPr>
        <w:rPr>
          <w:rFonts w:ascii="Palatino Linotype" w:hAnsi="Palatino Linotype"/>
          <w:color w:val="000000"/>
          <w:sz w:val="22"/>
          <w:szCs w:val="22"/>
          <w:lang w:val="nl-NL"/>
        </w:rPr>
      </w:pPr>
    </w:p>
    <w:p w:rsidR="00114B4B" w:rsidRPr="005C5836" w:rsidRDefault="00114B4B" w:rsidP="00114B4B">
      <w:pPr>
        <w:jc w:val="both"/>
        <w:rPr>
          <w:rFonts w:ascii="Palatino Linotype" w:hAnsi="Palatino Linotype"/>
          <w:color w:val="000000"/>
          <w:sz w:val="22"/>
          <w:szCs w:val="22"/>
          <w:lang w:val="nl-NL"/>
        </w:rPr>
      </w:pPr>
      <w:r w:rsidRPr="005C5836">
        <w:rPr>
          <w:rFonts w:ascii="Palatino Linotype" w:hAnsi="Palatino Linotype"/>
          <w:color w:val="000000"/>
          <w:sz w:val="22"/>
          <w:szCs w:val="22"/>
          <w:lang w:val="nl-NL"/>
        </w:rPr>
        <w:t>Dit landsbesluit treedt in werking met ingang van de dag na de datum van bekendmaking.</w:t>
      </w:r>
    </w:p>
    <w:p w:rsidR="00114B4B" w:rsidRPr="005C5836" w:rsidRDefault="00114B4B" w:rsidP="00114B4B">
      <w:pPr>
        <w:jc w:val="both"/>
        <w:rPr>
          <w:rFonts w:ascii="Palatino Linotype" w:hAnsi="Palatino Linotype"/>
          <w:color w:val="000000"/>
          <w:sz w:val="22"/>
          <w:szCs w:val="22"/>
          <w:lang w:val="nl-NL"/>
        </w:rPr>
      </w:pPr>
    </w:p>
    <w:p w:rsidR="00114B4B" w:rsidRPr="005C5836" w:rsidRDefault="00114B4B" w:rsidP="00114B4B">
      <w:pPr>
        <w:jc w:val="center"/>
        <w:rPr>
          <w:rFonts w:ascii="Palatino Linotype" w:hAnsi="Palatino Linotype"/>
          <w:color w:val="000000"/>
          <w:sz w:val="22"/>
          <w:szCs w:val="22"/>
          <w:lang w:val="nl-NL"/>
        </w:rPr>
      </w:pPr>
      <w:r w:rsidRPr="005C5836">
        <w:rPr>
          <w:rFonts w:ascii="Palatino Linotype" w:hAnsi="Palatino Linotype"/>
          <w:color w:val="000000"/>
          <w:sz w:val="22"/>
          <w:szCs w:val="22"/>
          <w:lang w:val="nl-NL"/>
        </w:rPr>
        <w:t>Artikel</w:t>
      </w:r>
      <w:r>
        <w:rPr>
          <w:rFonts w:ascii="Palatino Linotype" w:hAnsi="Palatino Linotype"/>
          <w:color w:val="000000"/>
          <w:sz w:val="22"/>
          <w:szCs w:val="22"/>
          <w:lang w:val="nl-NL"/>
        </w:rPr>
        <w:t xml:space="preserve"> 8</w:t>
      </w:r>
    </w:p>
    <w:p w:rsidR="00114B4B" w:rsidRDefault="00114B4B" w:rsidP="00114B4B">
      <w:pPr>
        <w:jc w:val="both"/>
        <w:rPr>
          <w:rFonts w:ascii="Palatino Linotype" w:hAnsi="Palatino Linotype"/>
          <w:color w:val="000000"/>
          <w:sz w:val="22"/>
          <w:szCs w:val="22"/>
          <w:lang w:val="nl-NL"/>
        </w:rPr>
      </w:pPr>
    </w:p>
    <w:p w:rsidR="00114B4B" w:rsidRPr="00242DA0" w:rsidRDefault="00114B4B" w:rsidP="00114B4B">
      <w:pPr>
        <w:jc w:val="both"/>
        <w:rPr>
          <w:rFonts w:ascii="Palatino Linotype" w:hAnsi="Palatino Linotype"/>
          <w:color w:val="000000"/>
          <w:sz w:val="22"/>
          <w:szCs w:val="22"/>
          <w:lang w:val="nl-NL"/>
        </w:rPr>
      </w:pPr>
      <w:r w:rsidRPr="005C5836">
        <w:rPr>
          <w:rFonts w:ascii="Palatino Linotype" w:hAnsi="Palatino Linotype"/>
          <w:color w:val="000000"/>
          <w:sz w:val="22"/>
          <w:szCs w:val="22"/>
          <w:lang w:val="nl-NL"/>
        </w:rPr>
        <w:t xml:space="preserve">Dit landsbesluit wordt aangehaald als: Landsbesluit dwangsommen en bestuurlijke boetes </w:t>
      </w:r>
      <w:r w:rsidRPr="00242DA0">
        <w:rPr>
          <w:rFonts w:ascii="Palatino Linotype" w:hAnsi="Palatino Linotype"/>
          <w:color w:val="000000"/>
          <w:sz w:val="22"/>
          <w:szCs w:val="22"/>
          <w:lang w:val="nl-NL"/>
        </w:rPr>
        <w:t>dienstverleners 202</w:t>
      </w:r>
      <w:r>
        <w:rPr>
          <w:rFonts w:ascii="Palatino Linotype" w:hAnsi="Palatino Linotype"/>
          <w:color w:val="000000"/>
          <w:sz w:val="22"/>
          <w:szCs w:val="22"/>
          <w:lang w:val="nl-NL"/>
        </w:rPr>
        <w:t>2.</w:t>
      </w:r>
    </w:p>
    <w:p w:rsidR="00E20FD9" w:rsidRPr="002D20C6" w:rsidRDefault="00E20FD9" w:rsidP="00E20FD9">
      <w:pPr>
        <w:jc w:val="both"/>
        <w:rPr>
          <w:rFonts w:ascii="Palatino Linotype" w:hAnsi="Palatino Linotype"/>
          <w:sz w:val="22"/>
          <w:szCs w:val="22"/>
          <w:lang w:val="nl-NL"/>
        </w:rPr>
      </w:pPr>
    </w:p>
    <w:p w:rsidR="00E20FD9" w:rsidRPr="002D20C6" w:rsidRDefault="00E20FD9" w:rsidP="004222EE">
      <w:pPr>
        <w:rPr>
          <w:rFonts w:ascii="Palatino Linotype" w:hAnsi="Palatino Linotype"/>
          <w:sz w:val="22"/>
          <w:szCs w:val="22"/>
          <w:lang w:val="nl-NL"/>
        </w:rPr>
      </w:pPr>
    </w:p>
    <w:p w:rsidR="00E20FD9" w:rsidRPr="009C5A5D" w:rsidRDefault="00E20FD9" w:rsidP="00E20FD9">
      <w:pPr>
        <w:ind w:left="4320" w:firstLine="720"/>
        <w:rPr>
          <w:rFonts w:ascii="Palatino Linotype" w:hAnsi="Palatino Linotype"/>
          <w:sz w:val="22"/>
          <w:szCs w:val="22"/>
        </w:rPr>
      </w:pPr>
      <w:r w:rsidRPr="009C5A5D">
        <w:rPr>
          <w:rFonts w:ascii="Palatino Linotype" w:hAnsi="Palatino Linotype"/>
          <w:sz w:val="22"/>
          <w:szCs w:val="22"/>
        </w:rPr>
        <w:t xml:space="preserve">Willemstad, </w:t>
      </w:r>
      <w:r w:rsidR="004222EE">
        <w:rPr>
          <w:rFonts w:ascii="Palatino Linotype" w:hAnsi="Palatino Linotype"/>
          <w:sz w:val="22"/>
          <w:szCs w:val="22"/>
        </w:rPr>
        <w:t>2</w:t>
      </w:r>
      <w:r w:rsidR="00FC4A22">
        <w:rPr>
          <w:rFonts w:ascii="Palatino Linotype" w:hAnsi="Palatino Linotype"/>
          <w:sz w:val="22"/>
          <w:szCs w:val="22"/>
        </w:rPr>
        <w:t>2</w:t>
      </w:r>
      <w:r w:rsidR="004222EE">
        <w:rPr>
          <w:rFonts w:ascii="Palatino Linotype" w:hAnsi="Palatino Linotype"/>
          <w:sz w:val="22"/>
          <w:szCs w:val="22"/>
        </w:rPr>
        <w:t xml:space="preserve"> </w:t>
      </w:r>
      <w:proofErr w:type="spellStart"/>
      <w:r w:rsidR="00D413C5">
        <w:rPr>
          <w:rFonts w:ascii="Palatino Linotype" w:hAnsi="Palatino Linotype"/>
          <w:sz w:val="22"/>
          <w:szCs w:val="22"/>
        </w:rPr>
        <w:t>nov</w:t>
      </w:r>
      <w:r w:rsidR="004222EE">
        <w:rPr>
          <w:rFonts w:ascii="Palatino Linotype" w:hAnsi="Palatino Linotype"/>
          <w:sz w:val="22"/>
          <w:szCs w:val="22"/>
        </w:rPr>
        <w:t>ember</w:t>
      </w:r>
      <w:proofErr w:type="spellEnd"/>
      <w:r w:rsidR="00A32329" w:rsidRPr="009C5A5D">
        <w:rPr>
          <w:rFonts w:ascii="Palatino Linotype" w:hAnsi="Palatino Linotype"/>
          <w:sz w:val="22"/>
          <w:szCs w:val="22"/>
        </w:rPr>
        <w:t xml:space="preserve"> 202</w:t>
      </w:r>
      <w:r w:rsidR="004222EE">
        <w:rPr>
          <w:rFonts w:ascii="Palatino Linotype" w:hAnsi="Palatino Linotype"/>
          <w:sz w:val="22"/>
          <w:szCs w:val="22"/>
        </w:rPr>
        <w:t>2</w:t>
      </w:r>
    </w:p>
    <w:p w:rsidR="003A72B1" w:rsidRPr="009C5A5D" w:rsidRDefault="003A72B1" w:rsidP="00D67EC5">
      <w:pPr>
        <w:widowControl/>
        <w:autoSpaceDE w:val="0"/>
        <w:autoSpaceDN w:val="0"/>
        <w:ind w:left="4950" w:right="1390"/>
        <w:jc w:val="center"/>
        <w:rPr>
          <w:rFonts w:ascii="Palatino Linotype" w:eastAsia="Calibri" w:hAnsi="Palatino Linotype" w:cs="Palatino Linotype"/>
          <w:snapToGrid/>
          <w:sz w:val="22"/>
          <w:szCs w:val="22"/>
        </w:rPr>
      </w:pPr>
      <w:r w:rsidRPr="009C5A5D">
        <w:rPr>
          <w:rFonts w:ascii="Palatino Linotype" w:eastAsia="Palatino Linotype" w:hAnsi="Palatino Linotype" w:cs="Palatino Linotype"/>
          <w:snapToGrid/>
          <w:sz w:val="22"/>
          <w:szCs w:val="22"/>
        </w:rPr>
        <w:t>L.A. GEORGE-WOUT</w:t>
      </w:r>
    </w:p>
    <w:p w:rsidR="00E20FD9" w:rsidRPr="009C5A5D" w:rsidRDefault="00E20FD9" w:rsidP="00E20FD9">
      <w:pPr>
        <w:ind w:left="4320" w:firstLine="720"/>
        <w:rPr>
          <w:rFonts w:ascii="Palatino Linotype" w:hAnsi="Palatino Linotype"/>
          <w:sz w:val="22"/>
          <w:szCs w:val="22"/>
        </w:rPr>
      </w:pPr>
    </w:p>
    <w:p w:rsidR="00E20FD9" w:rsidRPr="009C5A5D" w:rsidRDefault="00E20FD9" w:rsidP="00E20FD9">
      <w:pPr>
        <w:rPr>
          <w:rFonts w:ascii="Palatino Linotype" w:hAnsi="Palatino Linotype"/>
          <w:sz w:val="22"/>
          <w:szCs w:val="22"/>
        </w:rPr>
      </w:pPr>
    </w:p>
    <w:p w:rsidR="007A4835" w:rsidRPr="00942141" w:rsidRDefault="007A4835" w:rsidP="00942141">
      <w:pPr>
        <w:pStyle w:val="NoSpacing"/>
        <w:rPr>
          <w:rFonts w:ascii="Palatino Linotype" w:hAnsi="Palatino Linotype"/>
          <w:sz w:val="22"/>
          <w:szCs w:val="22"/>
          <w:lang w:val="nl-NL"/>
        </w:rPr>
      </w:pPr>
      <w:r w:rsidRPr="00942141">
        <w:rPr>
          <w:rFonts w:ascii="Palatino Linotype" w:hAnsi="Palatino Linotype"/>
          <w:sz w:val="22"/>
          <w:szCs w:val="22"/>
          <w:lang w:val="nl-NL"/>
        </w:rPr>
        <w:t>De Minister van Financiën</w:t>
      </w:r>
      <w:r w:rsidR="00480454">
        <w:rPr>
          <w:rFonts w:ascii="Palatino Linotype" w:hAnsi="Palatino Linotype"/>
          <w:sz w:val="22"/>
          <w:szCs w:val="22"/>
          <w:lang w:val="nl-NL"/>
        </w:rPr>
        <w:t xml:space="preserve"> a.i.</w:t>
      </w:r>
      <w:r w:rsidRPr="00942141">
        <w:rPr>
          <w:rFonts w:ascii="Palatino Linotype" w:hAnsi="Palatino Linotype"/>
          <w:sz w:val="22"/>
          <w:szCs w:val="22"/>
          <w:lang w:val="nl-NL"/>
        </w:rPr>
        <w:t>,</w:t>
      </w:r>
    </w:p>
    <w:p w:rsidR="00480454" w:rsidRPr="00480454" w:rsidRDefault="00480454" w:rsidP="00480454">
      <w:pPr>
        <w:pStyle w:val="BodyText"/>
        <w:ind w:right="6700"/>
        <w:jc w:val="center"/>
        <w:rPr>
          <w:rFonts w:ascii="Palatino Linotype" w:hAnsi="Palatino Linotype"/>
          <w:sz w:val="22"/>
          <w:szCs w:val="22"/>
          <w:lang w:val="nl-NL"/>
        </w:rPr>
      </w:pPr>
      <w:bookmarkStart w:id="0" w:name="_Hlk125454905"/>
      <w:r w:rsidRPr="00480454">
        <w:rPr>
          <w:rFonts w:ascii="Palatino Linotype" w:hAnsi="Palatino Linotype"/>
          <w:sz w:val="22"/>
          <w:szCs w:val="22"/>
          <w:lang w:val="nl-NL"/>
        </w:rPr>
        <w:t>C.F. COOPER</w:t>
      </w:r>
    </w:p>
    <w:bookmarkEnd w:id="0"/>
    <w:p w:rsidR="007A4835" w:rsidRPr="00942141" w:rsidRDefault="007A4835" w:rsidP="00480454">
      <w:pPr>
        <w:pStyle w:val="NoSpacing"/>
        <w:ind w:right="6700"/>
        <w:rPr>
          <w:rFonts w:ascii="Palatino Linotype" w:hAnsi="Palatino Linotype"/>
          <w:sz w:val="22"/>
          <w:szCs w:val="22"/>
          <w:lang w:val="nl-NL"/>
        </w:rPr>
      </w:pPr>
    </w:p>
    <w:p w:rsidR="00C119A9" w:rsidRDefault="00C119A9" w:rsidP="00E20FD9">
      <w:pPr>
        <w:rPr>
          <w:rFonts w:ascii="Palatino Linotype" w:hAnsi="Palatino Linotype"/>
          <w:sz w:val="22"/>
          <w:szCs w:val="22"/>
          <w:lang w:val="nl-NL"/>
        </w:rPr>
      </w:pPr>
    </w:p>
    <w:p w:rsidR="00942141" w:rsidRPr="00942141" w:rsidRDefault="00942141" w:rsidP="00942141">
      <w:pPr>
        <w:autoSpaceDE w:val="0"/>
        <w:autoSpaceDN w:val="0"/>
        <w:ind w:right="6430"/>
        <w:rPr>
          <w:rFonts w:ascii="Palatino Linotype" w:hAnsi="Palatino Linotype"/>
          <w:sz w:val="22"/>
          <w:szCs w:val="22"/>
          <w:lang w:val="nl-NL"/>
        </w:rPr>
      </w:pPr>
      <w:r w:rsidRPr="00942141">
        <w:rPr>
          <w:rFonts w:ascii="Palatino Linotype" w:hAnsi="Palatino Linotype"/>
          <w:sz w:val="22"/>
          <w:szCs w:val="22"/>
          <w:lang w:val="nl-NL"/>
        </w:rPr>
        <w:t>De Minister van Justitie</w:t>
      </w:r>
      <w:r w:rsidR="00480454">
        <w:rPr>
          <w:rFonts w:ascii="Palatino Linotype" w:hAnsi="Palatino Linotype"/>
          <w:sz w:val="22"/>
          <w:szCs w:val="22"/>
          <w:lang w:val="nl-NL"/>
        </w:rPr>
        <w:t xml:space="preserve"> a.i.</w:t>
      </w:r>
      <w:r w:rsidRPr="00942141">
        <w:rPr>
          <w:rFonts w:ascii="Palatino Linotype" w:hAnsi="Palatino Linotype"/>
          <w:sz w:val="22"/>
          <w:szCs w:val="22"/>
          <w:lang w:val="nl-NL"/>
        </w:rPr>
        <w:t>,</w:t>
      </w:r>
    </w:p>
    <w:p w:rsidR="00480454" w:rsidRPr="00480454" w:rsidRDefault="00480454" w:rsidP="00480454">
      <w:pPr>
        <w:pStyle w:val="BodyText"/>
        <w:ind w:right="6970"/>
        <w:jc w:val="center"/>
        <w:rPr>
          <w:rFonts w:ascii="Palatino Linotype" w:hAnsi="Palatino Linotype"/>
          <w:sz w:val="22"/>
          <w:szCs w:val="22"/>
          <w:lang w:val="nl-NL"/>
        </w:rPr>
      </w:pPr>
      <w:r w:rsidRPr="00480454">
        <w:rPr>
          <w:rFonts w:ascii="Palatino Linotype" w:hAnsi="Palatino Linotype"/>
          <w:sz w:val="22"/>
          <w:szCs w:val="22"/>
          <w:lang w:val="nl-NL"/>
        </w:rPr>
        <w:t>C.F. COOPER</w:t>
      </w:r>
    </w:p>
    <w:p w:rsidR="00C119A9" w:rsidRDefault="00C119A9" w:rsidP="00942141">
      <w:pPr>
        <w:autoSpaceDE w:val="0"/>
        <w:autoSpaceDN w:val="0"/>
        <w:ind w:left="567" w:right="6430"/>
        <w:rPr>
          <w:rFonts w:ascii="Palatino Linotype" w:eastAsia="Palatino Linotype" w:hAnsi="Palatino Linotype" w:cs="Palatino Linotype"/>
          <w:snapToGrid/>
          <w:sz w:val="22"/>
          <w:szCs w:val="22"/>
          <w:lang w:val="nl-NL"/>
        </w:rPr>
      </w:pPr>
    </w:p>
    <w:p w:rsidR="00C119A9" w:rsidRPr="00A32329" w:rsidRDefault="00C119A9" w:rsidP="00C119A9">
      <w:pPr>
        <w:autoSpaceDE w:val="0"/>
        <w:autoSpaceDN w:val="0"/>
        <w:ind w:right="6430"/>
        <w:rPr>
          <w:rFonts w:ascii="Palatino Linotype" w:eastAsia="Palatino Linotype" w:hAnsi="Palatino Linotype" w:cs="Palatino Linotype"/>
          <w:snapToGrid/>
          <w:sz w:val="22"/>
          <w:szCs w:val="22"/>
          <w:lang w:val="nl-NL"/>
        </w:rPr>
      </w:pPr>
    </w:p>
    <w:p w:rsidR="00A32329" w:rsidRPr="00A32329" w:rsidRDefault="00E20FD9" w:rsidP="00A32329">
      <w:pPr>
        <w:ind w:left="5103"/>
        <w:rPr>
          <w:rFonts w:ascii="Palatino Linotype" w:hAnsi="Palatino Linotype"/>
          <w:sz w:val="22"/>
          <w:szCs w:val="22"/>
          <w:lang w:val="nl-NL"/>
        </w:rPr>
      </w:pPr>
      <w:r w:rsidRPr="002D20C6">
        <w:rPr>
          <w:rFonts w:ascii="Palatino Linotype" w:hAnsi="Palatino Linotype"/>
          <w:sz w:val="22"/>
          <w:szCs w:val="22"/>
          <w:lang w:val="nl-NL"/>
        </w:rPr>
        <w:t xml:space="preserve">Uitgegeven de </w:t>
      </w:r>
      <w:r w:rsidR="00480454">
        <w:rPr>
          <w:rFonts w:ascii="Palatino Linotype" w:hAnsi="Palatino Linotype"/>
          <w:sz w:val="22"/>
          <w:szCs w:val="22"/>
          <w:lang w:val="nl-NL"/>
        </w:rPr>
        <w:t>2</w:t>
      </w:r>
      <w:r w:rsidR="00817BA0">
        <w:rPr>
          <w:rFonts w:ascii="Palatino Linotype" w:hAnsi="Palatino Linotype"/>
          <w:sz w:val="22"/>
          <w:szCs w:val="22"/>
          <w:lang w:val="nl-NL"/>
        </w:rPr>
        <w:t>5</w:t>
      </w:r>
      <w:r w:rsidR="00345F58">
        <w:rPr>
          <w:rFonts w:ascii="Palatino Linotype" w:hAnsi="Palatino Linotype"/>
          <w:sz w:val="22"/>
          <w:szCs w:val="22"/>
          <w:vertAlign w:val="superscript"/>
          <w:lang w:val="nl-NL"/>
        </w:rPr>
        <w:t>st</w:t>
      </w:r>
      <w:r w:rsidR="00A32329" w:rsidRPr="00A32329">
        <w:rPr>
          <w:rFonts w:ascii="Palatino Linotype" w:hAnsi="Palatino Linotype"/>
          <w:sz w:val="22"/>
          <w:szCs w:val="22"/>
          <w:vertAlign w:val="superscript"/>
          <w:lang w:val="nl-NL"/>
        </w:rPr>
        <w:t>e</w:t>
      </w:r>
      <w:r w:rsidR="00A32329">
        <w:rPr>
          <w:rFonts w:ascii="Palatino Linotype" w:hAnsi="Palatino Linotype"/>
          <w:sz w:val="22"/>
          <w:szCs w:val="22"/>
          <w:lang w:val="nl-NL"/>
        </w:rPr>
        <w:t xml:space="preserve"> </w:t>
      </w:r>
      <w:r w:rsidR="004222EE">
        <w:rPr>
          <w:rFonts w:ascii="Palatino Linotype" w:hAnsi="Palatino Linotype"/>
          <w:sz w:val="22"/>
          <w:szCs w:val="22"/>
          <w:lang w:val="nl-NL"/>
        </w:rPr>
        <w:t xml:space="preserve">januari </w:t>
      </w:r>
      <w:r w:rsidR="00A32329" w:rsidRPr="00A32329">
        <w:rPr>
          <w:rFonts w:ascii="Palatino Linotype" w:hAnsi="Palatino Linotype"/>
          <w:sz w:val="22"/>
          <w:szCs w:val="22"/>
          <w:lang w:val="nl-NL"/>
        </w:rPr>
        <w:t>202</w:t>
      </w:r>
      <w:r w:rsidR="004222EE">
        <w:rPr>
          <w:rFonts w:ascii="Palatino Linotype" w:hAnsi="Palatino Linotype"/>
          <w:sz w:val="22"/>
          <w:szCs w:val="22"/>
          <w:lang w:val="nl-NL"/>
        </w:rPr>
        <w:t>3</w:t>
      </w:r>
      <w:r w:rsidR="00A32329" w:rsidRPr="00A32329">
        <w:rPr>
          <w:rFonts w:ascii="Palatino Linotype" w:hAnsi="Palatino Linotype"/>
          <w:sz w:val="22"/>
          <w:szCs w:val="22"/>
          <w:lang w:val="nl-NL"/>
        </w:rPr>
        <w:t xml:space="preserve"> </w:t>
      </w:r>
    </w:p>
    <w:p w:rsidR="00A32329" w:rsidRDefault="00E20FD9" w:rsidP="00A32329">
      <w:pPr>
        <w:ind w:left="5103"/>
        <w:rPr>
          <w:rFonts w:ascii="Palatino Linotype" w:eastAsia="MS Mincho" w:hAnsi="Palatino Linotype"/>
          <w:snapToGrid/>
          <w:sz w:val="22"/>
          <w:szCs w:val="22"/>
          <w:lang w:val="nl-NL"/>
        </w:rPr>
      </w:pPr>
      <w:r w:rsidRPr="002D20C6">
        <w:rPr>
          <w:rFonts w:ascii="Palatino Linotype" w:hAnsi="Palatino Linotype"/>
          <w:sz w:val="22"/>
          <w:szCs w:val="22"/>
          <w:lang w:val="nl-NL"/>
        </w:rPr>
        <w:t>De Minister van Algemene Zaken,</w:t>
      </w:r>
    </w:p>
    <w:p w:rsidR="00A32329" w:rsidRPr="00A32329" w:rsidRDefault="00A32329" w:rsidP="00A32329">
      <w:pPr>
        <w:autoSpaceDE w:val="0"/>
        <w:autoSpaceDN w:val="0"/>
        <w:ind w:left="5130" w:right="940"/>
        <w:jc w:val="center"/>
        <w:rPr>
          <w:rFonts w:ascii="Palatino Linotype" w:eastAsia="Palatino Linotype" w:hAnsi="Palatino Linotype" w:cs="Palatino Linotype"/>
          <w:snapToGrid/>
          <w:sz w:val="22"/>
          <w:szCs w:val="22"/>
          <w:lang w:val="nl-NL"/>
        </w:rPr>
      </w:pPr>
      <w:r w:rsidRPr="00A32329">
        <w:rPr>
          <w:rFonts w:ascii="Palatino Linotype" w:eastAsia="Palatino Linotype" w:hAnsi="Palatino Linotype" w:cs="Palatino Linotype"/>
          <w:snapToGrid/>
          <w:sz w:val="22"/>
          <w:szCs w:val="22"/>
          <w:lang w:val="nl-NL"/>
        </w:rPr>
        <w:t>G.S. PISAS</w:t>
      </w:r>
    </w:p>
    <w:p w:rsidR="00E20FD9" w:rsidRPr="002D20C6" w:rsidRDefault="00E20FD9" w:rsidP="00E20FD9">
      <w:pPr>
        <w:ind w:left="5103"/>
        <w:jc w:val="both"/>
        <w:rPr>
          <w:rFonts w:ascii="Palatino Linotype" w:hAnsi="Palatino Linotype"/>
          <w:sz w:val="22"/>
          <w:szCs w:val="22"/>
          <w:lang w:val="nl-NL"/>
        </w:rPr>
      </w:pPr>
    </w:p>
    <w:p w:rsidR="00E20FD9" w:rsidRPr="002D20C6" w:rsidRDefault="00E20FD9" w:rsidP="00E20FD9">
      <w:pPr>
        <w:jc w:val="both"/>
        <w:rPr>
          <w:rFonts w:ascii="Palatino Linotype" w:hAnsi="Palatino Linotype"/>
          <w:sz w:val="22"/>
          <w:szCs w:val="22"/>
          <w:lang w:val="nl-NL"/>
        </w:rPr>
      </w:pPr>
    </w:p>
    <w:p w:rsidR="00E20FD9" w:rsidRPr="002D20C6" w:rsidRDefault="00E20FD9" w:rsidP="00E20FD9">
      <w:pPr>
        <w:widowControl/>
        <w:rPr>
          <w:rFonts w:ascii="Palatino Linotype" w:hAnsi="Palatino Linotype"/>
          <w:sz w:val="22"/>
          <w:szCs w:val="22"/>
          <w:lang w:val="nl-NL"/>
        </w:rPr>
      </w:pPr>
      <w:r w:rsidRPr="002D20C6">
        <w:rPr>
          <w:rFonts w:ascii="Palatino Linotype" w:hAnsi="Palatino Linotype"/>
          <w:sz w:val="22"/>
          <w:szCs w:val="22"/>
          <w:lang w:val="nl-NL"/>
        </w:rPr>
        <w:br w:type="page"/>
      </w:r>
    </w:p>
    <w:p w:rsidR="00942AD9" w:rsidRPr="0065211A" w:rsidRDefault="00942AD9" w:rsidP="00942AD9">
      <w:pPr>
        <w:widowControl/>
        <w:jc w:val="both"/>
        <w:rPr>
          <w:rFonts w:ascii="Palatino Linotype" w:hAnsi="Palatino Linotype"/>
          <w:color w:val="000000"/>
          <w:sz w:val="22"/>
          <w:szCs w:val="22"/>
          <w:lang w:val="nl-NL"/>
        </w:rPr>
      </w:pPr>
      <w:r w:rsidRPr="0065211A">
        <w:rPr>
          <w:rFonts w:ascii="Palatino Linotype" w:hAnsi="Palatino Linotype"/>
          <w:b/>
          <w:color w:val="000000"/>
          <w:sz w:val="22"/>
          <w:szCs w:val="22"/>
          <w:lang w:val="nl-NL"/>
        </w:rPr>
        <w:lastRenderedPageBreak/>
        <w:t xml:space="preserve">Nota van toelichting behorende bij het Landsbesluit dwangsommen en bestuurlijke </w:t>
      </w:r>
      <w:r>
        <w:rPr>
          <w:rFonts w:ascii="Palatino Linotype" w:hAnsi="Palatino Linotype"/>
          <w:b/>
          <w:color w:val="000000"/>
          <w:sz w:val="22"/>
          <w:szCs w:val="22"/>
          <w:lang w:val="nl-NL"/>
        </w:rPr>
        <w:t>boetes dienstverleners 2022</w:t>
      </w:r>
    </w:p>
    <w:p w:rsidR="00942AD9" w:rsidRDefault="00942AD9" w:rsidP="00942AD9">
      <w:pPr>
        <w:ind w:left="360" w:hanging="360"/>
        <w:jc w:val="both"/>
        <w:rPr>
          <w:rFonts w:ascii="Palatino Linotype" w:hAnsi="Palatino Linotype"/>
          <w:b/>
          <w:color w:val="000000"/>
          <w:sz w:val="22"/>
          <w:szCs w:val="22"/>
          <w:lang w:val="nl-NL"/>
        </w:rPr>
      </w:pPr>
    </w:p>
    <w:p w:rsidR="00942AD9" w:rsidRPr="0065211A" w:rsidRDefault="00942AD9" w:rsidP="00942AD9">
      <w:pPr>
        <w:ind w:left="360" w:hanging="360"/>
        <w:jc w:val="both"/>
        <w:rPr>
          <w:rFonts w:ascii="Palatino Linotype" w:hAnsi="Palatino Linotype"/>
          <w:color w:val="000000"/>
          <w:sz w:val="22"/>
          <w:szCs w:val="22"/>
          <w:lang w:val="nl-NL"/>
        </w:rPr>
      </w:pPr>
      <w:r w:rsidRPr="0065211A">
        <w:rPr>
          <w:rFonts w:ascii="Palatino Linotype" w:hAnsi="Palatino Linotype"/>
          <w:b/>
          <w:color w:val="000000"/>
          <w:sz w:val="22"/>
          <w:szCs w:val="22"/>
          <w:lang w:val="nl-NL"/>
        </w:rPr>
        <w:t>§1. Algemeen</w:t>
      </w:r>
    </w:p>
    <w:p w:rsidR="00942AD9" w:rsidRDefault="00942AD9" w:rsidP="00942AD9">
      <w:pPr>
        <w:jc w:val="both"/>
        <w:rPr>
          <w:rFonts w:ascii="Palatino Linotype" w:hAnsi="Palatino Linotype"/>
          <w:color w:val="000000"/>
          <w:sz w:val="22"/>
          <w:szCs w:val="22"/>
          <w:lang w:val="nl-NL"/>
        </w:rPr>
      </w:pPr>
    </w:p>
    <w:p w:rsidR="00942AD9" w:rsidRPr="0091345F" w:rsidRDefault="00942AD9" w:rsidP="00942AD9">
      <w:pPr>
        <w:jc w:val="both"/>
        <w:rPr>
          <w:rFonts w:ascii="Palatino Linotype" w:hAnsi="Palatino Linotype"/>
          <w:color w:val="000000"/>
          <w:sz w:val="22"/>
          <w:szCs w:val="22"/>
          <w:lang w:val="nl-NL"/>
        </w:rPr>
      </w:pPr>
      <w:r w:rsidRPr="0091345F">
        <w:rPr>
          <w:rFonts w:ascii="Palatino Linotype" w:hAnsi="Palatino Linotype"/>
          <w:color w:val="000000"/>
          <w:sz w:val="22"/>
          <w:szCs w:val="22"/>
          <w:lang w:val="nl-NL"/>
        </w:rPr>
        <w:t xml:space="preserve">In dit landsbesluit wordt het maximale bedrag waarboven geen dwangsom meer wordt verbeurd en de hoogte </w:t>
      </w:r>
      <w:r>
        <w:rPr>
          <w:rFonts w:ascii="Palatino Linotype" w:hAnsi="Palatino Linotype"/>
          <w:color w:val="000000"/>
          <w:sz w:val="22"/>
          <w:szCs w:val="22"/>
          <w:lang w:val="nl-NL"/>
        </w:rPr>
        <w:t xml:space="preserve"> </w:t>
      </w:r>
      <w:r w:rsidRPr="0091345F">
        <w:rPr>
          <w:rFonts w:ascii="Palatino Linotype" w:hAnsi="Palatino Linotype"/>
          <w:color w:val="000000"/>
          <w:sz w:val="22"/>
          <w:szCs w:val="22"/>
          <w:lang w:val="nl-NL"/>
        </w:rPr>
        <w:t xml:space="preserve">van de bestuurlijke boetes voor de verschillende overtredingen van de Landsverordening </w:t>
      </w:r>
      <w:r>
        <w:rPr>
          <w:rFonts w:ascii="Palatino Linotype" w:hAnsi="Palatino Linotype"/>
          <w:color w:val="000000"/>
          <w:sz w:val="22"/>
          <w:szCs w:val="22"/>
          <w:lang w:val="nl-NL"/>
        </w:rPr>
        <w:t>identificatie bij dienstverlening</w:t>
      </w:r>
      <w:r w:rsidRPr="0091345F">
        <w:rPr>
          <w:rFonts w:ascii="Palatino Linotype" w:hAnsi="Palatino Linotype"/>
          <w:color w:val="000000"/>
          <w:sz w:val="22"/>
          <w:szCs w:val="22"/>
          <w:lang w:val="nl-NL"/>
        </w:rPr>
        <w:t xml:space="preserve"> (hierna: landsverordening) vastgesteld. Onderhavig landsbesluit dient tevens ter vervanging van het Landsbesluit dwangsommen en bestuurlijke boetes </w:t>
      </w:r>
      <w:r>
        <w:rPr>
          <w:rFonts w:ascii="Palatino Linotype" w:hAnsi="Palatino Linotype"/>
          <w:color w:val="000000"/>
          <w:sz w:val="22"/>
          <w:szCs w:val="22"/>
          <w:lang w:val="nl-NL"/>
        </w:rPr>
        <w:t>dienstverleners (P.B. 2010, no. 70</w:t>
      </w:r>
      <w:r w:rsidRPr="0091345F">
        <w:rPr>
          <w:rFonts w:ascii="Palatino Linotype" w:hAnsi="Palatino Linotype"/>
          <w:color w:val="000000"/>
          <w:sz w:val="22"/>
          <w:szCs w:val="22"/>
          <w:lang w:val="nl-NL"/>
        </w:rPr>
        <w:t>).</w:t>
      </w:r>
    </w:p>
    <w:p w:rsidR="00942AD9" w:rsidRPr="0091345F" w:rsidRDefault="00942AD9" w:rsidP="00942AD9">
      <w:pPr>
        <w:jc w:val="both"/>
        <w:rPr>
          <w:rFonts w:ascii="Palatino Linotype" w:hAnsi="Palatino Linotype"/>
          <w:color w:val="000000"/>
          <w:sz w:val="22"/>
          <w:szCs w:val="22"/>
          <w:lang w:val="nl-NL"/>
        </w:rPr>
      </w:pPr>
    </w:p>
    <w:p w:rsidR="00942AD9" w:rsidRDefault="00942AD9" w:rsidP="00942AD9">
      <w:pPr>
        <w:jc w:val="both"/>
        <w:rPr>
          <w:rFonts w:ascii="Palatino Linotype" w:hAnsi="Palatino Linotype"/>
          <w:color w:val="000000"/>
          <w:sz w:val="22"/>
          <w:szCs w:val="22"/>
          <w:lang w:val="nl-NL"/>
        </w:rPr>
      </w:pPr>
      <w:r w:rsidRPr="0091345F">
        <w:rPr>
          <w:rFonts w:ascii="Palatino Linotype" w:hAnsi="Palatino Linotype"/>
          <w:color w:val="000000"/>
          <w:sz w:val="22"/>
          <w:szCs w:val="22"/>
          <w:lang w:val="nl-NL"/>
        </w:rPr>
        <w:t xml:space="preserve">De landsverordening is van toepassing op verschillende dienstverleners. De verschillende diensten zijn opgesomd in artikel 1, eerste lid, onderdeel </w:t>
      </w:r>
      <w:r>
        <w:rPr>
          <w:rFonts w:ascii="Palatino Linotype" w:hAnsi="Palatino Linotype"/>
          <w:color w:val="000000"/>
          <w:sz w:val="22"/>
          <w:szCs w:val="22"/>
          <w:lang w:val="nl-NL"/>
        </w:rPr>
        <w:t>b</w:t>
      </w:r>
      <w:r w:rsidRPr="0091345F">
        <w:rPr>
          <w:rFonts w:ascii="Palatino Linotype" w:hAnsi="Palatino Linotype"/>
          <w:color w:val="000000"/>
          <w:sz w:val="22"/>
          <w:szCs w:val="22"/>
          <w:lang w:val="nl-NL"/>
        </w:rPr>
        <w:t>, sub 1˚ tot en met sub 2</w:t>
      </w:r>
      <w:r>
        <w:rPr>
          <w:rFonts w:ascii="Palatino Linotype" w:hAnsi="Palatino Linotype"/>
          <w:color w:val="000000"/>
          <w:sz w:val="22"/>
          <w:szCs w:val="22"/>
          <w:lang w:val="nl-NL"/>
        </w:rPr>
        <w:t>4</w:t>
      </w:r>
      <w:r w:rsidRPr="0091345F">
        <w:rPr>
          <w:rFonts w:ascii="Palatino Linotype" w:hAnsi="Palatino Linotype"/>
          <w:color w:val="000000"/>
          <w:sz w:val="22"/>
          <w:szCs w:val="22"/>
          <w:lang w:val="nl-NL"/>
        </w:rPr>
        <w:t xml:space="preserve">° van de landsverordening. De dienstverleners verlenen uiteenlopende diensten. </w:t>
      </w:r>
    </w:p>
    <w:p w:rsidR="00942AD9" w:rsidRDefault="00942AD9" w:rsidP="00942AD9">
      <w:pPr>
        <w:jc w:val="both"/>
        <w:rPr>
          <w:rFonts w:ascii="Palatino Linotype" w:hAnsi="Palatino Linotype"/>
          <w:color w:val="000000"/>
          <w:sz w:val="22"/>
          <w:szCs w:val="22"/>
          <w:lang w:val="nl-NL"/>
        </w:rPr>
      </w:pPr>
      <w:r>
        <w:rPr>
          <w:rFonts w:ascii="Palatino Linotype" w:hAnsi="Palatino Linotype"/>
          <w:color w:val="000000"/>
          <w:sz w:val="22"/>
          <w:szCs w:val="22"/>
          <w:lang w:val="nl-NL"/>
        </w:rPr>
        <w:t xml:space="preserve">a. </w:t>
      </w:r>
      <w:r w:rsidRPr="0091345F">
        <w:rPr>
          <w:rFonts w:ascii="Palatino Linotype" w:hAnsi="Palatino Linotype"/>
          <w:color w:val="000000"/>
          <w:sz w:val="22"/>
          <w:szCs w:val="22"/>
          <w:lang w:val="nl-NL"/>
        </w:rPr>
        <w:t>De dienstverleners</w:t>
      </w:r>
      <w:r>
        <w:rPr>
          <w:rFonts w:ascii="Palatino Linotype" w:hAnsi="Palatino Linotype"/>
          <w:color w:val="000000"/>
          <w:sz w:val="22"/>
          <w:szCs w:val="22"/>
          <w:lang w:val="nl-NL"/>
        </w:rPr>
        <w:t>,</w:t>
      </w:r>
      <w:r w:rsidRPr="0091345F">
        <w:rPr>
          <w:rFonts w:ascii="Palatino Linotype" w:hAnsi="Palatino Linotype"/>
          <w:color w:val="000000"/>
          <w:sz w:val="22"/>
          <w:szCs w:val="22"/>
          <w:lang w:val="nl-NL"/>
        </w:rPr>
        <w:t xml:space="preserve"> bedoeld in artikel 1, eerste lid, onderdeel </w:t>
      </w:r>
      <w:r>
        <w:rPr>
          <w:rFonts w:ascii="Palatino Linotype" w:hAnsi="Palatino Linotype"/>
          <w:color w:val="000000"/>
          <w:sz w:val="22"/>
          <w:szCs w:val="22"/>
          <w:lang w:val="nl-NL"/>
        </w:rPr>
        <w:t>b</w:t>
      </w:r>
      <w:r w:rsidRPr="0091345F">
        <w:rPr>
          <w:rFonts w:ascii="Palatino Linotype" w:hAnsi="Palatino Linotype"/>
          <w:color w:val="000000"/>
          <w:sz w:val="22"/>
          <w:szCs w:val="22"/>
          <w:lang w:val="nl-NL"/>
        </w:rPr>
        <w:t>, sub 1° tot en met 10°, 14°, 16°, 17° tot en met 23° van de landsverordening betreffen de dienstverleners in de financiële sector</w:t>
      </w:r>
      <w:r>
        <w:rPr>
          <w:rFonts w:ascii="Palatino Linotype" w:hAnsi="Palatino Linotype"/>
          <w:color w:val="000000"/>
          <w:sz w:val="22"/>
          <w:szCs w:val="22"/>
          <w:lang w:val="nl-NL"/>
        </w:rPr>
        <w:t xml:space="preserve"> (opgenomen in bijlage 1 bij dit landsbesluit)</w:t>
      </w:r>
      <w:r w:rsidRPr="0091345F">
        <w:rPr>
          <w:rFonts w:ascii="Palatino Linotype" w:hAnsi="Palatino Linotype"/>
          <w:color w:val="000000"/>
          <w:sz w:val="22"/>
          <w:szCs w:val="22"/>
          <w:lang w:val="nl-NL"/>
        </w:rPr>
        <w:t>.</w:t>
      </w:r>
    </w:p>
    <w:p w:rsidR="00942AD9" w:rsidRDefault="00942AD9" w:rsidP="00942AD9">
      <w:pPr>
        <w:jc w:val="both"/>
        <w:rPr>
          <w:rFonts w:ascii="Palatino Linotype" w:hAnsi="Palatino Linotype"/>
          <w:color w:val="000000"/>
          <w:sz w:val="22"/>
          <w:szCs w:val="22"/>
          <w:lang w:val="nl-NL"/>
        </w:rPr>
      </w:pPr>
      <w:r>
        <w:rPr>
          <w:rFonts w:ascii="Palatino Linotype" w:hAnsi="Palatino Linotype"/>
          <w:color w:val="000000"/>
          <w:sz w:val="22"/>
          <w:szCs w:val="22"/>
          <w:lang w:val="nl-NL"/>
        </w:rPr>
        <w:t xml:space="preserve">b. </w:t>
      </w:r>
      <w:r w:rsidRPr="00C761C6">
        <w:rPr>
          <w:rFonts w:ascii="Palatino Linotype" w:hAnsi="Palatino Linotype"/>
          <w:color w:val="000000"/>
          <w:sz w:val="22"/>
          <w:szCs w:val="22"/>
          <w:lang w:val="nl-NL"/>
        </w:rPr>
        <w:t xml:space="preserve">Artikel 1, eerste lid, onderdeel b, sub 11°, onder a, van de landsverordening betreft kansspelaanbieders die op de lokale markt opereren. </w:t>
      </w:r>
      <w:r>
        <w:rPr>
          <w:rFonts w:ascii="Palatino Linotype" w:hAnsi="Palatino Linotype"/>
          <w:color w:val="000000"/>
          <w:sz w:val="22"/>
          <w:szCs w:val="22"/>
          <w:lang w:val="nl-NL"/>
        </w:rPr>
        <w:t xml:space="preserve"> </w:t>
      </w:r>
      <w:r w:rsidRPr="00C761C6">
        <w:rPr>
          <w:rFonts w:ascii="Palatino Linotype" w:hAnsi="Palatino Linotype"/>
          <w:color w:val="000000"/>
          <w:sz w:val="22"/>
          <w:szCs w:val="22"/>
          <w:lang w:val="nl-NL"/>
        </w:rPr>
        <w:t>De diensten genoemd in artikel 1, eerste lid, onderdeel b, sub 11°, onder b, van de landsverordening behoren tot dienstverleners van buitengaatse hazardspelen</w:t>
      </w:r>
      <w:r>
        <w:rPr>
          <w:rFonts w:ascii="Palatino Linotype" w:hAnsi="Palatino Linotype"/>
          <w:color w:val="000000"/>
          <w:sz w:val="22"/>
          <w:szCs w:val="22"/>
          <w:lang w:val="nl-NL"/>
        </w:rPr>
        <w:t xml:space="preserve"> (opgenomen in bijlage 2 bij dit landsbesluit)</w:t>
      </w:r>
      <w:r w:rsidRPr="00C761C6">
        <w:rPr>
          <w:rFonts w:ascii="Palatino Linotype" w:hAnsi="Palatino Linotype"/>
          <w:color w:val="000000"/>
          <w:sz w:val="22"/>
          <w:szCs w:val="22"/>
          <w:lang w:val="nl-NL"/>
        </w:rPr>
        <w:t>.</w:t>
      </w:r>
    </w:p>
    <w:p w:rsidR="00942AD9" w:rsidRPr="0049636B" w:rsidRDefault="00942AD9" w:rsidP="00942AD9">
      <w:pPr>
        <w:jc w:val="both"/>
        <w:rPr>
          <w:rFonts w:ascii="Palatino Linotype" w:hAnsi="Palatino Linotype"/>
          <w:color w:val="000000"/>
          <w:sz w:val="22"/>
          <w:szCs w:val="22"/>
          <w:lang w:val="nl-NL"/>
        </w:rPr>
      </w:pPr>
      <w:r>
        <w:rPr>
          <w:rFonts w:ascii="Palatino Linotype" w:hAnsi="Palatino Linotype"/>
          <w:color w:val="000000"/>
          <w:sz w:val="22"/>
          <w:szCs w:val="22"/>
          <w:lang w:val="nl-NL"/>
        </w:rPr>
        <w:t xml:space="preserve">c. </w:t>
      </w:r>
      <w:r w:rsidRPr="0049636B">
        <w:rPr>
          <w:rFonts w:ascii="Palatino Linotype" w:hAnsi="Palatino Linotype"/>
          <w:color w:val="000000"/>
          <w:sz w:val="22"/>
          <w:szCs w:val="22"/>
          <w:lang w:val="nl-NL"/>
        </w:rPr>
        <w:t xml:space="preserve">Artikel 1, eerste lid, onderdeel b, sub 12°, 13° en 15° betreffen dienstverleners waaronder makelaars, handelaars in voertuigen, juwelen en bouwmaterialen, advocaten en notarissen (opgenomen in bijlage 3 bij dit landsbesluit). </w:t>
      </w:r>
    </w:p>
    <w:p w:rsidR="00942AD9" w:rsidRDefault="00942AD9" w:rsidP="00942AD9">
      <w:pPr>
        <w:jc w:val="both"/>
        <w:rPr>
          <w:rFonts w:ascii="Palatino Linotype" w:hAnsi="Palatino Linotype"/>
          <w:color w:val="000000"/>
          <w:sz w:val="22"/>
          <w:szCs w:val="22"/>
          <w:lang w:val="nl-NL"/>
        </w:rPr>
      </w:pPr>
    </w:p>
    <w:p w:rsidR="00942AD9" w:rsidRPr="0091345F" w:rsidRDefault="00942AD9" w:rsidP="00942AD9">
      <w:pPr>
        <w:jc w:val="both"/>
        <w:rPr>
          <w:rFonts w:ascii="Palatino Linotype" w:hAnsi="Palatino Linotype"/>
          <w:color w:val="000000"/>
          <w:sz w:val="22"/>
          <w:szCs w:val="22"/>
          <w:lang w:val="nl-NL"/>
        </w:rPr>
      </w:pPr>
      <w:r w:rsidRPr="0091345F">
        <w:rPr>
          <w:rFonts w:ascii="Palatino Linotype" w:hAnsi="Palatino Linotype"/>
          <w:color w:val="000000"/>
          <w:sz w:val="22"/>
          <w:szCs w:val="22"/>
          <w:lang w:val="nl-NL"/>
        </w:rPr>
        <w:t xml:space="preserve">Omdat het toezicht ten aanzien van de onderscheiden dienstverleners specialistische kennis inzake de betreffende sector en de verleende diensten vereist, is het toezicht toebedeeld aan drie verschillende toezichthouders. In artikel 1, eerste lid, onderdeel </w:t>
      </w:r>
      <w:r>
        <w:rPr>
          <w:rFonts w:ascii="Palatino Linotype" w:hAnsi="Palatino Linotype"/>
          <w:color w:val="000000"/>
          <w:sz w:val="22"/>
          <w:szCs w:val="22"/>
          <w:lang w:val="nl-NL"/>
        </w:rPr>
        <w:t>i</w:t>
      </w:r>
      <w:r w:rsidRPr="0091345F">
        <w:rPr>
          <w:rFonts w:ascii="Palatino Linotype" w:hAnsi="Palatino Linotype"/>
          <w:color w:val="000000"/>
          <w:sz w:val="22"/>
          <w:szCs w:val="22"/>
          <w:lang w:val="nl-NL"/>
        </w:rPr>
        <w:t>, van de landsverordening is bepaald wie de toezichthouders zijn; dat zijn de Centrale Bank van Curaçao en Sint Maarten, de F</w:t>
      </w:r>
      <w:r>
        <w:rPr>
          <w:rFonts w:ascii="Palatino Linotype" w:hAnsi="Palatino Linotype"/>
          <w:color w:val="000000"/>
          <w:sz w:val="22"/>
          <w:szCs w:val="22"/>
          <w:lang w:val="nl-NL"/>
        </w:rPr>
        <w:t xml:space="preserve">inanciële </w:t>
      </w:r>
      <w:r w:rsidRPr="0091345F">
        <w:rPr>
          <w:rFonts w:ascii="Palatino Linotype" w:hAnsi="Palatino Linotype"/>
          <w:color w:val="000000"/>
          <w:sz w:val="22"/>
          <w:szCs w:val="22"/>
          <w:lang w:val="nl-NL"/>
        </w:rPr>
        <w:t>I</w:t>
      </w:r>
      <w:r>
        <w:rPr>
          <w:rFonts w:ascii="Palatino Linotype" w:hAnsi="Palatino Linotype"/>
          <w:color w:val="000000"/>
          <w:sz w:val="22"/>
          <w:szCs w:val="22"/>
          <w:lang w:val="nl-NL"/>
        </w:rPr>
        <w:t xml:space="preserve">nlichtingen </w:t>
      </w:r>
      <w:r w:rsidRPr="0091345F">
        <w:rPr>
          <w:rFonts w:ascii="Palatino Linotype" w:hAnsi="Palatino Linotype"/>
          <w:color w:val="000000"/>
          <w:sz w:val="22"/>
          <w:szCs w:val="22"/>
          <w:lang w:val="nl-NL"/>
        </w:rPr>
        <w:t>U</w:t>
      </w:r>
      <w:r>
        <w:rPr>
          <w:rFonts w:ascii="Palatino Linotype" w:hAnsi="Palatino Linotype"/>
          <w:color w:val="000000"/>
          <w:sz w:val="22"/>
          <w:szCs w:val="22"/>
          <w:lang w:val="nl-NL"/>
        </w:rPr>
        <w:t>nit (FIU)</w:t>
      </w:r>
      <w:r w:rsidRPr="0091345F">
        <w:rPr>
          <w:rFonts w:ascii="Palatino Linotype" w:hAnsi="Palatino Linotype"/>
          <w:color w:val="000000"/>
          <w:sz w:val="22"/>
          <w:szCs w:val="22"/>
          <w:lang w:val="nl-NL"/>
        </w:rPr>
        <w:t xml:space="preserve"> en de Stichting Gaming Control Board. </w:t>
      </w:r>
    </w:p>
    <w:p w:rsidR="00942AD9" w:rsidRPr="0091345F" w:rsidRDefault="00942AD9" w:rsidP="00942AD9">
      <w:pPr>
        <w:jc w:val="both"/>
        <w:rPr>
          <w:rFonts w:ascii="Palatino Linotype" w:hAnsi="Palatino Linotype"/>
          <w:color w:val="000000"/>
          <w:sz w:val="22"/>
          <w:szCs w:val="22"/>
          <w:lang w:val="nl-NL"/>
        </w:rPr>
      </w:pPr>
      <w:r w:rsidRPr="0091345F">
        <w:rPr>
          <w:rFonts w:ascii="Palatino Linotype" w:hAnsi="Palatino Linotype"/>
          <w:color w:val="000000"/>
          <w:sz w:val="22"/>
          <w:szCs w:val="22"/>
          <w:lang w:val="nl-NL"/>
        </w:rPr>
        <w:t>De Stichting Gaming Control Board is bij landsbesluit van 28 januari 2019, no. 19/028</w:t>
      </w:r>
      <w:r>
        <w:rPr>
          <w:rFonts w:ascii="Palatino Linotype" w:hAnsi="Palatino Linotype"/>
          <w:color w:val="000000"/>
          <w:sz w:val="22"/>
          <w:szCs w:val="22"/>
          <w:lang w:val="nl-NL"/>
        </w:rPr>
        <w:t>2</w:t>
      </w:r>
      <w:r w:rsidRPr="0091345F">
        <w:rPr>
          <w:rFonts w:ascii="Palatino Linotype" w:hAnsi="Palatino Linotype"/>
          <w:color w:val="000000"/>
          <w:sz w:val="22"/>
          <w:szCs w:val="22"/>
          <w:lang w:val="nl-NL"/>
        </w:rPr>
        <w:t xml:space="preserve">, conform artikel </w:t>
      </w:r>
      <w:r>
        <w:rPr>
          <w:rFonts w:ascii="Palatino Linotype" w:hAnsi="Palatino Linotype"/>
          <w:color w:val="000000"/>
          <w:sz w:val="22"/>
          <w:szCs w:val="22"/>
          <w:lang w:val="nl-NL"/>
        </w:rPr>
        <w:t>11,</w:t>
      </w:r>
      <w:r w:rsidRPr="0091345F">
        <w:rPr>
          <w:rFonts w:ascii="Palatino Linotype" w:hAnsi="Palatino Linotype"/>
          <w:color w:val="000000"/>
          <w:sz w:val="22"/>
          <w:szCs w:val="22"/>
          <w:lang w:val="nl-NL"/>
        </w:rPr>
        <w:t xml:space="preserve"> eerste lid, </w:t>
      </w:r>
      <w:r>
        <w:rPr>
          <w:rFonts w:ascii="Palatino Linotype" w:hAnsi="Palatino Linotype"/>
          <w:color w:val="000000"/>
          <w:sz w:val="22"/>
          <w:szCs w:val="22"/>
          <w:lang w:val="nl-NL"/>
        </w:rPr>
        <w:t xml:space="preserve">onderdeel c, </w:t>
      </w:r>
      <w:r w:rsidRPr="0091345F">
        <w:rPr>
          <w:rFonts w:ascii="Palatino Linotype" w:hAnsi="Palatino Linotype"/>
          <w:color w:val="000000"/>
          <w:sz w:val="22"/>
          <w:szCs w:val="22"/>
          <w:lang w:val="nl-NL"/>
        </w:rPr>
        <w:t>van de landsverordening belast met het toezicht op de naleving van de bij of krachtens de landsverordening gegeven voorschriften, voor zover het betreft de kansspelsector. Dit landsbesluit is geplaatst in de Landscourant van 15 februari 2019.</w:t>
      </w:r>
    </w:p>
    <w:p w:rsidR="00942AD9" w:rsidRPr="0091345F" w:rsidRDefault="00942AD9" w:rsidP="00942AD9">
      <w:pPr>
        <w:jc w:val="both"/>
        <w:rPr>
          <w:rFonts w:ascii="Palatino Linotype" w:hAnsi="Palatino Linotype"/>
          <w:color w:val="000000"/>
          <w:sz w:val="22"/>
          <w:szCs w:val="22"/>
          <w:lang w:val="nl-NL"/>
        </w:rPr>
      </w:pPr>
    </w:p>
    <w:p w:rsidR="00942AD9" w:rsidRPr="00F60DD5" w:rsidRDefault="00942AD9" w:rsidP="00942AD9">
      <w:pPr>
        <w:jc w:val="both"/>
        <w:rPr>
          <w:rFonts w:ascii="Palatino Linotype" w:hAnsi="Palatino Linotype"/>
          <w:b/>
          <w:color w:val="000000"/>
          <w:sz w:val="22"/>
          <w:szCs w:val="22"/>
          <w:lang w:val="nl-NL"/>
        </w:rPr>
      </w:pPr>
      <w:r w:rsidRPr="00F60DD5">
        <w:rPr>
          <w:rFonts w:ascii="Palatino Linotype" w:hAnsi="Palatino Linotype"/>
          <w:b/>
          <w:color w:val="000000"/>
          <w:sz w:val="22"/>
          <w:szCs w:val="22"/>
          <w:lang w:val="nl-NL"/>
        </w:rPr>
        <w:t>§2. Financiële paragraaf</w:t>
      </w:r>
    </w:p>
    <w:p w:rsidR="00942AD9" w:rsidRPr="0091345F" w:rsidRDefault="00942AD9" w:rsidP="00942AD9">
      <w:pPr>
        <w:jc w:val="both"/>
        <w:rPr>
          <w:rFonts w:ascii="Palatino Linotype" w:hAnsi="Palatino Linotype"/>
          <w:color w:val="000000"/>
          <w:sz w:val="22"/>
          <w:szCs w:val="22"/>
          <w:lang w:val="nl-NL"/>
        </w:rPr>
      </w:pPr>
    </w:p>
    <w:p w:rsidR="00942AD9" w:rsidRPr="0091345F" w:rsidRDefault="00942AD9" w:rsidP="00942AD9">
      <w:pPr>
        <w:jc w:val="both"/>
        <w:rPr>
          <w:rFonts w:ascii="Palatino Linotype" w:hAnsi="Palatino Linotype"/>
          <w:color w:val="000000"/>
          <w:sz w:val="22"/>
          <w:szCs w:val="22"/>
          <w:lang w:val="nl-NL"/>
        </w:rPr>
      </w:pPr>
      <w:r w:rsidRPr="0091345F">
        <w:rPr>
          <w:rFonts w:ascii="Palatino Linotype" w:hAnsi="Palatino Linotype"/>
          <w:color w:val="000000"/>
          <w:sz w:val="22"/>
          <w:szCs w:val="22"/>
          <w:lang w:val="nl-NL"/>
        </w:rPr>
        <w:t xml:space="preserve">De op grond van dit landsbesluit geïnde geldsommen zullen allereerst worden aangewend voor de dekking van de kosten, gemaakt voor het opleggen van de sancties – (waaronder opstellen en actualiseren van sanctiebeleid, rapportage van bevindingen, vastleggen van motivering, het uitvoeren van </w:t>
      </w:r>
      <w:proofErr w:type="spellStart"/>
      <w:r w:rsidRPr="0091345F">
        <w:rPr>
          <w:rFonts w:ascii="Palatino Linotype" w:hAnsi="Palatino Linotype"/>
          <w:color w:val="000000"/>
          <w:sz w:val="22"/>
          <w:szCs w:val="22"/>
          <w:lang w:val="nl-NL"/>
        </w:rPr>
        <w:t>hoorprocedures</w:t>
      </w:r>
      <w:proofErr w:type="spellEnd"/>
      <w:r w:rsidRPr="0091345F">
        <w:rPr>
          <w:rFonts w:ascii="Palatino Linotype" w:hAnsi="Palatino Linotype"/>
          <w:color w:val="000000"/>
          <w:sz w:val="22"/>
          <w:szCs w:val="22"/>
          <w:lang w:val="nl-NL"/>
        </w:rPr>
        <w:t>, controle op de naleving en het voeren van de sanctieadministratie), inningskosten en de kosten gemoeid met beroeps- en bezwaarprocedures. Afhankelijk van de voor de toezichthouder toepasselijke wettelijke regelingen wordt het resterende bedrag verdeeld tussen het Land en de betreffende toezichthoudende instantie dan wel, voor zover het de Centrale Bank van Curaçao en Sint Maarten betreft, komt het bedrag toe aan het Land in de vorm van winstuitkering, indien winst is gemaakt.</w:t>
      </w:r>
    </w:p>
    <w:p w:rsidR="00942AD9" w:rsidRPr="0091345F" w:rsidRDefault="00942AD9" w:rsidP="00942AD9">
      <w:pPr>
        <w:jc w:val="both"/>
        <w:rPr>
          <w:rFonts w:ascii="Palatino Linotype" w:hAnsi="Palatino Linotype"/>
          <w:color w:val="000000"/>
          <w:sz w:val="22"/>
          <w:szCs w:val="22"/>
          <w:lang w:val="nl-NL"/>
        </w:rPr>
      </w:pPr>
      <w:r w:rsidRPr="0091345F">
        <w:rPr>
          <w:rFonts w:ascii="Palatino Linotype" w:hAnsi="Palatino Linotype"/>
          <w:color w:val="000000"/>
          <w:sz w:val="22"/>
          <w:szCs w:val="22"/>
          <w:lang w:val="nl-NL"/>
        </w:rPr>
        <w:lastRenderedPageBreak/>
        <w:t xml:space="preserve">Op dit moment is niet aan te geven welke of hoeveel overtredingen de onder toezicht </w:t>
      </w:r>
      <w:proofErr w:type="spellStart"/>
      <w:r w:rsidRPr="0091345F">
        <w:rPr>
          <w:rFonts w:ascii="Palatino Linotype" w:hAnsi="Palatino Linotype"/>
          <w:color w:val="000000"/>
          <w:sz w:val="22"/>
          <w:szCs w:val="22"/>
          <w:lang w:val="nl-NL"/>
        </w:rPr>
        <w:t>gestelden</w:t>
      </w:r>
      <w:proofErr w:type="spellEnd"/>
      <w:r w:rsidRPr="0091345F">
        <w:rPr>
          <w:rFonts w:ascii="Palatino Linotype" w:hAnsi="Palatino Linotype"/>
          <w:color w:val="000000"/>
          <w:sz w:val="22"/>
          <w:szCs w:val="22"/>
          <w:lang w:val="nl-NL"/>
        </w:rPr>
        <w:t xml:space="preserve"> zullen begaan, welke dwangsommen verbeurd worden of welke boetes worden opgelegd, noch wat de daarmee gemoeide kosten voor de toezichthouders zullen zijn. Dit betekent dat de financiële implicaties in dat kader moeilijk zijn in te schatten. Voor het geval bij de uitvoering van het onderhavige landsbesluit er per saldo extra kosten voortvloeien, zullen deze kosten budgetneutraal binnen de begroting worden gedekt.</w:t>
      </w:r>
    </w:p>
    <w:p w:rsidR="00942AD9" w:rsidRPr="0091345F" w:rsidRDefault="00942AD9" w:rsidP="00942AD9">
      <w:pPr>
        <w:jc w:val="both"/>
        <w:rPr>
          <w:rFonts w:ascii="Palatino Linotype" w:hAnsi="Palatino Linotype"/>
          <w:color w:val="000000"/>
          <w:sz w:val="22"/>
          <w:szCs w:val="22"/>
          <w:lang w:val="nl-NL"/>
        </w:rPr>
      </w:pPr>
    </w:p>
    <w:p w:rsidR="00942AD9" w:rsidRPr="00056B03" w:rsidRDefault="00942AD9" w:rsidP="00942AD9">
      <w:pPr>
        <w:jc w:val="both"/>
        <w:rPr>
          <w:rFonts w:ascii="Palatino Linotype" w:hAnsi="Palatino Linotype"/>
          <w:b/>
          <w:color w:val="000000"/>
          <w:sz w:val="22"/>
          <w:szCs w:val="22"/>
          <w:lang w:val="nl-NL"/>
        </w:rPr>
      </w:pPr>
      <w:r w:rsidRPr="00056B03">
        <w:rPr>
          <w:rFonts w:ascii="Palatino Linotype" w:hAnsi="Palatino Linotype"/>
          <w:b/>
          <w:color w:val="000000"/>
          <w:sz w:val="22"/>
          <w:szCs w:val="22"/>
          <w:lang w:val="nl-NL"/>
        </w:rPr>
        <w:t xml:space="preserve">§3. </w:t>
      </w:r>
      <w:r w:rsidRPr="00056B03">
        <w:rPr>
          <w:rFonts w:ascii="Palatino Linotype" w:hAnsi="Palatino Linotype"/>
          <w:b/>
          <w:color w:val="000000"/>
          <w:sz w:val="22"/>
          <w:szCs w:val="22"/>
          <w:lang w:val="nl-NL"/>
        </w:rPr>
        <w:tab/>
        <w:t>Advies Raad van Advies</w:t>
      </w:r>
    </w:p>
    <w:p w:rsidR="00942AD9" w:rsidRDefault="00942AD9" w:rsidP="00942AD9">
      <w:pPr>
        <w:jc w:val="both"/>
        <w:rPr>
          <w:rFonts w:ascii="Palatino Linotype" w:hAnsi="Palatino Linotype"/>
          <w:color w:val="000000"/>
          <w:sz w:val="22"/>
          <w:szCs w:val="22"/>
          <w:lang w:val="nl-NL"/>
        </w:rPr>
      </w:pPr>
    </w:p>
    <w:p w:rsidR="00942AD9" w:rsidRDefault="00942AD9" w:rsidP="00942AD9">
      <w:pPr>
        <w:jc w:val="both"/>
        <w:rPr>
          <w:rFonts w:ascii="Palatino Linotype" w:hAnsi="Palatino Linotype"/>
          <w:color w:val="000000"/>
          <w:sz w:val="22"/>
          <w:szCs w:val="22"/>
          <w:lang w:val="nl-NL"/>
        </w:rPr>
      </w:pPr>
      <w:r w:rsidRPr="0091345F">
        <w:rPr>
          <w:rFonts w:ascii="Palatino Linotype" w:hAnsi="Palatino Linotype"/>
          <w:color w:val="000000"/>
          <w:sz w:val="22"/>
          <w:szCs w:val="22"/>
          <w:lang w:val="nl-NL"/>
        </w:rPr>
        <w:t>De Raad van Advies heeft op 7 februari 2018 advies uitgebracht ten aanzien van het aan haar aangeboden ontwerplandsbesluit (RvA no. RA/3</w:t>
      </w:r>
      <w:r>
        <w:rPr>
          <w:rFonts w:ascii="Palatino Linotype" w:hAnsi="Palatino Linotype"/>
          <w:color w:val="000000"/>
          <w:sz w:val="22"/>
          <w:szCs w:val="22"/>
          <w:lang w:val="nl-NL"/>
        </w:rPr>
        <w:t>3</w:t>
      </w:r>
      <w:r w:rsidRPr="0091345F">
        <w:rPr>
          <w:rFonts w:ascii="Palatino Linotype" w:hAnsi="Palatino Linotype"/>
          <w:color w:val="000000"/>
          <w:sz w:val="22"/>
          <w:szCs w:val="22"/>
          <w:lang w:val="nl-NL"/>
        </w:rPr>
        <w:t xml:space="preserve">-17-LB). </w:t>
      </w:r>
      <w:r>
        <w:rPr>
          <w:rFonts w:ascii="Palatino Linotype" w:hAnsi="Palatino Linotype"/>
          <w:color w:val="000000"/>
          <w:sz w:val="22"/>
          <w:szCs w:val="22"/>
          <w:lang w:val="nl-NL"/>
        </w:rPr>
        <w:t xml:space="preserve">Het advies van de Raad gaf </w:t>
      </w:r>
      <w:r w:rsidRPr="0091345F">
        <w:rPr>
          <w:rFonts w:ascii="Palatino Linotype" w:hAnsi="Palatino Linotype"/>
          <w:color w:val="000000"/>
          <w:sz w:val="22"/>
          <w:szCs w:val="22"/>
          <w:lang w:val="nl-NL"/>
        </w:rPr>
        <w:t>aanleiding om een nieuw ontwerp te concipiëren en opnieuw aan de Raad van Advies voor advies aan te bieden.</w:t>
      </w:r>
      <w:r>
        <w:rPr>
          <w:rFonts w:ascii="Palatino Linotype" w:hAnsi="Palatino Linotype"/>
          <w:color w:val="000000"/>
          <w:sz w:val="22"/>
          <w:szCs w:val="22"/>
          <w:lang w:val="nl-NL"/>
        </w:rPr>
        <w:t xml:space="preserve"> </w:t>
      </w:r>
    </w:p>
    <w:p w:rsidR="00942AD9" w:rsidRPr="0091345F" w:rsidRDefault="00942AD9" w:rsidP="00942AD9">
      <w:pPr>
        <w:jc w:val="both"/>
        <w:rPr>
          <w:rFonts w:ascii="Palatino Linotype" w:hAnsi="Palatino Linotype"/>
          <w:color w:val="000000"/>
          <w:sz w:val="22"/>
          <w:szCs w:val="22"/>
          <w:lang w:val="nl-NL"/>
        </w:rPr>
      </w:pPr>
      <w:r>
        <w:rPr>
          <w:rFonts w:ascii="Palatino Linotype" w:hAnsi="Palatino Linotype"/>
          <w:color w:val="000000"/>
          <w:sz w:val="22"/>
          <w:szCs w:val="22"/>
          <w:lang w:val="nl-NL"/>
        </w:rPr>
        <w:t xml:space="preserve">De Raad heeft op 7 april 2022 advies uitgebracht ten aanzien van het aan haar weder aangeboden (nieuw) ontwerplandsbesluit (RvA no. RA/04-22-LB). </w:t>
      </w:r>
      <w:r w:rsidRPr="0091345F">
        <w:rPr>
          <w:rFonts w:ascii="Palatino Linotype" w:hAnsi="Palatino Linotype"/>
          <w:color w:val="000000"/>
          <w:sz w:val="22"/>
          <w:szCs w:val="22"/>
          <w:lang w:val="nl-NL"/>
        </w:rPr>
        <w:t xml:space="preserve"> </w:t>
      </w:r>
    </w:p>
    <w:p w:rsidR="00942AD9" w:rsidRPr="0091345F" w:rsidRDefault="00942AD9" w:rsidP="00942AD9">
      <w:pPr>
        <w:jc w:val="both"/>
        <w:rPr>
          <w:rFonts w:ascii="Palatino Linotype" w:hAnsi="Palatino Linotype"/>
          <w:color w:val="000000"/>
          <w:sz w:val="22"/>
          <w:szCs w:val="22"/>
          <w:lang w:val="nl-NL"/>
        </w:rPr>
      </w:pPr>
    </w:p>
    <w:p w:rsidR="00942AD9" w:rsidRPr="003D4584" w:rsidRDefault="00942AD9" w:rsidP="00942AD9">
      <w:pPr>
        <w:jc w:val="both"/>
        <w:rPr>
          <w:rFonts w:ascii="Palatino Linotype" w:hAnsi="Palatino Linotype"/>
          <w:i/>
          <w:color w:val="000000"/>
          <w:sz w:val="22"/>
          <w:szCs w:val="22"/>
          <w:lang w:val="nl-NL"/>
        </w:rPr>
      </w:pPr>
      <w:r w:rsidRPr="003D4584">
        <w:rPr>
          <w:rFonts w:ascii="Palatino Linotype" w:hAnsi="Palatino Linotype"/>
          <w:i/>
          <w:color w:val="000000"/>
          <w:sz w:val="22"/>
          <w:szCs w:val="22"/>
          <w:lang w:val="nl-NL"/>
        </w:rPr>
        <w:t xml:space="preserve">Advies van de Raad van Advies van 7 februari 2018, RvA no. </w:t>
      </w:r>
      <w:r w:rsidRPr="006031DC">
        <w:rPr>
          <w:rFonts w:ascii="Palatino Linotype" w:hAnsi="Palatino Linotype"/>
          <w:i/>
          <w:color w:val="000000"/>
          <w:sz w:val="22"/>
          <w:szCs w:val="22"/>
          <w:lang w:val="nl-NL"/>
        </w:rPr>
        <w:t>RA/33-17-LB</w:t>
      </w:r>
    </w:p>
    <w:p w:rsidR="00942AD9" w:rsidRPr="0091345F" w:rsidRDefault="00942AD9" w:rsidP="00942AD9">
      <w:pPr>
        <w:jc w:val="both"/>
        <w:rPr>
          <w:rFonts w:ascii="Palatino Linotype" w:hAnsi="Palatino Linotype"/>
          <w:color w:val="000000"/>
          <w:sz w:val="22"/>
          <w:szCs w:val="22"/>
          <w:lang w:val="nl-NL"/>
        </w:rPr>
      </w:pPr>
      <w:r w:rsidRPr="0091345F">
        <w:rPr>
          <w:rFonts w:ascii="Palatino Linotype" w:hAnsi="Palatino Linotype"/>
          <w:color w:val="000000"/>
          <w:sz w:val="22"/>
          <w:szCs w:val="22"/>
          <w:lang w:val="nl-NL"/>
        </w:rPr>
        <w:t xml:space="preserve">De Raad geeft aan dat in de literatuur onderscheid wordt gemaakt tussen twee boetestelsels, te weten het vrije boetestelsel en het stelsel met gefixeerde wettelijke boetetarieven. Ondanks dat er twee boetestelsels zijn, hebben veel wettelijke regelingen een stelsel tussen een gefixeerd en vrij boetestelsel. Volgens de Raad van Advies blijkt uit artikel </w:t>
      </w:r>
      <w:r>
        <w:rPr>
          <w:rFonts w:ascii="Palatino Linotype" w:hAnsi="Palatino Linotype"/>
          <w:color w:val="000000"/>
          <w:sz w:val="22"/>
          <w:szCs w:val="22"/>
          <w:lang w:val="nl-NL"/>
        </w:rPr>
        <w:t>9</w:t>
      </w:r>
      <w:r w:rsidRPr="0091345F">
        <w:rPr>
          <w:rFonts w:ascii="Palatino Linotype" w:hAnsi="Palatino Linotype"/>
          <w:color w:val="000000"/>
          <w:sz w:val="22"/>
          <w:szCs w:val="22"/>
          <w:lang w:val="nl-NL"/>
        </w:rPr>
        <w:t xml:space="preserve">j, tweede lid, van de landsverordening niet duidelijk welk stelsel de regering voor ogen heeft gehad. </w:t>
      </w:r>
    </w:p>
    <w:p w:rsidR="00942AD9" w:rsidRPr="0091345F" w:rsidRDefault="00942AD9" w:rsidP="00942AD9">
      <w:pPr>
        <w:jc w:val="both"/>
        <w:rPr>
          <w:rFonts w:ascii="Palatino Linotype" w:hAnsi="Palatino Linotype"/>
          <w:color w:val="000000"/>
          <w:sz w:val="22"/>
          <w:szCs w:val="22"/>
          <w:lang w:val="nl-NL"/>
        </w:rPr>
      </w:pPr>
      <w:r>
        <w:rPr>
          <w:rFonts w:ascii="Palatino Linotype" w:hAnsi="Palatino Linotype"/>
          <w:color w:val="000000"/>
          <w:sz w:val="22"/>
          <w:szCs w:val="22"/>
          <w:lang w:val="nl-NL"/>
        </w:rPr>
        <w:t>In reactie op dit adviespunt van de Raad wordt o</w:t>
      </w:r>
      <w:r w:rsidRPr="0091345F">
        <w:rPr>
          <w:rFonts w:ascii="Palatino Linotype" w:hAnsi="Palatino Linotype"/>
          <w:color w:val="000000"/>
          <w:sz w:val="22"/>
          <w:szCs w:val="22"/>
          <w:lang w:val="nl-NL"/>
        </w:rPr>
        <w:t xml:space="preserve">pgemerkt dat met de formulering in artikel </w:t>
      </w:r>
      <w:r>
        <w:rPr>
          <w:rFonts w:ascii="Palatino Linotype" w:hAnsi="Palatino Linotype"/>
          <w:color w:val="000000"/>
          <w:sz w:val="22"/>
          <w:szCs w:val="22"/>
          <w:lang w:val="nl-NL"/>
        </w:rPr>
        <w:t>9</w:t>
      </w:r>
      <w:r w:rsidRPr="0091345F">
        <w:rPr>
          <w:rFonts w:ascii="Palatino Linotype" w:hAnsi="Palatino Linotype"/>
          <w:color w:val="000000"/>
          <w:sz w:val="22"/>
          <w:szCs w:val="22"/>
          <w:lang w:val="nl-NL"/>
        </w:rPr>
        <w:t>j,</w:t>
      </w:r>
      <w:r>
        <w:rPr>
          <w:rFonts w:ascii="Palatino Linotype" w:hAnsi="Palatino Linotype"/>
          <w:color w:val="000000"/>
          <w:sz w:val="22"/>
          <w:szCs w:val="22"/>
          <w:lang w:val="nl-NL"/>
        </w:rPr>
        <w:t xml:space="preserve"> tweede lid, van de landsverordening</w:t>
      </w:r>
      <w:r w:rsidRPr="0091345F">
        <w:rPr>
          <w:rFonts w:ascii="Palatino Linotype" w:hAnsi="Palatino Linotype"/>
          <w:color w:val="000000"/>
          <w:sz w:val="22"/>
          <w:szCs w:val="22"/>
          <w:lang w:val="nl-NL"/>
        </w:rPr>
        <w:t xml:space="preserve"> luidende dat de wijze van bepaling van de bestuurlijke boete, bij landsbesluit, houdende algemene maatregelen, </w:t>
      </w:r>
      <w:r>
        <w:rPr>
          <w:rFonts w:ascii="Palatino Linotype" w:hAnsi="Palatino Linotype"/>
          <w:color w:val="000000"/>
          <w:sz w:val="22"/>
          <w:szCs w:val="22"/>
          <w:lang w:val="nl-NL"/>
        </w:rPr>
        <w:t xml:space="preserve">wordt vastgelegd, </w:t>
      </w:r>
      <w:r w:rsidRPr="0091345F">
        <w:rPr>
          <w:rFonts w:ascii="Palatino Linotype" w:hAnsi="Palatino Linotype"/>
          <w:color w:val="000000"/>
          <w:sz w:val="22"/>
          <w:szCs w:val="22"/>
          <w:lang w:val="nl-NL"/>
        </w:rPr>
        <w:t xml:space="preserve">bedoeld was om </w:t>
      </w:r>
      <w:r>
        <w:rPr>
          <w:rFonts w:ascii="Palatino Linotype" w:hAnsi="Palatino Linotype"/>
          <w:color w:val="000000"/>
          <w:sz w:val="22"/>
          <w:szCs w:val="22"/>
          <w:lang w:val="nl-NL"/>
        </w:rPr>
        <w:t>het</w:t>
      </w:r>
      <w:r w:rsidRPr="0091345F">
        <w:rPr>
          <w:rFonts w:ascii="Palatino Linotype" w:hAnsi="Palatino Linotype"/>
          <w:color w:val="000000"/>
          <w:sz w:val="22"/>
          <w:szCs w:val="22"/>
          <w:lang w:val="nl-NL"/>
        </w:rPr>
        <w:t xml:space="preserve"> vrij</w:t>
      </w:r>
      <w:r>
        <w:rPr>
          <w:rFonts w:ascii="Palatino Linotype" w:hAnsi="Palatino Linotype"/>
          <w:color w:val="000000"/>
          <w:sz w:val="22"/>
          <w:szCs w:val="22"/>
          <w:lang w:val="nl-NL"/>
        </w:rPr>
        <w:t>e</w:t>
      </w:r>
      <w:r w:rsidRPr="0091345F">
        <w:rPr>
          <w:rFonts w:ascii="Palatino Linotype" w:hAnsi="Palatino Linotype"/>
          <w:color w:val="000000"/>
          <w:sz w:val="22"/>
          <w:szCs w:val="22"/>
          <w:lang w:val="nl-NL"/>
        </w:rPr>
        <w:t xml:space="preserve"> boetestelsel te introduceren </w:t>
      </w:r>
      <w:r>
        <w:rPr>
          <w:rFonts w:ascii="Palatino Linotype" w:hAnsi="Palatino Linotype"/>
          <w:color w:val="000000"/>
          <w:sz w:val="22"/>
          <w:szCs w:val="22"/>
          <w:lang w:val="nl-NL"/>
        </w:rPr>
        <w:t xml:space="preserve">dat nader bij landsbesluit, houdende algemene maatregelen, zou worden geregeld. </w:t>
      </w:r>
      <w:r w:rsidRPr="0091345F">
        <w:rPr>
          <w:rFonts w:ascii="Palatino Linotype" w:hAnsi="Palatino Linotype"/>
          <w:color w:val="000000"/>
          <w:sz w:val="22"/>
          <w:szCs w:val="22"/>
          <w:lang w:val="nl-NL"/>
        </w:rPr>
        <w:t>In de literatuur is ook aangegeven dat vaak niet duidelijk is van welk stelsel sprake is.</w:t>
      </w:r>
      <w:r>
        <w:rPr>
          <w:rStyle w:val="FootnoteReference"/>
          <w:rFonts w:ascii="Palatino Linotype" w:hAnsi="Palatino Linotype"/>
          <w:color w:val="000000"/>
          <w:sz w:val="22"/>
          <w:szCs w:val="22"/>
          <w:lang w:val="nl-NL"/>
        </w:rPr>
        <w:footnoteReference w:id="4"/>
      </w:r>
      <w:r w:rsidRPr="0091345F">
        <w:rPr>
          <w:rFonts w:ascii="Palatino Linotype" w:hAnsi="Palatino Linotype"/>
          <w:color w:val="000000"/>
          <w:sz w:val="22"/>
          <w:szCs w:val="22"/>
          <w:lang w:val="nl-NL"/>
        </w:rPr>
        <w:t xml:space="preserve"> Beide stelsels zijn dan ook in algemene zin gecodificeerd in de </w:t>
      </w:r>
      <w:r w:rsidRPr="00594E12">
        <w:rPr>
          <w:rFonts w:ascii="Palatino Linotype" w:hAnsi="Palatino Linotype"/>
          <w:color w:val="000000"/>
          <w:sz w:val="22"/>
          <w:szCs w:val="22"/>
          <w:lang w:val="nl-NL"/>
        </w:rPr>
        <w:t>Nederlandse Algemene wet bestuursrecht (hierna</w:t>
      </w:r>
      <w:r w:rsidRPr="0091345F">
        <w:rPr>
          <w:rFonts w:ascii="Palatino Linotype" w:hAnsi="Palatino Linotype"/>
          <w:color w:val="000000"/>
          <w:sz w:val="22"/>
          <w:szCs w:val="22"/>
          <w:lang w:val="nl-NL"/>
        </w:rPr>
        <w:t xml:space="preserve">: </w:t>
      </w:r>
      <w:proofErr w:type="spellStart"/>
      <w:r w:rsidRPr="0091345F">
        <w:rPr>
          <w:rFonts w:ascii="Palatino Linotype" w:hAnsi="Palatino Linotype"/>
          <w:color w:val="000000"/>
          <w:sz w:val="22"/>
          <w:szCs w:val="22"/>
          <w:lang w:val="nl-NL"/>
        </w:rPr>
        <w:t>Awb</w:t>
      </w:r>
      <w:proofErr w:type="spellEnd"/>
      <w:r w:rsidRPr="0091345F">
        <w:rPr>
          <w:rFonts w:ascii="Palatino Linotype" w:hAnsi="Palatino Linotype"/>
          <w:color w:val="000000"/>
          <w:sz w:val="22"/>
          <w:szCs w:val="22"/>
          <w:lang w:val="nl-NL"/>
        </w:rPr>
        <w:t xml:space="preserve">) in artikel 5:46 </w:t>
      </w:r>
      <w:proofErr w:type="spellStart"/>
      <w:r w:rsidRPr="0091345F">
        <w:rPr>
          <w:rFonts w:ascii="Palatino Linotype" w:hAnsi="Palatino Linotype"/>
          <w:color w:val="000000"/>
          <w:sz w:val="22"/>
          <w:szCs w:val="22"/>
          <w:lang w:val="nl-NL"/>
        </w:rPr>
        <w:t>Awb</w:t>
      </w:r>
      <w:proofErr w:type="spellEnd"/>
      <w:r w:rsidRPr="0091345F">
        <w:rPr>
          <w:rFonts w:ascii="Palatino Linotype" w:hAnsi="Palatino Linotype"/>
          <w:color w:val="000000"/>
          <w:sz w:val="22"/>
          <w:szCs w:val="22"/>
          <w:lang w:val="nl-NL"/>
        </w:rPr>
        <w:t xml:space="preserve">. </w:t>
      </w:r>
    </w:p>
    <w:p w:rsidR="00942AD9" w:rsidRPr="0091345F" w:rsidRDefault="00942AD9" w:rsidP="00942AD9">
      <w:pPr>
        <w:jc w:val="both"/>
        <w:rPr>
          <w:rFonts w:ascii="Palatino Linotype" w:hAnsi="Palatino Linotype"/>
          <w:color w:val="000000"/>
          <w:sz w:val="22"/>
          <w:szCs w:val="22"/>
          <w:lang w:val="nl-NL"/>
        </w:rPr>
      </w:pPr>
      <w:r w:rsidRPr="0091345F">
        <w:rPr>
          <w:rFonts w:ascii="Palatino Linotype" w:hAnsi="Palatino Linotype"/>
          <w:color w:val="000000"/>
          <w:sz w:val="22"/>
          <w:szCs w:val="22"/>
          <w:lang w:val="nl-NL"/>
        </w:rPr>
        <w:t xml:space="preserve">Artikel 5:46 </w:t>
      </w:r>
      <w:proofErr w:type="spellStart"/>
      <w:r w:rsidRPr="0091345F">
        <w:rPr>
          <w:rFonts w:ascii="Palatino Linotype" w:hAnsi="Palatino Linotype"/>
          <w:color w:val="000000"/>
          <w:sz w:val="22"/>
          <w:szCs w:val="22"/>
          <w:lang w:val="nl-NL"/>
        </w:rPr>
        <w:t>Awb</w:t>
      </w:r>
      <w:proofErr w:type="spellEnd"/>
      <w:r w:rsidRPr="0091345F">
        <w:rPr>
          <w:rFonts w:ascii="Palatino Linotype" w:hAnsi="Palatino Linotype"/>
          <w:color w:val="000000"/>
          <w:sz w:val="22"/>
          <w:szCs w:val="22"/>
          <w:lang w:val="nl-NL"/>
        </w:rPr>
        <w:t xml:space="preserve"> luidt:</w:t>
      </w:r>
    </w:p>
    <w:p w:rsidR="00942AD9" w:rsidRDefault="00942AD9" w:rsidP="00942AD9">
      <w:pPr>
        <w:pStyle w:val="ListParagraph"/>
        <w:numPr>
          <w:ilvl w:val="0"/>
          <w:numId w:val="7"/>
        </w:numPr>
        <w:jc w:val="both"/>
        <w:rPr>
          <w:rFonts w:ascii="Palatino Linotype" w:hAnsi="Palatino Linotype"/>
          <w:i/>
          <w:color w:val="000000"/>
          <w:sz w:val="22"/>
          <w:szCs w:val="22"/>
          <w:lang w:val="nl-NL"/>
        </w:rPr>
      </w:pPr>
      <w:r w:rsidRPr="00686AD5">
        <w:rPr>
          <w:rFonts w:ascii="Palatino Linotype" w:hAnsi="Palatino Linotype"/>
          <w:i/>
          <w:color w:val="000000"/>
          <w:sz w:val="22"/>
          <w:szCs w:val="22"/>
          <w:lang w:val="nl-NL"/>
        </w:rPr>
        <w:t>De wet bepaalt de bestuurlijke boete die wegens een bepaalde overtreding ten hoogste kan worden opgelegd.</w:t>
      </w:r>
    </w:p>
    <w:p w:rsidR="00942AD9" w:rsidRDefault="00942AD9" w:rsidP="00942AD9">
      <w:pPr>
        <w:pStyle w:val="ListParagraph"/>
        <w:numPr>
          <w:ilvl w:val="0"/>
          <w:numId w:val="7"/>
        </w:numPr>
        <w:jc w:val="both"/>
        <w:rPr>
          <w:rFonts w:ascii="Palatino Linotype" w:hAnsi="Palatino Linotype"/>
          <w:i/>
          <w:color w:val="000000"/>
          <w:sz w:val="22"/>
          <w:szCs w:val="22"/>
          <w:lang w:val="nl-NL"/>
        </w:rPr>
      </w:pPr>
      <w:r w:rsidRPr="00686AD5">
        <w:rPr>
          <w:rFonts w:ascii="Palatino Linotype" w:hAnsi="Palatino Linotype"/>
          <w:i/>
          <w:color w:val="000000"/>
          <w:sz w:val="22"/>
          <w:szCs w:val="22"/>
          <w:lang w:val="nl-NL"/>
        </w:rPr>
        <w:t>Tenzij de hoogte van de bestuurlijke boete bij wettelijk voorschrift is vastgesteld, stemt het bestuursorgaan de bestuurlijke boete af op de ernst van de overtreding en de mate waarin deze aan de overtreder kan worden verweten. Het bestuursorgaan houdt daarbij zo nodig rekening met de omstandigheden waaronder de overtreding is gepleegd.</w:t>
      </w:r>
    </w:p>
    <w:p w:rsidR="00942AD9" w:rsidRPr="00686AD5" w:rsidRDefault="00942AD9" w:rsidP="00942AD9">
      <w:pPr>
        <w:pStyle w:val="ListParagraph"/>
        <w:numPr>
          <w:ilvl w:val="0"/>
          <w:numId w:val="7"/>
        </w:numPr>
        <w:jc w:val="both"/>
        <w:rPr>
          <w:rFonts w:ascii="Palatino Linotype" w:hAnsi="Palatino Linotype"/>
          <w:i/>
          <w:color w:val="000000"/>
          <w:sz w:val="22"/>
          <w:szCs w:val="22"/>
          <w:lang w:val="nl-NL"/>
        </w:rPr>
      </w:pPr>
      <w:r w:rsidRPr="00686AD5">
        <w:rPr>
          <w:rFonts w:ascii="Palatino Linotype" w:hAnsi="Palatino Linotype"/>
          <w:i/>
          <w:color w:val="000000"/>
          <w:sz w:val="22"/>
          <w:szCs w:val="22"/>
          <w:lang w:val="nl-NL"/>
        </w:rPr>
        <w:t>Indien de hoogte van de bestuurlijke boete bij wettelijk voorschrift is vastgesteld, legt het bestuursorgaan niettemin een lagere bestuurlijke boete op indien de overtreder aannemelijk maakt dat de vastgestelde bestuurlijke boete wegens bijzondere omstandigheden te hoog is.</w:t>
      </w:r>
    </w:p>
    <w:p w:rsidR="00942AD9" w:rsidRPr="0091345F" w:rsidRDefault="00942AD9" w:rsidP="00942AD9">
      <w:pPr>
        <w:jc w:val="both"/>
        <w:rPr>
          <w:rFonts w:ascii="Palatino Linotype" w:hAnsi="Palatino Linotype"/>
          <w:color w:val="000000"/>
          <w:sz w:val="22"/>
          <w:szCs w:val="22"/>
          <w:lang w:val="nl-NL"/>
        </w:rPr>
      </w:pPr>
    </w:p>
    <w:p w:rsidR="00942AD9" w:rsidRPr="004E70E1" w:rsidRDefault="00942AD9" w:rsidP="00942AD9">
      <w:pPr>
        <w:jc w:val="both"/>
        <w:rPr>
          <w:rFonts w:ascii="Palatino Linotype" w:hAnsi="Palatino Linotype"/>
          <w:color w:val="000000"/>
          <w:sz w:val="22"/>
          <w:szCs w:val="22"/>
          <w:lang w:val="nl-NL"/>
        </w:rPr>
      </w:pPr>
      <w:r w:rsidRPr="004E70E1">
        <w:rPr>
          <w:rFonts w:ascii="Palatino Linotype" w:hAnsi="Palatino Linotype"/>
          <w:color w:val="000000"/>
          <w:sz w:val="22"/>
          <w:szCs w:val="22"/>
          <w:lang w:val="nl-NL"/>
        </w:rPr>
        <w:t xml:space="preserve">Op Curaçao ontbreekt een wettelijk kader voor de bestuurlijke handhaving; dat zijn de kaders en regels zoals die in hoofdstuk 5 getiteld “Handhaving” van de </w:t>
      </w:r>
      <w:proofErr w:type="spellStart"/>
      <w:r w:rsidRPr="004E70E1">
        <w:rPr>
          <w:rFonts w:ascii="Palatino Linotype" w:hAnsi="Palatino Linotype"/>
          <w:color w:val="000000"/>
          <w:sz w:val="22"/>
          <w:szCs w:val="22"/>
          <w:lang w:val="nl-NL"/>
        </w:rPr>
        <w:t>Awb</w:t>
      </w:r>
      <w:proofErr w:type="spellEnd"/>
      <w:r w:rsidRPr="004E70E1">
        <w:rPr>
          <w:rFonts w:ascii="Palatino Linotype" w:hAnsi="Palatino Linotype"/>
          <w:color w:val="000000"/>
          <w:sz w:val="22"/>
          <w:szCs w:val="22"/>
          <w:lang w:val="nl-NL"/>
        </w:rPr>
        <w:t xml:space="preserve"> bestaan. Daarom zijn de regels voor de bestuurlijke handhaving in de landsverordening zelf opgenomen. Echter, de regels in die landsverordening zijn mede gezien de juridische ontwikkelingen niet (meer) </w:t>
      </w:r>
      <w:r w:rsidRPr="004E70E1">
        <w:rPr>
          <w:rFonts w:ascii="Palatino Linotype" w:hAnsi="Palatino Linotype"/>
          <w:color w:val="000000"/>
          <w:sz w:val="22"/>
          <w:szCs w:val="22"/>
          <w:lang w:val="nl-NL"/>
        </w:rPr>
        <w:lastRenderedPageBreak/>
        <w:t xml:space="preserve">toereikend. Een aantal instrumenten, zoals die in het </w:t>
      </w:r>
      <w:proofErr w:type="spellStart"/>
      <w:r w:rsidRPr="004E70E1">
        <w:rPr>
          <w:rFonts w:ascii="Palatino Linotype" w:hAnsi="Palatino Linotype"/>
          <w:color w:val="000000"/>
          <w:sz w:val="22"/>
          <w:szCs w:val="22"/>
          <w:lang w:val="nl-NL"/>
        </w:rPr>
        <w:t>Awb</w:t>
      </w:r>
      <w:proofErr w:type="spellEnd"/>
      <w:r w:rsidRPr="004E70E1">
        <w:rPr>
          <w:rFonts w:ascii="Palatino Linotype" w:hAnsi="Palatino Linotype"/>
          <w:color w:val="000000"/>
          <w:sz w:val="22"/>
          <w:szCs w:val="22"/>
          <w:lang w:val="nl-NL"/>
        </w:rPr>
        <w:t xml:space="preserve"> bestaan, ontbreken in het Curaçaose bestuurlijke handhavingsstelsel. Zo kan bijvoorbeeld gewezen worden op artikel 5:6 van de </w:t>
      </w:r>
      <w:proofErr w:type="spellStart"/>
      <w:r w:rsidRPr="004E70E1">
        <w:rPr>
          <w:rFonts w:ascii="Palatino Linotype" w:hAnsi="Palatino Linotype"/>
          <w:color w:val="000000"/>
          <w:sz w:val="22"/>
          <w:szCs w:val="22"/>
          <w:lang w:val="nl-NL"/>
        </w:rPr>
        <w:t>Awb</w:t>
      </w:r>
      <w:proofErr w:type="spellEnd"/>
      <w:r w:rsidRPr="004E70E1">
        <w:rPr>
          <w:rFonts w:ascii="Palatino Linotype" w:hAnsi="Palatino Linotype"/>
          <w:color w:val="000000"/>
          <w:sz w:val="22"/>
          <w:szCs w:val="22"/>
          <w:lang w:val="nl-NL"/>
        </w:rPr>
        <w:t xml:space="preserve">, verbod op cumulatie herstelsancties, artikel 5:8 van de </w:t>
      </w:r>
      <w:proofErr w:type="spellStart"/>
      <w:r w:rsidRPr="004E70E1">
        <w:rPr>
          <w:rFonts w:ascii="Palatino Linotype" w:hAnsi="Palatino Linotype"/>
          <w:color w:val="000000"/>
          <w:sz w:val="22"/>
          <w:szCs w:val="22"/>
          <w:lang w:val="nl-NL"/>
        </w:rPr>
        <w:t>Awb</w:t>
      </w:r>
      <w:proofErr w:type="spellEnd"/>
      <w:r w:rsidRPr="004E70E1">
        <w:rPr>
          <w:rFonts w:ascii="Palatino Linotype" w:hAnsi="Palatino Linotype"/>
          <w:color w:val="000000"/>
          <w:sz w:val="22"/>
          <w:szCs w:val="22"/>
          <w:lang w:val="nl-NL"/>
        </w:rPr>
        <w:t xml:space="preserve">, de </w:t>
      </w:r>
      <w:proofErr w:type="spellStart"/>
      <w:r w:rsidRPr="004E70E1">
        <w:rPr>
          <w:rFonts w:ascii="Palatino Linotype" w:hAnsi="Palatino Linotype"/>
          <w:color w:val="000000"/>
          <w:sz w:val="22"/>
          <w:szCs w:val="22"/>
          <w:lang w:val="nl-NL"/>
        </w:rPr>
        <w:t>meerdaadse</w:t>
      </w:r>
      <w:proofErr w:type="spellEnd"/>
      <w:r w:rsidRPr="004E70E1">
        <w:rPr>
          <w:rFonts w:ascii="Palatino Linotype" w:hAnsi="Palatino Linotype"/>
          <w:color w:val="000000"/>
          <w:sz w:val="22"/>
          <w:szCs w:val="22"/>
          <w:lang w:val="nl-NL"/>
        </w:rPr>
        <w:t xml:space="preserve"> samenloop, artikel 5:46, tweede en derde lid, van de </w:t>
      </w:r>
      <w:proofErr w:type="spellStart"/>
      <w:r w:rsidRPr="004E70E1">
        <w:rPr>
          <w:rFonts w:ascii="Palatino Linotype" w:hAnsi="Palatino Linotype"/>
          <w:color w:val="000000"/>
          <w:sz w:val="22"/>
          <w:szCs w:val="22"/>
          <w:lang w:val="nl-NL"/>
        </w:rPr>
        <w:t>Awb</w:t>
      </w:r>
      <w:proofErr w:type="spellEnd"/>
      <w:r w:rsidRPr="004E70E1">
        <w:rPr>
          <w:rFonts w:ascii="Palatino Linotype" w:hAnsi="Palatino Linotype"/>
          <w:color w:val="000000"/>
          <w:sz w:val="22"/>
          <w:szCs w:val="22"/>
          <w:lang w:val="nl-NL"/>
        </w:rPr>
        <w:t>, houdende de matigingsbevoegdheid en anti-hardheidsclausule, die op Curaçao ontbreken. Een aantal van deze instrumenten zijn voor de toezichthouders essentieel teneinde in staat te zijn om de toezichthoudende activiteiten naar behoren uit te oefenen. Vandaar dat de regering een wetswijziging van de landsverordening, alsmede een ontwerp-Landsverordening bestuurlijke handhaving, in voorbereiding heeft.</w:t>
      </w:r>
    </w:p>
    <w:p w:rsidR="00942AD9" w:rsidRPr="0091345F" w:rsidRDefault="00942AD9" w:rsidP="00942AD9">
      <w:pPr>
        <w:jc w:val="both"/>
        <w:rPr>
          <w:rFonts w:ascii="Palatino Linotype" w:hAnsi="Palatino Linotype"/>
          <w:color w:val="000000"/>
          <w:sz w:val="22"/>
          <w:szCs w:val="22"/>
          <w:lang w:val="nl-NL"/>
        </w:rPr>
      </w:pPr>
    </w:p>
    <w:p w:rsidR="00942AD9" w:rsidRPr="004E70E1" w:rsidRDefault="00942AD9" w:rsidP="00942AD9">
      <w:pPr>
        <w:jc w:val="both"/>
        <w:rPr>
          <w:rFonts w:ascii="Palatino Linotype" w:hAnsi="Palatino Linotype"/>
          <w:sz w:val="22"/>
          <w:szCs w:val="22"/>
          <w:lang w:val="nl-NL"/>
        </w:rPr>
      </w:pPr>
      <w:r w:rsidRPr="004E70E1">
        <w:rPr>
          <w:rFonts w:ascii="Palatino Linotype" w:hAnsi="Palatino Linotype"/>
          <w:sz w:val="22"/>
          <w:szCs w:val="22"/>
          <w:lang w:val="nl-NL"/>
        </w:rPr>
        <w:t xml:space="preserve">In Nederland wordt op basis van de artikelen 30 en 31 van de Wet ter voorkoming van witwassen en financieren van terrorisme (hierna: </w:t>
      </w:r>
      <w:proofErr w:type="spellStart"/>
      <w:r w:rsidRPr="004E70E1">
        <w:rPr>
          <w:rFonts w:ascii="Palatino Linotype" w:hAnsi="Palatino Linotype"/>
          <w:sz w:val="22"/>
          <w:szCs w:val="22"/>
          <w:lang w:val="nl-NL"/>
        </w:rPr>
        <w:t>Wwft</w:t>
      </w:r>
      <w:proofErr w:type="spellEnd"/>
      <w:r w:rsidRPr="004E70E1">
        <w:rPr>
          <w:rFonts w:ascii="Palatino Linotype" w:hAnsi="Palatino Linotype"/>
          <w:sz w:val="22"/>
          <w:szCs w:val="22"/>
          <w:lang w:val="nl-NL"/>
        </w:rPr>
        <w:t xml:space="preserve">) een flexibel boetestelsel gehanteerd. In Nederland wordt bij het vaststellen van de hoogte van de bestuurlijke boete een basisbedrag als uitgangspunt genomen. Dit bedrag kan vervolgens worden aangepast gelet op onder meer de ernst en duur van de overtreding, mate van verwijtbaarheid van de overtreder, recidive, draagkracht van de overtreder en overige bijzondere omstandigheden. Door de toepassing van de boete verhogende of boete verlagende omstandigheden kan de boete met 50% worden verhoogd of verlaagd. Rekening houdend met de draagkracht van de overtreder zou de boete zelfs met 100% kunnen worden verlaagd. Voorts is in de Nederlandse wetgeving een matigingsbevoegdheid opgenomen waardoor de opgelegde boete zelfs met 100% kan worden verlaagd. Nederland hanteert onder meer een maximale boete van EUR 4.000.000,-, terwijl  Curaçao conform de landsverordening gebonden is aan een maximale boete van </w:t>
      </w:r>
      <w:proofErr w:type="spellStart"/>
      <w:r w:rsidRPr="004E70E1">
        <w:rPr>
          <w:rFonts w:ascii="Palatino Linotype" w:hAnsi="Palatino Linotype"/>
          <w:sz w:val="22"/>
          <w:szCs w:val="22"/>
          <w:lang w:val="nl-NL"/>
        </w:rPr>
        <w:t>NAf</w:t>
      </w:r>
      <w:proofErr w:type="spellEnd"/>
      <w:r w:rsidRPr="004E70E1">
        <w:rPr>
          <w:rFonts w:ascii="Palatino Linotype" w:hAnsi="Palatino Linotype"/>
          <w:sz w:val="22"/>
          <w:szCs w:val="22"/>
          <w:lang w:val="nl-NL"/>
        </w:rPr>
        <w:t xml:space="preserve"> 100.000,-. Tevens is de maximaal op te leggen boete op basis van de landsverordening gekoppeld aan artikel 1:54 van het Wetboek van Strafrecht zijnde, de 5de categorie van geldboete van </w:t>
      </w:r>
      <w:proofErr w:type="spellStart"/>
      <w:r w:rsidRPr="004E70E1">
        <w:rPr>
          <w:rFonts w:ascii="Palatino Linotype" w:hAnsi="Palatino Linotype"/>
          <w:sz w:val="22"/>
          <w:szCs w:val="22"/>
          <w:lang w:val="nl-NL"/>
        </w:rPr>
        <w:t>NAf</w:t>
      </w:r>
      <w:proofErr w:type="spellEnd"/>
      <w:r w:rsidRPr="004E70E1">
        <w:rPr>
          <w:rFonts w:ascii="Palatino Linotype" w:hAnsi="Palatino Linotype"/>
          <w:sz w:val="22"/>
          <w:szCs w:val="22"/>
          <w:lang w:val="nl-NL"/>
        </w:rPr>
        <w:t xml:space="preserve"> 100.000,-. De vastgestelde boetebedragen zijn overeenkomstig genoemde maximum vastgesteld. Nederland heeft in de </w:t>
      </w:r>
      <w:proofErr w:type="spellStart"/>
      <w:r w:rsidRPr="004E70E1">
        <w:rPr>
          <w:rFonts w:ascii="Palatino Linotype" w:hAnsi="Palatino Linotype"/>
          <w:sz w:val="22"/>
          <w:szCs w:val="22"/>
          <w:lang w:val="nl-NL"/>
        </w:rPr>
        <w:t>Wwft</w:t>
      </w:r>
      <w:proofErr w:type="spellEnd"/>
      <w:r w:rsidRPr="004E70E1">
        <w:rPr>
          <w:rFonts w:ascii="Palatino Linotype" w:hAnsi="Palatino Linotype"/>
          <w:sz w:val="22"/>
          <w:szCs w:val="22"/>
          <w:lang w:val="nl-NL"/>
        </w:rPr>
        <w:t xml:space="preserve"> geen onderscheid gemaakt tussen lichte en zware overtredingen. Alle overtredingen van de bepalingen van de </w:t>
      </w:r>
      <w:proofErr w:type="spellStart"/>
      <w:r w:rsidRPr="004E70E1">
        <w:rPr>
          <w:rFonts w:ascii="Palatino Linotype" w:hAnsi="Palatino Linotype"/>
          <w:sz w:val="22"/>
          <w:szCs w:val="22"/>
          <w:lang w:val="nl-NL"/>
        </w:rPr>
        <w:t>Wwft</w:t>
      </w:r>
      <w:proofErr w:type="spellEnd"/>
      <w:r w:rsidRPr="004E70E1">
        <w:rPr>
          <w:rFonts w:ascii="Palatino Linotype" w:hAnsi="Palatino Linotype"/>
          <w:sz w:val="22"/>
          <w:szCs w:val="22"/>
          <w:lang w:val="nl-NL"/>
        </w:rPr>
        <w:t xml:space="preserve"> behoren tot de categorie 3 overtredingen en zijn als zodanig als zware overtredingen aan te merken. Op Curaçao is de overtreding van de bepalingen van de landsverordening ook als zware overtreding aan te merken voor de oplegging van de dwangsom en boete bedragen. Het is vermeldenswaard dat de dienstverleners in de financiële sector in Nederland op basis van draagkracht en omvang naar verhouding groter zijn dan de dienstverleners in de financiële sector van Curaçao. Boetebedragen die in Nederland worden gehanteerd bij overtreding van in Nederland overeenkomstige bepalingen kunnen op Curaçao, gezien de kleinschaligheid van de economie van het eiland, niet zonder meer worden gehanteerd.</w:t>
      </w:r>
    </w:p>
    <w:p w:rsidR="00942AD9" w:rsidRDefault="00942AD9" w:rsidP="00942AD9">
      <w:pPr>
        <w:jc w:val="both"/>
        <w:rPr>
          <w:rFonts w:ascii="Palatino Linotype" w:hAnsi="Palatino Linotype"/>
          <w:color w:val="000000"/>
          <w:sz w:val="22"/>
          <w:szCs w:val="22"/>
          <w:lang w:val="nl-NL"/>
        </w:rPr>
      </w:pPr>
    </w:p>
    <w:p w:rsidR="00942AD9" w:rsidRPr="004E70E1" w:rsidRDefault="00942AD9" w:rsidP="00942AD9">
      <w:pPr>
        <w:jc w:val="both"/>
        <w:rPr>
          <w:rFonts w:ascii="Palatino Linotype" w:hAnsi="Palatino Linotype"/>
          <w:color w:val="000000"/>
          <w:sz w:val="22"/>
          <w:szCs w:val="22"/>
          <w:lang w:val="nl-NL"/>
        </w:rPr>
      </w:pPr>
      <w:r w:rsidRPr="004E70E1">
        <w:rPr>
          <w:rFonts w:ascii="Palatino Linotype" w:hAnsi="Palatino Linotype"/>
          <w:color w:val="000000"/>
          <w:sz w:val="22"/>
          <w:szCs w:val="22"/>
          <w:lang w:val="nl-NL"/>
        </w:rPr>
        <w:t xml:space="preserve">In het aan de Raad van Advies aangeboden ontwerp-landsbesluit is ten aanzien van de last onder dwangsom een matigingsbevoegdheid opgenomen, die naar het oordeel van de Raad overbodig is. Een dergelijke bevoegdheid is reeds opgenomen in artikel 9a, zesde lid, van de landsverordening. Deze bepaling is dan ook niet overgenomen in dit landsbesluit. </w:t>
      </w:r>
    </w:p>
    <w:p w:rsidR="00942AD9" w:rsidRPr="004E70E1" w:rsidRDefault="00942AD9" w:rsidP="00942AD9">
      <w:pPr>
        <w:jc w:val="both"/>
        <w:rPr>
          <w:rFonts w:ascii="Palatino Linotype" w:hAnsi="Palatino Linotype"/>
          <w:color w:val="000000"/>
          <w:sz w:val="22"/>
          <w:szCs w:val="22"/>
          <w:lang w:val="nl-NL"/>
        </w:rPr>
      </w:pPr>
      <w:r w:rsidRPr="004E70E1">
        <w:rPr>
          <w:rFonts w:ascii="Palatino Linotype" w:hAnsi="Palatino Linotype"/>
          <w:color w:val="000000"/>
          <w:sz w:val="22"/>
          <w:szCs w:val="22"/>
          <w:lang w:val="nl-NL"/>
        </w:rPr>
        <w:t xml:space="preserve">In tegenstelling tot de last onder dwangsom, bevat de landsverordening geen grondslag om het bedrag van de op te leggen bestuurlijke boete te matigen. De Raad is van mening dat een dergelijke matigingsbevoegdheid in de landsverordening opgenomen dient te worden. De regering heeft ter uitvoering hiervan en ter correctie van een aantal omissies in de landsverordening een wijzigingslandsverordening in voorbereiding. </w:t>
      </w:r>
    </w:p>
    <w:p w:rsidR="00942AD9" w:rsidRPr="004E70E1" w:rsidRDefault="00942AD9" w:rsidP="00942AD9">
      <w:pPr>
        <w:pStyle w:val="NoSpacing"/>
        <w:jc w:val="both"/>
        <w:rPr>
          <w:rFonts w:ascii="Palatino Linotype" w:hAnsi="Palatino Linotype"/>
          <w:color w:val="000000"/>
          <w:sz w:val="22"/>
          <w:szCs w:val="22"/>
          <w:lang w:val="nl-NL"/>
        </w:rPr>
      </w:pPr>
      <w:r w:rsidRPr="004E70E1">
        <w:rPr>
          <w:rFonts w:ascii="Palatino Linotype" w:hAnsi="Palatino Linotype"/>
          <w:color w:val="000000"/>
          <w:sz w:val="22"/>
          <w:szCs w:val="22"/>
          <w:lang w:val="nl-NL"/>
        </w:rPr>
        <w:t xml:space="preserve">De regering gaat ervan uit dat met het matigen van de bestuurlijke boete, in geval de overtreder aannemelijk maakt dat de vastgestelde bestuurlijke boete wegens bijzondere </w:t>
      </w:r>
      <w:r w:rsidRPr="0091345F">
        <w:rPr>
          <w:rFonts w:ascii="Palatino Linotype" w:hAnsi="Palatino Linotype"/>
          <w:color w:val="000000"/>
          <w:lang w:val="nl-NL"/>
        </w:rPr>
        <w:t xml:space="preserve">omstandigheden </w:t>
      </w:r>
      <w:r w:rsidRPr="004E70E1">
        <w:rPr>
          <w:rFonts w:ascii="Palatino Linotype" w:hAnsi="Palatino Linotype"/>
          <w:color w:val="000000"/>
          <w:sz w:val="22"/>
          <w:szCs w:val="22"/>
          <w:lang w:val="nl-NL"/>
        </w:rPr>
        <w:lastRenderedPageBreak/>
        <w:t xml:space="preserve">te hoog is, uitvoering wordt gegeven aan de algemene beginselen van behoorlijk bestuur. Dit betekent dat de in dit landsbesluit voorgeschreven boete als regel evenredig is, maar niet kan worden uitgesloten dat de boete in een concreet geval wegens bijzondere omstandigheden onbillijk uitwerkt. Dit is de zogenaamde anti-hardheidsclausule. </w:t>
      </w:r>
      <w:r w:rsidRPr="004E70E1">
        <w:rPr>
          <w:rFonts w:ascii="Palatino Linotype" w:hAnsi="Palatino Linotype"/>
          <w:sz w:val="22"/>
          <w:szCs w:val="22"/>
          <w:lang w:val="nl-NL"/>
        </w:rPr>
        <w:t xml:space="preserve">Ook de bevoegdheid om bij recidive de bestuurlijke boete te verhogen, dient in de landsverordening te worden bepaald, aldus de Raad van Advies. De regering reageert hierop als volgt. Verwezen wordt naar het Nederlandse Besluit Bestuurlijke Boeten Belastingdienst, waarin de bevoegdheid om bij recidive de boete te verhogen is opgenomen. Dit besluit betreft een wijziging van het fiscale boetebeleid van de Belastingdienst in verband met het per 1 juli 2009 in werking treden van de Vierde tranche van de </w:t>
      </w:r>
      <w:proofErr w:type="spellStart"/>
      <w:r w:rsidRPr="004E70E1">
        <w:rPr>
          <w:rFonts w:ascii="Palatino Linotype" w:hAnsi="Palatino Linotype"/>
          <w:sz w:val="22"/>
          <w:szCs w:val="22"/>
          <w:lang w:val="nl-NL"/>
        </w:rPr>
        <w:t>Awb</w:t>
      </w:r>
      <w:proofErr w:type="spellEnd"/>
      <w:r w:rsidRPr="004E70E1">
        <w:rPr>
          <w:rFonts w:ascii="Palatino Linotype" w:hAnsi="Palatino Linotype"/>
          <w:sz w:val="22"/>
          <w:szCs w:val="22"/>
          <w:lang w:val="nl-NL"/>
        </w:rPr>
        <w:t xml:space="preserve"> en is gebaseerd op de Algemene wet inzake rijksbelastingen. Noch in de Algemene wet inzake rijksbelastingen, noch in de </w:t>
      </w:r>
      <w:proofErr w:type="spellStart"/>
      <w:r w:rsidRPr="004E70E1">
        <w:rPr>
          <w:rFonts w:ascii="Palatino Linotype" w:hAnsi="Palatino Linotype"/>
          <w:sz w:val="22"/>
          <w:szCs w:val="22"/>
          <w:lang w:val="nl-NL"/>
        </w:rPr>
        <w:t>Awb</w:t>
      </w:r>
      <w:proofErr w:type="spellEnd"/>
      <w:r w:rsidRPr="004E70E1">
        <w:rPr>
          <w:rFonts w:ascii="Palatino Linotype" w:hAnsi="Palatino Linotype"/>
          <w:sz w:val="22"/>
          <w:szCs w:val="22"/>
          <w:lang w:val="nl-NL"/>
        </w:rPr>
        <w:t xml:space="preserve"> zijn recidiveregels opgenomen en toch is in het boetebeleid van de Belastingdienst de bevoegdheid opgenomen om bij recidive de boete te verhogen. De bewoording van artikel 9j, tweede lid, van de landsverordening is volgens de regering ook erg duidelijk. Daarin is opgenomen dat bij landsbesluit, houdende algemene maatregelen, de hoogte en de wijze van bepaling van de bestuurlijke boete voor de verschillende overtredingen, wordt bepaald. Het komt de regering voor dat de recidivebepaling in dit landsbesluit, een uitwerking is van artikel 9j, tweede lid, van de landsverordening, waarin is bepaald dat de wijze van bepaling van de boete bij landsbesluit, houdende algemene maatregelen, wordt vastgesteld. Verwezen wordt tevens naar het Landsbesluit dwangsommen en bestuurlijke boetes dienstverleners, waar de recidivebepaling in is opgenomen. Daardoor is de bevoegdheid van de toezichthouder tot verdubbeling van de bestuurlijke boete bij recidive in het landsbesluit gehandhaafd. </w:t>
      </w:r>
    </w:p>
    <w:p w:rsidR="00942AD9" w:rsidRDefault="00942AD9" w:rsidP="00942AD9">
      <w:pPr>
        <w:pStyle w:val="NoSpacing"/>
        <w:jc w:val="both"/>
        <w:rPr>
          <w:rFonts w:ascii="Palatino Linotype" w:hAnsi="Palatino Linotype"/>
          <w:lang w:val="nl-NL"/>
        </w:rPr>
      </w:pPr>
    </w:p>
    <w:p w:rsidR="00942AD9" w:rsidRPr="004E70E1" w:rsidRDefault="00942AD9" w:rsidP="00942AD9">
      <w:pPr>
        <w:jc w:val="both"/>
        <w:rPr>
          <w:rFonts w:ascii="Palatino Linotype" w:hAnsi="Palatino Linotype"/>
          <w:color w:val="000000"/>
          <w:sz w:val="22"/>
          <w:szCs w:val="22"/>
          <w:lang w:val="nl-NL"/>
        </w:rPr>
      </w:pPr>
      <w:r w:rsidRPr="004E70E1">
        <w:rPr>
          <w:rFonts w:ascii="Palatino Linotype" w:hAnsi="Palatino Linotype"/>
          <w:color w:val="000000"/>
          <w:sz w:val="22"/>
          <w:szCs w:val="22"/>
          <w:lang w:val="nl-NL"/>
        </w:rPr>
        <w:t xml:space="preserve">De Raad merkt voorts op dat uit de memorie van toelichting op de landsverordening blijkt dat de mogelijkheid bestaat dat een overtreding waarvoor een bestuurlijke boete kan worden opgelegd, tevens een strafbaar feit is. De Raad geeft aan dat een belangrijke consequentie van de keuze voor dat gemengd systeem is dat de hoogte van de bestuurlijke boetes en die van de strafrechtelijke boetes zoals die door het openbaar ministerie wordt gehanteerd, zoveel mogelijk op elkaar moeten worden afgestemd. De Raad adviseert de regering met inachtneming van het vorenstaande het ontwerp en de nota van toelichting indien nodig aan te passen. Dit adviespunt van de Raad geeft aanleiding tot de volgende opmerking. </w:t>
      </w:r>
    </w:p>
    <w:p w:rsidR="00942AD9" w:rsidRPr="004E70E1" w:rsidRDefault="00942AD9" w:rsidP="00942AD9">
      <w:pPr>
        <w:jc w:val="both"/>
        <w:rPr>
          <w:rFonts w:ascii="Palatino Linotype" w:hAnsi="Palatino Linotype"/>
          <w:i/>
          <w:color w:val="000000"/>
          <w:sz w:val="22"/>
          <w:szCs w:val="22"/>
          <w:lang w:val="nl-NL"/>
        </w:rPr>
      </w:pPr>
      <w:r w:rsidRPr="004E70E1">
        <w:rPr>
          <w:rFonts w:ascii="Palatino Linotype" w:hAnsi="Palatino Linotype"/>
          <w:sz w:val="22"/>
          <w:szCs w:val="22"/>
          <w:lang w:val="nl-NL"/>
        </w:rPr>
        <w:t xml:space="preserve">Momenteel heeft het openbaar ministerie geen specifiek boetebeleid ten aanzien van overtredingen van de voorschriften gesteld bij of krachtens de landsverordening. </w:t>
      </w:r>
      <w:r w:rsidRPr="004E70E1">
        <w:rPr>
          <w:rFonts w:ascii="Palatino Linotype" w:hAnsi="Palatino Linotype"/>
          <w:color w:val="121212"/>
          <w:sz w:val="22"/>
          <w:szCs w:val="22"/>
          <w:shd w:val="clear" w:color="auto" w:fill="FFFFFF"/>
          <w:lang w:val="nl-NL"/>
        </w:rPr>
        <w:t xml:space="preserve">Indien er sprake is van een grove dan wel systematische schending van de landsverordening kan er een hoge transactie worden aangeboden en dan is de aanwijzing hoge transacties (2016.01) van toepassing. </w:t>
      </w:r>
      <w:r w:rsidRPr="004E70E1">
        <w:rPr>
          <w:rFonts w:ascii="Palatino Linotype" w:hAnsi="Palatino Linotype"/>
          <w:sz w:val="22"/>
          <w:szCs w:val="22"/>
          <w:lang w:val="nl-NL"/>
        </w:rPr>
        <w:t xml:space="preserve">Gezien het incidentele vervolgen in het strafrecht van dergelijke zaken is het bepalen van een strafmaat maatwerk op grond van jurisprudentie en eventuele onderlinge afspraken tussen het openbaar ministerie en de toezichthouders. </w:t>
      </w:r>
      <w:r w:rsidRPr="004E70E1">
        <w:rPr>
          <w:rFonts w:ascii="Palatino Linotype" w:hAnsi="Palatino Linotype"/>
          <w:color w:val="121212"/>
          <w:sz w:val="22"/>
          <w:szCs w:val="22"/>
          <w:shd w:val="clear" w:color="auto" w:fill="FFFFFF"/>
          <w:lang w:val="nl-NL"/>
        </w:rPr>
        <w:t xml:space="preserve">Bij het bepalen van de hoogte van de boetes is met het concordantiebeginsel in gedachten ‘met een schuin oog’ gekeken naar boetes die in Europees Nederland zijn opgelegd door het Bureau </w:t>
      </w:r>
      <w:proofErr w:type="spellStart"/>
      <w:r w:rsidRPr="004E70E1">
        <w:rPr>
          <w:rFonts w:ascii="Palatino Linotype" w:hAnsi="Palatino Linotype"/>
          <w:color w:val="121212"/>
          <w:sz w:val="22"/>
          <w:szCs w:val="22"/>
          <w:shd w:val="clear" w:color="auto" w:fill="FFFFFF"/>
          <w:lang w:val="nl-NL"/>
        </w:rPr>
        <w:t>Wwft</w:t>
      </w:r>
      <w:proofErr w:type="spellEnd"/>
      <w:r w:rsidRPr="004E70E1">
        <w:rPr>
          <w:rFonts w:ascii="Palatino Linotype" w:hAnsi="Palatino Linotype"/>
          <w:color w:val="121212"/>
          <w:sz w:val="22"/>
          <w:szCs w:val="22"/>
          <w:shd w:val="clear" w:color="auto" w:fill="FFFFFF"/>
          <w:lang w:val="nl-NL"/>
        </w:rPr>
        <w:t xml:space="preserve"> (bestuurlijk) en het openbaar ministerie/rechter aldaar (strafrechtelijk).</w:t>
      </w:r>
    </w:p>
    <w:p w:rsidR="00942AD9" w:rsidRDefault="00942AD9" w:rsidP="00942AD9">
      <w:pPr>
        <w:jc w:val="both"/>
        <w:rPr>
          <w:rFonts w:ascii="Palatino Linotype" w:hAnsi="Palatino Linotype"/>
          <w:i/>
          <w:color w:val="000000"/>
          <w:sz w:val="22"/>
          <w:szCs w:val="22"/>
          <w:lang w:val="nl-NL"/>
        </w:rPr>
      </w:pPr>
    </w:p>
    <w:p w:rsidR="00942AD9" w:rsidRPr="006A7CC8" w:rsidRDefault="00942AD9" w:rsidP="00942AD9">
      <w:pPr>
        <w:jc w:val="both"/>
        <w:rPr>
          <w:rFonts w:ascii="Palatino Linotype" w:hAnsi="Palatino Linotype"/>
          <w:i/>
          <w:color w:val="000000"/>
          <w:sz w:val="22"/>
          <w:szCs w:val="22"/>
          <w:lang w:val="nl-NL"/>
        </w:rPr>
      </w:pPr>
      <w:r w:rsidRPr="006A7CC8">
        <w:rPr>
          <w:rFonts w:ascii="Palatino Linotype" w:hAnsi="Palatino Linotype"/>
          <w:i/>
          <w:color w:val="000000"/>
          <w:sz w:val="22"/>
          <w:szCs w:val="22"/>
          <w:lang w:val="nl-NL"/>
        </w:rPr>
        <w:t>Advies van de Raad van Advies van 7 april 2022, RvA no. RA/04-22-LB</w:t>
      </w:r>
    </w:p>
    <w:p w:rsidR="00942AD9" w:rsidRPr="004E70E1" w:rsidRDefault="00942AD9" w:rsidP="00942AD9">
      <w:pPr>
        <w:pStyle w:val="NoSpacing"/>
        <w:jc w:val="both"/>
        <w:rPr>
          <w:rFonts w:ascii="Palatino Linotype" w:hAnsi="Palatino Linotype"/>
          <w:sz w:val="22"/>
          <w:szCs w:val="22"/>
          <w:lang w:val="nl-NL"/>
        </w:rPr>
      </w:pPr>
      <w:r w:rsidRPr="004E70E1">
        <w:rPr>
          <w:rFonts w:ascii="Palatino Linotype" w:hAnsi="Palatino Linotype"/>
          <w:sz w:val="22"/>
          <w:szCs w:val="22"/>
          <w:lang w:val="nl-NL"/>
        </w:rPr>
        <w:t xml:space="preserve">Opnieuw gaat de Raad van Advies in op de interpretatie en reikwijdte van de delegatiebepaling, zoals opgenomen in artikel 9j, tweede lid, eerste volzin, van de landsverordening. In reactie hierop merkt de regering op dat uitgegaan wordt van een - zoals de Raad het beschouwt - </w:t>
      </w:r>
      <w:r w:rsidRPr="004E70E1">
        <w:rPr>
          <w:rFonts w:ascii="Palatino Linotype" w:hAnsi="Palatino Linotype"/>
          <w:sz w:val="22"/>
          <w:szCs w:val="22"/>
          <w:lang w:val="nl-NL"/>
        </w:rPr>
        <w:lastRenderedPageBreak/>
        <w:t xml:space="preserve">“ruime” interpretatie van de delegatiebepaling. Daarom is de recidive bepaling en de anti-hardheidsclausule in dit landsbesluit opgenomen. </w:t>
      </w:r>
    </w:p>
    <w:p w:rsidR="00942AD9" w:rsidRPr="004E70E1" w:rsidRDefault="00942AD9" w:rsidP="00942AD9">
      <w:pPr>
        <w:pStyle w:val="NoSpacing"/>
        <w:jc w:val="both"/>
        <w:rPr>
          <w:rFonts w:ascii="Palatino Linotype" w:hAnsi="Palatino Linotype"/>
          <w:sz w:val="22"/>
          <w:szCs w:val="22"/>
          <w:lang w:val="nl-NL"/>
        </w:rPr>
      </w:pPr>
      <w:r w:rsidRPr="004E70E1">
        <w:rPr>
          <w:rFonts w:ascii="Palatino Linotype" w:hAnsi="Palatino Linotype"/>
          <w:sz w:val="22"/>
          <w:szCs w:val="22"/>
          <w:lang w:val="nl-NL"/>
        </w:rPr>
        <w:t xml:space="preserve">Voor wat betreft de inhoudelijke opmerkingen van de Raad van Advies kan worden opgemerkt dat het advies van de Raad, volledig is opgevolgd. Zo is in artikel 3, eerste lid, de foute verwijzing gecorrigeerd. Tevens is artikel 3, onderdeel c, aangepast, opdat niet buiten de grenzen van de delegerende bepaling wordt gehandeld. En in artikel 3, tweede lid, is het bevoegde orgaan, namelijk de toezichthouder, opgenomen en de mogelijkheid om de last onder dwangsom te verdubbelen bij recidive geschrapt. </w:t>
      </w:r>
    </w:p>
    <w:p w:rsidR="00942AD9" w:rsidRPr="004E70E1" w:rsidRDefault="00942AD9" w:rsidP="00942AD9">
      <w:pPr>
        <w:pStyle w:val="NoSpacing"/>
        <w:jc w:val="both"/>
        <w:rPr>
          <w:rFonts w:ascii="Palatino Linotype" w:hAnsi="Palatino Linotype"/>
          <w:sz w:val="22"/>
          <w:szCs w:val="22"/>
          <w:lang w:val="nl-NL"/>
        </w:rPr>
      </w:pPr>
      <w:r w:rsidRPr="004E70E1">
        <w:rPr>
          <w:rFonts w:ascii="Palatino Linotype" w:hAnsi="Palatino Linotype"/>
          <w:sz w:val="22"/>
          <w:szCs w:val="22"/>
          <w:lang w:val="nl-NL"/>
        </w:rPr>
        <w:t xml:space="preserve">Voor wat betreft het advies van de Raad van Advies om nader te bezien of er meerdere regels over de wijze van bepaling van de bestuurlijke boetes moet worden opgenomen, wordt het volgende opgemerkt. De boetes zijn naar aanleiding van het advies van de Raad van Advies gefixeerde boetes, waardoor de regels over de wijze van bepaling van de boete ook beperkt kunnen zijn. Desondanks neemt de regering een evaluatiebepaling in dit landsbesluit op om de wijze van boeteoplegging na verloop van tijd te evalueren. Voor wat betreft de evaluatiebepaling staat in Aanwijzing 123 van de Curaçaose aanwijzingen voor de regelgeving het volgende. </w:t>
      </w:r>
    </w:p>
    <w:p w:rsidR="00942AD9" w:rsidRPr="004E70E1" w:rsidRDefault="00942AD9" w:rsidP="00942AD9">
      <w:pPr>
        <w:pStyle w:val="NoSpacing"/>
        <w:jc w:val="both"/>
        <w:rPr>
          <w:rFonts w:ascii="Palatino Linotype" w:hAnsi="Palatino Linotype"/>
          <w:color w:val="000000"/>
          <w:sz w:val="22"/>
          <w:szCs w:val="22"/>
          <w:lang w:val="nl-NL"/>
        </w:rPr>
      </w:pPr>
      <w:r w:rsidRPr="004E70E1">
        <w:rPr>
          <w:rFonts w:ascii="Palatino Linotype" w:hAnsi="Palatino Linotype"/>
          <w:color w:val="000000"/>
          <w:sz w:val="22"/>
          <w:szCs w:val="22"/>
          <w:lang w:val="nl-NL"/>
        </w:rPr>
        <w:t>“Voor onderzoek (bij evaluatie van een regeling) komen in aanmerking zowel de mate van verwerkelijking van de doelstellingen en de neveneffecten als de evenredigheid, subsidiariteit, uitvoerbaarheid, handhaafbaarheid, afstemming op andere regelingen, eenvoud, duidelijkheid en toegankelijkheid. Welke vorm van evaluatie moet worden gekozen, zal afhangen van onder meer het gewicht van de betrokken regeling, de maatschappelijke betekenis ervan en de aan evaluatie verbonden lasten. Er is een breed scala denkbaar van diepgaand wetenschappelijk onderzoek tot rapportage door de uitvoeringsorganen.”</w:t>
      </w:r>
    </w:p>
    <w:p w:rsidR="00942AD9" w:rsidRPr="004E70E1" w:rsidRDefault="00942AD9" w:rsidP="00942AD9">
      <w:pPr>
        <w:pStyle w:val="NoSpacing"/>
        <w:jc w:val="both"/>
        <w:rPr>
          <w:rFonts w:ascii="Palatino Linotype" w:hAnsi="Palatino Linotype"/>
          <w:sz w:val="22"/>
          <w:szCs w:val="22"/>
          <w:lang w:val="nl-NL"/>
        </w:rPr>
      </w:pPr>
      <w:r w:rsidRPr="004E70E1">
        <w:rPr>
          <w:rFonts w:ascii="Palatino Linotype" w:hAnsi="Palatino Linotype"/>
          <w:color w:val="000000"/>
          <w:sz w:val="22"/>
          <w:szCs w:val="22"/>
          <w:lang w:val="nl-NL"/>
        </w:rPr>
        <w:t xml:space="preserve">Indien voor de evaluatie de medewerking van anderen dan een onder de minister ressorterend orgaan nodig is, moet worden voorzien in een wettelijke verplichting tot gegevensverstrekking. In Nederland is in artikel 20 van de Kaderwet zelfstandige bestuursorganen de  basis voor gegevensverstrekking opgenomen die mede ten dienste van evaluaties kan worden ingezet. </w:t>
      </w:r>
      <w:r w:rsidRPr="004E70E1">
        <w:rPr>
          <w:rFonts w:ascii="Palatino Linotype" w:hAnsi="Palatino Linotype"/>
          <w:sz w:val="22"/>
          <w:szCs w:val="22"/>
          <w:lang w:val="nl-NL"/>
        </w:rPr>
        <w:t>De Minister zou alsdan krachtens die bepaling de nodige informatie opvragen die relevant is voor de beoordeling en evaluatie. Omdat Curaçao niet beschikt over een dergelijke Kaderwet, wordt ten behoeve van de evaluatie een rapportageplicht voor de Toezichthouders opgenomen in dit landsbesluit.</w:t>
      </w:r>
    </w:p>
    <w:p w:rsidR="00942AD9" w:rsidRPr="004E70E1" w:rsidRDefault="00942AD9" w:rsidP="00942AD9">
      <w:pPr>
        <w:pStyle w:val="NoSpacing"/>
        <w:jc w:val="both"/>
        <w:rPr>
          <w:rFonts w:ascii="Palatino Linotype" w:hAnsi="Palatino Linotype"/>
          <w:sz w:val="22"/>
          <w:szCs w:val="22"/>
          <w:lang w:val="nl-NL"/>
        </w:rPr>
      </w:pPr>
      <w:r w:rsidRPr="004E70E1">
        <w:rPr>
          <w:rFonts w:ascii="Palatino Linotype" w:hAnsi="Palatino Linotype"/>
          <w:sz w:val="22"/>
          <w:szCs w:val="22"/>
          <w:lang w:val="nl-NL"/>
        </w:rPr>
        <w:t xml:space="preserve">Voorts is in artikel 3 nadere uitleg over het verschil tussen de hoogte van de boetebedragen gegeven en zijn de foutief opgenomen boetebedragen gecorrigeerd. </w:t>
      </w:r>
    </w:p>
    <w:p w:rsidR="00942AD9" w:rsidRDefault="00942AD9" w:rsidP="00942AD9">
      <w:pPr>
        <w:pStyle w:val="NoSpacing"/>
        <w:jc w:val="both"/>
        <w:rPr>
          <w:rFonts w:ascii="Palatino Linotype" w:hAnsi="Palatino Linotype"/>
          <w:lang w:val="nl-NL"/>
        </w:rPr>
      </w:pPr>
    </w:p>
    <w:p w:rsidR="00942AD9" w:rsidRPr="00AF30C0" w:rsidRDefault="00942AD9" w:rsidP="00942AD9">
      <w:pPr>
        <w:jc w:val="both"/>
        <w:rPr>
          <w:rFonts w:ascii="Palatino Linotype" w:hAnsi="Palatino Linotype"/>
          <w:b/>
          <w:color w:val="000000"/>
          <w:sz w:val="22"/>
          <w:szCs w:val="22"/>
          <w:lang w:val="nl-NL"/>
        </w:rPr>
      </w:pPr>
      <w:r w:rsidRPr="00AF30C0">
        <w:rPr>
          <w:rFonts w:ascii="Palatino Linotype" w:hAnsi="Palatino Linotype"/>
          <w:b/>
          <w:color w:val="000000"/>
          <w:sz w:val="22"/>
          <w:szCs w:val="22"/>
          <w:lang w:val="nl-NL"/>
        </w:rPr>
        <w:t>§4. Artikelsgewijze toelichting</w:t>
      </w:r>
    </w:p>
    <w:p w:rsidR="00942AD9" w:rsidRPr="0091345F" w:rsidRDefault="00942AD9" w:rsidP="00942AD9">
      <w:pPr>
        <w:jc w:val="both"/>
        <w:rPr>
          <w:rFonts w:ascii="Palatino Linotype" w:hAnsi="Palatino Linotype"/>
          <w:color w:val="000000"/>
          <w:sz w:val="22"/>
          <w:szCs w:val="22"/>
          <w:lang w:val="nl-NL"/>
        </w:rPr>
      </w:pPr>
    </w:p>
    <w:p w:rsidR="00942AD9" w:rsidRPr="00AF30C0" w:rsidRDefault="00942AD9" w:rsidP="00942AD9">
      <w:pPr>
        <w:jc w:val="both"/>
        <w:rPr>
          <w:rFonts w:ascii="Palatino Linotype" w:hAnsi="Palatino Linotype"/>
          <w:b/>
          <w:color w:val="000000"/>
          <w:sz w:val="22"/>
          <w:szCs w:val="22"/>
          <w:lang w:val="nl-NL"/>
        </w:rPr>
      </w:pPr>
      <w:r w:rsidRPr="00AF30C0">
        <w:rPr>
          <w:rFonts w:ascii="Palatino Linotype" w:hAnsi="Palatino Linotype"/>
          <w:b/>
          <w:color w:val="000000"/>
          <w:sz w:val="22"/>
          <w:szCs w:val="22"/>
          <w:lang w:val="nl-NL"/>
        </w:rPr>
        <w:t>Artikel 2</w:t>
      </w:r>
    </w:p>
    <w:p w:rsidR="00942AD9" w:rsidRPr="0091345F" w:rsidRDefault="00942AD9" w:rsidP="00942AD9">
      <w:pPr>
        <w:jc w:val="both"/>
        <w:rPr>
          <w:rFonts w:ascii="Palatino Linotype" w:hAnsi="Palatino Linotype"/>
          <w:color w:val="000000"/>
          <w:sz w:val="22"/>
          <w:szCs w:val="22"/>
          <w:lang w:val="nl-NL"/>
        </w:rPr>
      </w:pPr>
      <w:r w:rsidRPr="0091345F">
        <w:rPr>
          <w:rFonts w:ascii="Palatino Linotype" w:hAnsi="Palatino Linotype"/>
          <w:color w:val="000000"/>
          <w:sz w:val="22"/>
          <w:szCs w:val="22"/>
          <w:lang w:val="nl-NL"/>
        </w:rPr>
        <w:t xml:space="preserve">Een last onder dwangsom is een maatregel waarbij een dienstverlener een termijn krijgt waarbinnen hij dient te voldoen aan een opdracht, te weten de last. Een last is erop gericht dat de dienstverlener iets doet, bijvoorbeeld een norm naleven of met iets stopt, bijvoorbeeld het overtreden van een norm. Als de overtreder niet binnen de gestelde termijn voldoet aan de last, wordt de dwangsom verbeurd. Dit betekent dat de dienstverlener een bedrag oftewel dwangsom moet betalen omdat hij niet voldoet aan de last. </w:t>
      </w:r>
    </w:p>
    <w:p w:rsidR="00942AD9" w:rsidRPr="0091345F" w:rsidRDefault="00942AD9" w:rsidP="00942AD9">
      <w:pPr>
        <w:jc w:val="both"/>
        <w:rPr>
          <w:rFonts w:ascii="Palatino Linotype" w:hAnsi="Palatino Linotype"/>
          <w:color w:val="000000"/>
          <w:sz w:val="22"/>
          <w:szCs w:val="22"/>
          <w:lang w:val="nl-NL"/>
        </w:rPr>
      </w:pPr>
      <w:r w:rsidRPr="0091345F">
        <w:rPr>
          <w:rFonts w:ascii="Palatino Linotype" w:hAnsi="Palatino Linotype"/>
          <w:color w:val="000000"/>
          <w:sz w:val="22"/>
          <w:szCs w:val="22"/>
          <w:lang w:val="nl-NL"/>
        </w:rPr>
        <w:t>De hoogte van de dwangsom wordt op de ernst van de overtreding afgestemd (evenredigheid).</w:t>
      </w:r>
    </w:p>
    <w:p w:rsidR="00942AD9" w:rsidRPr="0091345F" w:rsidRDefault="00942AD9" w:rsidP="00942AD9">
      <w:pPr>
        <w:jc w:val="both"/>
        <w:rPr>
          <w:rFonts w:ascii="Palatino Linotype" w:hAnsi="Palatino Linotype"/>
          <w:color w:val="000000"/>
          <w:sz w:val="22"/>
          <w:szCs w:val="22"/>
          <w:lang w:val="nl-NL"/>
        </w:rPr>
      </w:pPr>
      <w:r>
        <w:rPr>
          <w:rFonts w:ascii="Palatino Linotype" w:hAnsi="Palatino Linotype"/>
          <w:color w:val="000000"/>
          <w:sz w:val="22"/>
          <w:szCs w:val="22"/>
          <w:lang w:val="nl-NL"/>
        </w:rPr>
        <w:t xml:space="preserve">Het </w:t>
      </w:r>
      <w:r w:rsidRPr="0091345F">
        <w:rPr>
          <w:rFonts w:ascii="Palatino Linotype" w:hAnsi="Palatino Linotype"/>
          <w:color w:val="000000"/>
          <w:sz w:val="22"/>
          <w:szCs w:val="22"/>
          <w:lang w:val="nl-NL"/>
        </w:rPr>
        <w:t xml:space="preserve">bedrag waarboven geen dwangsom meer wordt verbeurd, </w:t>
      </w:r>
      <w:r>
        <w:rPr>
          <w:rFonts w:ascii="Palatino Linotype" w:hAnsi="Palatino Linotype"/>
          <w:color w:val="000000"/>
          <w:sz w:val="22"/>
          <w:szCs w:val="22"/>
          <w:lang w:val="nl-NL"/>
        </w:rPr>
        <w:t xml:space="preserve">is in dit artikel bepaald.  Bij het vaststellen van de hoogte van de dwangsom dient het bedrag </w:t>
      </w:r>
      <w:r w:rsidRPr="0091345F">
        <w:rPr>
          <w:rFonts w:ascii="Palatino Linotype" w:hAnsi="Palatino Linotype"/>
          <w:color w:val="000000"/>
          <w:sz w:val="22"/>
          <w:szCs w:val="22"/>
          <w:lang w:val="nl-NL"/>
        </w:rPr>
        <w:t xml:space="preserve">in redelijke verhouding te staan tot de zwaarte van het geschonden belang en tot de beoogde werking van de dwangsom. </w:t>
      </w:r>
    </w:p>
    <w:p w:rsidR="00942AD9" w:rsidRPr="0091345F" w:rsidRDefault="00942AD9" w:rsidP="00942AD9">
      <w:pPr>
        <w:jc w:val="both"/>
        <w:rPr>
          <w:rFonts w:ascii="Palatino Linotype" w:hAnsi="Palatino Linotype"/>
          <w:color w:val="000000"/>
          <w:sz w:val="22"/>
          <w:szCs w:val="22"/>
          <w:lang w:val="nl-NL"/>
        </w:rPr>
      </w:pPr>
      <w:r w:rsidRPr="0091345F">
        <w:rPr>
          <w:rFonts w:ascii="Palatino Linotype" w:hAnsi="Palatino Linotype"/>
          <w:color w:val="000000"/>
          <w:sz w:val="22"/>
          <w:szCs w:val="22"/>
          <w:lang w:val="nl-NL"/>
        </w:rPr>
        <w:lastRenderedPageBreak/>
        <w:t xml:space="preserve">De dwangsom dient voldoende prikkelend te werken, zodanig dat de overtreder de overtreding zal beëindigen. </w:t>
      </w:r>
    </w:p>
    <w:p w:rsidR="00942AD9" w:rsidRPr="0091345F" w:rsidRDefault="00942AD9" w:rsidP="00942AD9">
      <w:pPr>
        <w:jc w:val="both"/>
        <w:rPr>
          <w:rFonts w:ascii="Palatino Linotype" w:hAnsi="Palatino Linotype"/>
          <w:color w:val="000000"/>
          <w:sz w:val="22"/>
          <w:szCs w:val="22"/>
          <w:lang w:val="nl-NL"/>
        </w:rPr>
      </w:pPr>
    </w:p>
    <w:p w:rsidR="00942AD9" w:rsidRPr="00AF30C0" w:rsidRDefault="00942AD9" w:rsidP="00942AD9">
      <w:pPr>
        <w:jc w:val="both"/>
        <w:rPr>
          <w:rFonts w:ascii="Palatino Linotype" w:hAnsi="Palatino Linotype"/>
          <w:b/>
          <w:color w:val="000000"/>
          <w:sz w:val="22"/>
          <w:szCs w:val="22"/>
          <w:lang w:val="nl-NL"/>
        </w:rPr>
      </w:pPr>
      <w:r w:rsidRPr="00AF30C0">
        <w:rPr>
          <w:rFonts w:ascii="Palatino Linotype" w:hAnsi="Palatino Linotype"/>
          <w:b/>
          <w:color w:val="000000"/>
          <w:sz w:val="22"/>
          <w:szCs w:val="22"/>
          <w:lang w:val="nl-NL"/>
        </w:rPr>
        <w:t>Artikel 3</w:t>
      </w:r>
    </w:p>
    <w:p w:rsidR="00942AD9" w:rsidRPr="006031DC" w:rsidRDefault="00942AD9" w:rsidP="00942AD9">
      <w:pPr>
        <w:jc w:val="both"/>
        <w:rPr>
          <w:rFonts w:ascii="Palatino Linotype" w:hAnsi="Palatino Linotype"/>
          <w:i/>
          <w:color w:val="000000"/>
          <w:sz w:val="22"/>
          <w:szCs w:val="22"/>
          <w:lang w:val="nl-NL"/>
        </w:rPr>
      </w:pPr>
      <w:r w:rsidRPr="006031DC">
        <w:rPr>
          <w:rFonts w:ascii="Palatino Linotype" w:hAnsi="Palatino Linotype"/>
          <w:i/>
          <w:color w:val="000000"/>
          <w:sz w:val="22"/>
          <w:szCs w:val="22"/>
          <w:lang w:val="nl-NL"/>
        </w:rPr>
        <w:t xml:space="preserve">Algemeen </w:t>
      </w:r>
    </w:p>
    <w:p w:rsidR="00942AD9" w:rsidRPr="0091345F" w:rsidRDefault="00942AD9" w:rsidP="00942AD9">
      <w:pPr>
        <w:jc w:val="both"/>
        <w:rPr>
          <w:rFonts w:ascii="Palatino Linotype" w:hAnsi="Palatino Linotype"/>
          <w:color w:val="000000"/>
          <w:sz w:val="22"/>
          <w:szCs w:val="22"/>
          <w:lang w:val="nl-NL"/>
        </w:rPr>
      </w:pPr>
      <w:r w:rsidRPr="0091345F">
        <w:rPr>
          <w:rFonts w:ascii="Palatino Linotype" w:hAnsi="Palatino Linotype"/>
          <w:color w:val="000000"/>
          <w:sz w:val="22"/>
          <w:szCs w:val="22"/>
          <w:lang w:val="nl-NL"/>
        </w:rPr>
        <w:t xml:space="preserve">Bij de vaststelling van de hoogte van de boetebedragen per overtreding van de bepalingen in de landsverordening is rekening gehouden met de volgende factoren. De Financial Action </w:t>
      </w:r>
      <w:proofErr w:type="spellStart"/>
      <w:r w:rsidRPr="0091345F">
        <w:rPr>
          <w:rFonts w:ascii="Palatino Linotype" w:hAnsi="Palatino Linotype"/>
          <w:color w:val="000000"/>
          <w:sz w:val="22"/>
          <w:szCs w:val="22"/>
          <w:lang w:val="nl-NL"/>
        </w:rPr>
        <w:t>Task</w:t>
      </w:r>
      <w:proofErr w:type="spellEnd"/>
      <w:r w:rsidRPr="0091345F">
        <w:rPr>
          <w:rFonts w:ascii="Palatino Linotype" w:hAnsi="Palatino Linotype"/>
          <w:color w:val="000000"/>
          <w:sz w:val="22"/>
          <w:szCs w:val="22"/>
          <w:lang w:val="nl-NL"/>
        </w:rPr>
        <w:t xml:space="preserve"> Force-aanbevelingen en de richtlijnen van andere </w:t>
      </w:r>
      <w:r w:rsidRPr="00BF5B26">
        <w:rPr>
          <w:rFonts w:ascii="Palatino Linotype" w:hAnsi="Palatino Linotype"/>
          <w:i/>
          <w:color w:val="000000"/>
          <w:sz w:val="22"/>
          <w:szCs w:val="22"/>
          <w:lang w:val="nl-NL"/>
        </w:rPr>
        <w:t xml:space="preserve">standard-setting </w:t>
      </w:r>
      <w:proofErr w:type="spellStart"/>
      <w:r w:rsidRPr="00BF5B26">
        <w:rPr>
          <w:rFonts w:ascii="Palatino Linotype" w:hAnsi="Palatino Linotype"/>
          <w:i/>
          <w:color w:val="000000"/>
          <w:sz w:val="22"/>
          <w:szCs w:val="22"/>
          <w:lang w:val="nl-NL"/>
        </w:rPr>
        <w:t>bodies</w:t>
      </w:r>
      <w:proofErr w:type="spellEnd"/>
      <w:r w:rsidRPr="0091345F">
        <w:rPr>
          <w:rFonts w:ascii="Palatino Linotype" w:hAnsi="Palatino Linotype"/>
          <w:color w:val="000000"/>
          <w:sz w:val="22"/>
          <w:szCs w:val="22"/>
          <w:lang w:val="nl-NL"/>
        </w:rPr>
        <w:t xml:space="preserve">, om te kunnen voldoen aan internationale criteria voor adequaat toezicht en het feit dat de sanctie voldoende prikkelend dient te werken, zodanig dat de overtreder de overtreding zal beëindigen. De aard van de geschonden norm (het belang dat de overtreden bepaling dient) en de mogelijke gevolgen bij het strijdig handelen daarmee. De wettelijke kaders van de </w:t>
      </w:r>
      <w:r>
        <w:rPr>
          <w:rFonts w:ascii="Palatino Linotype" w:hAnsi="Palatino Linotype"/>
          <w:color w:val="000000"/>
          <w:sz w:val="22"/>
          <w:szCs w:val="22"/>
          <w:lang w:val="nl-NL"/>
        </w:rPr>
        <w:t>l</w:t>
      </w:r>
      <w:r w:rsidRPr="0091345F">
        <w:rPr>
          <w:rFonts w:ascii="Palatino Linotype" w:hAnsi="Palatino Linotype"/>
          <w:color w:val="000000"/>
          <w:sz w:val="22"/>
          <w:szCs w:val="22"/>
          <w:lang w:val="nl-NL"/>
        </w:rPr>
        <w:t xml:space="preserve">andsverordening zijnde een maximaal boetebedrag van </w:t>
      </w:r>
      <w:proofErr w:type="spellStart"/>
      <w:r w:rsidRPr="0091345F">
        <w:rPr>
          <w:rFonts w:ascii="Palatino Linotype" w:hAnsi="Palatino Linotype"/>
          <w:color w:val="000000"/>
          <w:sz w:val="22"/>
          <w:szCs w:val="22"/>
          <w:lang w:val="nl-NL"/>
        </w:rPr>
        <w:t>NAf</w:t>
      </w:r>
      <w:proofErr w:type="spellEnd"/>
      <w:r w:rsidRPr="0091345F">
        <w:rPr>
          <w:rFonts w:ascii="Palatino Linotype" w:hAnsi="Palatino Linotype"/>
          <w:color w:val="000000"/>
          <w:sz w:val="22"/>
          <w:szCs w:val="22"/>
          <w:lang w:val="nl-NL"/>
        </w:rPr>
        <w:t xml:space="preserve"> 100.000,-, een gefixeerd boetestelsel, en geen </w:t>
      </w:r>
      <w:r w:rsidRPr="004C47D6">
        <w:rPr>
          <w:rFonts w:ascii="Palatino Linotype" w:hAnsi="Palatino Linotype"/>
          <w:color w:val="000000"/>
          <w:sz w:val="22"/>
          <w:szCs w:val="22"/>
          <w:lang w:val="nl-NL"/>
        </w:rPr>
        <w:t>matigingsbevoegdheid.</w:t>
      </w:r>
      <w:r w:rsidRPr="0091345F">
        <w:rPr>
          <w:rFonts w:ascii="Palatino Linotype" w:hAnsi="Palatino Linotype"/>
          <w:color w:val="000000"/>
          <w:sz w:val="22"/>
          <w:szCs w:val="22"/>
          <w:lang w:val="nl-NL"/>
        </w:rPr>
        <w:t xml:space="preserve"> Tot slot zijn voor zover mogelijk, overwegingen van evenredigheid in acht genomen. Het evenredigheidsbeginsel houdt in dit geval in dat voor het bereiken van het doel, namelijk de punitieve sanctie bedoeld om de overtreder te straffen, het middel wordt aangewend dat voor de betrokkenen niet onnodig bezwarend is en dat in evenredige verhouding staat tot het doel. De hoogte van de boetebedragen zoals vastgesteld conform bovengenoemde factoren zijn afgewogen tegen de verschillen in draagkracht tussen de sectoren onderling en binnen de afzonderlijke sectoren. Bij het vaststellen van de boetebedragen is rekening gehouden met de ernst van de overtreding, het voordeel dat de overtreder door overtreding mogelijk zou kunnen verkrijgen, de verliezen die derden wegens de overtreding mogelijk zullen lijden en de schade die zal worden toegebracht aan de werking van de markten of aan de economie in bredere zin en de gevolgen van de overtreding voor het financieel stelsel. Bij de vaststelling van de hoogte van de boetebedragen zoals vastgesteld in bijlage 1 van het landsbesluit, is rekening gehouden met de bovengenoemde factoren. </w:t>
      </w:r>
    </w:p>
    <w:p w:rsidR="00942AD9" w:rsidRPr="0091345F" w:rsidRDefault="00942AD9" w:rsidP="00942AD9">
      <w:pPr>
        <w:jc w:val="both"/>
        <w:rPr>
          <w:rFonts w:ascii="Palatino Linotype" w:hAnsi="Palatino Linotype"/>
          <w:color w:val="000000"/>
          <w:sz w:val="22"/>
          <w:szCs w:val="22"/>
          <w:lang w:val="nl-NL"/>
        </w:rPr>
      </w:pPr>
    </w:p>
    <w:p w:rsidR="00942AD9" w:rsidRPr="006031DC" w:rsidRDefault="00942AD9" w:rsidP="00942AD9">
      <w:pPr>
        <w:jc w:val="both"/>
        <w:rPr>
          <w:rFonts w:ascii="Palatino Linotype" w:hAnsi="Palatino Linotype"/>
          <w:i/>
          <w:color w:val="000000"/>
          <w:sz w:val="22"/>
          <w:szCs w:val="22"/>
          <w:lang w:val="nl-NL"/>
        </w:rPr>
      </w:pPr>
      <w:r w:rsidRPr="006031DC">
        <w:rPr>
          <w:rFonts w:ascii="Palatino Linotype" w:hAnsi="Palatino Linotype"/>
          <w:i/>
          <w:color w:val="000000"/>
          <w:sz w:val="22"/>
          <w:szCs w:val="22"/>
          <w:lang w:val="nl-NL"/>
        </w:rPr>
        <w:t xml:space="preserve">Onderdeel a </w:t>
      </w:r>
    </w:p>
    <w:p w:rsidR="00942AD9" w:rsidRPr="0091345F" w:rsidRDefault="00942AD9" w:rsidP="00942AD9">
      <w:pPr>
        <w:jc w:val="both"/>
        <w:rPr>
          <w:rFonts w:ascii="Palatino Linotype" w:hAnsi="Palatino Linotype"/>
          <w:color w:val="000000"/>
          <w:sz w:val="22"/>
          <w:szCs w:val="22"/>
          <w:lang w:val="nl-NL"/>
        </w:rPr>
      </w:pPr>
      <w:r w:rsidRPr="0091345F">
        <w:rPr>
          <w:rFonts w:ascii="Palatino Linotype" w:hAnsi="Palatino Linotype"/>
          <w:color w:val="000000"/>
          <w:sz w:val="22"/>
          <w:szCs w:val="22"/>
          <w:lang w:val="nl-NL"/>
        </w:rPr>
        <w:t xml:space="preserve">Dit onderdeel regelt dat de bestuurlijke boete voor overtreding van de voorschriften, bedoeld in artikel </w:t>
      </w:r>
      <w:r>
        <w:rPr>
          <w:rFonts w:ascii="Palatino Linotype" w:hAnsi="Palatino Linotype"/>
          <w:color w:val="000000"/>
          <w:sz w:val="22"/>
          <w:szCs w:val="22"/>
          <w:lang w:val="nl-NL"/>
        </w:rPr>
        <w:t>9j</w:t>
      </w:r>
      <w:r w:rsidRPr="0091345F">
        <w:rPr>
          <w:rFonts w:ascii="Palatino Linotype" w:hAnsi="Palatino Linotype"/>
          <w:color w:val="000000"/>
          <w:sz w:val="22"/>
          <w:szCs w:val="22"/>
          <w:lang w:val="nl-NL"/>
        </w:rPr>
        <w:t>,</w:t>
      </w:r>
      <w:r>
        <w:rPr>
          <w:rFonts w:ascii="Palatino Linotype" w:hAnsi="Palatino Linotype"/>
          <w:color w:val="000000"/>
          <w:sz w:val="22"/>
          <w:szCs w:val="22"/>
          <w:lang w:val="nl-NL"/>
        </w:rPr>
        <w:t xml:space="preserve"> eerste lid,</w:t>
      </w:r>
      <w:r w:rsidRPr="0091345F">
        <w:rPr>
          <w:rFonts w:ascii="Palatino Linotype" w:hAnsi="Palatino Linotype"/>
          <w:color w:val="000000"/>
          <w:sz w:val="22"/>
          <w:szCs w:val="22"/>
          <w:lang w:val="nl-NL"/>
        </w:rPr>
        <w:t xml:space="preserve"> van de landsverordening door de personen en instellingen die diensten als bedoeld in artikel 1, eerste lid, onder</w:t>
      </w:r>
      <w:r>
        <w:rPr>
          <w:rFonts w:ascii="Palatino Linotype" w:hAnsi="Palatino Linotype"/>
          <w:color w:val="000000"/>
          <w:sz w:val="22"/>
          <w:szCs w:val="22"/>
          <w:lang w:val="nl-NL"/>
        </w:rPr>
        <w:t>deel</w:t>
      </w:r>
      <w:r w:rsidRPr="0091345F">
        <w:rPr>
          <w:rFonts w:ascii="Palatino Linotype" w:hAnsi="Palatino Linotype"/>
          <w:color w:val="000000"/>
          <w:sz w:val="22"/>
          <w:szCs w:val="22"/>
          <w:lang w:val="nl-NL"/>
        </w:rPr>
        <w:t xml:space="preserve"> </w:t>
      </w:r>
      <w:r>
        <w:rPr>
          <w:rFonts w:ascii="Palatino Linotype" w:hAnsi="Palatino Linotype"/>
          <w:color w:val="000000"/>
          <w:sz w:val="22"/>
          <w:szCs w:val="22"/>
          <w:lang w:val="nl-NL"/>
        </w:rPr>
        <w:t>b</w:t>
      </w:r>
      <w:r w:rsidRPr="0091345F">
        <w:rPr>
          <w:rFonts w:ascii="Palatino Linotype" w:hAnsi="Palatino Linotype"/>
          <w:color w:val="000000"/>
          <w:sz w:val="22"/>
          <w:szCs w:val="22"/>
          <w:lang w:val="nl-NL"/>
        </w:rPr>
        <w:t>, sub 1</w:t>
      </w:r>
      <w:r w:rsidRPr="00F950BB">
        <w:rPr>
          <w:rFonts w:ascii="Palatino Linotype" w:hAnsi="Palatino Linotype"/>
          <w:color w:val="000000"/>
          <w:sz w:val="22"/>
          <w:szCs w:val="22"/>
          <w:vertAlign w:val="superscript"/>
          <w:lang w:val="nl-NL"/>
        </w:rPr>
        <w:t xml:space="preserve"> </w:t>
      </w:r>
      <w:r w:rsidRPr="00AF30C0">
        <w:rPr>
          <w:rFonts w:ascii="Palatino Linotype" w:hAnsi="Palatino Linotype"/>
          <w:color w:val="000000"/>
          <w:sz w:val="22"/>
          <w:szCs w:val="22"/>
          <w:vertAlign w:val="superscript"/>
          <w:lang w:val="nl-NL"/>
        </w:rPr>
        <w:t>o</w:t>
      </w:r>
      <w:r w:rsidRPr="0091345F" w:rsidDel="00F950BB">
        <w:rPr>
          <w:rFonts w:ascii="Palatino Linotype" w:hAnsi="Palatino Linotype"/>
          <w:color w:val="000000"/>
          <w:sz w:val="22"/>
          <w:szCs w:val="22"/>
          <w:lang w:val="nl-NL"/>
        </w:rPr>
        <w:t xml:space="preserve"> </w:t>
      </w:r>
      <w:r w:rsidRPr="0091345F">
        <w:rPr>
          <w:rFonts w:ascii="Palatino Linotype" w:hAnsi="Palatino Linotype"/>
          <w:color w:val="000000"/>
          <w:sz w:val="22"/>
          <w:szCs w:val="22"/>
          <w:lang w:val="nl-NL"/>
        </w:rPr>
        <w:t>tot en met 10</w:t>
      </w:r>
      <w:r w:rsidRPr="00AF30C0">
        <w:rPr>
          <w:rFonts w:ascii="Palatino Linotype" w:hAnsi="Palatino Linotype"/>
          <w:color w:val="000000"/>
          <w:sz w:val="22"/>
          <w:szCs w:val="22"/>
          <w:vertAlign w:val="superscript"/>
          <w:lang w:val="nl-NL"/>
        </w:rPr>
        <w:t>o</w:t>
      </w:r>
      <w:r w:rsidRPr="0091345F">
        <w:rPr>
          <w:rFonts w:ascii="Palatino Linotype" w:hAnsi="Palatino Linotype"/>
          <w:color w:val="000000"/>
          <w:sz w:val="22"/>
          <w:szCs w:val="22"/>
          <w:lang w:val="nl-NL"/>
        </w:rPr>
        <w:t>, 14</w:t>
      </w:r>
      <w:r w:rsidRPr="00AF30C0">
        <w:rPr>
          <w:rFonts w:ascii="Palatino Linotype" w:hAnsi="Palatino Linotype"/>
          <w:color w:val="000000"/>
          <w:sz w:val="22"/>
          <w:szCs w:val="22"/>
          <w:vertAlign w:val="superscript"/>
          <w:lang w:val="nl-NL"/>
        </w:rPr>
        <w:t>o</w:t>
      </w:r>
      <w:r w:rsidRPr="0091345F">
        <w:rPr>
          <w:rFonts w:ascii="Palatino Linotype" w:hAnsi="Palatino Linotype"/>
          <w:color w:val="000000"/>
          <w:sz w:val="22"/>
          <w:szCs w:val="22"/>
          <w:lang w:val="nl-NL"/>
        </w:rPr>
        <w:t>, 16</w:t>
      </w:r>
      <w:r w:rsidRPr="00AF30C0">
        <w:rPr>
          <w:rFonts w:ascii="Palatino Linotype" w:hAnsi="Palatino Linotype"/>
          <w:color w:val="000000"/>
          <w:sz w:val="22"/>
          <w:szCs w:val="22"/>
          <w:vertAlign w:val="superscript"/>
          <w:lang w:val="nl-NL"/>
        </w:rPr>
        <w:t>o</w:t>
      </w:r>
      <w:r w:rsidRPr="0091345F">
        <w:rPr>
          <w:rFonts w:ascii="Palatino Linotype" w:hAnsi="Palatino Linotype"/>
          <w:color w:val="000000"/>
          <w:sz w:val="22"/>
          <w:szCs w:val="22"/>
          <w:lang w:val="nl-NL"/>
        </w:rPr>
        <w:t>, 17</w:t>
      </w:r>
      <w:r w:rsidRPr="00AF30C0">
        <w:rPr>
          <w:rFonts w:ascii="Palatino Linotype" w:hAnsi="Palatino Linotype"/>
          <w:color w:val="000000"/>
          <w:sz w:val="22"/>
          <w:szCs w:val="22"/>
          <w:vertAlign w:val="superscript"/>
          <w:lang w:val="nl-NL"/>
        </w:rPr>
        <w:t>o</w:t>
      </w:r>
      <w:r w:rsidRPr="0091345F">
        <w:rPr>
          <w:rFonts w:ascii="Palatino Linotype" w:hAnsi="Palatino Linotype"/>
          <w:color w:val="000000"/>
          <w:sz w:val="22"/>
          <w:szCs w:val="22"/>
          <w:lang w:val="nl-NL"/>
        </w:rPr>
        <w:t xml:space="preserve"> tot en met </w:t>
      </w:r>
      <w:r w:rsidRPr="006031DC">
        <w:rPr>
          <w:rFonts w:ascii="Palatino Linotype" w:hAnsi="Palatino Linotype"/>
          <w:color w:val="000000"/>
          <w:sz w:val="22"/>
          <w:szCs w:val="22"/>
          <w:lang w:val="nl-NL"/>
        </w:rPr>
        <w:t>23</w:t>
      </w:r>
      <w:r w:rsidRPr="00B80A7A">
        <w:rPr>
          <w:rFonts w:ascii="Palatino Linotype" w:hAnsi="Palatino Linotype"/>
          <w:color w:val="000000"/>
          <w:sz w:val="22"/>
          <w:szCs w:val="22"/>
          <w:vertAlign w:val="superscript"/>
          <w:lang w:val="nl-NL"/>
        </w:rPr>
        <w:t>o</w:t>
      </w:r>
      <w:r w:rsidRPr="0091345F">
        <w:rPr>
          <w:rFonts w:ascii="Palatino Linotype" w:hAnsi="Palatino Linotype"/>
          <w:color w:val="000000"/>
          <w:sz w:val="22"/>
          <w:szCs w:val="22"/>
          <w:lang w:val="nl-NL"/>
        </w:rPr>
        <w:t xml:space="preserve">, van de landsverordening verlenen, wordt vastgesteld in bijlage 1 bij dit landsbesluit. </w:t>
      </w:r>
    </w:p>
    <w:p w:rsidR="00942AD9" w:rsidRPr="0091345F" w:rsidRDefault="00942AD9" w:rsidP="00942AD9">
      <w:pPr>
        <w:jc w:val="both"/>
        <w:rPr>
          <w:rFonts w:ascii="Palatino Linotype" w:hAnsi="Palatino Linotype"/>
          <w:color w:val="000000"/>
          <w:sz w:val="22"/>
          <w:szCs w:val="22"/>
          <w:lang w:val="nl-NL"/>
        </w:rPr>
      </w:pPr>
    </w:p>
    <w:p w:rsidR="00942AD9" w:rsidRPr="00AF30C0" w:rsidRDefault="00942AD9" w:rsidP="00942AD9">
      <w:pPr>
        <w:jc w:val="both"/>
        <w:rPr>
          <w:rFonts w:ascii="Palatino Linotype" w:hAnsi="Palatino Linotype"/>
          <w:b/>
          <w:color w:val="000000"/>
          <w:sz w:val="22"/>
          <w:szCs w:val="22"/>
          <w:lang w:val="nl-NL"/>
        </w:rPr>
      </w:pPr>
      <w:r w:rsidRPr="00AF30C0">
        <w:rPr>
          <w:rFonts w:ascii="Palatino Linotype" w:hAnsi="Palatino Linotype"/>
          <w:b/>
          <w:color w:val="000000"/>
          <w:sz w:val="22"/>
          <w:szCs w:val="22"/>
          <w:lang w:val="nl-NL"/>
        </w:rPr>
        <w:t>De dienstverleners in de financiële sector</w:t>
      </w:r>
    </w:p>
    <w:p w:rsidR="00942AD9" w:rsidRPr="0091345F" w:rsidRDefault="00942AD9" w:rsidP="00942AD9">
      <w:pPr>
        <w:jc w:val="both"/>
        <w:rPr>
          <w:rFonts w:ascii="Palatino Linotype" w:hAnsi="Palatino Linotype"/>
          <w:color w:val="000000"/>
          <w:sz w:val="22"/>
          <w:szCs w:val="22"/>
          <w:lang w:val="nl-NL"/>
        </w:rPr>
      </w:pPr>
      <w:r w:rsidRPr="0091345F">
        <w:rPr>
          <w:rFonts w:ascii="Palatino Linotype" w:hAnsi="Palatino Linotype"/>
          <w:color w:val="000000"/>
          <w:sz w:val="22"/>
          <w:szCs w:val="22"/>
          <w:lang w:val="nl-NL"/>
        </w:rPr>
        <w:t xml:space="preserve">De diensten verricht door de verschillende dienstverleners in de financiële sector die genoemd zijn in artikel 1, eerste lid, onderdeel </w:t>
      </w:r>
      <w:r>
        <w:rPr>
          <w:rFonts w:ascii="Palatino Linotype" w:hAnsi="Palatino Linotype"/>
          <w:color w:val="000000"/>
          <w:sz w:val="22"/>
          <w:szCs w:val="22"/>
          <w:lang w:val="nl-NL"/>
        </w:rPr>
        <w:t>b</w:t>
      </w:r>
      <w:r w:rsidRPr="0091345F">
        <w:rPr>
          <w:rFonts w:ascii="Palatino Linotype" w:hAnsi="Palatino Linotype"/>
          <w:color w:val="000000"/>
          <w:sz w:val="22"/>
          <w:szCs w:val="22"/>
          <w:lang w:val="nl-NL"/>
        </w:rPr>
        <w:t xml:space="preserve">, sub 1˚ tot en met 10˚, 14˚, 16˚, 17˚ tot en met </w:t>
      </w:r>
      <w:r w:rsidRPr="00B80A7A">
        <w:rPr>
          <w:rFonts w:ascii="Palatino Linotype" w:hAnsi="Palatino Linotype"/>
          <w:color w:val="000000"/>
          <w:sz w:val="22"/>
          <w:szCs w:val="22"/>
          <w:lang w:val="nl-NL"/>
        </w:rPr>
        <w:t>23˚</w:t>
      </w:r>
      <w:r w:rsidRPr="0091345F">
        <w:rPr>
          <w:rFonts w:ascii="Palatino Linotype" w:hAnsi="Palatino Linotype"/>
          <w:color w:val="000000"/>
          <w:sz w:val="22"/>
          <w:szCs w:val="22"/>
          <w:lang w:val="nl-NL"/>
        </w:rPr>
        <w:t xml:space="preserve"> van de landsverordening en die onder toezicht staan van de Centrale Bank van Curaçao en Sint Maarten, zijn uiteenlopend. Deze dienstverleners behoren allemaal - met uitzondering van de verleners van beheersdiensten, genoemd onder artikel 1, eerste lid, onderdeel </w:t>
      </w:r>
      <w:r>
        <w:rPr>
          <w:rFonts w:ascii="Palatino Linotype" w:hAnsi="Palatino Linotype"/>
          <w:color w:val="000000"/>
          <w:sz w:val="22"/>
          <w:szCs w:val="22"/>
          <w:lang w:val="nl-NL"/>
        </w:rPr>
        <w:t>b</w:t>
      </w:r>
      <w:r w:rsidRPr="0091345F">
        <w:rPr>
          <w:rFonts w:ascii="Palatino Linotype" w:hAnsi="Palatino Linotype"/>
          <w:color w:val="000000"/>
          <w:sz w:val="22"/>
          <w:szCs w:val="22"/>
          <w:lang w:val="nl-NL"/>
        </w:rPr>
        <w:t>, sub 14</w:t>
      </w:r>
      <w:r w:rsidRPr="00AF30C0">
        <w:rPr>
          <w:rFonts w:ascii="Palatino Linotype" w:hAnsi="Palatino Linotype"/>
          <w:color w:val="000000"/>
          <w:sz w:val="22"/>
          <w:szCs w:val="22"/>
          <w:vertAlign w:val="superscript"/>
          <w:lang w:val="nl-NL"/>
        </w:rPr>
        <w:t>o</w:t>
      </w:r>
      <w:r w:rsidRPr="0091345F">
        <w:rPr>
          <w:rFonts w:ascii="Palatino Linotype" w:hAnsi="Palatino Linotype"/>
          <w:color w:val="000000"/>
          <w:sz w:val="22"/>
          <w:szCs w:val="22"/>
          <w:lang w:val="nl-NL"/>
        </w:rPr>
        <w:t xml:space="preserve"> - tot de categorie financiële dienstverleners. De rol van de financiële dienstverleners in het behouden van een integer en gezond financieel systeem is heel groot; daarom is er tussen genoemde dienstverleners in de financiële sector geen onderscheid gemaakt in de hoogte van de bestuurlijke boete bij overtreding. De gefixeerde boetebedragen dienen effectief en ontmoedigend (</w:t>
      </w:r>
      <w:proofErr w:type="spellStart"/>
      <w:r w:rsidRPr="0091345F">
        <w:rPr>
          <w:rFonts w:ascii="Palatino Linotype" w:hAnsi="Palatino Linotype"/>
          <w:color w:val="000000"/>
          <w:sz w:val="22"/>
          <w:szCs w:val="22"/>
          <w:lang w:val="nl-NL"/>
        </w:rPr>
        <w:t>dissuasive</w:t>
      </w:r>
      <w:proofErr w:type="spellEnd"/>
      <w:r w:rsidRPr="0091345F">
        <w:rPr>
          <w:rFonts w:ascii="Palatino Linotype" w:hAnsi="Palatino Linotype"/>
          <w:color w:val="000000"/>
          <w:sz w:val="22"/>
          <w:szCs w:val="22"/>
          <w:lang w:val="nl-NL"/>
        </w:rPr>
        <w:t>) te zijn om het beoogde doel te bereiken, te weten het nalaten in strijd met de wet te handelen. Sancties op overtredingen van deze landsverordening dienen met andere woorden voldoende afschrikwekkende werking te hebben.</w:t>
      </w:r>
    </w:p>
    <w:p w:rsidR="00942AD9" w:rsidRPr="0091345F" w:rsidRDefault="00942AD9" w:rsidP="00942AD9">
      <w:pPr>
        <w:jc w:val="both"/>
        <w:rPr>
          <w:rFonts w:ascii="Palatino Linotype" w:hAnsi="Palatino Linotype"/>
          <w:color w:val="000000"/>
          <w:sz w:val="22"/>
          <w:szCs w:val="22"/>
          <w:lang w:val="nl-NL"/>
        </w:rPr>
      </w:pPr>
    </w:p>
    <w:p w:rsidR="00942AD9" w:rsidRDefault="00942AD9" w:rsidP="00942AD9">
      <w:pPr>
        <w:jc w:val="both"/>
        <w:rPr>
          <w:rFonts w:ascii="Palatino Linotype" w:hAnsi="Palatino Linotype"/>
          <w:i/>
          <w:color w:val="000000"/>
          <w:sz w:val="22"/>
          <w:szCs w:val="22"/>
          <w:lang w:val="nl-NL"/>
        </w:rPr>
      </w:pPr>
    </w:p>
    <w:p w:rsidR="00942AD9" w:rsidRPr="00AF30C0" w:rsidRDefault="00942AD9" w:rsidP="00942AD9">
      <w:pPr>
        <w:jc w:val="both"/>
        <w:rPr>
          <w:rFonts w:ascii="Palatino Linotype" w:hAnsi="Palatino Linotype"/>
          <w:i/>
          <w:color w:val="000000"/>
          <w:sz w:val="22"/>
          <w:szCs w:val="22"/>
          <w:lang w:val="nl-NL"/>
        </w:rPr>
      </w:pPr>
      <w:r w:rsidRPr="00AF30C0">
        <w:rPr>
          <w:rFonts w:ascii="Palatino Linotype" w:hAnsi="Palatino Linotype"/>
          <w:i/>
          <w:color w:val="000000"/>
          <w:sz w:val="22"/>
          <w:szCs w:val="22"/>
          <w:lang w:val="nl-NL"/>
        </w:rPr>
        <w:t>Onderdeel b</w:t>
      </w:r>
    </w:p>
    <w:p w:rsidR="00942AD9" w:rsidRPr="0091345F" w:rsidRDefault="00942AD9" w:rsidP="00942AD9">
      <w:pPr>
        <w:jc w:val="both"/>
        <w:rPr>
          <w:rFonts w:ascii="Palatino Linotype" w:hAnsi="Palatino Linotype"/>
          <w:color w:val="000000"/>
          <w:sz w:val="22"/>
          <w:szCs w:val="22"/>
          <w:lang w:val="nl-NL"/>
        </w:rPr>
      </w:pPr>
      <w:r w:rsidRPr="0091345F">
        <w:rPr>
          <w:rFonts w:ascii="Palatino Linotype" w:hAnsi="Palatino Linotype"/>
          <w:color w:val="000000"/>
          <w:sz w:val="22"/>
          <w:szCs w:val="22"/>
          <w:lang w:val="nl-NL"/>
        </w:rPr>
        <w:t xml:space="preserve">Dit onderdeel regelt dat de bestuurlijke boete voor overtreding van de voorschriften, bedoeld in artikel </w:t>
      </w:r>
      <w:r>
        <w:rPr>
          <w:rFonts w:ascii="Palatino Linotype" w:hAnsi="Palatino Linotype"/>
          <w:color w:val="000000"/>
          <w:sz w:val="22"/>
          <w:szCs w:val="22"/>
          <w:lang w:val="nl-NL"/>
        </w:rPr>
        <w:t xml:space="preserve">9j, eerste lid, </w:t>
      </w:r>
      <w:r w:rsidRPr="0091345F">
        <w:rPr>
          <w:rFonts w:ascii="Palatino Linotype" w:hAnsi="Palatino Linotype"/>
          <w:color w:val="000000"/>
          <w:sz w:val="22"/>
          <w:szCs w:val="22"/>
          <w:lang w:val="nl-NL"/>
        </w:rPr>
        <w:t xml:space="preserve">van de landsverordening door de personen en instellingen die diensten als bedoeld in artikel 1, eerste lid, onderdeel </w:t>
      </w:r>
      <w:r>
        <w:rPr>
          <w:rFonts w:ascii="Palatino Linotype" w:hAnsi="Palatino Linotype"/>
          <w:color w:val="000000"/>
          <w:sz w:val="22"/>
          <w:szCs w:val="22"/>
          <w:lang w:val="nl-NL"/>
        </w:rPr>
        <w:t>b</w:t>
      </w:r>
      <w:r w:rsidRPr="0091345F">
        <w:rPr>
          <w:rFonts w:ascii="Palatino Linotype" w:hAnsi="Palatino Linotype"/>
          <w:color w:val="000000"/>
          <w:sz w:val="22"/>
          <w:szCs w:val="22"/>
          <w:lang w:val="nl-NL"/>
        </w:rPr>
        <w:t xml:space="preserve">, sub 11˚, van de landsverordening verlenen, wordt vastgesteld in bijlage 2 bij dit landsbesluit. </w:t>
      </w:r>
    </w:p>
    <w:p w:rsidR="00942AD9" w:rsidRPr="0091345F" w:rsidRDefault="00942AD9" w:rsidP="00942AD9">
      <w:pPr>
        <w:jc w:val="both"/>
        <w:rPr>
          <w:rFonts w:ascii="Palatino Linotype" w:hAnsi="Palatino Linotype"/>
          <w:color w:val="000000"/>
          <w:sz w:val="22"/>
          <w:szCs w:val="22"/>
          <w:lang w:val="nl-NL"/>
        </w:rPr>
      </w:pPr>
    </w:p>
    <w:p w:rsidR="00942AD9" w:rsidRPr="00AF30C0" w:rsidRDefault="00942AD9" w:rsidP="00942AD9">
      <w:pPr>
        <w:jc w:val="both"/>
        <w:rPr>
          <w:rFonts w:ascii="Palatino Linotype" w:hAnsi="Palatino Linotype"/>
          <w:b/>
          <w:color w:val="000000"/>
          <w:sz w:val="22"/>
          <w:szCs w:val="22"/>
          <w:lang w:val="nl-NL"/>
        </w:rPr>
      </w:pPr>
      <w:r w:rsidRPr="00AF30C0">
        <w:rPr>
          <w:rFonts w:ascii="Palatino Linotype" w:hAnsi="Palatino Linotype"/>
          <w:b/>
          <w:color w:val="000000"/>
          <w:sz w:val="22"/>
          <w:szCs w:val="22"/>
          <w:lang w:val="nl-NL"/>
        </w:rPr>
        <w:t xml:space="preserve">Hazardspelen, casino’s en loterijen </w:t>
      </w:r>
    </w:p>
    <w:p w:rsidR="00942AD9" w:rsidRPr="0091345F" w:rsidRDefault="00942AD9" w:rsidP="00942AD9">
      <w:pPr>
        <w:jc w:val="both"/>
        <w:rPr>
          <w:rFonts w:ascii="Palatino Linotype" w:hAnsi="Palatino Linotype"/>
          <w:color w:val="000000"/>
          <w:sz w:val="22"/>
          <w:szCs w:val="22"/>
          <w:lang w:val="nl-NL"/>
        </w:rPr>
      </w:pPr>
      <w:r w:rsidRPr="0091345F">
        <w:rPr>
          <w:rFonts w:ascii="Palatino Linotype" w:hAnsi="Palatino Linotype"/>
          <w:color w:val="000000"/>
          <w:sz w:val="22"/>
          <w:szCs w:val="22"/>
          <w:lang w:val="nl-NL"/>
        </w:rPr>
        <w:t xml:space="preserve">De kansspelaanbieders die op de lokale markt opereren, zijn diegenen die de mogelijkheid aanbieden om deel te nemen aan hazardspelen in het kader van de exploitatie van hazardspelen, casino’s en loterijen als bedoeld in artikel 1, eerste lid, onderdeel </w:t>
      </w:r>
      <w:r>
        <w:rPr>
          <w:rFonts w:ascii="Palatino Linotype" w:hAnsi="Palatino Linotype"/>
          <w:color w:val="000000"/>
          <w:sz w:val="22"/>
          <w:szCs w:val="22"/>
          <w:lang w:val="nl-NL"/>
        </w:rPr>
        <w:t>b</w:t>
      </w:r>
      <w:r w:rsidRPr="0091345F">
        <w:rPr>
          <w:rFonts w:ascii="Palatino Linotype" w:hAnsi="Palatino Linotype"/>
          <w:color w:val="000000"/>
          <w:sz w:val="22"/>
          <w:szCs w:val="22"/>
          <w:lang w:val="nl-NL"/>
        </w:rPr>
        <w:t>, sub 11</w:t>
      </w:r>
      <w:r w:rsidRPr="00AF30C0">
        <w:rPr>
          <w:rFonts w:ascii="Palatino Linotype" w:hAnsi="Palatino Linotype"/>
          <w:color w:val="000000"/>
          <w:sz w:val="22"/>
          <w:szCs w:val="22"/>
          <w:vertAlign w:val="superscript"/>
          <w:lang w:val="nl-NL"/>
        </w:rPr>
        <w:t>o</w:t>
      </w:r>
      <w:r w:rsidRPr="0091345F">
        <w:rPr>
          <w:rFonts w:ascii="Palatino Linotype" w:hAnsi="Palatino Linotype"/>
          <w:color w:val="000000"/>
          <w:sz w:val="22"/>
          <w:szCs w:val="22"/>
          <w:lang w:val="nl-NL"/>
        </w:rPr>
        <w:t>, onder a, van de landsverordening.</w:t>
      </w:r>
    </w:p>
    <w:p w:rsidR="00942AD9" w:rsidRPr="0091345F" w:rsidRDefault="00942AD9" w:rsidP="00942AD9">
      <w:pPr>
        <w:jc w:val="both"/>
        <w:rPr>
          <w:rFonts w:ascii="Palatino Linotype" w:hAnsi="Palatino Linotype"/>
          <w:color w:val="000000"/>
          <w:sz w:val="22"/>
          <w:szCs w:val="22"/>
          <w:lang w:val="nl-NL"/>
        </w:rPr>
      </w:pPr>
      <w:r w:rsidRPr="0091345F">
        <w:rPr>
          <w:rFonts w:ascii="Palatino Linotype" w:hAnsi="Palatino Linotype"/>
          <w:color w:val="000000"/>
          <w:sz w:val="22"/>
          <w:szCs w:val="22"/>
          <w:lang w:val="nl-NL"/>
        </w:rPr>
        <w:t xml:space="preserve">Voor de kansspelsector is bij de vaststelling van de boetehoogte rekening gehouden met de bedragen die omgaan binnen het bedrijf van de kansspelaanbieder, ervan uitgaande dat de boetebedragen die voor de financiële sector gelden als voldoende afschrikwekkend worden beschouwd. Of een boetebedrag afschrikwekkend is voor een sector hangt onder meer af van de inkomsten die de dienstverlener verkrijgt uit zijn dienstverlening. De inkomsten van de individuele kansspelaanbieder liggen veel lager dan die van een instelling uit de financiële sector zoals een bankinstelling, waarin immers de inkomsten omgaan van alle dienstverleners, waaronder de kansspelsectoren. Verwacht mag worden dat boetebedragen die één derde bedragen van de boetebedragen die op de financiële sector kunnen worden toegepast, voldoende afschrikwekkend zijn voor kansspelaanbieders in wier bedrijven bedragen omgaan die waarschijnlijk minder dan een derde bedragen van hetgeen in de financiële sector omgaat. Voorts is bij het vaststellen van de hoogte van de bestuurlijke boete ten aanzien van overtreding van de landsverordening door kansspelaanbieders die op de lokale markt opereren, aansluiting gezocht bij de </w:t>
      </w:r>
      <w:proofErr w:type="spellStart"/>
      <w:r w:rsidRPr="0091345F">
        <w:rPr>
          <w:rFonts w:ascii="Palatino Linotype" w:hAnsi="Palatino Linotype"/>
          <w:color w:val="000000"/>
          <w:sz w:val="22"/>
          <w:szCs w:val="22"/>
          <w:lang w:val="nl-NL"/>
        </w:rPr>
        <w:t>Eilandsverordening</w:t>
      </w:r>
      <w:proofErr w:type="spellEnd"/>
      <w:r w:rsidRPr="0091345F">
        <w:rPr>
          <w:rFonts w:ascii="Palatino Linotype" w:hAnsi="Palatino Linotype"/>
          <w:color w:val="000000"/>
          <w:sz w:val="22"/>
          <w:szCs w:val="22"/>
          <w:lang w:val="nl-NL"/>
        </w:rPr>
        <w:t xml:space="preserve"> Casinowezen Curaçao</w:t>
      </w:r>
      <w:r>
        <w:rPr>
          <w:rStyle w:val="FootnoteReference"/>
          <w:rFonts w:ascii="Palatino Linotype" w:hAnsi="Palatino Linotype"/>
          <w:color w:val="000000"/>
          <w:sz w:val="22"/>
          <w:szCs w:val="22"/>
          <w:lang w:val="nl-NL"/>
        </w:rPr>
        <w:footnoteReference w:id="5"/>
      </w:r>
      <w:r w:rsidRPr="0091345F">
        <w:rPr>
          <w:rFonts w:ascii="Palatino Linotype" w:hAnsi="Palatino Linotype"/>
          <w:color w:val="000000"/>
          <w:sz w:val="22"/>
          <w:szCs w:val="22"/>
          <w:lang w:val="nl-NL"/>
        </w:rPr>
        <w:t xml:space="preserve"> die een maximale boete kent van </w:t>
      </w:r>
      <w:proofErr w:type="spellStart"/>
      <w:r w:rsidRPr="0091345F">
        <w:rPr>
          <w:rFonts w:ascii="Palatino Linotype" w:hAnsi="Palatino Linotype"/>
          <w:color w:val="000000"/>
          <w:sz w:val="22"/>
          <w:szCs w:val="22"/>
          <w:lang w:val="nl-NL"/>
        </w:rPr>
        <w:t>NAf</w:t>
      </w:r>
      <w:proofErr w:type="spellEnd"/>
      <w:r w:rsidRPr="0091345F">
        <w:rPr>
          <w:rFonts w:ascii="Palatino Linotype" w:hAnsi="Palatino Linotype"/>
          <w:color w:val="000000"/>
          <w:sz w:val="22"/>
          <w:szCs w:val="22"/>
          <w:lang w:val="nl-NL"/>
        </w:rPr>
        <w:t xml:space="preserve"> 5.000,-. Deze boetehoogte wordt ook toegepast voor overtreding van de </w:t>
      </w:r>
      <w:r w:rsidRPr="00D16122">
        <w:rPr>
          <w:rFonts w:ascii="Palatino Linotype" w:hAnsi="Palatino Linotype"/>
          <w:i/>
          <w:color w:val="000000"/>
          <w:sz w:val="22"/>
          <w:szCs w:val="22"/>
          <w:lang w:val="nl-NL"/>
        </w:rPr>
        <w:t xml:space="preserve">Anti Money </w:t>
      </w:r>
      <w:proofErr w:type="spellStart"/>
      <w:r w:rsidRPr="00D16122">
        <w:rPr>
          <w:rFonts w:ascii="Palatino Linotype" w:hAnsi="Palatino Linotype"/>
          <w:i/>
          <w:color w:val="000000"/>
          <w:sz w:val="22"/>
          <w:szCs w:val="22"/>
          <w:lang w:val="nl-NL"/>
        </w:rPr>
        <w:t>Laundering-regulations</w:t>
      </w:r>
      <w:proofErr w:type="spellEnd"/>
      <w:r w:rsidRPr="0091345F">
        <w:rPr>
          <w:rFonts w:ascii="Palatino Linotype" w:hAnsi="Palatino Linotype"/>
          <w:color w:val="000000"/>
          <w:sz w:val="22"/>
          <w:szCs w:val="22"/>
          <w:lang w:val="nl-NL"/>
        </w:rPr>
        <w:t xml:space="preserve">, die een onderdeel vormen van de casinovergunningsvoorschriften. </w:t>
      </w:r>
    </w:p>
    <w:p w:rsidR="00942AD9" w:rsidRPr="0091345F" w:rsidRDefault="00942AD9" w:rsidP="00942AD9">
      <w:pPr>
        <w:jc w:val="both"/>
        <w:rPr>
          <w:rFonts w:ascii="Palatino Linotype" w:hAnsi="Palatino Linotype"/>
          <w:color w:val="000000"/>
          <w:sz w:val="22"/>
          <w:szCs w:val="22"/>
          <w:lang w:val="nl-NL"/>
        </w:rPr>
      </w:pPr>
    </w:p>
    <w:p w:rsidR="00942AD9" w:rsidRPr="002D263D" w:rsidRDefault="00942AD9" w:rsidP="00942AD9">
      <w:pPr>
        <w:jc w:val="both"/>
        <w:rPr>
          <w:rFonts w:ascii="Palatino Linotype" w:hAnsi="Palatino Linotype"/>
          <w:color w:val="000000"/>
          <w:sz w:val="22"/>
          <w:szCs w:val="22"/>
          <w:lang w:val="nl-NL"/>
        </w:rPr>
      </w:pPr>
      <w:r w:rsidRPr="002D263D">
        <w:rPr>
          <w:rFonts w:ascii="Palatino Linotype" w:hAnsi="Palatino Linotype"/>
          <w:color w:val="000000"/>
          <w:sz w:val="22"/>
          <w:szCs w:val="22"/>
          <w:lang w:val="nl-NL"/>
        </w:rPr>
        <w:t xml:space="preserve">Voorgesteld wordt om in het gefixeerde boetestelsel, het boetebedrag voor overtredingen van de landsverordening door kansspelaanbieders, opererend op de lokale markt, vast te stellen op </w:t>
      </w:r>
      <w:proofErr w:type="spellStart"/>
      <w:r w:rsidRPr="002D263D">
        <w:rPr>
          <w:rFonts w:ascii="Palatino Linotype" w:hAnsi="Palatino Linotype"/>
          <w:color w:val="000000"/>
          <w:sz w:val="22"/>
          <w:szCs w:val="22"/>
          <w:lang w:val="nl-NL"/>
        </w:rPr>
        <w:t>NAf</w:t>
      </w:r>
      <w:proofErr w:type="spellEnd"/>
      <w:r w:rsidRPr="002D263D">
        <w:rPr>
          <w:rFonts w:ascii="Palatino Linotype" w:hAnsi="Palatino Linotype"/>
          <w:color w:val="000000"/>
          <w:sz w:val="22"/>
          <w:szCs w:val="22"/>
          <w:lang w:val="nl-NL"/>
        </w:rPr>
        <w:t xml:space="preserve"> 5.000,- en voor overtreding van de artikel</w:t>
      </w:r>
      <w:r>
        <w:rPr>
          <w:rFonts w:ascii="Palatino Linotype" w:hAnsi="Palatino Linotype"/>
          <w:color w:val="000000"/>
          <w:sz w:val="22"/>
          <w:szCs w:val="22"/>
          <w:lang w:val="nl-NL"/>
        </w:rPr>
        <w:t>en</w:t>
      </w:r>
      <w:r w:rsidRPr="002D263D">
        <w:rPr>
          <w:rFonts w:ascii="Palatino Linotype" w:hAnsi="Palatino Linotype"/>
          <w:color w:val="000000"/>
          <w:sz w:val="22"/>
          <w:szCs w:val="22"/>
          <w:lang w:val="nl-NL"/>
        </w:rPr>
        <w:t xml:space="preserve"> 7 </w:t>
      </w:r>
      <w:r>
        <w:rPr>
          <w:rFonts w:ascii="Palatino Linotype" w:hAnsi="Palatino Linotype"/>
          <w:color w:val="000000"/>
          <w:sz w:val="22"/>
          <w:szCs w:val="22"/>
          <w:lang w:val="nl-NL"/>
        </w:rPr>
        <w:t xml:space="preserve">en 9v, tweede lid, </w:t>
      </w:r>
      <w:r w:rsidRPr="002D263D">
        <w:rPr>
          <w:rFonts w:ascii="Palatino Linotype" w:hAnsi="Palatino Linotype"/>
          <w:color w:val="000000"/>
          <w:sz w:val="22"/>
          <w:szCs w:val="22"/>
          <w:lang w:val="nl-NL"/>
        </w:rPr>
        <w:t xml:space="preserve">van de landsverordening op </w:t>
      </w:r>
      <w:proofErr w:type="spellStart"/>
      <w:r w:rsidRPr="002D263D">
        <w:rPr>
          <w:rFonts w:ascii="Palatino Linotype" w:hAnsi="Palatino Linotype"/>
          <w:color w:val="000000"/>
          <w:sz w:val="22"/>
          <w:szCs w:val="22"/>
          <w:lang w:val="nl-NL"/>
        </w:rPr>
        <w:t>NAf</w:t>
      </w:r>
      <w:proofErr w:type="spellEnd"/>
      <w:r w:rsidRPr="002D263D">
        <w:rPr>
          <w:rFonts w:ascii="Palatino Linotype" w:hAnsi="Palatino Linotype"/>
          <w:color w:val="000000"/>
          <w:sz w:val="22"/>
          <w:szCs w:val="22"/>
          <w:lang w:val="nl-NL"/>
        </w:rPr>
        <w:t xml:space="preserve"> 7.500,-. De keuze om de boetes op te trekken naar een bedrag van </w:t>
      </w:r>
      <w:proofErr w:type="spellStart"/>
      <w:r w:rsidRPr="002D263D">
        <w:rPr>
          <w:rFonts w:ascii="Palatino Linotype" w:hAnsi="Palatino Linotype"/>
          <w:color w:val="000000"/>
          <w:sz w:val="22"/>
          <w:szCs w:val="22"/>
          <w:lang w:val="nl-NL"/>
        </w:rPr>
        <w:t>NAf</w:t>
      </w:r>
      <w:proofErr w:type="spellEnd"/>
      <w:r w:rsidRPr="002D263D">
        <w:rPr>
          <w:rFonts w:ascii="Palatino Linotype" w:hAnsi="Palatino Linotype"/>
          <w:color w:val="000000"/>
          <w:sz w:val="22"/>
          <w:szCs w:val="22"/>
          <w:lang w:val="nl-NL"/>
        </w:rPr>
        <w:t xml:space="preserve"> 5.000,- betekent een verhoging van het thans geldende bedrag van de bestuurlijke boete. Sinds wijziging van de landsverordening in het jaar 2015, wordt overtreding van de bepalingen van de landsverordening gesanctioneerd met een bestuurlijke boete van maximaal </w:t>
      </w:r>
      <w:proofErr w:type="spellStart"/>
      <w:r w:rsidRPr="002D263D">
        <w:rPr>
          <w:rFonts w:ascii="Palatino Linotype" w:hAnsi="Palatino Linotype"/>
          <w:color w:val="000000"/>
          <w:sz w:val="22"/>
          <w:szCs w:val="22"/>
          <w:lang w:val="nl-NL"/>
        </w:rPr>
        <w:t>NAf</w:t>
      </w:r>
      <w:proofErr w:type="spellEnd"/>
      <w:r w:rsidRPr="002D263D">
        <w:rPr>
          <w:rFonts w:ascii="Palatino Linotype" w:hAnsi="Palatino Linotype"/>
          <w:color w:val="000000"/>
          <w:sz w:val="22"/>
          <w:szCs w:val="22"/>
          <w:lang w:val="nl-NL"/>
        </w:rPr>
        <w:t xml:space="preserve"> 1.000,- en bij recidive binnen 1 jaar met maximaal </w:t>
      </w:r>
      <w:proofErr w:type="spellStart"/>
      <w:r w:rsidRPr="002D263D">
        <w:rPr>
          <w:rFonts w:ascii="Palatino Linotype" w:hAnsi="Palatino Linotype"/>
          <w:color w:val="000000"/>
          <w:sz w:val="22"/>
          <w:szCs w:val="22"/>
          <w:lang w:val="nl-NL"/>
        </w:rPr>
        <w:t>NAf</w:t>
      </w:r>
      <w:proofErr w:type="spellEnd"/>
      <w:r w:rsidRPr="002D263D">
        <w:rPr>
          <w:rFonts w:ascii="Palatino Linotype" w:hAnsi="Palatino Linotype"/>
          <w:color w:val="000000"/>
          <w:sz w:val="22"/>
          <w:szCs w:val="22"/>
          <w:lang w:val="nl-NL"/>
        </w:rPr>
        <w:t xml:space="preserve"> 2.000,-.</w:t>
      </w:r>
    </w:p>
    <w:p w:rsidR="00942AD9" w:rsidRPr="0091345F" w:rsidRDefault="00942AD9" w:rsidP="00942AD9">
      <w:pPr>
        <w:jc w:val="both"/>
        <w:rPr>
          <w:rFonts w:ascii="Palatino Linotype" w:hAnsi="Palatino Linotype"/>
          <w:color w:val="000000"/>
          <w:sz w:val="22"/>
          <w:szCs w:val="22"/>
          <w:lang w:val="nl-NL"/>
        </w:rPr>
      </w:pPr>
      <w:r w:rsidRPr="002D263D">
        <w:rPr>
          <w:rFonts w:ascii="Palatino Linotype" w:hAnsi="Palatino Linotype"/>
          <w:color w:val="000000"/>
          <w:sz w:val="22"/>
          <w:szCs w:val="22"/>
          <w:lang w:val="nl-NL"/>
        </w:rPr>
        <w:t xml:space="preserve">De verhoging van deze boetebedragen geeft het belang aan van naleving van de </w:t>
      </w:r>
      <w:r w:rsidRPr="00D16122">
        <w:rPr>
          <w:rFonts w:ascii="Palatino Linotype" w:hAnsi="Palatino Linotype"/>
          <w:i/>
          <w:color w:val="000000"/>
          <w:sz w:val="22"/>
          <w:szCs w:val="22"/>
          <w:lang w:val="nl-NL"/>
        </w:rPr>
        <w:t xml:space="preserve">Anti Money </w:t>
      </w:r>
      <w:proofErr w:type="spellStart"/>
      <w:r w:rsidRPr="00D16122">
        <w:rPr>
          <w:rFonts w:ascii="Palatino Linotype" w:hAnsi="Palatino Linotype"/>
          <w:i/>
          <w:color w:val="000000"/>
          <w:sz w:val="22"/>
          <w:szCs w:val="22"/>
          <w:lang w:val="nl-NL"/>
        </w:rPr>
        <w:t>Laundering</w:t>
      </w:r>
      <w:proofErr w:type="spellEnd"/>
      <w:r w:rsidRPr="002D263D">
        <w:rPr>
          <w:rFonts w:ascii="Palatino Linotype" w:hAnsi="Palatino Linotype"/>
          <w:color w:val="000000"/>
          <w:sz w:val="22"/>
          <w:szCs w:val="22"/>
          <w:lang w:val="nl-NL"/>
        </w:rPr>
        <w:t xml:space="preserve"> </w:t>
      </w:r>
      <w:r>
        <w:rPr>
          <w:rFonts w:ascii="Palatino Linotype" w:hAnsi="Palatino Linotype"/>
          <w:color w:val="000000"/>
          <w:sz w:val="22"/>
          <w:szCs w:val="22"/>
          <w:lang w:val="nl-NL"/>
        </w:rPr>
        <w:t xml:space="preserve">(hierna: AML) </w:t>
      </w:r>
      <w:r w:rsidRPr="002D263D">
        <w:rPr>
          <w:rFonts w:ascii="Palatino Linotype" w:hAnsi="Palatino Linotype"/>
          <w:color w:val="000000"/>
          <w:sz w:val="22"/>
          <w:szCs w:val="22"/>
          <w:lang w:val="nl-NL"/>
        </w:rPr>
        <w:t>wet- en regelgeving. Deze boetebedragen worden voldoende afschrikwekkend geacht voor alle kansspelen, waarvan het aanbod is beperkt tot de lokale markt, zolang deze boetebedragen gefixeerd zijn en niet kunnen worden afgestemd op het individuele geval.</w:t>
      </w:r>
      <w:r w:rsidRPr="0091345F">
        <w:rPr>
          <w:rFonts w:ascii="Palatino Linotype" w:hAnsi="Palatino Linotype"/>
          <w:color w:val="000000"/>
          <w:sz w:val="22"/>
          <w:szCs w:val="22"/>
          <w:lang w:val="nl-NL"/>
        </w:rPr>
        <w:t xml:space="preserve"> </w:t>
      </w:r>
    </w:p>
    <w:p w:rsidR="00942AD9" w:rsidRDefault="00942AD9" w:rsidP="00942AD9">
      <w:pPr>
        <w:jc w:val="both"/>
        <w:rPr>
          <w:rFonts w:ascii="Palatino Linotype" w:hAnsi="Palatino Linotype"/>
          <w:b/>
          <w:color w:val="000000"/>
          <w:sz w:val="22"/>
          <w:szCs w:val="22"/>
          <w:lang w:val="nl-NL"/>
        </w:rPr>
      </w:pPr>
    </w:p>
    <w:p w:rsidR="00942AD9" w:rsidRPr="00A64D39" w:rsidRDefault="00942AD9" w:rsidP="00942AD9">
      <w:pPr>
        <w:jc w:val="both"/>
        <w:rPr>
          <w:rFonts w:ascii="Palatino Linotype" w:hAnsi="Palatino Linotype"/>
          <w:b/>
          <w:color w:val="000000"/>
          <w:sz w:val="22"/>
          <w:szCs w:val="22"/>
          <w:lang w:val="nl-NL"/>
        </w:rPr>
      </w:pPr>
      <w:r w:rsidRPr="00A64D39">
        <w:rPr>
          <w:rFonts w:ascii="Palatino Linotype" w:hAnsi="Palatino Linotype"/>
          <w:b/>
          <w:color w:val="000000"/>
          <w:sz w:val="22"/>
          <w:szCs w:val="22"/>
          <w:lang w:val="nl-NL"/>
        </w:rPr>
        <w:lastRenderedPageBreak/>
        <w:t xml:space="preserve">Buitengaatse hazardspelen </w:t>
      </w:r>
    </w:p>
    <w:p w:rsidR="00942AD9" w:rsidRPr="0091345F" w:rsidRDefault="00942AD9" w:rsidP="00942AD9">
      <w:pPr>
        <w:jc w:val="both"/>
        <w:rPr>
          <w:rFonts w:ascii="Palatino Linotype" w:hAnsi="Palatino Linotype"/>
          <w:color w:val="000000"/>
          <w:sz w:val="22"/>
          <w:szCs w:val="22"/>
          <w:lang w:val="nl-NL"/>
        </w:rPr>
      </w:pPr>
      <w:r w:rsidRPr="0091345F">
        <w:rPr>
          <w:rFonts w:ascii="Palatino Linotype" w:hAnsi="Palatino Linotype"/>
          <w:color w:val="000000"/>
          <w:sz w:val="22"/>
          <w:szCs w:val="22"/>
          <w:lang w:val="nl-NL"/>
        </w:rPr>
        <w:t xml:space="preserve">Buitengaatse hazardspelen, zoals bepaald in artikel 1, eerste lid, onderdeel </w:t>
      </w:r>
      <w:r>
        <w:rPr>
          <w:rFonts w:ascii="Palatino Linotype" w:hAnsi="Palatino Linotype"/>
          <w:color w:val="000000"/>
          <w:sz w:val="22"/>
          <w:szCs w:val="22"/>
          <w:lang w:val="nl-NL"/>
        </w:rPr>
        <w:t>b</w:t>
      </w:r>
      <w:r w:rsidRPr="0091345F">
        <w:rPr>
          <w:rFonts w:ascii="Palatino Linotype" w:hAnsi="Palatino Linotype"/>
          <w:color w:val="000000"/>
          <w:sz w:val="22"/>
          <w:szCs w:val="22"/>
          <w:lang w:val="nl-NL"/>
        </w:rPr>
        <w:t>, sub 11</w:t>
      </w:r>
      <w:r w:rsidRPr="00A64D39">
        <w:rPr>
          <w:rFonts w:ascii="Palatino Linotype" w:hAnsi="Palatino Linotype"/>
          <w:color w:val="000000"/>
          <w:sz w:val="22"/>
          <w:szCs w:val="22"/>
          <w:vertAlign w:val="superscript"/>
          <w:lang w:val="nl-NL"/>
        </w:rPr>
        <w:t>o</w:t>
      </w:r>
      <w:r w:rsidRPr="0091345F">
        <w:rPr>
          <w:rFonts w:ascii="Palatino Linotype" w:hAnsi="Palatino Linotype"/>
          <w:color w:val="000000"/>
          <w:sz w:val="22"/>
          <w:szCs w:val="22"/>
          <w:lang w:val="nl-NL"/>
        </w:rPr>
        <w:t xml:space="preserve">, onder b, worden internationaal aangeduid onder de verzamelterm als </w:t>
      </w:r>
      <w:r w:rsidRPr="00D16122">
        <w:rPr>
          <w:rFonts w:ascii="Palatino Linotype" w:hAnsi="Palatino Linotype"/>
          <w:i/>
          <w:color w:val="000000"/>
          <w:sz w:val="22"/>
          <w:szCs w:val="22"/>
          <w:lang w:val="nl-NL"/>
        </w:rPr>
        <w:t xml:space="preserve">online </w:t>
      </w:r>
      <w:proofErr w:type="spellStart"/>
      <w:r w:rsidRPr="00D16122">
        <w:rPr>
          <w:rFonts w:ascii="Palatino Linotype" w:hAnsi="Palatino Linotype"/>
          <w:i/>
          <w:color w:val="000000"/>
          <w:sz w:val="22"/>
          <w:szCs w:val="22"/>
          <w:lang w:val="nl-NL"/>
        </w:rPr>
        <w:t>gaming</w:t>
      </w:r>
      <w:proofErr w:type="spellEnd"/>
      <w:r w:rsidRPr="0091345F">
        <w:rPr>
          <w:rFonts w:ascii="Palatino Linotype" w:hAnsi="Palatino Linotype"/>
          <w:color w:val="000000"/>
          <w:sz w:val="22"/>
          <w:szCs w:val="22"/>
          <w:lang w:val="nl-NL"/>
        </w:rPr>
        <w:t>. Gesteld kan worden dat met name het grensoverschrijdend</w:t>
      </w:r>
      <w:r>
        <w:rPr>
          <w:rFonts w:ascii="Palatino Linotype" w:hAnsi="Palatino Linotype"/>
          <w:color w:val="000000"/>
          <w:sz w:val="22"/>
          <w:szCs w:val="22"/>
          <w:lang w:val="nl-NL"/>
        </w:rPr>
        <w:t>e</w:t>
      </w:r>
      <w:r w:rsidRPr="0091345F">
        <w:rPr>
          <w:rFonts w:ascii="Palatino Linotype" w:hAnsi="Palatino Linotype"/>
          <w:color w:val="000000"/>
          <w:sz w:val="22"/>
          <w:szCs w:val="22"/>
          <w:lang w:val="nl-NL"/>
        </w:rPr>
        <w:t xml:space="preserve"> karakter van </w:t>
      </w:r>
      <w:r w:rsidRPr="00D16122">
        <w:rPr>
          <w:rFonts w:ascii="Palatino Linotype" w:hAnsi="Palatino Linotype"/>
          <w:i/>
          <w:color w:val="000000"/>
          <w:sz w:val="22"/>
          <w:szCs w:val="22"/>
          <w:lang w:val="nl-NL"/>
        </w:rPr>
        <w:t xml:space="preserve">online </w:t>
      </w:r>
      <w:proofErr w:type="spellStart"/>
      <w:r w:rsidRPr="00D16122">
        <w:rPr>
          <w:rFonts w:ascii="Palatino Linotype" w:hAnsi="Palatino Linotype"/>
          <w:i/>
          <w:color w:val="000000"/>
          <w:sz w:val="22"/>
          <w:szCs w:val="22"/>
          <w:lang w:val="nl-NL"/>
        </w:rPr>
        <w:t>gaming</w:t>
      </w:r>
      <w:proofErr w:type="spellEnd"/>
      <w:r w:rsidRPr="0091345F">
        <w:rPr>
          <w:rFonts w:ascii="Palatino Linotype" w:hAnsi="Palatino Linotype"/>
          <w:color w:val="000000"/>
          <w:sz w:val="22"/>
          <w:szCs w:val="22"/>
          <w:lang w:val="nl-NL"/>
        </w:rPr>
        <w:t xml:space="preserve"> </w:t>
      </w:r>
      <w:r>
        <w:rPr>
          <w:rFonts w:ascii="Palatino Linotype" w:hAnsi="Palatino Linotype"/>
          <w:color w:val="000000"/>
          <w:sz w:val="22"/>
          <w:szCs w:val="22"/>
          <w:lang w:val="nl-NL"/>
        </w:rPr>
        <w:t xml:space="preserve">meer </w:t>
      </w:r>
      <w:r w:rsidRPr="0091345F">
        <w:rPr>
          <w:rFonts w:ascii="Palatino Linotype" w:hAnsi="Palatino Linotype"/>
          <w:color w:val="000000"/>
          <w:sz w:val="22"/>
          <w:szCs w:val="22"/>
          <w:lang w:val="nl-NL"/>
        </w:rPr>
        <w:t>risico</w:t>
      </w:r>
      <w:r>
        <w:rPr>
          <w:rFonts w:ascii="Palatino Linotype" w:hAnsi="Palatino Linotype"/>
          <w:color w:val="000000"/>
          <w:sz w:val="22"/>
          <w:szCs w:val="22"/>
          <w:lang w:val="nl-NL"/>
        </w:rPr>
        <w:t>’s met zich meebrengt</w:t>
      </w:r>
      <w:r w:rsidRPr="0091345F">
        <w:rPr>
          <w:rFonts w:ascii="Palatino Linotype" w:hAnsi="Palatino Linotype"/>
          <w:color w:val="000000"/>
          <w:sz w:val="22"/>
          <w:szCs w:val="22"/>
          <w:lang w:val="nl-NL"/>
        </w:rPr>
        <w:t xml:space="preserve"> in vergelijking met kansspelen, die beperkt zijn tot de Curaçaose markt, verhoogt. Ook betekent dit internationale karakter dat </w:t>
      </w:r>
      <w:r w:rsidRPr="0031662C">
        <w:rPr>
          <w:rFonts w:ascii="Palatino Linotype" w:hAnsi="Palatino Linotype"/>
          <w:color w:val="000000"/>
          <w:sz w:val="22"/>
          <w:szCs w:val="22"/>
          <w:lang w:val="nl-NL"/>
        </w:rPr>
        <w:t>non-AML-compliance</w:t>
      </w:r>
      <w:r w:rsidRPr="0091345F">
        <w:rPr>
          <w:rFonts w:ascii="Palatino Linotype" w:hAnsi="Palatino Linotype"/>
          <w:color w:val="000000"/>
          <w:sz w:val="22"/>
          <w:szCs w:val="22"/>
          <w:lang w:val="nl-NL"/>
        </w:rPr>
        <w:t xml:space="preserve"> van deze sector het internationaal imago van Curaçao direct negatief beïnvloedt. Dit maakt het noodzakelijk om het boetebedrag voldoend</w:t>
      </w:r>
      <w:r>
        <w:rPr>
          <w:rFonts w:ascii="Palatino Linotype" w:hAnsi="Palatino Linotype"/>
          <w:color w:val="000000"/>
          <w:sz w:val="22"/>
          <w:szCs w:val="22"/>
          <w:lang w:val="nl-NL"/>
        </w:rPr>
        <w:t>e afschrikwekkend te doen zijn.</w:t>
      </w:r>
    </w:p>
    <w:p w:rsidR="00942AD9" w:rsidRPr="0091345F" w:rsidRDefault="00942AD9" w:rsidP="00942AD9">
      <w:pPr>
        <w:jc w:val="both"/>
        <w:rPr>
          <w:rFonts w:ascii="Palatino Linotype" w:hAnsi="Palatino Linotype"/>
          <w:color w:val="000000"/>
          <w:sz w:val="22"/>
          <w:szCs w:val="22"/>
          <w:lang w:val="nl-NL"/>
        </w:rPr>
      </w:pPr>
      <w:r w:rsidRPr="0091345F">
        <w:rPr>
          <w:rFonts w:ascii="Palatino Linotype" w:hAnsi="Palatino Linotype"/>
          <w:color w:val="000000"/>
          <w:sz w:val="22"/>
          <w:szCs w:val="22"/>
          <w:lang w:val="nl-NL"/>
        </w:rPr>
        <w:t xml:space="preserve">Het internationale karakter van </w:t>
      </w:r>
      <w:r w:rsidRPr="00D16122">
        <w:rPr>
          <w:rFonts w:ascii="Palatino Linotype" w:hAnsi="Palatino Linotype"/>
          <w:i/>
          <w:color w:val="000000"/>
          <w:sz w:val="22"/>
          <w:szCs w:val="22"/>
          <w:lang w:val="nl-NL"/>
        </w:rPr>
        <w:t xml:space="preserve">online </w:t>
      </w:r>
      <w:proofErr w:type="spellStart"/>
      <w:r w:rsidRPr="00D16122">
        <w:rPr>
          <w:rFonts w:ascii="Palatino Linotype" w:hAnsi="Palatino Linotype"/>
          <w:i/>
          <w:color w:val="000000"/>
          <w:sz w:val="22"/>
          <w:szCs w:val="22"/>
          <w:lang w:val="nl-NL"/>
        </w:rPr>
        <w:t>gaming</w:t>
      </w:r>
      <w:proofErr w:type="spellEnd"/>
      <w:r w:rsidRPr="0091345F">
        <w:rPr>
          <w:rFonts w:ascii="Palatino Linotype" w:hAnsi="Palatino Linotype"/>
          <w:color w:val="000000"/>
          <w:sz w:val="22"/>
          <w:szCs w:val="22"/>
          <w:lang w:val="nl-NL"/>
        </w:rPr>
        <w:t xml:space="preserve"> betekent eveneens dat de aanbieder de internationale markt kan bestrijken, zodat zijn markt veel groter is dan die van de aanbieder van kansspelen die beperkt </w:t>
      </w:r>
      <w:r>
        <w:rPr>
          <w:rFonts w:ascii="Palatino Linotype" w:hAnsi="Palatino Linotype"/>
          <w:color w:val="000000"/>
          <w:sz w:val="22"/>
          <w:szCs w:val="22"/>
          <w:lang w:val="nl-NL"/>
        </w:rPr>
        <w:t>is</w:t>
      </w:r>
      <w:r w:rsidRPr="0091345F">
        <w:rPr>
          <w:rFonts w:ascii="Palatino Linotype" w:hAnsi="Palatino Linotype"/>
          <w:color w:val="000000"/>
          <w:sz w:val="22"/>
          <w:szCs w:val="22"/>
          <w:lang w:val="nl-NL"/>
        </w:rPr>
        <w:t xml:space="preserve"> tot de lokale markt.</w:t>
      </w:r>
    </w:p>
    <w:p w:rsidR="00942AD9" w:rsidRPr="0091345F" w:rsidRDefault="00942AD9" w:rsidP="00942AD9">
      <w:pPr>
        <w:jc w:val="both"/>
        <w:rPr>
          <w:rFonts w:ascii="Palatino Linotype" w:hAnsi="Palatino Linotype"/>
          <w:color w:val="000000"/>
          <w:sz w:val="22"/>
          <w:szCs w:val="22"/>
          <w:lang w:val="nl-NL"/>
        </w:rPr>
      </w:pPr>
      <w:r w:rsidRPr="0091345F">
        <w:rPr>
          <w:rFonts w:ascii="Palatino Linotype" w:hAnsi="Palatino Linotype"/>
          <w:color w:val="000000"/>
          <w:sz w:val="22"/>
          <w:szCs w:val="22"/>
          <w:lang w:val="nl-NL"/>
        </w:rPr>
        <w:t xml:space="preserve">De inkomsten uit kansspelen die op de internationale markt worden aangeboden zullen daarom naar verwachting hoger liggen dan spelen die beperkt zijn tot de lokale markt: een boetebedrag van </w:t>
      </w:r>
      <w:proofErr w:type="spellStart"/>
      <w:r w:rsidRPr="0091345F">
        <w:rPr>
          <w:rFonts w:ascii="Palatino Linotype" w:hAnsi="Palatino Linotype"/>
          <w:color w:val="000000"/>
          <w:sz w:val="22"/>
          <w:szCs w:val="22"/>
          <w:lang w:val="nl-NL"/>
        </w:rPr>
        <w:t>NAf</w:t>
      </w:r>
      <w:proofErr w:type="spellEnd"/>
      <w:r w:rsidRPr="0091345F">
        <w:rPr>
          <w:rFonts w:ascii="Palatino Linotype" w:hAnsi="Palatino Linotype"/>
          <w:color w:val="000000"/>
          <w:sz w:val="22"/>
          <w:szCs w:val="22"/>
          <w:lang w:val="nl-NL"/>
        </w:rPr>
        <w:t xml:space="preserve"> 5.000,- treft een </w:t>
      </w:r>
      <w:r w:rsidRPr="00D16122">
        <w:rPr>
          <w:rFonts w:ascii="Palatino Linotype" w:hAnsi="Palatino Linotype"/>
          <w:i/>
          <w:color w:val="000000"/>
          <w:sz w:val="22"/>
          <w:szCs w:val="22"/>
          <w:lang w:val="nl-NL"/>
        </w:rPr>
        <w:t xml:space="preserve">online </w:t>
      </w:r>
      <w:proofErr w:type="spellStart"/>
      <w:r w:rsidRPr="00D16122">
        <w:rPr>
          <w:rFonts w:ascii="Palatino Linotype" w:hAnsi="Palatino Linotype"/>
          <w:i/>
          <w:color w:val="000000"/>
          <w:sz w:val="22"/>
          <w:szCs w:val="22"/>
          <w:lang w:val="nl-NL"/>
        </w:rPr>
        <w:t>gaming</w:t>
      </w:r>
      <w:proofErr w:type="spellEnd"/>
      <w:r w:rsidRPr="0091345F">
        <w:rPr>
          <w:rFonts w:ascii="Palatino Linotype" w:hAnsi="Palatino Linotype"/>
          <w:color w:val="000000"/>
          <w:sz w:val="22"/>
          <w:szCs w:val="22"/>
          <w:lang w:val="nl-NL"/>
        </w:rPr>
        <w:t xml:space="preserve"> aanbieder dan ook niet zo zwaar als een </w:t>
      </w:r>
      <w:r w:rsidRPr="002D263D">
        <w:rPr>
          <w:rFonts w:ascii="Palatino Linotype" w:hAnsi="Palatino Linotype"/>
          <w:color w:val="000000"/>
          <w:sz w:val="22"/>
          <w:szCs w:val="22"/>
          <w:lang w:val="nl-NL"/>
        </w:rPr>
        <w:t xml:space="preserve">lokale aanbieder. Om bovengenoemde redenen wordt voorgesteld het boetebedrag voor de online </w:t>
      </w:r>
      <w:proofErr w:type="spellStart"/>
      <w:r w:rsidRPr="002D263D">
        <w:rPr>
          <w:rFonts w:ascii="Palatino Linotype" w:hAnsi="Palatino Linotype"/>
          <w:color w:val="000000"/>
          <w:sz w:val="22"/>
          <w:szCs w:val="22"/>
          <w:lang w:val="nl-NL"/>
        </w:rPr>
        <w:t>gaming</w:t>
      </w:r>
      <w:proofErr w:type="spellEnd"/>
      <w:r w:rsidRPr="002D263D">
        <w:rPr>
          <w:rFonts w:ascii="Palatino Linotype" w:hAnsi="Palatino Linotype"/>
          <w:color w:val="000000"/>
          <w:sz w:val="22"/>
          <w:szCs w:val="22"/>
          <w:lang w:val="nl-NL"/>
        </w:rPr>
        <w:t xml:space="preserve"> sector hoger te stellen dan voor de andere kansspelsectoren, namelijk op </w:t>
      </w:r>
      <w:proofErr w:type="spellStart"/>
      <w:r w:rsidRPr="002D263D">
        <w:rPr>
          <w:rFonts w:ascii="Palatino Linotype" w:hAnsi="Palatino Linotype"/>
          <w:color w:val="000000"/>
          <w:sz w:val="22"/>
          <w:szCs w:val="22"/>
          <w:lang w:val="nl-NL"/>
        </w:rPr>
        <w:t>NAf</w:t>
      </w:r>
      <w:proofErr w:type="spellEnd"/>
      <w:r w:rsidRPr="002D263D">
        <w:rPr>
          <w:rFonts w:ascii="Palatino Linotype" w:hAnsi="Palatino Linotype"/>
          <w:color w:val="000000"/>
          <w:sz w:val="22"/>
          <w:szCs w:val="22"/>
          <w:lang w:val="nl-NL"/>
        </w:rPr>
        <w:t xml:space="preserve"> 10.000,-</w:t>
      </w:r>
      <w:r>
        <w:rPr>
          <w:rFonts w:ascii="Palatino Linotype" w:hAnsi="Palatino Linotype"/>
          <w:color w:val="000000"/>
          <w:sz w:val="22"/>
          <w:szCs w:val="22"/>
          <w:lang w:val="nl-NL"/>
        </w:rPr>
        <w:t xml:space="preserve"> of </w:t>
      </w:r>
      <w:proofErr w:type="spellStart"/>
      <w:r>
        <w:rPr>
          <w:rFonts w:ascii="Palatino Linotype" w:hAnsi="Palatino Linotype"/>
          <w:color w:val="000000"/>
          <w:sz w:val="22"/>
          <w:szCs w:val="22"/>
          <w:lang w:val="nl-NL"/>
        </w:rPr>
        <w:t>NAf</w:t>
      </w:r>
      <w:proofErr w:type="spellEnd"/>
      <w:r>
        <w:rPr>
          <w:rFonts w:ascii="Palatino Linotype" w:hAnsi="Palatino Linotype"/>
          <w:color w:val="000000"/>
          <w:sz w:val="22"/>
          <w:szCs w:val="22"/>
          <w:lang w:val="nl-NL"/>
        </w:rPr>
        <w:t xml:space="preserve"> 15.000,- voor overtreding van de artikelen 7 en 9v, tweede lid</w:t>
      </w:r>
      <w:r w:rsidRPr="002D263D">
        <w:rPr>
          <w:rFonts w:ascii="Palatino Linotype" w:hAnsi="Palatino Linotype"/>
          <w:color w:val="000000"/>
          <w:sz w:val="22"/>
          <w:szCs w:val="22"/>
          <w:lang w:val="nl-NL"/>
        </w:rPr>
        <w:t xml:space="preserve">. Wanneer wordt overgegaan op een vrij (flexibel) boetestelsel, waarbij de boetebedragen kunnen worden afgestemd op het individuele geval, </w:t>
      </w:r>
      <w:r>
        <w:rPr>
          <w:rFonts w:ascii="Palatino Linotype" w:hAnsi="Palatino Linotype"/>
          <w:color w:val="000000"/>
          <w:sz w:val="22"/>
          <w:szCs w:val="22"/>
          <w:lang w:val="nl-NL"/>
        </w:rPr>
        <w:t>worden</w:t>
      </w:r>
      <w:r w:rsidRPr="002D263D">
        <w:rPr>
          <w:rFonts w:ascii="Palatino Linotype" w:hAnsi="Palatino Linotype"/>
          <w:color w:val="000000"/>
          <w:sz w:val="22"/>
          <w:szCs w:val="22"/>
          <w:lang w:val="nl-NL"/>
        </w:rPr>
        <w:t xml:space="preserve"> deze bedragen verhoogd.</w:t>
      </w:r>
    </w:p>
    <w:p w:rsidR="00942AD9" w:rsidRPr="0091345F" w:rsidRDefault="00942AD9" w:rsidP="00942AD9">
      <w:pPr>
        <w:jc w:val="both"/>
        <w:rPr>
          <w:rFonts w:ascii="Palatino Linotype" w:hAnsi="Palatino Linotype"/>
          <w:color w:val="000000"/>
          <w:sz w:val="22"/>
          <w:szCs w:val="22"/>
          <w:lang w:val="nl-NL"/>
        </w:rPr>
      </w:pPr>
    </w:p>
    <w:p w:rsidR="00942AD9" w:rsidRPr="00A64D39" w:rsidRDefault="00942AD9" w:rsidP="00942AD9">
      <w:pPr>
        <w:jc w:val="both"/>
        <w:rPr>
          <w:rFonts w:ascii="Palatino Linotype" w:hAnsi="Palatino Linotype"/>
          <w:i/>
          <w:color w:val="000000"/>
          <w:sz w:val="22"/>
          <w:szCs w:val="22"/>
          <w:lang w:val="nl-NL"/>
        </w:rPr>
      </w:pPr>
      <w:r w:rsidRPr="00A64D39">
        <w:rPr>
          <w:rFonts w:ascii="Palatino Linotype" w:hAnsi="Palatino Linotype"/>
          <w:i/>
          <w:color w:val="000000"/>
          <w:sz w:val="22"/>
          <w:szCs w:val="22"/>
          <w:lang w:val="nl-NL"/>
        </w:rPr>
        <w:t>Onderdeel c</w:t>
      </w:r>
    </w:p>
    <w:p w:rsidR="00942AD9" w:rsidRPr="0091345F" w:rsidRDefault="00942AD9" w:rsidP="00942AD9">
      <w:pPr>
        <w:jc w:val="both"/>
        <w:rPr>
          <w:rFonts w:ascii="Palatino Linotype" w:hAnsi="Palatino Linotype"/>
          <w:color w:val="000000"/>
          <w:sz w:val="22"/>
          <w:szCs w:val="22"/>
          <w:lang w:val="nl-NL"/>
        </w:rPr>
      </w:pPr>
      <w:r w:rsidRPr="0091345F">
        <w:rPr>
          <w:rFonts w:ascii="Palatino Linotype" w:hAnsi="Palatino Linotype"/>
          <w:color w:val="000000"/>
          <w:sz w:val="22"/>
          <w:szCs w:val="22"/>
          <w:lang w:val="nl-NL"/>
        </w:rPr>
        <w:t xml:space="preserve">Dit onderdeel regelt dat de bestuurlijke boete voor overtreding van de voorschriften, bedoeld in artikel </w:t>
      </w:r>
      <w:r>
        <w:rPr>
          <w:rFonts w:ascii="Palatino Linotype" w:hAnsi="Palatino Linotype"/>
          <w:color w:val="000000"/>
          <w:sz w:val="22"/>
          <w:szCs w:val="22"/>
          <w:lang w:val="nl-NL"/>
        </w:rPr>
        <w:t>9j, eerste lid,</w:t>
      </w:r>
      <w:r w:rsidRPr="0091345F">
        <w:rPr>
          <w:rFonts w:ascii="Palatino Linotype" w:hAnsi="Palatino Linotype"/>
          <w:color w:val="000000"/>
          <w:sz w:val="22"/>
          <w:szCs w:val="22"/>
          <w:lang w:val="nl-NL"/>
        </w:rPr>
        <w:t xml:space="preserve"> van de landsverordening, door de personen en instellingen die diensten als bedoeld in artikel 1, eerste lid, onderdeel </w:t>
      </w:r>
      <w:r>
        <w:rPr>
          <w:rFonts w:ascii="Palatino Linotype" w:hAnsi="Palatino Linotype"/>
          <w:color w:val="000000"/>
          <w:sz w:val="22"/>
          <w:szCs w:val="22"/>
          <w:lang w:val="nl-NL"/>
        </w:rPr>
        <w:t>b</w:t>
      </w:r>
      <w:r w:rsidRPr="0091345F">
        <w:rPr>
          <w:rFonts w:ascii="Palatino Linotype" w:hAnsi="Palatino Linotype"/>
          <w:color w:val="000000"/>
          <w:sz w:val="22"/>
          <w:szCs w:val="22"/>
          <w:lang w:val="nl-NL"/>
        </w:rPr>
        <w:t>, sub 12</w:t>
      </w:r>
      <w:r w:rsidRPr="00A64D39">
        <w:rPr>
          <w:rFonts w:ascii="Palatino Linotype" w:hAnsi="Palatino Linotype"/>
          <w:color w:val="000000"/>
          <w:sz w:val="22"/>
          <w:szCs w:val="22"/>
          <w:vertAlign w:val="superscript"/>
          <w:lang w:val="nl-NL"/>
        </w:rPr>
        <w:t>o</w:t>
      </w:r>
      <w:r w:rsidRPr="0091345F">
        <w:rPr>
          <w:rFonts w:ascii="Palatino Linotype" w:hAnsi="Palatino Linotype"/>
          <w:color w:val="000000"/>
          <w:sz w:val="22"/>
          <w:szCs w:val="22"/>
          <w:lang w:val="nl-NL"/>
        </w:rPr>
        <w:t>, 13</w:t>
      </w:r>
      <w:r w:rsidRPr="00A64D39">
        <w:rPr>
          <w:rFonts w:ascii="Palatino Linotype" w:hAnsi="Palatino Linotype"/>
          <w:color w:val="000000"/>
          <w:sz w:val="22"/>
          <w:szCs w:val="22"/>
          <w:vertAlign w:val="superscript"/>
          <w:lang w:val="nl-NL"/>
        </w:rPr>
        <w:t xml:space="preserve">o </w:t>
      </w:r>
      <w:r w:rsidRPr="0091345F">
        <w:rPr>
          <w:rFonts w:ascii="Palatino Linotype" w:hAnsi="Palatino Linotype"/>
          <w:color w:val="000000"/>
          <w:sz w:val="22"/>
          <w:szCs w:val="22"/>
          <w:lang w:val="nl-NL"/>
        </w:rPr>
        <w:t>en 15</w:t>
      </w:r>
      <w:r w:rsidRPr="00A64D39">
        <w:rPr>
          <w:rFonts w:ascii="Palatino Linotype" w:hAnsi="Palatino Linotype"/>
          <w:color w:val="000000"/>
          <w:sz w:val="22"/>
          <w:szCs w:val="22"/>
          <w:vertAlign w:val="superscript"/>
          <w:lang w:val="nl-NL"/>
        </w:rPr>
        <w:t>o</w:t>
      </w:r>
      <w:r w:rsidRPr="0091345F">
        <w:rPr>
          <w:rFonts w:ascii="Palatino Linotype" w:hAnsi="Palatino Linotype"/>
          <w:color w:val="000000"/>
          <w:sz w:val="22"/>
          <w:szCs w:val="22"/>
          <w:lang w:val="nl-NL"/>
        </w:rPr>
        <w:t xml:space="preserve"> van de landsverordening verlenen, wordt vastgesteld in bijlage 3 bij dit landsbesluit</w:t>
      </w:r>
      <w:r>
        <w:rPr>
          <w:rFonts w:ascii="Palatino Linotype" w:hAnsi="Palatino Linotype"/>
          <w:color w:val="000000"/>
          <w:sz w:val="22"/>
          <w:szCs w:val="22"/>
          <w:lang w:val="nl-NL"/>
        </w:rPr>
        <w:t>.</w:t>
      </w:r>
    </w:p>
    <w:p w:rsidR="00942AD9" w:rsidRPr="0091345F" w:rsidRDefault="00942AD9" w:rsidP="00942AD9">
      <w:pPr>
        <w:jc w:val="both"/>
        <w:rPr>
          <w:rFonts w:ascii="Palatino Linotype" w:hAnsi="Palatino Linotype"/>
          <w:color w:val="000000"/>
          <w:sz w:val="22"/>
          <w:szCs w:val="22"/>
          <w:lang w:val="nl-NL"/>
        </w:rPr>
      </w:pPr>
    </w:p>
    <w:p w:rsidR="00942AD9" w:rsidRPr="0091345F" w:rsidRDefault="00942AD9" w:rsidP="00942AD9">
      <w:pPr>
        <w:jc w:val="both"/>
        <w:rPr>
          <w:rFonts w:ascii="Palatino Linotype" w:hAnsi="Palatino Linotype"/>
          <w:color w:val="000000"/>
          <w:sz w:val="22"/>
          <w:szCs w:val="22"/>
          <w:lang w:val="nl-NL"/>
        </w:rPr>
      </w:pPr>
      <w:r>
        <w:rPr>
          <w:rFonts w:ascii="Palatino Linotype" w:hAnsi="Palatino Linotype"/>
          <w:color w:val="000000"/>
          <w:sz w:val="22"/>
          <w:szCs w:val="22"/>
          <w:lang w:val="nl-NL"/>
        </w:rPr>
        <w:t xml:space="preserve">Diensten als bedoeld in artikel 1, eerste lid, onderdeel b, sub 12, 13 en 15 van de landsverordening zijn diensten die onder meer de makelaars, handelaars in voertuigen en edelstenen, edele metalen, sieraden, juwelen, en bouwmaterialen, alsmede advocaten, notarissen, accountants, belastingadviseurs verlenen. </w:t>
      </w:r>
      <w:r w:rsidRPr="0091345F">
        <w:rPr>
          <w:rFonts w:ascii="Palatino Linotype" w:hAnsi="Palatino Linotype"/>
          <w:color w:val="000000"/>
          <w:sz w:val="22"/>
          <w:szCs w:val="22"/>
          <w:lang w:val="nl-NL"/>
        </w:rPr>
        <w:t xml:space="preserve">De hoogte van de bestuurlijke boete voor overtreding van de landsverordening door de dienstverleners, genoemd in artikel 1, </w:t>
      </w:r>
      <w:r>
        <w:rPr>
          <w:rFonts w:ascii="Palatino Linotype" w:hAnsi="Palatino Linotype"/>
          <w:color w:val="000000"/>
          <w:sz w:val="22"/>
          <w:szCs w:val="22"/>
          <w:lang w:val="nl-NL"/>
        </w:rPr>
        <w:t>eerste lid, onderdeel b, sub 12</w:t>
      </w:r>
      <w:r w:rsidRPr="00A64D39">
        <w:rPr>
          <w:rFonts w:ascii="Palatino Linotype" w:hAnsi="Palatino Linotype"/>
          <w:color w:val="000000"/>
          <w:sz w:val="22"/>
          <w:szCs w:val="22"/>
          <w:vertAlign w:val="superscript"/>
          <w:lang w:val="nl-NL"/>
        </w:rPr>
        <w:t>o</w:t>
      </w:r>
      <w:r>
        <w:rPr>
          <w:rFonts w:ascii="Palatino Linotype" w:hAnsi="Palatino Linotype"/>
          <w:color w:val="000000"/>
          <w:sz w:val="22"/>
          <w:szCs w:val="22"/>
          <w:lang w:val="nl-NL"/>
        </w:rPr>
        <w:t xml:space="preserve"> en 13</w:t>
      </w:r>
      <w:r w:rsidRPr="00A64D39">
        <w:rPr>
          <w:rFonts w:ascii="Palatino Linotype" w:hAnsi="Palatino Linotype"/>
          <w:color w:val="000000"/>
          <w:sz w:val="22"/>
          <w:szCs w:val="22"/>
          <w:vertAlign w:val="superscript"/>
          <w:lang w:val="nl-NL"/>
        </w:rPr>
        <w:t>o</w:t>
      </w:r>
      <w:r w:rsidRPr="0091345F">
        <w:rPr>
          <w:rFonts w:ascii="Palatino Linotype" w:hAnsi="Palatino Linotype"/>
          <w:color w:val="000000"/>
          <w:sz w:val="22"/>
          <w:szCs w:val="22"/>
          <w:lang w:val="nl-NL"/>
        </w:rPr>
        <w:t xml:space="preserve">, is in dit landsbesluit verhoogd naar </w:t>
      </w:r>
      <w:proofErr w:type="spellStart"/>
      <w:r w:rsidRPr="0091345F">
        <w:rPr>
          <w:rFonts w:ascii="Palatino Linotype" w:hAnsi="Palatino Linotype"/>
          <w:color w:val="000000"/>
          <w:sz w:val="22"/>
          <w:szCs w:val="22"/>
          <w:lang w:val="nl-NL"/>
        </w:rPr>
        <w:t>NAf</w:t>
      </w:r>
      <w:proofErr w:type="spellEnd"/>
      <w:r w:rsidRPr="0091345F">
        <w:rPr>
          <w:rFonts w:ascii="Palatino Linotype" w:hAnsi="Palatino Linotype"/>
          <w:color w:val="000000"/>
          <w:sz w:val="22"/>
          <w:szCs w:val="22"/>
          <w:lang w:val="nl-NL"/>
        </w:rPr>
        <w:t xml:space="preserve"> 5</w:t>
      </w:r>
      <w:r>
        <w:rPr>
          <w:rFonts w:ascii="Palatino Linotype" w:hAnsi="Palatino Linotype"/>
          <w:color w:val="000000"/>
          <w:sz w:val="22"/>
          <w:szCs w:val="22"/>
          <w:lang w:val="nl-NL"/>
        </w:rPr>
        <w:t>.</w:t>
      </w:r>
      <w:r w:rsidRPr="0091345F">
        <w:rPr>
          <w:rFonts w:ascii="Palatino Linotype" w:hAnsi="Palatino Linotype"/>
          <w:color w:val="000000"/>
          <w:sz w:val="22"/>
          <w:szCs w:val="22"/>
          <w:lang w:val="nl-NL"/>
        </w:rPr>
        <w:t>000,-</w:t>
      </w:r>
      <w:r>
        <w:rPr>
          <w:rFonts w:ascii="Palatino Linotype" w:hAnsi="Palatino Linotype"/>
          <w:color w:val="000000"/>
          <w:sz w:val="22"/>
          <w:szCs w:val="22"/>
          <w:lang w:val="nl-NL"/>
        </w:rPr>
        <w:t xml:space="preserve"> of </w:t>
      </w:r>
      <w:proofErr w:type="spellStart"/>
      <w:r>
        <w:rPr>
          <w:rFonts w:ascii="Palatino Linotype" w:hAnsi="Palatino Linotype"/>
          <w:color w:val="000000"/>
          <w:sz w:val="22"/>
          <w:szCs w:val="22"/>
          <w:lang w:val="nl-NL"/>
        </w:rPr>
        <w:t>NAf</w:t>
      </w:r>
      <w:proofErr w:type="spellEnd"/>
      <w:r>
        <w:rPr>
          <w:rFonts w:ascii="Palatino Linotype" w:hAnsi="Palatino Linotype"/>
          <w:color w:val="000000"/>
          <w:sz w:val="22"/>
          <w:szCs w:val="22"/>
          <w:lang w:val="nl-NL"/>
        </w:rPr>
        <w:t xml:space="preserve"> 7.500,- voor overtreding van de artikelen 7 en 9v, tweede lid, van de landsverordening</w:t>
      </w:r>
      <w:r w:rsidRPr="0091345F">
        <w:rPr>
          <w:rFonts w:ascii="Palatino Linotype" w:hAnsi="Palatino Linotype"/>
          <w:color w:val="000000"/>
          <w:sz w:val="22"/>
          <w:szCs w:val="22"/>
          <w:lang w:val="nl-NL"/>
        </w:rPr>
        <w:t xml:space="preserve">. In het Landsbesluit dwangsommen en bestuurlijke boetes </w:t>
      </w:r>
      <w:r>
        <w:rPr>
          <w:rFonts w:ascii="Palatino Linotype" w:hAnsi="Palatino Linotype"/>
          <w:color w:val="000000"/>
          <w:sz w:val="22"/>
          <w:szCs w:val="22"/>
          <w:lang w:val="nl-NL"/>
        </w:rPr>
        <w:t>dienstverleners</w:t>
      </w:r>
      <w:r w:rsidRPr="0091345F">
        <w:rPr>
          <w:rFonts w:ascii="Palatino Linotype" w:hAnsi="Palatino Linotype"/>
          <w:color w:val="000000"/>
          <w:sz w:val="22"/>
          <w:szCs w:val="22"/>
          <w:lang w:val="nl-NL"/>
        </w:rPr>
        <w:t xml:space="preserve"> uit het jaar 2010 (P.B. 2010, no. 7</w:t>
      </w:r>
      <w:r>
        <w:rPr>
          <w:rFonts w:ascii="Palatino Linotype" w:hAnsi="Palatino Linotype"/>
          <w:color w:val="000000"/>
          <w:sz w:val="22"/>
          <w:szCs w:val="22"/>
          <w:lang w:val="nl-NL"/>
        </w:rPr>
        <w:t>0</w:t>
      </w:r>
      <w:r w:rsidRPr="0091345F">
        <w:rPr>
          <w:rFonts w:ascii="Palatino Linotype" w:hAnsi="Palatino Linotype"/>
          <w:color w:val="000000"/>
          <w:sz w:val="22"/>
          <w:szCs w:val="22"/>
          <w:lang w:val="nl-NL"/>
        </w:rPr>
        <w:t xml:space="preserve">) was de hoogte van de bestuurlijke boete bepaald op </w:t>
      </w:r>
      <w:proofErr w:type="spellStart"/>
      <w:r w:rsidRPr="0091345F">
        <w:rPr>
          <w:rFonts w:ascii="Palatino Linotype" w:hAnsi="Palatino Linotype"/>
          <w:color w:val="000000"/>
          <w:sz w:val="22"/>
          <w:szCs w:val="22"/>
          <w:lang w:val="nl-NL"/>
        </w:rPr>
        <w:t>NAf</w:t>
      </w:r>
      <w:proofErr w:type="spellEnd"/>
      <w:r w:rsidRPr="0091345F">
        <w:rPr>
          <w:rFonts w:ascii="Palatino Linotype" w:hAnsi="Palatino Linotype"/>
          <w:color w:val="000000"/>
          <w:sz w:val="22"/>
          <w:szCs w:val="22"/>
          <w:lang w:val="nl-NL"/>
        </w:rPr>
        <w:t xml:space="preserve"> 1</w:t>
      </w:r>
      <w:r>
        <w:rPr>
          <w:rFonts w:ascii="Palatino Linotype" w:hAnsi="Palatino Linotype"/>
          <w:color w:val="000000"/>
          <w:sz w:val="22"/>
          <w:szCs w:val="22"/>
          <w:lang w:val="nl-NL"/>
        </w:rPr>
        <w:t>.</w:t>
      </w:r>
      <w:r w:rsidRPr="0091345F">
        <w:rPr>
          <w:rFonts w:ascii="Palatino Linotype" w:hAnsi="Palatino Linotype"/>
          <w:color w:val="000000"/>
          <w:sz w:val="22"/>
          <w:szCs w:val="22"/>
          <w:lang w:val="nl-NL"/>
        </w:rPr>
        <w:t>000,-. De verhoging van de boetebedragen geeft een duidelijk signaal af omtrent het belang dat Curaçao hecht aan het bevorderen van de naleving van</w:t>
      </w:r>
      <w:r>
        <w:rPr>
          <w:rFonts w:ascii="Palatino Linotype" w:hAnsi="Palatino Linotype"/>
          <w:color w:val="000000"/>
          <w:sz w:val="22"/>
          <w:szCs w:val="22"/>
          <w:lang w:val="nl-NL"/>
        </w:rPr>
        <w:t xml:space="preserve"> de landsverordening.</w:t>
      </w:r>
      <w:r w:rsidRPr="0091345F">
        <w:rPr>
          <w:rFonts w:ascii="Palatino Linotype" w:hAnsi="Palatino Linotype"/>
          <w:color w:val="000000"/>
          <w:sz w:val="22"/>
          <w:szCs w:val="22"/>
          <w:lang w:val="nl-NL"/>
        </w:rPr>
        <w:t xml:space="preserve"> </w:t>
      </w:r>
    </w:p>
    <w:p w:rsidR="00942AD9" w:rsidRDefault="00942AD9" w:rsidP="00942AD9">
      <w:pPr>
        <w:jc w:val="both"/>
        <w:rPr>
          <w:rFonts w:ascii="Palatino Linotype" w:hAnsi="Palatino Linotype"/>
          <w:color w:val="000000"/>
          <w:sz w:val="22"/>
          <w:szCs w:val="22"/>
          <w:lang w:val="nl-NL"/>
        </w:rPr>
      </w:pPr>
      <w:r w:rsidRPr="0091345F">
        <w:rPr>
          <w:rFonts w:ascii="Palatino Linotype" w:hAnsi="Palatino Linotype"/>
          <w:color w:val="000000"/>
          <w:sz w:val="22"/>
          <w:szCs w:val="22"/>
          <w:lang w:val="nl-NL"/>
        </w:rPr>
        <w:t xml:space="preserve">Gelet op de poortwachtersfunctie van advocaten, notarissen of kandidaat-notarissen, accountants, belastingadviseurs en deskundigen op juridisch, fiscaal of administratief gebied, oftewel de dienstverleners, genoemd in artikel 1, eerste lid, onderdeel </w:t>
      </w:r>
      <w:r>
        <w:rPr>
          <w:rFonts w:ascii="Palatino Linotype" w:hAnsi="Palatino Linotype"/>
          <w:color w:val="000000"/>
          <w:sz w:val="22"/>
          <w:szCs w:val="22"/>
          <w:lang w:val="nl-NL"/>
        </w:rPr>
        <w:t>b</w:t>
      </w:r>
      <w:r w:rsidRPr="0091345F">
        <w:rPr>
          <w:rFonts w:ascii="Palatino Linotype" w:hAnsi="Palatino Linotype"/>
          <w:color w:val="000000"/>
          <w:sz w:val="22"/>
          <w:szCs w:val="22"/>
          <w:lang w:val="nl-NL"/>
        </w:rPr>
        <w:t>, sub 15</w:t>
      </w:r>
      <w:r w:rsidRPr="00A64D39">
        <w:rPr>
          <w:rFonts w:ascii="Palatino Linotype" w:hAnsi="Palatino Linotype"/>
          <w:color w:val="000000"/>
          <w:sz w:val="22"/>
          <w:szCs w:val="22"/>
          <w:vertAlign w:val="superscript"/>
          <w:lang w:val="nl-NL"/>
        </w:rPr>
        <w:t>o</w:t>
      </w:r>
      <w:r w:rsidRPr="0091345F">
        <w:rPr>
          <w:rFonts w:ascii="Palatino Linotype" w:hAnsi="Palatino Linotype"/>
          <w:color w:val="000000"/>
          <w:sz w:val="22"/>
          <w:szCs w:val="22"/>
          <w:lang w:val="nl-NL"/>
        </w:rPr>
        <w:t>, geldt voor deze categorie een hogere boete, nam</w:t>
      </w:r>
      <w:r>
        <w:rPr>
          <w:rFonts w:ascii="Palatino Linotype" w:hAnsi="Palatino Linotype"/>
          <w:color w:val="000000"/>
          <w:sz w:val="22"/>
          <w:szCs w:val="22"/>
          <w:lang w:val="nl-NL"/>
        </w:rPr>
        <w:t xml:space="preserve">elijk een bedrag van </w:t>
      </w:r>
      <w:proofErr w:type="spellStart"/>
      <w:r>
        <w:rPr>
          <w:rFonts w:ascii="Palatino Linotype" w:hAnsi="Palatino Linotype"/>
          <w:color w:val="000000"/>
          <w:sz w:val="22"/>
          <w:szCs w:val="22"/>
          <w:lang w:val="nl-NL"/>
        </w:rPr>
        <w:t>NAf</w:t>
      </w:r>
      <w:proofErr w:type="spellEnd"/>
      <w:r>
        <w:rPr>
          <w:rFonts w:ascii="Palatino Linotype" w:hAnsi="Palatino Linotype"/>
          <w:color w:val="000000"/>
          <w:sz w:val="22"/>
          <w:szCs w:val="22"/>
          <w:lang w:val="nl-NL"/>
        </w:rPr>
        <w:t xml:space="preserve"> 8.000,- of </w:t>
      </w:r>
      <w:proofErr w:type="spellStart"/>
      <w:r>
        <w:rPr>
          <w:rFonts w:ascii="Palatino Linotype" w:hAnsi="Palatino Linotype"/>
          <w:color w:val="000000"/>
          <w:sz w:val="22"/>
          <w:szCs w:val="22"/>
          <w:lang w:val="nl-NL"/>
        </w:rPr>
        <w:t>NAf</w:t>
      </w:r>
      <w:proofErr w:type="spellEnd"/>
      <w:r>
        <w:rPr>
          <w:rFonts w:ascii="Palatino Linotype" w:hAnsi="Palatino Linotype"/>
          <w:color w:val="000000"/>
          <w:sz w:val="22"/>
          <w:szCs w:val="22"/>
          <w:lang w:val="nl-NL"/>
        </w:rPr>
        <w:t xml:space="preserve"> 12.000,-</w:t>
      </w:r>
      <w:r w:rsidRPr="002D263D">
        <w:rPr>
          <w:rFonts w:ascii="Palatino Linotype" w:hAnsi="Palatino Linotype"/>
          <w:color w:val="000000"/>
          <w:sz w:val="22"/>
          <w:szCs w:val="22"/>
          <w:lang w:val="nl-NL"/>
        </w:rPr>
        <w:t xml:space="preserve"> </w:t>
      </w:r>
      <w:r>
        <w:rPr>
          <w:rFonts w:ascii="Palatino Linotype" w:hAnsi="Palatino Linotype"/>
          <w:color w:val="000000"/>
          <w:sz w:val="22"/>
          <w:szCs w:val="22"/>
          <w:lang w:val="nl-NL"/>
        </w:rPr>
        <w:t>voor overtreding van de artikelen 6 en 7 van de landsverordening.</w:t>
      </w:r>
    </w:p>
    <w:p w:rsidR="00942AD9" w:rsidRDefault="00942AD9" w:rsidP="00942AD9">
      <w:pPr>
        <w:jc w:val="both"/>
        <w:rPr>
          <w:rFonts w:ascii="Palatino Linotype" w:hAnsi="Palatino Linotype"/>
          <w:color w:val="000000"/>
          <w:sz w:val="22"/>
          <w:szCs w:val="22"/>
          <w:lang w:val="nl-NL"/>
        </w:rPr>
      </w:pPr>
    </w:p>
    <w:p w:rsidR="00942AD9" w:rsidRPr="0091345F" w:rsidRDefault="00942AD9" w:rsidP="00942AD9">
      <w:pPr>
        <w:jc w:val="both"/>
        <w:rPr>
          <w:rFonts w:ascii="Palatino Linotype" w:hAnsi="Palatino Linotype"/>
          <w:color w:val="000000"/>
          <w:sz w:val="22"/>
          <w:szCs w:val="22"/>
          <w:lang w:val="nl-NL"/>
        </w:rPr>
      </w:pPr>
      <w:r w:rsidRPr="00BA11AD">
        <w:rPr>
          <w:rFonts w:ascii="Palatino Linotype" w:hAnsi="Palatino Linotype"/>
          <w:color w:val="000000"/>
          <w:sz w:val="22"/>
          <w:szCs w:val="22"/>
          <w:lang w:val="nl-NL"/>
        </w:rPr>
        <w:t xml:space="preserve">Voorts wordt opgemerkt dat bij overtreding van de artikelen 7 en 9v, tweede lid, van de landsverordening het hoogste boetebedrag opgelegd kan worden, omdat  artikel 9v, tweede lid, een overtreding van een aanwijzing van de Toezichthouder betreft, terwijl artikel 7 als een </w:t>
      </w:r>
      <w:r w:rsidRPr="00BA11AD">
        <w:rPr>
          <w:rFonts w:ascii="Palatino Linotype" w:hAnsi="Palatino Linotype"/>
          <w:color w:val="000000"/>
          <w:sz w:val="22"/>
          <w:szCs w:val="22"/>
          <w:lang w:val="nl-NL"/>
        </w:rPr>
        <w:lastRenderedPageBreak/>
        <w:t>cruciaal artikel voor de AML-compliance. In geval van de overtreding van de aanwijzing betreft het een situatie waarbij de dienstverlener reeds in contact staat met de Toezichthouder en dus eerder “aangesproken” is op bijvoorbeeld het niet naleven van bepaalde regels of het nalaten om te handelen.</w:t>
      </w:r>
    </w:p>
    <w:p w:rsidR="00942AD9" w:rsidRDefault="00942AD9" w:rsidP="00942AD9">
      <w:pPr>
        <w:ind w:left="6381"/>
        <w:jc w:val="both"/>
        <w:rPr>
          <w:rFonts w:ascii="Palatino Linotype" w:hAnsi="Palatino Linotype"/>
          <w:color w:val="000000"/>
          <w:sz w:val="22"/>
          <w:szCs w:val="22"/>
          <w:lang w:val="nl-NL"/>
        </w:rPr>
      </w:pPr>
    </w:p>
    <w:p w:rsidR="00D413C5" w:rsidRDefault="00D413C5" w:rsidP="00942AD9">
      <w:pPr>
        <w:ind w:left="6381"/>
        <w:jc w:val="both"/>
        <w:rPr>
          <w:rFonts w:ascii="Palatino Linotype" w:hAnsi="Palatino Linotype"/>
          <w:color w:val="000000"/>
          <w:sz w:val="22"/>
          <w:szCs w:val="22"/>
          <w:lang w:val="nl-NL"/>
        </w:rPr>
      </w:pPr>
    </w:p>
    <w:p w:rsidR="00942AD9" w:rsidRPr="0091345F" w:rsidRDefault="00942AD9" w:rsidP="00942AD9">
      <w:pPr>
        <w:ind w:left="6381"/>
        <w:jc w:val="both"/>
        <w:rPr>
          <w:rFonts w:ascii="Palatino Linotype" w:hAnsi="Palatino Linotype"/>
          <w:color w:val="000000"/>
          <w:sz w:val="22"/>
          <w:szCs w:val="22"/>
          <w:lang w:val="nl-NL"/>
        </w:rPr>
      </w:pPr>
      <w:r w:rsidRPr="0091345F">
        <w:rPr>
          <w:rFonts w:ascii="Palatino Linotype" w:hAnsi="Palatino Linotype"/>
          <w:color w:val="000000"/>
          <w:sz w:val="22"/>
          <w:szCs w:val="22"/>
          <w:lang w:val="nl-NL"/>
        </w:rPr>
        <w:t>De Minister van Financiën</w:t>
      </w:r>
      <w:r w:rsidR="00C038ED">
        <w:rPr>
          <w:rFonts w:ascii="Palatino Linotype" w:hAnsi="Palatino Linotype"/>
          <w:color w:val="000000"/>
          <w:sz w:val="22"/>
          <w:szCs w:val="22"/>
          <w:lang w:val="nl-NL"/>
        </w:rPr>
        <w:t xml:space="preserve"> a.i.</w:t>
      </w:r>
      <w:r w:rsidRPr="0091345F">
        <w:rPr>
          <w:rFonts w:ascii="Palatino Linotype" w:hAnsi="Palatino Linotype"/>
          <w:color w:val="000000"/>
          <w:sz w:val="22"/>
          <w:szCs w:val="22"/>
          <w:lang w:val="nl-NL"/>
        </w:rPr>
        <w:t xml:space="preserve">, </w:t>
      </w:r>
    </w:p>
    <w:p w:rsidR="00C038ED" w:rsidRPr="00480454" w:rsidRDefault="00C038ED" w:rsidP="00C038ED">
      <w:pPr>
        <w:pStyle w:val="BodyText"/>
        <w:ind w:left="6390" w:right="310"/>
        <w:jc w:val="center"/>
        <w:rPr>
          <w:rFonts w:ascii="Palatino Linotype" w:hAnsi="Palatino Linotype"/>
          <w:sz w:val="22"/>
          <w:szCs w:val="22"/>
          <w:lang w:val="nl-NL"/>
        </w:rPr>
      </w:pPr>
      <w:bookmarkStart w:id="1" w:name="_Hlk125454966"/>
      <w:r w:rsidRPr="00480454">
        <w:rPr>
          <w:rFonts w:ascii="Palatino Linotype" w:hAnsi="Palatino Linotype"/>
          <w:sz w:val="22"/>
          <w:szCs w:val="22"/>
          <w:lang w:val="nl-NL"/>
        </w:rPr>
        <w:t>C.F. COOPER</w:t>
      </w:r>
      <w:bookmarkEnd w:id="1"/>
    </w:p>
    <w:p w:rsidR="00942AD9" w:rsidRDefault="00942AD9" w:rsidP="00942AD9">
      <w:pPr>
        <w:jc w:val="both"/>
        <w:rPr>
          <w:rFonts w:ascii="Palatino Linotype" w:hAnsi="Palatino Linotype"/>
          <w:color w:val="000000"/>
          <w:sz w:val="22"/>
          <w:szCs w:val="22"/>
          <w:lang w:val="nl-NL"/>
        </w:rPr>
      </w:pPr>
    </w:p>
    <w:p w:rsidR="00942AD9" w:rsidRDefault="00942AD9" w:rsidP="00942AD9">
      <w:pPr>
        <w:jc w:val="both"/>
        <w:rPr>
          <w:rFonts w:ascii="Palatino Linotype" w:hAnsi="Palatino Linotype"/>
          <w:color w:val="000000"/>
          <w:sz w:val="22"/>
          <w:szCs w:val="22"/>
          <w:lang w:val="nl-NL"/>
        </w:rPr>
      </w:pPr>
      <w:bookmarkStart w:id="2" w:name="_GoBack"/>
      <w:bookmarkEnd w:id="2"/>
    </w:p>
    <w:p w:rsidR="00942AD9" w:rsidRDefault="00942AD9" w:rsidP="00C038ED">
      <w:pPr>
        <w:ind w:left="6390"/>
        <w:jc w:val="both"/>
        <w:rPr>
          <w:rFonts w:ascii="Palatino Linotype" w:hAnsi="Palatino Linotype"/>
          <w:color w:val="000000"/>
          <w:sz w:val="22"/>
          <w:szCs w:val="22"/>
          <w:lang w:val="nl-NL"/>
        </w:rPr>
      </w:pPr>
      <w:r w:rsidRPr="0091345F">
        <w:rPr>
          <w:rFonts w:ascii="Palatino Linotype" w:hAnsi="Palatino Linotype"/>
          <w:color w:val="000000"/>
          <w:sz w:val="22"/>
          <w:szCs w:val="22"/>
          <w:lang w:val="nl-NL"/>
        </w:rPr>
        <w:t>De Minister van Justitie</w:t>
      </w:r>
      <w:r w:rsidR="00C038ED">
        <w:rPr>
          <w:rFonts w:ascii="Palatino Linotype" w:hAnsi="Palatino Linotype"/>
          <w:color w:val="000000"/>
          <w:sz w:val="22"/>
          <w:szCs w:val="22"/>
          <w:lang w:val="nl-NL"/>
        </w:rPr>
        <w:t xml:space="preserve"> a.i.</w:t>
      </w:r>
      <w:r w:rsidRPr="0091345F">
        <w:rPr>
          <w:rFonts w:ascii="Palatino Linotype" w:hAnsi="Palatino Linotype"/>
          <w:color w:val="000000"/>
          <w:sz w:val="22"/>
          <w:szCs w:val="22"/>
          <w:lang w:val="nl-NL"/>
        </w:rPr>
        <w:t>,</w:t>
      </w:r>
    </w:p>
    <w:p w:rsidR="00C038ED" w:rsidRPr="0091345F" w:rsidRDefault="00C038ED" w:rsidP="00C038ED">
      <w:pPr>
        <w:pStyle w:val="BodyText"/>
        <w:ind w:left="6390" w:right="310"/>
        <w:jc w:val="center"/>
        <w:rPr>
          <w:rFonts w:ascii="Palatino Linotype" w:hAnsi="Palatino Linotype"/>
          <w:color w:val="000000"/>
          <w:sz w:val="22"/>
          <w:szCs w:val="22"/>
          <w:lang w:val="nl-NL"/>
        </w:rPr>
      </w:pPr>
      <w:r w:rsidRPr="00480454">
        <w:rPr>
          <w:rFonts w:ascii="Palatino Linotype" w:hAnsi="Palatino Linotype"/>
          <w:sz w:val="22"/>
          <w:szCs w:val="22"/>
          <w:lang w:val="nl-NL"/>
        </w:rPr>
        <w:t>C.F. COOPER</w:t>
      </w:r>
    </w:p>
    <w:p w:rsidR="00942AD9" w:rsidRDefault="00942AD9" w:rsidP="00942AD9">
      <w:pPr>
        <w:widowControl/>
        <w:rPr>
          <w:rFonts w:ascii="Palatino Linotype" w:hAnsi="Palatino Linotype"/>
          <w:b/>
          <w:color w:val="000000"/>
          <w:sz w:val="22"/>
          <w:szCs w:val="22"/>
          <w:lang w:val="nl-NL"/>
        </w:rPr>
      </w:pPr>
      <w:r>
        <w:rPr>
          <w:rFonts w:ascii="Palatino Linotype" w:hAnsi="Palatino Linotype"/>
          <w:b/>
          <w:color w:val="000000"/>
          <w:sz w:val="22"/>
          <w:szCs w:val="22"/>
          <w:lang w:val="nl-NL"/>
        </w:rPr>
        <w:br w:type="page"/>
      </w:r>
    </w:p>
    <w:p w:rsidR="00942AD9" w:rsidRPr="004D51AB" w:rsidRDefault="00942AD9" w:rsidP="00942AD9">
      <w:pPr>
        <w:jc w:val="both"/>
        <w:rPr>
          <w:rFonts w:ascii="Palatino Linotype" w:hAnsi="Palatino Linotype"/>
          <w:b/>
          <w:color w:val="000000"/>
          <w:sz w:val="22"/>
          <w:szCs w:val="22"/>
          <w:lang w:val="nl-NL"/>
        </w:rPr>
      </w:pPr>
      <w:r w:rsidRPr="004D51AB">
        <w:rPr>
          <w:rFonts w:ascii="Palatino Linotype" w:hAnsi="Palatino Linotype"/>
          <w:b/>
          <w:color w:val="000000"/>
          <w:sz w:val="22"/>
          <w:szCs w:val="22"/>
          <w:lang w:val="nl-NL"/>
        </w:rPr>
        <w:lastRenderedPageBreak/>
        <w:t xml:space="preserve">Bijlage 1 behorende bij artikel </w:t>
      </w:r>
      <w:r>
        <w:rPr>
          <w:rFonts w:ascii="Palatino Linotype" w:hAnsi="Palatino Linotype"/>
          <w:b/>
          <w:color w:val="000000"/>
          <w:sz w:val="22"/>
          <w:szCs w:val="22"/>
          <w:lang w:val="nl-NL"/>
        </w:rPr>
        <w:t>3</w:t>
      </w:r>
      <w:r w:rsidRPr="004D51AB">
        <w:rPr>
          <w:rFonts w:ascii="Palatino Linotype" w:hAnsi="Palatino Linotype"/>
          <w:b/>
          <w:color w:val="000000"/>
          <w:sz w:val="22"/>
          <w:szCs w:val="22"/>
          <w:lang w:val="nl-NL"/>
        </w:rPr>
        <w:t xml:space="preserve">, onderdeel a, van het Landsbesluit dwangsommen en bestuurlijke boetes </w:t>
      </w:r>
      <w:r>
        <w:rPr>
          <w:rFonts w:ascii="Palatino Linotype" w:hAnsi="Palatino Linotype"/>
          <w:b/>
          <w:color w:val="000000"/>
          <w:sz w:val="22"/>
          <w:szCs w:val="22"/>
          <w:lang w:val="nl-NL"/>
        </w:rPr>
        <w:t>dienstverleners</w:t>
      </w:r>
      <w:r w:rsidRPr="004D51AB">
        <w:rPr>
          <w:rFonts w:ascii="Palatino Linotype" w:hAnsi="Palatino Linotype"/>
          <w:b/>
          <w:color w:val="000000"/>
          <w:sz w:val="22"/>
          <w:szCs w:val="22"/>
          <w:lang w:val="nl-NL"/>
        </w:rPr>
        <w:t xml:space="preserve"> 202</w:t>
      </w:r>
      <w:r>
        <w:rPr>
          <w:rFonts w:ascii="Palatino Linotype" w:hAnsi="Palatino Linotype"/>
          <w:b/>
          <w:color w:val="000000"/>
          <w:sz w:val="22"/>
          <w:szCs w:val="22"/>
          <w:lang w:val="nl-NL"/>
        </w:rPr>
        <w:t>2</w:t>
      </w:r>
    </w:p>
    <w:p w:rsidR="00942AD9" w:rsidRDefault="00942AD9" w:rsidP="00942AD9">
      <w:pPr>
        <w:jc w:val="both"/>
        <w:rPr>
          <w:rFonts w:ascii="Palatino Linotype" w:hAnsi="Palatino Linotype"/>
          <w:color w:val="000000"/>
          <w:sz w:val="22"/>
          <w:szCs w:val="22"/>
          <w:lang w:val="nl-NL"/>
        </w:rPr>
      </w:pPr>
    </w:p>
    <w:tbl>
      <w:tblPr>
        <w:tblStyle w:val="TableGrid"/>
        <w:tblW w:w="6565" w:type="dxa"/>
        <w:tblInd w:w="0" w:type="dxa"/>
        <w:tblLook w:val="04A0" w:firstRow="1" w:lastRow="0" w:firstColumn="1" w:lastColumn="0" w:noHBand="0" w:noVBand="1"/>
      </w:tblPr>
      <w:tblGrid>
        <w:gridCol w:w="2605"/>
        <w:gridCol w:w="3960"/>
      </w:tblGrid>
      <w:tr w:rsidR="00942AD9" w:rsidRPr="00D413C5" w:rsidTr="006E20E4">
        <w:tc>
          <w:tcPr>
            <w:tcW w:w="2605" w:type="dxa"/>
          </w:tcPr>
          <w:p w:rsidR="00942AD9" w:rsidRPr="005C5836" w:rsidRDefault="00942AD9" w:rsidP="006E20E4">
            <w:pPr>
              <w:rPr>
                <w:rFonts w:ascii="Palatino Linotype" w:hAnsi="Palatino Linotype"/>
                <w:b/>
                <w:color w:val="000000"/>
                <w:sz w:val="22"/>
                <w:lang w:val="nl-NL"/>
              </w:rPr>
            </w:pPr>
            <w:r w:rsidRPr="005C5836">
              <w:rPr>
                <w:rFonts w:ascii="Palatino Linotype" w:hAnsi="Palatino Linotype"/>
                <w:b/>
                <w:color w:val="000000"/>
                <w:sz w:val="22"/>
                <w:lang w:val="nl-NL"/>
              </w:rPr>
              <w:t>Artikel</w:t>
            </w:r>
          </w:p>
        </w:tc>
        <w:tc>
          <w:tcPr>
            <w:tcW w:w="3960" w:type="dxa"/>
          </w:tcPr>
          <w:p w:rsidR="00942AD9" w:rsidRPr="00485399" w:rsidRDefault="00942AD9" w:rsidP="006E20E4">
            <w:pPr>
              <w:tabs>
                <w:tab w:val="left" w:pos="450"/>
              </w:tabs>
              <w:jc w:val="both"/>
              <w:rPr>
                <w:rFonts w:ascii="Palatino Linotype" w:hAnsi="Palatino Linotype"/>
                <w:b/>
                <w:color w:val="000000"/>
                <w:sz w:val="22"/>
                <w:lang w:val="nl-NL"/>
              </w:rPr>
            </w:pPr>
            <w:r w:rsidRPr="00DD5E9E">
              <w:rPr>
                <w:rFonts w:ascii="Palatino Linotype" w:hAnsi="Palatino Linotype"/>
                <w:b/>
                <w:color w:val="000000"/>
                <w:sz w:val="22"/>
                <w:lang w:val="nl-NL"/>
              </w:rPr>
              <w:t>Diensten, genoemd in artikel 1, eerste lid, onderdeel b, sub 1</w:t>
            </w:r>
            <w:r w:rsidRPr="00DD5E9E">
              <w:rPr>
                <w:rFonts w:ascii="Palatino Linotype" w:hAnsi="Palatino Linotype"/>
                <w:b/>
                <w:color w:val="000000"/>
                <w:sz w:val="22"/>
                <w:vertAlign w:val="superscript"/>
                <w:lang w:val="nl-NL"/>
              </w:rPr>
              <w:t>o</w:t>
            </w:r>
            <w:r w:rsidRPr="00DD5E9E">
              <w:rPr>
                <w:rFonts w:ascii="Palatino Linotype" w:hAnsi="Palatino Linotype"/>
                <w:b/>
                <w:color w:val="000000"/>
                <w:sz w:val="22"/>
                <w:lang w:val="nl-NL"/>
              </w:rPr>
              <w:t xml:space="preserve"> tot en met 10</w:t>
            </w:r>
            <w:r w:rsidRPr="00DD5E9E">
              <w:rPr>
                <w:rFonts w:ascii="Palatino Linotype" w:hAnsi="Palatino Linotype"/>
                <w:b/>
                <w:color w:val="000000"/>
                <w:sz w:val="22"/>
                <w:vertAlign w:val="superscript"/>
                <w:lang w:val="nl-NL"/>
              </w:rPr>
              <w:t>o</w:t>
            </w:r>
            <w:r w:rsidRPr="00DD5E9E">
              <w:rPr>
                <w:rFonts w:ascii="Palatino Linotype" w:hAnsi="Palatino Linotype"/>
                <w:b/>
                <w:color w:val="000000"/>
                <w:sz w:val="22"/>
                <w:lang w:val="nl-NL"/>
              </w:rPr>
              <w:t>, 14</w:t>
            </w:r>
            <w:r w:rsidRPr="00DD5E9E">
              <w:rPr>
                <w:rFonts w:ascii="Palatino Linotype" w:hAnsi="Palatino Linotype"/>
                <w:b/>
                <w:color w:val="000000"/>
                <w:sz w:val="22"/>
                <w:vertAlign w:val="superscript"/>
                <w:lang w:val="nl-NL"/>
              </w:rPr>
              <w:t>o</w:t>
            </w:r>
            <w:r w:rsidRPr="00DD5E9E">
              <w:rPr>
                <w:rFonts w:ascii="Palatino Linotype" w:hAnsi="Palatino Linotype"/>
                <w:b/>
                <w:color w:val="000000"/>
                <w:sz w:val="22"/>
                <w:lang w:val="nl-NL"/>
              </w:rPr>
              <w:t>, 16</w:t>
            </w:r>
            <w:r w:rsidRPr="00DD5E9E">
              <w:rPr>
                <w:rFonts w:ascii="Palatino Linotype" w:hAnsi="Palatino Linotype"/>
                <w:b/>
                <w:color w:val="000000"/>
                <w:sz w:val="22"/>
                <w:vertAlign w:val="superscript"/>
                <w:lang w:val="nl-NL"/>
              </w:rPr>
              <w:t>o</w:t>
            </w:r>
            <w:r w:rsidRPr="00DD5E9E">
              <w:rPr>
                <w:rFonts w:ascii="Palatino Linotype" w:hAnsi="Palatino Linotype"/>
                <w:b/>
                <w:color w:val="000000"/>
                <w:sz w:val="22"/>
                <w:lang w:val="nl-NL"/>
              </w:rPr>
              <w:t>, 17</w:t>
            </w:r>
            <w:r w:rsidRPr="00DD5E9E">
              <w:rPr>
                <w:rFonts w:ascii="Palatino Linotype" w:hAnsi="Palatino Linotype"/>
                <w:b/>
                <w:color w:val="000000"/>
                <w:sz w:val="22"/>
                <w:vertAlign w:val="superscript"/>
                <w:lang w:val="nl-NL"/>
              </w:rPr>
              <w:t>o</w:t>
            </w:r>
            <w:r w:rsidRPr="00DD5E9E">
              <w:rPr>
                <w:rFonts w:ascii="Palatino Linotype" w:hAnsi="Palatino Linotype"/>
                <w:b/>
                <w:color w:val="000000"/>
                <w:sz w:val="22"/>
                <w:lang w:val="nl-NL"/>
              </w:rPr>
              <w:t xml:space="preserve"> tot en met 23</w:t>
            </w:r>
            <w:r w:rsidRPr="00DD5E9E">
              <w:rPr>
                <w:rFonts w:ascii="Palatino Linotype" w:hAnsi="Palatino Linotype"/>
                <w:b/>
                <w:color w:val="000000"/>
                <w:sz w:val="22"/>
                <w:vertAlign w:val="superscript"/>
                <w:lang w:val="nl-NL"/>
              </w:rPr>
              <w:t>o</w:t>
            </w:r>
            <w:r w:rsidRPr="00DD5E9E">
              <w:rPr>
                <w:rFonts w:ascii="Palatino Linotype" w:hAnsi="Palatino Linotype"/>
                <w:b/>
                <w:color w:val="000000"/>
                <w:sz w:val="22"/>
                <w:lang w:val="nl-NL"/>
              </w:rPr>
              <w:t xml:space="preserve"> </w:t>
            </w:r>
          </w:p>
        </w:tc>
      </w:tr>
      <w:tr w:rsidR="00942AD9" w:rsidRPr="007D2D08" w:rsidTr="006E20E4">
        <w:tc>
          <w:tcPr>
            <w:tcW w:w="2605" w:type="dxa"/>
            <w:tcBorders>
              <w:bottom w:val="single" w:sz="4" w:space="0" w:color="auto"/>
            </w:tcBorders>
          </w:tcPr>
          <w:p w:rsidR="00942AD9" w:rsidRPr="005C5836" w:rsidRDefault="00942AD9" w:rsidP="006E20E4">
            <w:pPr>
              <w:rPr>
                <w:rFonts w:ascii="Palatino Linotype" w:hAnsi="Palatino Linotype"/>
                <w:color w:val="000000"/>
                <w:sz w:val="22"/>
                <w:lang w:val="nl-NL"/>
              </w:rPr>
            </w:pPr>
            <w:r>
              <w:rPr>
                <w:rFonts w:ascii="Palatino Linotype" w:hAnsi="Palatino Linotype"/>
                <w:color w:val="000000"/>
                <w:sz w:val="22"/>
                <w:lang w:val="nl-NL"/>
              </w:rPr>
              <w:t>2</w:t>
            </w:r>
            <w:r w:rsidRPr="005C5836">
              <w:rPr>
                <w:rFonts w:ascii="Palatino Linotype" w:hAnsi="Palatino Linotype"/>
                <w:color w:val="000000"/>
                <w:sz w:val="22"/>
                <w:lang w:val="nl-NL"/>
              </w:rPr>
              <w:t xml:space="preserve">, eerste lid </w:t>
            </w:r>
          </w:p>
        </w:tc>
        <w:tc>
          <w:tcPr>
            <w:tcW w:w="3960" w:type="dxa"/>
          </w:tcPr>
          <w:p w:rsidR="00942AD9" w:rsidRPr="005C5836" w:rsidRDefault="00942AD9" w:rsidP="006E20E4">
            <w:pPr>
              <w:ind w:left="972"/>
              <w:rPr>
                <w:rFonts w:ascii="Palatino Linotype" w:hAnsi="Palatino Linotype"/>
                <w:color w:val="000000"/>
                <w:sz w:val="22"/>
                <w:lang w:val="nl-NL"/>
              </w:rPr>
            </w:pPr>
            <w:proofErr w:type="spellStart"/>
            <w:r>
              <w:rPr>
                <w:rFonts w:ascii="Palatino Linotype" w:hAnsi="Palatino Linotype"/>
                <w:color w:val="000000"/>
                <w:sz w:val="22"/>
                <w:lang w:val="nl-NL"/>
              </w:rPr>
              <w:t>NAf</w:t>
            </w:r>
            <w:proofErr w:type="spellEnd"/>
            <w:r>
              <w:rPr>
                <w:rFonts w:ascii="Palatino Linotype" w:hAnsi="Palatino Linotype"/>
                <w:color w:val="000000"/>
                <w:sz w:val="22"/>
                <w:lang w:val="nl-NL"/>
              </w:rPr>
              <w:t xml:space="preserve"> 20.000,-</w:t>
            </w:r>
          </w:p>
        </w:tc>
      </w:tr>
      <w:tr w:rsidR="00942AD9" w:rsidRPr="007D2D08" w:rsidTr="006E20E4">
        <w:tc>
          <w:tcPr>
            <w:tcW w:w="2605" w:type="dxa"/>
            <w:tcBorders>
              <w:bottom w:val="single" w:sz="4" w:space="0" w:color="auto"/>
            </w:tcBorders>
          </w:tcPr>
          <w:p w:rsidR="00942AD9" w:rsidRDefault="00942AD9" w:rsidP="006E20E4">
            <w:pPr>
              <w:rPr>
                <w:rFonts w:ascii="Palatino Linotype" w:hAnsi="Palatino Linotype"/>
                <w:color w:val="000000"/>
                <w:sz w:val="22"/>
                <w:lang w:val="nl-NL"/>
              </w:rPr>
            </w:pPr>
            <w:r>
              <w:rPr>
                <w:rFonts w:ascii="Palatino Linotype" w:hAnsi="Palatino Linotype"/>
                <w:color w:val="000000"/>
                <w:sz w:val="22"/>
                <w:lang w:val="nl-NL"/>
              </w:rPr>
              <w:t>2, derde lid</w:t>
            </w:r>
          </w:p>
        </w:tc>
        <w:tc>
          <w:tcPr>
            <w:tcW w:w="3960" w:type="dxa"/>
          </w:tcPr>
          <w:p w:rsidR="00942AD9" w:rsidRPr="005C5836" w:rsidRDefault="00942AD9" w:rsidP="006E20E4">
            <w:pPr>
              <w:ind w:left="972"/>
              <w:rPr>
                <w:rFonts w:ascii="Palatino Linotype" w:hAnsi="Palatino Linotype"/>
                <w:color w:val="000000"/>
                <w:sz w:val="22"/>
                <w:lang w:val="nl-NL"/>
              </w:rPr>
            </w:pPr>
            <w:proofErr w:type="spellStart"/>
            <w:r>
              <w:rPr>
                <w:rFonts w:ascii="Palatino Linotype" w:hAnsi="Palatino Linotype"/>
                <w:color w:val="000000"/>
                <w:sz w:val="22"/>
                <w:lang w:val="nl-NL"/>
              </w:rPr>
              <w:t>NAf</w:t>
            </w:r>
            <w:proofErr w:type="spellEnd"/>
            <w:r>
              <w:rPr>
                <w:rFonts w:ascii="Palatino Linotype" w:hAnsi="Palatino Linotype"/>
                <w:color w:val="000000"/>
                <w:sz w:val="22"/>
                <w:lang w:val="nl-NL"/>
              </w:rPr>
              <w:t xml:space="preserve"> 20.000,-</w:t>
            </w:r>
          </w:p>
        </w:tc>
      </w:tr>
      <w:tr w:rsidR="00942AD9" w:rsidRPr="007D2D08" w:rsidTr="006E20E4">
        <w:tc>
          <w:tcPr>
            <w:tcW w:w="2605" w:type="dxa"/>
            <w:tcBorders>
              <w:top w:val="single" w:sz="4" w:space="0" w:color="auto"/>
            </w:tcBorders>
          </w:tcPr>
          <w:p w:rsidR="00942AD9" w:rsidRPr="005C5836" w:rsidRDefault="00942AD9" w:rsidP="006E20E4">
            <w:pPr>
              <w:rPr>
                <w:rFonts w:ascii="Palatino Linotype" w:hAnsi="Palatino Linotype"/>
                <w:color w:val="000000"/>
                <w:sz w:val="22"/>
                <w:lang w:val="nl-NL"/>
              </w:rPr>
            </w:pPr>
            <w:r>
              <w:rPr>
                <w:rFonts w:ascii="Palatino Linotype" w:hAnsi="Palatino Linotype"/>
                <w:color w:val="000000"/>
                <w:sz w:val="22"/>
                <w:lang w:val="nl-NL"/>
              </w:rPr>
              <w:t>2</w:t>
            </w:r>
            <w:r w:rsidRPr="005C5836">
              <w:rPr>
                <w:rFonts w:ascii="Palatino Linotype" w:hAnsi="Palatino Linotype"/>
                <w:color w:val="000000"/>
                <w:sz w:val="22"/>
                <w:lang w:val="nl-NL"/>
              </w:rPr>
              <w:t>,</w:t>
            </w:r>
            <w:r>
              <w:rPr>
                <w:rFonts w:ascii="Palatino Linotype" w:hAnsi="Palatino Linotype"/>
                <w:color w:val="000000"/>
                <w:sz w:val="22"/>
                <w:lang w:val="nl-NL"/>
              </w:rPr>
              <w:t xml:space="preserve"> zevende</w:t>
            </w:r>
            <w:r w:rsidRPr="005C5836">
              <w:rPr>
                <w:rFonts w:ascii="Palatino Linotype" w:hAnsi="Palatino Linotype"/>
                <w:color w:val="000000"/>
                <w:sz w:val="22"/>
                <w:lang w:val="nl-NL"/>
              </w:rPr>
              <w:t xml:space="preserve"> lid</w:t>
            </w:r>
          </w:p>
        </w:tc>
        <w:tc>
          <w:tcPr>
            <w:tcW w:w="3960" w:type="dxa"/>
          </w:tcPr>
          <w:p w:rsidR="00942AD9" w:rsidRPr="005C5836" w:rsidRDefault="00942AD9" w:rsidP="006E20E4">
            <w:pPr>
              <w:ind w:left="972"/>
              <w:rPr>
                <w:rFonts w:ascii="Palatino Linotype" w:hAnsi="Palatino Linotype"/>
                <w:color w:val="000000"/>
                <w:sz w:val="22"/>
                <w:lang w:val="nl-NL"/>
              </w:rPr>
            </w:pPr>
            <w:proofErr w:type="spellStart"/>
            <w:r>
              <w:rPr>
                <w:rFonts w:ascii="Palatino Linotype" w:hAnsi="Palatino Linotype"/>
                <w:color w:val="000000"/>
                <w:sz w:val="22"/>
                <w:lang w:val="nl-NL"/>
              </w:rPr>
              <w:t>NAf</w:t>
            </w:r>
            <w:proofErr w:type="spellEnd"/>
            <w:r>
              <w:rPr>
                <w:rFonts w:ascii="Palatino Linotype" w:hAnsi="Palatino Linotype"/>
                <w:color w:val="000000"/>
                <w:sz w:val="22"/>
                <w:lang w:val="nl-NL"/>
              </w:rPr>
              <w:t xml:space="preserve"> 20.</w:t>
            </w:r>
            <w:r w:rsidRPr="00F11656">
              <w:rPr>
                <w:rFonts w:ascii="Palatino Linotype" w:hAnsi="Palatino Linotype"/>
                <w:color w:val="000000"/>
                <w:sz w:val="22"/>
                <w:lang w:val="nl-NL"/>
              </w:rPr>
              <w:t>000,-</w:t>
            </w:r>
          </w:p>
        </w:tc>
      </w:tr>
      <w:tr w:rsidR="00942AD9" w:rsidRPr="002D47DC" w:rsidTr="006E20E4">
        <w:tc>
          <w:tcPr>
            <w:tcW w:w="2605" w:type="dxa"/>
          </w:tcPr>
          <w:p w:rsidR="00942AD9" w:rsidRPr="005C5836" w:rsidRDefault="00942AD9" w:rsidP="006E20E4">
            <w:pPr>
              <w:rPr>
                <w:rFonts w:ascii="Palatino Linotype" w:hAnsi="Palatino Linotype"/>
                <w:color w:val="000000"/>
                <w:sz w:val="22"/>
                <w:lang w:val="nl-NL"/>
              </w:rPr>
            </w:pPr>
            <w:r w:rsidRPr="005C5836">
              <w:rPr>
                <w:rFonts w:ascii="Palatino Linotype" w:hAnsi="Palatino Linotype"/>
                <w:color w:val="000000"/>
                <w:sz w:val="22"/>
                <w:lang w:val="nl-NL"/>
              </w:rPr>
              <w:t xml:space="preserve">2, </w:t>
            </w:r>
            <w:r>
              <w:rPr>
                <w:rFonts w:ascii="Palatino Linotype" w:hAnsi="Palatino Linotype"/>
                <w:color w:val="000000"/>
                <w:sz w:val="22"/>
                <w:lang w:val="nl-NL"/>
              </w:rPr>
              <w:t>achtste</w:t>
            </w:r>
            <w:r w:rsidRPr="005C5836">
              <w:rPr>
                <w:rFonts w:ascii="Palatino Linotype" w:hAnsi="Palatino Linotype"/>
                <w:color w:val="000000"/>
                <w:sz w:val="22"/>
                <w:lang w:val="nl-NL"/>
              </w:rPr>
              <w:t xml:space="preserve"> lid</w:t>
            </w:r>
          </w:p>
        </w:tc>
        <w:tc>
          <w:tcPr>
            <w:tcW w:w="3960" w:type="dxa"/>
          </w:tcPr>
          <w:p w:rsidR="00942AD9" w:rsidRPr="005C5836" w:rsidRDefault="00942AD9" w:rsidP="006E20E4">
            <w:pPr>
              <w:ind w:left="972"/>
              <w:rPr>
                <w:rFonts w:ascii="Palatino Linotype" w:hAnsi="Palatino Linotype"/>
                <w:color w:val="000000"/>
                <w:sz w:val="22"/>
                <w:lang w:val="nl-NL"/>
              </w:rPr>
            </w:pPr>
            <w:proofErr w:type="spellStart"/>
            <w:r>
              <w:rPr>
                <w:rFonts w:ascii="Palatino Linotype" w:hAnsi="Palatino Linotype"/>
                <w:color w:val="000000"/>
                <w:sz w:val="22"/>
                <w:lang w:val="nl-NL"/>
              </w:rPr>
              <w:t>NAf</w:t>
            </w:r>
            <w:proofErr w:type="spellEnd"/>
            <w:r>
              <w:rPr>
                <w:rFonts w:ascii="Palatino Linotype" w:hAnsi="Palatino Linotype"/>
                <w:color w:val="000000"/>
                <w:sz w:val="22"/>
                <w:lang w:val="nl-NL"/>
              </w:rPr>
              <w:t xml:space="preserve"> 20</w:t>
            </w:r>
            <w:r w:rsidRPr="00B06638">
              <w:rPr>
                <w:rFonts w:ascii="Palatino Linotype" w:hAnsi="Palatino Linotype"/>
                <w:color w:val="000000"/>
                <w:sz w:val="22"/>
                <w:lang w:val="nl-NL"/>
              </w:rPr>
              <w:t>.000,-</w:t>
            </w:r>
          </w:p>
        </w:tc>
      </w:tr>
      <w:tr w:rsidR="00942AD9" w:rsidRPr="002D47DC" w:rsidTr="006E20E4">
        <w:tc>
          <w:tcPr>
            <w:tcW w:w="2605" w:type="dxa"/>
          </w:tcPr>
          <w:p w:rsidR="00942AD9" w:rsidRPr="005C5836" w:rsidRDefault="00942AD9" w:rsidP="006E20E4">
            <w:pPr>
              <w:rPr>
                <w:rFonts w:ascii="Palatino Linotype" w:hAnsi="Palatino Linotype"/>
                <w:color w:val="000000"/>
                <w:sz w:val="22"/>
                <w:lang w:val="nl-NL"/>
              </w:rPr>
            </w:pPr>
            <w:r>
              <w:rPr>
                <w:rFonts w:ascii="Palatino Linotype" w:hAnsi="Palatino Linotype"/>
                <w:color w:val="000000"/>
                <w:sz w:val="22"/>
                <w:lang w:val="nl-NL"/>
              </w:rPr>
              <w:t>3, eerste lid</w:t>
            </w:r>
          </w:p>
        </w:tc>
        <w:tc>
          <w:tcPr>
            <w:tcW w:w="3960" w:type="dxa"/>
          </w:tcPr>
          <w:p w:rsidR="00942AD9" w:rsidRPr="005C5836" w:rsidRDefault="00942AD9" w:rsidP="006E20E4">
            <w:pPr>
              <w:ind w:left="972"/>
              <w:rPr>
                <w:rFonts w:ascii="Palatino Linotype" w:hAnsi="Palatino Linotype"/>
                <w:color w:val="000000"/>
                <w:sz w:val="22"/>
                <w:lang w:val="nl-NL"/>
              </w:rPr>
            </w:pPr>
            <w:proofErr w:type="spellStart"/>
            <w:r>
              <w:rPr>
                <w:rFonts w:ascii="Palatino Linotype" w:hAnsi="Palatino Linotype"/>
                <w:color w:val="000000"/>
                <w:sz w:val="22"/>
                <w:lang w:val="nl-NL"/>
              </w:rPr>
              <w:t>NAf</w:t>
            </w:r>
            <w:proofErr w:type="spellEnd"/>
            <w:r>
              <w:rPr>
                <w:rFonts w:ascii="Palatino Linotype" w:hAnsi="Palatino Linotype"/>
                <w:color w:val="000000"/>
                <w:sz w:val="22"/>
                <w:lang w:val="nl-NL"/>
              </w:rPr>
              <w:t xml:space="preserve"> 20.000,-</w:t>
            </w:r>
          </w:p>
        </w:tc>
      </w:tr>
      <w:tr w:rsidR="00942AD9" w:rsidRPr="002D47DC" w:rsidTr="006E20E4">
        <w:tc>
          <w:tcPr>
            <w:tcW w:w="2605" w:type="dxa"/>
          </w:tcPr>
          <w:p w:rsidR="00942AD9" w:rsidRPr="005C5836" w:rsidRDefault="00942AD9" w:rsidP="006E20E4">
            <w:pPr>
              <w:rPr>
                <w:rFonts w:ascii="Palatino Linotype" w:hAnsi="Palatino Linotype"/>
                <w:color w:val="000000"/>
                <w:sz w:val="22"/>
                <w:lang w:val="nl-NL"/>
              </w:rPr>
            </w:pPr>
            <w:r>
              <w:rPr>
                <w:rFonts w:ascii="Palatino Linotype" w:hAnsi="Palatino Linotype"/>
                <w:color w:val="000000"/>
                <w:sz w:val="22"/>
                <w:lang w:val="nl-NL"/>
              </w:rPr>
              <w:t>3, tweede lid</w:t>
            </w:r>
          </w:p>
        </w:tc>
        <w:tc>
          <w:tcPr>
            <w:tcW w:w="3960" w:type="dxa"/>
          </w:tcPr>
          <w:p w:rsidR="00942AD9" w:rsidRPr="005C5836" w:rsidRDefault="00942AD9" w:rsidP="006E20E4">
            <w:pPr>
              <w:ind w:left="972"/>
              <w:rPr>
                <w:rFonts w:ascii="Palatino Linotype" w:hAnsi="Palatino Linotype"/>
                <w:color w:val="000000"/>
                <w:sz w:val="22"/>
                <w:lang w:val="nl-NL"/>
              </w:rPr>
            </w:pPr>
            <w:proofErr w:type="spellStart"/>
            <w:r w:rsidRPr="00874F9E">
              <w:rPr>
                <w:rFonts w:ascii="Palatino Linotype" w:hAnsi="Palatino Linotype"/>
                <w:color w:val="000000"/>
                <w:sz w:val="22"/>
                <w:lang w:val="nl-NL"/>
              </w:rPr>
              <w:t>NAf</w:t>
            </w:r>
            <w:proofErr w:type="spellEnd"/>
            <w:r w:rsidRPr="00874F9E">
              <w:rPr>
                <w:rFonts w:ascii="Palatino Linotype" w:hAnsi="Palatino Linotype"/>
                <w:color w:val="000000"/>
                <w:sz w:val="22"/>
                <w:lang w:val="nl-NL"/>
              </w:rPr>
              <w:t xml:space="preserve"> </w:t>
            </w:r>
            <w:r>
              <w:rPr>
                <w:rFonts w:ascii="Palatino Linotype" w:hAnsi="Palatino Linotype"/>
                <w:color w:val="000000"/>
                <w:sz w:val="22"/>
                <w:lang w:val="nl-NL"/>
              </w:rPr>
              <w:t>20</w:t>
            </w:r>
            <w:r w:rsidRPr="00874F9E">
              <w:rPr>
                <w:rFonts w:ascii="Palatino Linotype" w:hAnsi="Palatino Linotype"/>
                <w:color w:val="000000"/>
                <w:sz w:val="22"/>
                <w:lang w:val="nl-NL"/>
              </w:rPr>
              <w:t>.000,-</w:t>
            </w:r>
          </w:p>
        </w:tc>
      </w:tr>
      <w:tr w:rsidR="00942AD9" w:rsidRPr="002D47DC" w:rsidTr="006E20E4">
        <w:tc>
          <w:tcPr>
            <w:tcW w:w="2605" w:type="dxa"/>
          </w:tcPr>
          <w:p w:rsidR="00942AD9" w:rsidRPr="005C5836" w:rsidRDefault="00942AD9" w:rsidP="006E20E4">
            <w:pPr>
              <w:rPr>
                <w:rFonts w:ascii="Palatino Linotype" w:hAnsi="Palatino Linotype"/>
                <w:color w:val="000000"/>
                <w:sz w:val="22"/>
                <w:lang w:val="nl-NL"/>
              </w:rPr>
            </w:pPr>
            <w:r>
              <w:rPr>
                <w:rFonts w:ascii="Palatino Linotype" w:hAnsi="Palatino Linotype"/>
                <w:color w:val="000000"/>
                <w:sz w:val="22"/>
                <w:lang w:val="nl-NL"/>
              </w:rPr>
              <w:t>3, derde lid</w:t>
            </w:r>
          </w:p>
        </w:tc>
        <w:tc>
          <w:tcPr>
            <w:tcW w:w="3960" w:type="dxa"/>
          </w:tcPr>
          <w:p w:rsidR="00942AD9" w:rsidRPr="005C5836" w:rsidRDefault="00942AD9" w:rsidP="006E20E4">
            <w:pPr>
              <w:ind w:left="972"/>
              <w:rPr>
                <w:rFonts w:ascii="Palatino Linotype" w:hAnsi="Palatino Linotype"/>
                <w:color w:val="000000"/>
                <w:sz w:val="22"/>
                <w:lang w:val="nl-NL"/>
              </w:rPr>
            </w:pPr>
            <w:proofErr w:type="spellStart"/>
            <w:r w:rsidRPr="00874F9E">
              <w:rPr>
                <w:rFonts w:ascii="Palatino Linotype" w:hAnsi="Palatino Linotype"/>
                <w:color w:val="000000"/>
                <w:sz w:val="22"/>
                <w:lang w:val="nl-NL"/>
              </w:rPr>
              <w:t>NAf</w:t>
            </w:r>
            <w:proofErr w:type="spellEnd"/>
            <w:r w:rsidRPr="00874F9E">
              <w:rPr>
                <w:rFonts w:ascii="Palatino Linotype" w:hAnsi="Palatino Linotype"/>
                <w:color w:val="000000"/>
                <w:sz w:val="22"/>
                <w:lang w:val="nl-NL"/>
              </w:rPr>
              <w:t xml:space="preserve"> </w:t>
            </w:r>
            <w:r>
              <w:rPr>
                <w:rFonts w:ascii="Palatino Linotype" w:hAnsi="Palatino Linotype"/>
                <w:color w:val="000000"/>
                <w:sz w:val="22"/>
                <w:lang w:val="nl-NL"/>
              </w:rPr>
              <w:t>20</w:t>
            </w:r>
            <w:r w:rsidRPr="00874F9E">
              <w:rPr>
                <w:rFonts w:ascii="Palatino Linotype" w:hAnsi="Palatino Linotype"/>
                <w:color w:val="000000"/>
                <w:sz w:val="22"/>
                <w:lang w:val="nl-NL"/>
              </w:rPr>
              <w:t>.000,-</w:t>
            </w:r>
          </w:p>
        </w:tc>
      </w:tr>
      <w:tr w:rsidR="00942AD9" w:rsidRPr="002D47DC" w:rsidTr="006E20E4">
        <w:tc>
          <w:tcPr>
            <w:tcW w:w="2605" w:type="dxa"/>
          </w:tcPr>
          <w:p w:rsidR="00942AD9" w:rsidRPr="005C5836" w:rsidRDefault="00942AD9" w:rsidP="006E20E4">
            <w:pPr>
              <w:rPr>
                <w:rFonts w:ascii="Palatino Linotype" w:hAnsi="Palatino Linotype"/>
                <w:color w:val="000000"/>
                <w:sz w:val="22"/>
                <w:lang w:val="nl-NL"/>
              </w:rPr>
            </w:pPr>
            <w:r>
              <w:rPr>
                <w:rFonts w:ascii="Palatino Linotype" w:hAnsi="Palatino Linotype"/>
                <w:color w:val="000000"/>
                <w:sz w:val="22"/>
                <w:lang w:val="nl-NL"/>
              </w:rPr>
              <w:t>3, vierde lid</w:t>
            </w:r>
          </w:p>
        </w:tc>
        <w:tc>
          <w:tcPr>
            <w:tcW w:w="3960" w:type="dxa"/>
          </w:tcPr>
          <w:p w:rsidR="00942AD9" w:rsidRPr="005C5836" w:rsidRDefault="00942AD9" w:rsidP="006E20E4">
            <w:pPr>
              <w:ind w:left="972"/>
              <w:rPr>
                <w:rFonts w:ascii="Palatino Linotype" w:hAnsi="Palatino Linotype"/>
                <w:color w:val="000000"/>
                <w:sz w:val="22"/>
                <w:lang w:val="nl-NL"/>
              </w:rPr>
            </w:pPr>
            <w:proofErr w:type="spellStart"/>
            <w:r w:rsidRPr="00874F9E">
              <w:rPr>
                <w:rFonts w:ascii="Palatino Linotype" w:hAnsi="Palatino Linotype"/>
                <w:color w:val="000000"/>
                <w:sz w:val="22"/>
                <w:lang w:val="nl-NL"/>
              </w:rPr>
              <w:t>NAf</w:t>
            </w:r>
            <w:proofErr w:type="spellEnd"/>
            <w:r w:rsidRPr="00874F9E">
              <w:rPr>
                <w:rFonts w:ascii="Palatino Linotype" w:hAnsi="Palatino Linotype"/>
                <w:color w:val="000000"/>
                <w:sz w:val="22"/>
                <w:lang w:val="nl-NL"/>
              </w:rPr>
              <w:t xml:space="preserve"> </w:t>
            </w:r>
            <w:r>
              <w:rPr>
                <w:rFonts w:ascii="Palatino Linotype" w:hAnsi="Palatino Linotype"/>
                <w:color w:val="000000"/>
                <w:sz w:val="22"/>
                <w:lang w:val="nl-NL"/>
              </w:rPr>
              <w:t>20</w:t>
            </w:r>
            <w:r w:rsidRPr="00874F9E">
              <w:rPr>
                <w:rFonts w:ascii="Palatino Linotype" w:hAnsi="Palatino Linotype"/>
                <w:color w:val="000000"/>
                <w:sz w:val="22"/>
                <w:lang w:val="nl-NL"/>
              </w:rPr>
              <w:t>.000,-</w:t>
            </w:r>
          </w:p>
        </w:tc>
      </w:tr>
      <w:tr w:rsidR="00942AD9" w:rsidRPr="002D47DC" w:rsidTr="006E20E4">
        <w:tc>
          <w:tcPr>
            <w:tcW w:w="2605" w:type="dxa"/>
          </w:tcPr>
          <w:p w:rsidR="00942AD9" w:rsidRPr="005C5836" w:rsidRDefault="00942AD9" w:rsidP="006E20E4">
            <w:pPr>
              <w:rPr>
                <w:rFonts w:ascii="Palatino Linotype" w:hAnsi="Palatino Linotype"/>
                <w:color w:val="000000"/>
                <w:sz w:val="22"/>
                <w:lang w:val="nl-NL"/>
              </w:rPr>
            </w:pPr>
            <w:r w:rsidRPr="005C5836">
              <w:rPr>
                <w:rFonts w:ascii="Palatino Linotype" w:hAnsi="Palatino Linotype"/>
                <w:color w:val="000000"/>
                <w:sz w:val="22"/>
                <w:lang w:val="nl-NL"/>
              </w:rPr>
              <w:t>3</w:t>
            </w:r>
            <w:r>
              <w:rPr>
                <w:rFonts w:ascii="Palatino Linotype" w:hAnsi="Palatino Linotype"/>
                <w:color w:val="000000"/>
                <w:sz w:val="22"/>
                <w:lang w:val="nl-NL"/>
              </w:rPr>
              <w:t>, vijfde lid</w:t>
            </w:r>
          </w:p>
        </w:tc>
        <w:tc>
          <w:tcPr>
            <w:tcW w:w="3960" w:type="dxa"/>
          </w:tcPr>
          <w:p w:rsidR="00942AD9" w:rsidRPr="00470938" w:rsidRDefault="00942AD9" w:rsidP="006E20E4">
            <w:pPr>
              <w:ind w:left="972"/>
              <w:rPr>
                <w:rFonts w:ascii="Palatino Linotype" w:hAnsi="Palatino Linotype"/>
                <w:color w:val="000000"/>
                <w:sz w:val="22"/>
                <w:lang w:val="nl-NL"/>
              </w:rPr>
            </w:pPr>
            <w:proofErr w:type="spellStart"/>
            <w:r w:rsidRPr="00470938">
              <w:rPr>
                <w:rFonts w:ascii="Palatino Linotype" w:hAnsi="Palatino Linotype"/>
                <w:color w:val="000000"/>
                <w:sz w:val="22"/>
                <w:lang w:val="nl-NL"/>
              </w:rPr>
              <w:t>NAf</w:t>
            </w:r>
            <w:proofErr w:type="spellEnd"/>
            <w:r w:rsidRPr="00470938">
              <w:rPr>
                <w:rFonts w:ascii="Palatino Linotype" w:hAnsi="Palatino Linotype"/>
                <w:color w:val="000000"/>
                <w:sz w:val="22"/>
                <w:lang w:val="nl-NL"/>
              </w:rPr>
              <w:t xml:space="preserve"> 20.000,-</w:t>
            </w:r>
          </w:p>
        </w:tc>
      </w:tr>
      <w:tr w:rsidR="00942AD9" w:rsidRPr="007D2D08" w:rsidTr="006E20E4">
        <w:tc>
          <w:tcPr>
            <w:tcW w:w="2605" w:type="dxa"/>
          </w:tcPr>
          <w:p w:rsidR="00942AD9" w:rsidRPr="005C5836" w:rsidRDefault="00942AD9" w:rsidP="006E20E4">
            <w:pPr>
              <w:rPr>
                <w:rFonts w:ascii="Palatino Linotype" w:hAnsi="Palatino Linotype"/>
                <w:color w:val="000000"/>
                <w:sz w:val="22"/>
                <w:lang w:val="nl-NL"/>
              </w:rPr>
            </w:pPr>
            <w:r>
              <w:rPr>
                <w:rFonts w:ascii="Palatino Linotype" w:hAnsi="Palatino Linotype"/>
                <w:color w:val="000000"/>
                <w:sz w:val="22"/>
                <w:lang w:val="nl-NL"/>
              </w:rPr>
              <w:t>3</w:t>
            </w:r>
            <w:r w:rsidRPr="005C5836">
              <w:rPr>
                <w:rFonts w:ascii="Palatino Linotype" w:hAnsi="Palatino Linotype"/>
                <w:color w:val="000000"/>
                <w:sz w:val="22"/>
                <w:lang w:val="nl-NL"/>
              </w:rPr>
              <w:t xml:space="preserve">, </w:t>
            </w:r>
            <w:r>
              <w:rPr>
                <w:rFonts w:ascii="Palatino Linotype" w:hAnsi="Palatino Linotype"/>
                <w:color w:val="000000"/>
                <w:sz w:val="22"/>
                <w:lang w:val="nl-NL"/>
              </w:rPr>
              <w:t>zesde</w:t>
            </w:r>
            <w:r w:rsidRPr="005C5836">
              <w:rPr>
                <w:rFonts w:ascii="Palatino Linotype" w:hAnsi="Palatino Linotype"/>
                <w:color w:val="000000"/>
                <w:sz w:val="22"/>
                <w:lang w:val="nl-NL"/>
              </w:rPr>
              <w:t xml:space="preserve"> lid</w:t>
            </w:r>
          </w:p>
        </w:tc>
        <w:tc>
          <w:tcPr>
            <w:tcW w:w="3960" w:type="dxa"/>
          </w:tcPr>
          <w:p w:rsidR="00942AD9" w:rsidRPr="002F5043" w:rsidRDefault="00942AD9" w:rsidP="006E20E4">
            <w:pPr>
              <w:ind w:left="972"/>
              <w:rPr>
                <w:rFonts w:ascii="Palatino Linotype" w:hAnsi="Palatino Linotype"/>
                <w:color w:val="000000"/>
                <w:sz w:val="22"/>
                <w:lang w:val="nl-NL"/>
              </w:rPr>
            </w:pPr>
            <w:proofErr w:type="spellStart"/>
            <w:r>
              <w:rPr>
                <w:rFonts w:ascii="Palatino Linotype" w:hAnsi="Palatino Linotype"/>
                <w:color w:val="000000"/>
                <w:sz w:val="22"/>
                <w:lang w:val="nl-NL"/>
              </w:rPr>
              <w:t>NAf</w:t>
            </w:r>
            <w:proofErr w:type="spellEnd"/>
            <w:r>
              <w:rPr>
                <w:rFonts w:ascii="Palatino Linotype" w:hAnsi="Palatino Linotype"/>
                <w:color w:val="000000"/>
                <w:sz w:val="22"/>
                <w:lang w:val="nl-NL"/>
              </w:rPr>
              <w:t xml:space="preserve"> 20.000,-</w:t>
            </w:r>
          </w:p>
        </w:tc>
      </w:tr>
      <w:tr w:rsidR="00942AD9" w:rsidRPr="007D2D08" w:rsidTr="006E20E4">
        <w:tc>
          <w:tcPr>
            <w:tcW w:w="2605" w:type="dxa"/>
          </w:tcPr>
          <w:p w:rsidR="00942AD9" w:rsidRPr="005C5836" w:rsidRDefault="00942AD9" w:rsidP="006E20E4">
            <w:pPr>
              <w:rPr>
                <w:rFonts w:ascii="Palatino Linotype" w:hAnsi="Palatino Linotype"/>
                <w:color w:val="000000"/>
                <w:sz w:val="22"/>
                <w:lang w:val="nl-NL"/>
              </w:rPr>
            </w:pPr>
            <w:r w:rsidRPr="005C5836">
              <w:rPr>
                <w:rFonts w:ascii="Palatino Linotype" w:hAnsi="Palatino Linotype"/>
                <w:color w:val="000000"/>
                <w:sz w:val="22"/>
                <w:lang w:val="nl-NL"/>
              </w:rPr>
              <w:t xml:space="preserve">5, </w:t>
            </w:r>
            <w:r>
              <w:rPr>
                <w:rFonts w:ascii="Palatino Linotype" w:hAnsi="Palatino Linotype"/>
                <w:color w:val="000000"/>
                <w:sz w:val="22"/>
                <w:lang w:val="nl-NL"/>
              </w:rPr>
              <w:t xml:space="preserve">eerste </w:t>
            </w:r>
            <w:r w:rsidRPr="005C5836">
              <w:rPr>
                <w:rFonts w:ascii="Palatino Linotype" w:hAnsi="Palatino Linotype"/>
                <w:color w:val="000000"/>
                <w:sz w:val="22"/>
                <w:lang w:val="nl-NL"/>
              </w:rPr>
              <w:t>lid</w:t>
            </w:r>
          </w:p>
        </w:tc>
        <w:tc>
          <w:tcPr>
            <w:tcW w:w="3960" w:type="dxa"/>
          </w:tcPr>
          <w:p w:rsidR="00942AD9" w:rsidRPr="002F5043" w:rsidRDefault="00942AD9" w:rsidP="006E20E4">
            <w:pPr>
              <w:ind w:left="972"/>
              <w:rPr>
                <w:rFonts w:ascii="Palatino Linotype" w:hAnsi="Palatino Linotype"/>
                <w:color w:val="000000"/>
                <w:sz w:val="22"/>
                <w:lang w:val="nl-NL"/>
              </w:rPr>
            </w:pPr>
            <w:proofErr w:type="spellStart"/>
            <w:r>
              <w:rPr>
                <w:rFonts w:ascii="Palatino Linotype" w:hAnsi="Palatino Linotype"/>
                <w:color w:val="000000"/>
                <w:sz w:val="22"/>
                <w:lang w:val="nl-NL"/>
              </w:rPr>
              <w:t>NAf</w:t>
            </w:r>
            <w:proofErr w:type="spellEnd"/>
            <w:r>
              <w:rPr>
                <w:rFonts w:ascii="Palatino Linotype" w:hAnsi="Palatino Linotype"/>
                <w:color w:val="000000"/>
                <w:sz w:val="22"/>
                <w:lang w:val="nl-NL"/>
              </w:rPr>
              <w:t xml:space="preserve"> 20.000,-</w:t>
            </w:r>
          </w:p>
        </w:tc>
      </w:tr>
      <w:tr w:rsidR="00942AD9" w:rsidRPr="007D2D08" w:rsidTr="006E20E4">
        <w:tc>
          <w:tcPr>
            <w:tcW w:w="2605" w:type="dxa"/>
          </w:tcPr>
          <w:p w:rsidR="00942AD9" w:rsidRPr="005C5836" w:rsidRDefault="00942AD9" w:rsidP="006E20E4">
            <w:pPr>
              <w:rPr>
                <w:rFonts w:ascii="Palatino Linotype" w:hAnsi="Palatino Linotype"/>
                <w:color w:val="000000"/>
                <w:sz w:val="22"/>
                <w:lang w:val="nl-NL"/>
              </w:rPr>
            </w:pPr>
            <w:r>
              <w:rPr>
                <w:rFonts w:ascii="Palatino Linotype" w:hAnsi="Palatino Linotype"/>
                <w:color w:val="000000"/>
                <w:sz w:val="22"/>
                <w:lang w:val="nl-NL"/>
              </w:rPr>
              <w:t>5</w:t>
            </w:r>
            <w:r w:rsidRPr="005C5836">
              <w:rPr>
                <w:rFonts w:ascii="Palatino Linotype" w:hAnsi="Palatino Linotype"/>
                <w:color w:val="000000"/>
                <w:sz w:val="22"/>
                <w:lang w:val="nl-NL"/>
              </w:rPr>
              <w:t>, tweede lid</w:t>
            </w:r>
          </w:p>
        </w:tc>
        <w:tc>
          <w:tcPr>
            <w:tcW w:w="3960" w:type="dxa"/>
          </w:tcPr>
          <w:p w:rsidR="00942AD9" w:rsidRPr="005C5836" w:rsidRDefault="00942AD9" w:rsidP="006E20E4">
            <w:pPr>
              <w:ind w:left="972"/>
              <w:rPr>
                <w:rFonts w:ascii="Palatino Linotype" w:hAnsi="Palatino Linotype"/>
                <w:color w:val="000000"/>
                <w:sz w:val="22"/>
                <w:lang w:val="nl-NL"/>
              </w:rPr>
            </w:pPr>
            <w:proofErr w:type="spellStart"/>
            <w:r>
              <w:rPr>
                <w:rFonts w:ascii="Palatino Linotype" w:hAnsi="Palatino Linotype"/>
                <w:color w:val="000000"/>
                <w:sz w:val="22"/>
                <w:lang w:val="nl-NL"/>
              </w:rPr>
              <w:t>NAf</w:t>
            </w:r>
            <w:proofErr w:type="spellEnd"/>
            <w:r>
              <w:rPr>
                <w:rFonts w:ascii="Palatino Linotype" w:hAnsi="Palatino Linotype"/>
                <w:color w:val="000000"/>
                <w:sz w:val="22"/>
                <w:lang w:val="nl-NL"/>
              </w:rPr>
              <w:t xml:space="preserve"> 20.000,-</w:t>
            </w:r>
          </w:p>
        </w:tc>
      </w:tr>
      <w:tr w:rsidR="00942AD9" w:rsidRPr="007D2D08" w:rsidTr="006E20E4">
        <w:tc>
          <w:tcPr>
            <w:tcW w:w="2605" w:type="dxa"/>
          </w:tcPr>
          <w:p w:rsidR="00942AD9" w:rsidRPr="005C5836" w:rsidRDefault="00942AD9" w:rsidP="006E20E4">
            <w:pPr>
              <w:rPr>
                <w:rFonts w:ascii="Palatino Linotype" w:hAnsi="Palatino Linotype"/>
                <w:color w:val="000000"/>
                <w:sz w:val="22"/>
                <w:lang w:val="nl-NL"/>
              </w:rPr>
            </w:pPr>
            <w:r>
              <w:rPr>
                <w:rFonts w:ascii="Palatino Linotype" w:hAnsi="Palatino Linotype"/>
                <w:color w:val="000000"/>
                <w:sz w:val="22"/>
                <w:lang w:val="nl-NL"/>
              </w:rPr>
              <w:t>5,</w:t>
            </w:r>
            <w:r w:rsidRPr="005C5836">
              <w:rPr>
                <w:rFonts w:ascii="Palatino Linotype" w:hAnsi="Palatino Linotype"/>
                <w:color w:val="000000"/>
                <w:sz w:val="22"/>
                <w:lang w:val="nl-NL"/>
              </w:rPr>
              <w:t xml:space="preserve"> derde lid</w:t>
            </w:r>
          </w:p>
        </w:tc>
        <w:tc>
          <w:tcPr>
            <w:tcW w:w="3960" w:type="dxa"/>
          </w:tcPr>
          <w:p w:rsidR="00942AD9" w:rsidRPr="00470938" w:rsidRDefault="00942AD9" w:rsidP="006E20E4">
            <w:pPr>
              <w:ind w:left="972"/>
              <w:rPr>
                <w:rFonts w:ascii="Palatino Linotype" w:hAnsi="Palatino Linotype"/>
                <w:color w:val="000000"/>
                <w:sz w:val="22"/>
                <w:lang w:val="nl-NL"/>
              </w:rPr>
            </w:pPr>
            <w:proofErr w:type="spellStart"/>
            <w:r w:rsidRPr="00470938">
              <w:rPr>
                <w:rFonts w:ascii="Palatino Linotype" w:hAnsi="Palatino Linotype"/>
                <w:color w:val="000000"/>
                <w:sz w:val="22"/>
                <w:lang w:val="nl-NL"/>
              </w:rPr>
              <w:t>NAf</w:t>
            </w:r>
            <w:proofErr w:type="spellEnd"/>
            <w:r w:rsidRPr="00470938">
              <w:rPr>
                <w:rFonts w:ascii="Palatino Linotype" w:hAnsi="Palatino Linotype"/>
                <w:color w:val="000000"/>
                <w:sz w:val="22"/>
                <w:lang w:val="nl-NL"/>
              </w:rPr>
              <w:t xml:space="preserve"> </w:t>
            </w:r>
            <w:r>
              <w:rPr>
                <w:rFonts w:ascii="Palatino Linotype" w:hAnsi="Palatino Linotype"/>
                <w:color w:val="000000"/>
                <w:sz w:val="22"/>
                <w:lang w:val="nl-NL"/>
              </w:rPr>
              <w:t>20</w:t>
            </w:r>
            <w:r w:rsidRPr="00470938">
              <w:rPr>
                <w:rFonts w:ascii="Palatino Linotype" w:hAnsi="Palatino Linotype"/>
                <w:color w:val="000000"/>
                <w:sz w:val="22"/>
                <w:lang w:val="nl-NL"/>
              </w:rPr>
              <w:t>.000,-</w:t>
            </w:r>
          </w:p>
        </w:tc>
      </w:tr>
      <w:tr w:rsidR="00942AD9" w:rsidRPr="007D2D08" w:rsidTr="006E20E4">
        <w:tc>
          <w:tcPr>
            <w:tcW w:w="2605" w:type="dxa"/>
          </w:tcPr>
          <w:p w:rsidR="00942AD9" w:rsidRPr="005C5836" w:rsidRDefault="00942AD9" w:rsidP="006E20E4">
            <w:pPr>
              <w:rPr>
                <w:rFonts w:ascii="Palatino Linotype" w:hAnsi="Palatino Linotype"/>
                <w:color w:val="000000"/>
                <w:sz w:val="22"/>
                <w:lang w:val="nl-NL"/>
              </w:rPr>
            </w:pPr>
            <w:r>
              <w:rPr>
                <w:rFonts w:ascii="Palatino Linotype" w:hAnsi="Palatino Linotype"/>
                <w:color w:val="000000"/>
                <w:sz w:val="22"/>
                <w:lang w:val="nl-NL"/>
              </w:rPr>
              <w:t>5, vierde lid</w:t>
            </w:r>
          </w:p>
        </w:tc>
        <w:tc>
          <w:tcPr>
            <w:tcW w:w="3960" w:type="dxa"/>
          </w:tcPr>
          <w:p w:rsidR="00942AD9" w:rsidRPr="00470938" w:rsidRDefault="00942AD9" w:rsidP="006E20E4">
            <w:pPr>
              <w:ind w:left="972"/>
              <w:rPr>
                <w:rFonts w:ascii="Palatino Linotype" w:hAnsi="Palatino Linotype"/>
                <w:color w:val="000000"/>
                <w:sz w:val="22"/>
                <w:lang w:val="nl-NL"/>
              </w:rPr>
            </w:pPr>
            <w:proofErr w:type="spellStart"/>
            <w:r w:rsidRPr="00470938">
              <w:rPr>
                <w:rFonts w:ascii="Palatino Linotype" w:hAnsi="Palatino Linotype"/>
                <w:color w:val="000000"/>
                <w:sz w:val="22"/>
                <w:lang w:val="nl-NL"/>
              </w:rPr>
              <w:t>NAf</w:t>
            </w:r>
            <w:proofErr w:type="spellEnd"/>
            <w:r w:rsidRPr="00470938">
              <w:rPr>
                <w:rFonts w:ascii="Palatino Linotype" w:hAnsi="Palatino Linotype"/>
                <w:color w:val="000000"/>
                <w:sz w:val="22"/>
                <w:lang w:val="nl-NL"/>
              </w:rPr>
              <w:t xml:space="preserve"> </w:t>
            </w:r>
            <w:r>
              <w:rPr>
                <w:rFonts w:ascii="Palatino Linotype" w:hAnsi="Palatino Linotype"/>
                <w:color w:val="000000"/>
                <w:sz w:val="22"/>
                <w:lang w:val="nl-NL"/>
              </w:rPr>
              <w:t>20</w:t>
            </w:r>
            <w:r w:rsidRPr="00470938">
              <w:rPr>
                <w:rFonts w:ascii="Palatino Linotype" w:hAnsi="Palatino Linotype"/>
                <w:color w:val="000000"/>
                <w:sz w:val="22"/>
                <w:lang w:val="nl-NL"/>
              </w:rPr>
              <w:t>.000,-</w:t>
            </w:r>
          </w:p>
        </w:tc>
      </w:tr>
      <w:tr w:rsidR="00942AD9" w:rsidRPr="007D2D08" w:rsidTr="006E20E4">
        <w:tc>
          <w:tcPr>
            <w:tcW w:w="2605" w:type="dxa"/>
          </w:tcPr>
          <w:p w:rsidR="00942AD9" w:rsidRDefault="00942AD9" w:rsidP="006E20E4">
            <w:pPr>
              <w:rPr>
                <w:rFonts w:ascii="Palatino Linotype" w:hAnsi="Palatino Linotype"/>
                <w:color w:val="000000"/>
                <w:sz w:val="22"/>
                <w:lang w:val="nl-NL"/>
              </w:rPr>
            </w:pPr>
            <w:r>
              <w:rPr>
                <w:rFonts w:ascii="Palatino Linotype" w:hAnsi="Palatino Linotype"/>
                <w:color w:val="000000"/>
                <w:sz w:val="22"/>
                <w:lang w:val="nl-NL"/>
              </w:rPr>
              <w:t>6</w:t>
            </w:r>
          </w:p>
        </w:tc>
        <w:tc>
          <w:tcPr>
            <w:tcW w:w="3960" w:type="dxa"/>
          </w:tcPr>
          <w:p w:rsidR="00942AD9" w:rsidRPr="00470938" w:rsidRDefault="00942AD9" w:rsidP="006E20E4">
            <w:pPr>
              <w:ind w:left="972"/>
              <w:rPr>
                <w:rFonts w:ascii="Palatino Linotype" w:hAnsi="Palatino Linotype"/>
                <w:color w:val="000000"/>
                <w:sz w:val="22"/>
                <w:lang w:val="nl-NL"/>
              </w:rPr>
            </w:pPr>
            <w:proofErr w:type="spellStart"/>
            <w:r w:rsidRPr="00470938">
              <w:rPr>
                <w:rFonts w:ascii="Palatino Linotype" w:hAnsi="Palatino Linotype"/>
                <w:color w:val="000000"/>
                <w:sz w:val="22"/>
                <w:lang w:val="nl-NL"/>
              </w:rPr>
              <w:t>NAf</w:t>
            </w:r>
            <w:proofErr w:type="spellEnd"/>
            <w:r w:rsidRPr="00470938">
              <w:rPr>
                <w:rFonts w:ascii="Palatino Linotype" w:hAnsi="Palatino Linotype"/>
                <w:color w:val="000000"/>
                <w:sz w:val="22"/>
                <w:lang w:val="nl-NL"/>
              </w:rPr>
              <w:t xml:space="preserve"> 2</w:t>
            </w:r>
            <w:r>
              <w:rPr>
                <w:rFonts w:ascii="Palatino Linotype" w:hAnsi="Palatino Linotype"/>
                <w:color w:val="000000"/>
                <w:sz w:val="22"/>
                <w:lang w:val="nl-NL"/>
              </w:rPr>
              <w:t>0</w:t>
            </w:r>
            <w:r w:rsidRPr="00470938">
              <w:rPr>
                <w:rFonts w:ascii="Palatino Linotype" w:hAnsi="Palatino Linotype"/>
                <w:color w:val="000000"/>
                <w:sz w:val="22"/>
                <w:lang w:val="nl-NL"/>
              </w:rPr>
              <w:t>.000,-</w:t>
            </w:r>
          </w:p>
        </w:tc>
      </w:tr>
      <w:tr w:rsidR="00942AD9" w:rsidRPr="007D2D08" w:rsidTr="006E20E4">
        <w:tc>
          <w:tcPr>
            <w:tcW w:w="2605" w:type="dxa"/>
          </w:tcPr>
          <w:p w:rsidR="00942AD9" w:rsidRDefault="00942AD9" w:rsidP="006E20E4">
            <w:pPr>
              <w:rPr>
                <w:rFonts w:ascii="Palatino Linotype" w:hAnsi="Palatino Linotype"/>
                <w:color w:val="000000"/>
                <w:sz w:val="22"/>
                <w:lang w:val="nl-NL"/>
              </w:rPr>
            </w:pPr>
            <w:r>
              <w:rPr>
                <w:rFonts w:ascii="Palatino Linotype" w:hAnsi="Palatino Linotype"/>
                <w:color w:val="000000"/>
                <w:sz w:val="22"/>
                <w:lang w:val="nl-NL"/>
              </w:rPr>
              <w:t>7</w:t>
            </w:r>
          </w:p>
        </w:tc>
        <w:tc>
          <w:tcPr>
            <w:tcW w:w="3960" w:type="dxa"/>
          </w:tcPr>
          <w:p w:rsidR="00942AD9" w:rsidRPr="00470938" w:rsidRDefault="00942AD9" w:rsidP="006E20E4">
            <w:pPr>
              <w:ind w:left="972"/>
              <w:rPr>
                <w:rFonts w:ascii="Palatino Linotype" w:hAnsi="Palatino Linotype"/>
                <w:color w:val="000000"/>
                <w:sz w:val="22"/>
                <w:lang w:val="nl-NL"/>
              </w:rPr>
            </w:pPr>
            <w:proofErr w:type="spellStart"/>
            <w:r w:rsidRPr="00470938">
              <w:rPr>
                <w:rFonts w:ascii="Palatino Linotype" w:hAnsi="Palatino Linotype"/>
                <w:color w:val="000000"/>
                <w:sz w:val="22"/>
                <w:lang w:val="nl-NL"/>
              </w:rPr>
              <w:t>NAf</w:t>
            </w:r>
            <w:proofErr w:type="spellEnd"/>
            <w:r w:rsidRPr="00470938">
              <w:rPr>
                <w:rFonts w:ascii="Palatino Linotype" w:hAnsi="Palatino Linotype"/>
                <w:color w:val="000000"/>
                <w:sz w:val="22"/>
                <w:lang w:val="nl-NL"/>
              </w:rPr>
              <w:t xml:space="preserve"> </w:t>
            </w:r>
            <w:r>
              <w:rPr>
                <w:rFonts w:ascii="Palatino Linotype" w:hAnsi="Palatino Linotype"/>
                <w:color w:val="000000"/>
                <w:sz w:val="22"/>
                <w:lang w:val="nl-NL"/>
              </w:rPr>
              <w:t>50</w:t>
            </w:r>
            <w:r w:rsidRPr="00470938">
              <w:rPr>
                <w:rFonts w:ascii="Palatino Linotype" w:hAnsi="Palatino Linotype"/>
                <w:color w:val="000000"/>
                <w:sz w:val="22"/>
                <w:lang w:val="nl-NL"/>
              </w:rPr>
              <w:t>.000,-</w:t>
            </w:r>
          </w:p>
        </w:tc>
      </w:tr>
      <w:tr w:rsidR="00942AD9" w:rsidRPr="007D2D08" w:rsidTr="006E20E4">
        <w:tc>
          <w:tcPr>
            <w:tcW w:w="2605" w:type="dxa"/>
          </w:tcPr>
          <w:p w:rsidR="00942AD9" w:rsidRDefault="00942AD9" w:rsidP="006E20E4">
            <w:pPr>
              <w:rPr>
                <w:rFonts w:ascii="Palatino Linotype" w:hAnsi="Palatino Linotype"/>
                <w:color w:val="000000"/>
                <w:sz w:val="22"/>
                <w:lang w:val="nl-NL"/>
              </w:rPr>
            </w:pPr>
            <w:r>
              <w:rPr>
                <w:rFonts w:ascii="Palatino Linotype" w:hAnsi="Palatino Linotype"/>
                <w:color w:val="000000"/>
                <w:sz w:val="22"/>
                <w:lang w:val="nl-NL"/>
              </w:rPr>
              <w:t>9v, tweede lid</w:t>
            </w:r>
          </w:p>
        </w:tc>
        <w:tc>
          <w:tcPr>
            <w:tcW w:w="3960" w:type="dxa"/>
          </w:tcPr>
          <w:p w:rsidR="00942AD9" w:rsidRPr="00470938" w:rsidRDefault="00942AD9" w:rsidP="006E20E4">
            <w:pPr>
              <w:ind w:left="972"/>
              <w:rPr>
                <w:rFonts w:ascii="Palatino Linotype" w:hAnsi="Palatino Linotype"/>
                <w:color w:val="000000"/>
                <w:sz w:val="22"/>
                <w:lang w:val="nl-NL"/>
              </w:rPr>
            </w:pPr>
            <w:proofErr w:type="spellStart"/>
            <w:r w:rsidRPr="00470938">
              <w:rPr>
                <w:rFonts w:ascii="Palatino Linotype" w:hAnsi="Palatino Linotype"/>
                <w:color w:val="000000"/>
                <w:sz w:val="22"/>
                <w:lang w:val="nl-NL"/>
              </w:rPr>
              <w:t>NAf</w:t>
            </w:r>
            <w:proofErr w:type="spellEnd"/>
            <w:r w:rsidRPr="00470938">
              <w:rPr>
                <w:rFonts w:ascii="Palatino Linotype" w:hAnsi="Palatino Linotype"/>
                <w:color w:val="000000"/>
                <w:sz w:val="22"/>
                <w:lang w:val="nl-NL"/>
              </w:rPr>
              <w:t xml:space="preserve"> 50.000,-</w:t>
            </w:r>
          </w:p>
        </w:tc>
      </w:tr>
      <w:tr w:rsidR="00942AD9" w:rsidRPr="007D2D08" w:rsidTr="006E20E4">
        <w:tc>
          <w:tcPr>
            <w:tcW w:w="2605" w:type="dxa"/>
          </w:tcPr>
          <w:p w:rsidR="00942AD9" w:rsidRDefault="00942AD9" w:rsidP="006E20E4">
            <w:pPr>
              <w:rPr>
                <w:rFonts w:ascii="Palatino Linotype" w:hAnsi="Palatino Linotype"/>
                <w:color w:val="000000"/>
                <w:sz w:val="22"/>
                <w:lang w:val="nl-NL"/>
              </w:rPr>
            </w:pPr>
            <w:r>
              <w:rPr>
                <w:rFonts w:ascii="Palatino Linotype" w:hAnsi="Palatino Linotype"/>
                <w:color w:val="000000"/>
                <w:sz w:val="22"/>
                <w:lang w:val="nl-NL"/>
              </w:rPr>
              <w:t>11, derde lid</w:t>
            </w:r>
          </w:p>
        </w:tc>
        <w:tc>
          <w:tcPr>
            <w:tcW w:w="3960" w:type="dxa"/>
          </w:tcPr>
          <w:p w:rsidR="00942AD9" w:rsidRPr="00470938" w:rsidRDefault="00942AD9" w:rsidP="006E20E4">
            <w:pPr>
              <w:ind w:left="972"/>
              <w:rPr>
                <w:rFonts w:ascii="Palatino Linotype" w:hAnsi="Palatino Linotype"/>
                <w:color w:val="000000"/>
                <w:sz w:val="22"/>
                <w:lang w:val="nl-NL"/>
              </w:rPr>
            </w:pPr>
            <w:proofErr w:type="spellStart"/>
            <w:r w:rsidRPr="00470938">
              <w:rPr>
                <w:rFonts w:ascii="Palatino Linotype" w:hAnsi="Palatino Linotype"/>
                <w:color w:val="000000"/>
                <w:sz w:val="22"/>
                <w:lang w:val="nl-NL"/>
              </w:rPr>
              <w:t>NAf</w:t>
            </w:r>
            <w:proofErr w:type="spellEnd"/>
            <w:r w:rsidRPr="00470938">
              <w:rPr>
                <w:rFonts w:ascii="Palatino Linotype" w:hAnsi="Palatino Linotype"/>
                <w:color w:val="000000"/>
                <w:sz w:val="22"/>
                <w:lang w:val="nl-NL"/>
              </w:rPr>
              <w:t xml:space="preserve"> 20.000,-</w:t>
            </w:r>
          </w:p>
        </w:tc>
      </w:tr>
    </w:tbl>
    <w:p w:rsidR="00942AD9" w:rsidRDefault="00942AD9" w:rsidP="00942AD9">
      <w:pPr>
        <w:jc w:val="both"/>
        <w:rPr>
          <w:rFonts w:ascii="Palatino Linotype" w:hAnsi="Palatino Linotype"/>
          <w:color w:val="000000"/>
          <w:sz w:val="22"/>
          <w:szCs w:val="22"/>
          <w:lang w:val="nl-NL"/>
        </w:rPr>
      </w:pPr>
    </w:p>
    <w:p w:rsidR="00942AD9" w:rsidRDefault="00942AD9" w:rsidP="00942AD9">
      <w:pPr>
        <w:widowControl/>
        <w:rPr>
          <w:rFonts w:ascii="Palatino Linotype" w:hAnsi="Palatino Linotype"/>
          <w:color w:val="000000"/>
          <w:sz w:val="22"/>
          <w:szCs w:val="22"/>
          <w:lang w:val="nl-NL"/>
        </w:rPr>
      </w:pPr>
      <w:r>
        <w:rPr>
          <w:rFonts w:ascii="Palatino Linotype" w:hAnsi="Palatino Linotype"/>
          <w:color w:val="000000"/>
          <w:sz w:val="22"/>
          <w:szCs w:val="22"/>
          <w:lang w:val="nl-NL"/>
        </w:rPr>
        <w:br w:type="page"/>
      </w:r>
    </w:p>
    <w:p w:rsidR="00942AD9" w:rsidRPr="00921E4C" w:rsidRDefault="00942AD9" w:rsidP="00942AD9">
      <w:pPr>
        <w:jc w:val="both"/>
        <w:rPr>
          <w:rFonts w:ascii="Palatino Linotype" w:hAnsi="Palatino Linotype"/>
          <w:b/>
          <w:color w:val="000000"/>
          <w:sz w:val="22"/>
          <w:szCs w:val="22"/>
          <w:lang w:val="nl-NL"/>
        </w:rPr>
      </w:pPr>
      <w:r w:rsidRPr="00921E4C">
        <w:rPr>
          <w:rFonts w:ascii="Palatino Linotype" w:hAnsi="Palatino Linotype"/>
          <w:b/>
          <w:color w:val="000000"/>
          <w:sz w:val="22"/>
          <w:szCs w:val="22"/>
          <w:lang w:val="nl-NL"/>
        </w:rPr>
        <w:lastRenderedPageBreak/>
        <w:t xml:space="preserve">Bijlage 2 behorende bij artikel </w:t>
      </w:r>
      <w:r>
        <w:rPr>
          <w:rFonts w:ascii="Palatino Linotype" w:hAnsi="Palatino Linotype"/>
          <w:b/>
          <w:color w:val="000000"/>
          <w:sz w:val="22"/>
          <w:szCs w:val="22"/>
          <w:lang w:val="nl-NL"/>
        </w:rPr>
        <w:t>3</w:t>
      </w:r>
      <w:r w:rsidRPr="00921E4C">
        <w:rPr>
          <w:rFonts w:ascii="Palatino Linotype" w:hAnsi="Palatino Linotype"/>
          <w:b/>
          <w:color w:val="000000"/>
          <w:sz w:val="22"/>
          <w:szCs w:val="22"/>
          <w:lang w:val="nl-NL"/>
        </w:rPr>
        <w:t>, onderdeel b, van het Landsbesluit dwangsomme</w:t>
      </w:r>
      <w:r>
        <w:rPr>
          <w:rFonts w:ascii="Palatino Linotype" w:hAnsi="Palatino Linotype"/>
          <w:b/>
          <w:color w:val="000000"/>
          <w:sz w:val="22"/>
          <w:szCs w:val="22"/>
          <w:lang w:val="nl-NL"/>
        </w:rPr>
        <w:t>n en bestuurlijke boetes dienstverleners</w:t>
      </w:r>
      <w:r w:rsidRPr="004D51AB">
        <w:rPr>
          <w:rFonts w:ascii="Palatino Linotype" w:hAnsi="Palatino Linotype"/>
          <w:b/>
          <w:color w:val="000000"/>
          <w:sz w:val="22"/>
          <w:szCs w:val="22"/>
          <w:lang w:val="nl-NL"/>
        </w:rPr>
        <w:t xml:space="preserve"> </w:t>
      </w:r>
      <w:r w:rsidRPr="00921E4C">
        <w:rPr>
          <w:rFonts w:ascii="Palatino Linotype" w:hAnsi="Palatino Linotype"/>
          <w:b/>
          <w:color w:val="000000"/>
          <w:sz w:val="22"/>
          <w:szCs w:val="22"/>
          <w:lang w:val="nl-NL"/>
        </w:rPr>
        <w:t>202</w:t>
      </w:r>
      <w:r>
        <w:rPr>
          <w:rFonts w:ascii="Palatino Linotype" w:hAnsi="Palatino Linotype"/>
          <w:b/>
          <w:color w:val="000000"/>
          <w:sz w:val="22"/>
          <w:szCs w:val="22"/>
          <w:lang w:val="nl-NL"/>
        </w:rPr>
        <w:t>2</w:t>
      </w:r>
    </w:p>
    <w:p w:rsidR="00942AD9" w:rsidRDefault="00942AD9" w:rsidP="00942AD9">
      <w:pPr>
        <w:jc w:val="both"/>
        <w:rPr>
          <w:rFonts w:ascii="Palatino Linotype" w:hAnsi="Palatino Linotype"/>
          <w:color w:val="000000"/>
          <w:sz w:val="22"/>
          <w:szCs w:val="22"/>
          <w:lang w:val="nl-NL"/>
        </w:rPr>
      </w:pPr>
    </w:p>
    <w:tbl>
      <w:tblPr>
        <w:tblStyle w:val="TableGrid"/>
        <w:tblW w:w="9625" w:type="dxa"/>
        <w:tblInd w:w="0" w:type="dxa"/>
        <w:tblLayout w:type="fixed"/>
        <w:tblLook w:val="04A0" w:firstRow="1" w:lastRow="0" w:firstColumn="1" w:lastColumn="0" w:noHBand="0" w:noVBand="1"/>
      </w:tblPr>
      <w:tblGrid>
        <w:gridCol w:w="2155"/>
        <w:gridCol w:w="3780"/>
        <w:gridCol w:w="3690"/>
      </w:tblGrid>
      <w:tr w:rsidR="00942AD9" w:rsidRPr="00D413C5" w:rsidTr="006E20E4">
        <w:tc>
          <w:tcPr>
            <w:tcW w:w="2155" w:type="dxa"/>
          </w:tcPr>
          <w:p w:rsidR="00942AD9" w:rsidRPr="005C5836" w:rsidRDefault="00942AD9" w:rsidP="006E20E4">
            <w:pPr>
              <w:rPr>
                <w:rFonts w:ascii="Palatino Linotype" w:hAnsi="Palatino Linotype"/>
                <w:b/>
                <w:color w:val="000000"/>
                <w:sz w:val="22"/>
                <w:lang w:val="nl-NL"/>
              </w:rPr>
            </w:pPr>
            <w:r>
              <w:rPr>
                <w:rFonts w:ascii="Palatino Linotype" w:hAnsi="Palatino Linotype"/>
                <w:b/>
                <w:color w:val="000000"/>
                <w:sz w:val="22"/>
                <w:lang w:val="nl-NL"/>
              </w:rPr>
              <w:t>Artikel</w:t>
            </w:r>
          </w:p>
        </w:tc>
        <w:tc>
          <w:tcPr>
            <w:tcW w:w="3780" w:type="dxa"/>
          </w:tcPr>
          <w:p w:rsidR="00942AD9" w:rsidRPr="00D12A6E" w:rsidRDefault="00942AD9" w:rsidP="006E20E4">
            <w:pPr>
              <w:rPr>
                <w:rFonts w:ascii="Palatino Linotype" w:hAnsi="Palatino Linotype"/>
                <w:b/>
                <w:color w:val="000000"/>
                <w:sz w:val="22"/>
                <w:lang w:val="nl-NL"/>
              </w:rPr>
            </w:pPr>
            <w:r>
              <w:rPr>
                <w:rFonts w:ascii="Palatino Linotype" w:hAnsi="Palatino Linotype"/>
                <w:b/>
                <w:color w:val="000000"/>
                <w:sz w:val="22"/>
                <w:lang w:val="nl-NL"/>
              </w:rPr>
              <w:t>Diensten, genoemd in artikel 1, eerste lid, onderdeel b, sub 11</w:t>
            </w:r>
            <w:r w:rsidRPr="00D12A6E">
              <w:rPr>
                <w:rFonts w:ascii="Palatino Linotype" w:hAnsi="Palatino Linotype"/>
                <w:b/>
                <w:color w:val="000000"/>
                <w:sz w:val="22"/>
                <w:vertAlign w:val="superscript"/>
                <w:lang w:val="nl-NL"/>
              </w:rPr>
              <w:t>o</w:t>
            </w:r>
            <w:r>
              <w:rPr>
                <w:rFonts w:ascii="Palatino Linotype" w:hAnsi="Palatino Linotype"/>
                <w:b/>
                <w:color w:val="000000"/>
                <w:sz w:val="22"/>
                <w:lang w:val="nl-NL"/>
              </w:rPr>
              <w:t>, onder a</w:t>
            </w:r>
          </w:p>
        </w:tc>
        <w:tc>
          <w:tcPr>
            <w:tcW w:w="3690" w:type="dxa"/>
          </w:tcPr>
          <w:p w:rsidR="00942AD9" w:rsidRDefault="00942AD9" w:rsidP="006E20E4">
            <w:pPr>
              <w:rPr>
                <w:rFonts w:ascii="Palatino Linotype" w:hAnsi="Palatino Linotype"/>
                <w:b/>
                <w:color w:val="000000"/>
                <w:sz w:val="22"/>
                <w:lang w:val="nl-NL"/>
              </w:rPr>
            </w:pPr>
            <w:r w:rsidRPr="00D12A6E">
              <w:rPr>
                <w:rFonts w:ascii="Palatino Linotype" w:hAnsi="Palatino Linotype"/>
                <w:b/>
                <w:color w:val="000000"/>
                <w:sz w:val="22"/>
                <w:lang w:val="nl-NL"/>
              </w:rPr>
              <w:t xml:space="preserve">Diensten, genoemd in artikel </w:t>
            </w:r>
            <w:r>
              <w:rPr>
                <w:rFonts w:ascii="Palatino Linotype" w:hAnsi="Palatino Linotype"/>
                <w:b/>
                <w:color w:val="000000"/>
                <w:sz w:val="22"/>
                <w:lang w:val="nl-NL"/>
              </w:rPr>
              <w:t>1, eerste lid, onderdeel b, sub 11</w:t>
            </w:r>
            <w:r w:rsidRPr="00D12A6E">
              <w:rPr>
                <w:rFonts w:ascii="Palatino Linotype" w:hAnsi="Palatino Linotype"/>
                <w:b/>
                <w:color w:val="000000"/>
                <w:sz w:val="22"/>
                <w:vertAlign w:val="superscript"/>
                <w:lang w:val="nl-NL"/>
              </w:rPr>
              <w:t>o</w:t>
            </w:r>
            <w:r>
              <w:rPr>
                <w:rFonts w:ascii="Palatino Linotype" w:hAnsi="Palatino Linotype"/>
                <w:b/>
                <w:color w:val="000000"/>
                <w:sz w:val="22"/>
                <w:lang w:val="nl-NL"/>
              </w:rPr>
              <w:t>, onder b</w:t>
            </w:r>
          </w:p>
        </w:tc>
      </w:tr>
      <w:tr w:rsidR="00942AD9" w:rsidRPr="007D2D08" w:rsidTr="006E20E4">
        <w:tc>
          <w:tcPr>
            <w:tcW w:w="2155" w:type="dxa"/>
            <w:tcBorders>
              <w:bottom w:val="single" w:sz="4" w:space="0" w:color="auto"/>
            </w:tcBorders>
          </w:tcPr>
          <w:p w:rsidR="00942AD9" w:rsidRPr="005C5836" w:rsidRDefault="00942AD9" w:rsidP="006E20E4">
            <w:pPr>
              <w:rPr>
                <w:rFonts w:ascii="Palatino Linotype" w:hAnsi="Palatino Linotype"/>
                <w:color w:val="000000"/>
                <w:sz w:val="22"/>
                <w:lang w:val="nl-NL"/>
              </w:rPr>
            </w:pPr>
            <w:r>
              <w:rPr>
                <w:rFonts w:ascii="Palatino Linotype" w:hAnsi="Palatino Linotype"/>
                <w:color w:val="000000"/>
                <w:sz w:val="22"/>
                <w:lang w:val="nl-NL"/>
              </w:rPr>
              <w:t>2</w:t>
            </w:r>
            <w:r w:rsidRPr="005C5836">
              <w:rPr>
                <w:rFonts w:ascii="Palatino Linotype" w:hAnsi="Palatino Linotype"/>
                <w:color w:val="000000"/>
                <w:sz w:val="22"/>
                <w:lang w:val="nl-NL"/>
              </w:rPr>
              <w:t xml:space="preserve">, eerste lid </w:t>
            </w:r>
          </w:p>
        </w:tc>
        <w:tc>
          <w:tcPr>
            <w:tcW w:w="3780" w:type="dxa"/>
          </w:tcPr>
          <w:p w:rsidR="00942AD9" w:rsidRPr="00B06638" w:rsidRDefault="00942AD9" w:rsidP="006E20E4">
            <w:pPr>
              <w:ind w:left="972"/>
              <w:rPr>
                <w:rFonts w:ascii="Palatino Linotype" w:hAnsi="Palatino Linotype"/>
                <w:color w:val="000000"/>
                <w:sz w:val="22"/>
                <w:lang w:val="nl-NL"/>
              </w:rPr>
            </w:pPr>
            <w:proofErr w:type="spellStart"/>
            <w:r>
              <w:rPr>
                <w:rFonts w:ascii="Palatino Linotype" w:hAnsi="Palatino Linotype"/>
                <w:color w:val="000000"/>
                <w:sz w:val="22"/>
                <w:lang w:val="nl-NL"/>
              </w:rPr>
              <w:t>NAf</w:t>
            </w:r>
            <w:proofErr w:type="spellEnd"/>
            <w:r>
              <w:rPr>
                <w:rFonts w:ascii="Palatino Linotype" w:hAnsi="Palatino Linotype"/>
                <w:color w:val="000000"/>
                <w:sz w:val="22"/>
                <w:lang w:val="nl-NL"/>
              </w:rPr>
              <w:t xml:space="preserve"> 5.000,-</w:t>
            </w:r>
          </w:p>
        </w:tc>
        <w:tc>
          <w:tcPr>
            <w:tcW w:w="3690" w:type="dxa"/>
          </w:tcPr>
          <w:p w:rsidR="00942AD9" w:rsidRDefault="00942AD9" w:rsidP="006E20E4">
            <w:pPr>
              <w:ind w:left="972"/>
              <w:rPr>
                <w:rFonts w:ascii="Palatino Linotype" w:hAnsi="Palatino Linotype"/>
                <w:color w:val="000000"/>
                <w:sz w:val="22"/>
                <w:lang w:val="nl-NL"/>
              </w:rPr>
            </w:pPr>
            <w:proofErr w:type="spellStart"/>
            <w:r>
              <w:rPr>
                <w:rFonts w:ascii="Palatino Linotype" w:hAnsi="Palatino Linotype"/>
                <w:color w:val="000000"/>
                <w:sz w:val="22"/>
                <w:lang w:val="nl-NL"/>
              </w:rPr>
              <w:t>NAf</w:t>
            </w:r>
            <w:proofErr w:type="spellEnd"/>
            <w:r>
              <w:rPr>
                <w:rFonts w:ascii="Palatino Linotype" w:hAnsi="Palatino Linotype"/>
                <w:color w:val="000000"/>
                <w:sz w:val="22"/>
                <w:lang w:val="nl-NL"/>
              </w:rPr>
              <w:t xml:space="preserve"> 10.000,-</w:t>
            </w:r>
          </w:p>
        </w:tc>
      </w:tr>
      <w:tr w:rsidR="00942AD9" w:rsidRPr="007D2D08" w:rsidTr="006E20E4">
        <w:tc>
          <w:tcPr>
            <w:tcW w:w="2155" w:type="dxa"/>
            <w:tcBorders>
              <w:bottom w:val="single" w:sz="4" w:space="0" w:color="auto"/>
            </w:tcBorders>
          </w:tcPr>
          <w:p w:rsidR="00942AD9" w:rsidRDefault="00942AD9" w:rsidP="006E20E4">
            <w:pPr>
              <w:rPr>
                <w:rFonts w:ascii="Palatino Linotype" w:hAnsi="Palatino Linotype"/>
                <w:color w:val="000000"/>
                <w:sz w:val="22"/>
                <w:lang w:val="nl-NL"/>
              </w:rPr>
            </w:pPr>
            <w:r>
              <w:rPr>
                <w:rFonts w:ascii="Palatino Linotype" w:hAnsi="Palatino Linotype"/>
                <w:color w:val="000000"/>
                <w:sz w:val="22"/>
                <w:lang w:val="nl-NL"/>
              </w:rPr>
              <w:t>2, derde lid</w:t>
            </w:r>
          </w:p>
        </w:tc>
        <w:tc>
          <w:tcPr>
            <w:tcW w:w="3780" w:type="dxa"/>
          </w:tcPr>
          <w:p w:rsidR="00942AD9" w:rsidRDefault="00942AD9" w:rsidP="006E20E4">
            <w:pPr>
              <w:ind w:left="972"/>
              <w:rPr>
                <w:rFonts w:ascii="Palatino Linotype" w:hAnsi="Palatino Linotype"/>
                <w:color w:val="000000"/>
                <w:sz w:val="22"/>
                <w:lang w:val="nl-NL"/>
              </w:rPr>
            </w:pPr>
            <w:proofErr w:type="spellStart"/>
            <w:r>
              <w:rPr>
                <w:rFonts w:ascii="Palatino Linotype" w:hAnsi="Palatino Linotype"/>
                <w:color w:val="000000"/>
                <w:sz w:val="22"/>
                <w:lang w:val="nl-NL"/>
              </w:rPr>
              <w:t>NAf</w:t>
            </w:r>
            <w:proofErr w:type="spellEnd"/>
            <w:r>
              <w:rPr>
                <w:rFonts w:ascii="Palatino Linotype" w:hAnsi="Palatino Linotype"/>
                <w:color w:val="000000"/>
                <w:sz w:val="22"/>
                <w:lang w:val="nl-NL"/>
              </w:rPr>
              <w:t xml:space="preserve"> 5.000,-</w:t>
            </w:r>
          </w:p>
        </w:tc>
        <w:tc>
          <w:tcPr>
            <w:tcW w:w="3690" w:type="dxa"/>
          </w:tcPr>
          <w:p w:rsidR="00942AD9" w:rsidRDefault="00942AD9" w:rsidP="006E20E4">
            <w:pPr>
              <w:ind w:left="972"/>
              <w:rPr>
                <w:rFonts w:ascii="Palatino Linotype" w:hAnsi="Palatino Linotype"/>
                <w:color w:val="000000"/>
                <w:sz w:val="22"/>
                <w:lang w:val="nl-NL"/>
              </w:rPr>
            </w:pPr>
            <w:proofErr w:type="spellStart"/>
            <w:r>
              <w:rPr>
                <w:rFonts w:ascii="Palatino Linotype" w:hAnsi="Palatino Linotype"/>
                <w:color w:val="000000"/>
                <w:sz w:val="22"/>
                <w:lang w:val="nl-NL"/>
              </w:rPr>
              <w:t>NAf</w:t>
            </w:r>
            <w:proofErr w:type="spellEnd"/>
            <w:r>
              <w:rPr>
                <w:rFonts w:ascii="Palatino Linotype" w:hAnsi="Palatino Linotype"/>
                <w:color w:val="000000"/>
                <w:sz w:val="22"/>
                <w:lang w:val="nl-NL"/>
              </w:rPr>
              <w:t xml:space="preserve"> 10.000,-</w:t>
            </w:r>
          </w:p>
        </w:tc>
      </w:tr>
      <w:tr w:rsidR="00942AD9" w:rsidRPr="007D2D08" w:rsidTr="006E20E4">
        <w:tc>
          <w:tcPr>
            <w:tcW w:w="2155" w:type="dxa"/>
            <w:tcBorders>
              <w:top w:val="single" w:sz="4" w:space="0" w:color="auto"/>
            </w:tcBorders>
          </w:tcPr>
          <w:p w:rsidR="00942AD9" w:rsidRPr="005C5836" w:rsidRDefault="00942AD9" w:rsidP="006E20E4">
            <w:pPr>
              <w:rPr>
                <w:rFonts w:ascii="Palatino Linotype" w:hAnsi="Palatino Linotype"/>
                <w:color w:val="000000"/>
                <w:sz w:val="22"/>
                <w:lang w:val="nl-NL"/>
              </w:rPr>
            </w:pPr>
            <w:r>
              <w:rPr>
                <w:rFonts w:ascii="Palatino Linotype" w:hAnsi="Palatino Linotype"/>
                <w:color w:val="000000"/>
                <w:sz w:val="22"/>
                <w:lang w:val="nl-NL"/>
              </w:rPr>
              <w:t>2</w:t>
            </w:r>
            <w:r w:rsidRPr="005C5836">
              <w:rPr>
                <w:rFonts w:ascii="Palatino Linotype" w:hAnsi="Palatino Linotype"/>
                <w:color w:val="000000"/>
                <w:sz w:val="22"/>
                <w:lang w:val="nl-NL"/>
              </w:rPr>
              <w:t>,</w:t>
            </w:r>
            <w:r>
              <w:rPr>
                <w:rFonts w:ascii="Palatino Linotype" w:hAnsi="Palatino Linotype"/>
                <w:color w:val="000000"/>
                <w:sz w:val="22"/>
                <w:lang w:val="nl-NL"/>
              </w:rPr>
              <w:t xml:space="preserve"> zevende</w:t>
            </w:r>
            <w:r w:rsidRPr="005C5836">
              <w:rPr>
                <w:rFonts w:ascii="Palatino Linotype" w:hAnsi="Palatino Linotype"/>
                <w:color w:val="000000"/>
                <w:sz w:val="22"/>
                <w:lang w:val="nl-NL"/>
              </w:rPr>
              <w:t xml:space="preserve"> lid</w:t>
            </w:r>
          </w:p>
        </w:tc>
        <w:tc>
          <w:tcPr>
            <w:tcW w:w="3780" w:type="dxa"/>
          </w:tcPr>
          <w:p w:rsidR="00942AD9" w:rsidRPr="005C5836" w:rsidRDefault="00942AD9" w:rsidP="006E20E4">
            <w:pPr>
              <w:ind w:left="972"/>
              <w:rPr>
                <w:rFonts w:ascii="Palatino Linotype" w:hAnsi="Palatino Linotype"/>
                <w:color w:val="000000"/>
                <w:sz w:val="22"/>
                <w:lang w:val="nl-NL"/>
              </w:rPr>
            </w:pPr>
            <w:proofErr w:type="spellStart"/>
            <w:r w:rsidRPr="00D12A6E">
              <w:rPr>
                <w:rFonts w:ascii="Palatino Linotype" w:hAnsi="Palatino Linotype"/>
                <w:color w:val="000000"/>
                <w:sz w:val="22"/>
                <w:lang w:val="nl-NL"/>
              </w:rPr>
              <w:t>NAf</w:t>
            </w:r>
            <w:proofErr w:type="spellEnd"/>
            <w:r w:rsidRPr="00D12A6E">
              <w:rPr>
                <w:rFonts w:ascii="Palatino Linotype" w:hAnsi="Palatino Linotype"/>
                <w:color w:val="000000"/>
                <w:sz w:val="22"/>
                <w:lang w:val="nl-NL"/>
              </w:rPr>
              <w:t xml:space="preserve"> 5.000,-</w:t>
            </w:r>
          </w:p>
        </w:tc>
        <w:tc>
          <w:tcPr>
            <w:tcW w:w="3690" w:type="dxa"/>
          </w:tcPr>
          <w:p w:rsidR="00942AD9" w:rsidRDefault="00942AD9" w:rsidP="006E20E4">
            <w:pPr>
              <w:ind w:left="972"/>
              <w:rPr>
                <w:rFonts w:ascii="Palatino Linotype" w:hAnsi="Palatino Linotype"/>
                <w:color w:val="000000"/>
                <w:sz w:val="22"/>
                <w:lang w:val="nl-NL"/>
              </w:rPr>
            </w:pPr>
            <w:proofErr w:type="spellStart"/>
            <w:r w:rsidRPr="00D12A6E">
              <w:rPr>
                <w:rFonts w:ascii="Palatino Linotype" w:hAnsi="Palatino Linotype"/>
                <w:color w:val="000000"/>
                <w:sz w:val="22"/>
                <w:lang w:val="nl-NL"/>
              </w:rPr>
              <w:t>NAf</w:t>
            </w:r>
            <w:proofErr w:type="spellEnd"/>
            <w:r w:rsidRPr="00D12A6E">
              <w:rPr>
                <w:rFonts w:ascii="Palatino Linotype" w:hAnsi="Palatino Linotype"/>
                <w:color w:val="000000"/>
                <w:sz w:val="22"/>
                <w:lang w:val="nl-NL"/>
              </w:rPr>
              <w:t xml:space="preserve"> 10.000,-</w:t>
            </w:r>
          </w:p>
        </w:tc>
      </w:tr>
      <w:tr w:rsidR="00942AD9" w:rsidRPr="002D47DC" w:rsidTr="006E20E4">
        <w:tc>
          <w:tcPr>
            <w:tcW w:w="2155" w:type="dxa"/>
          </w:tcPr>
          <w:p w:rsidR="00942AD9" w:rsidRPr="005C5836" w:rsidRDefault="00942AD9" w:rsidP="006E20E4">
            <w:pPr>
              <w:rPr>
                <w:rFonts w:ascii="Palatino Linotype" w:hAnsi="Palatino Linotype"/>
                <w:color w:val="000000"/>
                <w:sz w:val="22"/>
                <w:lang w:val="nl-NL"/>
              </w:rPr>
            </w:pPr>
            <w:r w:rsidRPr="005C5836">
              <w:rPr>
                <w:rFonts w:ascii="Palatino Linotype" w:hAnsi="Palatino Linotype"/>
                <w:color w:val="000000"/>
                <w:sz w:val="22"/>
                <w:lang w:val="nl-NL"/>
              </w:rPr>
              <w:t xml:space="preserve">2, </w:t>
            </w:r>
            <w:r>
              <w:rPr>
                <w:rFonts w:ascii="Palatino Linotype" w:hAnsi="Palatino Linotype"/>
                <w:color w:val="000000"/>
                <w:sz w:val="22"/>
                <w:lang w:val="nl-NL"/>
              </w:rPr>
              <w:t>achtste</w:t>
            </w:r>
            <w:r w:rsidRPr="005C5836">
              <w:rPr>
                <w:rFonts w:ascii="Palatino Linotype" w:hAnsi="Palatino Linotype"/>
                <w:color w:val="000000"/>
                <w:sz w:val="22"/>
                <w:lang w:val="nl-NL"/>
              </w:rPr>
              <w:t xml:space="preserve"> lid</w:t>
            </w:r>
          </w:p>
        </w:tc>
        <w:tc>
          <w:tcPr>
            <w:tcW w:w="3780" w:type="dxa"/>
          </w:tcPr>
          <w:p w:rsidR="00942AD9" w:rsidRPr="005C5836" w:rsidRDefault="00942AD9" w:rsidP="006E20E4">
            <w:pPr>
              <w:ind w:left="972"/>
              <w:rPr>
                <w:rFonts w:ascii="Palatino Linotype" w:hAnsi="Palatino Linotype"/>
                <w:color w:val="000000"/>
                <w:sz w:val="22"/>
                <w:lang w:val="nl-NL"/>
              </w:rPr>
            </w:pPr>
            <w:proofErr w:type="spellStart"/>
            <w:r w:rsidRPr="00D12A6E">
              <w:rPr>
                <w:rFonts w:ascii="Palatino Linotype" w:hAnsi="Palatino Linotype"/>
                <w:color w:val="000000"/>
                <w:sz w:val="22"/>
                <w:lang w:val="nl-NL"/>
              </w:rPr>
              <w:t>NAf</w:t>
            </w:r>
            <w:proofErr w:type="spellEnd"/>
            <w:r w:rsidRPr="00D12A6E">
              <w:rPr>
                <w:rFonts w:ascii="Palatino Linotype" w:hAnsi="Palatino Linotype"/>
                <w:color w:val="000000"/>
                <w:sz w:val="22"/>
                <w:lang w:val="nl-NL"/>
              </w:rPr>
              <w:t xml:space="preserve"> 5.000,-</w:t>
            </w:r>
          </w:p>
        </w:tc>
        <w:tc>
          <w:tcPr>
            <w:tcW w:w="3690" w:type="dxa"/>
          </w:tcPr>
          <w:p w:rsidR="00942AD9" w:rsidRDefault="00942AD9" w:rsidP="006E20E4">
            <w:pPr>
              <w:ind w:left="972"/>
              <w:rPr>
                <w:rFonts w:ascii="Palatino Linotype" w:hAnsi="Palatino Linotype"/>
                <w:color w:val="000000"/>
                <w:sz w:val="22"/>
                <w:lang w:val="nl-NL"/>
              </w:rPr>
            </w:pPr>
            <w:proofErr w:type="spellStart"/>
            <w:r w:rsidRPr="00D12A6E">
              <w:rPr>
                <w:rFonts w:ascii="Palatino Linotype" w:hAnsi="Palatino Linotype"/>
                <w:color w:val="000000"/>
                <w:sz w:val="22"/>
                <w:lang w:val="nl-NL"/>
              </w:rPr>
              <w:t>NAf</w:t>
            </w:r>
            <w:proofErr w:type="spellEnd"/>
            <w:r w:rsidRPr="00D12A6E">
              <w:rPr>
                <w:rFonts w:ascii="Palatino Linotype" w:hAnsi="Palatino Linotype"/>
                <w:color w:val="000000"/>
                <w:sz w:val="22"/>
                <w:lang w:val="nl-NL"/>
              </w:rPr>
              <w:t xml:space="preserve"> 10.000,-</w:t>
            </w:r>
          </w:p>
        </w:tc>
      </w:tr>
      <w:tr w:rsidR="00942AD9" w:rsidRPr="002D47DC" w:rsidTr="006E20E4">
        <w:tc>
          <w:tcPr>
            <w:tcW w:w="2155" w:type="dxa"/>
          </w:tcPr>
          <w:p w:rsidR="00942AD9" w:rsidRPr="005C5836" w:rsidRDefault="00942AD9" w:rsidP="006E20E4">
            <w:pPr>
              <w:rPr>
                <w:rFonts w:ascii="Palatino Linotype" w:hAnsi="Palatino Linotype"/>
                <w:color w:val="000000"/>
                <w:sz w:val="22"/>
                <w:lang w:val="nl-NL"/>
              </w:rPr>
            </w:pPr>
            <w:r>
              <w:rPr>
                <w:rFonts w:ascii="Palatino Linotype" w:hAnsi="Palatino Linotype"/>
                <w:color w:val="000000"/>
                <w:sz w:val="22"/>
                <w:lang w:val="nl-NL"/>
              </w:rPr>
              <w:t>3, eerste lid</w:t>
            </w:r>
          </w:p>
        </w:tc>
        <w:tc>
          <w:tcPr>
            <w:tcW w:w="3780" w:type="dxa"/>
          </w:tcPr>
          <w:p w:rsidR="00942AD9" w:rsidRPr="00D12A6E" w:rsidRDefault="00942AD9" w:rsidP="006E20E4">
            <w:pPr>
              <w:ind w:left="972"/>
              <w:rPr>
                <w:rFonts w:ascii="Palatino Linotype" w:hAnsi="Palatino Linotype"/>
                <w:color w:val="000000"/>
                <w:sz w:val="22"/>
                <w:lang w:val="nl-NL"/>
              </w:rPr>
            </w:pPr>
            <w:proofErr w:type="spellStart"/>
            <w:r>
              <w:rPr>
                <w:rFonts w:ascii="Palatino Linotype" w:hAnsi="Palatino Linotype"/>
                <w:color w:val="000000"/>
                <w:sz w:val="22"/>
                <w:lang w:val="nl-NL"/>
              </w:rPr>
              <w:t>NAf</w:t>
            </w:r>
            <w:proofErr w:type="spellEnd"/>
            <w:r>
              <w:rPr>
                <w:rFonts w:ascii="Palatino Linotype" w:hAnsi="Palatino Linotype"/>
                <w:color w:val="000000"/>
                <w:sz w:val="22"/>
                <w:lang w:val="nl-NL"/>
              </w:rPr>
              <w:t xml:space="preserve"> 5.000,-</w:t>
            </w:r>
          </w:p>
        </w:tc>
        <w:tc>
          <w:tcPr>
            <w:tcW w:w="3690" w:type="dxa"/>
          </w:tcPr>
          <w:p w:rsidR="00942AD9" w:rsidRPr="00D12A6E" w:rsidRDefault="00942AD9" w:rsidP="006E20E4">
            <w:pPr>
              <w:ind w:left="972"/>
              <w:rPr>
                <w:rFonts w:ascii="Palatino Linotype" w:hAnsi="Palatino Linotype"/>
                <w:color w:val="000000"/>
                <w:sz w:val="22"/>
                <w:lang w:val="nl-NL"/>
              </w:rPr>
            </w:pPr>
            <w:proofErr w:type="spellStart"/>
            <w:r>
              <w:rPr>
                <w:rFonts w:ascii="Palatino Linotype" w:hAnsi="Palatino Linotype"/>
                <w:color w:val="000000"/>
                <w:sz w:val="22"/>
                <w:lang w:val="nl-NL"/>
              </w:rPr>
              <w:t>NAf</w:t>
            </w:r>
            <w:proofErr w:type="spellEnd"/>
            <w:r>
              <w:rPr>
                <w:rFonts w:ascii="Palatino Linotype" w:hAnsi="Palatino Linotype"/>
                <w:color w:val="000000"/>
                <w:sz w:val="22"/>
                <w:lang w:val="nl-NL"/>
              </w:rPr>
              <w:t xml:space="preserve"> 10.000,- </w:t>
            </w:r>
          </w:p>
        </w:tc>
      </w:tr>
      <w:tr w:rsidR="00942AD9" w:rsidRPr="002D47DC" w:rsidTr="006E20E4">
        <w:tc>
          <w:tcPr>
            <w:tcW w:w="2155" w:type="dxa"/>
          </w:tcPr>
          <w:p w:rsidR="00942AD9" w:rsidRDefault="00942AD9" w:rsidP="006E20E4">
            <w:pPr>
              <w:rPr>
                <w:rFonts w:ascii="Palatino Linotype" w:hAnsi="Palatino Linotype"/>
                <w:color w:val="000000"/>
                <w:sz w:val="22"/>
                <w:lang w:val="nl-NL"/>
              </w:rPr>
            </w:pPr>
            <w:r>
              <w:rPr>
                <w:rFonts w:ascii="Palatino Linotype" w:hAnsi="Palatino Linotype"/>
                <w:color w:val="000000"/>
                <w:sz w:val="22"/>
                <w:lang w:val="nl-NL"/>
              </w:rPr>
              <w:t>3, tweede lid</w:t>
            </w:r>
          </w:p>
        </w:tc>
        <w:tc>
          <w:tcPr>
            <w:tcW w:w="3780" w:type="dxa"/>
          </w:tcPr>
          <w:p w:rsidR="00942AD9" w:rsidRPr="00D12A6E" w:rsidRDefault="00942AD9" w:rsidP="006E20E4">
            <w:pPr>
              <w:ind w:left="972"/>
              <w:rPr>
                <w:rFonts w:ascii="Palatino Linotype" w:hAnsi="Palatino Linotype"/>
                <w:color w:val="000000"/>
                <w:sz w:val="22"/>
                <w:lang w:val="nl-NL"/>
              </w:rPr>
            </w:pPr>
            <w:proofErr w:type="spellStart"/>
            <w:r>
              <w:rPr>
                <w:rFonts w:ascii="Palatino Linotype" w:hAnsi="Palatino Linotype"/>
                <w:color w:val="000000"/>
                <w:sz w:val="22"/>
                <w:lang w:val="nl-NL"/>
              </w:rPr>
              <w:t>NAf</w:t>
            </w:r>
            <w:proofErr w:type="spellEnd"/>
            <w:r>
              <w:rPr>
                <w:rFonts w:ascii="Palatino Linotype" w:hAnsi="Palatino Linotype"/>
                <w:color w:val="000000"/>
                <w:sz w:val="22"/>
                <w:lang w:val="nl-NL"/>
              </w:rPr>
              <w:t xml:space="preserve"> 5.000,-</w:t>
            </w:r>
          </w:p>
        </w:tc>
        <w:tc>
          <w:tcPr>
            <w:tcW w:w="3690" w:type="dxa"/>
          </w:tcPr>
          <w:p w:rsidR="00942AD9" w:rsidRPr="00D12A6E" w:rsidRDefault="00942AD9" w:rsidP="006E20E4">
            <w:pPr>
              <w:ind w:left="972"/>
              <w:rPr>
                <w:rFonts w:ascii="Palatino Linotype" w:hAnsi="Palatino Linotype"/>
                <w:color w:val="000000"/>
                <w:sz w:val="22"/>
                <w:lang w:val="nl-NL"/>
              </w:rPr>
            </w:pPr>
            <w:proofErr w:type="spellStart"/>
            <w:r>
              <w:rPr>
                <w:rFonts w:ascii="Palatino Linotype" w:hAnsi="Palatino Linotype"/>
                <w:color w:val="000000"/>
                <w:sz w:val="22"/>
                <w:lang w:val="nl-NL"/>
              </w:rPr>
              <w:t>NAf</w:t>
            </w:r>
            <w:proofErr w:type="spellEnd"/>
            <w:r>
              <w:rPr>
                <w:rFonts w:ascii="Palatino Linotype" w:hAnsi="Palatino Linotype"/>
                <w:color w:val="000000"/>
                <w:sz w:val="22"/>
                <w:lang w:val="nl-NL"/>
              </w:rPr>
              <w:t xml:space="preserve"> 10.000,-</w:t>
            </w:r>
          </w:p>
        </w:tc>
      </w:tr>
      <w:tr w:rsidR="00942AD9" w:rsidRPr="002D47DC" w:rsidTr="006E20E4">
        <w:tc>
          <w:tcPr>
            <w:tcW w:w="2155" w:type="dxa"/>
          </w:tcPr>
          <w:p w:rsidR="00942AD9" w:rsidRDefault="00942AD9" w:rsidP="006E20E4">
            <w:pPr>
              <w:rPr>
                <w:rFonts w:ascii="Palatino Linotype" w:hAnsi="Palatino Linotype"/>
                <w:color w:val="000000"/>
                <w:sz w:val="22"/>
                <w:lang w:val="nl-NL"/>
              </w:rPr>
            </w:pPr>
            <w:r>
              <w:rPr>
                <w:rFonts w:ascii="Palatino Linotype" w:hAnsi="Palatino Linotype"/>
                <w:color w:val="000000"/>
                <w:sz w:val="22"/>
                <w:lang w:val="nl-NL"/>
              </w:rPr>
              <w:t>3, derde lid</w:t>
            </w:r>
          </w:p>
        </w:tc>
        <w:tc>
          <w:tcPr>
            <w:tcW w:w="3780" w:type="dxa"/>
          </w:tcPr>
          <w:p w:rsidR="00942AD9" w:rsidRPr="00D12A6E" w:rsidRDefault="00942AD9" w:rsidP="006E20E4">
            <w:pPr>
              <w:ind w:left="972"/>
              <w:rPr>
                <w:rFonts w:ascii="Palatino Linotype" w:hAnsi="Palatino Linotype"/>
                <w:color w:val="000000"/>
                <w:sz w:val="22"/>
                <w:lang w:val="nl-NL"/>
              </w:rPr>
            </w:pPr>
            <w:proofErr w:type="spellStart"/>
            <w:r>
              <w:rPr>
                <w:rFonts w:ascii="Palatino Linotype" w:hAnsi="Palatino Linotype"/>
                <w:color w:val="000000"/>
                <w:sz w:val="22"/>
                <w:lang w:val="nl-NL"/>
              </w:rPr>
              <w:t>NAf</w:t>
            </w:r>
            <w:proofErr w:type="spellEnd"/>
            <w:r>
              <w:rPr>
                <w:rFonts w:ascii="Palatino Linotype" w:hAnsi="Palatino Linotype"/>
                <w:color w:val="000000"/>
                <w:sz w:val="22"/>
                <w:lang w:val="nl-NL"/>
              </w:rPr>
              <w:t xml:space="preserve"> 5.000,-</w:t>
            </w:r>
          </w:p>
        </w:tc>
        <w:tc>
          <w:tcPr>
            <w:tcW w:w="3690" w:type="dxa"/>
          </w:tcPr>
          <w:p w:rsidR="00942AD9" w:rsidRPr="00D12A6E" w:rsidRDefault="00942AD9" w:rsidP="006E20E4">
            <w:pPr>
              <w:ind w:left="972"/>
              <w:rPr>
                <w:rFonts w:ascii="Palatino Linotype" w:hAnsi="Palatino Linotype"/>
                <w:color w:val="000000"/>
                <w:sz w:val="22"/>
                <w:lang w:val="nl-NL"/>
              </w:rPr>
            </w:pPr>
            <w:proofErr w:type="spellStart"/>
            <w:r>
              <w:rPr>
                <w:rFonts w:ascii="Palatino Linotype" w:hAnsi="Palatino Linotype"/>
                <w:color w:val="000000"/>
                <w:sz w:val="22"/>
                <w:lang w:val="nl-NL"/>
              </w:rPr>
              <w:t>NAf</w:t>
            </w:r>
            <w:proofErr w:type="spellEnd"/>
            <w:r>
              <w:rPr>
                <w:rFonts w:ascii="Palatino Linotype" w:hAnsi="Palatino Linotype"/>
                <w:color w:val="000000"/>
                <w:sz w:val="22"/>
                <w:lang w:val="nl-NL"/>
              </w:rPr>
              <w:t xml:space="preserve"> 10.000,-</w:t>
            </w:r>
          </w:p>
        </w:tc>
      </w:tr>
      <w:tr w:rsidR="00942AD9" w:rsidRPr="002D47DC" w:rsidTr="006E20E4">
        <w:tc>
          <w:tcPr>
            <w:tcW w:w="2155" w:type="dxa"/>
          </w:tcPr>
          <w:p w:rsidR="00942AD9" w:rsidRDefault="00942AD9" w:rsidP="006E20E4">
            <w:pPr>
              <w:rPr>
                <w:rFonts w:ascii="Palatino Linotype" w:hAnsi="Palatino Linotype"/>
                <w:color w:val="000000"/>
                <w:sz w:val="22"/>
                <w:lang w:val="nl-NL"/>
              </w:rPr>
            </w:pPr>
            <w:r>
              <w:rPr>
                <w:rFonts w:ascii="Palatino Linotype" w:hAnsi="Palatino Linotype"/>
                <w:color w:val="000000"/>
                <w:sz w:val="22"/>
                <w:lang w:val="nl-NL"/>
              </w:rPr>
              <w:t>3, vierde lid</w:t>
            </w:r>
          </w:p>
        </w:tc>
        <w:tc>
          <w:tcPr>
            <w:tcW w:w="3780" w:type="dxa"/>
          </w:tcPr>
          <w:p w:rsidR="00942AD9" w:rsidRPr="00D12A6E" w:rsidRDefault="00942AD9" w:rsidP="006E20E4">
            <w:pPr>
              <w:ind w:left="972"/>
              <w:rPr>
                <w:rFonts w:ascii="Palatino Linotype" w:hAnsi="Palatino Linotype"/>
                <w:color w:val="000000"/>
                <w:sz w:val="22"/>
                <w:lang w:val="nl-NL"/>
              </w:rPr>
            </w:pPr>
            <w:proofErr w:type="spellStart"/>
            <w:r>
              <w:rPr>
                <w:rFonts w:ascii="Palatino Linotype" w:hAnsi="Palatino Linotype"/>
                <w:color w:val="000000"/>
                <w:sz w:val="22"/>
                <w:lang w:val="nl-NL"/>
              </w:rPr>
              <w:t>NAf</w:t>
            </w:r>
            <w:proofErr w:type="spellEnd"/>
            <w:r>
              <w:rPr>
                <w:rFonts w:ascii="Palatino Linotype" w:hAnsi="Palatino Linotype"/>
                <w:color w:val="000000"/>
                <w:sz w:val="22"/>
                <w:lang w:val="nl-NL"/>
              </w:rPr>
              <w:t xml:space="preserve"> 5.000,-</w:t>
            </w:r>
          </w:p>
        </w:tc>
        <w:tc>
          <w:tcPr>
            <w:tcW w:w="3690" w:type="dxa"/>
          </w:tcPr>
          <w:p w:rsidR="00942AD9" w:rsidRPr="00D12A6E" w:rsidRDefault="00942AD9" w:rsidP="006E20E4">
            <w:pPr>
              <w:ind w:left="972"/>
              <w:rPr>
                <w:rFonts w:ascii="Palatino Linotype" w:hAnsi="Palatino Linotype"/>
                <w:color w:val="000000"/>
                <w:sz w:val="22"/>
                <w:lang w:val="nl-NL"/>
              </w:rPr>
            </w:pPr>
            <w:proofErr w:type="spellStart"/>
            <w:r>
              <w:rPr>
                <w:rFonts w:ascii="Palatino Linotype" w:hAnsi="Palatino Linotype"/>
                <w:color w:val="000000"/>
                <w:sz w:val="22"/>
                <w:lang w:val="nl-NL"/>
              </w:rPr>
              <w:t>NAf</w:t>
            </w:r>
            <w:proofErr w:type="spellEnd"/>
            <w:r>
              <w:rPr>
                <w:rFonts w:ascii="Palatino Linotype" w:hAnsi="Palatino Linotype"/>
                <w:color w:val="000000"/>
                <w:sz w:val="22"/>
                <w:lang w:val="nl-NL"/>
              </w:rPr>
              <w:t xml:space="preserve"> 10.000,-</w:t>
            </w:r>
          </w:p>
        </w:tc>
      </w:tr>
      <w:tr w:rsidR="00942AD9" w:rsidRPr="002D47DC" w:rsidTr="006E20E4">
        <w:tc>
          <w:tcPr>
            <w:tcW w:w="2155" w:type="dxa"/>
          </w:tcPr>
          <w:p w:rsidR="00942AD9" w:rsidRPr="005C5836" w:rsidRDefault="00942AD9" w:rsidP="006E20E4">
            <w:pPr>
              <w:rPr>
                <w:rFonts w:ascii="Palatino Linotype" w:hAnsi="Palatino Linotype"/>
                <w:color w:val="000000"/>
                <w:sz w:val="22"/>
                <w:lang w:val="nl-NL"/>
              </w:rPr>
            </w:pPr>
            <w:r w:rsidRPr="005C5836">
              <w:rPr>
                <w:rFonts w:ascii="Palatino Linotype" w:hAnsi="Palatino Linotype"/>
                <w:color w:val="000000"/>
                <w:sz w:val="22"/>
                <w:lang w:val="nl-NL"/>
              </w:rPr>
              <w:t>3</w:t>
            </w:r>
            <w:r>
              <w:rPr>
                <w:rFonts w:ascii="Palatino Linotype" w:hAnsi="Palatino Linotype"/>
                <w:color w:val="000000"/>
                <w:sz w:val="22"/>
                <w:lang w:val="nl-NL"/>
              </w:rPr>
              <w:t>, vijfde lid</w:t>
            </w:r>
          </w:p>
        </w:tc>
        <w:tc>
          <w:tcPr>
            <w:tcW w:w="3780" w:type="dxa"/>
          </w:tcPr>
          <w:p w:rsidR="00942AD9" w:rsidRPr="00E93BF8" w:rsidRDefault="00942AD9" w:rsidP="006E20E4">
            <w:pPr>
              <w:ind w:left="972"/>
              <w:rPr>
                <w:rFonts w:ascii="Palatino Linotype" w:hAnsi="Palatino Linotype"/>
                <w:color w:val="000000"/>
                <w:sz w:val="22"/>
                <w:lang w:val="nl-NL"/>
              </w:rPr>
            </w:pPr>
            <w:proofErr w:type="spellStart"/>
            <w:r w:rsidRPr="00E93BF8">
              <w:rPr>
                <w:rFonts w:ascii="Palatino Linotype" w:hAnsi="Palatino Linotype"/>
                <w:color w:val="000000"/>
                <w:sz w:val="22"/>
                <w:lang w:val="nl-NL"/>
              </w:rPr>
              <w:t>NAf</w:t>
            </w:r>
            <w:proofErr w:type="spellEnd"/>
            <w:r w:rsidRPr="00E93BF8">
              <w:rPr>
                <w:rFonts w:ascii="Palatino Linotype" w:hAnsi="Palatino Linotype"/>
                <w:color w:val="000000"/>
                <w:sz w:val="22"/>
                <w:lang w:val="nl-NL"/>
              </w:rPr>
              <w:t xml:space="preserve"> 5.000,-</w:t>
            </w:r>
          </w:p>
        </w:tc>
        <w:tc>
          <w:tcPr>
            <w:tcW w:w="3690" w:type="dxa"/>
          </w:tcPr>
          <w:p w:rsidR="00942AD9" w:rsidRPr="00E93BF8" w:rsidRDefault="00942AD9" w:rsidP="006E20E4">
            <w:pPr>
              <w:ind w:left="972"/>
              <w:rPr>
                <w:rFonts w:ascii="Palatino Linotype" w:hAnsi="Palatino Linotype"/>
                <w:color w:val="000000"/>
                <w:sz w:val="22"/>
                <w:lang w:val="nl-NL"/>
              </w:rPr>
            </w:pPr>
            <w:proofErr w:type="spellStart"/>
            <w:r w:rsidRPr="00D12A6E">
              <w:rPr>
                <w:rFonts w:ascii="Palatino Linotype" w:hAnsi="Palatino Linotype"/>
                <w:color w:val="000000"/>
                <w:sz w:val="22"/>
                <w:lang w:val="nl-NL"/>
              </w:rPr>
              <w:t>NAf</w:t>
            </w:r>
            <w:proofErr w:type="spellEnd"/>
            <w:r w:rsidRPr="00D12A6E">
              <w:rPr>
                <w:rFonts w:ascii="Palatino Linotype" w:hAnsi="Palatino Linotype"/>
                <w:color w:val="000000"/>
                <w:sz w:val="22"/>
                <w:lang w:val="nl-NL"/>
              </w:rPr>
              <w:t xml:space="preserve"> 10.000,-</w:t>
            </w:r>
          </w:p>
        </w:tc>
      </w:tr>
      <w:tr w:rsidR="00942AD9" w:rsidRPr="007D2D08" w:rsidTr="006E20E4">
        <w:tc>
          <w:tcPr>
            <w:tcW w:w="2155" w:type="dxa"/>
          </w:tcPr>
          <w:p w:rsidR="00942AD9" w:rsidRPr="005C5836" w:rsidRDefault="00942AD9" w:rsidP="006E20E4">
            <w:pPr>
              <w:rPr>
                <w:rFonts w:ascii="Palatino Linotype" w:hAnsi="Palatino Linotype"/>
                <w:color w:val="000000"/>
                <w:sz w:val="22"/>
                <w:lang w:val="nl-NL"/>
              </w:rPr>
            </w:pPr>
            <w:r>
              <w:rPr>
                <w:rFonts w:ascii="Palatino Linotype" w:hAnsi="Palatino Linotype"/>
                <w:color w:val="000000"/>
                <w:sz w:val="22"/>
                <w:lang w:val="nl-NL"/>
              </w:rPr>
              <w:t>3</w:t>
            </w:r>
            <w:r w:rsidRPr="005C5836">
              <w:rPr>
                <w:rFonts w:ascii="Palatino Linotype" w:hAnsi="Palatino Linotype"/>
                <w:color w:val="000000"/>
                <w:sz w:val="22"/>
                <w:lang w:val="nl-NL"/>
              </w:rPr>
              <w:t xml:space="preserve">, </w:t>
            </w:r>
            <w:r>
              <w:rPr>
                <w:rFonts w:ascii="Palatino Linotype" w:hAnsi="Palatino Linotype"/>
                <w:color w:val="000000"/>
                <w:sz w:val="22"/>
                <w:lang w:val="nl-NL"/>
              </w:rPr>
              <w:t>zesde</w:t>
            </w:r>
            <w:r w:rsidRPr="005C5836">
              <w:rPr>
                <w:rFonts w:ascii="Palatino Linotype" w:hAnsi="Palatino Linotype"/>
                <w:color w:val="000000"/>
                <w:sz w:val="22"/>
                <w:lang w:val="nl-NL"/>
              </w:rPr>
              <w:t xml:space="preserve"> lid</w:t>
            </w:r>
          </w:p>
        </w:tc>
        <w:tc>
          <w:tcPr>
            <w:tcW w:w="3780" w:type="dxa"/>
          </w:tcPr>
          <w:p w:rsidR="00942AD9" w:rsidRPr="005C5836" w:rsidRDefault="00942AD9" w:rsidP="006E20E4">
            <w:pPr>
              <w:ind w:left="972"/>
              <w:rPr>
                <w:rFonts w:ascii="Palatino Linotype" w:hAnsi="Palatino Linotype"/>
                <w:color w:val="000000"/>
                <w:sz w:val="22"/>
                <w:lang w:val="nl-NL"/>
              </w:rPr>
            </w:pPr>
            <w:proofErr w:type="spellStart"/>
            <w:r w:rsidRPr="00D12A6E">
              <w:rPr>
                <w:rFonts w:ascii="Palatino Linotype" w:hAnsi="Palatino Linotype"/>
                <w:color w:val="000000"/>
                <w:sz w:val="22"/>
                <w:lang w:val="nl-NL"/>
              </w:rPr>
              <w:t>NAf</w:t>
            </w:r>
            <w:proofErr w:type="spellEnd"/>
            <w:r w:rsidRPr="00D12A6E">
              <w:rPr>
                <w:rFonts w:ascii="Palatino Linotype" w:hAnsi="Palatino Linotype"/>
                <w:color w:val="000000"/>
                <w:sz w:val="22"/>
                <w:lang w:val="nl-NL"/>
              </w:rPr>
              <w:t xml:space="preserve"> 5.000,-</w:t>
            </w:r>
          </w:p>
        </w:tc>
        <w:tc>
          <w:tcPr>
            <w:tcW w:w="3690" w:type="dxa"/>
          </w:tcPr>
          <w:p w:rsidR="00942AD9" w:rsidRDefault="00942AD9" w:rsidP="006E20E4">
            <w:pPr>
              <w:ind w:left="972"/>
              <w:rPr>
                <w:rFonts w:ascii="Palatino Linotype" w:hAnsi="Palatino Linotype"/>
                <w:color w:val="000000"/>
                <w:sz w:val="22"/>
                <w:lang w:val="nl-NL"/>
              </w:rPr>
            </w:pPr>
            <w:proofErr w:type="spellStart"/>
            <w:r w:rsidRPr="00D12A6E">
              <w:rPr>
                <w:rFonts w:ascii="Palatino Linotype" w:hAnsi="Palatino Linotype"/>
                <w:color w:val="000000"/>
                <w:sz w:val="22"/>
                <w:lang w:val="nl-NL"/>
              </w:rPr>
              <w:t>NAf</w:t>
            </w:r>
            <w:proofErr w:type="spellEnd"/>
            <w:r w:rsidRPr="00D12A6E">
              <w:rPr>
                <w:rFonts w:ascii="Palatino Linotype" w:hAnsi="Palatino Linotype"/>
                <w:color w:val="000000"/>
                <w:sz w:val="22"/>
                <w:lang w:val="nl-NL"/>
              </w:rPr>
              <w:t xml:space="preserve"> 10.000,-</w:t>
            </w:r>
          </w:p>
        </w:tc>
      </w:tr>
      <w:tr w:rsidR="00942AD9" w:rsidRPr="007D2D08" w:rsidTr="006E20E4">
        <w:tc>
          <w:tcPr>
            <w:tcW w:w="2155" w:type="dxa"/>
          </w:tcPr>
          <w:p w:rsidR="00942AD9" w:rsidRPr="005C5836" w:rsidRDefault="00942AD9" w:rsidP="006E20E4">
            <w:pPr>
              <w:rPr>
                <w:rFonts w:ascii="Palatino Linotype" w:hAnsi="Palatino Linotype"/>
                <w:color w:val="000000"/>
                <w:sz w:val="22"/>
                <w:lang w:val="nl-NL"/>
              </w:rPr>
            </w:pPr>
            <w:r w:rsidRPr="005C5836">
              <w:rPr>
                <w:rFonts w:ascii="Palatino Linotype" w:hAnsi="Palatino Linotype"/>
                <w:color w:val="000000"/>
                <w:sz w:val="22"/>
                <w:lang w:val="nl-NL"/>
              </w:rPr>
              <w:t xml:space="preserve">5, </w:t>
            </w:r>
            <w:r>
              <w:rPr>
                <w:rFonts w:ascii="Palatino Linotype" w:hAnsi="Palatino Linotype"/>
                <w:color w:val="000000"/>
                <w:sz w:val="22"/>
                <w:lang w:val="nl-NL"/>
              </w:rPr>
              <w:t xml:space="preserve">eerste </w:t>
            </w:r>
            <w:r w:rsidRPr="005C5836">
              <w:rPr>
                <w:rFonts w:ascii="Palatino Linotype" w:hAnsi="Palatino Linotype"/>
                <w:color w:val="000000"/>
                <w:sz w:val="22"/>
                <w:lang w:val="nl-NL"/>
              </w:rPr>
              <w:t>lid</w:t>
            </w:r>
          </w:p>
        </w:tc>
        <w:tc>
          <w:tcPr>
            <w:tcW w:w="3780" w:type="dxa"/>
          </w:tcPr>
          <w:p w:rsidR="00942AD9" w:rsidRPr="005C5836" w:rsidRDefault="00942AD9" w:rsidP="006E20E4">
            <w:pPr>
              <w:ind w:left="972"/>
              <w:rPr>
                <w:rFonts w:ascii="Palatino Linotype" w:hAnsi="Palatino Linotype"/>
                <w:color w:val="000000"/>
                <w:sz w:val="22"/>
                <w:lang w:val="nl-NL"/>
              </w:rPr>
            </w:pPr>
            <w:proofErr w:type="spellStart"/>
            <w:r w:rsidRPr="00D12A6E">
              <w:rPr>
                <w:rFonts w:ascii="Palatino Linotype" w:hAnsi="Palatino Linotype"/>
                <w:color w:val="000000"/>
                <w:sz w:val="22"/>
                <w:lang w:val="nl-NL"/>
              </w:rPr>
              <w:t>NAf</w:t>
            </w:r>
            <w:proofErr w:type="spellEnd"/>
            <w:r w:rsidRPr="00D12A6E">
              <w:rPr>
                <w:rFonts w:ascii="Palatino Linotype" w:hAnsi="Palatino Linotype"/>
                <w:color w:val="000000"/>
                <w:sz w:val="22"/>
                <w:lang w:val="nl-NL"/>
              </w:rPr>
              <w:t xml:space="preserve"> 5.000,-</w:t>
            </w:r>
          </w:p>
        </w:tc>
        <w:tc>
          <w:tcPr>
            <w:tcW w:w="3690" w:type="dxa"/>
          </w:tcPr>
          <w:p w:rsidR="00942AD9" w:rsidRDefault="00942AD9" w:rsidP="006E20E4">
            <w:pPr>
              <w:ind w:left="972"/>
              <w:rPr>
                <w:rFonts w:ascii="Palatino Linotype" w:hAnsi="Palatino Linotype"/>
                <w:color w:val="000000"/>
                <w:sz w:val="22"/>
                <w:lang w:val="nl-NL"/>
              </w:rPr>
            </w:pPr>
            <w:proofErr w:type="spellStart"/>
            <w:r w:rsidRPr="00D12A6E">
              <w:rPr>
                <w:rFonts w:ascii="Palatino Linotype" w:hAnsi="Palatino Linotype"/>
                <w:color w:val="000000"/>
                <w:sz w:val="22"/>
                <w:lang w:val="nl-NL"/>
              </w:rPr>
              <w:t>NAf</w:t>
            </w:r>
            <w:proofErr w:type="spellEnd"/>
            <w:r w:rsidRPr="00D12A6E">
              <w:rPr>
                <w:rFonts w:ascii="Palatino Linotype" w:hAnsi="Palatino Linotype"/>
                <w:color w:val="000000"/>
                <w:sz w:val="22"/>
                <w:lang w:val="nl-NL"/>
              </w:rPr>
              <w:t xml:space="preserve"> 10.000,-</w:t>
            </w:r>
          </w:p>
        </w:tc>
      </w:tr>
      <w:tr w:rsidR="00942AD9" w:rsidRPr="007D2D08" w:rsidTr="006E20E4">
        <w:tc>
          <w:tcPr>
            <w:tcW w:w="2155" w:type="dxa"/>
          </w:tcPr>
          <w:p w:rsidR="00942AD9" w:rsidRPr="005C5836" w:rsidRDefault="00942AD9" w:rsidP="006E20E4">
            <w:pPr>
              <w:rPr>
                <w:rFonts w:ascii="Palatino Linotype" w:hAnsi="Palatino Linotype"/>
                <w:color w:val="000000"/>
                <w:sz w:val="22"/>
                <w:lang w:val="nl-NL"/>
              </w:rPr>
            </w:pPr>
            <w:r>
              <w:rPr>
                <w:rFonts w:ascii="Palatino Linotype" w:hAnsi="Palatino Linotype"/>
                <w:color w:val="000000"/>
                <w:sz w:val="22"/>
                <w:lang w:val="nl-NL"/>
              </w:rPr>
              <w:t>5</w:t>
            </w:r>
            <w:r w:rsidRPr="005C5836">
              <w:rPr>
                <w:rFonts w:ascii="Palatino Linotype" w:hAnsi="Palatino Linotype"/>
                <w:color w:val="000000"/>
                <w:sz w:val="22"/>
                <w:lang w:val="nl-NL"/>
              </w:rPr>
              <w:t>, tweede lid</w:t>
            </w:r>
          </w:p>
        </w:tc>
        <w:tc>
          <w:tcPr>
            <w:tcW w:w="3780" w:type="dxa"/>
          </w:tcPr>
          <w:p w:rsidR="00942AD9" w:rsidRPr="005C5836" w:rsidRDefault="00942AD9" w:rsidP="006E20E4">
            <w:pPr>
              <w:ind w:left="972"/>
              <w:rPr>
                <w:rFonts w:ascii="Palatino Linotype" w:hAnsi="Palatino Linotype"/>
                <w:color w:val="000000"/>
                <w:sz w:val="22"/>
                <w:lang w:val="nl-NL"/>
              </w:rPr>
            </w:pPr>
            <w:proofErr w:type="spellStart"/>
            <w:r w:rsidRPr="00D12A6E">
              <w:rPr>
                <w:rFonts w:ascii="Palatino Linotype" w:hAnsi="Palatino Linotype"/>
                <w:color w:val="000000"/>
                <w:sz w:val="22"/>
                <w:lang w:val="nl-NL"/>
              </w:rPr>
              <w:t>NAf</w:t>
            </w:r>
            <w:proofErr w:type="spellEnd"/>
            <w:r w:rsidRPr="00D12A6E">
              <w:rPr>
                <w:rFonts w:ascii="Palatino Linotype" w:hAnsi="Palatino Linotype"/>
                <w:color w:val="000000"/>
                <w:sz w:val="22"/>
                <w:lang w:val="nl-NL"/>
              </w:rPr>
              <w:t xml:space="preserve"> 5.000,-</w:t>
            </w:r>
          </w:p>
        </w:tc>
        <w:tc>
          <w:tcPr>
            <w:tcW w:w="3690" w:type="dxa"/>
          </w:tcPr>
          <w:p w:rsidR="00942AD9" w:rsidRDefault="00942AD9" w:rsidP="006E20E4">
            <w:pPr>
              <w:ind w:left="972"/>
              <w:rPr>
                <w:rFonts w:ascii="Palatino Linotype" w:hAnsi="Palatino Linotype"/>
                <w:color w:val="000000"/>
                <w:sz w:val="22"/>
                <w:lang w:val="nl-NL"/>
              </w:rPr>
            </w:pPr>
            <w:proofErr w:type="spellStart"/>
            <w:r w:rsidRPr="00D12A6E">
              <w:rPr>
                <w:rFonts w:ascii="Palatino Linotype" w:hAnsi="Palatino Linotype"/>
                <w:color w:val="000000"/>
                <w:sz w:val="22"/>
                <w:lang w:val="nl-NL"/>
              </w:rPr>
              <w:t>NAf</w:t>
            </w:r>
            <w:proofErr w:type="spellEnd"/>
            <w:r w:rsidRPr="00D12A6E">
              <w:rPr>
                <w:rFonts w:ascii="Palatino Linotype" w:hAnsi="Palatino Linotype"/>
                <w:color w:val="000000"/>
                <w:sz w:val="22"/>
                <w:lang w:val="nl-NL"/>
              </w:rPr>
              <w:t xml:space="preserve"> 10.000,-</w:t>
            </w:r>
          </w:p>
        </w:tc>
      </w:tr>
      <w:tr w:rsidR="00942AD9" w:rsidRPr="007D2D08" w:rsidTr="006E20E4">
        <w:tc>
          <w:tcPr>
            <w:tcW w:w="2155" w:type="dxa"/>
          </w:tcPr>
          <w:p w:rsidR="00942AD9" w:rsidRPr="005C5836" w:rsidRDefault="00942AD9" w:rsidP="006E20E4">
            <w:pPr>
              <w:rPr>
                <w:rFonts w:ascii="Palatino Linotype" w:hAnsi="Palatino Linotype"/>
                <w:color w:val="000000"/>
                <w:sz w:val="22"/>
                <w:lang w:val="nl-NL"/>
              </w:rPr>
            </w:pPr>
            <w:r>
              <w:rPr>
                <w:rFonts w:ascii="Palatino Linotype" w:hAnsi="Palatino Linotype"/>
                <w:color w:val="000000"/>
                <w:sz w:val="22"/>
                <w:lang w:val="nl-NL"/>
              </w:rPr>
              <w:t>5,</w:t>
            </w:r>
            <w:r w:rsidRPr="005C5836">
              <w:rPr>
                <w:rFonts w:ascii="Palatino Linotype" w:hAnsi="Palatino Linotype"/>
                <w:color w:val="000000"/>
                <w:sz w:val="22"/>
                <w:lang w:val="nl-NL"/>
              </w:rPr>
              <w:t xml:space="preserve"> derde lid</w:t>
            </w:r>
          </w:p>
        </w:tc>
        <w:tc>
          <w:tcPr>
            <w:tcW w:w="3780" w:type="dxa"/>
          </w:tcPr>
          <w:p w:rsidR="00942AD9" w:rsidRPr="00E93BF8" w:rsidRDefault="00942AD9" w:rsidP="006E20E4">
            <w:pPr>
              <w:ind w:left="972"/>
              <w:rPr>
                <w:rFonts w:ascii="Palatino Linotype" w:hAnsi="Palatino Linotype"/>
                <w:color w:val="000000"/>
                <w:sz w:val="22"/>
                <w:lang w:val="nl-NL"/>
              </w:rPr>
            </w:pPr>
            <w:proofErr w:type="spellStart"/>
            <w:r w:rsidRPr="00E93BF8">
              <w:rPr>
                <w:rFonts w:ascii="Palatino Linotype" w:hAnsi="Palatino Linotype"/>
                <w:color w:val="000000"/>
                <w:sz w:val="22"/>
                <w:lang w:val="nl-NL"/>
              </w:rPr>
              <w:t>NAf</w:t>
            </w:r>
            <w:proofErr w:type="spellEnd"/>
            <w:r w:rsidRPr="00E93BF8">
              <w:rPr>
                <w:rFonts w:ascii="Palatino Linotype" w:hAnsi="Palatino Linotype"/>
                <w:color w:val="000000"/>
                <w:sz w:val="22"/>
                <w:lang w:val="nl-NL"/>
              </w:rPr>
              <w:t xml:space="preserve"> 5.000,-</w:t>
            </w:r>
          </w:p>
        </w:tc>
        <w:tc>
          <w:tcPr>
            <w:tcW w:w="3690" w:type="dxa"/>
          </w:tcPr>
          <w:p w:rsidR="00942AD9" w:rsidRPr="00E93BF8" w:rsidRDefault="00942AD9" w:rsidP="006E20E4">
            <w:pPr>
              <w:ind w:left="972"/>
              <w:rPr>
                <w:rFonts w:ascii="Palatino Linotype" w:hAnsi="Palatino Linotype"/>
                <w:color w:val="000000"/>
                <w:sz w:val="22"/>
                <w:lang w:val="nl-NL"/>
              </w:rPr>
            </w:pPr>
            <w:proofErr w:type="spellStart"/>
            <w:r w:rsidRPr="00D12A6E">
              <w:rPr>
                <w:rFonts w:ascii="Palatino Linotype" w:hAnsi="Palatino Linotype"/>
                <w:color w:val="000000"/>
                <w:sz w:val="22"/>
                <w:lang w:val="nl-NL"/>
              </w:rPr>
              <w:t>NAf</w:t>
            </w:r>
            <w:proofErr w:type="spellEnd"/>
            <w:r w:rsidRPr="00D12A6E">
              <w:rPr>
                <w:rFonts w:ascii="Palatino Linotype" w:hAnsi="Palatino Linotype"/>
                <w:color w:val="000000"/>
                <w:sz w:val="22"/>
                <w:lang w:val="nl-NL"/>
              </w:rPr>
              <w:t xml:space="preserve"> 10.000,-</w:t>
            </w:r>
          </w:p>
        </w:tc>
      </w:tr>
      <w:tr w:rsidR="00942AD9" w:rsidRPr="007D2D08" w:rsidTr="006E20E4">
        <w:tc>
          <w:tcPr>
            <w:tcW w:w="2155" w:type="dxa"/>
          </w:tcPr>
          <w:p w:rsidR="00942AD9" w:rsidRDefault="00942AD9" w:rsidP="006E20E4">
            <w:pPr>
              <w:rPr>
                <w:rFonts w:ascii="Palatino Linotype" w:hAnsi="Palatino Linotype"/>
                <w:color w:val="000000"/>
                <w:sz w:val="22"/>
                <w:lang w:val="nl-NL"/>
              </w:rPr>
            </w:pPr>
            <w:r>
              <w:rPr>
                <w:rFonts w:ascii="Palatino Linotype" w:hAnsi="Palatino Linotype"/>
                <w:color w:val="000000"/>
                <w:sz w:val="22"/>
                <w:lang w:val="nl-NL"/>
              </w:rPr>
              <w:t>5, vierde lid</w:t>
            </w:r>
          </w:p>
        </w:tc>
        <w:tc>
          <w:tcPr>
            <w:tcW w:w="3780" w:type="dxa"/>
          </w:tcPr>
          <w:p w:rsidR="00942AD9" w:rsidRPr="00E93BF8" w:rsidRDefault="00942AD9" w:rsidP="006E20E4">
            <w:pPr>
              <w:ind w:left="972"/>
              <w:rPr>
                <w:rFonts w:ascii="Palatino Linotype" w:hAnsi="Palatino Linotype"/>
                <w:color w:val="000000"/>
                <w:sz w:val="22"/>
                <w:lang w:val="nl-NL"/>
              </w:rPr>
            </w:pPr>
            <w:proofErr w:type="spellStart"/>
            <w:r w:rsidRPr="00E93BF8">
              <w:rPr>
                <w:rFonts w:ascii="Palatino Linotype" w:hAnsi="Palatino Linotype"/>
                <w:color w:val="000000"/>
                <w:sz w:val="22"/>
                <w:lang w:val="nl-NL"/>
              </w:rPr>
              <w:t>NAf</w:t>
            </w:r>
            <w:proofErr w:type="spellEnd"/>
            <w:r w:rsidRPr="00E93BF8">
              <w:rPr>
                <w:rFonts w:ascii="Palatino Linotype" w:hAnsi="Palatino Linotype"/>
                <w:color w:val="000000"/>
                <w:sz w:val="22"/>
                <w:lang w:val="nl-NL"/>
              </w:rPr>
              <w:t xml:space="preserve"> 5.000,-</w:t>
            </w:r>
          </w:p>
        </w:tc>
        <w:tc>
          <w:tcPr>
            <w:tcW w:w="3690" w:type="dxa"/>
          </w:tcPr>
          <w:p w:rsidR="00942AD9" w:rsidRPr="00E93BF8" w:rsidRDefault="00942AD9" w:rsidP="006E20E4">
            <w:pPr>
              <w:ind w:left="972"/>
              <w:rPr>
                <w:rFonts w:ascii="Palatino Linotype" w:hAnsi="Palatino Linotype"/>
                <w:color w:val="000000"/>
                <w:sz w:val="22"/>
                <w:lang w:val="nl-NL"/>
              </w:rPr>
            </w:pPr>
            <w:proofErr w:type="spellStart"/>
            <w:r w:rsidRPr="00D12A6E">
              <w:rPr>
                <w:rFonts w:ascii="Palatino Linotype" w:hAnsi="Palatino Linotype"/>
                <w:color w:val="000000"/>
                <w:sz w:val="22"/>
                <w:lang w:val="nl-NL"/>
              </w:rPr>
              <w:t>NAf</w:t>
            </w:r>
            <w:proofErr w:type="spellEnd"/>
            <w:r w:rsidRPr="00D12A6E">
              <w:rPr>
                <w:rFonts w:ascii="Palatino Linotype" w:hAnsi="Palatino Linotype"/>
                <w:color w:val="000000"/>
                <w:sz w:val="22"/>
                <w:lang w:val="nl-NL"/>
              </w:rPr>
              <w:t xml:space="preserve"> 10.000,-</w:t>
            </w:r>
          </w:p>
        </w:tc>
      </w:tr>
      <w:tr w:rsidR="00942AD9" w:rsidRPr="007D2D08" w:rsidTr="006E20E4">
        <w:tc>
          <w:tcPr>
            <w:tcW w:w="2155" w:type="dxa"/>
          </w:tcPr>
          <w:p w:rsidR="00942AD9" w:rsidRDefault="00942AD9" w:rsidP="006E20E4">
            <w:pPr>
              <w:rPr>
                <w:rFonts w:ascii="Palatino Linotype" w:hAnsi="Palatino Linotype"/>
                <w:color w:val="000000"/>
                <w:sz w:val="22"/>
                <w:lang w:val="nl-NL"/>
              </w:rPr>
            </w:pPr>
            <w:r>
              <w:rPr>
                <w:rFonts w:ascii="Palatino Linotype" w:hAnsi="Palatino Linotype"/>
                <w:color w:val="000000"/>
                <w:sz w:val="22"/>
                <w:lang w:val="nl-NL"/>
              </w:rPr>
              <w:t>6</w:t>
            </w:r>
          </w:p>
        </w:tc>
        <w:tc>
          <w:tcPr>
            <w:tcW w:w="3780" w:type="dxa"/>
          </w:tcPr>
          <w:p w:rsidR="00942AD9" w:rsidRPr="00E93BF8" w:rsidRDefault="00942AD9" w:rsidP="006E20E4">
            <w:pPr>
              <w:ind w:left="972"/>
              <w:rPr>
                <w:rFonts w:ascii="Palatino Linotype" w:hAnsi="Palatino Linotype"/>
                <w:color w:val="000000"/>
                <w:sz w:val="22"/>
                <w:lang w:val="nl-NL"/>
              </w:rPr>
            </w:pPr>
            <w:proofErr w:type="spellStart"/>
            <w:r w:rsidRPr="00E93BF8">
              <w:rPr>
                <w:rFonts w:ascii="Palatino Linotype" w:hAnsi="Palatino Linotype"/>
                <w:color w:val="000000"/>
                <w:sz w:val="22"/>
                <w:lang w:val="nl-NL"/>
              </w:rPr>
              <w:t>NAf</w:t>
            </w:r>
            <w:proofErr w:type="spellEnd"/>
            <w:r w:rsidRPr="00E93BF8">
              <w:rPr>
                <w:rFonts w:ascii="Palatino Linotype" w:hAnsi="Palatino Linotype"/>
                <w:color w:val="000000"/>
                <w:sz w:val="22"/>
                <w:lang w:val="nl-NL"/>
              </w:rPr>
              <w:t xml:space="preserve"> 5.000,-</w:t>
            </w:r>
          </w:p>
        </w:tc>
        <w:tc>
          <w:tcPr>
            <w:tcW w:w="3690" w:type="dxa"/>
          </w:tcPr>
          <w:p w:rsidR="00942AD9" w:rsidRPr="00E93BF8" w:rsidRDefault="00942AD9" w:rsidP="006E20E4">
            <w:pPr>
              <w:ind w:left="972"/>
              <w:rPr>
                <w:rFonts w:ascii="Palatino Linotype" w:hAnsi="Palatino Linotype"/>
                <w:color w:val="000000"/>
                <w:sz w:val="22"/>
                <w:lang w:val="nl-NL"/>
              </w:rPr>
            </w:pPr>
            <w:proofErr w:type="spellStart"/>
            <w:r w:rsidRPr="00D12A6E">
              <w:rPr>
                <w:rFonts w:ascii="Palatino Linotype" w:hAnsi="Palatino Linotype"/>
                <w:color w:val="000000"/>
                <w:sz w:val="22"/>
                <w:lang w:val="nl-NL"/>
              </w:rPr>
              <w:t>NAf</w:t>
            </w:r>
            <w:proofErr w:type="spellEnd"/>
            <w:r w:rsidRPr="00D12A6E">
              <w:rPr>
                <w:rFonts w:ascii="Palatino Linotype" w:hAnsi="Palatino Linotype"/>
                <w:color w:val="000000"/>
                <w:sz w:val="22"/>
                <w:lang w:val="nl-NL"/>
              </w:rPr>
              <w:t xml:space="preserve"> 10.000,-</w:t>
            </w:r>
          </w:p>
        </w:tc>
      </w:tr>
      <w:tr w:rsidR="00942AD9" w:rsidRPr="007D2D08" w:rsidTr="006E20E4">
        <w:tc>
          <w:tcPr>
            <w:tcW w:w="2155" w:type="dxa"/>
          </w:tcPr>
          <w:p w:rsidR="00942AD9" w:rsidRDefault="00942AD9" w:rsidP="006E20E4">
            <w:pPr>
              <w:rPr>
                <w:rFonts w:ascii="Palatino Linotype" w:hAnsi="Palatino Linotype"/>
                <w:color w:val="000000"/>
                <w:sz w:val="22"/>
                <w:lang w:val="nl-NL"/>
              </w:rPr>
            </w:pPr>
            <w:r>
              <w:rPr>
                <w:rFonts w:ascii="Palatino Linotype" w:hAnsi="Palatino Linotype"/>
                <w:color w:val="000000"/>
                <w:sz w:val="22"/>
                <w:lang w:val="nl-NL"/>
              </w:rPr>
              <w:t>7</w:t>
            </w:r>
          </w:p>
        </w:tc>
        <w:tc>
          <w:tcPr>
            <w:tcW w:w="3780" w:type="dxa"/>
          </w:tcPr>
          <w:p w:rsidR="00942AD9" w:rsidRPr="00E93BF8" w:rsidRDefault="00942AD9" w:rsidP="006E20E4">
            <w:pPr>
              <w:ind w:left="972"/>
              <w:rPr>
                <w:rFonts w:ascii="Palatino Linotype" w:hAnsi="Palatino Linotype"/>
                <w:color w:val="000000"/>
                <w:sz w:val="22"/>
                <w:lang w:val="nl-NL"/>
              </w:rPr>
            </w:pPr>
            <w:proofErr w:type="spellStart"/>
            <w:r w:rsidRPr="00E93BF8">
              <w:rPr>
                <w:rFonts w:ascii="Palatino Linotype" w:hAnsi="Palatino Linotype"/>
                <w:color w:val="000000"/>
                <w:sz w:val="22"/>
                <w:lang w:val="nl-NL"/>
              </w:rPr>
              <w:t>NAf</w:t>
            </w:r>
            <w:proofErr w:type="spellEnd"/>
            <w:r w:rsidRPr="00E93BF8">
              <w:rPr>
                <w:rFonts w:ascii="Palatino Linotype" w:hAnsi="Palatino Linotype"/>
                <w:color w:val="000000"/>
                <w:sz w:val="22"/>
                <w:lang w:val="nl-NL"/>
              </w:rPr>
              <w:t xml:space="preserve"> 7.500,-</w:t>
            </w:r>
          </w:p>
        </w:tc>
        <w:tc>
          <w:tcPr>
            <w:tcW w:w="3690" w:type="dxa"/>
          </w:tcPr>
          <w:p w:rsidR="00942AD9" w:rsidRPr="00E93BF8" w:rsidRDefault="00942AD9" w:rsidP="006E20E4">
            <w:pPr>
              <w:ind w:left="972"/>
              <w:rPr>
                <w:rFonts w:ascii="Palatino Linotype" w:hAnsi="Palatino Linotype"/>
                <w:color w:val="000000"/>
                <w:sz w:val="22"/>
                <w:lang w:val="nl-NL"/>
              </w:rPr>
            </w:pPr>
            <w:proofErr w:type="spellStart"/>
            <w:r w:rsidRPr="00D12A6E">
              <w:rPr>
                <w:rFonts w:ascii="Palatino Linotype" w:hAnsi="Palatino Linotype"/>
                <w:color w:val="000000"/>
                <w:sz w:val="22"/>
                <w:lang w:val="nl-NL"/>
              </w:rPr>
              <w:t>NAf</w:t>
            </w:r>
            <w:proofErr w:type="spellEnd"/>
            <w:r w:rsidRPr="00D12A6E">
              <w:rPr>
                <w:rFonts w:ascii="Palatino Linotype" w:hAnsi="Palatino Linotype"/>
                <w:color w:val="000000"/>
                <w:sz w:val="22"/>
                <w:lang w:val="nl-NL"/>
              </w:rPr>
              <w:t xml:space="preserve"> 1</w:t>
            </w:r>
            <w:r>
              <w:rPr>
                <w:rFonts w:ascii="Palatino Linotype" w:hAnsi="Palatino Linotype"/>
                <w:color w:val="000000"/>
                <w:sz w:val="22"/>
                <w:lang w:val="nl-NL"/>
              </w:rPr>
              <w:t>5</w:t>
            </w:r>
            <w:r w:rsidRPr="00D12A6E">
              <w:rPr>
                <w:rFonts w:ascii="Palatino Linotype" w:hAnsi="Palatino Linotype"/>
                <w:color w:val="000000"/>
                <w:sz w:val="22"/>
                <w:lang w:val="nl-NL"/>
              </w:rPr>
              <w:t>.000,-</w:t>
            </w:r>
          </w:p>
        </w:tc>
      </w:tr>
      <w:tr w:rsidR="00942AD9" w:rsidRPr="007D2D08" w:rsidTr="006E20E4">
        <w:tc>
          <w:tcPr>
            <w:tcW w:w="2155" w:type="dxa"/>
          </w:tcPr>
          <w:p w:rsidR="00942AD9" w:rsidRDefault="00942AD9" w:rsidP="006E20E4">
            <w:pPr>
              <w:rPr>
                <w:rFonts w:ascii="Palatino Linotype" w:hAnsi="Palatino Linotype"/>
                <w:color w:val="000000"/>
                <w:sz w:val="22"/>
                <w:lang w:val="nl-NL"/>
              </w:rPr>
            </w:pPr>
            <w:r>
              <w:rPr>
                <w:rFonts w:ascii="Palatino Linotype" w:hAnsi="Palatino Linotype"/>
                <w:color w:val="000000"/>
                <w:sz w:val="22"/>
                <w:lang w:val="nl-NL"/>
              </w:rPr>
              <w:t>9v, tweede lid</w:t>
            </w:r>
          </w:p>
        </w:tc>
        <w:tc>
          <w:tcPr>
            <w:tcW w:w="3780" w:type="dxa"/>
          </w:tcPr>
          <w:p w:rsidR="00942AD9" w:rsidRPr="00E93BF8" w:rsidRDefault="00942AD9" w:rsidP="006E20E4">
            <w:pPr>
              <w:ind w:left="972"/>
              <w:rPr>
                <w:rFonts w:ascii="Palatino Linotype" w:hAnsi="Palatino Linotype"/>
                <w:color w:val="000000"/>
                <w:sz w:val="22"/>
                <w:lang w:val="nl-NL"/>
              </w:rPr>
            </w:pPr>
            <w:proofErr w:type="spellStart"/>
            <w:r w:rsidRPr="00E93BF8">
              <w:rPr>
                <w:rFonts w:ascii="Palatino Linotype" w:hAnsi="Palatino Linotype"/>
                <w:color w:val="000000"/>
                <w:sz w:val="22"/>
                <w:lang w:val="nl-NL"/>
              </w:rPr>
              <w:t>NAf</w:t>
            </w:r>
            <w:proofErr w:type="spellEnd"/>
            <w:r w:rsidRPr="00E93BF8">
              <w:rPr>
                <w:rFonts w:ascii="Palatino Linotype" w:hAnsi="Palatino Linotype"/>
                <w:color w:val="000000"/>
                <w:sz w:val="22"/>
                <w:lang w:val="nl-NL"/>
              </w:rPr>
              <w:t xml:space="preserve"> 7.500,-</w:t>
            </w:r>
          </w:p>
        </w:tc>
        <w:tc>
          <w:tcPr>
            <w:tcW w:w="3690" w:type="dxa"/>
          </w:tcPr>
          <w:p w:rsidR="00942AD9" w:rsidRPr="00E93BF8" w:rsidRDefault="00942AD9" w:rsidP="006E20E4">
            <w:pPr>
              <w:ind w:left="972"/>
              <w:rPr>
                <w:rFonts w:ascii="Palatino Linotype" w:hAnsi="Palatino Linotype"/>
                <w:color w:val="000000"/>
                <w:sz w:val="22"/>
                <w:lang w:val="nl-NL"/>
              </w:rPr>
            </w:pPr>
            <w:proofErr w:type="spellStart"/>
            <w:r w:rsidRPr="00D12A6E">
              <w:rPr>
                <w:rFonts w:ascii="Palatino Linotype" w:hAnsi="Palatino Linotype"/>
                <w:color w:val="000000"/>
                <w:sz w:val="22"/>
                <w:lang w:val="nl-NL"/>
              </w:rPr>
              <w:t>NAf</w:t>
            </w:r>
            <w:proofErr w:type="spellEnd"/>
            <w:r w:rsidRPr="00D12A6E">
              <w:rPr>
                <w:rFonts w:ascii="Palatino Linotype" w:hAnsi="Palatino Linotype"/>
                <w:color w:val="000000"/>
                <w:sz w:val="22"/>
                <w:lang w:val="nl-NL"/>
              </w:rPr>
              <w:t xml:space="preserve"> 1</w:t>
            </w:r>
            <w:r>
              <w:rPr>
                <w:rFonts w:ascii="Palatino Linotype" w:hAnsi="Palatino Linotype"/>
                <w:color w:val="000000"/>
                <w:sz w:val="22"/>
                <w:lang w:val="nl-NL"/>
              </w:rPr>
              <w:t>5</w:t>
            </w:r>
            <w:r w:rsidRPr="00D12A6E">
              <w:rPr>
                <w:rFonts w:ascii="Palatino Linotype" w:hAnsi="Palatino Linotype"/>
                <w:color w:val="000000"/>
                <w:sz w:val="22"/>
                <w:lang w:val="nl-NL"/>
              </w:rPr>
              <w:t>.000,-</w:t>
            </w:r>
          </w:p>
        </w:tc>
      </w:tr>
      <w:tr w:rsidR="00942AD9" w:rsidRPr="007D2D08" w:rsidTr="006E20E4">
        <w:tc>
          <w:tcPr>
            <w:tcW w:w="2155" w:type="dxa"/>
          </w:tcPr>
          <w:p w:rsidR="00942AD9" w:rsidRDefault="00942AD9" w:rsidP="006E20E4">
            <w:pPr>
              <w:rPr>
                <w:rFonts w:ascii="Palatino Linotype" w:hAnsi="Palatino Linotype"/>
                <w:color w:val="000000"/>
                <w:sz w:val="22"/>
                <w:lang w:val="nl-NL"/>
              </w:rPr>
            </w:pPr>
            <w:r>
              <w:rPr>
                <w:rFonts w:ascii="Palatino Linotype" w:hAnsi="Palatino Linotype"/>
                <w:color w:val="000000"/>
                <w:sz w:val="22"/>
                <w:lang w:val="nl-NL"/>
              </w:rPr>
              <w:t>11, derde lid</w:t>
            </w:r>
          </w:p>
        </w:tc>
        <w:tc>
          <w:tcPr>
            <w:tcW w:w="3780" w:type="dxa"/>
          </w:tcPr>
          <w:p w:rsidR="00942AD9" w:rsidRPr="00E93BF8" w:rsidRDefault="00942AD9" w:rsidP="006E20E4">
            <w:pPr>
              <w:ind w:left="972"/>
              <w:rPr>
                <w:rFonts w:ascii="Palatino Linotype" w:hAnsi="Palatino Linotype"/>
                <w:color w:val="000000"/>
                <w:sz w:val="22"/>
                <w:lang w:val="nl-NL"/>
              </w:rPr>
            </w:pPr>
            <w:proofErr w:type="spellStart"/>
            <w:r w:rsidRPr="00E93BF8">
              <w:rPr>
                <w:rFonts w:ascii="Palatino Linotype" w:hAnsi="Palatino Linotype"/>
                <w:color w:val="000000"/>
                <w:sz w:val="22"/>
                <w:lang w:val="nl-NL"/>
              </w:rPr>
              <w:t>NAf</w:t>
            </w:r>
            <w:proofErr w:type="spellEnd"/>
            <w:r w:rsidRPr="00E93BF8">
              <w:rPr>
                <w:rFonts w:ascii="Palatino Linotype" w:hAnsi="Palatino Linotype"/>
                <w:color w:val="000000"/>
                <w:sz w:val="22"/>
                <w:lang w:val="nl-NL"/>
              </w:rPr>
              <w:t xml:space="preserve"> 5.000,-</w:t>
            </w:r>
          </w:p>
        </w:tc>
        <w:tc>
          <w:tcPr>
            <w:tcW w:w="3690" w:type="dxa"/>
          </w:tcPr>
          <w:p w:rsidR="00942AD9" w:rsidRPr="00E93BF8" w:rsidRDefault="00942AD9" w:rsidP="006E20E4">
            <w:pPr>
              <w:ind w:left="972"/>
              <w:rPr>
                <w:rFonts w:ascii="Palatino Linotype" w:hAnsi="Palatino Linotype"/>
                <w:color w:val="000000"/>
                <w:sz w:val="22"/>
                <w:lang w:val="nl-NL"/>
              </w:rPr>
            </w:pPr>
            <w:proofErr w:type="spellStart"/>
            <w:r w:rsidRPr="00D12A6E">
              <w:rPr>
                <w:rFonts w:ascii="Palatino Linotype" w:hAnsi="Palatino Linotype"/>
                <w:color w:val="000000"/>
                <w:sz w:val="22"/>
                <w:lang w:val="nl-NL"/>
              </w:rPr>
              <w:t>NAf</w:t>
            </w:r>
            <w:proofErr w:type="spellEnd"/>
            <w:r w:rsidRPr="00D12A6E">
              <w:rPr>
                <w:rFonts w:ascii="Palatino Linotype" w:hAnsi="Palatino Linotype"/>
                <w:color w:val="000000"/>
                <w:sz w:val="22"/>
                <w:lang w:val="nl-NL"/>
              </w:rPr>
              <w:t xml:space="preserve"> 10.000,-</w:t>
            </w:r>
          </w:p>
        </w:tc>
      </w:tr>
    </w:tbl>
    <w:p w:rsidR="00942AD9" w:rsidRDefault="00942AD9" w:rsidP="00942AD9">
      <w:pPr>
        <w:jc w:val="both"/>
        <w:rPr>
          <w:rFonts w:ascii="Palatino Linotype" w:hAnsi="Palatino Linotype"/>
          <w:b/>
          <w:color w:val="000000"/>
          <w:sz w:val="22"/>
          <w:szCs w:val="22"/>
          <w:lang w:val="nl-NL"/>
        </w:rPr>
      </w:pPr>
    </w:p>
    <w:p w:rsidR="00942AD9" w:rsidRDefault="00942AD9" w:rsidP="00942AD9">
      <w:pPr>
        <w:widowControl/>
        <w:rPr>
          <w:rFonts w:ascii="Palatino Linotype" w:hAnsi="Palatino Linotype"/>
          <w:b/>
          <w:color w:val="000000"/>
          <w:sz w:val="22"/>
          <w:szCs w:val="22"/>
          <w:lang w:val="nl-NL"/>
        </w:rPr>
      </w:pPr>
      <w:r>
        <w:rPr>
          <w:rFonts w:ascii="Palatino Linotype" w:hAnsi="Palatino Linotype"/>
          <w:b/>
          <w:color w:val="000000"/>
          <w:sz w:val="22"/>
          <w:szCs w:val="22"/>
          <w:lang w:val="nl-NL"/>
        </w:rPr>
        <w:br w:type="page"/>
      </w:r>
    </w:p>
    <w:p w:rsidR="00942AD9" w:rsidRPr="00921E4C" w:rsidRDefault="00942AD9" w:rsidP="00942AD9">
      <w:pPr>
        <w:jc w:val="both"/>
        <w:rPr>
          <w:rFonts w:ascii="Palatino Linotype" w:hAnsi="Palatino Linotype"/>
          <w:b/>
          <w:color w:val="000000"/>
          <w:sz w:val="22"/>
          <w:szCs w:val="22"/>
          <w:lang w:val="nl-NL"/>
        </w:rPr>
      </w:pPr>
      <w:r w:rsidRPr="00921E4C">
        <w:rPr>
          <w:rFonts w:ascii="Palatino Linotype" w:hAnsi="Palatino Linotype"/>
          <w:b/>
          <w:color w:val="000000"/>
          <w:sz w:val="22"/>
          <w:szCs w:val="22"/>
          <w:lang w:val="nl-NL"/>
        </w:rPr>
        <w:lastRenderedPageBreak/>
        <w:t xml:space="preserve">Bijlage 3 behorende bij artikel </w:t>
      </w:r>
      <w:r>
        <w:rPr>
          <w:rFonts w:ascii="Palatino Linotype" w:hAnsi="Palatino Linotype"/>
          <w:b/>
          <w:color w:val="000000"/>
          <w:sz w:val="22"/>
          <w:szCs w:val="22"/>
          <w:lang w:val="nl-NL"/>
        </w:rPr>
        <w:t>3</w:t>
      </w:r>
      <w:r w:rsidRPr="00921E4C">
        <w:rPr>
          <w:rFonts w:ascii="Palatino Linotype" w:hAnsi="Palatino Linotype"/>
          <w:b/>
          <w:color w:val="000000"/>
          <w:sz w:val="22"/>
          <w:szCs w:val="22"/>
          <w:lang w:val="nl-NL"/>
        </w:rPr>
        <w:t>, onderdeel c, van het Landsbesluit dwangsommen</w:t>
      </w:r>
      <w:r>
        <w:rPr>
          <w:rFonts w:ascii="Palatino Linotype" w:hAnsi="Palatino Linotype"/>
          <w:b/>
          <w:color w:val="000000"/>
          <w:sz w:val="22"/>
          <w:szCs w:val="22"/>
          <w:lang w:val="nl-NL"/>
        </w:rPr>
        <w:t xml:space="preserve"> en bestuurlijke boetes dienstverleners</w:t>
      </w:r>
      <w:r w:rsidRPr="004D51AB">
        <w:rPr>
          <w:rFonts w:ascii="Palatino Linotype" w:hAnsi="Palatino Linotype"/>
          <w:b/>
          <w:color w:val="000000"/>
          <w:sz w:val="22"/>
          <w:szCs w:val="22"/>
          <w:lang w:val="nl-NL"/>
        </w:rPr>
        <w:t xml:space="preserve"> </w:t>
      </w:r>
      <w:r w:rsidRPr="00921E4C">
        <w:rPr>
          <w:rFonts w:ascii="Palatino Linotype" w:hAnsi="Palatino Linotype"/>
          <w:b/>
          <w:color w:val="000000"/>
          <w:sz w:val="22"/>
          <w:szCs w:val="22"/>
          <w:lang w:val="nl-NL"/>
        </w:rPr>
        <w:t>202</w:t>
      </w:r>
      <w:r>
        <w:rPr>
          <w:rFonts w:ascii="Palatino Linotype" w:hAnsi="Palatino Linotype"/>
          <w:b/>
          <w:color w:val="000000"/>
          <w:sz w:val="22"/>
          <w:szCs w:val="22"/>
          <w:lang w:val="nl-NL"/>
        </w:rPr>
        <w:t>2</w:t>
      </w:r>
    </w:p>
    <w:p w:rsidR="00942AD9" w:rsidRDefault="00942AD9" w:rsidP="00942AD9">
      <w:pPr>
        <w:rPr>
          <w:rFonts w:ascii="Palatino Linotype" w:hAnsi="Palatino Linotype"/>
          <w:color w:val="000000"/>
          <w:sz w:val="22"/>
          <w:szCs w:val="22"/>
          <w:lang w:val="nl-NL"/>
        </w:rPr>
      </w:pPr>
    </w:p>
    <w:tbl>
      <w:tblPr>
        <w:tblStyle w:val="TableGrid"/>
        <w:tblW w:w="9625" w:type="dxa"/>
        <w:tblInd w:w="0" w:type="dxa"/>
        <w:tblLayout w:type="fixed"/>
        <w:tblLook w:val="04A0" w:firstRow="1" w:lastRow="0" w:firstColumn="1" w:lastColumn="0" w:noHBand="0" w:noVBand="1"/>
      </w:tblPr>
      <w:tblGrid>
        <w:gridCol w:w="2065"/>
        <w:gridCol w:w="4050"/>
        <w:gridCol w:w="3510"/>
      </w:tblGrid>
      <w:tr w:rsidR="00942AD9" w:rsidRPr="00D413C5" w:rsidTr="006E20E4">
        <w:tc>
          <w:tcPr>
            <w:tcW w:w="2065" w:type="dxa"/>
          </w:tcPr>
          <w:p w:rsidR="00942AD9" w:rsidRPr="005C5836" w:rsidRDefault="00942AD9" w:rsidP="006E20E4">
            <w:pPr>
              <w:rPr>
                <w:rFonts w:ascii="Palatino Linotype" w:hAnsi="Palatino Linotype"/>
                <w:b/>
                <w:color w:val="000000"/>
                <w:sz w:val="22"/>
                <w:lang w:val="nl-NL"/>
              </w:rPr>
            </w:pPr>
            <w:r w:rsidRPr="005C5836">
              <w:rPr>
                <w:rFonts w:ascii="Palatino Linotype" w:hAnsi="Palatino Linotype"/>
                <w:b/>
                <w:color w:val="000000"/>
                <w:sz w:val="22"/>
                <w:lang w:val="nl-NL"/>
              </w:rPr>
              <w:t>Artikel</w:t>
            </w:r>
          </w:p>
        </w:tc>
        <w:tc>
          <w:tcPr>
            <w:tcW w:w="4050" w:type="dxa"/>
          </w:tcPr>
          <w:p w:rsidR="00942AD9" w:rsidRPr="005C5836" w:rsidRDefault="00942AD9" w:rsidP="006E20E4">
            <w:pPr>
              <w:rPr>
                <w:rFonts w:ascii="Palatino Linotype" w:hAnsi="Palatino Linotype"/>
                <w:b/>
                <w:color w:val="000000"/>
                <w:sz w:val="22"/>
                <w:lang w:val="nl-NL"/>
              </w:rPr>
            </w:pPr>
            <w:r>
              <w:rPr>
                <w:rFonts w:ascii="Palatino Linotype" w:hAnsi="Palatino Linotype"/>
                <w:b/>
                <w:color w:val="000000"/>
                <w:sz w:val="22"/>
                <w:lang w:val="nl-NL"/>
              </w:rPr>
              <w:t>D</w:t>
            </w:r>
            <w:r w:rsidRPr="007D5AFE">
              <w:rPr>
                <w:rFonts w:ascii="Palatino Linotype" w:hAnsi="Palatino Linotype"/>
                <w:b/>
                <w:color w:val="000000"/>
                <w:sz w:val="22"/>
                <w:lang w:val="nl-NL"/>
              </w:rPr>
              <w:t>ienst</w:t>
            </w:r>
            <w:r>
              <w:rPr>
                <w:rFonts w:ascii="Palatino Linotype" w:hAnsi="Palatino Linotype"/>
                <w:b/>
                <w:color w:val="000000"/>
                <w:sz w:val="22"/>
                <w:lang w:val="nl-NL"/>
              </w:rPr>
              <w:t>en</w:t>
            </w:r>
            <w:r w:rsidRPr="007D5AFE">
              <w:rPr>
                <w:rFonts w:ascii="Palatino Linotype" w:hAnsi="Palatino Linotype"/>
                <w:b/>
                <w:color w:val="000000"/>
                <w:sz w:val="22"/>
                <w:lang w:val="nl-NL"/>
              </w:rPr>
              <w:t xml:space="preserve">, genoemd in </w:t>
            </w:r>
            <w:r>
              <w:rPr>
                <w:rFonts w:ascii="Palatino Linotype" w:hAnsi="Palatino Linotype"/>
                <w:b/>
                <w:color w:val="000000"/>
                <w:sz w:val="22"/>
                <w:lang w:val="nl-NL"/>
              </w:rPr>
              <w:t>artikel 1, eerste lid, onderdeel b, sub 12˚</w:t>
            </w:r>
            <w:r>
              <w:rPr>
                <w:rFonts w:ascii="Palatino Linotype" w:hAnsi="Palatino Linotype"/>
                <w:b/>
                <w:color w:val="000000"/>
                <w:sz w:val="22"/>
                <w:vertAlign w:val="superscript"/>
                <w:lang w:val="nl-NL"/>
              </w:rPr>
              <w:t xml:space="preserve"> </w:t>
            </w:r>
            <w:r>
              <w:rPr>
                <w:rFonts w:ascii="Palatino Linotype" w:hAnsi="Palatino Linotype"/>
                <w:b/>
                <w:color w:val="000000"/>
                <w:sz w:val="22"/>
                <w:lang w:val="nl-NL"/>
              </w:rPr>
              <w:t>en 13˚</w:t>
            </w:r>
          </w:p>
        </w:tc>
        <w:tc>
          <w:tcPr>
            <w:tcW w:w="3510" w:type="dxa"/>
          </w:tcPr>
          <w:p w:rsidR="00942AD9" w:rsidRDefault="00942AD9" w:rsidP="006E20E4">
            <w:pPr>
              <w:rPr>
                <w:rFonts w:ascii="Palatino Linotype" w:hAnsi="Palatino Linotype"/>
                <w:b/>
                <w:color w:val="000000"/>
                <w:sz w:val="22"/>
                <w:lang w:val="nl-NL"/>
              </w:rPr>
            </w:pPr>
            <w:r>
              <w:rPr>
                <w:rFonts w:ascii="Palatino Linotype" w:hAnsi="Palatino Linotype"/>
                <w:b/>
                <w:color w:val="000000"/>
                <w:sz w:val="22"/>
                <w:lang w:val="nl-NL"/>
              </w:rPr>
              <w:t>D</w:t>
            </w:r>
            <w:r w:rsidRPr="00BC1545">
              <w:rPr>
                <w:rFonts w:ascii="Palatino Linotype" w:hAnsi="Palatino Linotype"/>
                <w:b/>
                <w:color w:val="000000"/>
                <w:sz w:val="22"/>
                <w:lang w:val="nl-NL"/>
              </w:rPr>
              <w:t>ienst</w:t>
            </w:r>
            <w:r>
              <w:rPr>
                <w:rFonts w:ascii="Palatino Linotype" w:hAnsi="Palatino Linotype"/>
                <w:b/>
                <w:color w:val="000000"/>
                <w:sz w:val="22"/>
                <w:lang w:val="nl-NL"/>
              </w:rPr>
              <w:t>en</w:t>
            </w:r>
            <w:r w:rsidRPr="00BC1545">
              <w:rPr>
                <w:rFonts w:ascii="Palatino Linotype" w:hAnsi="Palatino Linotype"/>
                <w:b/>
                <w:color w:val="000000"/>
                <w:sz w:val="22"/>
                <w:lang w:val="nl-NL"/>
              </w:rPr>
              <w:t>,</w:t>
            </w:r>
            <w:r>
              <w:rPr>
                <w:rFonts w:ascii="Palatino Linotype" w:hAnsi="Palatino Linotype"/>
                <w:b/>
                <w:color w:val="000000"/>
                <w:sz w:val="22"/>
                <w:lang w:val="nl-NL"/>
              </w:rPr>
              <w:t xml:space="preserve"> genoemd in artikel 1, eerste lid, onderdeel b, sub 15˚</w:t>
            </w:r>
          </w:p>
        </w:tc>
      </w:tr>
      <w:tr w:rsidR="00942AD9" w:rsidRPr="007D2D08" w:rsidTr="006E20E4">
        <w:tc>
          <w:tcPr>
            <w:tcW w:w="2065" w:type="dxa"/>
            <w:tcBorders>
              <w:top w:val="single" w:sz="4" w:space="0" w:color="auto"/>
            </w:tcBorders>
          </w:tcPr>
          <w:p w:rsidR="00942AD9" w:rsidRPr="005C5836" w:rsidRDefault="00942AD9" w:rsidP="006E20E4">
            <w:pPr>
              <w:rPr>
                <w:rFonts w:ascii="Palatino Linotype" w:hAnsi="Palatino Linotype"/>
                <w:color w:val="000000"/>
                <w:sz w:val="22"/>
                <w:lang w:val="nl-NL"/>
              </w:rPr>
            </w:pPr>
            <w:r>
              <w:rPr>
                <w:rFonts w:ascii="Palatino Linotype" w:hAnsi="Palatino Linotype"/>
                <w:color w:val="000000"/>
                <w:sz w:val="22"/>
                <w:lang w:val="nl-NL"/>
              </w:rPr>
              <w:t>2</w:t>
            </w:r>
            <w:r w:rsidRPr="005C5836">
              <w:rPr>
                <w:rFonts w:ascii="Palatino Linotype" w:hAnsi="Palatino Linotype"/>
                <w:color w:val="000000"/>
                <w:sz w:val="22"/>
                <w:lang w:val="nl-NL"/>
              </w:rPr>
              <w:t xml:space="preserve">, eerste lid </w:t>
            </w:r>
          </w:p>
        </w:tc>
        <w:tc>
          <w:tcPr>
            <w:tcW w:w="4050" w:type="dxa"/>
          </w:tcPr>
          <w:p w:rsidR="00942AD9" w:rsidRPr="005C5836" w:rsidRDefault="00942AD9" w:rsidP="006E20E4">
            <w:pPr>
              <w:ind w:left="972"/>
              <w:rPr>
                <w:rFonts w:ascii="Palatino Linotype" w:hAnsi="Palatino Linotype"/>
                <w:color w:val="000000"/>
                <w:sz w:val="22"/>
                <w:lang w:val="nl-NL"/>
              </w:rPr>
            </w:pPr>
            <w:proofErr w:type="spellStart"/>
            <w:r>
              <w:rPr>
                <w:rFonts w:ascii="Palatino Linotype" w:hAnsi="Palatino Linotype"/>
                <w:color w:val="000000"/>
                <w:sz w:val="22"/>
                <w:lang w:val="nl-NL"/>
              </w:rPr>
              <w:t>NAf</w:t>
            </w:r>
            <w:proofErr w:type="spellEnd"/>
            <w:r>
              <w:rPr>
                <w:rFonts w:ascii="Palatino Linotype" w:hAnsi="Palatino Linotype"/>
                <w:color w:val="000000"/>
                <w:sz w:val="22"/>
                <w:lang w:val="nl-NL"/>
              </w:rPr>
              <w:t xml:space="preserve"> 5000,-</w:t>
            </w:r>
          </w:p>
        </w:tc>
        <w:tc>
          <w:tcPr>
            <w:tcW w:w="3510" w:type="dxa"/>
          </w:tcPr>
          <w:p w:rsidR="00942AD9" w:rsidRDefault="00942AD9" w:rsidP="006E20E4">
            <w:pPr>
              <w:ind w:left="972"/>
              <w:rPr>
                <w:rFonts w:ascii="Palatino Linotype" w:hAnsi="Palatino Linotype"/>
                <w:color w:val="000000"/>
                <w:sz w:val="22"/>
                <w:lang w:val="nl-NL"/>
              </w:rPr>
            </w:pPr>
            <w:proofErr w:type="spellStart"/>
            <w:r>
              <w:rPr>
                <w:rFonts w:ascii="Palatino Linotype" w:hAnsi="Palatino Linotype"/>
                <w:color w:val="000000"/>
                <w:sz w:val="22"/>
                <w:lang w:val="nl-NL"/>
              </w:rPr>
              <w:t>NAf</w:t>
            </w:r>
            <w:proofErr w:type="spellEnd"/>
            <w:r>
              <w:rPr>
                <w:rFonts w:ascii="Palatino Linotype" w:hAnsi="Palatino Linotype"/>
                <w:color w:val="000000"/>
                <w:sz w:val="22"/>
                <w:lang w:val="nl-NL"/>
              </w:rPr>
              <w:t xml:space="preserve"> 8.000,-</w:t>
            </w:r>
          </w:p>
        </w:tc>
      </w:tr>
      <w:tr w:rsidR="00942AD9" w:rsidRPr="007D2D08" w:rsidTr="006E20E4">
        <w:tc>
          <w:tcPr>
            <w:tcW w:w="2065" w:type="dxa"/>
            <w:tcBorders>
              <w:top w:val="single" w:sz="4" w:space="0" w:color="auto"/>
            </w:tcBorders>
          </w:tcPr>
          <w:p w:rsidR="00942AD9" w:rsidRDefault="00942AD9" w:rsidP="006E20E4">
            <w:pPr>
              <w:rPr>
                <w:rFonts w:ascii="Palatino Linotype" w:hAnsi="Palatino Linotype"/>
                <w:color w:val="000000"/>
                <w:sz w:val="22"/>
                <w:lang w:val="nl-NL"/>
              </w:rPr>
            </w:pPr>
            <w:r>
              <w:rPr>
                <w:rFonts w:ascii="Palatino Linotype" w:hAnsi="Palatino Linotype"/>
                <w:color w:val="000000"/>
                <w:sz w:val="22"/>
                <w:lang w:val="nl-NL"/>
              </w:rPr>
              <w:t>2, derde lid</w:t>
            </w:r>
          </w:p>
        </w:tc>
        <w:tc>
          <w:tcPr>
            <w:tcW w:w="4050" w:type="dxa"/>
          </w:tcPr>
          <w:p w:rsidR="00942AD9" w:rsidRDefault="00942AD9" w:rsidP="006E20E4">
            <w:pPr>
              <w:ind w:left="972"/>
              <w:rPr>
                <w:rFonts w:ascii="Palatino Linotype" w:hAnsi="Palatino Linotype"/>
                <w:color w:val="000000"/>
                <w:sz w:val="22"/>
                <w:lang w:val="nl-NL"/>
              </w:rPr>
            </w:pPr>
            <w:proofErr w:type="spellStart"/>
            <w:r>
              <w:rPr>
                <w:rFonts w:ascii="Palatino Linotype" w:hAnsi="Palatino Linotype"/>
                <w:color w:val="000000"/>
                <w:sz w:val="22"/>
                <w:lang w:val="nl-NL"/>
              </w:rPr>
              <w:t>NAf</w:t>
            </w:r>
            <w:proofErr w:type="spellEnd"/>
            <w:r>
              <w:rPr>
                <w:rFonts w:ascii="Palatino Linotype" w:hAnsi="Palatino Linotype"/>
                <w:color w:val="000000"/>
                <w:sz w:val="22"/>
                <w:lang w:val="nl-NL"/>
              </w:rPr>
              <w:t xml:space="preserve"> 5000,-</w:t>
            </w:r>
          </w:p>
        </w:tc>
        <w:tc>
          <w:tcPr>
            <w:tcW w:w="3510" w:type="dxa"/>
          </w:tcPr>
          <w:p w:rsidR="00942AD9" w:rsidRDefault="00942AD9" w:rsidP="006E20E4">
            <w:pPr>
              <w:ind w:left="972"/>
              <w:rPr>
                <w:rFonts w:ascii="Palatino Linotype" w:hAnsi="Palatino Linotype"/>
                <w:color w:val="000000"/>
                <w:sz w:val="22"/>
                <w:lang w:val="nl-NL"/>
              </w:rPr>
            </w:pPr>
            <w:proofErr w:type="spellStart"/>
            <w:r>
              <w:rPr>
                <w:rFonts w:ascii="Palatino Linotype" w:hAnsi="Palatino Linotype"/>
                <w:color w:val="000000"/>
                <w:sz w:val="22"/>
                <w:lang w:val="nl-NL"/>
              </w:rPr>
              <w:t>NAf</w:t>
            </w:r>
            <w:proofErr w:type="spellEnd"/>
            <w:r>
              <w:rPr>
                <w:rFonts w:ascii="Palatino Linotype" w:hAnsi="Palatino Linotype"/>
                <w:color w:val="000000"/>
                <w:sz w:val="22"/>
                <w:lang w:val="nl-NL"/>
              </w:rPr>
              <w:t xml:space="preserve"> 8.000,-</w:t>
            </w:r>
          </w:p>
        </w:tc>
      </w:tr>
      <w:tr w:rsidR="00942AD9" w:rsidRPr="002D47DC" w:rsidTr="006E20E4">
        <w:tc>
          <w:tcPr>
            <w:tcW w:w="2065" w:type="dxa"/>
          </w:tcPr>
          <w:p w:rsidR="00942AD9" w:rsidRPr="005C5836" w:rsidRDefault="00942AD9" w:rsidP="006E20E4">
            <w:pPr>
              <w:rPr>
                <w:rFonts w:ascii="Palatino Linotype" w:hAnsi="Palatino Linotype"/>
                <w:color w:val="000000"/>
                <w:sz w:val="22"/>
                <w:lang w:val="nl-NL"/>
              </w:rPr>
            </w:pPr>
            <w:r>
              <w:rPr>
                <w:rFonts w:ascii="Palatino Linotype" w:hAnsi="Palatino Linotype"/>
                <w:color w:val="000000"/>
                <w:sz w:val="22"/>
                <w:lang w:val="nl-NL"/>
              </w:rPr>
              <w:t>2</w:t>
            </w:r>
            <w:r w:rsidRPr="005C5836">
              <w:rPr>
                <w:rFonts w:ascii="Palatino Linotype" w:hAnsi="Palatino Linotype"/>
                <w:color w:val="000000"/>
                <w:sz w:val="22"/>
                <w:lang w:val="nl-NL"/>
              </w:rPr>
              <w:t>,</w:t>
            </w:r>
            <w:r>
              <w:rPr>
                <w:rFonts w:ascii="Palatino Linotype" w:hAnsi="Palatino Linotype"/>
                <w:color w:val="000000"/>
                <w:sz w:val="22"/>
                <w:lang w:val="nl-NL"/>
              </w:rPr>
              <w:t xml:space="preserve"> zevende</w:t>
            </w:r>
            <w:r w:rsidRPr="005C5836">
              <w:rPr>
                <w:rFonts w:ascii="Palatino Linotype" w:hAnsi="Palatino Linotype"/>
                <w:color w:val="000000"/>
                <w:sz w:val="22"/>
                <w:lang w:val="nl-NL"/>
              </w:rPr>
              <w:t xml:space="preserve"> lid</w:t>
            </w:r>
          </w:p>
        </w:tc>
        <w:tc>
          <w:tcPr>
            <w:tcW w:w="4050" w:type="dxa"/>
          </w:tcPr>
          <w:p w:rsidR="00942AD9" w:rsidRPr="005C5836" w:rsidRDefault="00942AD9" w:rsidP="006E20E4">
            <w:pPr>
              <w:ind w:left="972"/>
              <w:rPr>
                <w:rFonts w:ascii="Palatino Linotype" w:hAnsi="Palatino Linotype"/>
                <w:color w:val="000000"/>
                <w:sz w:val="22"/>
                <w:lang w:val="nl-NL"/>
              </w:rPr>
            </w:pPr>
            <w:proofErr w:type="spellStart"/>
            <w:r>
              <w:rPr>
                <w:rFonts w:ascii="Palatino Linotype" w:hAnsi="Palatino Linotype"/>
                <w:color w:val="000000"/>
                <w:sz w:val="22"/>
                <w:lang w:val="nl-NL"/>
              </w:rPr>
              <w:t>NAf</w:t>
            </w:r>
            <w:proofErr w:type="spellEnd"/>
            <w:r>
              <w:rPr>
                <w:rFonts w:ascii="Palatino Linotype" w:hAnsi="Palatino Linotype"/>
                <w:color w:val="000000"/>
                <w:sz w:val="22"/>
                <w:lang w:val="nl-NL"/>
              </w:rPr>
              <w:t xml:space="preserve"> 5000,-</w:t>
            </w:r>
          </w:p>
        </w:tc>
        <w:tc>
          <w:tcPr>
            <w:tcW w:w="3510" w:type="dxa"/>
          </w:tcPr>
          <w:p w:rsidR="00942AD9" w:rsidRDefault="00942AD9" w:rsidP="006E20E4">
            <w:pPr>
              <w:ind w:left="972"/>
              <w:rPr>
                <w:rFonts w:ascii="Palatino Linotype" w:hAnsi="Palatino Linotype"/>
                <w:color w:val="000000"/>
                <w:sz w:val="22"/>
                <w:lang w:val="nl-NL"/>
              </w:rPr>
            </w:pPr>
            <w:proofErr w:type="spellStart"/>
            <w:r>
              <w:rPr>
                <w:rFonts w:ascii="Palatino Linotype" w:hAnsi="Palatino Linotype"/>
                <w:color w:val="000000"/>
                <w:sz w:val="22"/>
                <w:lang w:val="nl-NL"/>
              </w:rPr>
              <w:t>NAf</w:t>
            </w:r>
            <w:proofErr w:type="spellEnd"/>
            <w:r>
              <w:rPr>
                <w:rFonts w:ascii="Palatino Linotype" w:hAnsi="Palatino Linotype"/>
                <w:color w:val="000000"/>
                <w:sz w:val="22"/>
                <w:lang w:val="nl-NL"/>
              </w:rPr>
              <w:t xml:space="preserve"> 8.000,-</w:t>
            </w:r>
          </w:p>
        </w:tc>
      </w:tr>
      <w:tr w:rsidR="00942AD9" w:rsidRPr="002D47DC" w:rsidTr="006E20E4">
        <w:tc>
          <w:tcPr>
            <w:tcW w:w="2065" w:type="dxa"/>
          </w:tcPr>
          <w:p w:rsidR="00942AD9" w:rsidRPr="005C5836" w:rsidRDefault="00942AD9" w:rsidP="006E20E4">
            <w:pPr>
              <w:rPr>
                <w:rFonts w:ascii="Palatino Linotype" w:hAnsi="Palatino Linotype"/>
                <w:color w:val="000000"/>
                <w:sz w:val="22"/>
                <w:lang w:val="nl-NL"/>
              </w:rPr>
            </w:pPr>
            <w:r w:rsidRPr="005C5836">
              <w:rPr>
                <w:rFonts w:ascii="Palatino Linotype" w:hAnsi="Palatino Linotype"/>
                <w:color w:val="000000"/>
                <w:sz w:val="22"/>
                <w:lang w:val="nl-NL"/>
              </w:rPr>
              <w:t xml:space="preserve">2, </w:t>
            </w:r>
            <w:r>
              <w:rPr>
                <w:rFonts w:ascii="Palatino Linotype" w:hAnsi="Palatino Linotype"/>
                <w:color w:val="000000"/>
                <w:sz w:val="22"/>
                <w:lang w:val="nl-NL"/>
              </w:rPr>
              <w:t>achtste</w:t>
            </w:r>
            <w:r w:rsidRPr="005C5836">
              <w:rPr>
                <w:rFonts w:ascii="Palatino Linotype" w:hAnsi="Palatino Linotype"/>
                <w:color w:val="000000"/>
                <w:sz w:val="22"/>
                <w:lang w:val="nl-NL"/>
              </w:rPr>
              <w:t xml:space="preserve"> lid</w:t>
            </w:r>
          </w:p>
        </w:tc>
        <w:tc>
          <w:tcPr>
            <w:tcW w:w="4050" w:type="dxa"/>
          </w:tcPr>
          <w:p w:rsidR="00942AD9" w:rsidRDefault="00942AD9" w:rsidP="006E20E4">
            <w:pPr>
              <w:ind w:left="972"/>
              <w:rPr>
                <w:rFonts w:ascii="Palatino Linotype" w:hAnsi="Palatino Linotype"/>
                <w:color w:val="000000" w:themeColor="text1"/>
                <w:spacing w:val="-4"/>
                <w:sz w:val="22"/>
                <w:lang w:val="nl-NL"/>
              </w:rPr>
            </w:pPr>
            <w:proofErr w:type="spellStart"/>
            <w:r>
              <w:rPr>
                <w:rFonts w:ascii="Palatino Linotype" w:hAnsi="Palatino Linotype"/>
                <w:color w:val="000000" w:themeColor="text1"/>
                <w:spacing w:val="-4"/>
                <w:sz w:val="22"/>
                <w:lang w:val="nl-NL"/>
              </w:rPr>
              <w:t>NAf</w:t>
            </w:r>
            <w:proofErr w:type="spellEnd"/>
            <w:r>
              <w:rPr>
                <w:rFonts w:ascii="Palatino Linotype" w:hAnsi="Palatino Linotype"/>
                <w:color w:val="000000" w:themeColor="text1"/>
                <w:spacing w:val="-4"/>
                <w:sz w:val="22"/>
                <w:lang w:val="nl-NL"/>
              </w:rPr>
              <w:t xml:space="preserve"> 5000,-</w:t>
            </w:r>
          </w:p>
        </w:tc>
        <w:tc>
          <w:tcPr>
            <w:tcW w:w="3510" w:type="dxa"/>
          </w:tcPr>
          <w:p w:rsidR="00942AD9" w:rsidRPr="00E93BF8" w:rsidRDefault="00942AD9" w:rsidP="006E20E4">
            <w:pPr>
              <w:ind w:left="972"/>
              <w:rPr>
                <w:rFonts w:ascii="Palatino Linotype" w:hAnsi="Palatino Linotype"/>
                <w:color w:val="000000"/>
                <w:sz w:val="22"/>
                <w:lang w:val="nl-NL"/>
              </w:rPr>
            </w:pPr>
            <w:proofErr w:type="spellStart"/>
            <w:r w:rsidRPr="00E93BF8">
              <w:rPr>
                <w:rFonts w:ascii="Palatino Linotype" w:hAnsi="Palatino Linotype"/>
                <w:color w:val="000000"/>
                <w:sz w:val="22"/>
                <w:lang w:val="nl-NL"/>
              </w:rPr>
              <w:t>NAf</w:t>
            </w:r>
            <w:proofErr w:type="spellEnd"/>
            <w:r w:rsidRPr="00E93BF8">
              <w:rPr>
                <w:rFonts w:ascii="Palatino Linotype" w:hAnsi="Palatino Linotype"/>
                <w:color w:val="000000"/>
                <w:sz w:val="22"/>
                <w:lang w:val="nl-NL"/>
              </w:rPr>
              <w:t xml:space="preserve"> 8.000,-</w:t>
            </w:r>
          </w:p>
        </w:tc>
      </w:tr>
      <w:tr w:rsidR="00942AD9" w:rsidRPr="002D47DC" w:rsidTr="006E20E4">
        <w:tc>
          <w:tcPr>
            <w:tcW w:w="2065" w:type="dxa"/>
          </w:tcPr>
          <w:p w:rsidR="00942AD9" w:rsidRPr="005C5836" w:rsidRDefault="00942AD9" w:rsidP="006E20E4">
            <w:pPr>
              <w:rPr>
                <w:rFonts w:ascii="Palatino Linotype" w:hAnsi="Palatino Linotype"/>
                <w:color w:val="000000"/>
                <w:sz w:val="22"/>
                <w:lang w:val="nl-NL"/>
              </w:rPr>
            </w:pPr>
            <w:r>
              <w:rPr>
                <w:rFonts w:ascii="Palatino Linotype" w:hAnsi="Palatino Linotype"/>
                <w:color w:val="000000"/>
                <w:sz w:val="22"/>
                <w:lang w:val="nl-NL"/>
              </w:rPr>
              <w:t>3, eerste lid</w:t>
            </w:r>
          </w:p>
        </w:tc>
        <w:tc>
          <w:tcPr>
            <w:tcW w:w="4050" w:type="dxa"/>
          </w:tcPr>
          <w:p w:rsidR="00942AD9" w:rsidRDefault="00942AD9" w:rsidP="006E20E4">
            <w:pPr>
              <w:ind w:left="972"/>
              <w:rPr>
                <w:rFonts w:ascii="Palatino Linotype" w:hAnsi="Palatino Linotype"/>
                <w:color w:val="000000" w:themeColor="text1"/>
                <w:spacing w:val="-4"/>
                <w:sz w:val="22"/>
                <w:lang w:val="nl-NL"/>
              </w:rPr>
            </w:pPr>
            <w:proofErr w:type="spellStart"/>
            <w:r>
              <w:rPr>
                <w:rFonts w:ascii="Palatino Linotype" w:hAnsi="Palatino Linotype"/>
                <w:color w:val="000000" w:themeColor="text1"/>
                <w:spacing w:val="-4"/>
                <w:sz w:val="22"/>
                <w:lang w:val="nl-NL"/>
              </w:rPr>
              <w:t>NAf</w:t>
            </w:r>
            <w:proofErr w:type="spellEnd"/>
            <w:r>
              <w:rPr>
                <w:rFonts w:ascii="Palatino Linotype" w:hAnsi="Palatino Linotype"/>
                <w:color w:val="000000" w:themeColor="text1"/>
                <w:spacing w:val="-4"/>
                <w:sz w:val="22"/>
                <w:lang w:val="nl-NL"/>
              </w:rPr>
              <w:t xml:space="preserve"> 5000,-</w:t>
            </w:r>
          </w:p>
        </w:tc>
        <w:tc>
          <w:tcPr>
            <w:tcW w:w="3510" w:type="dxa"/>
          </w:tcPr>
          <w:p w:rsidR="00942AD9" w:rsidRPr="00E93BF8" w:rsidRDefault="00942AD9" w:rsidP="006E20E4">
            <w:pPr>
              <w:ind w:left="972"/>
              <w:rPr>
                <w:rFonts w:ascii="Palatino Linotype" w:hAnsi="Palatino Linotype"/>
                <w:color w:val="000000"/>
                <w:sz w:val="22"/>
                <w:lang w:val="nl-NL"/>
              </w:rPr>
            </w:pPr>
            <w:proofErr w:type="spellStart"/>
            <w:r w:rsidRPr="00E93BF8">
              <w:rPr>
                <w:rFonts w:ascii="Palatino Linotype" w:hAnsi="Palatino Linotype"/>
                <w:color w:val="000000"/>
                <w:sz w:val="22"/>
                <w:lang w:val="nl-NL"/>
              </w:rPr>
              <w:t>NAf</w:t>
            </w:r>
            <w:proofErr w:type="spellEnd"/>
            <w:r w:rsidRPr="00E93BF8">
              <w:rPr>
                <w:rFonts w:ascii="Palatino Linotype" w:hAnsi="Palatino Linotype"/>
                <w:color w:val="000000"/>
                <w:sz w:val="22"/>
                <w:lang w:val="nl-NL"/>
              </w:rPr>
              <w:t xml:space="preserve"> 8.000,- </w:t>
            </w:r>
          </w:p>
        </w:tc>
      </w:tr>
      <w:tr w:rsidR="00942AD9" w:rsidRPr="002D47DC" w:rsidTr="006E20E4">
        <w:tc>
          <w:tcPr>
            <w:tcW w:w="2065" w:type="dxa"/>
          </w:tcPr>
          <w:p w:rsidR="00942AD9" w:rsidRPr="005C5836" w:rsidRDefault="00942AD9" w:rsidP="006E20E4">
            <w:pPr>
              <w:rPr>
                <w:rFonts w:ascii="Palatino Linotype" w:hAnsi="Palatino Linotype"/>
                <w:color w:val="000000"/>
                <w:sz w:val="22"/>
                <w:lang w:val="nl-NL"/>
              </w:rPr>
            </w:pPr>
            <w:r>
              <w:rPr>
                <w:rFonts w:ascii="Palatino Linotype" w:hAnsi="Palatino Linotype"/>
                <w:color w:val="000000"/>
                <w:sz w:val="22"/>
                <w:lang w:val="nl-NL"/>
              </w:rPr>
              <w:t>3, tweede lid</w:t>
            </w:r>
          </w:p>
        </w:tc>
        <w:tc>
          <w:tcPr>
            <w:tcW w:w="4050" w:type="dxa"/>
          </w:tcPr>
          <w:p w:rsidR="00942AD9" w:rsidRDefault="00942AD9" w:rsidP="006E20E4">
            <w:pPr>
              <w:ind w:left="972"/>
              <w:rPr>
                <w:rFonts w:ascii="Palatino Linotype" w:hAnsi="Palatino Linotype"/>
                <w:color w:val="000000" w:themeColor="text1"/>
                <w:spacing w:val="-4"/>
                <w:sz w:val="22"/>
                <w:lang w:val="nl-NL"/>
              </w:rPr>
            </w:pPr>
            <w:proofErr w:type="spellStart"/>
            <w:r>
              <w:rPr>
                <w:rFonts w:ascii="Palatino Linotype" w:hAnsi="Palatino Linotype"/>
                <w:color w:val="000000" w:themeColor="text1"/>
                <w:spacing w:val="-4"/>
                <w:sz w:val="22"/>
                <w:lang w:val="nl-NL"/>
              </w:rPr>
              <w:t>NAf</w:t>
            </w:r>
            <w:proofErr w:type="spellEnd"/>
            <w:r>
              <w:rPr>
                <w:rFonts w:ascii="Palatino Linotype" w:hAnsi="Palatino Linotype"/>
                <w:color w:val="000000" w:themeColor="text1"/>
                <w:spacing w:val="-4"/>
                <w:sz w:val="22"/>
                <w:lang w:val="nl-NL"/>
              </w:rPr>
              <w:t xml:space="preserve"> 5000,-</w:t>
            </w:r>
          </w:p>
        </w:tc>
        <w:tc>
          <w:tcPr>
            <w:tcW w:w="3510" w:type="dxa"/>
          </w:tcPr>
          <w:p w:rsidR="00942AD9" w:rsidRPr="00E93BF8" w:rsidRDefault="00942AD9" w:rsidP="006E20E4">
            <w:pPr>
              <w:ind w:left="972"/>
              <w:rPr>
                <w:rFonts w:ascii="Palatino Linotype" w:hAnsi="Palatino Linotype"/>
                <w:color w:val="000000"/>
                <w:sz w:val="22"/>
                <w:lang w:val="nl-NL"/>
              </w:rPr>
            </w:pPr>
            <w:proofErr w:type="spellStart"/>
            <w:r w:rsidRPr="00E93BF8">
              <w:rPr>
                <w:rFonts w:ascii="Palatino Linotype" w:hAnsi="Palatino Linotype"/>
                <w:color w:val="000000"/>
                <w:sz w:val="22"/>
                <w:lang w:val="nl-NL"/>
              </w:rPr>
              <w:t>NAf</w:t>
            </w:r>
            <w:proofErr w:type="spellEnd"/>
            <w:r w:rsidRPr="00E93BF8">
              <w:rPr>
                <w:rFonts w:ascii="Palatino Linotype" w:hAnsi="Palatino Linotype"/>
                <w:color w:val="000000"/>
                <w:sz w:val="22"/>
                <w:lang w:val="nl-NL"/>
              </w:rPr>
              <w:t xml:space="preserve"> 8.000,-</w:t>
            </w:r>
          </w:p>
        </w:tc>
      </w:tr>
      <w:tr w:rsidR="00942AD9" w:rsidRPr="002D47DC" w:rsidTr="006E20E4">
        <w:tc>
          <w:tcPr>
            <w:tcW w:w="2065" w:type="dxa"/>
          </w:tcPr>
          <w:p w:rsidR="00942AD9" w:rsidRPr="005C5836" w:rsidRDefault="00942AD9" w:rsidP="006E20E4">
            <w:pPr>
              <w:rPr>
                <w:rFonts w:ascii="Palatino Linotype" w:hAnsi="Palatino Linotype"/>
                <w:color w:val="000000"/>
                <w:sz w:val="22"/>
                <w:lang w:val="nl-NL"/>
              </w:rPr>
            </w:pPr>
            <w:r>
              <w:rPr>
                <w:rFonts w:ascii="Palatino Linotype" w:hAnsi="Palatino Linotype"/>
                <w:color w:val="000000"/>
                <w:sz w:val="22"/>
                <w:lang w:val="nl-NL"/>
              </w:rPr>
              <w:t>3, derde lid</w:t>
            </w:r>
          </w:p>
        </w:tc>
        <w:tc>
          <w:tcPr>
            <w:tcW w:w="4050" w:type="dxa"/>
          </w:tcPr>
          <w:p w:rsidR="00942AD9" w:rsidRDefault="00942AD9" w:rsidP="006E20E4">
            <w:pPr>
              <w:ind w:left="972"/>
              <w:rPr>
                <w:rFonts w:ascii="Palatino Linotype" w:hAnsi="Palatino Linotype"/>
                <w:color w:val="000000" w:themeColor="text1"/>
                <w:spacing w:val="-4"/>
                <w:sz w:val="22"/>
                <w:lang w:val="nl-NL"/>
              </w:rPr>
            </w:pPr>
            <w:proofErr w:type="spellStart"/>
            <w:r w:rsidRPr="00874F9E">
              <w:rPr>
                <w:rFonts w:ascii="Palatino Linotype" w:hAnsi="Palatino Linotype"/>
                <w:color w:val="000000" w:themeColor="text1"/>
                <w:spacing w:val="-4"/>
                <w:sz w:val="22"/>
                <w:lang w:val="nl-NL"/>
              </w:rPr>
              <w:t>NAf</w:t>
            </w:r>
            <w:proofErr w:type="spellEnd"/>
            <w:r w:rsidRPr="00874F9E">
              <w:rPr>
                <w:rFonts w:ascii="Palatino Linotype" w:hAnsi="Palatino Linotype"/>
                <w:color w:val="000000" w:themeColor="text1"/>
                <w:spacing w:val="-4"/>
                <w:sz w:val="22"/>
                <w:lang w:val="nl-NL"/>
              </w:rPr>
              <w:t xml:space="preserve"> 5000,-</w:t>
            </w:r>
          </w:p>
        </w:tc>
        <w:tc>
          <w:tcPr>
            <w:tcW w:w="3510" w:type="dxa"/>
          </w:tcPr>
          <w:p w:rsidR="00942AD9" w:rsidRPr="00E93BF8" w:rsidRDefault="00942AD9" w:rsidP="006E20E4">
            <w:pPr>
              <w:ind w:left="972"/>
              <w:rPr>
                <w:rFonts w:ascii="Palatino Linotype" w:hAnsi="Palatino Linotype"/>
                <w:color w:val="000000"/>
                <w:sz w:val="22"/>
                <w:lang w:val="nl-NL"/>
              </w:rPr>
            </w:pPr>
            <w:proofErr w:type="spellStart"/>
            <w:r w:rsidRPr="00E93BF8">
              <w:rPr>
                <w:rFonts w:ascii="Palatino Linotype" w:hAnsi="Palatino Linotype"/>
                <w:color w:val="000000"/>
                <w:sz w:val="22"/>
                <w:lang w:val="nl-NL"/>
              </w:rPr>
              <w:t>NAf</w:t>
            </w:r>
            <w:proofErr w:type="spellEnd"/>
            <w:r w:rsidRPr="00E93BF8">
              <w:rPr>
                <w:rFonts w:ascii="Palatino Linotype" w:hAnsi="Palatino Linotype"/>
                <w:color w:val="000000"/>
                <w:sz w:val="22"/>
                <w:lang w:val="nl-NL"/>
              </w:rPr>
              <w:t xml:space="preserve"> 8.000,-</w:t>
            </w:r>
          </w:p>
        </w:tc>
      </w:tr>
      <w:tr w:rsidR="00942AD9" w:rsidRPr="002D47DC" w:rsidTr="006E20E4">
        <w:tc>
          <w:tcPr>
            <w:tcW w:w="2065" w:type="dxa"/>
          </w:tcPr>
          <w:p w:rsidR="00942AD9" w:rsidRPr="005C5836" w:rsidRDefault="00942AD9" w:rsidP="006E20E4">
            <w:pPr>
              <w:rPr>
                <w:rFonts w:ascii="Palatino Linotype" w:hAnsi="Palatino Linotype"/>
                <w:color w:val="000000"/>
                <w:sz w:val="22"/>
                <w:lang w:val="nl-NL"/>
              </w:rPr>
            </w:pPr>
            <w:r>
              <w:rPr>
                <w:rFonts w:ascii="Palatino Linotype" w:hAnsi="Palatino Linotype"/>
                <w:color w:val="000000"/>
                <w:sz w:val="22"/>
                <w:lang w:val="nl-NL"/>
              </w:rPr>
              <w:t>3, vierde lid</w:t>
            </w:r>
          </w:p>
        </w:tc>
        <w:tc>
          <w:tcPr>
            <w:tcW w:w="4050" w:type="dxa"/>
          </w:tcPr>
          <w:p w:rsidR="00942AD9" w:rsidRDefault="00942AD9" w:rsidP="006E20E4">
            <w:pPr>
              <w:ind w:left="972"/>
              <w:rPr>
                <w:rFonts w:ascii="Palatino Linotype" w:hAnsi="Palatino Linotype"/>
                <w:color w:val="000000" w:themeColor="text1"/>
                <w:spacing w:val="-4"/>
                <w:sz w:val="22"/>
                <w:lang w:val="nl-NL"/>
              </w:rPr>
            </w:pPr>
            <w:proofErr w:type="spellStart"/>
            <w:r>
              <w:rPr>
                <w:rFonts w:ascii="Palatino Linotype" w:hAnsi="Palatino Linotype"/>
                <w:color w:val="000000" w:themeColor="text1"/>
                <w:spacing w:val="-4"/>
                <w:sz w:val="22"/>
                <w:lang w:val="nl-NL"/>
              </w:rPr>
              <w:t>NAf</w:t>
            </w:r>
            <w:proofErr w:type="spellEnd"/>
            <w:r>
              <w:rPr>
                <w:rFonts w:ascii="Palatino Linotype" w:hAnsi="Palatino Linotype"/>
                <w:color w:val="000000" w:themeColor="text1"/>
                <w:spacing w:val="-4"/>
                <w:sz w:val="22"/>
                <w:lang w:val="nl-NL"/>
              </w:rPr>
              <w:t xml:space="preserve"> 5000,-</w:t>
            </w:r>
          </w:p>
        </w:tc>
        <w:tc>
          <w:tcPr>
            <w:tcW w:w="3510" w:type="dxa"/>
          </w:tcPr>
          <w:p w:rsidR="00942AD9" w:rsidRPr="00E93BF8" w:rsidRDefault="00942AD9" w:rsidP="006E20E4">
            <w:pPr>
              <w:ind w:left="972"/>
              <w:rPr>
                <w:rFonts w:ascii="Palatino Linotype" w:hAnsi="Palatino Linotype"/>
                <w:color w:val="000000"/>
                <w:sz w:val="22"/>
                <w:lang w:val="nl-NL"/>
              </w:rPr>
            </w:pPr>
            <w:proofErr w:type="spellStart"/>
            <w:r w:rsidRPr="00E93BF8">
              <w:rPr>
                <w:rFonts w:ascii="Palatino Linotype" w:hAnsi="Palatino Linotype"/>
                <w:color w:val="000000"/>
                <w:sz w:val="22"/>
                <w:lang w:val="nl-NL"/>
              </w:rPr>
              <w:t>NAf</w:t>
            </w:r>
            <w:proofErr w:type="spellEnd"/>
            <w:r w:rsidRPr="00E93BF8">
              <w:rPr>
                <w:rFonts w:ascii="Palatino Linotype" w:hAnsi="Palatino Linotype"/>
                <w:color w:val="000000"/>
                <w:sz w:val="22"/>
                <w:lang w:val="nl-NL"/>
              </w:rPr>
              <w:t xml:space="preserve"> 8.000,-</w:t>
            </w:r>
          </w:p>
        </w:tc>
      </w:tr>
      <w:tr w:rsidR="00942AD9" w:rsidRPr="007D2D08" w:rsidTr="006E20E4">
        <w:tc>
          <w:tcPr>
            <w:tcW w:w="2065" w:type="dxa"/>
          </w:tcPr>
          <w:p w:rsidR="00942AD9" w:rsidRPr="005C5836" w:rsidRDefault="00942AD9" w:rsidP="006E20E4">
            <w:pPr>
              <w:rPr>
                <w:rFonts w:ascii="Palatino Linotype" w:hAnsi="Palatino Linotype"/>
                <w:color w:val="000000"/>
                <w:sz w:val="22"/>
                <w:lang w:val="nl-NL"/>
              </w:rPr>
            </w:pPr>
            <w:r w:rsidRPr="005C5836">
              <w:rPr>
                <w:rFonts w:ascii="Palatino Linotype" w:hAnsi="Palatino Linotype"/>
                <w:color w:val="000000"/>
                <w:sz w:val="22"/>
                <w:lang w:val="nl-NL"/>
              </w:rPr>
              <w:t>3</w:t>
            </w:r>
            <w:r>
              <w:rPr>
                <w:rFonts w:ascii="Palatino Linotype" w:hAnsi="Palatino Linotype"/>
                <w:color w:val="000000"/>
                <w:sz w:val="22"/>
                <w:lang w:val="nl-NL"/>
              </w:rPr>
              <w:t>, vijfde lid</w:t>
            </w:r>
          </w:p>
        </w:tc>
        <w:tc>
          <w:tcPr>
            <w:tcW w:w="4050" w:type="dxa"/>
          </w:tcPr>
          <w:p w:rsidR="00942AD9" w:rsidRPr="005C5836" w:rsidRDefault="00942AD9" w:rsidP="006E20E4">
            <w:pPr>
              <w:ind w:left="972"/>
              <w:rPr>
                <w:rFonts w:ascii="Palatino Linotype" w:hAnsi="Palatino Linotype"/>
                <w:color w:val="000000"/>
                <w:sz w:val="22"/>
                <w:lang w:val="nl-NL"/>
              </w:rPr>
            </w:pPr>
            <w:proofErr w:type="spellStart"/>
            <w:r>
              <w:rPr>
                <w:rFonts w:ascii="Palatino Linotype" w:hAnsi="Palatino Linotype"/>
                <w:color w:val="000000"/>
                <w:sz w:val="22"/>
                <w:lang w:val="nl-NL"/>
              </w:rPr>
              <w:t>NAf</w:t>
            </w:r>
            <w:proofErr w:type="spellEnd"/>
            <w:r>
              <w:rPr>
                <w:rFonts w:ascii="Palatino Linotype" w:hAnsi="Palatino Linotype"/>
                <w:color w:val="000000"/>
                <w:sz w:val="22"/>
                <w:lang w:val="nl-NL"/>
              </w:rPr>
              <w:t xml:space="preserve"> 5000,-</w:t>
            </w:r>
          </w:p>
        </w:tc>
        <w:tc>
          <w:tcPr>
            <w:tcW w:w="3510" w:type="dxa"/>
          </w:tcPr>
          <w:p w:rsidR="00942AD9" w:rsidRDefault="00942AD9" w:rsidP="006E20E4">
            <w:pPr>
              <w:ind w:left="972"/>
              <w:rPr>
                <w:rFonts w:ascii="Palatino Linotype" w:hAnsi="Palatino Linotype"/>
                <w:color w:val="000000"/>
                <w:sz w:val="22"/>
                <w:lang w:val="nl-NL"/>
              </w:rPr>
            </w:pPr>
            <w:proofErr w:type="spellStart"/>
            <w:r>
              <w:rPr>
                <w:rFonts w:ascii="Palatino Linotype" w:hAnsi="Palatino Linotype"/>
                <w:color w:val="000000"/>
                <w:sz w:val="22"/>
                <w:lang w:val="nl-NL"/>
              </w:rPr>
              <w:t>NAf</w:t>
            </w:r>
            <w:proofErr w:type="spellEnd"/>
            <w:r>
              <w:rPr>
                <w:rFonts w:ascii="Palatino Linotype" w:hAnsi="Palatino Linotype"/>
                <w:color w:val="000000"/>
                <w:sz w:val="22"/>
                <w:lang w:val="nl-NL"/>
              </w:rPr>
              <w:t xml:space="preserve"> 8.000,-</w:t>
            </w:r>
          </w:p>
        </w:tc>
      </w:tr>
      <w:tr w:rsidR="00942AD9" w:rsidRPr="007D2D08" w:rsidTr="006E20E4">
        <w:tc>
          <w:tcPr>
            <w:tcW w:w="2065" w:type="dxa"/>
          </w:tcPr>
          <w:p w:rsidR="00942AD9" w:rsidRPr="005C5836" w:rsidRDefault="00942AD9" w:rsidP="006E20E4">
            <w:pPr>
              <w:rPr>
                <w:rFonts w:ascii="Palatino Linotype" w:hAnsi="Palatino Linotype"/>
                <w:color w:val="000000"/>
                <w:sz w:val="22"/>
                <w:lang w:val="nl-NL"/>
              </w:rPr>
            </w:pPr>
            <w:r>
              <w:rPr>
                <w:rFonts w:ascii="Palatino Linotype" w:hAnsi="Palatino Linotype"/>
                <w:color w:val="000000"/>
                <w:sz w:val="22"/>
                <w:lang w:val="nl-NL"/>
              </w:rPr>
              <w:t>3</w:t>
            </w:r>
            <w:r w:rsidRPr="005C5836">
              <w:rPr>
                <w:rFonts w:ascii="Palatino Linotype" w:hAnsi="Palatino Linotype"/>
                <w:color w:val="000000"/>
                <w:sz w:val="22"/>
                <w:lang w:val="nl-NL"/>
              </w:rPr>
              <w:t xml:space="preserve">, </w:t>
            </w:r>
            <w:r>
              <w:rPr>
                <w:rFonts w:ascii="Palatino Linotype" w:hAnsi="Palatino Linotype"/>
                <w:color w:val="000000"/>
                <w:sz w:val="22"/>
                <w:lang w:val="nl-NL"/>
              </w:rPr>
              <w:t>zesde</w:t>
            </w:r>
            <w:r w:rsidRPr="005C5836">
              <w:rPr>
                <w:rFonts w:ascii="Palatino Linotype" w:hAnsi="Palatino Linotype"/>
                <w:color w:val="000000"/>
                <w:sz w:val="22"/>
                <w:lang w:val="nl-NL"/>
              </w:rPr>
              <w:t xml:space="preserve"> lid</w:t>
            </w:r>
          </w:p>
        </w:tc>
        <w:tc>
          <w:tcPr>
            <w:tcW w:w="4050" w:type="dxa"/>
          </w:tcPr>
          <w:p w:rsidR="00942AD9" w:rsidRPr="005C5836" w:rsidRDefault="00942AD9" w:rsidP="006E20E4">
            <w:pPr>
              <w:ind w:left="972"/>
              <w:rPr>
                <w:rFonts w:ascii="Palatino Linotype" w:hAnsi="Palatino Linotype"/>
                <w:color w:val="000000"/>
                <w:sz w:val="22"/>
                <w:lang w:val="nl-NL"/>
              </w:rPr>
            </w:pPr>
            <w:proofErr w:type="spellStart"/>
            <w:r>
              <w:rPr>
                <w:rFonts w:ascii="Palatino Linotype" w:hAnsi="Palatino Linotype"/>
                <w:color w:val="000000"/>
                <w:sz w:val="22"/>
                <w:lang w:val="nl-NL"/>
              </w:rPr>
              <w:t>NAf</w:t>
            </w:r>
            <w:proofErr w:type="spellEnd"/>
            <w:r>
              <w:rPr>
                <w:rFonts w:ascii="Palatino Linotype" w:hAnsi="Palatino Linotype"/>
                <w:color w:val="000000"/>
                <w:sz w:val="22"/>
                <w:lang w:val="nl-NL"/>
              </w:rPr>
              <w:t xml:space="preserve"> 5.000,-</w:t>
            </w:r>
          </w:p>
        </w:tc>
        <w:tc>
          <w:tcPr>
            <w:tcW w:w="3510" w:type="dxa"/>
          </w:tcPr>
          <w:p w:rsidR="00942AD9" w:rsidRDefault="00942AD9" w:rsidP="006E20E4">
            <w:pPr>
              <w:ind w:left="972"/>
              <w:rPr>
                <w:rFonts w:ascii="Palatino Linotype" w:hAnsi="Palatino Linotype"/>
                <w:color w:val="000000"/>
                <w:sz w:val="22"/>
                <w:lang w:val="nl-NL"/>
              </w:rPr>
            </w:pPr>
            <w:proofErr w:type="spellStart"/>
            <w:r>
              <w:rPr>
                <w:rFonts w:ascii="Palatino Linotype" w:hAnsi="Palatino Linotype"/>
                <w:color w:val="000000"/>
                <w:sz w:val="22"/>
                <w:lang w:val="nl-NL"/>
              </w:rPr>
              <w:t>NAf</w:t>
            </w:r>
            <w:proofErr w:type="spellEnd"/>
            <w:r>
              <w:rPr>
                <w:rFonts w:ascii="Palatino Linotype" w:hAnsi="Palatino Linotype"/>
                <w:color w:val="000000"/>
                <w:sz w:val="22"/>
                <w:lang w:val="nl-NL"/>
              </w:rPr>
              <w:t xml:space="preserve"> 8.000,-</w:t>
            </w:r>
          </w:p>
        </w:tc>
      </w:tr>
      <w:tr w:rsidR="00942AD9" w:rsidRPr="007D2D08" w:rsidTr="006E20E4">
        <w:tc>
          <w:tcPr>
            <w:tcW w:w="2065" w:type="dxa"/>
          </w:tcPr>
          <w:p w:rsidR="00942AD9" w:rsidRPr="005C5836" w:rsidRDefault="00942AD9" w:rsidP="006E20E4">
            <w:pPr>
              <w:rPr>
                <w:rFonts w:ascii="Palatino Linotype" w:hAnsi="Palatino Linotype"/>
                <w:color w:val="000000"/>
                <w:sz w:val="22"/>
                <w:lang w:val="nl-NL"/>
              </w:rPr>
            </w:pPr>
            <w:r w:rsidRPr="005C5836">
              <w:rPr>
                <w:rFonts w:ascii="Palatino Linotype" w:hAnsi="Palatino Linotype"/>
                <w:color w:val="000000"/>
                <w:sz w:val="22"/>
                <w:lang w:val="nl-NL"/>
              </w:rPr>
              <w:t xml:space="preserve">5, </w:t>
            </w:r>
            <w:r>
              <w:rPr>
                <w:rFonts w:ascii="Palatino Linotype" w:hAnsi="Palatino Linotype"/>
                <w:color w:val="000000"/>
                <w:sz w:val="22"/>
                <w:lang w:val="nl-NL"/>
              </w:rPr>
              <w:t xml:space="preserve">eerste </w:t>
            </w:r>
            <w:r w:rsidRPr="005C5836">
              <w:rPr>
                <w:rFonts w:ascii="Palatino Linotype" w:hAnsi="Palatino Linotype"/>
                <w:color w:val="000000"/>
                <w:sz w:val="22"/>
                <w:lang w:val="nl-NL"/>
              </w:rPr>
              <w:t>lid</w:t>
            </w:r>
          </w:p>
        </w:tc>
        <w:tc>
          <w:tcPr>
            <w:tcW w:w="4050" w:type="dxa"/>
          </w:tcPr>
          <w:p w:rsidR="00942AD9" w:rsidRPr="005C5836" w:rsidRDefault="00942AD9" w:rsidP="006E20E4">
            <w:pPr>
              <w:ind w:left="972"/>
              <w:rPr>
                <w:rFonts w:ascii="Palatino Linotype" w:hAnsi="Palatino Linotype"/>
                <w:color w:val="000000"/>
                <w:sz w:val="22"/>
                <w:lang w:val="nl-NL"/>
              </w:rPr>
            </w:pPr>
            <w:proofErr w:type="spellStart"/>
            <w:r>
              <w:rPr>
                <w:rFonts w:ascii="Palatino Linotype" w:hAnsi="Palatino Linotype"/>
                <w:color w:val="000000"/>
                <w:sz w:val="22"/>
                <w:lang w:val="nl-NL"/>
              </w:rPr>
              <w:t>NAf</w:t>
            </w:r>
            <w:proofErr w:type="spellEnd"/>
            <w:r>
              <w:rPr>
                <w:rFonts w:ascii="Palatino Linotype" w:hAnsi="Palatino Linotype"/>
                <w:color w:val="000000"/>
                <w:sz w:val="22"/>
                <w:lang w:val="nl-NL"/>
              </w:rPr>
              <w:t xml:space="preserve"> 5.000,-</w:t>
            </w:r>
          </w:p>
        </w:tc>
        <w:tc>
          <w:tcPr>
            <w:tcW w:w="3510" w:type="dxa"/>
          </w:tcPr>
          <w:p w:rsidR="00942AD9" w:rsidRDefault="00942AD9" w:rsidP="006E20E4">
            <w:pPr>
              <w:ind w:left="972"/>
              <w:rPr>
                <w:rFonts w:ascii="Palatino Linotype" w:hAnsi="Palatino Linotype"/>
                <w:color w:val="000000"/>
                <w:sz w:val="22"/>
                <w:lang w:val="nl-NL"/>
              </w:rPr>
            </w:pPr>
            <w:proofErr w:type="spellStart"/>
            <w:r>
              <w:rPr>
                <w:rFonts w:ascii="Palatino Linotype" w:hAnsi="Palatino Linotype"/>
                <w:color w:val="000000"/>
                <w:sz w:val="22"/>
                <w:lang w:val="nl-NL"/>
              </w:rPr>
              <w:t>NAf</w:t>
            </w:r>
            <w:proofErr w:type="spellEnd"/>
            <w:r>
              <w:rPr>
                <w:rFonts w:ascii="Palatino Linotype" w:hAnsi="Palatino Linotype"/>
                <w:color w:val="000000"/>
                <w:sz w:val="22"/>
                <w:lang w:val="nl-NL"/>
              </w:rPr>
              <w:t xml:space="preserve"> 8.000,-</w:t>
            </w:r>
          </w:p>
        </w:tc>
      </w:tr>
      <w:tr w:rsidR="00942AD9" w:rsidRPr="007D2D08" w:rsidTr="006E20E4">
        <w:tc>
          <w:tcPr>
            <w:tcW w:w="2065" w:type="dxa"/>
          </w:tcPr>
          <w:p w:rsidR="00942AD9" w:rsidRPr="005C5836" w:rsidRDefault="00942AD9" w:rsidP="006E20E4">
            <w:pPr>
              <w:rPr>
                <w:rFonts w:ascii="Palatino Linotype" w:hAnsi="Palatino Linotype"/>
                <w:color w:val="000000"/>
                <w:sz w:val="22"/>
                <w:lang w:val="nl-NL"/>
              </w:rPr>
            </w:pPr>
            <w:r>
              <w:rPr>
                <w:rFonts w:ascii="Palatino Linotype" w:hAnsi="Palatino Linotype"/>
                <w:color w:val="000000"/>
                <w:sz w:val="22"/>
                <w:lang w:val="nl-NL"/>
              </w:rPr>
              <w:t>5</w:t>
            </w:r>
            <w:r w:rsidRPr="005C5836">
              <w:rPr>
                <w:rFonts w:ascii="Palatino Linotype" w:hAnsi="Palatino Linotype"/>
                <w:color w:val="000000"/>
                <w:sz w:val="22"/>
                <w:lang w:val="nl-NL"/>
              </w:rPr>
              <w:t>, tweede lid</w:t>
            </w:r>
          </w:p>
        </w:tc>
        <w:tc>
          <w:tcPr>
            <w:tcW w:w="4050" w:type="dxa"/>
          </w:tcPr>
          <w:p w:rsidR="00942AD9" w:rsidRDefault="00942AD9" w:rsidP="006E20E4">
            <w:pPr>
              <w:ind w:left="972"/>
              <w:rPr>
                <w:rFonts w:ascii="Palatino Linotype" w:hAnsi="Palatino Linotype"/>
                <w:sz w:val="22"/>
                <w:lang w:val="nl-NL"/>
              </w:rPr>
            </w:pPr>
            <w:proofErr w:type="spellStart"/>
            <w:r>
              <w:rPr>
                <w:rFonts w:ascii="Palatino Linotype" w:hAnsi="Palatino Linotype"/>
                <w:sz w:val="22"/>
                <w:lang w:val="nl-NL"/>
              </w:rPr>
              <w:t>NAf</w:t>
            </w:r>
            <w:proofErr w:type="spellEnd"/>
            <w:r>
              <w:rPr>
                <w:rFonts w:ascii="Palatino Linotype" w:hAnsi="Palatino Linotype"/>
                <w:sz w:val="22"/>
                <w:lang w:val="nl-NL"/>
              </w:rPr>
              <w:t xml:space="preserve"> 5.000,-</w:t>
            </w:r>
          </w:p>
        </w:tc>
        <w:tc>
          <w:tcPr>
            <w:tcW w:w="3510" w:type="dxa"/>
          </w:tcPr>
          <w:p w:rsidR="00942AD9" w:rsidRPr="00E93BF8" w:rsidRDefault="00942AD9" w:rsidP="006E20E4">
            <w:pPr>
              <w:ind w:left="972"/>
              <w:rPr>
                <w:rFonts w:ascii="Palatino Linotype" w:hAnsi="Palatino Linotype"/>
                <w:color w:val="000000"/>
                <w:sz w:val="22"/>
                <w:lang w:val="nl-NL"/>
              </w:rPr>
            </w:pPr>
            <w:proofErr w:type="spellStart"/>
            <w:r w:rsidRPr="00E93BF8">
              <w:rPr>
                <w:rFonts w:ascii="Palatino Linotype" w:hAnsi="Palatino Linotype"/>
                <w:color w:val="000000"/>
                <w:sz w:val="22"/>
                <w:lang w:val="nl-NL"/>
              </w:rPr>
              <w:t>NAf</w:t>
            </w:r>
            <w:proofErr w:type="spellEnd"/>
            <w:r w:rsidRPr="00E93BF8">
              <w:rPr>
                <w:rFonts w:ascii="Palatino Linotype" w:hAnsi="Palatino Linotype"/>
                <w:color w:val="000000"/>
                <w:sz w:val="22"/>
                <w:lang w:val="nl-NL"/>
              </w:rPr>
              <w:t xml:space="preserve"> 8.000,-</w:t>
            </w:r>
          </w:p>
        </w:tc>
      </w:tr>
      <w:tr w:rsidR="00942AD9" w:rsidRPr="007D2D08" w:rsidTr="006E20E4">
        <w:tc>
          <w:tcPr>
            <w:tcW w:w="2065" w:type="dxa"/>
          </w:tcPr>
          <w:p w:rsidR="00942AD9" w:rsidRDefault="00942AD9" w:rsidP="006E20E4">
            <w:pPr>
              <w:rPr>
                <w:rFonts w:ascii="Palatino Linotype" w:hAnsi="Palatino Linotype"/>
                <w:color w:val="000000"/>
                <w:sz w:val="22"/>
                <w:lang w:val="nl-NL"/>
              </w:rPr>
            </w:pPr>
            <w:r>
              <w:rPr>
                <w:rFonts w:ascii="Palatino Linotype" w:hAnsi="Palatino Linotype"/>
                <w:color w:val="000000"/>
                <w:sz w:val="22"/>
                <w:lang w:val="nl-NL"/>
              </w:rPr>
              <w:t>5,</w:t>
            </w:r>
            <w:r w:rsidRPr="005C5836">
              <w:rPr>
                <w:rFonts w:ascii="Palatino Linotype" w:hAnsi="Palatino Linotype"/>
                <w:color w:val="000000"/>
                <w:sz w:val="22"/>
                <w:lang w:val="nl-NL"/>
              </w:rPr>
              <w:t xml:space="preserve"> derde lid</w:t>
            </w:r>
          </w:p>
        </w:tc>
        <w:tc>
          <w:tcPr>
            <w:tcW w:w="4050" w:type="dxa"/>
          </w:tcPr>
          <w:p w:rsidR="00942AD9" w:rsidRDefault="00942AD9" w:rsidP="006E20E4">
            <w:pPr>
              <w:ind w:left="972"/>
              <w:rPr>
                <w:rFonts w:ascii="Palatino Linotype" w:hAnsi="Palatino Linotype"/>
                <w:sz w:val="22"/>
                <w:lang w:val="nl-NL"/>
              </w:rPr>
            </w:pPr>
            <w:proofErr w:type="spellStart"/>
            <w:r>
              <w:rPr>
                <w:rFonts w:ascii="Palatino Linotype" w:hAnsi="Palatino Linotype"/>
                <w:sz w:val="22"/>
                <w:lang w:val="nl-NL"/>
              </w:rPr>
              <w:t>NAf</w:t>
            </w:r>
            <w:proofErr w:type="spellEnd"/>
            <w:r>
              <w:rPr>
                <w:rFonts w:ascii="Palatino Linotype" w:hAnsi="Palatino Linotype"/>
                <w:sz w:val="22"/>
                <w:lang w:val="nl-NL"/>
              </w:rPr>
              <w:t xml:space="preserve"> 5.000,-</w:t>
            </w:r>
          </w:p>
        </w:tc>
        <w:tc>
          <w:tcPr>
            <w:tcW w:w="3510" w:type="dxa"/>
          </w:tcPr>
          <w:p w:rsidR="00942AD9" w:rsidRPr="00E93BF8" w:rsidRDefault="00942AD9" w:rsidP="006E20E4">
            <w:pPr>
              <w:ind w:left="972"/>
              <w:rPr>
                <w:rFonts w:ascii="Palatino Linotype" w:hAnsi="Palatino Linotype"/>
                <w:color w:val="000000"/>
                <w:sz w:val="22"/>
                <w:lang w:val="nl-NL"/>
              </w:rPr>
            </w:pPr>
            <w:proofErr w:type="spellStart"/>
            <w:r w:rsidRPr="00E93BF8">
              <w:rPr>
                <w:rFonts w:ascii="Palatino Linotype" w:hAnsi="Palatino Linotype"/>
                <w:color w:val="000000"/>
                <w:sz w:val="22"/>
                <w:lang w:val="nl-NL"/>
              </w:rPr>
              <w:t>NAf</w:t>
            </w:r>
            <w:proofErr w:type="spellEnd"/>
            <w:r w:rsidRPr="00E93BF8">
              <w:rPr>
                <w:rFonts w:ascii="Palatino Linotype" w:hAnsi="Palatino Linotype"/>
                <w:color w:val="000000"/>
                <w:sz w:val="22"/>
                <w:lang w:val="nl-NL"/>
              </w:rPr>
              <w:t xml:space="preserve"> 8.000,-</w:t>
            </w:r>
          </w:p>
        </w:tc>
      </w:tr>
      <w:tr w:rsidR="00942AD9" w:rsidRPr="007D2D08" w:rsidTr="006E20E4">
        <w:tc>
          <w:tcPr>
            <w:tcW w:w="2065" w:type="dxa"/>
          </w:tcPr>
          <w:p w:rsidR="00942AD9" w:rsidRDefault="00942AD9" w:rsidP="006E20E4">
            <w:pPr>
              <w:rPr>
                <w:rFonts w:ascii="Palatino Linotype" w:hAnsi="Palatino Linotype"/>
                <w:color w:val="000000"/>
                <w:sz w:val="22"/>
                <w:lang w:val="nl-NL"/>
              </w:rPr>
            </w:pPr>
            <w:r>
              <w:rPr>
                <w:rFonts w:ascii="Palatino Linotype" w:hAnsi="Palatino Linotype"/>
                <w:color w:val="000000"/>
                <w:sz w:val="22"/>
                <w:lang w:val="nl-NL"/>
              </w:rPr>
              <w:t>5, vierde lid</w:t>
            </w:r>
          </w:p>
        </w:tc>
        <w:tc>
          <w:tcPr>
            <w:tcW w:w="4050" w:type="dxa"/>
          </w:tcPr>
          <w:p w:rsidR="00942AD9" w:rsidRDefault="00942AD9" w:rsidP="006E20E4">
            <w:pPr>
              <w:ind w:left="972"/>
              <w:rPr>
                <w:rFonts w:ascii="Palatino Linotype" w:hAnsi="Palatino Linotype"/>
                <w:sz w:val="22"/>
                <w:lang w:val="nl-NL"/>
              </w:rPr>
            </w:pPr>
            <w:proofErr w:type="spellStart"/>
            <w:r>
              <w:rPr>
                <w:rFonts w:ascii="Palatino Linotype" w:hAnsi="Palatino Linotype"/>
                <w:sz w:val="22"/>
                <w:lang w:val="nl-NL"/>
              </w:rPr>
              <w:t>NAf</w:t>
            </w:r>
            <w:proofErr w:type="spellEnd"/>
            <w:r>
              <w:rPr>
                <w:rFonts w:ascii="Palatino Linotype" w:hAnsi="Palatino Linotype"/>
                <w:sz w:val="22"/>
                <w:lang w:val="nl-NL"/>
              </w:rPr>
              <w:t xml:space="preserve"> </w:t>
            </w:r>
            <w:r w:rsidRPr="00A61F6A">
              <w:rPr>
                <w:rFonts w:ascii="Palatino Linotype" w:hAnsi="Palatino Linotype"/>
                <w:sz w:val="22"/>
                <w:lang w:val="nl-NL"/>
              </w:rPr>
              <w:t>5.000,-</w:t>
            </w:r>
          </w:p>
        </w:tc>
        <w:tc>
          <w:tcPr>
            <w:tcW w:w="3510" w:type="dxa"/>
          </w:tcPr>
          <w:p w:rsidR="00942AD9" w:rsidRPr="00E93BF8" w:rsidRDefault="00942AD9" w:rsidP="006E20E4">
            <w:pPr>
              <w:ind w:left="972"/>
              <w:rPr>
                <w:rFonts w:ascii="Palatino Linotype" w:hAnsi="Palatino Linotype"/>
                <w:color w:val="000000"/>
                <w:sz w:val="22"/>
                <w:lang w:val="nl-NL"/>
              </w:rPr>
            </w:pPr>
            <w:proofErr w:type="spellStart"/>
            <w:r w:rsidRPr="00E93BF8">
              <w:rPr>
                <w:rFonts w:ascii="Palatino Linotype" w:hAnsi="Palatino Linotype"/>
                <w:color w:val="000000"/>
                <w:sz w:val="22"/>
                <w:lang w:val="nl-NL"/>
              </w:rPr>
              <w:t>NAf</w:t>
            </w:r>
            <w:proofErr w:type="spellEnd"/>
            <w:r w:rsidRPr="00E93BF8">
              <w:rPr>
                <w:rFonts w:ascii="Palatino Linotype" w:hAnsi="Palatino Linotype"/>
                <w:color w:val="000000"/>
                <w:sz w:val="22"/>
                <w:lang w:val="nl-NL"/>
              </w:rPr>
              <w:t xml:space="preserve"> 8.000,-</w:t>
            </w:r>
          </w:p>
        </w:tc>
      </w:tr>
      <w:tr w:rsidR="00942AD9" w:rsidRPr="007D2D08" w:rsidTr="006E20E4">
        <w:tc>
          <w:tcPr>
            <w:tcW w:w="2065" w:type="dxa"/>
          </w:tcPr>
          <w:p w:rsidR="00942AD9" w:rsidRDefault="00942AD9" w:rsidP="006E20E4">
            <w:pPr>
              <w:rPr>
                <w:rFonts w:ascii="Palatino Linotype" w:hAnsi="Palatino Linotype"/>
                <w:color w:val="000000"/>
                <w:sz w:val="22"/>
                <w:lang w:val="nl-NL"/>
              </w:rPr>
            </w:pPr>
            <w:r>
              <w:rPr>
                <w:rFonts w:ascii="Palatino Linotype" w:hAnsi="Palatino Linotype"/>
                <w:color w:val="000000"/>
                <w:sz w:val="22"/>
                <w:lang w:val="nl-NL"/>
              </w:rPr>
              <w:t>6</w:t>
            </w:r>
          </w:p>
        </w:tc>
        <w:tc>
          <w:tcPr>
            <w:tcW w:w="4050" w:type="dxa"/>
          </w:tcPr>
          <w:p w:rsidR="00942AD9" w:rsidRDefault="00942AD9" w:rsidP="006E20E4">
            <w:pPr>
              <w:ind w:left="972"/>
              <w:rPr>
                <w:rFonts w:ascii="Palatino Linotype" w:hAnsi="Palatino Linotype"/>
                <w:sz w:val="22"/>
                <w:lang w:val="nl-NL"/>
              </w:rPr>
            </w:pPr>
            <w:proofErr w:type="spellStart"/>
            <w:r>
              <w:rPr>
                <w:rFonts w:ascii="Palatino Linotype" w:hAnsi="Palatino Linotype"/>
                <w:sz w:val="22"/>
                <w:lang w:val="nl-NL"/>
              </w:rPr>
              <w:t>NAf</w:t>
            </w:r>
            <w:proofErr w:type="spellEnd"/>
            <w:r>
              <w:rPr>
                <w:rFonts w:ascii="Palatino Linotype" w:hAnsi="Palatino Linotype"/>
                <w:sz w:val="22"/>
                <w:lang w:val="nl-NL"/>
              </w:rPr>
              <w:t xml:space="preserve"> </w:t>
            </w:r>
            <w:r w:rsidRPr="00A61F6A">
              <w:rPr>
                <w:rFonts w:ascii="Palatino Linotype" w:hAnsi="Palatino Linotype"/>
                <w:sz w:val="22"/>
                <w:lang w:val="nl-NL"/>
              </w:rPr>
              <w:t>5.000,-</w:t>
            </w:r>
          </w:p>
        </w:tc>
        <w:tc>
          <w:tcPr>
            <w:tcW w:w="3510" w:type="dxa"/>
          </w:tcPr>
          <w:p w:rsidR="00942AD9" w:rsidRPr="00E93BF8" w:rsidRDefault="00942AD9" w:rsidP="006E20E4">
            <w:pPr>
              <w:ind w:left="972"/>
              <w:rPr>
                <w:rFonts w:ascii="Palatino Linotype" w:hAnsi="Palatino Linotype"/>
                <w:color w:val="000000"/>
                <w:sz w:val="22"/>
                <w:lang w:val="nl-NL"/>
              </w:rPr>
            </w:pPr>
            <w:proofErr w:type="spellStart"/>
            <w:r w:rsidRPr="00E93BF8">
              <w:rPr>
                <w:rFonts w:ascii="Palatino Linotype" w:hAnsi="Palatino Linotype"/>
                <w:color w:val="000000"/>
                <w:sz w:val="22"/>
                <w:lang w:val="nl-NL"/>
              </w:rPr>
              <w:t>NAf</w:t>
            </w:r>
            <w:proofErr w:type="spellEnd"/>
            <w:r w:rsidRPr="00E93BF8">
              <w:rPr>
                <w:rFonts w:ascii="Palatino Linotype" w:hAnsi="Palatino Linotype"/>
                <w:color w:val="000000"/>
                <w:sz w:val="22"/>
                <w:lang w:val="nl-NL"/>
              </w:rPr>
              <w:t xml:space="preserve"> 8.000,-</w:t>
            </w:r>
          </w:p>
        </w:tc>
      </w:tr>
      <w:tr w:rsidR="00942AD9" w:rsidRPr="007D2D08" w:rsidTr="006E20E4">
        <w:tc>
          <w:tcPr>
            <w:tcW w:w="2065" w:type="dxa"/>
          </w:tcPr>
          <w:p w:rsidR="00942AD9" w:rsidRDefault="00942AD9" w:rsidP="006E20E4">
            <w:pPr>
              <w:rPr>
                <w:rFonts w:ascii="Palatino Linotype" w:hAnsi="Palatino Linotype"/>
                <w:color w:val="000000"/>
                <w:sz w:val="22"/>
                <w:lang w:val="nl-NL"/>
              </w:rPr>
            </w:pPr>
            <w:r>
              <w:rPr>
                <w:rFonts w:ascii="Palatino Linotype" w:hAnsi="Palatino Linotype"/>
                <w:color w:val="000000"/>
                <w:sz w:val="22"/>
                <w:lang w:val="nl-NL"/>
              </w:rPr>
              <w:t>7</w:t>
            </w:r>
          </w:p>
        </w:tc>
        <w:tc>
          <w:tcPr>
            <w:tcW w:w="4050" w:type="dxa"/>
          </w:tcPr>
          <w:p w:rsidR="00942AD9" w:rsidRDefault="00942AD9" w:rsidP="006E20E4">
            <w:pPr>
              <w:ind w:left="972"/>
              <w:rPr>
                <w:rFonts w:ascii="Palatino Linotype" w:hAnsi="Palatino Linotype"/>
                <w:sz w:val="22"/>
                <w:lang w:val="nl-NL"/>
              </w:rPr>
            </w:pPr>
            <w:proofErr w:type="spellStart"/>
            <w:r>
              <w:rPr>
                <w:rFonts w:ascii="Palatino Linotype" w:hAnsi="Palatino Linotype"/>
                <w:sz w:val="22"/>
                <w:lang w:val="nl-NL"/>
              </w:rPr>
              <w:t>NAf</w:t>
            </w:r>
            <w:proofErr w:type="spellEnd"/>
            <w:r>
              <w:rPr>
                <w:rFonts w:ascii="Palatino Linotype" w:hAnsi="Palatino Linotype"/>
                <w:sz w:val="22"/>
                <w:lang w:val="nl-NL"/>
              </w:rPr>
              <w:t xml:space="preserve"> 7.</w:t>
            </w:r>
            <w:r w:rsidRPr="00A61F6A">
              <w:rPr>
                <w:rFonts w:ascii="Palatino Linotype" w:hAnsi="Palatino Linotype"/>
                <w:sz w:val="22"/>
                <w:lang w:val="nl-NL"/>
              </w:rPr>
              <w:t>500,-</w:t>
            </w:r>
          </w:p>
        </w:tc>
        <w:tc>
          <w:tcPr>
            <w:tcW w:w="3510" w:type="dxa"/>
          </w:tcPr>
          <w:p w:rsidR="00942AD9" w:rsidRPr="00E93BF8" w:rsidRDefault="00942AD9" w:rsidP="006E20E4">
            <w:pPr>
              <w:ind w:left="972"/>
              <w:rPr>
                <w:rFonts w:ascii="Palatino Linotype" w:hAnsi="Palatino Linotype"/>
                <w:color w:val="000000"/>
                <w:sz w:val="22"/>
                <w:lang w:val="nl-NL"/>
              </w:rPr>
            </w:pPr>
            <w:proofErr w:type="spellStart"/>
            <w:r w:rsidRPr="00E93BF8">
              <w:rPr>
                <w:rFonts w:ascii="Palatino Linotype" w:hAnsi="Palatino Linotype"/>
                <w:color w:val="000000"/>
                <w:sz w:val="22"/>
                <w:lang w:val="nl-NL"/>
              </w:rPr>
              <w:t>NAf</w:t>
            </w:r>
            <w:proofErr w:type="spellEnd"/>
            <w:r w:rsidRPr="00E93BF8">
              <w:rPr>
                <w:rFonts w:ascii="Palatino Linotype" w:hAnsi="Palatino Linotype"/>
                <w:color w:val="000000"/>
                <w:sz w:val="22"/>
                <w:lang w:val="nl-NL"/>
              </w:rPr>
              <w:t xml:space="preserve"> 12.000,-</w:t>
            </w:r>
          </w:p>
        </w:tc>
      </w:tr>
      <w:tr w:rsidR="00942AD9" w:rsidRPr="007D2D08" w:rsidTr="006E20E4">
        <w:tc>
          <w:tcPr>
            <w:tcW w:w="2065" w:type="dxa"/>
          </w:tcPr>
          <w:p w:rsidR="00942AD9" w:rsidRDefault="00942AD9" w:rsidP="006E20E4">
            <w:pPr>
              <w:rPr>
                <w:rFonts w:ascii="Palatino Linotype" w:hAnsi="Palatino Linotype"/>
                <w:color w:val="000000"/>
                <w:sz w:val="22"/>
                <w:lang w:val="nl-NL"/>
              </w:rPr>
            </w:pPr>
            <w:r>
              <w:rPr>
                <w:rFonts w:ascii="Palatino Linotype" w:hAnsi="Palatino Linotype"/>
                <w:color w:val="000000"/>
                <w:sz w:val="22"/>
                <w:lang w:val="nl-NL"/>
              </w:rPr>
              <w:t>9v, tweede lid</w:t>
            </w:r>
          </w:p>
        </w:tc>
        <w:tc>
          <w:tcPr>
            <w:tcW w:w="4050" w:type="dxa"/>
          </w:tcPr>
          <w:p w:rsidR="00942AD9" w:rsidRDefault="00942AD9" w:rsidP="006E20E4">
            <w:pPr>
              <w:ind w:left="972"/>
              <w:rPr>
                <w:rFonts w:ascii="Palatino Linotype" w:hAnsi="Palatino Linotype"/>
                <w:sz w:val="22"/>
                <w:lang w:val="nl-NL"/>
              </w:rPr>
            </w:pPr>
            <w:proofErr w:type="spellStart"/>
            <w:r>
              <w:rPr>
                <w:rFonts w:ascii="Palatino Linotype" w:hAnsi="Palatino Linotype"/>
                <w:sz w:val="22"/>
                <w:lang w:val="nl-NL"/>
              </w:rPr>
              <w:t>NAf</w:t>
            </w:r>
            <w:proofErr w:type="spellEnd"/>
            <w:r>
              <w:rPr>
                <w:rFonts w:ascii="Palatino Linotype" w:hAnsi="Palatino Linotype"/>
                <w:sz w:val="22"/>
                <w:lang w:val="nl-NL"/>
              </w:rPr>
              <w:t xml:space="preserve"> 7.</w:t>
            </w:r>
            <w:r w:rsidRPr="00A61F6A">
              <w:rPr>
                <w:rFonts w:ascii="Palatino Linotype" w:hAnsi="Palatino Linotype"/>
                <w:sz w:val="22"/>
                <w:lang w:val="nl-NL"/>
              </w:rPr>
              <w:t>500,-</w:t>
            </w:r>
          </w:p>
        </w:tc>
        <w:tc>
          <w:tcPr>
            <w:tcW w:w="3510" w:type="dxa"/>
          </w:tcPr>
          <w:p w:rsidR="00942AD9" w:rsidRPr="00E93BF8" w:rsidRDefault="00942AD9" w:rsidP="006E20E4">
            <w:pPr>
              <w:ind w:left="972"/>
              <w:rPr>
                <w:rFonts w:ascii="Palatino Linotype" w:hAnsi="Palatino Linotype"/>
                <w:color w:val="000000"/>
                <w:sz w:val="22"/>
                <w:lang w:val="nl-NL"/>
              </w:rPr>
            </w:pPr>
            <w:proofErr w:type="spellStart"/>
            <w:r w:rsidRPr="00E93BF8">
              <w:rPr>
                <w:rFonts w:ascii="Palatino Linotype" w:hAnsi="Palatino Linotype"/>
                <w:color w:val="000000"/>
                <w:sz w:val="22"/>
                <w:lang w:val="nl-NL"/>
              </w:rPr>
              <w:t>NAf</w:t>
            </w:r>
            <w:proofErr w:type="spellEnd"/>
            <w:r w:rsidRPr="00E93BF8">
              <w:rPr>
                <w:rFonts w:ascii="Palatino Linotype" w:hAnsi="Palatino Linotype"/>
                <w:color w:val="000000"/>
                <w:sz w:val="22"/>
                <w:lang w:val="nl-NL"/>
              </w:rPr>
              <w:t xml:space="preserve"> 12.000,-</w:t>
            </w:r>
          </w:p>
        </w:tc>
      </w:tr>
      <w:tr w:rsidR="00942AD9" w:rsidRPr="007D2D08" w:rsidTr="006E20E4">
        <w:tc>
          <w:tcPr>
            <w:tcW w:w="2065" w:type="dxa"/>
          </w:tcPr>
          <w:p w:rsidR="00942AD9" w:rsidRDefault="00942AD9" w:rsidP="006E20E4">
            <w:pPr>
              <w:rPr>
                <w:rFonts w:ascii="Palatino Linotype" w:hAnsi="Palatino Linotype"/>
                <w:color w:val="000000"/>
                <w:sz w:val="22"/>
                <w:lang w:val="nl-NL"/>
              </w:rPr>
            </w:pPr>
            <w:r>
              <w:rPr>
                <w:rFonts w:ascii="Palatino Linotype" w:hAnsi="Palatino Linotype"/>
                <w:color w:val="000000"/>
                <w:sz w:val="22"/>
                <w:lang w:val="nl-NL"/>
              </w:rPr>
              <w:t>11, derde lid</w:t>
            </w:r>
          </w:p>
        </w:tc>
        <w:tc>
          <w:tcPr>
            <w:tcW w:w="4050" w:type="dxa"/>
          </w:tcPr>
          <w:p w:rsidR="00942AD9" w:rsidRDefault="00942AD9" w:rsidP="006E20E4">
            <w:pPr>
              <w:ind w:left="972"/>
              <w:rPr>
                <w:rFonts w:ascii="Palatino Linotype" w:hAnsi="Palatino Linotype"/>
                <w:sz w:val="22"/>
                <w:lang w:val="nl-NL"/>
              </w:rPr>
            </w:pPr>
            <w:proofErr w:type="spellStart"/>
            <w:r>
              <w:rPr>
                <w:rFonts w:ascii="Palatino Linotype" w:hAnsi="Palatino Linotype"/>
                <w:sz w:val="22"/>
                <w:lang w:val="nl-NL"/>
              </w:rPr>
              <w:t>NAf</w:t>
            </w:r>
            <w:proofErr w:type="spellEnd"/>
            <w:r>
              <w:rPr>
                <w:rFonts w:ascii="Palatino Linotype" w:hAnsi="Palatino Linotype"/>
                <w:sz w:val="22"/>
                <w:lang w:val="nl-NL"/>
              </w:rPr>
              <w:t xml:space="preserve"> </w:t>
            </w:r>
            <w:r w:rsidRPr="00A61F6A">
              <w:rPr>
                <w:rFonts w:ascii="Palatino Linotype" w:hAnsi="Palatino Linotype"/>
                <w:sz w:val="22"/>
                <w:lang w:val="nl-NL"/>
              </w:rPr>
              <w:t>5.000,-</w:t>
            </w:r>
          </w:p>
        </w:tc>
        <w:tc>
          <w:tcPr>
            <w:tcW w:w="3510" w:type="dxa"/>
          </w:tcPr>
          <w:p w:rsidR="00942AD9" w:rsidRPr="00E93BF8" w:rsidRDefault="00942AD9" w:rsidP="006E20E4">
            <w:pPr>
              <w:ind w:left="972"/>
              <w:rPr>
                <w:rFonts w:ascii="Palatino Linotype" w:hAnsi="Palatino Linotype"/>
                <w:color w:val="000000"/>
                <w:sz w:val="22"/>
                <w:lang w:val="nl-NL"/>
              </w:rPr>
            </w:pPr>
            <w:proofErr w:type="spellStart"/>
            <w:r w:rsidRPr="00E93BF8">
              <w:rPr>
                <w:rFonts w:ascii="Palatino Linotype" w:hAnsi="Palatino Linotype"/>
                <w:color w:val="000000"/>
                <w:sz w:val="22"/>
                <w:lang w:val="nl-NL"/>
              </w:rPr>
              <w:t>NAf</w:t>
            </w:r>
            <w:proofErr w:type="spellEnd"/>
            <w:r w:rsidRPr="00E93BF8">
              <w:rPr>
                <w:rFonts w:ascii="Palatino Linotype" w:hAnsi="Palatino Linotype"/>
                <w:color w:val="000000"/>
                <w:sz w:val="22"/>
                <w:lang w:val="nl-NL"/>
              </w:rPr>
              <w:t xml:space="preserve"> 8.000,-</w:t>
            </w:r>
          </w:p>
        </w:tc>
      </w:tr>
    </w:tbl>
    <w:p w:rsidR="00942AD9" w:rsidRDefault="00942AD9" w:rsidP="00942AD9">
      <w:pPr>
        <w:rPr>
          <w:rFonts w:ascii="Palatino Linotype" w:hAnsi="Palatino Linotype"/>
          <w:color w:val="000000"/>
          <w:sz w:val="22"/>
          <w:szCs w:val="22"/>
          <w:lang w:val="nl-NL"/>
        </w:rPr>
      </w:pPr>
    </w:p>
    <w:p w:rsidR="00942AD9" w:rsidRPr="005C5836" w:rsidRDefault="00942AD9" w:rsidP="00942AD9">
      <w:pPr>
        <w:rPr>
          <w:rFonts w:ascii="Palatino Linotype" w:hAnsi="Palatino Linotype"/>
          <w:color w:val="000000"/>
          <w:sz w:val="22"/>
          <w:szCs w:val="22"/>
          <w:lang w:val="nl-NL"/>
        </w:rPr>
      </w:pPr>
    </w:p>
    <w:p w:rsidR="003D25AC" w:rsidRPr="000A0DBD" w:rsidRDefault="003D25AC" w:rsidP="00942AD9">
      <w:pPr>
        <w:jc w:val="both"/>
        <w:rPr>
          <w:rFonts w:ascii="Palatino Linotype" w:hAnsi="Palatino Linotype"/>
          <w:bCs/>
          <w:spacing w:val="-3"/>
          <w:sz w:val="22"/>
          <w:szCs w:val="22"/>
          <w:lang w:val="nl-NL"/>
        </w:rPr>
      </w:pPr>
    </w:p>
    <w:sectPr w:rsidR="003D25AC" w:rsidRPr="000A0DBD" w:rsidSect="00942AD9">
      <w:headerReference w:type="even" r:id="rId8"/>
      <w:headerReference w:type="default" r:id="rId9"/>
      <w:endnotePr>
        <w:numFmt w:val="decimal"/>
      </w:endnotePr>
      <w:pgSz w:w="11906" w:h="16838"/>
      <w:pgMar w:top="1560"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209F" w:rsidRDefault="0043209F">
      <w:pPr>
        <w:spacing w:line="20" w:lineRule="exact"/>
      </w:pPr>
    </w:p>
  </w:endnote>
  <w:endnote w:type="continuationSeparator" w:id="0">
    <w:p w:rsidR="0043209F" w:rsidRDefault="0043209F">
      <w:r>
        <w:t xml:space="preserve"> </w:t>
      </w:r>
    </w:p>
  </w:endnote>
  <w:endnote w:type="continuationNotice" w:id="1">
    <w:p w:rsidR="0043209F" w:rsidRDefault="0043209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209F" w:rsidRDefault="0043209F">
      <w:r>
        <w:separator/>
      </w:r>
    </w:p>
  </w:footnote>
  <w:footnote w:type="continuationSeparator" w:id="0">
    <w:p w:rsidR="0043209F" w:rsidRDefault="0043209F">
      <w:r>
        <w:continuationSeparator/>
      </w:r>
    </w:p>
  </w:footnote>
  <w:footnote w:id="1">
    <w:p w:rsidR="00114B4B" w:rsidRPr="000B2A0C" w:rsidRDefault="00114B4B" w:rsidP="00114B4B">
      <w:pPr>
        <w:pStyle w:val="FootnoteText"/>
        <w:rPr>
          <w:rFonts w:ascii="Palatino Linotype" w:hAnsi="Palatino Linotype"/>
          <w:sz w:val="18"/>
          <w:szCs w:val="18"/>
          <w:lang w:val="es-ES"/>
        </w:rPr>
      </w:pPr>
      <w:r w:rsidRPr="000B2A0C">
        <w:rPr>
          <w:rStyle w:val="FootnoteReference"/>
          <w:rFonts w:ascii="Palatino Linotype" w:hAnsi="Palatino Linotype"/>
          <w:sz w:val="18"/>
          <w:szCs w:val="18"/>
        </w:rPr>
        <w:footnoteRef/>
      </w:r>
      <w:r w:rsidRPr="000B2A0C">
        <w:rPr>
          <w:rFonts w:ascii="Palatino Linotype" w:hAnsi="Palatino Linotype"/>
          <w:sz w:val="18"/>
          <w:szCs w:val="18"/>
          <w:lang w:val="es-ES"/>
        </w:rPr>
        <w:t xml:space="preserve"> P.B. 2017, no. 92</w:t>
      </w:r>
      <w:r>
        <w:rPr>
          <w:rFonts w:ascii="Palatino Linotype" w:hAnsi="Palatino Linotype"/>
          <w:sz w:val="18"/>
          <w:szCs w:val="18"/>
          <w:lang w:val="es-ES"/>
        </w:rPr>
        <w:t xml:space="preserve"> (G.T)</w:t>
      </w:r>
      <w:r w:rsidRPr="000B2A0C">
        <w:rPr>
          <w:rFonts w:ascii="Palatino Linotype" w:hAnsi="Palatino Linotype"/>
          <w:sz w:val="18"/>
          <w:szCs w:val="18"/>
          <w:lang w:val="es-ES"/>
        </w:rPr>
        <w:t>.</w:t>
      </w:r>
    </w:p>
  </w:footnote>
  <w:footnote w:id="2">
    <w:p w:rsidR="00114B4B" w:rsidRPr="00FC4A22" w:rsidRDefault="00114B4B" w:rsidP="00114B4B">
      <w:pPr>
        <w:pStyle w:val="FootnoteText"/>
        <w:rPr>
          <w:rFonts w:ascii="Palatino Linotype" w:hAnsi="Palatino Linotype"/>
          <w:sz w:val="18"/>
          <w:szCs w:val="18"/>
          <w:lang w:val="es-ES"/>
        </w:rPr>
      </w:pPr>
      <w:r w:rsidRPr="0047409E">
        <w:rPr>
          <w:rStyle w:val="FootnoteReference"/>
          <w:rFonts w:ascii="Palatino Linotype" w:hAnsi="Palatino Linotype"/>
          <w:sz w:val="18"/>
          <w:szCs w:val="18"/>
        </w:rPr>
        <w:footnoteRef/>
      </w:r>
      <w:r w:rsidRPr="00FC4A22">
        <w:rPr>
          <w:rFonts w:ascii="Palatino Linotype" w:hAnsi="Palatino Linotype"/>
          <w:sz w:val="18"/>
          <w:szCs w:val="18"/>
          <w:lang w:val="es-ES"/>
        </w:rPr>
        <w:t xml:space="preserve"> P.B. 2021, no. 69.</w:t>
      </w:r>
    </w:p>
  </w:footnote>
  <w:footnote w:id="3">
    <w:p w:rsidR="00114B4B" w:rsidRPr="00114B4B" w:rsidRDefault="00114B4B" w:rsidP="00114B4B">
      <w:pPr>
        <w:pStyle w:val="FootnoteText"/>
        <w:rPr>
          <w:rFonts w:ascii="Palatino Linotype" w:hAnsi="Palatino Linotype"/>
          <w:sz w:val="18"/>
          <w:szCs w:val="18"/>
          <w:lang w:val="nl-NL"/>
        </w:rPr>
      </w:pPr>
      <w:r w:rsidRPr="00634B05">
        <w:rPr>
          <w:rStyle w:val="FootnoteReference"/>
          <w:rFonts w:ascii="Palatino Linotype" w:hAnsi="Palatino Linotype"/>
          <w:sz w:val="18"/>
          <w:szCs w:val="18"/>
        </w:rPr>
        <w:footnoteRef/>
      </w:r>
      <w:r w:rsidRPr="00114B4B">
        <w:rPr>
          <w:rFonts w:ascii="Palatino Linotype" w:hAnsi="Palatino Linotype"/>
          <w:sz w:val="18"/>
          <w:szCs w:val="18"/>
          <w:lang w:val="nl-NL"/>
        </w:rPr>
        <w:t xml:space="preserve"> P.B. 2010, no. 70.</w:t>
      </w:r>
    </w:p>
  </w:footnote>
  <w:footnote w:id="4">
    <w:p w:rsidR="00942AD9" w:rsidRPr="006A7CC8" w:rsidRDefault="00942AD9" w:rsidP="00942AD9">
      <w:pPr>
        <w:pStyle w:val="FootnoteText"/>
        <w:rPr>
          <w:rFonts w:ascii="Palatino Linotype" w:hAnsi="Palatino Linotype"/>
          <w:sz w:val="18"/>
          <w:szCs w:val="18"/>
          <w:lang w:val="nl-NL"/>
        </w:rPr>
      </w:pPr>
      <w:r w:rsidRPr="006A7CC8">
        <w:rPr>
          <w:rStyle w:val="FootnoteReference"/>
          <w:rFonts w:ascii="Palatino Linotype" w:hAnsi="Palatino Linotype"/>
          <w:sz w:val="18"/>
          <w:szCs w:val="18"/>
        </w:rPr>
        <w:footnoteRef/>
      </w:r>
      <w:r w:rsidRPr="006A7CC8">
        <w:rPr>
          <w:rFonts w:ascii="Palatino Linotype" w:hAnsi="Palatino Linotype"/>
          <w:sz w:val="18"/>
          <w:szCs w:val="18"/>
          <w:lang w:val="nl-NL"/>
        </w:rPr>
        <w:t xml:space="preserve"> Mr. drs. R. Stijnen, Maximumboetes en gefixeerde boetes in het bestuursrecht en de evenredigheidstoetsing</w:t>
      </w:r>
      <w:r>
        <w:rPr>
          <w:rFonts w:ascii="Palatino Linotype" w:hAnsi="Palatino Linotype"/>
          <w:sz w:val="18"/>
          <w:szCs w:val="18"/>
          <w:lang w:val="nl-NL"/>
        </w:rPr>
        <w:t>.</w:t>
      </w:r>
    </w:p>
  </w:footnote>
  <w:footnote w:id="5">
    <w:p w:rsidR="00942AD9" w:rsidRPr="00AF30C0" w:rsidRDefault="00942AD9" w:rsidP="00942AD9">
      <w:pPr>
        <w:pStyle w:val="FootnoteText"/>
        <w:rPr>
          <w:rFonts w:ascii="Palatino Linotype" w:hAnsi="Palatino Linotype"/>
        </w:rPr>
      </w:pPr>
      <w:r w:rsidRPr="00AF30C0">
        <w:rPr>
          <w:rStyle w:val="FootnoteReference"/>
          <w:rFonts w:ascii="Palatino Linotype" w:hAnsi="Palatino Linotype"/>
        </w:rPr>
        <w:footnoteRef/>
      </w:r>
      <w:r w:rsidRPr="00AF30C0">
        <w:rPr>
          <w:rFonts w:ascii="Palatino Linotype" w:hAnsi="Palatino Linotype"/>
        </w:rPr>
        <w:t xml:space="preserve"> </w:t>
      </w:r>
      <w:r w:rsidRPr="004E70E1">
        <w:rPr>
          <w:rFonts w:ascii="Palatino Linotype" w:hAnsi="Palatino Linotype"/>
          <w:sz w:val="18"/>
          <w:szCs w:val="18"/>
        </w:rPr>
        <w:t>A.B. 1999, no. 97.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D76" w:rsidRDefault="00022D76">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03F56">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03F56">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v:textbox>
              <w10:wrap anchorx="page"/>
            </v:rect>
          </w:pict>
        </mc:Fallback>
      </mc:AlternateContent>
    </w:r>
    <w:r w:rsidR="00114B4B">
      <w:rPr>
        <w:rFonts w:ascii="Times New Roman" w:hAnsi="Times New Roman"/>
        <w:b/>
        <w:spacing w:val="-4"/>
        <w:sz w:val="36"/>
      </w:rPr>
      <w:t>6</w:t>
    </w:r>
  </w:p>
  <w:p w:rsidR="00022D76" w:rsidRDefault="00022D76">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D76" w:rsidRDefault="00022D76">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03F56">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03F56">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Pr>
        <w:rFonts w:ascii="Times New Roman" w:hAnsi="Times New Roman"/>
        <w:b/>
        <w:spacing w:val="-4"/>
        <w:sz w:val="36"/>
      </w:rPr>
      <w:tab/>
    </w:r>
    <w:r w:rsidR="00C119A9">
      <w:rPr>
        <w:rFonts w:ascii="Times New Roman" w:hAnsi="Times New Roman"/>
        <w:b/>
        <w:spacing w:val="-4"/>
        <w:sz w:val="36"/>
      </w:rPr>
      <w:t>6</w:t>
    </w:r>
  </w:p>
  <w:p w:rsidR="00022D76" w:rsidRDefault="00022D76">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E7675"/>
    <w:multiLevelType w:val="hybridMultilevel"/>
    <w:tmpl w:val="84F07F7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727C30"/>
    <w:multiLevelType w:val="hybridMultilevel"/>
    <w:tmpl w:val="8A08C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8215E1"/>
    <w:multiLevelType w:val="hybridMultilevel"/>
    <w:tmpl w:val="17CEB12A"/>
    <w:lvl w:ilvl="0" w:tplc="5FA494B0">
      <w:start w:val="2"/>
      <w:numFmt w:val="decimal"/>
      <w:lvlText w:val="%1."/>
      <w:lvlJc w:val="left"/>
      <w:pPr>
        <w:ind w:left="810" w:hanging="360"/>
      </w:pPr>
      <w:rPr>
        <w:rFonts w:cs="Arial"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45C5481D"/>
    <w:multiLevelType w:val="hybridMultilevel"/>
    <w:tmpl w:val="9D0EBC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5E940E0"/>
    <w:multiLevelType w:val="hybridMultilevel"/>
    <w:tmpl w:val="A056767A"/>
    <w:lvl w:ilvl="0" w:tplc="F17EEEC6">
      <w:start w:val="3"/>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E86822"/>
    <w:multiLevelType w:val="hybridMultilevel"/>
    <w:tmpl w:val="2D207E70"/>
    <w:lvl w:ilvl="0" w:tplc="B40CA3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21E5FBB"/>
    <w:multiLevelType w:val="hybridMultilevel"/>
    <w:tmpl w:val="BBDC7BC4"/>
    <w:lvl w:ilvl="0" w:tplc="B23EA9C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D8FC0A">
      <w:start w:val="1"/>
      <w:numFmt w:val="decimal"/>
      <w:lvlText w:val="%2."/>
      <w:lvlJc w:val="left"/>
      <w:pPr>
        <w:ind w:left="0"/>
      </w:pPr>
      <w:rPr>
        <w:rFonts w:ascii="Palatino Linotype" w:eastAsia="Arial" w:hAnsi="Palatino Linotype" w:cs="Arial" w:hint="default"/>
        <w:b w:val="0"/>
        <w:i w:val="0"/>
        <w:strike w:val="0"/>
        <w:dstrike w:val="0"/>
        <w:color w:val="000000"/>
        <w:sz w:val="22"/>
        <w:szCs w:val="22"/>
        <w:u w:val="none" w:color="000000"/>
        <w:bdr w:val="none" w:sz="0" w:space="0" w:color="auto"/>
        <w:shd w:val="clear" w:color="auto" w:fill="auto"/>
        <w:vertAlign w:val="baseline"/>
      </w:rPr>
    </w:lvl>
    <w:lvl w:ilvl="2" w:tplc="3B688D46">
      <w:start w:val="1"/>
      <w:numFmt w:val="lowerRoman"/>
      <w:lvlText w:val="%3"/>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768FD1A">
      <w:start w:val="1"/>
      <w:numFmt w:val="decimal"/>
      <w:lvlText w:val="%4"/>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744C93C">
      <w:start w:val="1"/>
      <w:numFmt w:val="lowerLetter"/>
      <w:lvlText w:val="%5"/>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10A938">
      <w:start w:val="1"/>
      <w:numFmt w:val="lowerRoman"/>
      <w:lvlText w:val="%6"/>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1C63D3A">
      <w:start w:val="1"/>
      <w:numFmt w:val="decimal"/>
      <w:lvlText w:val="%7"/>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8E8B14">
      <w:start w:val="1"/>
      <w:numFmt w:val="lowerLetter"/>
      <w:lvlText w:val="%8"/>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75A6464">
      <w:start w:val="1"/>
      <w:numFmt w:val="lowerRoman"/>
      <w:lvlText w:val="%9"/>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5"/>
  </w:num>
  <w:num w:numId="3">
    <w:abstractNumId w:val="1"/>
  </w:num>
  <w:num w:numId="4">
    <w:abstractNumId w:val="6"/>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09F"/>
    <w:rsid w:val="0001282E"/>
    <w:rsid w:val="00022D76"/>
    <w:rsid w:val="00023DB3"/>
    <w:rsid w:val="000254C1"/>
    <w:rsid w:val="00064039"/>
    <w:rsid w:val="000829F9"/>
    <w:rsid w:val="000A0DBD"/>
    <w:rsid w:val="00111FC8"/>
    <w:rsid w:val="00114B4B"/>
    <w:rsid w:val="0014186C"/>
    <w:rsid w:val="00166113"/>
    <w:rsid w:val="00173FBA"/>
    <w:rsid w:val="001A7D22"/>
    <w:rsid w:val="001C27B0"/>
    <w:rsid w:val="001C384D"/>
    <w:rsid w:val="00213227"/>
    <w:rsid w:val="00216E3C"/>
    <w:rsid w:val="00282C3F"/>
    <w:rsid w:val="002B27B9"/>
    <w:rsid w:val="002F0CFE"/>
    <w:rsid w:val="00331A7B"/>
    <w:rsid w:val="00334EF0"/>
    <w:rsid w:val="00345F58"/>
    <w:rsid w:val="00390EC1"/>
    <w:rsid w:val="003A72B1"/>
    <w:rsid w:val="003B694F"/>
    <w:rsid w:val="003C30EB"/>
    <w:rsid w:val="003D1497"/>
    <w:rsid w:val="003D25AC"/>
    <w:rsid w:val="003E6FF3"/>
    <w:rsid w:val="004222EE"/>
    <w:rsid w:val="0043209F"/>
    <w:rsid w:val="00480454"/>
    <w:rsid w:val="004E29EE"/>
    <w:rsid w:val="004E2C9C"/>
    <w:rsid w:val="004E70E1"/>
    <w:rsid w:val="004E799B"/>
    <w:rsid w:val="00593143"/>
    <w:rsid w:val="005B7EA9"/>
    <w:rsid w:val="005D0989"/>
    <w:rsid w:val="005D39A3"/>
    <w:rsid w:val="006147F1"/>
    <w:rsid w:val="006169E6"/>
    <w:rsid w:val="00650954"/>
    <w:rsid w:val="006725E6"/>
    <w:rsid w:val="006C19FE"/>
    <w:rsid w:val="00705283"/>
    <w:rsid w:val="00781AD6"/>
    <w:rsid w:val="007A4835"/>
    <w:rsid w:val="007A6572"/>
    <w:rsid w:val="007C18B0"/>
    <w:rsid w:val="007C7D7D"/>
    <w:rsid w:val="007D4D73"/>
    <w:rsid w:val="007F37E8"/>
    <w:rsid w:val="00803F56"/>
    <w:rsid w:val="00817BA0"/>
    <w:rsid w:val="00831996"/>
    <w:rsid w:val="00853D6F"/>
    <w:rsid w:val="00862E7C"/>
    <w:rsid w:val="00864BBA"/>
    <w:rsid w:val="00870E7E"/>
    <w:rsid w:val="008A1329"/>
    <w:rsid w:val="008B0FBF"/>
    <w:rsid w:val="008C60C3"/>
    <w:rsid w:val="008D67E9"/>
    <w:rsid w:val="008F676F"/>
    <w:rsid w:val="00910EBB"/>
    <w:rsid w:val="0091508B"/>
    <w:rsid w:val="00942141"/>
    <w:rsid w:val="00942AD9"/>
    <w:rsid w:val="00957572"/>
    <w:rsid w:val="009C5A5D"/>
    <w:rsid w:val="009E45FD"/>
    <w:rsid w:val="00A0173D"/>
    <w:rsid w:val="00A32329"/>
    <w:rsid w:val="00AA53B3"/>
    <w:rsid w:val="00AC5F65"/>
    <w:rsid w:val="00B03F64"/>
    <w:rsid w:val="00B14BB9"/>
    <w:rsid w:val="00B34BEA"/>
    <w:rsid w:val="00B41F4D"/>
    <w:rsid w:val="00B42035"/>
    <w:rsid w:val="00B73573"/>
    <w:rsid w:val="00B747D5"/>
    <w:rsid w:val="00B84E49"/>
    <w:rsid w:val="00B920FE"/>
    <w:rsid w:val="00BE36FD"/>
    <w:rsid w:val="00BF3E97"/>
    <w:rsid w:val="00C00533"/>
    <w:rsid w:val="00C038ED"/>
    <w:rsid w:val="00C06F82"/>
    <w:rsid w:val="00C119A9"/>
    <w:rsid w:val="00CC6CA3"/>
    <w:rsid w:val="00CE18CE"/>
    <w:rsid w:val="00CE5C4F"/>
    <w:rsid w:val="00D03575"/>
    <w:rsid w:val="00D03A15"/>
    <w:rsid w:val="00D413C5"/>
    <w:rsid w:val="00D41C66"/>
    <w:rsid w:val="00D50DA5"/>
    <w:rsid w:val="00D67282"/>
    <w:rsid w:val="00D67EC5"/>
    <w:rsid w:val="00D95F17"/>
    <w:rsid w:val="00DC4B4C"/>
    <w:rsid w:val="00E20FD9"/>
    <w:rsid w:val="00E42D6B"/>
    <w:rsid w:val="00EB1834"/>
    <w:rsid w:val="00ED69A7"/>
    <w:rsid w:val="00EE4FD2"/>
    <w:rsid w:val="00F81906"/>
    <w:rsid w:val="00F87233"/>
    <w:rsid w:val="00FC4A22"/>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94F3C73"/>
  <w15:chartTrackingRefBased/>
  <w15:docId w15:val="{837877A3-1503-4758-933B-DB82C6A9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style>
  <w:style w:type="character" w:styleId="FootnoteReference">
    <w:name w:val="footnote reference"/>
    <w:uiPriority w:val="99"/>
    <w:semiHidden/>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uiPriority w:val="99"/>
    <w:semiHidden/>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59"/>
    <w:rsid w:val="00022D76"/>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32329"/>
    <w:pPr>
      <w:spacing w:after="120"/>
    </w:pPr>
  </w:style>
  <w:style w:type="character" w:customStyle="1" w:styleId="BodyTextChar">
    <w:name w:val="Body Text Char"/>
    <w:basedOn w:val="DefaultParagraphFont"/>
    <w:link w:val="BodyText"/>
    <w:rsid w:val="00A32329"/>
    <w:rPr>
      <w:rFonts w:ascii="Courier" w:hAnsi="Courier"/>
      <w:snapToGrid w:val="0"/>
      <w:sz w:val="24"/>
    </w:rPr>
  </w:style>
  <w:style w:type="paragraph" w:styleId="ListParagraph">
    <w:name w:val="List Paragraph"/>
    <w:basedOn w:val="Normal"/>
    <w:link w:val="ListParagraphChar"/>
    <w:uiPriority w:val="34"/>
    <w:qFormat/>
    <w:rsid w:val="00114B4B"/>
    <w:pPr>
      <w:tabs>
        <w:tab w:val="left" w:pos="360"/>
      </w:tabs>
      <w:suppressAutoHyphens/>
      <w:ind w:left="720"/>
      <w:contextualSpacing/>
    </w:pPr>
    <w:rPr>
      <w:rFonts w:ascii="Times New Roman" w:hAnsi="Times New Roman"/>
      <w:snapToGrid/>
      <w:kern w:val="1"/>
      <w:szCs w:val="24"/>
    </w:rPr>
  </w:style>
  <w:style w:type="character" w:customStyle="1" w:styleId="ListParagraphChar">
    <w:name w:val="List Paragraph Char"/>
    <w:basedOn w:val="DefaultParagraphFont"/>
    <w:link w:val="ListParagraph"/>
    <w:uiPriority w:val="34"/>
    <w:rsid w:val="00114B4B"/>
    <w:rPr>
      <w:kern w:val="1"/>
      <w:sz w:val="24"/>
      <w:szCs w:val="24"/>
    </w:rPr>
  </w:style>
  <w:style w:type="paragraph" w:customStyle="1" w:styleId="Style2">
    <w:name w:val="Style2"/>
    <w:basedOn w:val="ListParagraph"/>
    <w:link w:val="Style2Char"/>
    <w:qFormat/>
    <w:rsid w:val="00114B4B"/>
    <w:pPr>
      <w:widowControl/>
      <w:tabs>
        <w:tab w:val="clear" w:pos="360"/>
        <w:tab w:val="left" w:pos="284"/>
      </w:tabs>
      <w:suppressAutoHyphens w:val="0"/>
      <w:spacing w:before="100" w:beforeAutospacing="1" w:after="100" w:afterAutospacing="1"/>
      <w:ind w:left="284" w:hanging="284"/>
      <w:jc w:val="both"/>
    </w:pPr>
    <w:rPr>
      <w:rFonts w:ascii="TimesNewRoman" w:hAnsi="TimesNewRoman"/>
      <w:color w:val="000000"/>
      <w:lang w:val="nl-NL"/>
    </w:rPr>
  </w:style>
  <w:style w:type="character" w:customStyle="1" w:styleId="Style2Char">
    <w:name w:val="Style2 Char"/>
    <w:basedOn w:val="ListParagraphChar"/>
    <w:link w:val="Style2"/>
    <w:rsid w:val="00114B4B"/>
    <w:rPr>
      <w:rFonts w:ascii="TimesNewRoman" w:hAnsi="TimesNewRoman"/>
      <w:color w:val="000000"/>
      <w:kern w:val="1"/>
      <w:sz w:val="24"/>
      <w:szCs w:val="24"/>
      <w:lang w:val="nl-NL"/>
    </w:rPr>
  </w:style>
  <w:style w:type="paragraph" w:styleId="NoSpacing">
    <w:name w:val="No Spacing"/>
    <w:uiPriority w:val="1"/>
    <w:qFormat/>
    <w:rsid w:val="00942141"/>
    <w:pPr>
      <w:widowControl w:val="0"/>
    </w:pPr>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768739977">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 w:id="209794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Publicatieblad</Template>
  <TotalTime>28</TotalTime>
  <Pages>15</Pages>
  <Words>5361</Words>
  <Characters>30483</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35773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Haidrick Kerindongo</cp:lastModifiedBy>
  <cp:revision>5</cp:revision>
  <cp:lastPrinted>2011-07-22T21:19:00Z</cp:lastPrinted>
  <dcterms:created xsi:type="dcterms:W3CDTF">2023-01-24T16:20:00Z</dcterms:created>
  <dcterms:modified xsi:type="dcterms:W3CDTF">2023-01-25T19:22:00Z</dcterms:modified>
</cp:coreProperties>
</file>