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407716">
        <w:rPr>
          <w:b/>
          <w:sz w:val="36"/>
          <w:szCs w:val="36"/>
        </w:rPr>
        <w:fldChar w:fldCharType="begin">
          <w:ffData>
            <w:name w:val="Text2"/>
            <w:enabled/>
            <w:calcOnExit w:val="0"/>
            <w:textInput>
              <w:default w:val="86"/>
            </w:textInput>
          </w:ffData>
        </w:fldChar>
      </w:r>
      <w:bookmarkStart w:id="0" w:name="Text2"/>
      <w:r w:rsidR="00407716">
        <w:rPr>
          <w:b/>
          <w:sz w:val="36"/>
          <w:szCs w:val="36"/>
        </w:rPr>
        <w:instrText xml:space="preserve"> FORMTEXT </w:instrText>
      </w:r>
      <w:r w:rsidR="00407716">
        <w:rPr>
          <w:b/>
          <w:sz w:val="36"/>
          <w:szCs w:val="36"/>
        </w:rPr>
      </w:r>
      <w:r w:rsidR="00407716">
        <w:rPr>
          <w:b/>
          <w:sz w:val="36"/>
          <w:szCs w:val="36"/>
        </w:rPr>
        <w:fldChar w:fldCharType="separate"/>
      </w:r>
      <w:r w:rsidR="00407716">
        <w:rPr>
          <w:b/>
          <w:noProof/>
          <w:sz w:val="36"/>
          <w:szCs w:val="36"/>
        </w:rPr>
        <w:t>86</w:t>
      </w:r>
      <w:r w:rsidR="00407716">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F69D0" w:rsidRPr="000F69D0" w:rsidRDefault="000F69D0" w:rsidP="000F69D0">
      <w:pPr>
        <w:widowControl/>
        <w:tabs>
          <w:tab w:val="left" w:pos="227"/>
          <w:tab w:val="left" w:pos="454"/>
          <w:tab w:val="left" w:pos="680"/>
        </w:tabs>
        <w:autoSpaceDE w:val="0"/>
        <w:autoSpaceDN w:val="0"/>
        <w:adjustRightInd w:val="0"/>
        <w:spacing w:line="240" w:lineRule="atLeast"/>
        <w:rPr>
          <w:rFonts w:ascii="Times New Roman" w:hAnsi="Times New Roman"/>
          <w:b/>
          <w:bCs/>
          <w:snapToGrid/>
          <w:szCs w:val="24"/>
          <w:lang w:val="nl-NL" w:eastAsia="nl-NL"/>
        </w:rPr>
      </w:pPr>
      <w:bookmarkStart w:id="1" w:name="_Hlk59703938"/>
      <w:bookmarkStart w:id="2" w:name="_Hlk76983924"/>
    </w:p>
    <w:p w:rsidR="000F69D0" w:rsidRDefault="000F69D0" w:rsidP="00407716">
      <w:pPr>
        <w:widowControl/>
        <w:tabs>
          <w:tab w:val="left" w:pos="227"/>
          <w:tab w:val="left" w:pos="454"/>
          <w:tab w:val="left" w:pos="680"/>
        </w:tabs>
        <w:autoSpaceDE w:val="0"/>
        <w:autoSpaceDN w:val="0"/>
        <w:adjustRightInd w:val="0"/>
        <w:spacing w:line="240" w:lineRule="atLeast"/>
        <w:jc w:val="both"/>
        <w:rPr>
          <w:rFonts w:ascii="Times New Roman" w:hAnsi="Times New Roman"/>
          <w:b/>
          <w:snapToGrid/>
          <w:sz w:val="22"/>
          <w:szCs w:val="22"/>
          <w:lang w:val="nl-NL" w:eastAsia="nl-NL"/>
        </w:rPr>
      </w:pPr>
      <w:r w:rsidRPr="000F69D0">
        <w:rPr>
          <w:rFonts w:ascii="Times New Roman" w:hAnsi="Times New Roman"/>
          <w:b/>
          <w:bCs/>
          <w:snapToGrid/>
          <w:sz w:val="22"/>
          <w:szCs w:val="22"/>
          <w:lang w:val="nl-NL" w:eastAsia="nl-NL"/>
        </w:rPr>
        <w:t>Besluit van 28 juli 2021, tot afkondiging van de Rijkswet van 14 juli 2021 tot w</w:t>
      </w:r>
      <w:r w:rsidRPr="000F69D0">
        <w:rPr>
          <w:rFonts w:ascii="Times New Roman" w:hAnsi="Times New Roman"/>
          <w:b/>
          <w:snapToGrid/>
          <w:sz w:val="22"/>
          <w:szCs w:val="22"/>
          <w:lang w:val="nl-NL" w:eastAsia="nl-NL"/>
        </w:rPr>
        <w:t>ijziging van de Paspoortwet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w:t>
      </w:r>
      <w:proofErr w:type="spellStart"/>
      <w:r w:rsidRPr="000F69D0">
        <w:rPr>
          <w:rFonts w:ascii="Times New Roman" w:hAnsi="Times New Roman"/>
          <w:b/>
          <w:snapToGrid/>
          <w:sz w:val="22"/>
          <w:szCs w:val="22"/>
          <w:lang w:val="nl-NL" w:eastAsia="nl-NL"/>
        </w:rPr>
        <w:t>PbEU</w:t>
      </w:r>
      <w:proofErr w:type="spellEnd"/>
      <w:r w:rsidRPr="000F69D0">
        <w:rPr>
          <w:rFonts w:ascii="Times New Roman" w:hAnsi="Times New Roman"/>
          <w:b/>
          <w:snapToGrid/>
          <w:sz w:val="22"/>
          <w:szCs w:val="22"/>
          <w:lang w:val="nl-NL" w:eastAsia="nl-NL"/>
        </w:rPr>
        <w:t xml:space="preserve"> 2019, L 188) (uitvoering verordening identiteitskaarten)</w:t>
      </w:r>
    </w:p>
    <w:p w:rsidR="000F69D0" w:rsidRDefault="000F69D0" w:rsidP="000F69D0">
      <w:pPr>
        <w:widowControl/>
        <w:tabs>
          <w:tab w:val="left" w:pos="227"/>
          <w:tab w:val="left" w:pos="454"/>
          <w:tab w:val="left" w:pos="680"/>
        </w:tabs>
        <w:autoSpaceDE w:val="0"/>
        <w:autoSpaceDN w:val="0"/>
        <w:adjustRightInd w:val="0"/>
        <w:spacing w:line="240" w:lineRule="atLeast"/>
        <w:rPr>
          <w:rFonts w:ascii="Times New Roman" w:hAnsi="Times New Roman"/>
          <w:b/>
          <w:snapToGrid/>
          <w:sz w:val="22"/>
          <w:szCs w:val="22"/>
          <w:lang w:val="nl-NL" w:eastAsia="nl-NL"/>
        </w:rPr>
      </w:pPr>
    </w:p>
    <w:p w:rsidR="000F69D0" w:rsidRPr="000F69D0" w:rsidRDefault="000F69D0" w:rsidP="0036663C">
      <w:pPr>
        <w:widowControl/>
        <w:tabs>
          <w:tab w:val="left" w:pos="227"/>
          <w:tab w:val="left" w:pos="454"/>
          <w:tab w:val="left" w:pos="680"/>
        </w:tabs>
        <w:autoSpaceDE w:val="0"/>
        <w:autoSpaceDN w:val="0"/>
        <w:adjustRightInd w:val="0"/>
        <w:spacing w:after="100" w:afterAutospacing="1"/>
        <w:contextualSpacing/>
        <w:jc w:val="center"/>
        <w:rPr>
          <w:rFonts w:ascii="Times New Roman" w:hAnsi="Times New Roman"/>
          <w:b/>
          <w:bCs/>
          <w:snapToGrid/>
          <w:sz w:val="22"/>
          <w:szCs w:val="22"/>
          <w:lang w:val="nl-NL" w:eastAsia="nl-NL"/>
        </w:rPr>
      </w:pPr>
      <w:r>
        <w:rPr>
          <w:rFonts w:ascii="Times New Roman" w:hAnsi="Times New Roman"/>
          <w:b/>
          <w:snapToGrid/>
          <w:sz w:val="22"/>
          <w:szCs w:val="22"/>
          <w:lang w:val="nl-NL" w:eastAsia="nl-NL"/>
        </w:rPr>
        <w:t>____________</w:t>
      </w:r>
    </w:p>
    <w:bookmarkEnd w:id="1"/>
    <w:bookmarkEnd w:id="2"/>
    <w:p w:rsidR="000F69D0" w:rsidRDefault="000F69D0" w:rsidP="0036663C">
      <w:pPr>
        <w:widowControl/>
        <w:spacing w:before="222"/>
        <w:ind w:right="-45"/>
        <w:jc w:val="center"/>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In naam van de Koning!</w:t>
      </w:r>
    </w:p>
    <w:p w:rsidR="000F69D0" w:rsidRPr="000F69D0" w:rsidRDefault="000F69D0" w:rsidP="0036663C">
      <w:pPr>
        <w:widowControl/>
        <w:tabs>
          <w:tab w:val="left" w:pos="227"/>
          <w:tab w:val="left" w:pos="454"/>
          <w:tab w:val="left" w:pos="680"/>
        </w:tabs>
        <w:autoSpaceDE w:val="0"/>
        <w:autoSpaceDN w:val="0"/>
        <w:adjustRightInd w:val="0"/>
        <w:contextualSpacing/>
        <w:jc w:val="center"/>
        <w:rPr>
          <w:rFonts w:ascii="Times New Roman" w:eastAsia="Calibri" w:hAnsi="Times New Roman"/>
          <w:snapToGrid/>
          <w:szCs w:val="24"/>
          <w:lang w:val="nl-NL"/>
        </w:rPr>
      </w:pPr>
      <w:r>
        <w:rPr>
          <w:rFonts w:ascii="Times New Roman" w:eastAsia="Calibri" w:hAnsi="Times New Roman"/>
          <w:snapToGrid/>
          <w:szCs w:val="24"/>
          <w:lang w:val="nl-NL"/>
        </w:rPr>
        <w:t>______</w:t>
      </w:r>
    </w:p>
    <w:p w:rsidR="000F69D0" w:rsidRPr="000F69D0" w:rsidRDefault="00CF2725" w:rsidP="000F69D0">
      <w:pPr>
        <w:widowControl/>
        <w:spacing w:before="222" w:after="160" w:line="257" w:lineRule="auto"/>
        <w:ind w:right="-45"/>
        <w:jc w:val="center"/>
        <w:textAlignment w:val="baseline"/>
        <w:rPr>
          <w:rFonts w:ascii="Times New Roman" w:eastAsia="Calibri" w:hAnsi="Times New Roman"/>
          <w:snapToGrid/>
          <w:szCs w:val="24"/>
          <w:lang w:val="nl-NL"/>
        </w:rPr>
      </w:pPr>
      <w:r>
        <w:rPr>
          <w:rFonts w:ascii="Times New Roman" w:eastAsia="Calibri" w:hAnsi="Times New Roman"/>
          <w:snapToGrid/>
          <w:szCs w:val="24"/>
          <w:lang w:val="nl-NL"/>
        </w:rPr>
        <w:t>De w</w:t>
      </w:r>
      <w:r w:rsidR="000F69D0">
        <w:rPr>
          <w:rFonts w:ascii="Times New Roman" w:eastAsia="Calibri" w:hAnsi="Times New Roman"/>
          <w:snapToGrid/>
          <w:szCs w:val="24"/>
          <w:lang w:val="nl-NL"/>
        </w:rPr>
        <w:t>aarnemende</w:t>
      </w:r>
      <w:r w:rsidR="000F69D0" w:rsidRPr="000F69D0">
        <w:rPr>
          <w:rFonts w:ascii="Times New Roman" w:eastAsia="Calibri" w:hAnsi="Times New Roman"/>
          <w:snapToGrid/>
          <w:szCs w:val="24"/>
          <w:lang w:val="nl-NL"/>
        </w:rPr>
        <w:t xml:space="preserve"> Gouverneur van Curaçao,</w:t>
      </w:r>
    </w:p>
    <w:p w:rsidR="000F69D0" w:rsidRPr="000F69D0" w:rsidRDefault="000F69D0" w:rsidP="000F69D0">
      <w:pPr>
        <w:widowControl/>
        <w:spacing w:before="22" w:after="160"/>
        <w:ind w:right="648"/>
        <w:rPr>
          <w:rFonts w:ascii="Times New Roman" w:eastAsia="Calibri" w:hAnsi="Times New Roman"/>
          <w:snapToGrid/>
          <w:szCs w:val="24"/>
          <w:lang w:val="nl-NL"/>
        </w:rPr>
      </w:pPr>
    </w:p>
    <w:p w:rsidR="000F69D0" w:rsidRPr="000F69D0" w:rsidRDefault="000F69D0" w:rsidP="000F69D0">
      <w:pPr>
        <w:widowControl/>
        <w:spacing w:before="22" w:after="160"/>
        <w:ind w:right="648"/>
        <w:rPr>
          <w:rFonts w:ascii="Times New Roman" w:hAnsi="Times New Roman"/>
          <w:snapToGrid/>
          <w:szCs w:val="24"/>
          <w:lang w:val="nl-NL"/>
        </w:rPr>
      </w:pPr>
      <w:r w:rsidRPr="000F69D0">
        <w:rPr>
          <w:rFonts w:ascii="Times New Roman" w:eastAsia="Calibri" w:hAnsi="Times New Roman"/>
          <w:snapToGrid/>
          <w:szCs w:val="24"/>
          <w:lang w:val="nl-NL"/>
        </w:rPr>
        <w:t xml:space="preserve">Vanwege de Koning de last ontvangen hebbende tot afkondiging van </w:t>
      </w:r>
      <w:r w:rsidRPr="000F69D0">
        <w:rPr>
          <w:rFonts w:ascii="Times New Roman" w:eastAsia="Calibri" w:hAnsi="Times New Roman"/>
          <w:bCs/>
          <w:snapToGrid/>
          <w:szCs w:val="24"/>
          <w:lang w:val="nl-NL"/>
        </w:rPr>
        <w:t>onderstaand besluit:</w:t>
      </w:r>
    </w:p>
    <w:p w:rsidR="000F69D0" w:rsidRPr="000F69D0" w:rsidRDefault="000F69D0" w:rsidP="000F69D0">
      <w:pPr>
        <w:widowControl/>
        <w:spacing w:after="160" w:line="256" w:lineRule="auto"/>
        <w:rPr>
          <w:rFonts w:ascii="Times New Roman" w:eastAsia="Calibri" w:hAnsi="Times New Roman"/>
          <w:snapToGrid/>
          <w:szCs w:val="24"/>
          <w:lang w:val="nl-NL"/>
        </w:rPr>
      </w:pPr>
      <w:r w:rsidRPr="000F69D0">
        <w:rPr>
          <w:rFonts w:ascii="Times New Roman" w:eastAsia="Calibri" w:hAnsi="Times New Roman"/>
          <w:snapToGrid/>
          <w:szCs w:val="24"/>
          <w:lang w:val="nl-NL"/>
        </w:rPr>
        <w:t>Wij Willem-Alexander, bij de gratie Gods, Koning der Nederlanden, Prins van Oranje-Nassau, enz. enz. enz.</w:t>
      </w: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Allen, die deze zullen zien of horen lezen, saluut! doen te weten:</w:t>
      </w:r>
    </w:p>
    <w:p w:rsidR="000F69D0" w:rsidRPr="000F69D0" w:rsidRDefault="000F69D0" w:rsidP="000F69D0">
      <w:pPr>
        <w:widowControl/>
        <w:spacing w:line="240" w:lineRule="exact"/>
        <w:rPr>
          <w:rFonts w:ascii="Times New Roman" w:eastAsia="Calibri" w:hAnsi="Times New Roman"/>
          <w:snapToGrid/>
          <w:szCs w:val="24"/>
          <w:lang w:val="nl-NL"/>
        </w:rPr>
      </w:pPr>
      <w:proofErr w:type="gramStart"/>
      <w:r w:rsidRPr="000F69D0">
        <w:rPr>
          <w:rFonts w:ascii="Times New Roman" w:eastAsia="Calibri" w:hAnsi="Times New Roman"/>
          <w:snapToGrid/>
          <w:szCs w:val="24"/>
          <w:lang w:val="nl-NL"/>
        </w:rPr>
        <w:t>Alzo</w:t>
      </w:r>
      <w:proofErr w:type="gramEnd"/>
      <w:r w:rsidRPr="000F69D0">
        <w:rPr>
          <w:rFonts w:ascii="Times New Roman" w:eastAsia="Calibri" w:hAnsi="Times New Roman"/>
          <w:snapToGrid/>
          <w:szCs w:val="24"/>
          <w:lang w:val="nl-NL"/>
        </w:rPr>
        <w:t xml:space="preserve"> Wij in overweging genomen hebben, dat het noodzakelijk is enkele bepalingen in de Paspoortwet aan te passen en regels te stellen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w:t>
      </w:r>
      <w:proofErr w:type="spellStart"/>
      <w:r w:rsidRPr="000F69D0">
        <w:rPr>
          <w:rFonts w:ascii="Times New Roman" w:eastAsia="Calibri" w:hAnsi="Times New Roman"/>
          <w:snapToGrid/>
          <w:szCs w:val="24"/>
          <w:lang w:val="nl-NL"/>
        </w:rPr>
        <w:t>PbEU</w:t>
      </w:r>
      <w:proofErr w:type="spellEnd"/>
      <w:r w:rsidRPr="000F69D0">
        <w:rPr>
          <w:rFonts w:ascii="Times New Roman" w:eastAsia="Calibri" w:hAnsi="Times New Roman"/>
          <w:snapToGrid/>
          <w:szCs w:val="24"/>
          <w:lang w:val="nl-NL"/>
        </w:rPr>
        <w:t xml:space="preserve"> 2019, L 188);</w:t>
      </w:r>
    </w:p>
    <w:p w:rsidR="000F69D0" w:rsidRPr="000F69D0" w:rsidRDefault="000F69D0" w:rsidP="000F69D0">
      <w:pPr>
        <w:widowControl/>
        <w:spacing w:line="240" w:lineRule="exact"/>
        <w:rPr>
          <w:rFonts w:ascii="Times New Roman" w:eastAsia="Calibri" w:hAnsi="Times New Roman"/>
          <w:b/>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b/>
          <w:bCs/>
          <w:snapToGrid/>
          <w:szCs w:val="24"/>
          <w:lang w:val="nl-NL"/>
        </w:rPr>
      </w:pPr>
      <w:r w:rsidRPr="000F69D0">
        <w:rPr>
          <w:rFonts w:ascii="Times New Roman" w:eastAsia="Calibri" w:hAnsi="Times New Roman"/>
          <w:b/>
          <w:bCs/>
          <w:snapToGrid/>
          <w:szCs w:val="24"/>
          <w:lang w:val="nl-NL"/>
        </w:rPr>
        <w:t xml:space="preserve">ARTIKEL I </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De Paspoortwet wordt als volgt gewijzigd:</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A</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In artikel 2, vierde lid, wordt “de in het eerste en tweede lid bedoelde documenten” vervangen door “de vervaardiging van de in het eerste en tweede lid bedoelde documenten”.</w:t>
      </w:r>
    </w:p>
    <w:p w:rsidR="000F69D0" w:rsidRDefault="000F69D0" w:rsidP="000F69D0">
      <w:pPr>
        <w:widowControl/>
        <w:spacing w:line="240" w:lineRule="exact"/>
        <w:rPr>
          <w:rFonts w:ascii="Times New Roman" w:eastAsia="Calibri" w:hAnsi="Times New Roman"/>
          <w:snapToGrid/>
          <w:szCs w:val="24"/>
          <w:lang w:val="nl-NL"/>
        </w:rPr>
      </w:pPr>
    </w:p>
    <w:p w:rsidR="0036663C" w:rsidRDefault="0036663C" w:rsidP="000F69D0">
      <w:pPr>
        <w:widowControl/>
        <w:spacing w:line="240" w:lineRule="exact"/>
        <w:rPr>
          <w:rFonts w:ascii="Times New Roman" w:eastAsia="Calibri" w:hAnsi="Times New Roman"/>
          <w:snapToGrid/>
          <w:szCs w:val="24"/>
          <w:lang w:val="nl-NL"/>
        </w:rPr>
      </w:pPr>
    </w:p>
    <w:p w:rsidR="0036663C" w:rsidRDefault="0036663C" w:rsidP="000F69D0">
      <w:pPr>
        <w:widowControl/>
        <w:spacing w:line="240" w:lineRule="exact"/>
        <w:rPr>
          <w:rFonts w:ascii="Times New Roman" w:eastAsia="Calibri" w:hAnsi="Times New Roman"/>
          <w:snapToGrid/>
          <w:szCs w:val="24"/>
          <w:lang w:val="nl-NL"/>
        </w:rPr>
      </w:pPr>
    </w:p>
    <w:p w:rsidR="0036663C" w:rsidRDefault="0036663C" w:rsidP="000F69D0">
      <w:pPr>
        <w:widowControl/>
        <w:spacing w:line="240" w:lineRule="exact"/>
        <w:rPr>
          <w:rFonts w:ascii="Times New Roman" w:eastAsia="Calibri" w:hAnsi="Times New Roman"/>
          <w:snapToGrid/>
          <w:szCs w:val="24"/>
          <w:lang w:val="nl-NL"/>
        </w:rPr>
      </w:pPr>
    </w:p>
    <w:p w:rsidR="0036663C" w:rsidRPr="000F69D0" w:rsidRDefault="0036663C"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B</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Artikel 3, tweede lid, tweede zin, komt te luiden: De vervangende Nederlandse identiteitskaart is niet voorzien van vingerafdrukken.</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C</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In artikel 28, derde lid, wordt na “gevergd” ingevoegd “, de aanvrager geen Nederlandse identiteitskaart aanvraagt”.</w:t>
      </w:r>
    </w:p>
    <w:p w:rsidR="000F69D0" w:rsidRPr="000F69D0" w:rsidRDefault="000F69D0" w:rsidP="000F69D0">
      <w:pPr>
        <w:widowControl/>
        <w:spacing w:line="240" w:lineRule="exact"/>
        <w:rPr>
          <w:rFonts w:ascii="Times New Roman" w:eastAsia="Calibri" w:hAnsi="Times New Roman"/>
          <w:b/>
          <w:snapToGrid/>
          <w:szCs w:val="24"/>
          <w:lang w:val="nl-NL"/>
        </w:rPr>
      </w:pPr>
    </w:p>
    <w:p w:rsidR="000F69D0" w:rsidRPr="000F69D0" w:rsidRDefault="000F69D0" w:rsidP="000F69D0">
      <w:pPr>
        <w:widowControl/>
        <w:spacing w:line="240" w:lineRule="exact"/>
        <w:rPr>
          <w:rFonts w:ascii="Times New Roman" w:eastAsia="Calibri" w:hAnsi="Times New Roman"/>
          <w:b/>
          <w:snapToGrid/>
          <w:szCs w:val="24"/>
          <w:lang w:val="nl-NL"/>
        </w:rPr>
      </w:pPr>
    </w:p>
    <w:p w:rsidR="000F69D0" w:rsidRPr="000F69D0" w:rsidRDefault="000F69D0" w:rsidP="000F69D0">
      <w:pPr>
        <w:keepNext/>
        <w:widowControl/>
        <w:spacing w:line="240" w:lineRule="exact"/>
        <w:rPr>
          <w:rFonts w:ascii="Times New Roman" w:eastAsia="Calibri" w:hAnsi="Times New Roman"/>
          <w:b/>
          <w:snapToGrid/>
          <w:szCs w:val="24"/>
          <w:lang w:val="nl-NL"/>
        </w:rPr>
      </w:pPr>
      <w:r w:rsidRPr="000F69D0">
        <w:rPr>
          <w:rFonts w:ascii="Times New Roman" w:eastAsia="Calibri" w:hAnsi="Times New Roman"/>
          <w:b/>
          <w:snapToGrid/>
          <w:szCs w:val="24"/>
          <w:lang w:val="nl-NL"/>
        </w:rPr>
        <w:t>ARTIKEL II</w:t>
      </w:r>
    </w:p>
    <w:p w:rsidR="000F69D0" w:rsidRPr="000F69D0" w:rsidRDefault="000F69D0" w:rsidP="000F69D0">
      <w:pPr>
        <w:keepNext/>
        <w:widowControl/>
        <w:spacing w:line="240" w:lineRule="exact"/>
        <w:rPr>
          <w:rFonts w:ascii="Times New Roman" w:eastAsia="Calibri" w:hAnsi="Times New Roman"/>
          <w:snapToGrid/>
          <w:szCs w:val="24"/>
          <w:lang w:val="nl-NL"/>
        </w:rPr>
      </w:pPr>
    </w:p>
    <w:p w:rsidR="000F69D0" w:rsidRPr="000F69D0" w:rsidRDefault="000F69D0" w:rsidP="000F69D0">
      <w:pPr>
        <w:keepNext/>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Deze rijkswet treedt in werking op een bij koninklijk besluit te bepalen tijdstip.</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Lasten en bevelen dat deze in het Staatsblad, in het Afkondigingsblad van Aruba, in het Publicatieblad van Curaçao en in het Afkondigingsblad van Sint-Maarten zal worden geplaatst en dat alle ministeries, autoriteiten, colleges en ambtenaren die zulks aangaat, aan de nauwkeurige uitvoering de hand zullen houden.</w:t>
      </w: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spacing w:line="240" w:lineRule="exact"/>
        <w:rPr>
          <w:rFonts w:ascii="Times New Roman" w:eastAsia="Calibri" w:hAnsi="Times New Roman"/>
          <w:snapToGrid/>
          <w:szCs w:val="24"/>
          <w:lang w:val="nl-NL"/>
        </w:rPr>
      </w:pPr>
    </w:p>
    <w:p w:rsidR="000F69D0" w:rsidRPr="000F69D0" w:rsidRDefault="000F69D0" w:rsidP="000F69D0">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0F69D0" w:rsidRPr="000F69D0" w:rsidRDefault="000F69D0" w:rsidP="000F69D0">
      <w:pPr>
        <w:widowControl/>
        <w:spacing w:after="160" w:line="256" w:lineRule="auto"/>
        <w:rPr>
          <w:rFonts w:ascii="Times New Roman" w:eastAsia="Calibri" w:hAnsi="Times New Roman"/>
          <w:snapToGrid/>
          <w:szCs w:val="24"/>
          <w:lang w:val="nl-NL"/>
        </w:rPr>
      </w:pPr>
      <w:r w:rsidRPr="000F69D0">
        <w:rPr>
          <w:rFonts w:ascii="Times New Roman" w:eastAsia="Calibri" w:hAnsi="Times New Roman"/>
          <w:snapToGrid/>
          <w:szCs w:val="24"/>
          <w:lang w:val="nl-NL"/>
        </w:rPr>
        <w:t>Gegeven te ‘s-Gravenhage, 14 juli 2021</w:t>
      </w:r>
    </w:p>
    <w:p w:rsidR="000F69D0" w:rsidRPr="000F69D0" w:rsidRDefault="00407716" w:rsidP="00407716">
      <w:pPr>
        <w:widowControl/>
        <w:spacing w:after="160" w:line="256" w:lineRule="auto"/>
        <w:ind w:left="5529" w:firstLine="720"/>
        <w:rPr>
          <w:rFonts w:ascii="Times New Roman" w:eastAsia="Calibri" w:hAnsi="Times New Roman"/>
          <w:snapToGrid/>
          <w:szCs w:val="24"/>
          <w:lang w:val="nl-NL"/>
        </w:rPr>
      </w:pPr>
      <w:r w:rsidRPr="000F69D0">
        <w:rPr>
          <w:rFonts w:ascii="Times New Roman" w:eastAsia="Calibri" w:hAnsi="Times New Roman"/>
          <w:snapToGrid/>
          <w:szCs w:val="24"/>
          <w:lang w:val="nl-NL"/>
        </w:rPr>
        <w:t>WILLEM-ALEXANDER</w:t>
      </w:r>
    </w:p>
    <w:p w:rsidR="0036663C"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 xml:space="preserve">De staatssecretaris van Binnenlandse Zaken </w:t>
      </w:r>
    </w:p>
    <w:p w:rsidR="000F69D0" w:rsidRPr="000F69D0" w:rsidRDefault="000F69D0" w:rsidP="000F69D0">
      <w:pPr>
        <w:widowControl/>
        <w:spacing w:line="240" w:lineRule="exact"/>
        <w:rPr>
          <w:rFonts w:ascii="Times New Roman" w:eastAsia="Calibri" w:hAnsi="Times New Roman"/>
          <w:snapToGrid/>
          <w:szCs w:val="24"/>
          <w:lang w:val="nl-NL"/>
        </w:rPr>
      </w:pPr>
      <w:r w:rsidRPr="000F69D0">
        <w:rPr>
          <w:rFonts w:ascii="Times New Roman" w:eastAsia="Calibri" w:hAnsi="Times New Roman"/>
          <w:snapToGrid/>
          <w:szCs w:val="24"/>
          <w:lang w:val="nl-NL"/>
        </w:rPr>
        <w:t>en Koninkrijksrelaties,</w:t>
      </w:r>
    </w:p>
    <w:p w:rsidR="000F69D0" w:rsidRPr="000F69D0" w:rsidRDefault="0036663C" w:rsidP="0036663C">
      <w:pPr>
        <w:widowControl/>
        <w:spacing w:after="160" w:line="256" w:lineRule="auto"/>
        <w:ind w:right="5057"/>
        <w:jc w:val="center"/>
        <w:rPr>
          <w:rFonts w:ascii="Times New Roman" w:eastAsia="Calibri" w:hAnsi="Times New Roman"/>
          <w:snapToGrid/>
          <w:szCs w:val="24"/>
          <w:lang w:val="nl-NL"/>
        </w:rPr>
      </w:pPr>
      <w:r w:rsidRPr="000F69D0">
        <w:rPr>
          <w:rFonts w:ascii="Times New Roman" w:eastAsia="Calibri" w:hAnsi="Times New Roman"/>
          <w:snapToGrid/>
          <w:szCs w:val="24"/>
          <w:lang w:val="nl-NL"/>
        </w:rPr>
        <w:t>R.W. KNOPS</w:t>
      </w:r>
    </w:p>
    <w:p w:rsidR="000F69D0" w:rsidRPr="000F69D0" w:rsidRDefault="000F69D0" w:rsidP="000F69D0">
      <w:pPr>
        <w:widowControl/>
        <w:spacing w:after="160" w:line="256" w:lineRule="auto"/>
        <w:rPr>
          <w:rFonts w:ascii="Times New Roman" w:eastAsia="Calibri" w:hAnsi="Times New Roman"/>
          <w:snapToGrid/>
          <w:szCs w:val="24"/>
          <w:lang w:val="nl-NL"/>
        </w:rPr>
      </w:pPr>
    </w:p>
    <w:p w:rsidR="000F69D0" w:rsidRPr="000F69D0" w:rsidRDefault="000F69D0" w:rsidP="0036663C">
      <w:pPr>
        <w:widowControl/>
        <w:ind w:left="5387"/>
        <w:rPr>
          <w:rFonts w:ascii="Times New Roman" w:eastAsia="Calibri" w:hAnsi="Times New Roman"/>
          <w:snapToGrid/>
          <w:szCs w:val="24"/>
          <w:lang w:val="nl-NL"/>
        </w:rPr>
      </w:pPr>
      <w:r w:rsidRPr="000F69D0">
        <w:rPr>
          <w:rFonts w:ascii="Times New Roman" w:eastAsia="Calibri" w:hAnsi="Times New Roman"/>
          <w:snapToGrid/>
          <w:szCs w:val="24"/>
          <w:lang w:val="nl-NL"/>
        </w:rPr>
        <w:t xml:space="preserve">Uitgegeven de </w:t>
      </w:r>
      <w:r w:rsidRPr="000F69D0">
        <w:rPr>
          <w:rFonts w:ascii="Times New Roman" w:eastAsia="Calibri" w:hAnsi="Times New Roman"/>
          <w:i/>
          <w:iCs/>
          <w:snapToGrid/>
          <w:szCs w:val="24"/>
          <w:lang w:val="nl-NL"/>
        </w:rPr>
        <w:t xml:space="preserve">zestiende </w:t>
      </w:r>
      <w:r w:rsidRPr="000F69D0">
        <w:rPr>
          <w:rFonts w:ascii="Times New Roman" w:eastAsia="Calibri" w:hAnsi="Times New Roman"/>
          <w:snapToGrid/>
          <w:szCs w:val="24"/>
          <w:lang w:val="nl-NL"/>
        </w:rPr>
        <w:t>juli 2021</w:t>
      </w:r>
    </w:p>
    <w:p w:rsidR="000F69D0" w:rsidRPr="000F69D0" w:rsidRDefault="000F69D0" w:rsidP="0036663C">
      <w:pPr>
        <w:widowControl/>
        <w:ind w:left="5387"/>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De Minister van Justitie en Veiligheid,</w:t>
      </w:r>
    </w:p>
    <w:p w:rsidR="000F69D0" w:rsidRPr="000F69D0" w:rsidRDefault="0036663C" w:rsidP="0036663C">
      <w:pPr>
        <w:widowControl/>
        <w:ind w:left="5387" w:right="238"/>
        <w:jc w:val="center"/>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F.B.J. GRAPPERHAUS</w:t>
      </w:r>
    </w:p>
    <w:p w:rsidR="000F69D0" w:rsidRPr="000F69D0" w:rsidRDefault="0036663C" w:rsidP="000F69D0">
      <w:pPr>
        <w:widowControl/>
        <w:ind w:left="4320"/>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 xml:space="preserve"> </w:t>
      </w:r>
    </w:p>
    <w:p w:rsidR="000F69D0" w:rsidRPr="000F69D0" w:rsidRDefault="000F69D0" w:rsidP="000F69D0">
      <w:pPr>
        <w:widowControl/>
        <w:ind w:left="3600"/>
        <w:textAlignment w:val="baseline"/>
        <w:rPr>
          <w:rFonts w:ascii="Times New Roman" w:eastAsia="Calibri" w:hAnsi="Times New Roman"/>
          <w:snapToGrid/>
          <w:szCs w:val="24"/>
          <w:lang w:val="nl-NL"/>
        </w:rPr>
      </w:pPr>
    </w:p>
    <w:p w:rsidR="0036663C" w:rsidRDefault="000F69D0" w:rsidP="0036663C">
      <w:pPr>
        <w:widowControl/>
        <w:ind w:left="5387"/>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 xml:space="preserve">Heeft opneming daarvan </w:t>
      </w:r>
    </w:p>
    <w:p w:rsidR="000F69D0" w:rsidRPr="000F69D0" w:rsidRDefault="000F69D0" w:rsidP="0036663C">
      <w:pPr>
        <w:widowControl/>
        <w:ind w:left="5387"/>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in het Publicatieblad bevolen,</w:t>
      </w:r>
    </w:p>
    <w:p w:rsidR="000F69D0" w:rsidRDefault="000F69D0" w:rsidP="0036663C">
      <w:pPr>
        <w:widowControl/>
        <w:ind w:left="5387"/>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Gedaan te Willemstad, de</w:t>
      </w:r>
      <w:r w:rsidR="0036663C">
        <w:rPr>
          <w:rFonts w:ascii="Times New Roman" w:eastAsia="Calibri" w:hAnsi="Times New Roman"/>
          <w:snapToGrid/>
          <w:szCs w:val="24"/>
          <w:lang w:val="nl-NL"/>
        </w:rPr>
        <w:t xml:space="preserve"> 28</w:t>
      </w:r>
      <w:r w:rsidR="0036663C" w:rsidRPr="0036663C">
        <w:rPr>
          <w:rFonts w:ascii="Times New Roman" w:eastAsia="Calibri" w:hAnsi="Times New Roman"/>
          <w:snapToGrid/>
          <w:szCs w:val="24"/>
          <w:vertAlign w:val="superscript"/>
          <w:lang w:val="nl-NL"/>
        </w:rPr>
        <w:t>ste</w:t>
      </w:r>
      <w:r w:rsidR="0036663C">
        <w:rPr>
          <w:rFonts w:ascii="Times New Roman" w:eastAsia="Calibri" w:hAnsi="Times New Roman"/>
          <w:snapToGrid/>
          <w:szCs w:val="24"/>
          <w:lang w:val="nl-NL"/>
        </w:rPr>
        <w:t xml:space="preserve"> juli 2021</w:t>
      </w:r>
    </w:p>
    <w:p w:rsidR="0036663C" w:rsidRPr="00407716" w:rsidRDefault="0036663C" w:rsidP="00407716">
      <w:pPr>
        <w:ind w:left="5387" w:right="96"/>
        <w:jc w:val="center"/>
        <w:rPr>
          <w:rFonts w:ascii="Times New Roman" w:hAnsi="Times New Roman"/>
          <w:snapToGrid/>
          <w:szCs w:val="24"/>
          <w:highlight w:val="yellow"/>
          <w:lang w:val="nl-NL"/>
        </w:rPr>
      </w:pPr>
      <w:r w:rsidRPr="00407716">
        <w:rPr>
          <w:rFonts w:ascii="Times New Roman" w:hAnsi="Times New Roman"/>
          <w:szCs w:val="24"/>
          <w:lang w:val="nl-NL"/>
        </w:rPr>
        <w:t>M. RUSSEL‐ CAPRILES</w:t>
      </w:r>
    </w:p>
    <w:p w:rsidR="000F69D0" w:rsidRPr="000F69D0" w:rsidRDefault="000F69D0" w:rsidP="000F69D0">
      <w:pPr>
        <w:widowControl/>
        <w:spacing w:after="160"/>
        <w:ind w:left="3600"/>
        <w:rPr>
          <w:rFonts w:ascii="Times New Roman" w:eastAsia="Calibri" w:hAnsi="Times New Roman"/>
          <w:snapToGrid/>
          <w:szCs w:val="24"/>
          <w:lang w:val="nl-NL"/>
        </w:rPr>
      </w:pPr>
    </w:p>
    <w:p w:rsidR="000F69D0" w:rsidRPr="000F69D0" w:rsidRDefault="000F69D0" w:rsidP="000F69D0">
      <w:pPr>
        <w:widowControl/>
        <w:spacing w:after="160"/>
        <w:ind w:left="3600"/>
        <w:rPr>
          <w:rFonts w:ascii="Times New Roman" w:eastAsia="Calibri" w:hAnsi="Times New Roman"/>
          <w:snapToGrid/>
          <w:szCs w:val="24"/>
          <w:lang w:val="nl-NL"/>
        </w:rPr>
      </w:pPr>
      <w:bookmarkStart w:id="3" w:name="_GoBack"/>
      <w:bookmarkEnd w:id="3"/>
    </w:p>
    <w:p w:rsidR="000F69D0" w:rsidRPr="000F69D0" w:rsidRDefault="00407716" w:rsidP="00407716">
      <w:pPr>
        <w:widowControl/>
        <w:ind w:left="5387"/>
        <w:rPr>
          <w:rFonts w:ascii="Times New Roman" w:eastAsia="Calibri" w:hAnsi="Times New Roman"/>
          <w:snapToGrid/>
          <w:szCs w:val="24"/>
          <w:lang w:val="nl-NL"/>
        </w:rPr>
      </w:pPr>
      <w:r>
        <w:rPr>
          <w:rFonts w:ascii="Times New Roman" w:eastAsia="Calibri" w:hAnsi="Times New Roman"/>
          <w:snapToGrid/>
          <w:szCs w:val="24"/>
          <w:lang w:val="nl-NL"/>
        </w:rPr>
        <w:t>Uitgegeven de 3</w:t>
      </w:r>
      <w:r w:rsidRPr="00407716">
        <w:rPr>
          <w:rFonts w:ascii="Times New Roman" w:eastAsia="Calibri" w:hAnsi="Times New Roman"/>
          <w:snapToGrid/>
          <w:szCs w:val="24"/>
          <w:vertAlign w:val="superscript"/>
          <w:lang w:val="nl-NL"/>
        </w:rPr>
        <w:t>de</w:t>
      </w:r>
      <w:r>
        <w:rPr>
          <w:rFonts w:ascii="Times New Roman" w:eastAsia="Calibri" w:hAnsi="Times New Roman"/>
          <w:snapToGrid/>
          <w:szCs w:val="24"/>
          <w:lang w:val="nl-NL"/>
        </w:rPr>
        <w:t xml:space="preserve"> augustus 2021</w:t>
      </w:r>
    </w:p>
    <w:p w:rsidR="000F69D0" w:rsidRDefault="000F69D0" w:rsidP="00407716">
      <w:pPr>
        <w:widowControl/>
        <w:ind w:left="5387"/>
        <w:textAlignment w:val="baseline"/>
        <w:rPr>
          <w:rFonts w:ascii="Times New Roman" w:eastAsia="Calibri" w:hAnsi="Times New Roman"/>
          <w:snapToGrid/>
          <w:szCs w:val="24"/>
          <w:lang w:val="nl-NL"/>
        </w:rPr>
      </w:pPr>
      <w:r w:rsidRPr="000F69D0">
        <w:rPr>
          <w:rFonts w:ascii="Times New Roman" w:eastAsia="Calibri" w:hAnsi="Times New Roman"/>
          <w:snapToGrid/>
          <w:szCs w:val="24"/>
          <w:lang w:val="nl-NL"/>
        </w:rPr>
        <w:t xml:space="preserve">De Minister van Algemene Zaken, </w:t>
      </w:r>
    </w:p>
    <w:p w:rsidR="00407716" w:rsidRPr="000F69D0" w:rsidRDefault="00407716" w:rsidP="00407716">
      <w:pPr>
        <w:widowControl/>
        <w:ind w:left="5387" w:right="521"/>
        <w:jc w:val="center"/>
        <w:textAlignment w:val="baseline"/>
        <w:rPr>
          <w:rFonts w:ascii="Times New Roman" w:eastAsia="Calibri" w:hAnsi="Times New Roman"/>
          <w:snapToGrid/>
          <w:szCs w:val="24"/>
          <w:lang w:val="nl-NL"/>
        </w:rPr>
      </w:pPr>
      <w:r w:rsidRPr="00407716">
        <w:rPr>
          <w:rFonts w:ascii="Times New Roman" w:eastAsia="Calibri" w:hAnsi="Times New Roman"/>
          <w:snapToGrid/>
          <w:szCs w:val="24"/>
          <w:lang w:val="nl-NL"/>
        </w:rPr>
        <w:t>G.S. PISAS</w:t>
      </w: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7F37E8" w:rsidRDefault="007F37E8" w:rsidP="007F37E8">
      <w:pPr>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160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160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07716">
      <w:rPr>
        <w:rFonts w:ascii="Times New Roman" w:hAnsi="Times New Roman"/>
        <w:b/>
        <w:spacing w:val="-4"/>
        <w:sz w:val="36"/>
      </w:rPr>
      <w:t>86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663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663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0F69D0"/>
    <w:rsid w:val="0014186C"/>
    <w:rsid w:val="00173FBA"/>
    <w:rsid w:val="001A7D22"/>
    <w:rsid w:val="001C27B0"/>
    <w:rsid w:val="001C384D"/>
    <w:rsid w:val="00213227"/>
    <w:rsid w:val="00282C3F"/>
    <w:rsid w:val="002B27B9"/>
    <w:rsid w:val="002F0CFE"/>
    <w:rsid w:val="003270D6"/>
    <w:rsid w:val="00331A7B"/>
    <w:rsid w:val="00334EF0"/>
    <w:rsid w:val="0036663C"/>
    <w:rsid w:val="00390EC1"/>
    <w:rsid w:val="003B694F"/>
    <w:rsid w:val="003C30EB"/>
    <w:rsid w:val="003D1497"/>
    <w:rsid w:val="003D25AC"/>
    <w:rsid w:val="003E6FF3"/>
    <w:rsid w:val="00407716"/>
    <w:rsid w:val="0043209F"/>
    <w:rsid w:val="004E29EE"/>
    <w:rsid w:val="004E2C9C"/>
    <w:rsid w:val="004E799B"/>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A1606"/>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CF2725"/>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75248601">
      <w:bodyDiv w:val="1"/>
      <w:marLeft w:val="0"/>
      <w:marRight w:val="0"/>
      <w:marTop w:val="0"/>
      <w:marBottom w:val="0"/>
      <w:divBdr>
        <w:top w:val="none" w:sz="0" w:space="0" w:color="auto"/>
        <w:left w:val="none" w:sz="0" w:space="0" w:color="auto"/>
        <w:bottom w:val="none" w:sz="0" w:space="0" w:color="auto"/>
        <w:right w:val="none" w:sz="0" w:space="0" w:color="auto"/>
      </w:divBdr>
    </w:div>
    <w:div w:id="20565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28</TotalTime>
  <Pages>2</Pages>
  <Words>451</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2021-08-02T23:53:00Z</dcterms:created>
  <dcterms:modified xsi:type="dcterms:W3CDTF">2021-08-03T21:24:00Z</dcterms:modified>
</cp:coreProperties>
</file>