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5AC" w:rsidRPr="00022D76" w:rsidRDefault="000A0DBD">
      <w:pPr>
        <w:pStyle w:val="Heading2"/>
        <w:tabs>
          <w:tab w:val="right" w:pos="9356"/>
        </w:tabs>
        <w:rPr>
          <w:sz w:val="36"/>
          <w:szCs w:val="36"/>
          <w:lang w:val="nl-NL"/>
        </w:rPr>
      </w:pPr>
      <w:r w:rsidRPr="00B920FE">
        <w:rPr>
          <w:b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-260350</wp:posOffset>
            </wp:positionV>
            <wp:extent cx="612775" cy="914400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AC" w:rsidRPr="00022D76">
        <w:rPr>
          <w:b/>
          <w:sz w:val="36"/>
          <w:szCs w:val="36"/>
          <w:lang w:val="nl-NL"/>
        </w:rPr>
        <w:t>A° 20</w:t>
      </w:r>
      <w:r w:rsidR="0043209F">
        <w:rPr>
          <w:b/>
          <w:sz w:val="36"/>
          <w:szCs w:val="36"/>
          <w:lang w:val="nl-NL"/>
        </w:rPr>
        <w:t>2</w:t>
      </w:r>
      <w:r w:rsidR="005C0DB9">
        <w:rPr>
          <w:b/>
          <w:sz w:val="36"/>
          <w:szCs w:val="36"/>
          <w:lang w:val="nl-NL"/>
        </w:rPr>
        <w:t>1</w:t>
      </w:r>
      <w:r w:rsidR="003D25AC" w:rsidRPr="00022D76">
        <w:rPr>
          <w:sz w:val="36"/>
          <w:szCs w:val="36"/>
          <w:lang w:val="nl-NL"/>
        </w:rPr>
        <w:tab/>
      </w:r>
      <w:r w:rsidR="003D25AC" w:rsidRPr="00022D76">
        <w:rPr>
          <w:b/>
          <w:sz w:val="36"/>
          <w:szCs w:val="36"/>
          <w:lang w:val="nl-NL"/>
        </w:rPr>
        <w:t xml:space="preserve">N° </w:t>
      </w:r>
      <w:r w:rsidR="0035608A">
        <w:rPr>
          <w:b/>
          <w:sz w:val="36"/>
          <w:szCs w:val="36"/>
        </w:rPr>
        <w:fldChar w:fldCharType="begin">
          <w:ffData>
            <w:name w:val="Text2"/>
            <w:enabled/>
            <w:calcOnExit w:val="0"/>
            <w:textInput>
              <w:default w:val="99"/>
            </w:textInput>
          </w:ffData>
        </w:fldChar>
      </w:r>
      <w:bookmarkStart w:id="0" w:name="Text2"/>
      <w:r w:rsidR="0035608A" w:rsidRPr="00E506BB">
        <w:rPr>
          <w:b/>
          <w:sz w:val="36"/>
          <w:szCs w:val="36"/>
          <w:lang w:val="nl-NL"/>
        </w:rPr>
        <w:instrText xml:space="preserve"> FORMTEXT </w:instrText>
      </w:r>
      <w:r w:rsidR="0035608A">
        <w:rPr>
          <w:b/>
          <w:sz w:val="36"/>
          <w:szCs w:val="36"/>
        </w:rPr>
      </w:r>
      <w:r w:rsidR="0035608A">
        <w:rPr>
          <w:b/>
          <w:sz w:val="36"/>
          <w:szCs w:val="36"/>
        </w:rPr>
        <w:fldChar w:fldCharType="separate"/>
      </w:r>
      <w:r w:rsidR="0035608A" w:rsidRPr="00E506BB">
        <w:rPr>
          <w:b/>
          <w:noProof/>
          <w:sz w:val="36"/>
          <w:szCs w:val="36"/>
          <w:lang w:val="nl-NL"/>
        </w:rPr>
        <w:t>99</w:t>
      </w:r>
      <w:r w:rsidR="0035608A">
        <w:rPr>
          <w:b/>
          <w:sz w:val="36"/>
          <w:szCs w:val="36"/>
        </w:rPr>
        <w:fldChar w:fldCharType="end"/>
      </w:r>
      <w:bookmarkEnd w:id="0"/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022D76" w:rsidRDefault="003D25AC" w:rsidP="005D39A3">
      <w:pPr>
        <w:pStyle w:val="Heading1"/>
        <w:rPr>
          <w:b w:val="0"/>
          <w:sz w:val="44"/>
          <w:lang w:val="nl-NL"/>
        </w:rPr>
      </w:pPr>
      <w:r w:rsidRPr="00022D76">
        <w:rPr>
          <w:b w:val="0"/>
          <w:sz w:val="44"/>
          <w:lang w:val="nl-NL"/>
        </w:rPr>
        <w:t>PUBLICATIEBLAD</w:t>
      </w:r>
    </w:p>
    <w:p w:rsidR="005D39A3" w:rsidRDefault="005D39A3" w:rsidP="005D39A3">
      <w:pPr>
        <w:rPr>
          <w:lang w:val="nl-NL"/>
        </w:rPr>
      </w:pPr>
    </w:p>
    <w:p w:rsidR="0035608A" w:rsidRPr="005D39A3" w:rsidRDefault="0035608A" w:rsidP="005D39A3">
      <w:pPr>
        <w:rPr>
          <w:lang w:val="nl-NL"/>
        </w:rPr>
      </w:pPr>
    </w:p>
    <w:p w:rsidR="00022D76" w:rsidRPr="004510A8" w:rsidRDefault="0035608A" w:rsidP="0035608A">
      <w:pPr>
        <w:autoSpaceDE w:val="0"/>
        <w:autoSpaceDN w:val="0"/>
        <w:adjustRightInd w:val="0"/>
        <w:jc w:val="center"/>
        <w:rPr>
          <w:rFonts w:ascii="Palatino Linotype" w:hAnsi="Palatino Linotype" w:cs="Arial"/>
          <w:b/>
          <w:sz w:val="22"/>
          <w:szCs w:val="22"/>
          <w:lang w:val="nl-NL"/>
        </w:rPr>
      </w:pPr>
      <w:r w:rsidRPr="004510A8">
        <w:rPr>
          <w:rFonts w:ascii="Palatino Linotype" w:hAnsi="Palatino Linotype" w:cs="Arial"/>
          <w:b/>
          <w:sz w:val="22"/>
          <w:szCs w:val="22"/>
          <w:lang w:val="nl-NL"/>
        </w:rPr>
        <w:t>MINISTERIËLE BESCHIKKING van de 27</w:t>
      </w:r>
      <w:r w:rsidRPr="004510A8">
        <w:rPr>
          <w:rFonts w:ascii="Palatino Linotype" w:hAnsi="Palatino Linotype" w:cs="Arial"/>
          <w:b/>
          <w:sz w:val="22"/>
          <w:szCs w:val="22"/>
          <w:vertAlign w:val="superscript"/>
          <w:lang w:val="nl-NL"/>
        </w:rPr>
        <w:t>ste</w:t>
      </w:r>
      <w:r w:rsidRPr="004510A8">
        <w:rPr>
          <w:rFonts w:ascii="Palatino Linotype" w:hAnsi="Palatino Linotype" w:cs="Arial"/>
          <w:b/>
          <w:sz w:val="22"/>
          <w:szCs w:val="22"/>
          <w:lang w:val="nl-NL"/>
        </w:rPr>
        <w:t xml:space="preserve"> augustus 2021</w:t>
      </w:r>
    </w:p>
    <w:p w:rsidR="006B57D0" w:rsidRPr="006B57D0" w:rsidRDefault="006B57D0" w:rsidP="0035608A">
      <w:pPr>
        <w:autoSpaceDE w:val="0"/>
        <w:autoSpaceDN w:val="0"/>
        <w:adjustRightInd w:val="0"/>
        <w:jc w:val="center"/>
        <w:rPr>
          <w:rFonts w:ascii="Palatino Linotype" w:hAnsi="Palatino Linotype" w:cs="Arial"/>
          <w:b/>
          <w:sz w:val="20"/>
          <w:lang w:val="nl-NL"/>
        </w:rPr>
      </w:pPr>
      <w:r>
        <w:rPr>
          <w:rFonts w:ascii="Palatino Linotype" w:hAnsi="Palatino Linotype" w:cs="Arial"/>
          <w:b/>
          <w:sz w:val="20"/>
          <w:lang w:val="nl-NL"/>
        </w:rPr>
        <w:t>____________</w:t>
      </w:r>
    </w:p>
    <w:p w:rsidR="0035608A" w:rsidRPr="006B57D0" w:rsidRDefault="0035608A" w:rsidP="00022D76">
      <w:pPr>
        <w:autoSpaceDE w:val="0"/>
        <w:autoSpaceDN w:val="0"/>
        <w:adjustRightInd w:val="0"/>
        <w:rPr>
          <w:rFonts w:ascii="Palatino Linotype" w:hAnsi="Palatino Linotype" w:cs="Arial"/>
          <w:b/>
          <w:sz w:val="20"/>
          <w:lang w:val="nl-NL"/>
        </w:rPr>
      </w:pPr>
    </w:p>
    <w:p w:rsidR="0035608A" w:rsidRPr="0035608A" w:rsidRDefault="0035608A" w:rsidP="0035608A">
      <w:pPr>
        <w:widowControl/>
        <w:jc w:val="center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De Minister van Verkeer, Vervoer en Ruimtelijke Planning;</w:t>
      </w:r>
    </w:p>
    <w:p w:rsidR="0035608A" w:rsidRPr="0035608A" w:rsidRDefault="0035608A" w:rsidP="0035608A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Gelezen:</w:t>
      </w: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ab/>
      </w: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Het verzoekschrift d.d. 27 juli 2021 van de Procureur-Generaal van het Openbaar Ministerie strekkende tot het tijdelijk aanwijzen van </w:t>
      </w:r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de locaties, Emancipatie Boulevard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Dominico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 F. Don Martina 18, alwaar het Gemeenschappelijk Hof van Justitie van Aruba, Curaçao, Sint Maarten en van Bonaire, Sint Eustatius en Saba is gevestigd en het cellencomplex te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Barber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, gelegen aan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Barber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z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/n, </w:t>
      </w: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tot tijdelijk verboden gebied voor drones</w:t>
      </w:r>
      <w:r w:rsidRPr="004510A8">
        <w:rPr>
          <w:rFonts w:ascii="Palatino Linotype" w:eastAsia="Palatino Linotype" w:hAnsi="Palatino Linotype" w:cs="Palatino Linotype"/>
          <w:snapToGrid/>
          <w:sz w:val="22"/>
          <w:szCs w:val="22"/>
          <w:vertAlign w:val="superscript"/>
          <w:lang w:val="nl-NL"/>
        </w:rPr>
        <w:footnoteReference w:id="1"/>
      </w: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;</w:t>
      </w: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3600" w:hanging="3033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ab/>
        <w:t>Overwegende:</w:t>
      </w: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ab/>
      </w: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Palatino Linotype" w:eastAsia="Palatino Linotype" w:hAnsi="Palatino Linotype" w:cs="Palatino Linotype"/>
          <w:b/>
          <w:snapToGrid/>
          <w:color w:val="000000"/>
          <w:sz w:val="22"/>
          <w:szCs w:val="22"/>
          <w:lang w:val="nl-NL"/>
        </w:rPr>
      </w:pPr>
    </w:p>
    <w:p w:rsidR="0035608A" w:rsidRPr="0035608A" w:rsidRDefault="0035608A" w:rsidP="0035608A">
      <w:pPr>
        <w:keepNext/>
        <w:widowControl/>
        <w:jc w:val="both"/>
        <w:outlineLvl w:val="0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proofErr w:type="gramStart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dat</w:t>
      </w:r>
      <w:proofErr w:type="gramEnd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van 8 tot en met 10 september 2021 de behandeling van een “high profile” stafzaak wordt behandeld;</w:t>
      </w:r>
    </w:p>
    <w:p w:rsidR="0035608A" w:rsidRPr="0035608A" w:rsidRDefault="0035608A" w:rsidP="0035608A">
      <w:pPr>
        <w:widowControl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proofErr w:type="gramStart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dat</w:t>
      </w:r>
      <w:proofErr w:type="gramEnd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uit veiligheidsoverwegingen voor de personen die zich gedurende de zittingsdagen op de locaties voornoemd zich begeven en bevinden het gewenst is een tijdelijk vliegverbod voor voornoemde gebieden af te kondigen;</w:t>
      </w:r>
    </w:p>
    <w:p w:rsidR="0035608A" w:rsidRPr="0035608A" w:rsidRDefault="0035608A" w:rsidP="0035608A">
      <w:pPr>
        <w:widowControl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proofErr w:type="gramStart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dat</w:t>
      </w:r>
      <w:proofErr w:type="gramEnd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</w:t>
      </w:r>
      <w:proofErr w:type="spellStart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alszodanig</w:t>
      </w:r>
      <w:proofErr w:type="spellEnd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het gewenst is het Hof en het cellencomplex te </w:t>
      </w:r>
      <w:proofErr w:type="spellStart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Barber</w:t>
      </w:r>
      <w:proofErr w:type="spellEnd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als verboden gebied aan te wijzen;</w:t>
      </w: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Gehoord:</w:t>
      </w: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proofErr w:type="gramStart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de</w:t>
      </w:r>
      <w:proofErr w:type="gramEnd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Directeur-generaal van de Curaçaose Burgerluchtvaart Autoriteit; </w:t>
      </w: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Gelet op:</w:t>
      </w:r>
    </w:p>
    <w:p w:rsidR="0035608A" w:rsidRPr="0035608A" w:rsidRDefault="0035608A" w:rsidP="0035608A">
      <w:pPr>
        <w:widowControl/>
        <w:ind w:firstLine="72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Artikel 23, eerste lid, onderdeel a, en tweede lid van de Luchtvaartlandsverordening</w:t>
      </w:r>
      <w:r w:rsidRPr="0035608A">
        <w:rPr>
          <w:rFonts w:ascii="Palatino Linotype" w:hAnsi="Palatino Linotype"/>
          <w:snapToGrid/>
          <w:sz w:val="22"/>
          <w:szCs w:val="22"/>
          <w:vertAlign w:val="superscript"/>
          <w:lang w:val="nl-NL"/>
        </w:rPr>
        <w:footnoteReference w:id="2"/>
      </w: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;</w:t>
      </w:r>
    </w:p>
    <w:p w:rsidR="0035608A" w:rsidRPr="0035608A" w:rsidRDefault="0035608A" w:rsidP="0035608A">
      <w:pPr>
        <w:widowControl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jc w:val="center"/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 xml:space="preserve">H e </w:t>
      </w:r>
      <w:proofErr w:type="spellStart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>e</w:t>
      </w:r>
      <w:proofErr w:type="spellEnd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 xml:space="preserve"> f t   g o e d g e v o n d e n:</w:t>
      </w:r>
    </w:p>
    <w:p w:rsidR="0035608A" w:rsidRPr="0035608A" w:rsidRDefault="0035608A" w:rsidP="0035608A">
      <w:pPr>
        <w:widowControl/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</w:pPr>
    </w:p>
    <w:p w:rsidR="0035608A" w:rsidRPr="0035608A" w:rsidRDefault="0035608A" w:rsidP="0035608A">
      <w:pPr>
        <w:keepNext/>
        <w:widowControl/>
        <w:jc w:val="center"/>
        <w:outlineLvl w:val="0"/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</w:pPr>
      <w:proofErr w:type="spellStart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lastRenderedPageBreak/>
        <w:t>Artikel</w:t>
      </w:r>
      <w:proofErr w:type="spellEnd"/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es-ES"/>
        </w:rPr>
        <w:t xml:space="preserve"> 1</w:t>
      </w: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es-ES"/>
        </w:rPr>
      </w:pPr>
    </w:p>
    <w:p w:rsidR="0035608A" w:rsidRPr="0035608A" w:rsidRDefault="0035608A" w:rsidP="0035608A">
      <w:pPr>
        <w:widowControl/>
        <w:numPr>
          <w:ilvl w:val="0"/>
          <w:numId w:val="1"/>
        </w:numPr>
        <w:spacing w:line="259" w:lineRule="auto"/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De locatie, Emancipatie Boulevard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Dominico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 F. Don Martina 18, alwaar het Gemeenschappelijk Hof van Justitie van Aruba, Curaçao, Sint Maarten en van Bonaire, Sint Eustatius en Saba (hierna het Hof) is gevestigd en het cellencomplex te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Barber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, gelegen aan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Barber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z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/n </w:t>
      </w: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worden als verboden gebied aangewezen voor luchtvaartuigen</w:t>
      </w:r>
      <w:r w:rsidRPr="006B57D0">
        <w:rPr>
          <w:rFonts w:ascii="Palatino Linotype" w:eastAsia="Palatino Linotype" w:hAnsi="Palatino Linotype" w:cs="Palatino Linotype"/>
          <w:snapToGrid/>
          <w:sz w:val="22"/>
          <w:szCs w:val="22"/>
          <w:vertAlign w:val="superscript"/>
          <w:lang w:val="nl-NL"/>
        </w:rPr>
        <w:footnoteReference w:id="3"/>
      </w: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voor de periode van 7 september 2021 om 0.00 uur tot en met 11 september 2021 om 23.59 uur.</w:t>
      </w:r>
    </w:p>
    <w:p w:rsidR="0035608A" w:rsidRPr="0035608A" w:rsidRDefault="0035608A" w:rsidP="0035608A">
      <w:pPr>
        <w:widowControl/>
        <w:numPr>
          <w:ilvl w:val="0"/>
          <w:numId w:val="1"/>
        </w:numPr>
        <w:spacing w:line="259" w:lineRule="auto"/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Het Hof wordt nader gedefinieerd en heeft de navolgende coördinaten: 12</w:t>
      </w:r>
      <w:r w:rsidR="00515788" w:rsidRPr="00515788">
        <w:rPr>
          <w:rFonts w:ascii="Times New Roman" w:hAnsi="Times New Roman"/>
          <w:snapToGrid/>
          <w:szCs w:val="24"/>
          <w:vertAlign w:val="superscript"/>
          <w:lang w:val="nl-NL"/>
        </w:rPr>
        <w:t>o</w:t>
      </w: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07’37.00”N 68</w:t>
      </w:r>
      <w:r w:rsidR="00515788">
        <w:rPr>
          <w:rFonts w:ascii="Times New Roman" w:hAnsi="Times New Roman"/>
          <w:szCs w:val="24"/>
          <w:vertAlign w:val="superscript"/>
          <w:lang w:val="nl-NL"/>
        </w:rPr>
        <w:t>o</w:t>
      </w: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54’27.09”W</w:t>
      </w:r>
      <w:r w:rsidRPr="0035608A">
        <w:rPr>
          <w:rFonts w:ascii="Palatino Linotype" w:hAnsi="Palatino Linotype"/>
          <w:snapToGrid/>
          <w:color w:val="000000"/>
          <w:sz w:val="22"/>
          <w:szCs w:val="22"/>
          <w:highlight w:val="white"/>
          <w:lang w:val="nl-NL"/>
        </w:rPr>
        <w:t>.</w:t>
      </w:r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 xml:space="preserve"> H</w:t>
      </w:r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et cellencomplex te </w:t>
      </w:r>
      <w:proofErr w:type="spellStart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>Barber</w:t>
      </w:r>
      <w:proofErr w:type="spellEnd"/>
      <w:r w:rsidRPr="0035608A">
        <w:rPr>
          <w:rFonts w:ascii="Palatino Linotype" w:hAnsi="Palatino Linotype"/>
          <w:snapToGrid/>
          <w:sz w:val="22"/>
          <w:szCs w:val="22"/>
          <w:lang w:val="nl-NL"/>
        </w:rPr>
        <w:t xml:space="preserve"> wordt nader gedefinieerd en heeft de navolgende coördinaten: 12</w:t>
      </w:r>
      <w:r w:rsidR="00515788">
        <w:rPr>
          <w:rFonts w:ascii="Times New Roman" w:hAnsi="Times New Roman"/>
          <w:szCs w:val="24"/>
          <w:vertAlign w:val="superscript"/>
          <w:lang w:val="nl-NL"/>
        </w:rPr>
        <w:t>o</w:t>
      </w: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17’05.37”N 69</w:t>
      </w:r>
      <w:bookmarkStart w:id="1" w:name="_GoBack"/>
      <w:bookmarkEnd w:id="1"/>
      <w:r w:rsidR="00515788">
        <w:rPr>
          <w:rFonts w:ascii="Times New Roman" w:hAnsi="Times New Roman"/>
          <w:szCs w:val="24"/>
          <w:vertAlign w:val="superscript"/>
          <w:lang w:val="nl-NL"/>
        </w:rPr>
        <w:t>o</w:t>
      </w: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04’31.96”W, zoals afgebeeld in de bijlage aan deze ontheffing</w:t>
      </w:r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.</w:t>
      </w:r>
    </w:p>
    <w:p w:rsidR="0035608A" w:rsidRPr="0035608A" w:rsidRDefault="0035608A" w:rsidP="0035608A">
      <w:pPr>
        <w:widowControl/>
        <w:numPr>
          <w:ilvl w:val="0"/>
          <w:numId w:val="1"/>
        </w:numPr>
        <w:spacing w:line="259" w:lineRule="auto"/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De verboden</w:t>
      </w: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 xml:space="preserve"> </w:t>
      </w: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gebieden bestrijken een gebied met een straal van 2000 meter vanaf de coördinaten genoemd in het tweede lid.</w:t>
      </w:r>
    </w:p>
    <w:p w:rsidR="0035608A" w:rsidRPr="0035608A" w:rsidRDefault="0035608A" w:rsidP="0035608A">
      <w:pPr>
        <w:widowControl/>
        <w:numPr>
          <w:ilvl w:val="0"/>
          <w:numId w:val="1"/>
        </w:numPr>
        <w:spacing w:line="259" w:lineRule="auto"/>
        <w:ind w:left="284" w:hanging="284"/>
        <w:jc w:val="both"/>
        <w:rPr>
          <w:rFonts w:ascii="Palatino Linotype" w:eastAsia="Palatino Linotype" w:hAnsi="Palatino Linotype" w:cs="Palatino Linotype"/>
          <w:snapToGrid/>
          <w:color w:val="000000"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Het gebied genoemd in het derde lid heeft een maximumhoogte van 10000 voet.</w:t>
      </w: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jc w:val="center"/>
        <w:rPr>
          <w:rFonts w:ascii="Palatino Linotype" w:hAnsi="Palatino Linotype"/>
          <w:snapToGrid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sz w:val="22"/>
          <w:szCs w:val="22"/>
          <w:lang w:val="nl-NL"/>
        </w:rPr>
        <w:t>Artikel 2</w:t>
      </w:r>
    </w:p>
    <w:p w:rsidR="0035608A" w:rsidRPr="0035608A" w:rsidRDefault="0035608A" w:rsidP="0035608A">
      <w:pPr>
        <w:widowControl/>
        <w:jc w:val="both"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Deze beschikking treedt in werking met ingang van de datum van dagtekening.</w:t>
      </w: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Artikel 3</w:t>
      </w: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 xml:space="preserve">Deze ministeriële beschikking wordt bekend gemaakt in het Publicatieblad. </w:t>
      </w: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bookmarkStart w:id="2" w:name="_gjdgxs" w:colFirst="0" w:colLast="0"/>
      <w:bookmarkEnd w:id="2"/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center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Afschrift van deze beschikking wordt gezonden aan:</w:t>
      </w:r>
    </w:p>
    <w:p w:rsidR="0035608A" w:rsidRPr="0035608A" w:rsidRDefault="0035608A" w:rsidP="0035608A">
      <w:pPr>
        <w:widowControl/>
        <w:rPr>
          <w:rFonts w:ascii="Palatino Linotype" w:hAnsi="Palatino Linotype"/>
          <w:snapToGrid/>
          <w:sz w:val="22"/>
          <w:szCs w:val="22"/>
          <w:lang w:val="nl-NL"/>
        </w:rPr>
      </w:pPr>
    </w:p>
    <w:p w:rsidR="0035608A" w:rsidRPr="0035608A" w:rsidRDefault="0035608A" w:rsidP="0035608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proofErr w:type="gramStart"/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de</w:t>
      </w:r>
      <w:proofErr w:type="gramEnd"/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 xml:space="preserve"> Procureur-Generaal van het Openbaar Ministerie,</w:t>
      </w:r>
    </w:p>
    <w:p w:rsidR="0035608A" w:rsidRPr="0035608A" w:rsidRDefault="0035608A" w:rsidP="0035608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proofErr w:type="gramStart"/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de</w:t>
      </w:r>
      <w:proofErr w:type="gramEnd"/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 xml:space="preserve"> Minister van Verkeer, Vervoer en Ruimtelijke Planning,</w:t>
      </w:r>
    </w:p>
    <w:p w:rsidR="0035608A" w:rsidRPr="0035608A" w:rsidRDefault="0035608A" w:rsidP="0035608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hAnsi="Palatino Linotype"/>
          <w:snapToGrid/>
          <w:color w:val="000000"/>
          <w:sz w:val="22"/>
          <w:szCs w:val="22"/>
          <w:lang w:val="nl-NL"/>
        </w:rPr>
      </w:pPr>
      <w:proofErr w:type="gramStart"/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>de</w:t>
      </w:r>
      <w:proofErr w:type="gramEnd"/>
      <w:r w:rsidRPr="0035608A">
        <w:rPr>
          <w:rFonts w:ascii="Palatino Linotype" w:hAnsi="Palatino Linotype"/>
          <w:snapToGrid/>
          <w:color w:val="000000"/>
          <w:sz w:val="22"/>
          <w:szCs w:val="22"/>
          <w:lang w:val="nl-NL"/>
        </w:rPr>
        <w:t xml:space="preserve"> Directeur-generaal van de Curaçaose Burgerluchtvaart Autoriteit,</w:t>
      </w:r>
    </w:p>
    <w:p w:rsidR="0035608A" w:rsidRPr="0035608A" w:rsidRDefault="0035608A" w:rsidP="0035608A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jc w:val="both"/>
        <w:rPr>
          <w:rFonts w:ascii="Palatino Linotype" w:hAnsi="Palatino Linotype"/>
          <w:snapToGrid/>
          <w:color w:val="000000"/>
          <w:sz w:val="22"/>
          <w:szCs w:val="22"/>
        </w:rPr>
      </w:pPr>
      <w:r w:rsidRPr="0035608A">
        <w:rPr>
          <w:rFonts w:ascii="Palatino Linotype" w:hAnsi="Palatino Linotype"/>
          <w:snapToGrid/>
          <w:color w:val="000000"/>
          <w:sz w:val="22"/>
          <w:szCs w:val="22"/>
        </w:rPr>
        <w:t>Dutch Caribbean Antilles Service Provider N.V. (DC-ANSP);</w:t>
      </w:r>
    </w:p>
    <w:p w:rsidR="0035608A" w:rsidRPr="0035608A" w:rsidRDefault="0035608A" w:rsidP="0035608A">
      <w:pPr>
        <w:widowControl/>
        <w:jc w:val="both"/>
        <w:rPr>
          <w:rFonts w:ascii="Palatino Linotype" w:hAnsi="Palatino Linotype"/>
          <w:snapToGrid/>
          <w:sz w:val="22"/>
          <w:szCs w:val="22"/>
        </w:rPr>
      </w:pPr>
    </w:p>
    <w:p w:rsidR="0035608A" w:rsidRPr="0035608A" w:rsidRDefault="0035608A" w:rsidP="00E506BB">
      <w:pPr>
        <w:widowControl/>
        <w:pBdr>
          <w:top w:val="nil"/>
          <w:left w:val="nil"/>
          <w:bottom w:val="nil"/>
          <w:right w:val="nil"/>
          <w:between w:val="nil"/>
        </w:pBdr>
        <w:ind w:left="4140"/>
        <w:jc w:val="both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E506BB">
        <w:rPr>
          <w:rFonts w:ascii="Palatino Linotype" w:hAnsi="Palatino Linotype"/>
          <w:snapToGrid/>
          <w:color w:val="000000"/>
          <w:szCs w:val="24"/>
        </w:rPr>
        <w:t xml:space="preserve">                                                                                </w:t>
      </w:r>
      <w:r w:rsidRPr="0035608A">
        <w:rPr>
          <w:rFonts w:ascii="Palatino Linotype" w:hAnsi="Palatino Linotype"/>
          <w:snapToGrid/>
          <w:color w:val="000000"/>
          <w:szCs w:val="24"/>
          <w:lang w:val="nl-NL"/>
        </w:rPr>
        <w:t xml:space="preserve">Willemstad, </w:t>
      </w:r>
      <w:r w:rsidR="006B57D0" w:rsidRPr="006B57D0">
        <w:rPr>
          <w:rFonts w:ascii="Palatino Linotype" w:hAnsi="Palatino Linotype"/>
          <w:snapToGrid/>
          <w:color w:val="000000"/>
          <w:szCs w:val="24"/>
          <w:lang w:val="nl-NL"/>
        </w:rPr>
        <w:t>27 augustus 2021</w:t>
      </w:r>
      <w:r w:rsidRPr="0035608A">
        <w:rPr>
          <w:rFonts w:ascii="Palatino Linotype" w:hAnsi="Palatino Linotype"/>
          <w:snapToGrid/>
          <w:color w:val="000000"/>
          <w:szCs w:val="24"/>
          <w:lang w:val="nl-NL"/>
        </w:rPr>
        <w:t xml:space="preserve">                </w:t>
      </w:r>
    </w:p>
    <w:p w:rsidR="0035608A" w:rsidRPr="0035608A" w:rsidRDefault="0035608A" w:rsidP="00E506BB">
      <w:pPr>
        <w:widowControl/>
        <w:ind w:left="4140"/>
        <w:rPr>
          <w:rFonts w:ascii="Palatino Linotype" w:hAnsi="Palatino Linotype"/>
          <w:snapToGrid/>
          <w:szCs w:val="24"/>
          <w:lang w:val="nl-NL"/>
        </w:rPr>
      </w:pPr>
      <w:r w:rsidRPr="0035608A">
        <w:rPr>
          <w:rFonts w:ascii="Palatino Linotype" w:hAnsi="Palatino Linotype"/>
          <w:snapToGrid/>
          <w:szCs w:val="24"/>
          <w:lang w:val="nl-NL"/>
        </w:rPr>
        <w:t>De Minister van Verkeer, Vervoer en Ruimtelijke Planning,</w:t>
      </w:r>
    </w:p>
    <w:p w:rsidR="0035608A" w:rsidRPr="0035608A" w:rsidRDefault="006B57D0" w:rsidP="00E506BB">
      <w:pPr>
        <w:widowControl/>
        <w:ind w:left="4140" w:right="1300"/>
        <w:jc w:val="center"/>
        <w:rPr>
          <w:rFonts w:ascii="Palatino Linotype" w:hAnsi="Palatino Linotype"/>
          <w:snapToGrid/>
          <w:szCs w:val="24"/>
          <w:lang w:val="nl-NL"/>
        </w:rPr>
      </w:pPr>
      <w:r w:rsidRPr="004510A8">
        <w:rPr>
          <w:rFonts w:ascii="Palatino Linotype" w:hAnsi="Palatino Linotype"/>
          <w:snapToGrid/>
          <w:szCs w:val="24"/>
          <w:lang w:val="nl-NL"/>
        </w:rPr>
        <w:t>C.F. COOPER</w:t>
      </w:r>
    </w:p>
    <w:p w:rsidR="0035608A" w:rsidRPr="0035608A" w:rsidRDefault="0035608A" w:rsidP="0035608A">
      <w:pPr>
        <w:widowControl/>
        <w:ind w:left="4536"/>
        <w:rPr>
          <w:rFonts w:ascii="Palatino Linotype" w:hAnsi="Palatino Linotype"/>
          <w:snapToGrid/>
          <w:szCs w:val="24"/>
          <w:lang w:val="nl-NL"/>
        </w:rPr>
      </w:pPr>
    </w:p>
    <w:p w:rsidR="0035608A" w:rsidRPr="0035608A" w:rsidRDefault="0035608A" w:rsidP="0035608A">
      <w:pPr>
        <w:widowControl/>
        <w:ind w:left="4536"/>
        <w:rPr>
          <w:rFonts w:ascii="Palatino Linotype" w:hAnsi="Palatino Linotype"/>
          <w:snapToGrid/>
          <w:szCs w:val="24"/>
          <w:lang w:val="nl-NL"/>
        </w:rPr>
      </w:pPr>
    </w:p>
    <w:p w:rsidR="0035608A" w:rsidRPr="0035608A" w:rsidRDefault="0035608A" w:rsidP="00E506BB">
      <w:pPr>
        <w:widowControl/>
        <w:ind w:left="4140"/>
        <w:rPr>
          <w:rFonts w:ascii="Palatino Linotype" w:hAnsi="Palatino Linotype"/>
          <w:snapToGrid/>
          <w:szCs w:val="24"/>
          <w:lang w:val="nl-NL"/>
        </w:rPr>
      </w:pPr>
      <w:r w:rsidRPr="0035608A">
        <w:rPr>
          <w:rFonts w:ascii="Palatino Linotype" w:hAnsi="Palatino Linotype"/>
          <w:snapToGrid/>
          <w:szCs w:val="24"/>
          <w:lang w:val="nl-NL"/>
        </w:rPr>
        <w:t xml:space="preserve">Uitgegeven de </w:t>
      </w:r>
      <w:r w:rsidR="006B57D0" w:rsidRPr="006B57D0">
        <w:rPr>
          <w:rFonts w:ascii="Palatino Linotype" w:hAnsi="Palatino Linotype"/>
          <w:snapToGrid/>
          <w:szCs w:val="24"/>
          <w:lang w:val="nl-NL"/>
        </w:rPr>
        <w:t>3</w:t>
      </w:r>
      <w:r w:rsidR="004510A8">
        <w:rPr>
          <w:rFonts w:ascii="Palatino Linotype" w:hAnsi="Palatino Linotype"/>
          <w:snapToGrid/>
          <w:szCs w:val="24"/>
          <w:lang w:val="nl-NL"/>
        </w:rPr>
        <w:t>1</w:t>
      </w:r>
      <w:r w:rsidR="006B57D0" w:rsidRPr="006B57D0">
        <w:rPr>
          <w:rFonts w:ascii="Palatino Linotype" w:hAnsi="Palatino Linotype"/>
          <w:snapToGrid/>
          <w:szCs w:val="24"/>
          <w:vertAlign w:val="superscript"/>
          <w:lang w:val="nl-NL"/>
        </w:rPr>
        <w:t>ste</w:t>
      </w:r>
      <w:r w:rsidR="006B57D0" w:rsidRPr="006B57D0">
        <w:rPr>
          <w:rFonts w:ascii="Palatino Linotype" w:hAnsi="Palatino Linotype"/>
          <w:snapToGrid/>
          <w:szCs w:val="24"/>
          <w:lang w:val="nl-NL"/>
        </w:rPr>
        <w:t xml:space="preserve"> augustus 2021</w:t>
      </w:r>
      <w:r w:rsidRPr="0035608A">
        <w:rPr>
          <w:rFonts w:ascii="Palatino Linotype" w:hAnsi="Palatino Linotype"/>
          <w:snapToGrid/>
          <w:szCs w:val="24"/>
          <w:lang w:val="nl-NL"/>
        </w:rPr>
        <w:t xml:space="preserve">            </w:t>
      </w:r>
    </w:p>
    <w:p w:rsidR="0035608A" w:rsidRPr="006B57D0" w:rsidRDefault="0035608A" w:rsidP="00E506BB">
      <w:pPr>
        <w:widowControl/>
        <w:ind w:left="4140" w:right="1390"/>
        <w:rPr>
          <w:rFonts w:ascii="Palatino Linotype" w:hAnsi="Palatino Linotype"/>
          <w:snapToGrid/>
          <w:szCs w:val="24"/>
          <w:lang w:val="nl-NL"/>
        </w:rPr>
      </w:pPr>
      <w:r w:rsidRPr="0035608A">
        <w:rPr>
          <w:rFonts w:ascii="Palatino Linotype" w:hAnsi="Palatino Linotype"/>
          <w:snapToGrid/>
          <w:szCs w:val="24"/>
          <w:lang w:val="nl-NL"/>
        </w:rPr>
        <w:t>De Minister van Algemene Zaken,</w:t>
      </w:r>
    </w:p>
    <w:p w:rsidR="006B57D0" w:rsidRPr="0035608A" w:rsidRDefault="004510A8" w:rsidP="00E506BB">
      <w:pPr>
        <w:widowControl/>
        <w:ind w:left="4140" w:right="1570"/>
        <w:jc w:val="center"/>
        <w:rPr>
          <w:rFonts w:ascii="Palatino Linotype" w:hAnsi="Palatino Linotype"/>
          <w:snapToGrid/>
          <w:szCs w:val="24"/>
          <w:lang w:val="nl-NL"/>
        </w:rPr>
      </w:pPr>
      <w:r w:rsidRPr="004510A8">
        <w:rPr>
          <w:rFonts w:ascii="Palatino Linotype" w:hAnsi="Palatino Linotype"/>
          <w:snapToGrid/>
          <w:szCs w:val="24"/>
          <w:lang w:val="nl-NL"/>
        </w:rPr>
        <w:t>G.S. PISAS</w:t>
      </w:r>
    </w:p>
    <w:p w:rsidR="0035608A" w:rsidRPr="0035608A" w:rsidRDefault="0035608A" w:rsidP="0035608A">
      <w:pPr>
        <w:widowControl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 w:rsidRPr="0035608A"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br w:type="page"/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12"/>
        <w:gridCol w:w="3112"/>
        <w:gridCol w:w="3076"/>
      </w:tblGrid>
      <w:tr w:rsidR="0035608A" w:rsidRPr="0035608A" w:rsidTr="004119CB">
        <w:tc>
          <w:tcPr>
            <w:tcW w:w="9350" w:type="dxa"/>
            <w:gridSpan w:val="3"/>
            <w:tcBorders>
              <w:bottom w:val="single" w:sz="4" w:space="0" w:color="auto"/>
            </w:tcBorders>
          </w:tcPr>
          <w:p w:rsidR="0035608A" w:rsidRPr="0035608A" w:rsidRDefault="0035608A" w:rsidP="0035608A">
            <w:pPr>
              <w:widowControl/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  <w:r w:rsidRPr="0035608A"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  <w:lastRenderedPageBreak/>
              <w:t>Bijlage afbeelding verboden gebieden.</w:t>
            </w:r>
          </w:p>
        </w:tc>
      </w:tr>
      <w:tr w:rsidR="0035608A" w:rsidRPr="0035608A" w:rsidTr="004119CB">
        <w:tc>
          <w:tcPr>
            <w:tcW w:w="6233" w:type="dxa"/>
            <w:gridSpan w:val="2"/>
            <w:tcBorders>
              <w:bottom w:val="nil"/>
              <w:right w:val="nil"/>
            </w:tcBorders>
          </w:tcPr>
          <w:p w:rsidR="0035608A" w:rsidRPr="0035608A" w:rsidRDefault="0035608A" w:rsidP="0035608A">
            <w:pPr>
              <w:widowControl/>
              <w:tabs>
                <w:tab w:val="center" w:pos="4410"/>
              </w:tabs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  <w:r w:rsidRPr="0035608A">
              <w:rPr>
                <w:rFonts w:ascii="Palatino Linotype" w:eastAsia="Palatino Linotype" w:hAnsi="Palatino Linotype" w:cs="Palatino Linotype"/>
                <w:noProof/>
                <w:snapToGrid/>
                <w:sz w:val="22"/>
                <w:szCs w:val="22"/>
              </w:rPr>
              <w:drawing>
                <wp:inline distT="0" distB="0" distL="0" distR="0" wp14:anchorId="036FFFF5" wp14:editId="7ABB18DE">
                  <wp:extent cx="3562083" cy="2141220"/>
                  <wp:effectExtent l="0" t="0" r="635" b="0"/>
                  <wp:docPr id="12" name="Picture 12" descr="F:\Work Laptop Back-up [JAN 2015]\CCAA\CURACAO RPA OPERATORS\Temporary Drone Flight Restrictions\Curacao Court Building  &amp; Barber Cell Complex\Police Station Barber TNP Circl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rk Laptop Back-up [JAN 2015]\CCAA\CURACAO RPA OPERATORS\Temporary Drone Flight Restrictions\Curacao Court Building  &amp; Barber Cell Complex\Police Station Barber TNP Circl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365" cy="2181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Borders>
              <w:left w:val="nil"/>
              <w:bottom w:val="nil"/>
            </w:tcBorders>
          </w:tcPr>
          <w:p w:rsidR="0035608A" w:rsidRPr="0035608A" w:rsidRDefault="0035608A" w:rsidP="0035608A">
            <w:pPr>
              <w:widowControl/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</w:p>
        </w:tc>
      </w:tr>
      <w:tr w:rsidR="0035608A" w:rsidRPr="0035608A" w:rsidTr="004119CB">
        <w:tc>
          <w:tcPr>
            <w:tcW w:w="9350" w:type="dxa"/>
            <w:gridSpan w:val="3"/>
            <w:tcBorders>
              <w:top w:val="nil"/>
              <w:bottom w:val="nil"/>
            </w:tcBorders>
          </w:tcPr>
          <w:p w:rsidR="0035608A" w:rsidRPr="0035608A" w:rsidRDefault="0035608A" w:rsidP="0035608A">
            <w:pPr>
              <w:widowControl/>
              <w:tabs>
                <w:tab w:val="center" w:pos="4410"/>
              </w:tabs>
              <w:jc w:val="center"/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  <w:r w:rsidRPr="0035608A">
              <w:rPr>
                <w:rFonts w:ascii="Palatino Linotype" w:eastAsia="Palatino Linotype" w:hAnsi="Palatino Linotype" w:cs="Palatino Linotype"/>
                <w:noProof/>
                <w:snapToGrid/>
                <w:sz w:val="22"/>
                <w:szCs w:val="22"/>
              </w:rPr>
              <w:drawing>
                <wp:inline distT="0" distB="0" distL="0" distR="0" wp14:anchorId="76B5E5B2" wp14:editId="3B39D0FB">
                  <wp:extent cx="5777650" cy="3576874"/>
                  <wp:effectExtent l="0" t="0" r="0" b="5080"/>
                  <wp:docPr id="13" name="Picture 13" descr="F:\Work Laptop Back-up [JAN 2015]\CCAA\CURACAO RPA OPERATORS\Temporary Drone Flight Restrictions\Curacao Court Building  &amp; Barber Cell Complex\Curacao Map with TNP Circl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ork Laptop Back-up [JAN 2015]\CCAA\CURACAO RPA OPERATORS\Temporary Drone Flight Restrictions\Curacao Court Building  &amp; Barber Cell Complex\Curacao Map with TNP Circl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4694" cy="359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08A" w:rsidRPr="0035608A" w:rsidTr="004119CB">
        <w:tc>
          <w:tcPr>
            <w:tcW w:w="3116" w:type="dxa"/>
            <w:tcBorders>
              <w:top w:val="nil"/>
              <w:right w:val="nil"/>
            </w:tcBorders>
          </w:tcPr>
          <w:p w:rsidR="0035608A" w:rsidRPr="0035608A" w:rsidRDefault="0035608A" w:rsidP="0035608A">
            <w:pPr>
              <w:widowControl/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</w:p>
        </w:tc>
        <w:tc>
          <w:tcPr>
            <w:tcW w:w="6234" w:type="dxa"/>
            <w:gridSpan w:val="2"/>
            <w:tcBorders>
              <w:top w:val="nil"/>
              <w:left w:val="nil"/>
            </w:tcBorders>
          </w:tcPr>
          <w:p w:rsidR="0035608A" w:rsidRPr="0035608A" w:rsidRDefault="0035608A" w:rsidP="0035608A">
            <w:pPr>
              <w:widowControl/>
              <w:tabs>
                <w:tab w:val="center" w:pos="4410"/>
              </w:tabs>
              <w:jc w:val="right"/>
              <w:rPr>
                <w:rFonts w:ascii="Palatino Linotype" w:eastAsia="Palatino Linotype" w:hAnsi="Palatino Linotype" w:cs="Palatino Linotype"/>
                <w:snapToGrid/>
                <w:sz w:val="22"/>
                <w:szCs w:val="22"/>
              </w:rPr>
            </w:pPr>
            <w:r w:rsidRPr="0035608A">
              <w:rPr>
                <w:rFonts w:ascii="Palatino Linotype" w:eastAsia="Palatino Linotype" w:hAnsi="Palatino Linotype" w:cs="Palatino Linotype"/>
                <w:noProof/>
                <w:snapToGrid/>
                <w:sz w:val="22"/>
                <w:szCs w:val="22"/>
              </w:rPr>
              <w:drawing>
                <wp:inline distT="0" distB="0" distL="0" distR="0" wp14:anchorId="3412F5A4" wp14:editId="566660DB">
                  <wp:extent cx="3732944" cy="2243928"/>
                  <wp:effectExtent l="0" t="0" r="1270" b="4445"/>
                  <wp:docPr id="14" name="Picture 14" descr="F:\Work Laptop Back-up [JAN 2015]\CCAA\CURACAO RPA OPERATORS\Temporary Drone Flight Restrictions\Curacao Court Building  &amp; Barber Cell Complex\Hof van Justitie TNP Circl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Work Laptop Back-up [JAN 2015]\CCAA\CURACAO RPA OPERATORS\Temporary Drone Flight Restrictions\Curacao Court Building  &amp; Barber Cell Complex\Hof van Justitie TNP Circle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243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D76" w:rsidRDefault="00022D76" w:rsidP="00022D76">
      <w:pPr>
        <w:rPr>
          <w:rFonts w:asciiTheme="minorHAnsi" w:eastAsiaTheme="minorHAnsi" w:hAnsiTheme="minorHAnsi" w:cstheme="minorBidi"/>
          <w:sz w:val="22"/>
          <w:szCs w:val="22"/>
          <w:lang w:val="nl-NL"/>
        </w:rPr>
      </w:pPr>
    </w:p>
    <w:p w:rsidR="00022D76" w:rsidRPr="00022D76" w:rsidRDefault="00022D76" w:rsidP="00022D76">
      <w:pPr>
        <w:rPr>
          <w:lang w:val="nl-NL"/>
        </w:rPr>
        <w:sectPr w:rsidR="00022D76" w:rsidRPr="00022D76">
          <w:headerReference w:type="even" r:id="rId11"/>
          <w:headerReference w:type="default" r:id="rId12"/>
          <w:endnotePr>
            <w:numFmt w:val="decimal"/>
          </w:endnotePr>
          <w:pgSz w:w="11906" w:h="16838"/>
          <w:pgMar w:top="1560" w:right="1298" w:bottom="958" w:left="1298" w:header="1440" w:footer="958" w:gutter="0"/>
          <w:pgNumType w:start="1"/>
          <w:cols w:space="720"/>
          <w:noEndnote/>
          <w:titlePg/>
        </w:sectPr>
      </w:pPr>
    </w:p>
    <w:p w:rsidR="003D25AC" w:rsidRPr="000A0DBD" w:rsidRDefault="003D25AC">
      <w:pPr>
        <w:tabs>
          <w:tab w:val="left" w:pos="-720"/>
        </w:tabs>
        <w:suppressAutoHyphens/>
        <w:jc w:val="both"/>
        <w:rPr>
          <w:rFonts w:ascii="Palatino Linotype" w:hAnsi="Palatino Linotype"/>
          <w:bCs/>
          <w:spacing w:val="-3"/>
          <w:sz w:val="22"/>
          <w:szCs w:val="22"/>
          <w:lang w:val="nl-NL"/>
        </w:rPr>
      </w:pPr>
    </w:p>
    <w:sectPr w:rsidR="003D25AC" w:rsidRPr="000A0DBD">
      <w:endnotePr>
        <w:numFmt w:val="decimal"/>
      </w:endnotePr>
      <w:type w:val="continuous"/>
      <w:pgSz w:w="11906" w:h="16838"/>
      <w:pgMar w:top="1962" w:right="1298" w:bottom="958" w:left="1298" w:header="1440" w:footer="958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209F" w:rsidRDefault="0043209F">
      <w:pPr>
        <w:spacing w:line="20" w:lineRule="exact"/>
      </w:pPr>
    </w:p>
  </w:endnote>
  <w:endnote w:type="continuationSeparator" w:id="0">
    <w:p w:rsidR="0043209F" w:rsidRDefault="0043209F">
      <w:r>
        <w:t xml:space="preserve"> </w:t>
      </w:r>
    </w:p>
  </w:endnote>
  <w:endnote w:type="continuationNotice" w:id="1">
    <w:p w:rsidR="0043209F" w:rsidRDefault="0043209F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209F" w:rsidRDefault="0043209F">
      <w:r>
        <w:separator/>
      </w:r>
    </w:p>
  </w:footnote>
  <w:footnote w:type="continuationSeparator" w:id="0">
    <w:p w:rsidR="0043209F" w:rsidRDefault="0043209F">
      <w:r>
        <w:continuationSeparator/>
      </w:r>
    </w:p>
  </w:footnote>
  <w:footnote w:id="1">
    <w:p w:rsidR="0035608A" w:rsidRPr="004510A8" w:rsidRDefault="0035608A" w:rsidP="0035608A">
      <w:pPr>
        <w:pStyle w:val="FootnoteText"/>
        <w:rPr>
          <w:rFonts w:ascii="Palatino Linotype" w:hAnsi="Palatino Linotype"/>
          <w:sz w:val="18"/>
          <w:szCs w:val="18"/>
        </w:rPr>
      </w:pPr>
      <w:r w:rsidRPr="004510A8">
        <w:rPr>
          <w:rStyle w:val="FootnoteReference"/>
          <w:rFonts w:ascii="Palatino Linotype" w:hAnsi="Palatino Linotype"/>
          <w:sz w:val="18"/>
          <w:szCs w:val="18"/>
        </w:rPr>
        <w:footnoteRef/>
      </w:r>
      <w:r w:rsidRPr="004510A8">
        <w:rPr>
          <w:rFonts w:ascii="Palatino Linotype" w:hAnsi="Palatino Linotype"/>
          <w:sz w:val="18"/>
          <w:szCs w:val="18"/>
        </w:rPr>
        <w:t xml:space="preserve"> Door ICAO </w:t>
      </w:r>
      <w:proofErr w:type="spellStart"/>
      <w:r w:rsidRPr="004510A8">
        <w:rPr>
          <w:rFonts w:ascii="Palatino Linotype" w:hAnsi="Palatino Linotype"/>
          <w:sz w:val="18"/>
          <w:szCs w:val="18"/>
        </w:rPr>
        <w:t>gedefinieerd</w:t>
      </w:r>
      <w:proofErr w:type="spellEnd"/>
      <w:r w:rsidRPr="004510A8">
        <w:rPr>
          <w:rFonts w:ascii="Palatino Linotype" w:hAnsi="Palatino Linotype"/>
          <w:sz w:val="18"/>
          <w:szCs w:val="18"/>
        </w:rPr>
        <w:t xml:space="preserve"> </w:t>
      </w:r>
      <w:proofErr w:type="spellStart"/>
      <w:r w:rsidRPr="004510A8">
        <w:rPr>
          <w:rFonts w:ascii="Palatino Linotype" w:hAnsi="Palatino Linotype"/>
          <w:sz w:val="18"/>
          <w:szCs w:val="18"/>
        </w:rPr>
        <w:t>als</w:t>
      </w:r>
      <w:proofErr w:type="spellEnd"/>
      <w:r w:rsidRPr="004510A8">
        <w:rPr>
          <w:rFonts w:ascii="Palatino Linotype" w:hAnsi="Palatino Linotype"/>
          <w:sz w:val="18"/>
          <w:szCs w:val="18"/>
        </w:rPr>
        <w:t xml:space="preserve"> Remotely Piloted Aircraft </w:t>
      </w:r>
      <w:proofErr w:type="spellStart"/>
      <w:r w:rsidRPr="004510A8">
        <w:rPr>
          <w:rFonts w:ascii="Palatino Linotype" w:hAnsi="Palatino Linotype"/>
          <w:sz w:val="18"/>
          <w:szCs w:val="18"/>
        </w:rPr>
        <w:t>Systens</w:t>
      </w:r>
      <w:proofErr w:type="spellEnd"/>
      <w:r w:rsidRPr="004510A8">
        <w:rPr>
          <w:rFonts w:ascii="Palatino Linotype" w:hAnsi="Palatino Linotype"/>
          <w:sz w:val="18"/>
          <w:szCs w:val="18"/>
        </w:rPr>
        <w:t xml:space="preserve"> in ICAO </w:t>
      </w:r>
      <w:r w:rsidRPr="004510A8">
        <w:rPr>
          <w:rFonts w:ascii="Palatino Linotype" w:hAnsi="Palatino Linotype"/>
          <w:bCs/>
          <w:sz w:val="18"/>
          <w:szCs w:val="18"/>
        </w:rPr>
        <w:t xml:space="preserve">Doc 10019, </w:t>
      </w:r>
      <w:r w:rsidRPr="004510A8">
        <w:rPr>
          <w:rFonts w:ascii="Palatino Linotype" w:hAnsi="Palatino Linotype"/>
          <w:bCs/>
          <w:i/>
          <w:iCs/>
          <w:sz w:val="18"/>
          <w:szCs w:val="18"/>
        </w:rPr>
        <w:t>Manual on Remotely Piloted Aircraft Systems (RPAS)</w:t>
      </w:r>
      <w:r w:rsidRPr="004510A8">
        <w:rPr>
          <w:rFonts w:ascii="Palatino Linotype" w:hAnsi="Palatino Linotype"/>
          <w:sz w:val="18"/>
          <w:szCs w:val="18"/>
        </w:rPr>
        <w:t xml:space="preserve"> </w:t>
      </w:r>
    </w:p>
  </w:footnote>
  <w:footnote w:id="2">
    <w:p w:rsidR="0035608A" w:rsidRPr="004510A8" w:rsidRDefault="0035608A" w:rsidP="0035608A">
      <w:pPr>
        <w:pBdr>
          <w:top w:val="nil"/>
          <w:left w:val="nil"/>
          <w:bottom w:val="nil"/>
          <w:right w:val="nil"/>
          <w:between w:val="nil"/>
        </w:pBdr>
        <w:rPr>
          <w:rFonts w:ascii="Palatino Linotype" w:hAnsi="Palatino Linotype"/>
          <w:color w:val="000000"/>
          <w:sz w:val="18"/>
          <w:szCs w:val="18"/>
        </w:rPr>
      </w:pPr>
      <w:r w:rsidRPr="004510A8">
        <w:rPr>
          <w:rFonts w:ascii="Palatino Linotype" w:hAnsi="Palatino Linotype"/>
          <w:sz w:val="18"/>
          <w:szCs w:val="18"/>
          <w:vertAlign w:val="superscript"/>
        </w:rPr>
        <w:footnoteRef/>
      </w:r>
      <w:r w:rsidRPr="004510A8">
        <w:rPr>
          <w:rFonts w:ascii="Palatino Linotype" w:hAnsi="Palatino Linotype"/>
          <w:color w:val="000000"/>
          <w:sz w:val="18"/>
          <w:szCs w:val="18"/>
        </w:rPr>
        <w:t xml:space="preserve"> P.B. 2019, no. 4 (GT)</w:t>
      </w:r>
    </w:p>
  </w:footnote>
  <w:footnote w:id="3">
    <w:p w:rsidR="0035608A" w:rsidRPr="006B57D0" w:rsidRDefault="0035608A" w:rsidP="0035608A">
      <w:pPr>
        <w:pStyle w:val="FootnoteText"/>
        <w:rPr>
          <w:rFonts w:ascii="Palatino Linotype" w:hAnsi="Palatino Linotype"/>
          <w:sz w:val="18"/>
          <w:szCs w:val="18"/>
        </w:rPr>
      </w:pPr>
      <w:r w:rsidRPr="006B57D0">
        <w:rPr>
          <w:rStyle w:val="FootnoteReference"/>
          <w:rFonts w:ascii="Palatino Linotype" w:hAnsi="Palatino Linotype"/>
          <w:sz w:val="18"/>
          <w:szCs w:val="18"/>
        </w:rPr>
        <w:footnoteRef/>
      </w:r>
      <w:r w:rsidRPr="006B57D0">
        <w:rPr>
          <w:rFonts w:ascii="Palatino Linotype" w:hAnsi="Palatino Linotype"/>
          <w:sz w:val="18"/>
          <w:szCs w:val="18"/>
        </w:rPr>
        <w:t xml:space="preserve"> </w:t>
      </w:r>
      <w:proofErr w:type="spellStart"/>
      <w:r w:rsidRPr="006B57D0">
        <w:rPr>
          <w:rFonts w:ascii="Palatino Linotype" w:hAnsi="Palatino Linotype"/>
          <w:sz w:val="18"/>
          <w:szCs w:val="18"/>
        </w:rPr>
        <w:t>Dit</w:t>
      </w:r>
      <w:proofErr w:type="spellEnd"/>
      <w:r w:rsidRPr="006B57D0">
        <w:rPr>
          <w:rFonts w:ascii="Palatino Linotype" w:hAnsi="Palatino Linotype"/>
          <w:sz w:val="18"/>
          <w:szCs w:val="18"/>
        </w:rPr>
        <w:t xml:space="preserve"> is </w:t>
      </w:r>
      <w:proofErr w:type="spellStart"/>
      <w:r w:rsidRPr="006B57D0">
        <w:rPr>
          <w:rFonts w:ascii="Palatino Linotype" w:hAnsi="Palatino Linotype"/>
          <w:sz w:val="18"/>
          <w:szCs w:val="18"/>
        </w:rPr>
        <w:t>inclusief</w:t>
      </w:r>
      <w:proofErr w:type="spellEnd"/>
      <w:r w:rsidRPr="006B57D0">
        <w:rPr>
          <w:rFonts w:ascii="Palatino Linotype" w:hAnsi="Palatino Linotype"/>
          <w:sz w:val="18"/>
          <w:szCs w:val="18"/>
        </w:rPr>
        <w:t xml:space="preserve"> </w:t>
      </w:r>
      <w:r w:rsidRPr="006B57D0">
        <w:rPr>
          <w:rFonts w:ascii="Palatino Linotype" w:hAnsi="Palatino Linotype"/>
          <w:bCs/>
          <w:i/>
          <w:iCs/>
          <w:sz w:val="18"/>
          <w:szCs w:val="18"/>
        </w:rPr>
        <w:t>Remotely Piloted Aircraft Systems (RPAS)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D76" w:rsidRDefault="00022D76">
    <w:pPr>
      <w:tabs>
        <w:tab w:val="left" w:pos="-720"/>
      </w:tabs>
      <w:suppressAutoHyphens/>
      <w:jc w:val="both"/>
      <w:rPr>
        <w:rFonts w:ascii="Times New Roman" w:hAnsi="Times New Roman"/>
        <w:b/>
        <w:spacing w:val="-4"/>
        <w:sz w:val="36"/>
      </w:rPr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822960</wp:posOffset>
              </wp:positionH>
              <wp:positionV relativeFrom="paragraph">
                <wp:posOffset>0</wp:posOffset>
              </wp:positionV>
              <wp:extent cx="5914390" cy="1524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4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separate"/>
                          </w:r>
                          <w:r w:rsidR="00515788">
                            <w:rPr>
                              <w:rFonts w:ascii="Times New Roman" w:hAnsi="Times New Roman"/>
                              <w:noProof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</w:r>
                        </w:p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</w:p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64.8pt;margin-top:0;width:465.7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" o:allowincell="f" filled="f" stroked="f" strokeweight="0">
              <v:textbox inset="0,0,0,0">
                <w:txbxContent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  <w:r>
                      <w:tab/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3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separate"/>
                    </w:r>
                    <w:r w:rsidR="00515788">
                      <w:rPr>
                        <w:rFonts w:ascii="Times New Roman" w:hAnsi="Times New Roman"/>
                        <w:noProof/>
                        <w:spacing w:val="-3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</w:r>
                  </w:p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</w:p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35608A">
      <w:rPr>
        <w:rFonts w:ascii="Times New Roman" w:hAnsi="Times New Roman"/>
        <w:b/>
        <w:spacing w:val="-4"/>
        <w:sz w:val="36"/>
      </w:rPr>
      <w:t>99</w:t>
    </w:r>
  </w:p>
  <w:p w:rsidR="00022D76" w:rsidRDefault="00022D76">
    <w:pPr>
      <w:tabs>
        <w:tab w:val="left" w:pos="-720"/>
      </w:tabs>
      <w:suppressAutoHyphens/>
      <w:jc w:val="both"/>
      <w:rPr>
        <w:rFonts w:ascii="Times New Roman" w:hAnsi="Times New Roman"/>
        <w:spacing w:val="-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2D76" w:rsidRDefault="00022D76">
    <w:pPr>
      <w:tabs>
        <w:tab w:val="right" w:pos="9313"/>
      </w:tabs>
      <w:suppressAutoHyphens/>
      <w:jc w:val="both"/>
      <w:rPr>
        <w:rFonts w:ascii="Times New Roman" w:hAnsi="Times New Roman"/>
        <w:b/>
        <w:spacing w:val="-4"/>
        <w:sz w:val="36"/>
      </w:rPr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822960</wp:posOffset>
              </wp:positionH>
              <wp:positionV relativeFrom="paragraph">
                <wp:posOffset>0</wp:posOffset>
              </wp:positionV>
              <wp:extent cx="5914390" cy="15240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4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separate"/>
                          </w:r>
                          <w:r w:rsidR="00515788">
                            <w:rPr>
                              <w:rFonts w:ascii="Times New Roman" w:hAnsi="Times New Roman"/>
                              <w:noProof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64.8pt;margin-top:0;width:465.7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" o:allowincell="f" filled="f" stroked="f" strokeweight="0">
              <v:textbox inset="0,0,0,0">
                <w:txbxContent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  <w:r>
                      <w:tab/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3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separate"/>
                    </w:r>
                    <w:r w:rsidR="00515788">
                      <w:rPr>
                        <w:rFonts w:ascii="Times New Roman" w:hAnsi="Times New Roman"/>
                        <w:noProof/>
                        <w:spacing w:val="-3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35608A">
      <w:rPr>
        <w:rFonts w:ascii="Times New Roman" w:hAnsi="Times New Roman"/>
        <w:b/>
        <w:spacing w:val="-4"/>
        <w:sz w:val="36"/>
      </w:rPr>
      <w:tab/>
      <w:t>99</w:t>
    </w:r>
  </w:p>
  <w:p w:rsidR="00022D76" w:rsidRDefault="00022D76">
    <w:pPr>
      <w:tabs>
        <w:tab w:val="right" w:pos="9313"/>
      </w:tabs>
      <w:suppressAutoHyphens/>
      <w:jc w:val="both"/>
      <w:rPr>
        <w:rFonts w:ascii="Times New Roman" w:hAnsi="Times New Roman"/>
        <w:spacing w:val="-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92721"/>
    <w:multiLevelType w:val="multilevel"/>
    <w:tmpl w:val="CE203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57E2F"/>
    <w:multiLevelType w:val="multilevel"/>
    <w:tmpl w:val="32007D9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8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4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09F"/>
    <w:rsid w:val="0001282E"/>
    <w:rsid w:val="00022D76"/>
    <w:rsid w:val="00023DB3"/>
    <w:rsid w:val="000254C1"/>
    <w:rsid w:val="0003242B"/>
    <w:rsid w:val="00064039"/>
    <w:rsid w:val="000829F9"/>
    <w:rsid w:val="000A0DBD"/>
    <w:rsid w:val="0014186C"/>
    <w:rsid w:val="00173FBA"/>
    <w:rsid w:val="001A7D22"/>
    <w:rsid w:val="001C27B0"/>
    <w:rsid w:val="001C384D"/>
    <w:rsid w:val="00213227"/>
    <w:rsid w:val="00282C3F"/>
    <w:rsid w:val="002B27B9"/>
    <w:rsid w:val="002F0CFE"/>
    <w:rsid w:val="003270D6"/>
    <w:rsid w:val="00331A7B"/>
    <w:rsid w:val="00334EF0"/>
    <w:rsid w:val="0035608A"/>
    <w:rsid w:val="00390EC1"/>
    <w:rsid w:val="003B694F"/>
    <w:rsid w:val="003C30EB"/>
    <w:rsid w:val="003D1497"/>
    <w:rsid w:val="003D25AC"/>
    <w:rsid w:val="003E6FF3"/>
    <w:rsid w:val="0043209F"/>
    <w:rsid w:val="004510A8"/>
    <w:rsid w:val="004E29EE"/>
    <w:rsid w:val="004E2C9C"/>
    <w:rsid w:val="004E799B"/>
    <w:rsid w:val="00515788"/>
    <w:rsid w:val="00593143"/>
    <w:rsid w:val="005B7EA9"/>
    <w:rsid w:val="005C0DB9"/>
    <w:rsid w:val="005D0989"/>
    <w:rsid w:val="005D39A3"/>
    <w:rsid w:val="006147F1"/>
    <w:rsid w:val="006169E6"/>
    <w:rsid w:val="006725E6"/>
    <w:rsid w:val="006B57D0"/>
    <w:rsid w:val="006C19FE"/>
    <w:rsid w:val="00781AD6"/>
    <w:rsid w:val="007A6572"/>
    <w:rsid w:val="007C7D7D"/>
    <w:rsid w:val="007D4D73"/>
    <w:rsid w:val="007F37E8"/>
    <w:rsid w:val="00831996"/>
    <w:rsid w:val="00853D6F"/>
    <w:rsid w:val="00862E7C"/>
    <w:rsid w:val="00864BBA"/>
    <w:rsid w:val="00870E7E"/>
    <w:rsid w:val="008A1329"/>
    <w:rsid w:val="008B0FBF"/>
    <w:rsid w:val="008C60C3"/>
    <w:rsid w:val="008D67E9"/>
    <w:rsid w:val="008F676F"/>
    <w:rsid w:val="00910EBB"/>
    <w:rsid w:val="00957572"/>
    <w:rsid w:val="009E45FD"/>
    <w:rsid w:val="00A0173D"/>
    <w:rsid w:val="00AA53B3"/>
    <w:rsid w:val="00AC5F65"/>
    <w:rsid w:val="00B14BB9"/>
    <w:rsid w:val="00B41F4D"/>
    <w:rsid w:val="00B42035"/>
    <w:rsid w:val="00B73573"/>
    <w:rsid w:val="00B747D5"/>
    <w:rsid w:val="00B84E49"/>
    <w:rsid w:val="00B920FE"/>
    <w:rsid w:val="00BE36FD"/>
    <w:rsid w:val="00BF3E97"/>
    <w:rsid w:val="00C00533"/>
    <w:rsid w:val="00CC6CA3"/>
    <w:rsid w:val="00CE18CE"/>
    <w:rsid w:val="00CE5C4F"/>
    <w:rsid w:val="00D03575"/>
    <w:rsid w:val="00D03A15"/>
    <w:rsid w:val="00D50DA5"/>
    <w:rsid w:val="00D67282"/>
    <w:rsid w:val="00D95F17"/>
    <w:rsid w:val="00DC4B4C"/>
    <w:rsid w:val="00E42D6B"/>
    <w:rsid w:val="00E506BB"/>
    <w:rsid w:val="00ED69A7"/>
    <w:rsid w:val="00EE4FD2"/>
    <w:rsid w:val="00F81906"/>
    <w:rsid w:val="00F87233"/>
    <w:rsid w:val="00F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17A54F4B"/>
  <w15:chartTrackingRefBased/>
  <w15:docId w15:val="{837877A3-1503-4758-933B-DB82C6A96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jc w:val="center"/>
      <w:outlineLvl w:val="0"/>
    </w:pPr>
    <w:rPr>
      <w:rFonts w:ascii="Arial" w:hAnsi="Arial"/>
      <w:b/>
      <w:snapToGrid/>
      <w:sz w:val="40"/>
      <w:u w:val="single"/>
    </w:rPr>
  </w:style>
  <w:style w:type="paragraph" w:styleId="Heading2">
    <w:name w:val="heading 2"/>
    <w:basedOn w:val="Normal"/>
    <w:next w:val="Normal"/>
    <w:qFormat/>
    <w:pPr>
      <w:keepNext/>
      <w:widowControl/>
      <w:outlineLvl w:val="1"/>
    </w:pPr>
    <w:rPr>
      <w:rFonts w:ascii="Times New Roman" w:hAnsi="Times New Roman"/>
      <w:snapToGrid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</w:style>
  <w:style w:type="character" w:styleId="FootnoteReference">
    <w:name w:val="footnote reference"/>
    <w:uiPriority w:val="99"/>
    <w:semiHidden/>
    <w:rPr>
      <w:vertAlign w:val="superscript"/>
    </w:rPr>
  </w:style>
  <w:style w:type="character" w:customStyle="1" w:styleId="1">
    <w:name w:val="1"/>
    <w:rPr>
      <w:rFonts w:ascii="Courier" w:hAnsi="Courier"/>
      <w:noProof w:val="0"/>
      <w:sz w:val="24"/>
      <w:lang w:val="en-US"/>
    </w:r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ourier" w:hAnsi="Courier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RightPar1">
    <w:name w:val="Right Par 1"/>
    <w:basedOn w:val="DefaultParagraphFont"/>
  </w:style>
  <w:style w:type="character" w:customStyle="1" w:styleId="RightPar2">
    <w:name w:val="Right Par 2"/>
    <w:basedOn w:val="DefaultParagraphFont"/>
  </w:style>
  <w:style w:type="character" w:customStyle="1" w:styleId="Document3">
    <w:name w:val="Document 3"/>
    <w:rPr>
      <w:rFonts w:ascii="Courier" w:hAnsi="Courier"/>
      <w:noProof w:val="0"/>
      <w:sz w:val="24"/>
      <w:lang w:val="en-US"/>
    </w:rPr>
  </w:style>
  <w:style w:type="character" w:customStyle="1" w:styleId="RightPar3">
    <w:name w:val="Right Par 3"/>
    <w:basedOn w:val="DefaultParagraphFont"/>
  </w:style>
  <w:style w:type="character" w:customStyle="1" w:styleId="RightPar4">
    <w:name w:val="Right Par 4"/>
    <w:basedOn w:val="DefaultParagraphFont"/>
  </w:style>
  <w:style w:type="character" w:customStyle="1" w:styleId="RightPar5">
    <w:name w:val="Right Par 5"/>
    <w:basedOn w:val="DefaultParagraphFont"/>
  </w:style>
  <w:style w:type="character" w:customStyle="1" w:styleId="RightPar6">
    <w:name w:val="Right Par 6"/>
    <w:basedOn w:val="DefaultParagraphFont"/>
  </w:style>
  <w:style w:type="character" w:customStyle="1" w:styleId="RightPar7">
    <w:name w:val="Right Par 7"/>
    <w:basedOn w:val="DefaultParagraphFont"/>
  </w:style>
  <w:style w:type="character" w:customStyle="1" w:styleId="RightPar8">
    <w:name w:val="Right Par 8"/>
    <w:basedOn w:val="DefaultParagraphFont"/>
  </w:style>
  <w:style w:type="paragraph" w:customStyle="1" w:styleId="Document1">
    <w:name w:val="Document 1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snapToGrid w:val="0"/>
      <w:sz w:val="24"/>
    </w:rPr>
  </w:style>
  <w:style w:type="character" w:customStyle="1" w:styleId="DocInit">
    <w:name w:val="Doc Init"/>
    <w:basedOn w:val="DefaultParagraphFont"/>
  </w:style>
  <w:style w:type="character" w:customStyle="1" w:styleId="TechInit">
    <w:name w:val="Tech Init"/>
    <w:rPr>
      <w:rFonts w:ascii="Courier" w:hAnsi="Courier"/>
      <w:noProof w:val="0"/>
      <w:sz w:val="24"/>
      <w:lang w:val="en-US"/>
    </w:rPr>
  </w:style>
  <w:style w:type="character" w:customStyle="1" w:styleId="Technical5">
    <w:name w:val="Technical 5"/>
    <w:basedOn w:val="DefaultParagraphFont"/>
  </w:style>
  <w:style w:type="character" w:customStyle="1" w:styleId="Technical6">
    <w:name w:val="Technical 6"/>
    <w:basedOn w:val="DefaultParagraphFont"/>
  </w:style>
  <w:style w:type="character" w:customStyle="1" w:styleId="Technical2">
    <w:name w:val="Technical 2"/>
    <w:rPr>
      <w:rFonts w:ascii="Courier" w:hAnsi="Courier"/>
      <w:noProof w:val="0"/>
      <w:sz w:val="24"/>
      <w:lang w:val="en-US"/>
    </w:rPr>
  </w:style>
  <w:style w:type="character" w:customStyle="1" w:styleId="Technical3">
    <w:name w:val="Technical 3"/>
    <w:rPr>
      <w:rFonts w:ascii="Courier" w:hAnsi="Courier"/>
      <w:noProof w:val="0"/>
      <w:sz w:val="24"/>
      <w:lang w:val="en-US"/>
    </w:rPr>
  </w:style>
  <w:style w:type="character" w:customStyle="1" w:styleId="Technical4">
    <w:name w:val="Technical 4"/>
    <w:basedOn w:val="DefaultParagraphFont"/>
  </w:style>
  <w:style w:type="character" w:customStyle="1" w:styleId="Technical1">
    <w:name w:val="Technical 1"/>
    <w:rPr>
      <w:rFonts w:ascii="Courier" w:hAnsi="Courier"/>
      <w:noProof w:val="0"/>
      <w:sz w:val="24"/>
      <w:lang w:val="en-US"/>
    </w:rPr>
  </w:style>
  <w:style w:type="character" w:customStyle="1" w:styleId="Technical7">
    <w:name w:val="Technical 7"/>
    <w:basedOn w:val="DefaultParagraphFont"/>
  </w:style>
  <w:style w:type="character" w:customStyle="1" w:styleId="Technical8">
    <w:name w:val="Technical 8"/>
    <w:basedOn w:val="DefaultParagraphFont"/>
  </w:style>
  <w:style w:type="character" w:customStyle="1" w:styleId="Bibliogrphy">
    <w:name w:val="Bibliogrphy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link w:val="HeaderChar"/>
    <w:uiPriority w:val="99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  <w:sz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Emphasis">
    <w:name w:val="Emphasis"/>
    <w:qFormat/>
    <w:rsid w:val="002F0CFE"/>
    <w:rPr>
      <w:i/>
      <w:iCs/>
    </w:rPr>
  </w:style>
  <w:style w:type="character" w:styleId="Strong">
    <w:name w:val="Strong"/>
    <w:qFormat/>
    <w:rsid w:val="002F0CFE"/>
    <w:rPr>
      <w:b/>
      <w:bCs/>
    </w:rPr>
  </w:style>
  <w:style w:type="character" w:customStyle="1" w:styleId="lidnr">
    <w:name w:val="lidnr"/>
    <w:basedOn w:val="DefaultParagraphFont"/>
    <w:rsid w:val="002F0CFE"/>
  </w:style>
  <w:style w:type="paragraph" w:customStyle="1" w:styleId="Kop11">
    <w:name w:val="Kop 11"/>
    <w:basedOn w:val="Normal"/>
    <w:rsid w:val="002F0CFE"/>
    <w:pPr>
      <w:widowControl/>
      <w:spacing w:before="100" w:beforeAutospacing="1" w:after="100" w:afterAutospacing="1"/>
      <w:outlineLvl w:val="1"/>
    </w:pPr>
    <w:rPr>
      <w:rFonts w:ascii="Times New Roman" w:hAnsi="Times New Roman"/>
      <w:b/>
      <w:bCs/>
      <w:snapToGrid/>
      <w:kern w:val="36"/>
      <w:sz w:val="48"/>
      <w:szCs w:val="48"/>
      <w:lang w:val="nl-NL" w:eastAsia="nl-NL"/>
    </w:rPr>
  </w:style>
  <w:style w:type="paragraph" w:customStyle="1" w:styleId="Kop21">
    <w:name w:val="Kop 21"/>
    <w:basedOn w:val="Normal"/>
    <w:rsid w:val="002F0CFE"/>
    <w:pPr>
      <w:widowControl/>
      <w:spacing w:before="100" w:beforeAutospacing="1" w:after="100" w:afterAutospacing="1"/>
      <w:outlineLvl w:val="2"/>
    </w:pPr>
    <w:rPr>
      <w:rFonts w:ascii="Times New Roman" w:hAnsi="Times New Roman"/>
      <w:b/>
      <w:bCs/>
      <w:snapToGrid/>
      <w:sz w:val="36"/>
      <w:szCs w:val="36"/>
      <w:lang w:val="nl-NL" w:eastAsia="nl-NL"/>
    </w:rPr>
  </w:style>
  <w:style w:type="paragraph" w:customStyle="1" w:styleId="Kop41">
    <w:name w:val="Kop 41"/>
    <w:basedOn w:val="Normal"/>
    <w:rsid w:val="002F0CFE"/>
    <w:pPr>
      <w:widowControl/>
      <w:spacing w:before="100" w:beforeAutospacing="1" w:after="100" w:afterAutospacing="1"/>
      <w:outlineLvl w:val="4"/>
    </w:pPr>
    <w:rPr>
      <w:rFonts w:ascii="Times New Roman" w:hAnsi="Times New Roman"/>
      <w:b/>
      <w:bCs/>
      <w:snapToGrid/>
      <w:szCs w:val="24"/>
      <w:lang w:val="nl-NL" w:eastAsia="nl-NL"/>
    </w:rPr>
  </w:style>
  <w:style w:type="paragraph" w:customStyle="1" w:styleId="Kop51">
    <w:name w:val="Kop 51"/>
    <w:basedOn w:val="Normal"/>
    <w:rsid w:val="002F0CFE"/>
    <w:pPr>
      <w:widowControl/>
      <w:spacing w:before="100" w:beforeAutospacing="1" w:after="100" w:afterAutospacing="1"/>
      <w:outlineLvl w:val="5"/>
    </w:pPr>
    <w:rPr>
      <w:rFonts w:ascii="Times New Roman" w:hAnsi="Times New Roman"/>
      <w:b/>
      <w:bCs/>
      <w:snapToGrid/>
      <w:sz w:val="20"/>
      <w:lang w:val="nl-NL" w:eastAsia="nl-NL"/>
    </w:rPr>
  </w:style>
  <w:style w:type="paragraph" w:customStyle="1" w:styleId="Normaalweb1">
    <w:name w:val="Normaal (web)1"/>
    <w:basedOn w:val="Normal"/>
    <w:rsid w:val="002F0C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Nadruk1">
    <w:name w:val="Nadruk1"/>
    <w:rsid w:val="002F0CFE"/>
    <w:rPr>
      <w:i/>
      <w:iCs/>
      <w:u w:val="single"/>
    </w:rPr>
  </w:style>
  <w:style w:type="paragraph" w:customStyle="1" w:styleId="koning1">
    <w:name w:val="koning1"/>
    <w:basedOn w:val="Normal"/>
    <w:rsid w:val="002F0CFE"/>
    <w:pPr>
      <w:widowControl/>
      <w:spacing w:before="100" w:beforeAutospacing="1" w:after="100" w:afterAutospacing="1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2">
    <w:name w:val="Normaal (web)2"/>
    <w:basedOn w:val="Normal"/>
    <w:rsid w:val="002F0CFE"/>
    <w:pPr>
      <w:widowControl/>
      <w:spacing w:before="100" w:beforeAutospacing="1" w:after="100" w:afterAutospacing="1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3">
    <w:name w:val="Normaal (web)3"/>
    <w:basedOn w:val="Normal"/>
    <w:rsid w:val="002F0CFE"/>
    <w:pPr>
      <w:widowControl/>
    </w:pPr>
    <w:rPr>
      <w:rFonts w:ascii="Times New Roman" w:hAnsi="Times New Roman"/>
      <w:snapToGrid/>
      <w:szCs w:val="24"/>
      <w:lang w:val="nl-NL" w:eastAsia="nl-NL"/>
    </w:rPr>
  </w:style>
  <w:style w:type="paragraph" w:customStyle="1" w:styleId="dagtekening1">
    <w:name w:val="dagtekening1"/>
    <w:basedOn w:val="Normal"/>
    <w:rsid w:val="002F0CFE"/>
    <w:pPr>
      <w:widowControl/>
      <w:spacing w:before="240" w:after="240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ondertekening2">
    <w:name w:val="ondertekening2"/>
    <w:basedOn w:val="Normal"/>
    <w:rsid w:val="002F0CFE"/>
    <w:pPr>
      <w:widowControl/>
      <w:spacing w:before="240" w:after="240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5">
    <w:name w:val="Normaal (web)5"/>
    <w:basedOn w:val="Normal"/>
    <w:rsid w:val="002F0C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ol1">
    <w:name w:val="ol1"/>
    <w:basedOn w:val="DefaultParagraphFont"/>
    <w:rsid w:val="002F0CFE"/>
  </w:style>
  <w:style w:type="paragraph" w:customStyle="1" w:styleId="functie1">
    <w:name w:val="functie1"/>
    <w:basedOn w:val="Normal"/>
    <w:rsid w:val="002F0CFE"/>
    <w:pPr>
      <w:widowControl/>
      <w:spacing w:before="240" w:after="240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labeled2">
    <w:name w:val="labeled2"/>
    <w:basedOn w:val="Normal"/>
    <w:rsid w:val="002F0CFE"/>
    <w:pPr>
      <w:widowControl/>
      <w:ind w:left="1200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D76"/>
    <w:rPr>
      <w:rFonts w:ascii="Courier" w:hAnsi="Courier"/>
      <w:snapToGrid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22D76"/>
  </w:style>
  <w:style w:type="character" w:customStyle="1" w:styleId="FooterChar">
    <w:name w:val="Footer Char"/>
    <w:basedOn w:val="DefaultParagraphFont"/>
    <w:link w:val="Footer"/>
    <w:uiPriority w:val="99"/>
    <w:rsid w:val="00022D76"/>
    <w:rPr>
      <w:rFonts w:ascii="Courier" w:hAnsi="Courier"/>
      <w:snapToGrid w:val="0"/>
      <w:sz w:val="24"/>
    </w:rPr>
  </w:style>
  <w:style w:type="paragraph" w:customStyle="1" w:styleId="FootnoteText1">
    <w:name w:val="Footnote Text1"/>
    <w:basedOn w:val="Normal"/>
    <w:next w:val="FootnoteText"/>
    <w:uiPriority w:val="99"/>
    <w:semiHidden/>
    <w:rsid w:val="00022D76"/>
    <w:pPr>
      <w:widowControl/>
    </w:pPr>
    <w:rPr>
      <w:rFonts w:asciiTheme="minorHAnsi" w:eastAsia="SimSun" w:hAnsiTheme="minorHAnsi" w:cstheme="minorBidi"/>
      <w:snapToGrid/>
      <w:sz w:val="20"/>
      <w:lang w:eastAsia="zh-CN"/>
    </w:rPr>
  </w:style>
  <w:style w:type="character" w:customStyle="1" w:styleId="FootnoteTextChar1">
    <w:name w:val="Footnote Text Char1"/>
    <w:basedOn w:val="DefaultParagraphFont"/>
    <w:uiPriority w:val="99"/>
    <w:semiHidden/>
    <w:rsid w:val="00022D76"/>
    <w:rPr>
      <w:sz w:val="20"/>
      <w:szCs w:val="20"/>
    </w:rPr>
  </w:style>
  <w:style w:type="table" w:styleId="TableGrid">
    <w:name w:val="Table Grid"/>
    <w:basedOn w:val="TableNormal"/>
    <w:uiPriority w:val="39"/>
    <w:rsid w:val="00022D76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5608A"/>
    <w:rPr>
      <w:sz w:val="24"/>
      <w:szCs w:val="24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ata\Word%20Documents\BekendmakingsTeam\Templates\template%20Publicatiebl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Publicatieblad</Template>
  <TotalTime>0</TotalTime>
  <Pages>3</Pages>
  <Words>428</Words>
  <Characters>2546</Characters>
  <Application>Microsoft Office Word</Application>
  <DocSecurity>0</DocSecurity>
  <Lines>97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pb</vt:lpstr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</dc:title>
  <dc:subject/>
  <dc:creator>Haidrick Kerindongo</dc:creator>
  <cp:keywords/>
  <cp:lastModifiedBy>Haidrick Kerindongo</cp:lastModifiedBy>
  <cp:revision>2</cp:revision>
  <cp:lastPrinted>2011-07-22T21:19:00Z</cp:lastPrinted>
  <dcterms:created xsi:type="dcterms:W3CDTF">2021-09-01T00:48:00Z</dcterms:created>
  <dcterms:modified xsi:type="dcterms:W3CDTF">2021-09-01T00:48:00Z</dcterms:modified>
</cp:coreProperties>
</file>