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  <w:lang w:val="nl-NL" w:eastAsia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FD17D7">
        <w:rPr>
          <w:b/>
          <w:sz w:val="36"/>
          <w:szCs w:val="36"/>
          <w:lang w:val="nl-NL"/>
        </w:rPr>
        <w:t>21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D25CC3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20"/>
            </w:textInput>
          </w:ffData>
        </w:fldChar>
      </w:r>
      <w:bookmarkStart w:id="0" w:name="Text2"/>
      <w:r w:rsidR="00D25CC3" w:rsidRPr="00632F8C">
        <w:rPr>
          <w:b/>
          <w:sz w:val="36"/>
          <w:szCs w:val="36"/>
          <w:lang w:val="nl-NL"/>
        </w:rPr>
        <w:instrText xml:space="preserve"> FORMTEXT </w:instrText>
      </w:r>
      <w:r w:rsidR="00D25CC3">
        <w:rPr>
          <w:b/>
          <w:sz w:val="36"/>
          <w:szCs w:val="36"/>
        </w:rPr>
      </w:r>
      <w:r w:rsidR="00D25CC3">
        <w:rPr>
          <w:b/>
          <w:sz w:val="36"/>
          <w:szCs w:val="36"/>
        </w:rPr>
        <w:fldChar w:fldCharType="separate"/>
      </w:r>
      <w:r w:rsidR="00D25CC3" w:rsidRPr="00632F8C">
        <w:rPr>
          <w:b/>
          <w:noProof/>
          <w:sz w:val="36"/>
          <w:szCs w:val="36"/>
          <w:lang w:val="nl-NL"/>
        </w:rPr>
        <w:t>120</w:t>
      </w:r>
      <w:r w:rsidR="00D25CC3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D25CC3" w:rsidRPr="00BB7711" w:rsidRDefault="00D25CC3" w:rsidP="00D25CC3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D25CC3">
        <w:rPr>
          <w:rFonts w:ascii="Palatino Linotype" w:hAnsi="Palatino Linotype"/>
          <w:b/>
          <w:snapToGrid/>
          <w:sz w:val="22"/>
          <w:szCs w:val="22"/>
          <w:lang w:val="nl-NL"/>
        </w:rPr>
        <w:t>LANDSBESLUIT</w:t>
      </w:r>
      <w:r w:rsidRPr="00D25CC3">
        <w:rPr>
          <w:rFonts w:ascii="Palatino Linotype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D25CC3">
        <w:rPr>
          <w:rFonts w:ascii="Palatino Linotype" w:hAnsi="Palatino Linotype"/>
          <w:b/>
          <w:snapToGrid/>
          <w:sz w:val="22"/>
          <w:szCs w:val="22"/>
          <w:lang w:val="nl-NL"/>
        </w:rPr>
        <w:t>van de</w:t>
      </w:r>
      <w:r w:rsidRPr="00BB7711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22</w:t>
      </w:r>
      <w:r w:rsidRPr="00BB7711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 w:rsidRPr="00BB7711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oktober 2021</w:t>
      </w:r>
      <w:r w:rsidRPr="00D25CC3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, no. </w:t>
      </w:r>
      <w:r w:rsidRPr="00BB7711">
        <w:rPr>
          <w:rFonts w:ascii="Palatino Linotype" w:hAnsi="Palatino Linotype"/>
          <w:b/>
          <w:snapToGrid/>
          <w:sz w:val="22"/>
          <w:szCs w:val="22"/>
          <w:lang w:val="nl-NL"/>
        </w:rPr>
        <w:t>21/2580</w:t>
      </w:r>
      <w:r w:rsidRPr="00D25CC3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, houdende vaststelling van de geconsolideerde tekst van de </w:t>
      </w:r>
      <w:proofErr w:type="spellStart"/>
      <w:r w:rsidRPr="00D25CC3">
        <w:rPr>
          <w:rFonts w:ascii="Palatino Linotype" w:hAnsi="Palatino Linotype"/>
          <w:b/>
          <w:snapToGrid/>
          <w:sz w:val="22"/>
          <w:szCs w:val="22"/>
          <w:lang w:val="nl-NL"/>
        </w:rPr>
        <w:t>Eilandsverordening</w:t>
      </w:r>
      <w:proofErr w:type="spellEnd"/>
      <w:r w:rsidRPr="00D25CC3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Sportfonds Curaçao</w:t>
      </w:r>
      <w:r w:rsidRPr="00BB7711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</w:p>
    <w:p w:rsidR="00D25CC3" w:rsidRPr="00D25CC3" w:rsidRDefault="00D25CC3" w:rsidP="00D25CC3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D25CC3" w:rsidRPr="00D25CC3" w:rsidRDefault="00D25CC3" w:rsidP="00D25CC3">
      <w:pPr>
        <w:widowControl/>
        <w:jc w:val="center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D25CC3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:rsidR="00D25CC3" w:rsidRPr="00D25CC3" w:rsidRDefault="00D25CC3" w:rsidP="00D25CC3">
      <w:pPr>
        <w:widowControl/>
        <w:jc w:val="center"/>
        <w:rPr>
          <w:rFonts w:ascii="Palatino Linotype" w:hAnsi="Palatino Linotype"/>
          <w:snapToGrid/>
          <w:sz w:val="16"/>
          <w:szCs w:val="16"/>
          <w:lang w:val="nl-NL"/>
        </w:rPr>
      </w:pPr>
    </w:p>
    <w:p w:rsidR="00D25CC3" w:rsidRPr="00D25CC3" w:rsidRDefault="00D25CC3" w:rsidP="00D25CC3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D25CC3">
        <w:rPr>
          <w:rFonts w:ascii="Palatino Linotype" w:hAnsi="Palatino Linotype"/>
          <w:snapToGrid/>
          <w:sz w:val="22"/>
          <w:szCs w:val="22"/>
          <w:lang w:val="nl-NL"/>
        </w:rPr>
        <w:t>De Gouverneur van Curaçao,</w:t>
      </w:r>
    </w:p>
    <w:p w:rsidR="00D25CC3" w:rsidRPr="00D25CC3" w:rsidRDefault="00D25CC3" w:rsidP="00D25CC3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D25CC3" w:rsidRPr="00D25CC3" w:rsidRDefault="00D25CC3" w:rsidP="00D25CC3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D25CC3" w:rsidRPr="00D25CC3" w:rsidRDefault="00D25CC3" w:rsidP="00D25CC3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D25CC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Op voordracht van de Minister van Justitie;</w:t>
      </w:r>
    </w:p>
    <w:p w:rsidR="00D25CC3" w:rsidRPr="00D25CC3" w:rsidRDefault="00D25CC3" w:rsidP="00D25CC3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D25CC3" w:rsidRPr="00D25CC3" w:rsidRDefault="00D25CC3" w:rsidP="00D25CC3">
      <w:pPr>
        <w:widowControl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D25CC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Gelet op:</w:t>
      </w:r>
    </w:p>
    <w:p w:rsidR="00D25CC3" w:rsidRPr="00D25CC3" w:rsidRDefault="00D25CC3" w:rsidP="00D25CC3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D25CC3" w:rsidRPr="00D25CC3" w:rsidRDefault="00D25CC3" w:rsidP="00D25CC3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D25CC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D25CC3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D25CC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;</w:t>
      </w:r>
    </w:p>
    <w:p w:rsidR="00D25CC3" w:rsidRPr="00D25CC3" w:rsidRDefault="00D25CC3" w:rsidP="00D25CC3">
      <w:pPr>
        <w:widowControl/>
        <w:ind w:right="-46"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D25CC3" w:rsidRPr="00D25CC3" w:rsidRDefault="00D25CC3" w:rsidP="00D25CC3">
      <w:pPr>
        <w:widowControl/>
        <w:ind w:right="-46" w:firstLine="3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D25CC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goedgevonden:</w:t>
      </w:r>
    </w:p>
    <w:p w:rsidR="00D25CC3" w:rsidRPr="00D25CC3" w:rsidRDefault="00D25CC3" w:rsidP="00D25CC3">
      <w:pPr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D25CC3" w:rsidRPr="00D25CC3" w:rsidRDefault="00D25CC3" w:rsidP="00D25CC3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D25CC3">
        <w:rPr>
          <w:rFonts w:ascii="Palatino Linotype" w:hAnsi="Palatino Linotype"/>
          <w:snapToGrid/>
          <w:sz w:val="22"/>
          <w:szCs w:val="22"/>
          <w:lang w:val="nl-NL"/>
        </w:rPr>
        <w:t xml:space="preserve">De geconsolideerde tekst van de </w:t>
      </w:r>
      <w:proofErr w:type="spellStart"/>
      <w:r w:rsidRPr="00D25CC3">
        <w:rPr>
          <w:rFonts w:ascii="Palatino Linotype" w:hAnsi="Palatino Linotype"/>
          <w:snapToGrid/>
          <w:sz w:val="22"/>
          <w:szCs w:val="22"/>
          <w:lang w:val="nl-NL"/>
        </w:rPr>
        <w:t>Eilandsverordening</w:t>
      </w:r>
      <w:proofErr w:type="spellEnd"/>
      <w:r w:rsidRPr="00D25CC3">
        <w:rPr>
          <w:rFonts w:ascii="Palatino Linotype" w:hAnsi="Palatino Linotype"/>
          <w:snapToGrid/>
          <w:sz w:val="22"/>
          <w:szCs w:val="22"/>
          <w:lang w:val="nl-NL"/>
        </w:rPr>
        <w:t xml:space="preserve"> Sportfonds Curaçao opgenomen in de bijlage bij dit landsbesluit wordt vastgesteld.</w:t>
      </w:r>
    </w:p>
    <w:p w:rsidR="00D25CC3" w:rsidRPr="00D25CC3" w:rsidRDefault="00D25CC3" w:rsidP="00D25CC3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D25CC3" w:rsidRPr="00D25CC3" w:rsidRDefault="00D25CC3" w:rsidP="00D25CC3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D25CC3" w:rsidRPr="00D25CC3" w:rsidRDefault="00D25CC3" w:rsidP="00D25CC3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ab/>
      </w:r>
    </w:p>
    <w:p w:rsidR="00D25CC3" w:rsidRDefault="00D25CC3" w:rsidP="00D25CC3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ab/>
        <w:t xml:space="preserve">Gegeven te Willemstad, </w:t>
      </w:r>
      <w:r w:rsidR="00BB7711">
        <w:rPr>
          <w:rFonts w:ascii="Palatino Linotype" w:hAnsi="Palatino Linotype"/>
          <w:sz w:val="22"/>
          <w:szCs w:val="22"/>
          <w:lang w:val="nl-NL"/>
        </w:rPr>
        <w:t>22 oktober 2021</w:t>
      </w:r>
    </w:p>
    <w:p w:rsidR="00BB7711" w:rsidRDefault="00BB7711" w:rsidP="00BB7711">
      <w:pPr>
        <w:ind w:left="5130" w:right="13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L.A. GEORGE-WOUT</w:t>
      </w:r>
    </w:p>
    <w:p w:rsidR="00D25CC3" w:rsidRPr="00D25CC3" w:rsidRDefault="00D25CC3" w:rsidP="00D25CC3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BB7711" w:rsidRDefault="00BB7711" w:rsidP="00BB7711">
      <w:pPr>
        <w:widowControl/>
        <w:ind w:right="697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G.S. PISAS</w:t>
      </w:r>
    </w:p>
    <w:p w:rsidR="00D25CC3" w:rsidRPr="00D25CC3" w:rsidRDefault="00D25CC3" w:rsidP="00D25CC3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ab/>
        <w:t xml:space="preserve">Uitgegeven de </w:t>
      </w:r>
      <w:r w:rsidR="00BB7711">
        <w:rPr>
          <w:rFonts w:ascii="Palatino Linotype" w:hAnsi="Palatino Linotype"/>
          <w:sz w:val="22"/>
          <w:szCs w:val="22"/>
          <w:lang w:val="nl-NL"/>
        </w:rPr>
        <w:t>10</w:t>
      </w:r>
      <w:r w:rsidR="00BB7711" w:rsidRPr="00BB7711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BB7711">
        <w:rPr>
          <w:rFonts w:ascii="Palatino Linotype" w:hAnsi="Palatino Linotype"/>
          <w:sz w:val="22"/>
          <w:szCs w:val="22"/>
          <w:lang w:val="nl-NL"/>
        </w:rPr>
        <w:t xml:space="preserve"> november 2021</w:t>
      </w:r>
    </w:p>
    <w:p w:rsidR="00D25CC3" w:rsidRDefault="00D25CC3" w:rsidP="00D25CC3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ab/>
        <w:t>De Minister van Algemene Zaken,</w:t>
      </w:r>
    </w:p>
    <w:p w:rsidR="00BB7711" w:rsidRDefault="00BB7711" w:rsidP="00BB7711">
      <w:pPr>
        <w:widowControl/>
        <w:ind w:left="5400" w:right="58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G.S. PISAS</w:t>
      </w:r>
    </w:p>
    <w:p w:rsidR="00BB7711" w:rsidRPr="00D25CC3" w:rsidRDefault="00BB7711" w:rsidP="00D25CC3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25CC3" w:rsidRDefault="00D25CC3">
      <w:pPr>
        <w:widowControl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:rsidR="00D25CC3" w:rsidRDefault="00D25CC3" w:rsidP="00D25CC3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:rsidR="00D25CC3" w:rsidRPr="00D25CC3" w:rsidRDefault="00D25CC3" w:rsidP="00D25CC3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D25CC3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BIJLAGE </w:t>
      </w:r>
      <w:bookmarkStart w:id="1" w:name="_GoBack"/>
      <w:r w:rsidRPr="00632F8C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behorende bij het Landsbesluit van de </w:t>
      </w:r>
      <w:r w:rsidR="00BB7711" w:rsidRPr="00632F8C">
        <w:rPr>
          <w:rFonts w:ascii="Palatino Linotype" w:hAnsi="Palatino Linotype"/>
          <w:b/>
          <w:snapToGrid/>
          <w:sz w:val="22"/>
          <w:szCs w:val="22"/>
          <w:lang w:val="nl-NL"/>
        </w:rPr>
        <w:t>22</w:t>
      </w:r>
      <w:r w:rsidR="00BB7711" w:rsidRPr="00632F8C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 w:rsidR="00BB7711" w:rsidRPr="00632F8C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oktober 2021, no. 21/2580</w:t>
      </w:r>
      <w:r w:rsidRPr="00632F8C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, houdende vaststelling van de geconsolideerde tekst van de </w:t>
      </w:r>
      <w:proofErr w:type="spellStart"/>
      <w:r w:rsidRPr="00632F8C">
        <w:rPr>
          <w:rFonts w:ascii="Palatino Linotype" w:hAnsi="Palatino Linotype"/>
          <w:b/>
          <w:snapToGrid/>
          <w:sz w:val="22"/>
          <w:szCs w:val="22"/>
          <w:lang w:val="nl-NL"/>
        </w:rPr>
        <w:t>Eilandsverordening</w:t>
      </w:r>
      <w:proofErr w:type="spellEnd"/>
      <w:r w:rsidRPr="00632F8C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Sportfonds Curaçao</w:t>
      </w:r>
      <w:bookmarkEnd w:id="1"/>
    </w:p>
    <w:p w:rsidR="00D25CC3" w:rsidRPr="00D25CC3" w:rsidRDefault="00D25CC3" w:rsidP="00D25CC3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D25CC3">
        <w:rPr>
          <w:rFonts w:ascii="Palatino Linotype" w:hAnsi="Palatino Linotype"/>
          <w:snapToGrid/>
          <w:sz w:val="22"/>
          <w:szCs w:val="22"/>
          <w:lang w:val="nl-NL"/>
        </w:rPr>
        <w:t>____________________________________________________________________________________</w:t>
      </w:r>
    </w:p>
    <w:p w:rsidR="00D25CC3" w:rsidRPr="00D25CC3" w:rsidRDefault="00D25CC3" w:rsidP="00D25CC3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tabs>
          <w:tab w:val="left" w:pos="284"/>
          <w:tab w:val="left" w:pos="567"/>
        </w:tabs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 xml:space="preserve">Geconsolideerde tekst van de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Eilandsverordening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 xml:space="preserve"> Sportfonds</w:t>
      </w:r>
      <w:r w:rsidRPr="00D25CC3">
        <w:rPr>
          <w:rFonts w:ascii="Palatino Linotype" w:hAnsi="Palatino Linotype"/>
          <w:i/>
          <w:sz w:val="22"/>
          <w:szCs w:val="22"/>
          <w:lang w:val="nl-NL"/>
        </w:rPr>
        <w:t xml:space="preserve"> </w:t>
      </w:r>
      <w:r w:rsidRPr="00D25CC3">
        <w:rPr>
          <w:rFonts w:ascii="Palatino Linotype" w:hAnsi="Palatino Linotype"/>
          <w:sz w:val="22"/>
          <w:szCs w:val="22"/>
          <w:lang w:val="nl-NL"/>
        </w:rPr>
        <w:t>Curaçao (A.B. 1982, no. 6),</w:t>
      </w:r>
      <w:r w:rsidRPr="00D25CC3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D25CC3">
        <w:rPr>
          <w:rFonts w:ascii="Palatino Linotype" w:hAnsi="Palatino Linotype"/>
          <w:sz w:val="22"/>
          <w:szCs w:val="22"/>
          <w:lang w:val="nl-NL"/>
        </w:rPr>
        <w:t>zoals deze luidt in overeenstemming gebracht met de aanwijzingen van de Algemene overgangsregeling wetgeving en bestuur Land Curaçao (A.B. 2010, no. 87, bijlage a).</w:t>
      </w:r>
    </w:p>
    <w:p w:rsidR="00D25CC3" w:rsidRPr="00D25CC3" w:rsidRDefault="00D25CC3" w:rsidP="00D25CC3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-----</w:t>
      </w:r>
    </w:p>
    <w:p w:rsidR="00D25CC3" w:rsidRPr="00D25CC3" w:rsidRDefault="00D25CC3" w:rsidP="00D25CC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D25CC3" w:rsidRPr="00D25CC3" w:rsidRDefault="00D25CC3" w:rsidP="00D25CC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numPr>
          <w:ilvl w:val="0"/>
          <w:numId w:val="1"/>
        </w:numPr>
        <w:suppressAutoHyphens/>
        <w:ind w:left="270" w:hanging="27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Er is een Sportfonds waarvan de inkomsten worden bestemd voor het bekostigen van faciliteiten voor sportbeoefening in ruime zin in de buurten, wijken, dorpen en stadsgedeelten van het Land Curaçao.</w:t>
      </w:r>
    </w:p>
    <w:p w:rsidR="00D25CC3" w:rsidRPr="00D25CC3" w:rsidRDefault="00D25CC3" w:rsidP="00D25CC3">
      <w:pPr>
        <w:numPr>
          <w:ilvl w:val="0"/>
          <w:numId w:val="1"/>
        </w:numPr>
        <w:suppressAutoHyphens/>
        <w:ind w:left="270" w:hanging="27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Bij landsbesluit, houdende algemene maatregelen, wordt een nadere uitwerking gegeven van de algemene doelstellingen van het fonds, alsmede van de wijze waarop het fonds deze doelstellingen zal nastreven.</w:t>
      </w:r>
    </w:p>
    <w:p w:rsidR="00D25CC3" w:rsidRPr="00D25CC3" w:rsidRDefault="00D25CC3" w:rsidP="00D25CC3">
      <w:pPr>
        <w:numPr>
          <w:ilvl w:val="0"/>
          <w:numId w:val="1"/>
        </w:numPr>
        <w:suppressAutoHyphens/>
        <w:ind w:left="270" w:hanging="27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 xml:space="preserve">Met de door de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Beheerscommissie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 xml:space="preserve"> gedane voorstellen wordt bij vaststelling van het landsbesluit, houdende algemene maatregelen, rekening gehouden.</w:t>
      </w:r>
    </w:p>
    <w:p w:rsidR="00D25CC3" w:rsidRPr="00D25CC3" w:rsidRDefault="00D25CC3" w:rsidP="00D25CC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D25CC3" w:rsidRPr="00D25CC3" w:rsidRDefault="00D25CC3" w:rsidP="00D25CC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De ontvangsten en uitgaven van het in artikel 1, lid 1, bedoelde Sportfonds worden in een van de algemene begroting van het Land afgezonderde begroting opgenomen.</w:t>
      </w:r>
    </w:p>
    <w:p w:rsidR="00D25CC3" w:rsidRPr="00D25CC3" w:rsidRDefault="00D25CC3" w:rsidP="00D25CC3">
      <w:pPr>
        <w:suppressAutoHyphens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Artikel 3</w:t>
      </w:r>
    </w:p>
    <w:p w:rsidR="00D25CC3" w:rsidRPr="00D25CC3" w:rsidRDefault="00D25CC3" w:rsidP="00D25CC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De inkomsten van het Sportfonds zijn:</w:t>
      </w:r>
    </w:p>
    <w:p w:rsidR="00D25CC3" w:rsidRPr="00D25CC3" w:rsidRDefault="00D25CC3" w:rsidP="00D25CC3">
      <w:pPr>
        <w:numPr>
          <w:ilvl w:val="0"/>
          <w:numId w:val="4"/>
        </w:numPr>
        <w:tabs>
          <w:tab w:val="left" w:pos="360"/>
        </w:tabs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de opbrengsten uit de heffing van een halve cent op iedere liter benzine, zoals vastgesteld in de Verordening van de 1</w:t>
      </w:r>
      <w:r w:rsidRPr="00D25CC3">
        <w:rPr>
          <w:rFonts w:ascii="Palatino Linotype" w:hAnsi="Palatino Linotype"/>
          <w:sz w:val="22"/>
          <w:szCs w:val="22"/>
          <w:vertAlign w:val="superscript"/>
          <w:lang w:val="nl-NL"/>
        </w:rPr>
        <w:t xml:space="preserve">ste </w:t>
      </w:r>
      <w:r w:rsidRPr="00D25CC3">
        <w:rPr>
          <w:rFonts w:ascii="Palatino Linotype" w:hAnsi="Palatino Linotype"/>
          <w:sz w:val="22"/>
          <w:szCs w:val="22"/>
          <w:lang w:val="nl-NL"/>
        </w:rPr>
        <w:t>november 1932 tot heffing van een bijzonder invoerrecht op benzine (P.B. 1932 no. 107), zoals laatstelijk gewijzigd in de Landsverordening van de 3</w:t>
      </w:r>
      <w:r w:rsidRPr="00D25CC3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D25CC3">
        <w:rPr>
          <w:rFonts w:ascii="Palatino Linotype" w:hAnsi="Palatino Linotype"/>
          <w:sz w:val="22"/>
          <w:szCs w:val="22"/>
          <w:lang w:val="nl-NL"/>
        </w:rPr>
        <w:t xml:space="preserve"> februari 1978 (P.B. 1978 no. 33);</w:t>
      </w:r>
    </w:p>
    <w:p w:rsidR="00D25CC3" w:rsidRPr="00D25CC3" w:rsidRDefault="00D25CC3" w:rsidP="00D25CC3">
      <w:pPr>
        <w:numPr>
          <w:ilvl w:val="0"/>
          <w:numId w:val="4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een telkenjare vast te stellen bijdrage ten laste van de algemene middelen van het Land ter grootte van het batig saldo van de laatstelijk afgesloten rekening van het fonds;</w:t>
      </w:r>
    </w:p>
    <w:p w:rsidR="00D25CC3" w:rsidRPr="00D25CC3" w:rsidRDefault="00D25CC3" w:rsidP="00D25CC3">
      <w:pPr>
        <w:numPr>
          <w:ilvl w:val="0"/>
          <w:numId w:val="4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overige inkomsten.</w:t>
      </w:r>
    </w:p>
    <w:p w:rsidR="00D25CC3" w:rsidRPr="00D25CC3" w:rsidRDefault="00D25CC3" w:rsidP="00D25CC3">
      <w:pPr>
        <w:suppressAutoHyphens/>
        <w:ind w:left="72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Artikel 4</w:t>
      </w:r>
    </w:p>
    <w:p w:rsidR="00D25CC3" w:rsidRPr="00D25CC3" w:rsidRDefault="00D25CC3" w:rsidP="00D25CC3">
      <w:pPr>
        <w:suppressAutoHyphens/>
        <w:ind w:left="360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Ten laste van het Sportfonds komen:</w:t>
      </w:r>
    </w:p>
    <w:p w:rsidR="00D25CC3" w:rsidRPr="00D25CC3" w:rsidRDefault="00D25CC3" w:rsidP="00D25CC3">
      <w:pPr>
        <w:numPr>
          <w:ilvl w:val="0"/>
          <w:numId w:val="5"/>
        </w:numPr>
        <w:suppressAutoHyphens/>
        <w:ind w:left="360"/>
        <w:contextualSpacing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de uitgaven ter verwezenlijking van de doestellingen van het fonds;</w:t>
      </w:r>
    </w:p>
    <w:p w:rsidR="00D25CC3" w:rsidRPr="00D25CC3" w:rsidRDefault="00D25CC3" w:rsidP="00D25CC3">
      <w:pPr>
        <w:numPr>
          <w:ilvl w:val="0"/>
          <w:numId w:val="5"/>
        </w:numPr>
        <w:suppressAutoHyphens/>
        <w:ind w:left="360"/>
        <w:contextualSpacing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overig noodzakelijke uitgaven, nauw verband houdende met de sub a bedoelde uitgaven.</w:t>
      </w:r>
    </w:p>
    <w:p w:rsidR="00D25CC3" w:rsidRPr="00D25CC3" w:rsidRDefault="00D25CC3" w:rsidP="00D25CC3">
      <w:pPr>
        <w:suppressAutoHyphens/>
        <w:ind w:left="720"/>
        <w:contextualSpacing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ind w:left="720"/>
        <w:contextualSpacing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ind w:left="720"/>
        <w:contextualSpacing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BB7711">
      <w:pPr>
        <w:suppressAutoHyphens/>
        <w:contextualSpacing/>
        <w:jc w:val="center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lastRenderedPageBreak/>
        <w:t>Artikel 5</w:t>
      </w:r>
    </w:p>
    <w:p w:rsidR="00D25CC3" w:rsidRPr="00D25CC3" w:rsidRDefault="00D25CC3" w:rsidP="00D25CC3">
      <w:pPr>
        <w:suppressAutoHyphens/>
        <w:ind w:left="720"/>
        <w:contextualSpacing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 xml:space="preserve">Het Sportfonds wordt beheerd door de Minister van Onderwijs, Wetenschap, Cultuur en Sport bijgestaan door een commissie van advies en bijstand, genaamd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Beheerscommissie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 xml:space="preserve">. </w:t>
      </w:r>
    </w:p>
    <w:p w:rsidR="00D25CC3" w:rsidRPr="00D25CC3" w:rsidRDefault="00D25CC3" w:rsidP="00D25CC3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 xml:space="preserve">De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Beheerscommissie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 xml:space="preserve"> bestaat uit:</w:t>
      </w:r>
    </w:p>
    <w:p w:rsidR="00D25CC3" w:rsidRPr="00D25CC3" w:rsidRDefault="00D25CC3" w:rsidP="00D25CC3">
      <w:pPr>
        <w:numPr>
          <w:ilvl w:val="0"/>
          <w:numId w:val="7"/>
        </w:numPr>
        <w:suppressAutoHyphens/>
        <w:ind w:left="630" w:hanging="27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de Minister belast met sportzaken, die voorzitter is van de commissie;</w:t>
      </w:r>
    </w:p>
    <w:p w:rsidR="00D25CC3" w:rsidRPr="00D25CC3" w:rsidRDefault="00D25CC3" w:rsidP="00D25CC3">
      <w:pPr>
        <w:numPr>
          <w:ilvl w:val="0"/>
          <w:numId w:val="7"/>
        </w:numPr>
        <w:suppressAutoHyphens/>
        <w:ind w:left="630" w:hanging="27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drie voor een termijn van 2 jaren bij landsbesluit benoemde leden;</w:t>
      </w:r>
    </w:p>
    <w:p w:rsidR="00D25CC3" w:rsidRPr="00D25CC3" w:rsidRDefault="00D25CC3" w:rsidP="00D25CC3">
      <w:pPr>
        <w:numPr>
          <w:ilvl w:val="0"/>
          <w:numId w:val="7"/>
        </w:numPr>
        <w:suppressAutoHyphens/>
        <w:ind w:left="630" w:hanging="27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drie op sportgebied kundige personen die door de Minister van Onderwijs, Wetenschap,   Cultuur en Sport worden benoemd.</w:t>
      </w:r>
    </w:p>
    <w:p w:rsidR="00D25CC3" w:rsidRPr="00D25CC3" w:rsidRDefault="00D25CC3" w:rsidP="00D25CC3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De Minister van</w:t>
      </w:r>
      <w:r w:rsidRPr="00D25CC3">
        <w:rPr>
          <w:lang w:val="nl-NL"/>
        </w:rPr>
        <w:t xml:space="preserve"> </w:t>
      </w:r>
      <w:r w:rsidRPr="00D25CC3">
        <w:rPr>
          <w:rFonts w:ascii="Palatino Linotype" w:hAnsi="Palatino Linotype"/>
          <w:sz w:val="22"/>
          <w:szCs w:val="22"/>
          <w:lang w:val="nl-NL"/>
        </w:rPr>
        <w:t xml:space="preserve">Onderwijs, Wetenschap, Cultuur en Sport voegt aan de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Beheerscommissie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 xml:space="preserve"> een Secretaris toe. De Minister van Onderwijs, Wetenschap, Cultuur en Sport benoemt de Secretaris voor 3 jaar.</w:t>
      </w:r>
    </w:p>
    <w:p w:rsidR="00D25CC3" w:rsidRPr="00D25CC3" w:rsidRDefault="00D25CC3" w:rsidP="00D25CC3">
      <w:pPr>
        <w:numPr>
          <w:ilvl w:val="0"/>
          <w:numId w:val="6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 xml:space="preserve">De Minister van Onderwijs, Wetenschap, Cultuur en Sport stelt voorschriften vast voor de vergaderingen van de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Beheerscommissie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>.</w:t>
      </w:r>
    </w:p>
    <w:p w:rsidR="00D25CC3" w:rsidRPr="00D25CC3" w:rsidRDefault="00D25CC3" w:rsidP="00D25CC3">
      <w:pPr>
        <w:suppressAutoHyphens/>
        <w:ind w:left="360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BB7711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Artikel 6</w:t>
      </w:r>
    </w:p>
    <w:p w:rsidR="00D25CC3" w:rsidRPr="00D25CC3" w:rsidRDefault="00D25CC3" w:rsidP="00D25CC3">
      <w:pPr>
        <w:suppressAutoHyphens/>
        <w:ind w:left="360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ind w:left="360" w:hanging="360"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 xml:space="preserve">De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Beheerscommissie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 xml:space="preserve"> heeft tot taak:</w:t>
      </w:r>
    </w:p>
    <w:p w:rsidR="00D25CC3" w:rsidRPr="00D25CC3" w:rsidRDefault="00D25CC3" w:rsidP="00D25CC3">
      <w:pPr>
        <w:numPr>
          <w:ilvl w:val="0"/>
          <w:numId w:val="8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het voorbereiden en formuleren van een duurzaam en samenhangend beleid ten aanzien van de besteding van de inkomsten van het fonds;</w:t>
      </w:r>
    </w:p>
    <w:p w:rsidR="00D25CC3" w:rsidRPr="00D25CC3" w:rsidRDefault="00D25CC3" w:rsidP="00D25CC3">
      <w:pPr>
        <w:numPr>
          <w:ilvl w:val="0"/>
          <w:numId w:val="8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 xml:space="preserve">voorstellen te doen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terzake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 xml:space="preserve"> de nadere uitwerking van de algemene doelstellingen alsmede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terzake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 xml:space="preserve"> de wijze waarop het fonds deze doelstellingen zal nastreven;</w:t>
      </w:r>
    </w:p>
    <w:p w:rsidR="00D25CC3" w:rsidRPr="00D25CC3" w:rsidRDefault="00D25CC3" w:rsidP="00D25CC3">
      <w:pPr>
        <w:numPr>
          <w:ilvl w:val="0"/>
          <w:numId w:val="8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het opstellen van een programma, zowel voor korte als voor lange termijn;</w:t>
      </w:r>
    </w:p>
    <w:p w:rsidR="00D25CC3" w:rsidRPr="00D25CC3" w:rsidRDefault="00D25CC3" w:rsidP="00D25CC3">
      <w:pPr>
        <w:numPr>
          <w:ilvl w:val="0"/>
          <w:numId w:val="8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het voorstellen van de onderzoeken die ten behoeve van de verwezenlijking van de doelstellingen van het fonds moeten worden gedaan;</w:t>
      </w:r>
    </w:p>
    <w:p w:rsidR="00D25CC3" w:rsidRPr="00D25CC3" w:rsidRDefault="00D25CC3" w:rsidP="00D25CC3">
      <w:pPr>
        <w:numPr>
          <w:ilvl w:val="0"/>
          <w:numId w:val="8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het toezien op de uitvoering van de gewenste onderzoeken ten behoeve van de opstelling van de programma’s;</w:t>
      </w:r>
    </w:p>
    <w:p w:rsidR="00D25CC3" w:rsidRPr="00D25CC3" w:rsidRDefault="00D25CC3" w:rsidP="00D25CC3">
      <w:pPr>
        <w:numPr>
          <w:ilvl w:val="0"/>
          <w:numId w:val="8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het behandelen en afhandelen van de verzoekschriften van bewoners en belanghebbenden;</w:t>
      </w:r>
    </w:p>
    <w:p w:rsidR="00D25CC3" w:rsidRPr="00D25CC3" w:rsidRDefault="00D25CC3" w:rsidP="00D25CC3">
      <w:pPr>
        <w:numPr>
          <w:ilvl w:val="0"/>
          <w:numId w:val="8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 xml:space="preserve">andere taken door de Minister van Onderwijs, Wetenschap, Cultuur en Sport  aan de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Beheerscommissie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 xml:space="preserve"> gegeven.</w:t>
      </w:r>
    </w:p>
    <w:p w:rsidR="00D25CC3" w:rsidRPr="00D25CC3" w:rsidRDefault="00D25CC3" w:rsidP="00D25CC3">
      <w:pPr>
        <w:suppressAutoHyphens/>
        <w:ind w:left="360" w:hanging="360"/>
        <w:contextualSpacing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BB7711">
      <w:pPr>
        <w:tabs>
          <w:tab w:val="left" w:pos="4410"/>
          <w:tab w:val="left" w:pos="4500"/>
        </w:tabs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Artikel 7</w:t>
      </w:r>
    </w:p>
    <w:p w:rsidR="00D25CC3" w:rsidRPr="00D25CC3" w:rsidRDefault="00D25CC3" w:rsidP="00D25CC3">
      <w:pPr>
        <w:suppressAutoHyphens/>
        <w:ind w:left="360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numPr>
          <w:ilvl w:val="0"/>
          <w:numId w:val="2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 xml:space="preserve">Onder toezicht van de Minister van Onderwijs, Wetenschap, Cultuur en Sport is de dagelijkse leiding van het Sportfonds opgedragen aan de Secretaris van de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Beheerscommissie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>, aan wie het gehele personeel van het Sportfonds ondergeschikt is.</w:t>
      </w:r>
    </w:p>
    <w:p w:rsidR="00D25CC3" w:rsidRPr="00D25CC3" w:rsidRDefault="00D25CC3" w:rsidP="00D25CC3">
      <w:pPr>
        <w:numPr>
          <w:ilvl w:val="0"/>
          <w:numId w:val="2"/>
        </w:numPr>
        <w:suppressAutoHyphens/>
        <w:ind w:left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 xml:space="preserve">De Minister van Onderwijs, Wetenschap, Cultuur en Sport stelt voor de Secretaris van de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Beheerscommissie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 xml:space="preserve"> een instructie vast voor zijn werkzaamheden verband houdende met de dagelijkse leidingen van het Sportfonds.</w:t>
      </w:r>
    </w:p>
    <w:p w:rsidR="00D25CC3" w:rsidRPr="00D25CC3" w:rsidRDefault="00D25CC3" w:rsidP="00D25CC3">
      <w:pPr>
        <w:suppressAutoHyphens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BB7711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Artikel 8</w:t>
      </w:r>
    </w:p>
    <w:p w:rsidR="00D25CC3" w:rsidRPr="00D25CC3" w:rsidRDefault="00D25CC3" w:rsidP="00D25CC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numPr>
          <w:ilvl w:val="0"/>
          <w:numId w:val="9"/>
        </w:numPr>
        <w:suppressAutoHyphens/>
        <w:ind w:left="360"/>
        <w:contextualSpacing/>
        <w:jc w:val="both"/>
        <w:rPr>
          <w:rFonts w:ascii="Palatino Linotype" w:eastAsia="MingLiU-ExtB" w:hAnsi="Palatino Linotype" w:cs="MingLiU-ExtB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Bewoners van en belanghebbenden woonachtig in Cur</w:t>
      </w:r>
      <w:r w:rsidRPr="00D25CC3">
        <w:rPr>
          <w:rFonts w:ascii="Palatino Linotype" w:eastAsia="MingLiU-ExtB" w:hAnsi="Palatino Linotype" w:cs="MingLiU-ExtB"/>
          <w:sz w:val="22"/>
          <w:szCs w:val="22"/>
          <w:lang w:val="nl-NL"/>
        </w:rPr>
        <w:t xml:space="preserve">açao kunnen zich bij verzoekschrift richten tot de </w:t>
      </w:r>
      <w:proofErr w:type="spellStart"/>
      <w:r w:rsidRPr="00D25CC3">
        <w:rPr>
          <w:rFonts w:ascii="Palatino Linotype" w:eastAsia="MingLiU-ExtB" w:hAnsi="Palatino Linotype" w:cs="MingLiU-ExtB"/>
          <w:sz w:val="22"/>
          <w:szCs w:val="22"/>
          <w:lang w:val="nl-NL"/>
        </w:rPr>
        <w:t>Beheerscommissie</w:t>
      </w:r>
      <w:proofErr w:type="spellEnd"/>
      <w:r w:rsidRPr="00D25CC3">
        <w:rPr>
          <w:rFonts w:ascii="Palatino Linotype" w:eastAsia="MingLiU-ExtB" w:hAnsi="Palatino Linotype" w:cs="MingLiU-ExtB"/>
          <w:sz w:val="22"/>
          <w:szCs w:val="22"/>
          <w:lang w:val="nl-NL"/>
        </w:rPr>
        <w:t xml:space="preserve">, teneinde de aandacht te vestigen op de door hen gewenste sportprojecten, voor hun buurt, wijk, dorp, of stadsgedeelte van het Land Curaçao. </w:t>
      </w:r>
    </w:p>
    <w:p w:rsidR="00D25CC3" w:rsidRPr="00D25CC3" w:rsidRDefault="00D25CC3" w:rsidP="00D25CC3">
      <w:pPr>
        <w:numPr>
          <w:ilvl w:val="0"/>
          <w:numId w:val="9"/>
        </w:numPr>
        <w:suppressAutoHyphens/>
        <w:ind w:left="360"/>
        <w:contextualSpacing/>
        <w:jc w:val="both"/>
        <w:rPr>
          <w:rFonts w:ascii="Palatino Linotype" w:eastAsia="MingLiU-ExtB" w:hAnsi="Palatino Linotype" w:cs="MingLiU-ExtB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 xml:space="preserve">De Secretaris van de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Beheerscommissie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 xml:space="preserve"> houdt de ingekomen verzoekschriften bij in een speciaal daarvoor ingericht register.</w:t>
      </w:r>
    </w:p>
    <w:p w:rsidR="00D25CC3" w:rsidRPr="00D25CC3" w:rsidRDefault="00D25CC3" w:rsidP="00D25CC3">
      <w:pPr>
        <w:numPr>
          <w:ilvl w:val="0"/>
          <w:numId w:val="9"/>
        </w:numPr>
        <w:suppressAutoHyphens/>
        <w:ind w:left="360"/>
        <w:contextualSpacing/>
        <w:jc w:val="both"/>
        <w:rPr>
          <w:rFonts w:ascii="Palatino Linotype" w:eastAsia="MingLiU-ExtB" w:hAnsi="Palatino Linotype" w:cs="MingLiU-ExtB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lastRenderedPageBreak/>
        <w:t xml:space="preserve">De Voorzitter van de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Beheerscommissie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 xml:space="preserve"> zorgt dat deze verzoekschriften worden behandeld in de maandelijks door de </w:t>
      </w:r>
      <w:proofErr w:type="spellStart"/>
      <w:r w:rsidRPr="00D25CC3">
        <w:rPr>
          <w:rFonts w:ascii="Palatino Linotype" w:hAnsi="Palatino Linotype"/>
          <w:sz w:val="22"/>
          <w:szCs w:val="22"/>
          <w:lang w:val="nl-NL"/>
        </w:rPr>
        <w:t>Beheerscommissie</w:t>
      </w:r>
      <w:proofErr w:type="spellEnd"/>
      <w:r w:rsidRPr="00D25CC3">
        <w:rPr>
          <w:rFonts w:ascii="Palatino Linotype" w:hAnsi="Palatino Linotype"/>
          <w:sz w:val="22"/>
          <w:szCs w:val="22"/>
          <w:lang w:val="nl-NL"/>
        </w:rPr>
        <w:t xml:space="preserve"> belegde vergaderingen.</w:t>
      </w:r>
    </w:p>
    <w:p w:rsidR="00D25CC3" w:rsidRPr="00D25CC3" w:rsidRDefault="00D25CC3" w:rsidP="00D25CC3">
      <w:pPr>
        <w:numPr>
          <w:ilvl w:val="0"/>
          <w:numId w:val="9"/>
        </w:numPr>
        <w:suppressAutoHyphens/>
        <w:ind w:left="360"/>
        <w:contextualSpacing/>
        <w:jc w:val="both"/>
        <w:rPr>
          <w:rFonts w:ascii="Palatino Linotype" w:eastAsia="MingLiU-ExtB" w:hAnsi="Palatino Linotype" w:cs="MingLiU-ExtB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Bij landsbesluit, houdende algemene maatregelen, worden regels gegeven voor de wijze van afhandeling van ingekomen verzoekschriften.</w:t>
      </w:r>
    </w:p>
    <w:p w:rsidR="00D25CC3" w:rsidRPr="00D25CC3" w:rsidRDefault="00D25CC3" w:rsidP="00D25CC3">
      <w:pPr>
        <w:suppressAutoHyphens/>
        <w:ind w:left="360" w:hanging="720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 xml:space="preserve">    Artikel 9</w:t>
      </w:r>
    </w:p>
    <w:p w:rsidR="00D25CC3" w:rsidRPr="00D25CC3" w:rsidRDefault="00D25CC3" w:rsidP="00D25CC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numPr>
          <w:ilvl w:val="0"/>
          <w:numId w:val="3"/>
        </w:numPr>
        <w:tabs>
          <w:tab w:val="left" w:pos="360"/>
        </w:tabs>
        <w:suppressAutoHyphens/>
        <w:contextualSpacing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Deze landsverordening kan worden aangehaald als “Landsverordening Sportfonds Curaçao”.</w:t>
      </w:r>
    </w:p>
    <w:p w:rsidR="00D25CC3" w:rsidRPr="00D25CC3" w:rsidRDefault="00D25CC3" w:rsidP="00D25CC3">
      <w:pPr>
        <w:numPr>
          <w:ilvl w:val="0"/>
          <w:numId w:val="3"/>
        </w:numPr>
        <w:tabs>
          <w:tab w:val="left" w:pos="360"/>
        </w:tabs>
        <w:suppressAutoHyphens/>
        <w:contextualSpacing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(vervallen).</w:t>
      </w:r>
    </w:p>
    <w:p w:rsidR="00D25CC3" w:rsidRPr="00D25CC3" w:rsidRDefault="00D25CC3" w:rsidP="00D25CC3">
      <w:pPr>
        <w:tabs>
          <w:tab w:val="left" w:pos="360"/>
        </w:tabs>
        <w:suppressAutoHyphens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ind w:left="36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D25CC3">
        <w:rPr>
          <w:rFonts w:ascii="Palatino Linotype" w:hAnsi="Palatino Linotype"/>
          <w:sz w:val="22"/>
          <w:szCs w:val="22"/>
          <w:lang w:val="nl-NL"/>
        </w:rPr>
        <w:t>***</w:t>
      </w:r>
    </w:p>
    <w:p w:rsidR="00D25CC3" w:rsidRPr="00D25CC3" w:rsidRDefault="00D25CC3" w:rsidP="00D25CC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D25CC3" w:rsidRPr="00D25CC3" w:rsidRDefault="00D25CC3" w:rsidP="00D25CC3">
      <w:pPr>
        <w:widowControl/>
        <w:jc w:val="center"/>
        <w:rPr>
          <w:rFonts w:ascii="Palatino Linotype" w:hAnsi="Palatino Linotype" w:cs="Arial"/>
          <w:sz w:val="22"/>
          <w:szCs w:val="22"/>
          <w:lang w:val="nl-NL"/>
        </w:rPr>
      </w:pPr>
    </w:p>
    <w:p w:rsidR="00D25CC3" w:rsidRPr="00D25CC3" w:rsidRDefault="00D25CC3" w:rsidP="00D25CC3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 w:rsidP="00D25CC3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31A7B" w:rsidRPr="00022D76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7D7" w:rsidRDefault="00FD17D7">
      <w:pPr>
        <w:spacing w:line="20" w:lineRule="exact"/>
      </w:pPr>
    </w:p>
  </w:endnote>
  <w:endnote w:type="continuationSeparator" w:id="0">
    <w:p w:rsidR="00FD17D7" w:rsidRDefault="00FD17D7">
      <w:r>
        <w:t xml:space="preserve"> </w:t>
      </w:r>
    </w:p>
  </w:endnote>
  <w:endnote w:type="continuationNotice" w:id="1">
    <w:p w:rsidR="00FD17D7" w:rsidRDefault="00FD17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7D7" w:rsidRDefault="00FD17D7">
      <w:r>
        <w:separator/>
      </w:r>
    </w:p>
  </w:footnote>
  <w:footnote w:type="continuationSeparator" w:id="0">
    <w:p w:rsidR="00FD17D7" w:rsidRDefault="00FD17D7">
      <w:r>
        <w:continuationSeparator/>
      </w:r>
    </w:p>
  </w:footnote>
  <w:footnote w:id="1">
    <w:p w:rsidR="00D25CC3" w:rsidRPr="00AB28BB" w:rsidRDefault="00D25CC3" w:rsidP="00D25CC3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AB28BB">
        <w:rPr>
          <w:rStyle w:val="FootnoteReference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9D1FD1">
        <w:rPr>
          <w:rFonts w:ascii="Palatino Linotype" w:hAnsi="Palatino Linotype"/>
          <w:sz w:val="18"/>
          <w:szCs w:val="18"/>
          <w:lang w:val="nl-NL"/>
        </w:rPr>
        <w:t>Deze regeling heeft met inga</w:t>
      </w:r>
      <w:r>
        <w:rPr>
          <w:rFonts w:ascii="Palatino Linotype" w:hAnsi="Palatino Linotype"/>
          <w:sz w:val="18"/>
          <w:szCs w:val="18"/>
          <w:lang w:val="nl-NL"/>
        </w:rPr>
        <w:t>ng van 10 oktober 2010 de staat</w:t>
      </w:r>
      <w:r w:rsidRPr="009D1FD1">
        <w:rPr>
          <w:rFonts w:ascii="Palatino Linotype" w:hAnsi="Palatino Linotype"/>
          <w:sz w:val="18"/>
          <w:szCs w:val="18"/>
          <w:lang w:val="nl-NL"/>
        </w:rPr>
        <w:t xml:space="preserve"> van landsverordening van Curaçao verkregen</w:t>
      </w:r>
      <w:r>
        <w:rPr>
          <w:rFonts w:ascii="Palatino Linotype" w:hAnsi="Palatino Linotype"/>
          <w:sz w:val="18"/>
          <w:szCs w:val="18"/>
          <w:lang w:val="nl-NL"/>
        </w:rPr>
        <w:t>.</w:t>
      </w:r>
    </w:p>
  </w:footnote>
  <w:footnote w:id="2">
    <w:p w:rsidR="00D25CC3" w:rsidRPr="00FD7F35" w:rsidRDefault="00D25CC3" w:rsidP="00D25CC3">
      <w:pPr>
        <w:pStyle w:val="FootnoteText"/>
        <w:tabs>
          <w:tab w:val="left" w:pos="142"/>
        </w:tabs>
        <w:ind w:left="142" w:hanging="142"/>
        <w:rPr>
          <w:rFonts w:ascii="Palatino Linotype" w:hAnsi="Palatino Linotype"/>
          <w:sz w:val="16"/>
          <w:szCs w:val="16"/>
        </w:rPr>
      </w:pPr>
      <w:r w:rsidRPr="00FF5512">
        <w:rPr>
          <w:rStyle w:val="FootnoteReference"/>
          <w:rFonts w:ascii="Palatino Linotype" w:hAnsi="Palatino Linotype"/>
          <w:sz w:val="16"/>
          <w:szCs w:val="16"/>
        </w:rPr>
        <w:footnoteRef/>
      </w:r>
      <w:r w:rsidRPr="00FD7F35">
        <w:rPr>
          <w:rFonts w:ascii="Palatino Linotype" w:hAnsi="Palatino Linotype"/>
          <w:sz w:val="16"/>
          <w:szCs w:val="16"/>
        </w:rPr>
        <w:t xml:space="preserve"> A.B. 2010, no. 87, </w:t>
      </w:r>
      <w:proofErr w:type="spellStart"/>
      <w:r w:rsidRPr="00FD7F35">
        <w:rPr>
          <w:rFonts w:ascii="Palatino Linotype" w:hAnsi="Palatino Linotype"/>
          <w:sz w:val="16"/>
          <w:szCs w:val="16"/>
        </w:rPr>
        <w:t>bijlage</w:t>
      </w:r>
      <w:proofErr w:type="spellEnd"/>
      <w:r w:rsidRPr="00FD7F35">
        <w:rPr>
          <w:rFonts w:ascii="Palatino Linotype" w:hAnsi="Palatino Linotype"/>
          <w:sz w:val="16"/>
          <w:szCs w:val="16"/>
        </w:rPr>
        <w:t xml:space="preserve"> 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  <w:lang w:val="nl-NL" w:eastAsia="nl-N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F37E8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F37E8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25CC3">
      <w:rPr>
        <w:rFonts w:ascii="Times New Roman" w:hAnsi="Times New Roman"/>
        <w:b/>
        <w:spacing w:val="-4"/>
        <w:sz w:val="36"/>
      </w:rPr>
      <w:t>120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  <w:r>
      <w:rPr>
        <w:noProof/>
        <w:snapToGrid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7F37E8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7F37E8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</w:t>
    </w:r>
    <w:r w:rsidR="00D25CC3">
      <w:rPr>
        <w:rFonts w:ascii="Times New Roman" w:hAnsi="Times New Roman"/>
        <w:b/>
        <w:spacing w:val="-4"/>
        <w:sz w:val="36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732C"/>
    <w:multiLevelType w:val="hybridMultilevel"/>
    <w:tmpl w:val="6B426210"/>
    <w:lvl w:ilvl="0" w:tplc="8D627E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C633E"/>
    <w:multiLevelType w:val="hybridMultilevel"/>
    <w:tmpl w:val="82B4AFF4"/>
    <w:lvl w:ilvl="0" w:tplc="B77EFC84">
      <w:start w:val="1"/>
      <w:numFmt w:val="decimal"/>
      <w:lvlText w:val="%1."/>
      <w:lvlJc w:val="left"/>
      <w:pPr>
        <w:ind w:left="1080" w:hanging="360"/>
      </w:pPr>
      <w:rPr>
        <w:rFonts w:ascii="Palatino Linotype" w:eastAsia="Times New Roman" w:hAnsi="Palatino Linotyp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92301"/>
    <w:multiLevelType w:val="hybridMultilevel"/>
    <w:tmpl w:val="7812E8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3684D"/>
    <w:multiLevelType w:val="hybridMultilevel"/>
    <w:tmpl w:val="DC565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B413F"/>
    <w:multiLevelType w:val="hybridMultilevel"/>
    <w:tmpl w:val="B3FC5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95302"/>
    <w:multiLevelType w:val="hybridMultilevel"/>
    <w:tmpl w:val="64DCB1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F0547"/>
    <w:multiLevelType w:val="hybridMultilevel"/>
    <w:tmpl w:val="83281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C6973"/>
    <w:multiLevelType w:val="hybridMultilevel"/>
    <w:tmpl w:val="88EC3ED6"/>
    <w:lvl w:ilvl="0" w:tplc="9CD422A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E05413"/>
    <w:multiLevelType w:val="hybridMultilevel"/>
    <w:tmpl w:val="E9784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D7"/>
    <w:rsid w:val="0001282E"/>
    <w:rsid w:val="00022D76"/>
    <w:rsid w:val="00023DB3"/>
    <w:rsid w:val="000254C1"/>
    <w:rsid w:val="00064039"/>
    <w:rsid w:val="000829F9"/>
    <w:rsid w:val="000A0DBD"/>
    <w:rsid w:val="00110100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32F8C"/>
    <w:rsid w:val="006725E6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B7711"/>
    <w:rsid w:val="00BE36FD"/>
    <w:rsid w:val="00BF3E97"/>
    <w:rsid w:val="00C00533"/>
    <w:rsid w:val="00CC6CA3"/>
    <w:rsid w:val="00CE18CE"/>
    <w:rsid w:val="00CE5C4F"/>
    <w:rsid w:val="00D03575"/>
    <w:rsid w:val="00D03A15"/>
    <w:rsid w:val="00D25CC3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17D7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AC6406E-120E-471B-A072-787C4A24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42</TotalTime>
  <Pages>4</Pages>
  <Words>830</Words>
  <Characters>4911</Characters>
  <Application>Microsoft Office Word</Application>
  <DocSecurity>0</DocSecurity>
  <Lines>163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2021-11-10T17:34:00Z</dcterms:created>
  <dcterms:modified xsi:type="dcterms:W3CDTF">2021-11-10T18:44:00Z</dcterms:modified>
</cp:coreProperties>
</file>