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4050BA">
        <w:rPr>
          <w:b/>
          <w:sz w:val="36"/>
          <w:szCs w:val="36"/>
        </w:rPr>
        <w:fldChar w:fldCharType="begin">
          <w:ffData>
            <w:name w:val="Text2"/>
            <w:enabled/>
            <w:calcOnExit w:val="0"/>
            <w:textInput>
              <w:default w:val="26"/>
            </w:textInput>
          </w:ffData>
        </w:fldChar>
      </w:r>
      <w:bookmarkStart w:id="0" w:name="Text2"/>
      <w:r w:rsidR="004050BA" w:rsidRPr="004050BA">
        <w:rPr>
          <w:b/>
          <w:sz w:val="36"/>
          <w:szCs w:val="36"/>
          <w:lang w:val="nl-NL"/>
        </w:rPr>
        <w:instrText xml:space="preserve"> FORMTEXT </w:instrText>
      </w:r>
      <w:r w:rsidR="004050BA">
        <w:rPr>
          <w:b/>
          <w:sz w:val="36"/>
          <w:szCs w:val="36"/>
        </w:rPr>
      </w:r>
      <w:r w:rsidR="004050BA">
        <w:rPr>
          <w:b/>
          <w:sz w:val="36"/>
          <w:szCs w:val="36"/>
        </w:rPr>
        <w:fldChar w:fldCharType="separate"/>
      </w:r>
      <w:r w:rsidR="004050BA" w:rsidRPr="004050BA">
        <w:rPr>
          <w:b/>
          <w:noProof/>
          <w:sz w:val="36"/>
          <w:szCs w:val="36"/>
          <w:lang w:val="nl-NL"/>
        </w:rPr>
        <w:t>26</w:t>
      </w:r>
      <w:r w:rsidR="004050BA">
        <w:rPr>
          <w:b/>
          <w:sz w:val="36"/>
          <w:szCs w:val="36"/>
        </w:rPr>
        <w:fldChar w:fldCharType="end"/>
      </w:r>
      <w:bookmarkEnd w:id="0"/>
      <w:r w:rsidR="000248CC" w:rsidRPr="000248CC">
        <w:rPr>
          <w:b/>
          <w:sz w:val="36"/>
          <w:szCs w:val="36"/>
          <w:lang w:val="nl-NL"/>
        </w:rPr>
        <w:t xml:space="preserve"> </w:t>
      </w:r>
      <w:r w:rsidR="000248CC">
        <w:rPr>
          <w:b/>
          <w:sz w:val="36"/>
          <w:szCs w:val="36"/>
          <w:lang w:val="nl-NL"/>
        </w:rPr>
        <w:t>(GT)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E2863" w:rsidRPr="003E2863" w:rsidRDefault="003E2863" w:rsidP="003E2863">
      <w:pPr>
        <w:widowControl/>
        <w:jc w:val="both"/>
        <w:rPr>
          <w:rFonts w:ascii="Palatino Linotype" w:eastAsia="MS Mincho" w:hAnsi="Palatino Linotype"/>
          <w:b/>
          <w:snapToGrid/>
          <w:sz w:val="22"/>
          <w:szCs w:val="22"/>
          <w:lang w:val="nl-NL"/>
        </w:rPr>
      </w:pPr>
      <w:r w:rsidRPr="003E2863">
        <w:rPr>
          <w:rFonts w:ascii="Palatino Linotype" w:eastAsia="MS Mincho" w:hAnsi="Palatino Linotype"/>
          <w:b/>
          <w:snapToGrid/>
          <w:sz w:val="22"/>
          <w:szCs w:val="22"/>
          <w:lang w:val="nl-NL"/>
        </w:rPr>
        <w:t>LANDSBESLUIT</w:t>
      </w:r>
      <w:r w:rsidRPr="003E2863">
        <w:rPr>
          <w:rFonts w:ascii="Palatino Linotype" w:eastAsia="MS Mincho" w:hAnsi="Palatino Linotype"/>
          <w:b/>
          <w:snapToGrid/>
          <w:spacing w:val="46"/>
          <w:sz w:val="22"/>
          <w:szCs w:val="22"/>
          <w:lang w:val="nl-NL"/>
        </w:rPr>
        <w:t xml:space="preserve"> </w:t>
      </w:r>
      <w:r w:rsidRPr="003E2863">
        <w:rPr>
          <w:rFonts w:ascii="Palatino Linotype" w:eastAsia="MS Mincho" w:hAnsi="Palatino Linotype"/>
          <w:b/>
          <w:snapToGrid/>
          <w:sz w:val="22"/>
          <w:szCs w:val="22"/>
          <w:lang w:val="nl-NL"/>
        </w:rPr>
        <w:t>van de  26</w:t>
      </w:r>
      <w:r w:rsidRPr="003E2863">
        <w:rPr>
          <w:rFonts w:ascii="Palatino Linotype" w:eastAsia="MS Mincho" w:hAnsi="Palatino Linotype"/>
          <w:b/>
          <w:snapToGrid/>
          <w:sz w:val="22"/>
          <w:szCs w:val="22"/>
          <w:vertAlign w:val="superscript"/>
          <w:lang w:val="nl-NL"/>
        </w:rPr>
        <w:t>ste</w:t>
      </w:r>
      <w:r w:rsidRPr="003E2863">
        <w:rPr>
          <w:rFonts w:ascii="Palatino Linotype" w:eastAsia="MS Mincho" w:hAnsi="Palatino Linotype"/>
          <w:b/>
          <w:snapToGrid/>
          <w:sz w:val="22"/>
          <w:szCs w:val="22"/>
          <w:lang w:val="nl-NL"/>
        </w:rPr>
        <w:t xml:space="preserve"> januari 2022, no. 22/072, houdende vaststelling van de geconsolideerde tekst van de Slacht- en keuringsverordening 1933</w:t>
      </w:r>
      <w:r w:rsidRPr="003E2863">
        <w:rPr>
          <w:rFonts w:ascii="Palatino Linotype" w:eastAsia="MS Mincho" w:hAnsi="Palatino Linotype"/>
          <w:b/>
          <w:snapToGrid/>
          <w:sz w:val="22"/>
          <w:szCs w:val="22"/>
          <w:vertAlign w:val="superscript"/>
          <w:lang w:val="nl-NL"/>
        </w:rPr>
        <w:footnoteReference w:id="1"/>
      </w:r>
    </w:p>
    <w:p w:rsidR="003E2863" w:rsidRPr="003E2863" w:rsidRDefault="003E2863" w:rsidP="003E2863">
      <w:pPr>
        <w:widowControl/>
        <w:rPr>
          <w:rFonts w:ascii="Palatino Linotype" w:eastAsia="MS Mincho" w:hAnsi="Palatino Linotype"/>
          <w:snapToGrid/>
          <w:sz w:val="22"/>
          <w:szCs w:val="22"/>
          <w:lang w:val="nl-NL"/>
        </w:rPr>
      </w:pPr>
    </w:p>
    <w:p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rsidR="003E2863" w:rsidRPr="003E2863" w:rsidRDefault="003E2863" w:rsidP="003E2863">
      <w:pPr>
        <w:widowControl/>
        <w:jc w:val="center"/>
        <w:rPr>
          <w:rFonts w:ascii="Palatino Linotype" w:eastAsia="MS Mincho" w:hAnsi="Palatino Linotype"/>
          <w:snapToGrid/>
          <w:sz w:val="22"/>
          <w:szCs w:val="22"/>
          <w:lang w:val="nl-NL"/>
        </w:rPr>
      </w:pPr>
    </w:p>
    <w:p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rsidR="003E2863" w:rsidRPr="003E2863" w:rsidRDefault="003E2863" w:rsidP="003E2863">
      <w:pPr>
        <w:widowControl/>
        <w:rPr>
          <w:rFonts w:ascii="Palatino Linotype" w:eastAsia="MS Mincho" w:hAnsi="Palatino Linotype"/>
          <w:snapToGrid/>
          <w:sz w:val="22"/>
          <w:szCs w:val="22"/>
          <w:lang w:val="nl-NL"/>
        </w:rPr>
      </w:pP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rsidR="003E2863" w:rsidRPr="003E2863" w:rsidRDefault="003E2863" w:rsidP="003E2863">
      <w:pPr>
        <w:widowControl/>
        <w:jc w:val="both"/>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rsidR="003E2863" w:rsidRPr="003E2863" w:rsidRDefault="003E2863" w:rsidP="003E2863">
      <w:pPr>
        <w:widowControl/>
        <w:jc w:val="center"/>
        <w:rPr>
          <w:rFonts w:ascii="Palatino Linotype" w:eastAsia="Calibri" w:hAnsi="Palatino Linotype"/>
          <w:snapToGrid/>
          <w:sz w:val="22"/>
          <w:szCs w:val="22"/>
          <w:lang w:val="nl-NL"/>
        </w:rPr>
      </w:pPr>
    </w:p>
    <w:p w:rsidR="003E2863" w:rsidRPr="003E2863" w:rsidRDefault="003E2863" w:rsidP="003E2863">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geconsolideerde tekst van de Slacht- en keuringsverordening 1933 opgenomen in de bijlage bij dit landsbesluit wordt vastgesteld.</w:t>
      </w:r>
    </w:p>
    <w:p w:rsidR="003E2863" w:rsidRPr="003E2863" w:rsidRDefault="003E2863" w:rsidP="003E2863">
      <w:pPr>
        <w:widowControl/>
        <w:jc w:val="both"/>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rsidR="003E2863" w:rsidRPr="003E2863" w:rsidRDefault="003E2863" w:rsidP="003E2863">
      <w:pPr>
        <w:widowControl/>
        <w:jc w:val="center"/>
        <w:rPr>
          <w:rFonts w:ascii="Palatino Linotype" w:eastAsia="Calibri" w:hAnsi="Palatino Linotype"/>
          <w:snapToGrid/>
          <w:sz w:val="22"/>
          <w:szCs w:val="22"/>
          <w:lang w:val="nl-NL"/>
        </w:rPr>
      </w:pPr>
    </w:p>
    <w:p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rsidR="003E2863" w:rsidRPr="003E2863" w:rsidRDefault="003E2863" w:rsidP="003E2863">
      <w:pPr>
        <w:widowControl/>
        <w:jc w:val="both"/>
        <w:rPr>
          <w:rFonts w:ascii="Palatino Linotype" w:eastAsia="Calibri" w:hAnsi="Palatino Linotype"/>
          <w:snapToGrid/>
          <w:sz w:val="22"/>
          <w:szCs w:val="22"/>
          <w:lang w:val="nl-NL"/>
        </w:rPr>
      </w:pPr>
    </w:p>
    <w:p w:rsidR="003E2863" w:rsidRPr="003E2863" w:rsidRDefault="003E2863" w:rsidP="003E2863">
      <w:pPr>
        <w:widowControl/>
        <w:tabs>
          <w:tab w:val="left" w:pos="5387"/>
        </w:tabs>
        <w:rPr>
          <w:rFonts w:ascii="Palatino Linotype" w:eastAsia="Calibri" w:hAnsi="Palatino Linotype"/>
          <w:snapToGrid/>
          <w:sz w:val="22"/>
          <w:szCs w:val="22"/>
          <w:lang w:val="nl-NL"/>
        </w:rPr>
      </w:pPr>
    </w:p>
    <w:p w:rsidR="003E2863" w:rsidRDefault="003E2863" w:rsidP="003E2863">
      <w:pPr>
        <w:widowControl/>
        <w:tabs>
          <w:tab w:val="left" w:pos="5387"/>
        </w:tabs>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 xml:space="preserve">Gegeven te Willemstad, </w:t>
      </w:r>
      <w:r>
        <w:rPr>
          <w:rFonts w:ascii="Palatino Linotype" w:eastAsia="Calibri" w:hAnsi="Palatino Linotype"/>
          <w:snapToGrid/>
          <w:sz w:val="22"/>
          <w:szCs w:val="22"/>
          <w:lang w:val="nl-NL"/>
        </w:rPr>
        <w:t>26 januari 2022</w:t>
      </w:r>
    </w:p>
    <w:p w:rsidR="003E2863" w:rsidRDefault="003E2863" w:rsidP="003E2863">
      <w:pPr>
        <w:widowControl/>
        <w:tabs>
          <w:tab w:val="left" w:pos="5387"/>
        </w:tabs>
        <w:ind w:left="5400" w:right="44"/>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rsidR="003E2863" w:rsidRPr="003E2863" w:rsidRDefault="003E2863" w:rsidP="003E2863">
      <w:pPr>
        <w:widowControl/>
        <w:jc w:val="both"/>
        <w:rPr>
          <w:rFonts w:ascii="Palatino Linotype" w:eastAsia="Calibri" w:hAnsi="Palatino Linotype"/>
          <w:snapToGrid/>
          <w:sz w:val="22"/>
          <w:szCs w:val="22"/>
          <w:lang w:val="nl-NL"/>
        </w:rPr>
      </w:pPr>
    </w:p>
    <w:p w:rsidR="003E2863" w:rsidRPr="003E2863" w:rsidRDefault="003E2863" w:rsidP="003E2863">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rsidR="003E2863" w:rsidRDefault="003E2863" w:rsidP="003E2863">
      <w:pPr>
        <w:widowControl/>
        <w:ind w:right="6974"/>
        <w:jc w:val="center"/>
        <w:rPr>
          <w:rFonts w:ascii="Palatino Linotype" w:hAnsi="Palatino Linotype"/>
          <w:snapToGrid/>
          <w:sz w:val="22"/>
          <w:szCs w:val="22"/>
          <w:lang w:val="nl-NL"/>
        </w:rPr>
      </w:pPr>
      <w:r>
        <w:rPr>
          <w:rFonts w:ascii="Palatino Linotype" w:hAnsi="Palatino Linotype"/>
          <w:sz w:val="22"/>
          <w:szCs w:val="22"/>
          <w:lang w:val="nl-NL"/>
        </w:rPr>
        <w:t>G.S. PISAS</w:t>
      </w:r>
    </w:p>
    <w:p w:rsidR="003E2863" w:rsidRPr="003E2863" w:rsidRDefault="003E2863" w:rsidP="003E2863">
      <w:pPr>
        <w:widowControl/>
        <w:jc w:val="both"/>
        <w:rPr>
          <w:rFonts w:ascii="Palatino Linotype" w:eastAsia="Calibri" w:hAnsi="Palatino Linotype"/>
          <w:snapToGrid/>
          <w:sz w:val="22"/>
          <w:szCs w:val="22"/>
          <w:lang w:val="nl-NL"/>
        </w:rPr>
      </w:pPr>
    </w:p>
    <w:p w:rsidR="003E2863" w:rsidRPr="003E2863" w:rsidRDefault="003E2863" w:rsidP="003E2863">
      <w:pPr>
        <w:widowControl/>
        <w:tabs>
          <w:tab w:val="left" w:pos="5387"/>
        </w:tabs>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 xml:space="preserve">Uitgegeven de </w:t>
      </w:r>
      <w:r w:rsidR="002A5D50">
        <w:rPr>
          <w:rFonts w:ascii="Palatino Linotype" w:eastAsia="Calibri" w:hAnsi="Palatino Linotype"/>
          <w:snapToGrid/>
          <w:sz w:val="22"/>
          <w:szCs w:val="22"/>
          <w:lang w:val="nl-NL"/>
        </w:rPr>
        <w:t>10</w:t>
      </w:r>
      <w:r w:rsidR="002A5D50" w:rsidRPr="002A5D50">
        <w:rPr>
          <w:rFonts w:ascii="Palatino Linotype" w:eastAsia="Calibri" w:hAnsi="Palatino Linotype"/>
          <w:snapToGrid/>
          <w:sz w:val="22"/>
          <w:szCs w:val="22"/>
          <w:vertAlign w:val="superscript"/>
          <w:lang w:val="nl-NL"/>
        </w:rPr>
        <w:t>de</w:t>
      </w:r>
      <w:r w:rsidR="002A5D50">
        <w:rPr>
          <w:rFonts w:ascii="Palatino Linotype" w:eastAsia="Calibri" w:hAnsi="Palatino Linotype"/>
          <w:snapToGrid/>
          <w:sz w:val="22"/>
          <w:szCs w:val="22"/>
          <w:lang w:val="nl-NL"/>
        </w:rPr>
        <w:t xml:space="preserve"> </w:t>
      </w:r>
      <w:r>
        <w:rPr>
          <w:rFonts w:ascii="Palatino Linotype" w:eastAsia="Calibri" w:hAnsi="Palatino Linotype"/>
          <w:snapToGrid/>
          <w:sz w:val="22"/>
          <w:szCs w:val="22"/>
          <w:lang w:val="nl-NL"/>
        </w:rPr>
        <w:t>maart 2022</w:t>
      </w:r>
    </w:p>
    <w:p w:rsidR="003E2863" w:rsidRPr="003E2863" w:rsidRDefault="003E2863" w:rsidP="003E2863">
      <w:pPr>
        <w:widowControl/>
        <w:tabs>
          <w:tab w:val="left" w:pos="5387"/>
        </w:tabs>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De Minister van Algemene Zaken,</w:t>
      </w:r>
    </w:p>
    <w:p w:rsidR="003E2863" w:rsidRPr="003E2863" w:rsidRDefault="003E2863" w:rsidP="003E2863">
      <w:pPr>
        <w:widowControl/>
        <w:ind w:left="5400" w:right="584"/>
        <w:jc w:val="center"/>
        <w:rPr>
          <w:rFonts w:ascii="Palatino Linotype" w:eastAsia="Calibri" w:hAnsi="Palatino Linotype"/>
          <w:snapToGrid/>
          <w:sz w:val="22"/>
          <w:szCs w:val="22"/>
          <w:lang w:val="nl-NL"/>
        </w:rPr>
      </w:pPr>
      <w:r>
        <w:rPr>
          <w:rFonts w:ascii="Palatino Linotype" w:hAnsi="Palatino Linotype"/>
          <w:sz w:val="22"/>
          <w:szCs w:val="22"/>
          <w:lang w:val="nl-NL"/>
        </w:rPr>
        <w:t>G.S. PISAS</w:t>
      </w:r>
    </w:p>
    <w:p w:rsidR="003E2863" w:rsidRPr="003E2863" w:rsidRDefault="003E2863" w:rsidP="003E2863">
      <w:pPr>
        <w:widowControl/>
        <w:pBdr>
          <w:bottom w:val="single" w:sz="6" w:space="1" w:color="auto"/>
        </w:pBdr>
        <w:ind w:right="-29"/>
        <w:jc w:val="both"/>
        <w:rPr>
          <w:rFonts w:ascii="Palatino Linotype" w:eastAsia="Calibri" w:hAnsi="Palatino Linotype"/>
          <w:b/>
          <w:snapToGrid/>
          <w:sz w:val="22"/>
          <w:szCs w:val="22"/>
          <w:lang w:val="nl-NL"/>
        </w:rPr>
      </w:pPr>
      <w:r w:rsidRPr="003E2863">
        <w:rPr>
          <w:rFonts w:ascii="Palatino Linotype" w:eastAsia="Calibri" w:hAnsi="Palatino Linotype"/>
          <w:b/>
          <w:snapToGrid/>
          <w:sz w:val="22"/>
          <w:szCs w:val="22"/>
          <w:lang w:val="nl-NL"/>
        </w:rPr>
        <w:lastRenderedPageBreak/>
        <w:t xml:space="preserve">BIJLAGE behorende bij het Landsbesluit van de </w:t>
      </w:r>
      <w:r w:rsidRPr="003E2863">
        <w:rPr>
          <w:rFonts w:ascii="Palatino Linotype" w:eastAsia="MS Mincho" w:hAnsi="Palatino Linotype"/>
          <w:b/>
          <w:snapToGrid/>
          <w:sz w:val="22"/>
          <w:szCs w:val="22"/>
          <w:lang w:val="nl-NL"/>
        </w:rPr>
        <w:t>26</w:t>
      </w:r>
      <w:r w:rsidRPr="003E2863">
        <w:rPr>
          <w:rFonts w:ascii="Palatino Linotype" w:eastAsia="MS Mincho" w:hAnsi="Palatino Linotype"/>
          <w:b/>
          <w:snapToGrid/>
          <w:sz w:val="22"/>
          <w:szCs w:val="22"/>
          <w:vertAlign w:val="superscript"/>
          <w:lang w:val="nl-NL"/>
        </w:rPr>
        <w:t>ste</w:t>
      </w:r>
      <w:r w:rsidRPr="003E2863">
        <w:rPr>
          <w:rFonts w:ascii="Palatino Linotype" w:eastAsia="MS Mincho" w:hAnsi="Palatino Linotype"/>
          <w:b/>
          <w:snapToGrid/>
          <w:sz w:val="22"/>
          <w:szCs w:val="22"/>
          <w:lang w:val="nl-NL"/>
        </w:rPr>
        <w:t xml:space="preserve"> januari 2022, no. 22/072</w:t>
      </w:r>
      <w:r w:rsidRPr="003E2863">
        <w:rPr>
          <w:rFonts w:ascii="Palatino Linotype" w:eastAsia="Calibri" w:hAnsi="Palatino Linotype"/>
          <w:b/>
          <w:snapToGrid/>
          <w:sz w:val="22"/>
          <w:szCs w:val="22"/>
          <w:lang w:val="nl-NL"/>
        </w:rPr>
        <w:t>, houdende vaststelling van de geconsolideerde tekst van de Slacht- en keuringsverordening 1933</w:t>
      </w:r>
      <w:r w:rsidRPr="003E2863">
        <w:rPr>
          <w:rFonts w:ascii="Palatino Linotype" w:eastAsia="Calibri" w:hAnsi="Palatino Linotype"/>
          <w:b/>
          <w:i/>
          <w:snapToGrid/>
          <w:sz w:val="22"/>
          <w:szCs w:val="22"/>
          <w:vertAlign w:val="superscript"/>
          <w:lang w:val="nl-NL"/>
        </w:rPr>
        <w:footnoteReference w:id="3"/>
      </w:r>
    </w:p>
    <w:p w:rsidR="003E2863" w:rsidRPr="003E2863" w:rsidRDefault="003E2863" w:rsidP="003E2863">
      <w:pPr>
        <w:widowControl/>
        <w:ind w:right="-29"/>
        <w:rPr>
          <w:rFonts w:ascii="Palatino Linotype" w:eastAsia="Calibri" w:hAnsi="Palatino Linotype"/>
          <w:snapToGrid/>
          <w:sz w:val="22"/>
          <w:szCs w:val="22"/>
          <w:lang w:val="nl-NL"/>
        </w:rPr>
      </w:pPr>
    </w:p>
    <w:p w:rsidR="003E2863" w:rsidRPr="003E2863" w:rsidRDefault="003E2863" w:rsidP="002A5D50">
      <w:pPr>
        <w:widowControl/>
        <w:ind w:right="-29"/>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Geconsolideerde tekst van de Slacht- en keuringsverordening 1933 (P.B. 1933, no. 17), zoals deze luidt: </w:t>
      </w:r>
    </w:p>
    <w:p w:rsidR="003E2863" w:rsidRPr="003E2863" w:rsidRDefault="003E2863" w:rsidP="002A5D50">
      <w:pPr>
        <w:widowControl/>
        <w:numPr>
          <w:ilvl w:val="0"/>
          <w:numId w:val="12"/>
        </w:numPr>
        <w:snapToGrid w:val="0"/>
        <w:ind w:left="36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na wijziging tot stand gebracht door Curaçao en Onderhorigheden bij:</w:t>
      </w:r>
    </w:p>
    <w:p w:rsidR="003E2863" w:rsidRPr="003E2863" w:rsidRDefault="003E2863" w:rsidP="002A5D50">
      <w:pPr>
        <w:widowControl/>
        <w:numPr>
          <w:ilvl w:val="0"/>
          <w:numId w:val="13"/>
        </w:numPr>
        <w:tabs>
          <w:tab w:val="num" w:pos="720"/>
        </w:tabs>
        <w:snapToGrid w:val="0"/>
        <w:ind w:left="72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Verordening van den 18</w:t>
      </w:r>
      <w:r w:rsidRPr="003E2863">
        <w:rPr>
          <w:rFonts w:ascii="Palatino Linotype" w:eastAsia="Calibri" w:hAnsi="Palatino Linotype"/>
          <w:snapToGrid/>
          <w:sz w:val="22"/>
          <w:szCs w:val="22"/>
          <w:vertAlign w:val="superscript"/>
          <w:lang w:val="nl-NL"/>
        </w:rPr>
        <w:t>de</w:t>
      </w:r>
      <w:r w:rsidRPr="003E2863">
        <w:rPr>
          <w:rFonts w:ascii="Palatino Linotype" w:eastAsia="Calibri" w:hAnsi="Palatino Linotype"/>
          <w:snapToGrid/>
          <w:sz w:val="22"/>
          <w:szCs w:val="22"/>
          <w:lang w:val="nl-NL"/>
        </w:rPr>
        <w:t xml:space="preserve"> November 1933, tot wijziging en aanvulling van de “Slacht- en keuringsverordening 1933” (P.B. 1933, no. 17) (P.B. 1933, no. 109);</w:t>
      </w:r>
    </w:p>
    <w:p w:rsidR="003E2863" w:rsidRPr="003E2863" w:rsidRDefault="003E2863" w:rsidP="002A5D50">
      <w:pPr>
        <w:widowControl/>
        <w:numPr>
          <w:ilvl w:val="0"/>
          <w:numId w:val="13"/>
        </w:numPr>
        <w:tabs>
          <w:tab w:val="num" w:pos="720"/>
        </w:tabs>
        <w:snapToGrid w:val="0"/>
        <w:ind w:left="72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Verordening van den 9</w:t>
      </w:r>
      <w:r w:rsidRPr="003E2863">
        <w:rPr>
          <w:rFonts w:ascii="Palatino Linotype" w:eastAsia="Calibri" w:hAnsi="Palatino Linotype"/>
          <w:snapToGrid/>
          <w:sz w:val="22"/>
          <w:szCs w:val="22"/>
          <w:vertAlign w:val="superscript"/>
          <w:lang w:val="nl-NL"/>
        </w:rPr>
        <w:t>de</w:t>
      </w:r>
      <w:r w:rsidRPr="003E2863">
        <w:rPr>
          <w:rFonts w:ascii="Palatino Linotype" w:eastAsia="Calibri" w:hAnsi="Palatino Linotype"/>
          <w:snapToGrid/>
          <w:sz w:val="22"/>
          <w:szCs w:val="22"/>
          <w:lang w:val="nl-NL"/>
        </w:rPr>
        <w:t xml:space="preserve"> April 1935 tot aanvulling van de “Slacht- en keuringsverordening 1933” (P.B. 1933, no. 17) (P.B. 1935, no. 37);</w:t>
      </w:r>
    </w:p>
    <w:p w:rsidR="003E2863" w:rsidRPr="003E2863" w:rsidRDefault="003E2863" w:rsidP="002A5D50">
      <w:pPr>
        <w:widowControl/>
        <w:numPr>
          <w:ilvl w:val="0"/>
          <w:numId w:val="13"/>
        </w:numPr>
        <w:tabs>
          <w:tab w:val="num" w:pos="720"/>
        </w:tabs>
        <w:snapToGrid w:val="0"/>
        <w:ind w:left="72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Besluit van den 24</w:t>
      </w:r>
      <w:r w:rsidRPr="003E2863">
        <w:rPr>
          <w:rFonts w:ascii="Palatino Linotype" w:eastAsia="Calibri" w:hAnsi="Palatino Linotype"/>
          <w:snapToGrid/>
          <w:sz w:val="22"/>
          <w:szCs w:val="22"/>
          <w:vertAlign w:val="superscript"/>
          <w:lang w:val="nl-NL"/>
        </w:rPr>
        <w:t>ste</w:t>
      </w:r>
      <w:r w:rsidRPr="003E2863">
        <w:rPr>
          <w:rFonts w:ascii="Palatino Linotype" w:eastAsia="Calibri" w:hAnsi="Palatino Linotype"/>
          <w:snapToGrid/>
          <w:sz w:val="22"/>
          <w:szCs w:val="22"/>
          <w:lang w:val="nl-NL"/>
        </w:rPr>
        <w:t xml:space="preserve"> Maart 1941 tot verhoging van bedragen verschuldigd en/of te voldoen krachtens verschillende wettelijke regelingen (P.B. 1941, no. 19);</w:t>
      </w:r>
    </w:p>
    <w:p w:rsidR="003E2863" w:rsidRPr="003E2863" w:rsidRDefault="003E2863" w:rsidP="002A5D50">
      <w:pPr>
        <w:widowControl/>
        <w:numPr>
          <w:ilvl w:val="0"/>
          <w:numId w:val="13"/>
        </w:numPr>
        <w:tabs>
          <w:tab w:val="num" w:pos="720"/>
        </w:tabs>
        <w:snapToGrid w:val="0"/>
        <w:ind w:left="72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Landsverordening van den 4</w:t>
      </w:r>
      <w:r w:rsidRPr="003E2863">
        <w:rPr>
          <w:rFonts w:ascii="Palatino Linotype" w:eastAsia="Calibri" w:hAnsi="Palatino Linotype"/>
          <w:snapToGrid/>
          <w:sz w:val="22"/>
          <w:szCs w:val="22"/>
          <w:vertAlign w:val="superscript"/>
          <w:lang w:val="nl-NL"/>
        </w:rPr>
        <w:t>de</w:t>
      </w:r>
      <w:r w:rsidRPr="003E2863">
        <w:rPr>
          <w:rFonts w:ascii="Palatino Linotype" w:eastAsia="Calibri" w:hAnsi="Palatino Linotype"/>
          <w:snapToGrid/>
          <w:sz w:val="22"/>
          <w:szCs w:val="22"/>
          <w:lang w:val="nl-NL"/>
        </w:rPr>
        <w:t xml:space="preserve"> </w:t>
      </w:r>
      <w:proofErr w:type="spellStart"/>
      <w:r w:rsidRPr="003E2863">
        <w:rPr>
          <w:rFonts w:ascii="Palatino Linotype" w:eastAsia="Calibri" w:hAnsi="Palatino Linotype"/>
          <w:snapToGrid/>
          <w:sz w:val="22"/>
          <w:szCs w:val="22"/>
          <w:lang w:val="nl-NL"/>
        </w:rPr>
        <w:t>October</w:t>
      </w:r>
      <w:proofErr w:type="spellEnd"/>
      <w:r w:rsidRPr="003E2863">
        <w:rPr>
          <w:rFonts w:ascii="Palatino Linotype" w:eastAsia="Calibri" w:hAnsi="Palatino Linotype"/>
          <w:snapToGrid/>
          <w:sz w:val="22"/>
          <w:szCs w:val="22"/>
          <w:lang w:val="nl-NL"/>
        </w:rPr>
        <w:t xml:space="preserve"> 1945, tot aanvulling en wijziging van de “Slacht- en keuringsverordening 1933” (P.B. 1933 no. 17), en de “Geslachtverordening 1908” (P.B. 1908, no. 37) (P.B. 1945, no. 149);</w:t>
      </w:r>
    </w:p>
    <w:p w:rsidR="003E2863" w:rsidRPr="003E2863" w:rsidRDefault="003E2863" w:rsidP="002A5D50">
      <w:pPr>
        <w:widowControl/>
        <w:numPr>
          <w:ilvl w:val="0"/>
          <w:numId w:val="13"/>
        </w:numPr>
        <w:tabs>
          <w:tab w:val="num" w:pos="720"/>
        </w:tabs>
        <w:snapToGrid w:val="0"/>
        <w:ind w:left="72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Landsverordening van de 11</w:t>
      </w:r>
      <w:r w:rsidRPr="003E2863">
        <w:rPr>
          <w:rFonts w:ascii="Palatino Linotype" w:eastAsia="Calibri" w:hAnsi="Palatino Linotype"/>
          <w:snapToGrid/>
          <w:sz w:val="22"/>
          <w:szCs w:val="22"/>
          <w:vertAlign w:val="superscript"/>
          <w:lang w:val="nl-NL"/>
        </w:rPr>
        <w:t>de</w:t>
      </w:r>
      <w:r w:rsidRPr="003E2863">
        <w:rPr>
          <w:rFonts w:ascii="Palatino Linotype" w:eastAsia="Calibri" w:hAnsi="Palatino Linotype"/>
          <w:snapToGrid/>
          <w:sz w:val="22"/>
          <w:szCs w:val="22"/>
          <w:lang w:val="nl-NL"/>
        </w:rPr>
        <w:t xml:space="preserve"> December 1948 tot wijziging en aanvulling van de “Slacht- en keuringsverordening 1933” (P.B. 1933, no. 17) (P.B. 1948, no. 159);</w:t>
      </w:r>
    </w:p>
    <w:p w:rsidR="003E2863" w:rsidRPr="003E2863" w:rsidRDefault="003E2863" w:rsidP="003E2863">
      <w:pPr>
        <w:snapToGrid w:val="0"/>
        <w:ind w:left="720" w:right="-29"/>
        <w:jc w:val="both"/>
        <w:rPr>
          <w:rFonts w:ascii="Palatino Linotype" w:eastAsia="Calibri" w:hAnsi="Palatino Linotype"/>
          <w:snapToGrid/>
          <w:sz w:val="22"/>
          <w:szCs w:val="22"/>
          <w:lang w:val="nl-NL"/>
        </w:rPr>
      </w:pPr>
    </w:p>
    <w:p w:rsidR="003E2863" w:rsidRPr="003E2863" w:rsidRDefault="003E2863" w:rsidP="002A5D50">
      <w:pPr>
        <w:widowControl/>
        <w:numPr>
          <w:ilvl w:val="0"/>
          <w:numId w:val="12"/>
        </w:numPr>
        <w:ind w:left="36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na wijziging tot stand gebracht door het Land Nederlandse Antillen bij: </w:t>
      </w:r>
    </w:p>
    <w:p w:rsidR="003E2863" w:rsidRPr="003E2863" w:rsidRDefault="003E2863" w:rsidP="002A5D50">
      <w:pPr>
        <w:widowControl/>
        <w:numPr>
          <w:ilvl w:val="0"/>
          <w:numId w:val="13"/>
        </w:numPr>
        <w:tabs>
          <w:tab w:val="left" w:pos="284"/>
          <w:tab w:val="num" w:pos="720"/>
          <w:tab w:val="num" w:pos="1288"/>
        </w:tabs>
        <w:snapToGrid w:val="0"/>
        <w:ind w:left="720" w:right="-29"/>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Overdrachtslandsverordening IX: Volksgezondheid (P.B. 1952, no. 164);</w:t>
      </w:r>
    </w:p>
    <w:p w:rsidR="003E2863" w:rsidRPr="003E2863" w:rsidRDefault="003E2863" w:rsidP="002A5D50">
      <w:pPr>
        <w:widowControl/>
        <w:tabs>
          <w:tab w:val="left" w:pos="284"/>
          <w:tab w:val="num" w:pos="720"/>
        </w:tabs>
        <w:ind w:left="720" w:hanging="360"/>
        <w:jc w:val="both"/>
        <w:rPr>
          <w:rFonts w:ascii="Palatino Linotype" w:eastAsia="Calibri" w:hAnsi="Palatino Linotype"/>
          <w:snapToGrid/>
          <w:sz w:val="22"/>
          <w:szCs w:val="22"/>
          <w:lang w:val="nl-NL"/>
        </w:rPr>
      </w:pPr>
      <w:r w:rsidRPr="003E2863">
        <w:rPr>
          <w:rFonts w:ascii="Palatino Linotype" w:eastAsia="Calibri" w:hAnsi="Palatino Linotype" w:cs="Arial"/>
          <w:snapToGrid/>
          <w:sz w:val="22"/>
          <w:szCs w:val="22"/>
          <w:lang w:val="nl-NL"/>
        </w:rPr>
        <w:t>-</w:t>
      </w:r>
      <w:r w:rsidRPr="003E2863">
        <w:rPr>
          <w:rFonts w:ascii="Palatino Linotype" w:eastAsia="Calibri" w:hAnsi="Palatino Linotype" w:cs="Arial"/>
          <w:snapToGrid/>
          <w:sz w:val="22"/>
          <w:szCs w:val="22"/>
          <w:lang w:val="nl-NL"/>
        </w:rPr>
        <w:tab/>
        <w:t>Landsverordening van de 27</w:t>
      </w:r>
      <w:r w:rsidRPr="003E2863">
        <w:rPr>
          <w:rFonts w:ascii="Palatino Linotype" w:eastAsia="Calibri" w:hAnsi="Palatino Linotype" w:cs="Arial"/>
          <w:snapToGrid/>
          <w:sz w:val="22"/>
          <w:szCs w:val="22"/>
          <w:vertAlign w:val="superscript"/>
          <w:lang w:val="nl-NL"/>
        </w:rPr>
        <w:t>ste</w:t>
      </w:r>
      <w:r w:rsidRPr="003E2863">
        <w:rPr>
          <w:rFonts w:ascii="Palatino Linotype" w:eastAsia="Calibri" w:hAnsi="Palatino Linotype" w:cs="Arial"/>
          <w:snapToGrid/>
          <w:sz w:val="22"/>
          <w:szCs w:val="22"/>
          <w:lang w:val="nl-NL"/>
        </w:rPr>
        <w:t xml:space="preserve"> </w:t>
      </w:r>
      <w:proofErr w:type="spellStart"/>
      <w:r w:rsidRPr="003E2863">
        <w:rPr>
          <w:rFonts w:ascii="Palatino Linotype" w:eastAsia="Calibri" w:hAnsi="Palatino Linotype" w:cs="Arial"/>
          <w:snapToGrid/>
          <w:sz w:val="22"/>
          <w:szCs w:val="22"/>
          <w:lang w:val="nl-NL"/>
        </w:rPr>
        <w:t>October</w:t>
      </w:r>
      <w:proofErr w:type="spellEnd"/>
      <w:r w:rsidRPr="003E2863">
        <w:rPr>
          <w:rFonts w:ascii="Palatino Linotype" w:eastAsia="Calibri" w:hAnsi="Palatino Linotype" w:cs="Arial"/>
          <w:snapToGrid/>
          <w:sz w:val="22"/>
          <w:szCs w:val="22"/>
          <w:lang w:val="nl-NL"/>
        </w:rPr>
        <w:t xml:space="preserve"> 1953 tot wijziging van de Slacht- en keuringsverordening 1933 </w:t>
      </w:r>
      <w:r w:rsidRPr="003E2863">
        <w:rPr>
          <w:rFonts w:ascii="Palatino Linotype" w:eastAsia="Calibri" w:hAnsi="Palatino Linotype"/>
          <w:snapToGrid/>
          <w:sz w:val="22"/>
          <w:szCs w:val="22"/>
          <w:lang w:val="nl-NL"/>
        </w:rPr>
        <w:t>(P.B. 1933 no. 17)</w:t>
      </w:r>
      <w:r w:rsidRPr="003E2863">
        <w:rPr>
          <w:rFonts w:ascii="Palatino Linotype" w:eastAsia="Calibri" w:hAnsi="Palatino Linotype" w:cs="Arial"/>
          <w:snapToGrid/>
          <w:sz w:val="22"/>
          <w:szCs w:val="22"/>
          <w:lang w:val="nl-NL"/>
        </w:rPr>
        <w:t xml:space="preserve"> (P.B. 1953, no. 177);</w:t>
      </w:r>
    </w:p>
    <w:p w:rsidR="003E2863" w:rsidRPr="003E2863" w:rsidRDefault="003E2863" w:rsidP="002A5D50">
      <w:pPr>
        <w:widowControl/>
        <w:numPr>
          <w:ilvl w:val="0"/>
          <w:numId w:val="13"/>
        </w:numPr>
        <w:tabs>
          <w:tab w:val="left" w:pos="284"/>
          <w:tab w:val="num" w:pos="720"/>
          <w:tab w:val="num" w:pos="1288"/>
        </w:tabs>
        <w:snapToGrid w:val="0"/>
        <w:ind w:left="720" w:right="-29"/>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Landsverordening van de 21</w:t>
      </w:r>
      <w:r w:rsidRPr="003E2863">
        <w:rPr>
          <w:rFonts w:ascii="Palatino Linotype" w:eastAsia="Calibri" w:hAnsi="Palatino Linotype"/>
          <w:snapToGrid/>
          <w:sz w:val="22"/>
          <w:szCs w:val="22"/>
          <w:vertAlign w:val="superscript"/>
          <w:lang w:val="nl-NL"/>
        </w:rPr>
        <w:t>ste</w:t>
      </w:r>
      <w:r w:rsidRPr="003E2863">
        <w:rPr>
          <w:rFonts w:ascii="Palatino Linotype" w:eastAsia="Calibri" w:hAnsi="Palatino Linotype"/>
          <w:snapToGrid/>
          <w:sz w:val="22"/>
          <w:szCs w:val="22"/>
          <w:lang w:val="nl-NL"/>
        </w:rPr>
        <w:t xml:space="preserve"> Juli 1956 tot wijziging van de Slacht- en keuringsverordening 1933 (P.B. 1933 no. 17) (P.B. 1956, no. 82);</w:t>
      </w:r>
    </w:p>
    <w:p w:rsidR="003E2863" w:rsidRPr="003E2863" w:rsidRDefault="003E2863" w:rsidP="002A5D50">
      <w:pPr>
        <w:widowControl/>
        <w:numPr>
          <w:ilvl w:val="0"/>
          <w:numId w:val="13"/>
        </w:numPr>
        <w:tabs>
          <w:tab w:val="left" w:pos="284"/>
          <w:tab w:val="num" w:pos="720"/>
          <w:tab w:val="num" w:pos="1288"/>
        </w:tabs>
        <w:snapToGrid w:val="0"/>
        <w:ind w:left="720" w:right="-29"/>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pacing w:val="-3"/>
          <w:sz w:val="22"/>
          <w:szCs w:val="22"/>
          <w:lang w:val="nl-NL"/>
        </w:rPr>
        <w:t>Invoeringslandsverordening wetboek van strafvordering (P.B. 1997, no 237);</w:t>
      </w:r>
    </w:p>
    <w:p w:rsidR="003E2863" w:rsidRPr="003E2863" w:rsidRDefault="003E2863" w:rsidP="002A5D50">
      <w:pPr>
        <w:widowControl/>
        <w:numPr>
          <w:ilvl w:val="0"/>
          <w:numId w:val="13"/>
        </w:numPr>
        <w:tabs>
          <w:tab w:val="left" w:pos="284"/>
          <w:tab w:val="num" w:pos="720"/>
          <w:tab w:val="num" w:pos="1288"/>
        </w:tabs>
        <w:snapToGrid w:val="0"/>
        <w:ind w:left="720" w:right="-29"/>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pacing w:val="-3"/>
          <w:sz w:val="22"/>
          <w:szCs w:val="22"/>
          <w:lang w:val="nl-NL"/>
        </w:rPr>
        <w:t>Invoeringslandsverordening administratieve rechtspraak (P.B. 2001, no. 80);</w:t>
      </w:r>
    </w:p>
    <w:p w:rsidR="003E2863" w:rsidRPr="003E2863" w:rsidRDefault="003E2863" w:rsidP="003E2863">
      <w:pPr>
        <w:widowControl/>
        <w:tabs>
          <w:tab w:val="left" w:pos="284"/>
          <w:tab w:val="num" w:pos="1856"/>
        </w:tabs>
        <w:snapToGrid w:val="0"/>
        <w:ind w:left="720" w:right="-29"/>
        <w:contextualSpacing/>
        <w:jc w:val="both"/>
        <w:rPr>
          <w:rFonts w:ascii="Palatino Linotype" w:eastAsia="Calibri" w:hAnsi="Palatino Linotype"/>
          <w:snapToGrid/>
          <w:sz w:val="22"/>
          <w:szCs w:val="22"/>
          <w:lang w:val="nl-NL"/>
        </w:rPr>
      </w:pPr>
    </w:p>
    <w:p w:rsidR="003E2863" w:rsidRPr="003E2863" w:rsidRDefault="003E2863" w:rsidP="00823321">
      <w:pPr>
        <w:widowControl/>
        <w:numPr>
          <w:ilvl w:val="0"/>
          <w:numId w:val="14"/>
        </w:numPr>
        <w:tabs>
          <w:tab w:val="left" w:pos="360"/>
        </w:tabs>
        <w:snapToGrid w:val="0"/>
        <w:ind w:left="360" w:right="-29"/>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na wijziging tot stand gebracht door Curaçao bij:</w:t>
      </w:r>
    </w:p>
    <w:p w:rsidR="003E2863" w:rsidRPr="003E2863" w:rsidRDefault="003E2863" w:rsidP="00823321">
      <w:pPr>
        <w:widowControl/>
        <w:tabs>
          <w:tab w:val="left" w:pos="360"/>
        </w:tabs>
        <w:ind w:left="360" w:right="-29"/>
        <w:rPr>
          <w:rFonts w:ascii="Palatino Linotype" w:eastAsia="Calibri" w:hAnsi="Palatino Linotype" w:cs="Times-Bold"/>
          <w:bCs/>
          <w:snapToGrid/>
          <w:sz w:val="22"/>
          <w:szCs w:val="22"/>
          <w:lang w:val="nl-NL"/>
        </w:rPr>
      </w:pPr>
      <w:r w:rsidRPr="003E2863">
        <w:rPr>
          <w:rFonts w:ascii="Palatino Linotype" w:eastAsia="Calibri" w:hAnsi="Palatino Linotype" w:cs="Times-Bold"/>
          <w:bCs/>
          <w:snapToGrid/>
          <w:sz w:val="22"/>
          <w:szCs w:val="22"/>
          <w:lang w:val="nl-NL"/>
        </w:rPr>
        <w:t>-    Invoeringslandsverordening Wetboek van Strafrecht (P.B. 2011, no. 49);</w:t>
      </w:r>
    </w:p>
    <w:p w:rsidR="003E2863" w:rsidRPr="003E2863" w:rsidRDefault="003E2863" w:rsidP="003E2863">
      <w:pPr>
        <w:widowControl/>
        <w:tabs>
          <w:tab w:val="left" w:pos="284"/>
        </w:tabs>
        <w:ind w:left="284" w:right="-29"/>
        <w:rPr>
          <w:rFonts w:ascii="Palatino Linotype" w:eastAsia="Calibri" w:hAnsi="Palatino Linotype" w:cs="Times-Bold"/>
          <w:bCs/>
          <w:snapToGrid/>
          <w:sz w:val="22"/>
          <w:szCs w:val="22"/>
          <w:lang w:val="nl-NL"/>
        </w:rPr>
      </w:pPr>
    </w:p>
    <w:p w:rsidR="003E2863" w:rsidRPr="003E2863" w:rsidRDefault="003E2863" w:rsidP="003E2863">
      <w:pPr>
        <w:widowControl/>
        <w:tabs>
          <w:tab w:val="left" w:pos="0"/>
        </w:tabs>
        <w:ind w:right="-29"/>
        <w:jc w:val="both"/>
        <w:rPr>
          <w:rFonts w:ascii="Palatino Linotype" w:eastAsia="Calibri" w:hAnsi="Palatino Linotype" w:cs="Times-Bold"/>
          <w:bCs/>
          <w:snapToGrid/>
          <w:sz w:val="22"/>
          <w:szCs w:val="22"/>
          <w:lang w:val="nl-NL"/>
        </w:rPr>
      </w:pPr>
      <w:r w:rsidRPr="003E2863">
        <w:rPr>
          <w:rFonts w:ascii="Palatino Linotype" w:eastAsia="Calibri" w:hAnsi="Palatino Linotype" w:cs="Times-Bold"/>
          <w:bCs/>
          <w:snapToGrid/>
          <w:sz w:val="22"/>
          <w:szCs w:val="22"/>
          <w:lang w:val="nl-NL"/>
        </w:rPr>
        <w:t xml:space="preserve">en </w:t>
      </w:r>
    </w:p>
    <w:p w:rsidR="003E2863" w:rsidRPr="003E2863" w:rsidRDefault="003E2863" w:rsidP="003E2863">
      <w:pPr>
        <w:widowControl/>
        <w:tabs>
          <w:tab w:val="left" w:pos="284"/>
        </w:tabs>
        <w:ind w:right="-29"/>
        <w:jc w:val="both"/>
        <w:rPr>
          <w:rFonts w:ascii="Palatino Linotype" w:eastAsia="Calibri" w:hAnsi="Palatino Linotype" w:cs="Times-Bold"/>
          <w:bCs/>
          <w:snapToGrid/>
          <w:sz w:val="22"/>
          <w:szCs w:val="22"/>
          <w:lang w:val="nl-NL"/>
        </w:rPr>
      </w:pPr>
    </w:p>
    <w:p w:rsidR="003E2863" w:rsidRPr="00823321" w:rsidRDefault="003E2863" w:rsidP="00823321">
      <w:pPr>
        <w:widowControl/>
        <w:numPr>
          <w:ilvl w:val="0"/>
          <w:numId w:val="14"/>
        </w:numPr>
        <w:tabs>
          <w:tab w:val="left" w:pos="360"/>
        </w:tabs>
        <w:ind w:left="360" w:right="-29"/>
        <w:jc w:val="both"/>
        <w:rPr>
          <w:rFonts w:ascii="Palatino Linotype" w:eastAsia="Calibri" w:hAnsi="Palatino Linotype"/>
          <w:snapToGrid/>
          <w:sz w:val="22"/>
          <w:szCs w:val="22"/>
          <w:lang w:val="nl-NL"/>
        </w:rPr>
      </w:pPr>
      <w:r w:rsidRPr="003E2863">
        <w:rPr>
          <w:rFonts w:ascii="Palatino Linotype" w:eastAsia="Calibri" w:hAnsi="Palatino Linotype" w:cs="Times-Bold"/>
          <w:bCs/>
          <w:snapToGrid/>
          <w:sz w:val="22"/>
          <w:szCs w:val="22"/>
          <w:lang w:val="nl-NL"/>
        </w:rPr>
        <w:t>in overeenstemming gebracht met de aanwijzingen van de Algemene overgangsregeling wetgeving en bestuur Land Curaçao (A.B. 2010, no. 87, bijlage a).</w:t>
      </w:r>
    </w:p>
    <w:p w:rsidR="00823321" w:rsidRPr="003E2863" w:rsidRDefault="00823321" w:rsidP="00823321">
      <w:pPr>
        <w:widowControl/>
        <w:tabs>
          <w:tab w:val="left" w:pos="360"/>
        </w:tabs>
        <w:ind w:right="-29"/>
        <w:jc w:val="both"/>
        <w:rPr>
          <w:rFonts w:ascii="Palatino Linotype" w:eastAsia="Calibri" w:hAnsi="Palatino Linotype"/>
          <w:snapToGrid/>
          <w:sz w:val="22"/>
          <w:szCs w:val="22"/>
          <w:lang w:val="nl-NL"/>
        </w:rPr>
      </w:pPr>
    </w:p>
    <w:p w:rsidR="003E2863" w:rsidRPr="003E2863" w:rsidRDefault="003E2863" w:rsidP="003E2863">
      <w:pPr>
        <w:widowControl/>
        <w:tabs>
          <w:tab w:val="left" w:pos="360"/>
        </w:tabs>
        <w:ind w:left="360" w:right="-29"/>
        <w:jc w:val="center"/>
        <w:rPr>
          <w:rFonts w:ascii="Palatino Linotype" w:eastAsia="Calibri" w:hAnsi="Palatino Linotype"/>
          <w:snapToGrid/>
          <w:sz w:val="22"/>
          <w:szCs w:val="22"/>
          <w:lang w:val="nl-NL"/>
        </w:rPr>
      </w:pPr>
      <w:r w:rsidRPr="003E2863">
        <w:rPr>
          <w:rFonts w:ascii="Palatino Linotype" w:eastAsia="Calibri" w:hAnsi="Palatino Linotype" w:cs="Times-Bold"/>
          <w:bCs/>
          <w:snapToGrid/>
          <w:sz w:val="22"/>
          <w:szCs w:val="22"/>
          <w:lang w:val="nl-NL"/>
        </w:rPr>
        <w:t>-----</w:t>
      </w:r>
    </w:p>
    <w:p w:rsidR="006C176C" w:rsidRDefault="006C176C">
      <w:pPr>
        <w:widowControl/>
        <w:rPr>
          <w:rFonts w:ascii="Palatino Linotype" w:eastAsia="Calibri" w:hAnsi="Palatino Linotype"/>
          <w:snapToGrid/>
          <w:sz w:val="22"/>
          <w:szCs w:val="22"/>
          <w:lang w:val="nl-NL"/>
        </w:rPr>
      </w:pPr>
      <w:r>
        <w:rPr>
          <w:rFonts w:ascii="Palatino Linotype" w:eastAsia="Calibri" w:hAnsi="Palatino Linotype"/>
          <w:snapToGrid/>
          <w:sz w:val="22"/>
          <w:szCs w:val="22"/>
          <w:lang w:val="nl-NL"/>
        </w:rPr>
        <w:br w:type="page"/>
      </w:r>
    </w:p>
    <w:p w:rsidR="003E2863" w:rsidRPr="003E2863" w:rsidRDefault="003E2863" w:rsidP="003E2863">
      <w:pPr>
        <w:widowControl/>
        <w:jc w:val="center"/>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ind w:left="360" w:hanging="36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In deze verordening wordt verstaan onder:</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I. </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vee</w:t>
      </w:r>
      <w:r w:rsidRPr="003E2863">
        <w:rPr>
          <w:rFonts w:ascii="Palatino Linotype" w:eastAsia="Calibri" w:hAnsi="Palatino Linotype"/>
          <w:iCs/>
          <w:snapToGrid/>
          <w:sz w:val="22"/>
          <w:szCs w:val="22"/>
          <w:lang w:val="nl-NL"/>
        </w:rPr>
        <w:t>:</w:t>
      </w:r>
      <w:r w:rsidRPr="003E2863">
        <w:rPr>
          <w:rFonts w:ascii="Palatino Linotype" w:eastAsia="Calibri" w:hAnsi="Palatino Linotype"/>
          <w:i/>
          <w:snapToGrid/>
          <w:sz w:val="22"/>
          <w:szCs w:val="22"/>
          <w:lang w:val="nl-NL"/>
        </w:rPr>
        <w:t xml:space="preserve"> </w:t>
      </w:r>
      <w:r w:rsidRPr="003E2863">
        <w:rPr>
          <w:rFonts w:ascii="Palatino Linotype" w:eastAsia="Calibri" w:hAnsi="Palatino Linotype"/>
          <w:snapToGrid/>
          <w:sz w:val="22"/>
          <w:szCs w:val="22"/>
          <w:lang w:val="nl-NL"/>
        </w:rPr>
        <w:t>herkauwende dieren, eenhoevige dieren en varkens; hiermee worden voor de toepassing dezer verordening schildpadden gelijkgesteld.</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II.</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vlees</w:t>
      </w:r>
      <w:r w:rsidRPr="003E2863">
        <w:rPr>
          <w:rFonts w:ascii="Palatino Linotype" w:eastAsia="Calibri" w:hAnsi="Palatino Linotype"/>
          <w:iCs/>
          <w:snapToGrid/>
          <w:sz w:val="22"/>
          <w:szCs w:val="22"/>
          <w:lang w:val="nl-NL"/>
        </w:rPr>
        <w:t>:</w:t>
      </w:r>
      <w:r w:rsidRPr="003E2863">
        <w:rPr>
          <w:rFonts w:ascii="Palatino Linotype" w:eastAsia="Calibri" w:hAnsi="Palatino Linotype"/>
          <w:snapToGrid/>
          <w:sz w:val="22"/>
          <w:szCs w:val="22"/>
          <w:lang w:val="nl-NL"/>
        </w:rPr>
        <w:t xml:space="preserve"> gestorven of gedood vee of delen daarvan.</w:t>
      </w:r>
    </w:p>
    <w:p w:rsidR="003E2863" w:rsidRPr="003E2863" w:rsidRDefault="003E2863" w:rsidP="003E2863">
      <w:pPr>
        <w:widowControl/>
        <w:ind w:left="540" w:hanging="540"/>
        <w:jc w:val="both"/>
        <w:rPr>
          <w:rFonts w:ascii="Palatino Linotype" w:eastAsia="Calibri" w:hAnsi="Palatino Linotype"/>
          <w:snapToGrid/>
          <w:sz w:val="22"/>
          <w:szCs w:val="22"/>
          <w:lang w:val="nl-NL"/>
        </w:rPr>
      </w:pPr>
      <w:proofErr w:type="spellStart"/>
      <w:r w:rsidRPr="003E2863">
        <w:rPr>
          <w:rFonts w:ascii="Palatino Linotype" w:eastAsia="Calibri" w:hAnsi="Palatino Linotype"/>
          <w:snapToGrid/>
          <w:sz w:val="22"/>
          <w:szCs w:val="22"/>
          <w:lang w:val="nl-NL"/>
        </w:rPr>
        <w:t>IIa</w:t>
      </w:r>
      <w:proofErr w:type="spellEnd"/>
      <w:r w:rsidRPr="003E2863">
        <w:rPr>
          <w:rFonts w:ascii="Palatino Linotype" w:eastAsia="Calibri" w:hAnsi="Palatino Linotype"/>
          <w:snapToGrid/>
          <w:sz w:val="22"/>
          <w:szCs w:val="22"/>
          <w:lang w:val="nl-NL"/>
        </w:rPr>
        <w:t>.</w:t>
      </w:r>
      <w:r w:rsidRPr="003E2863">
        <w:rPr>
          <w:rFonts w:ascii="Palatino Linotype" w:eastAsia="Calibri" w:hAnsi="Palatino Linotype"/>
          <w:snapToGrid/>
          <w:sz w:val="22"/>
          <w:szCs w:val="22"/>
          <w:lang w:val="nl-NL"/>
        </w:rPr>
        <w:tab/>
      </w:r>
      <w:r w:rsidRPr="003E2863">
        <w:rPr>
          <w:rFonts w:ascii="Palatino Linotype" w:eastAsia="Calibri" w:hAnsi="Palatino Linotype"/>
          <w:i/>
          <w:iCs/>
          <w:snapToGrid/>
          <w:sz w:val="22"/>
          <w:szCs w:val="22"/>
          <w:lang w:val="nl-NL"/>
        </w:rPr>
        <w:t>vers vlees</w:t>
      </w:r>
      <w:r w:rsidRPr="003E2863">
        <w:rPr>
          <w:rFonts w:ascii="Palatino Linotype" w:eastAsia="Calibri" w:hAnsi="Palatino Linotype"/>
          <w:snapToGrid/>
          <w:sz w:val="22"/>
          <w:szCs w:val="22"/>
          <w:lang w:val="nl-NL"/>
        </w:rPr>
        <w:t>: vlees dat niet kennelijk op de plaats van herkomst is ingevroren of vlees dat geen, of geen conservering als door koude heeft ondergaan.</w:t>
      </w:r>
    </w:p>
    <w:p w:rsidR="003E2863" w:rsidRPr="003E2863" w:rsidRDefault="003E2863" w:rsidP="003E2863">
      <w:pPr>
        <w:widowControl/>
        <w:ind w:left="540" w:hanging="540"/>
        <w:jc w:val="both"/>
        <w:rPr>
          <w:rFonts w:ascii="Palatino Linotype" w:eastAsia="Calibri" w:hAnsi="Palatino Linotype"/>
          <w:snapToGrid/>
          <w:sz w:val="22"/>
          <w:szCs w:val="22"/>
          <w:lang w:val="nl-NL"/>
        </w:rPr>
      </w:pPr>
      <w:proofErr w:type="spellStart"/>
      <w:r w:rsidRPr="003E2863">
        <w:rPr>
          <w:rFonts w:ascii="Palatino Linotype" w:eastAsia="Calibri" w:hAnsi="Palatino Linotype"/>
          <w:snapToGrid/>
          <w:sz w:val="22"/>
          <w:szCs w:val="22"/>
          <w:lang w:val="nl-NL"/>
        </w:rPr>
        <w:t>IIb</w:t>
      </w:r>
      <w:proofErr w:type="spellEnd"/>
      <w:r w:rsidRPr="003E2863">
        <w:rPr>
          <w:rFonts w:ascii="Palatino Linotype" w:eastAsia="Calibri" w:hAnsi="Palatino Linotype"/>
          <w:snapToGrid/>
          <w:sz w:val="22"/>
          <w:szCs w:val="22"/>
          <w:lang w:val="nl-NL"/>
        </w:rPr>
        <w:t>.</w:t>
      </w:r>
      <w:r w:rsidRPr="003E2863">
        <w:rPr>
          <w:rFonts w:ascii="Palatino Linotype" w:eastAsia="Calibri" w:hAnsi="Palatino Linotype"/>
          <w:snapToGrid/>
          <w:sz w:val="22"/>
          <w:szCs w:val="22"/>
          <w:lang w:val="nl-NL"/>
        </w:rPr>
        <w:tab/>
      </w:r>
      <w:r w:rsidRPr="003E2863">
        <w:rPr>
          <w:rFonts w:ascii="Palatino Linotype" w:eastAsia="Calibri" w:hAnsi="Palatino Linotype"/>
          <w:i/>
          <w:iCs/>
          <w:snapToGrid/>
          <w:sz w:val="22"/>
          <w:szCs w:val="22"/>
          <w:lang w:val="nl-NL"/>
        </w:rPr>
        <w:t>bevroren vlees</w:t>
      </w:r>
      <w:r w:rsidRPr="003E2863">
        <w:rPr>
          <w:rFonts w:ascii="Palatino Linotype" w:eastAsia="Calibri" w:hAnsi="Palatino Linotype"/>
          <w:snapToGrid/>
          <w:sz w:val="22"/>
          <w:szCs w:val="22"/>
          <w:lang w:val="nl-NL"/>
        </w:rPr>
        <w:t>: vlees, dat in bevroren toestand verkeert of erin verkeerd heeft en kennelijk op de plaats van herkomst in deze toestand is gebracht.</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III.</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noodslachting</w:t>
      </w:r>
      <w:r w:rsidRPr="003E2863">
        <w:rPr>
          <w:rFonts w:ascii="Palatino Linotype" w:eastAsia="Calibri" w:hAnsi="Palatino Linotype"/>
          <w:snapToGrid/>
          <w:sz w:val="22"/>
          <w:szCs w:val="22"/>
          <w:lang w:val="nl-NL"/>
        </w:rPr>
        <w:t>: het doden van vee, dat:</w:t>
      </w:r>
    </w:p>
    <w:p w:rsidR="003E2863" w:rsidRPr="003E2863" w:rsidRDefault="003E2863" w:rsidP="003E2863">
      <w:pPr>
        <w:widowControl/>
        <w:numPr>
          <w:ilvl w:val="0"/>
          <w:numId w:val="1"/>
        </w:numPr>
        <w:spacing w:after="200" w:line="276" w:lineRule="auto"/>
        <w:ind w:left="90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door een ernstig ongeval is getroffen;</w:t>
      </w:r>
    </w:p>
    <w:p w:rsidR="003E2863" w:rsidRPr="003E2863" w:rsidRDefault="003E2863" w:rsidP="003E2863">
      <w:pPr>
        <w:widowControl/>
        <w:numPr>
          <w:ilvl w:val="0"/>
          <w:numId w:val="1"/>
        </w:numPr>
        <w:spacing w:after="200" w:line="276" w:lineRule="auto"/>
        <w:ind w:left="90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door ziekte in onmiddellijk levensgevaar verkeert;</w:t>
      </w:r>
    </w:p>
    <w:p w:rsidR="003E2863" w:rsidRPr="003E2863" w:rsidRDefault="003E2863" w:rsidP="003E2863">
      <w:pPr>
        <w:widowControl/>
        <w:numPr>
          <w:ilvl w:val="0"/>
          <w:numId w:val="1"/>
        </w:numPr>
        <w:spacing w:after="200" w:line="276" w:lineRule="auto"/>
        <w:ind w:left="90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onmiddellijk gevaar oplevert voor de volksgezondheid, voor de veiligheid van personen of goederen; dan wel voor besmetting van mensen of dieren.</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IV.</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slachthuis</w:t>
      </w:r>
      <w:r w:rsidRPr="003E2863">
        <w:rPr>
          <w:rFonts w:ascii="Palatino Linotype" w:eastAsia="Calibri" w:hAnsi="Palatino Linotype"/>
          <w:iCs/>
          <w:snapToGrid/>
          <w:sz w:val="22"/>
          <w:szCs w:val="22"/>
          <w:lang w:val="nl-NL"/>
        </w:rPr>
        <w:t>:</w:t>
      </w:r>
      <w:r w:rsidRPr="003E2863">
        <w:rPr>
          <w:rFonts w:ascii="Palatino Linotype" w:eastAsia="Calibri" w:hAnsi="Palatino Linotype"/>
          <w:snapToGrid/>
          <w:sz w:val="22"/>
          <w:szCs w:val="22"/>
          <w:lang w:val="nl-NL"/>
        </w:rPr>
        <w:t xml:space="preserve"> het gebouw c.q. de gebouwen vanwege het Land Curaçao als openbare slachtsplaats ingericht, alsmede het terrein, behorende bij de gebouwen.</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directeur</w:t>
      </w:r>
      <w:r w:rsidRPr="003E2863">
        <w:rPr>
          <w:rFonts w:ascii="Palatino Linotype" w:eastAsia="Calibri" w:hAnsi="Palatino Linotype"/>
          <w:iCs/>
          <w:snapToGrid/>
          <w:sz w:val="22"/>
          <w:szCs w:val="22"/>
          <w:lang w:val="nl-NL"/>
        </w:rPr>
        <w:t>:</w:t>
      </w:r>
      <w:r w:rsidRPr="003E2863">
        <w:rPr>
          <w:rFonts w:ascii="Palatino Linotype" w:eastAsia="Calibri" w:hAnsi="Palatino Linotype"/>
          <w:snapToGrid/>
          <w:sz w:val="22"/>
          <w:szCs w:val="22"/>
          <w:lang w:val="nl-NL"/>
        </w:rPr>
        <w:t xml:space="preserve"> de door de Minister van Volksgezondheid, Milieu en Natuur aangewezen veearts.</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VI.</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keuringsambtenaar</w:t>
      </w:r>
      <w:r w:rsidRPr="003E2863">
        <w:rPr>
          <w:rFonts w:ascii="Palatino Linotype" w:eastAsia="Calibri" w:hAnsi="Palatino Linotype"/>
          <w:iCs/>
          <w:snapToGrid/>
          <w:sz w:val="22"/>
          <w:szCs w:val="22"/>
          <w:lang w:val="nl-NL"/>
        </w:rPr>
        <w:t xml:space="preserve">: </w:t>
      </w:r>
      <w:r w:rsidRPr="003E2863">
        <w:rPr>
          <w:rFonts w:ascii="Palatino Linotype" w:eastAsia="Calibri" w:hAnsi="Palatino Linotype"/>
          <w:snapToGrid/>
          <w:sz w:val="22"/>
          <w:szCs w:val="22"/>
          <w:lang w:val="nl-NL"/>
        </w:rPr>
        <w:t>de door de directeur met de keuring van vee en vlees belaste ambtenaar.</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VII.</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vleeshouwer</w:t>
      </w:r>
      <w:r w:rsidRPr="003E2863">
        <w:rPr>
          <w:rFonts w:ascii="Palatino Linotype" w:eastAsia="Calibri" w:hAnsi="Palatino Linotype"/>
          <w:iCs/>
          <w:snapToGrid/>
          <w:sz w:val="22"/>
          <w:szCs w:val="22"/>
          <w:lang w:val="nl-NL"/>
        </w:rPr>
        <w:t>:</w:t>
      </w:r>
      <w:r w:rsidRPr="003E2863">
        <w:rPr>
          <w:rFonts w:ascii="Palatino Linotype" w:eastAsia="Calibri" w:hAnsi="Palatino Linotype"/>
          <w:snapToGrid/>
          <w:sz w:val="22"/>
          <w:szCs w:val="22"/>
          <w:lang w:val="nl-NL"/>
        </w:rPr>
        <w:t xml:space="preserve"> hij, die zijn beroep maakt van </w:t>
      </w:r>
      <w:proofErr w:type="spellStart"/>
      <w:r w:rsidRPr="003E2863">
        <w:rPr>
          <w:rFonts w:ascii="Palatino Linotype" w:eastAsia="Calibri" w:hAnsi="Palatino Linotype"/>
          <w:snapToGrid/>
          <w:sz w:val="22"/>
          <w:szCs w:val="22"/>
          <w:lang w:val="nl-NL"/>
        </w:rPr>
        <w:t>veeslachten</w:t>
      </w:r>
      <w:proofErr w:type="spellEnd"/>
      <w:r w:rsidRPr="003E2863">
        <w:rPr>
          <w:rFonts w:ascii="Palatino Linotype" w:eastAsia="Calibri" w:hAnsi="Palatino Linotype"/>
          <w:snapToGrid/>
          <w:sz w:val="22"/>
          <w:szCs w:val="22"/>
          <w:lang w:val="nl-NL"/>
        </w:rPr>
        <w:t>, van vleesbewerking of vleesverkoop.</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VIII.</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vleeshouwerij</w:t>
      </w:r>
      <w:r w:rsidRPr="003E2863">
        <w:rPr>
          <w:rFonts w:ascii="Palatino Linotype" w:eastAsia="Calibri" w:hAnsi="Palatino Linotype"/>
          <w:iCs/>
          <w:snapToGrid/>
          <w:sz w:val="22"/>
          <w:szCs w:val="22"/>
          <w:lang w:val="nl-NL"/>
        </w:rPr>
        <w:t>:</w:t>
      </w:r>
      <w:r w:rsidRPr="003E2863">
        <w:rPr>
          <w:rFonts w:ascii="Palatino Linotype" w:eastAsia="Calibri" w:hAnsi="Palatino Linotype"/>
          <w:snapToGrid/>
          <w:sz w:val="22"/>
          <w:szCs w:val="22"/>
          <w:lang w:val="nl-NL"/>
        </w:rPr>
        <w:t xml:space="preserve"> alle open of besloten ruimten, waar de vleeshouwer zijn beroep uitoefent.</w:t>
      </w:r>
    </w:p>
    <w:p w:rsidR="003E2863" w:rsidRPr="003E2863" w:rsidRDefault="003E2863" w:rsidP="003E2863">
      <w:pPr>
        <w:widowControl/>
        <w:ind w:left="540" w:hanging="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IX.</w:t>
      </w:r>
      <w:r w:rsidRPr="003E2863">
        <w:rPr>
          <w:rFonts w:ascii="Palatino Linotype" w:eastAsia="Calibri" w:hAnsi="Palatino Linotype"/>
          <w:snapToGrid/>
          <w:sz w:val="22"/>
          <w:szCs w:val="22"/>
          <w:lang w:val="nl-NL"/>
        </w:rPr>
        <w:tab/>
      </w:r>
      <w:r w:rsidRPr="003E2863">
        <w:rPr>
          <w:rFonts w:ascii="Palatino Linotype" w:eastAsia="Calibri" w:hAnsi="Palatino Linotype"/>
          <w:i/>
          <w:snapToGrid/>
          <w:sz w:val="22"/>
          <w:szCs w:val="22"/>
          <w:lang w:val="nl-NL"/>
        </w:rPr>
        <w:t>kring</w:t>
      </w:r>
      <w:r w:rsidRPr="003E2863">
        <w:rPr>
          <w:rFonts w:ascii="Palatino Linotype" w:eastAsia="Calibri" w:hAnsi="Palatino Linotype"/>
          <w:iCs/>
          <w:snapToGrid/>
          <w:sz w:val="22"/>
          <w:szCs w:val="22"/>
          <w:lang w:val="nl-NL"/>
        </w:rPr>
        <w:t xml:space="preserve">: </w:t>
      </w:r>
      <w:r w:rsidRPr="003E2863">
        <w:rPr>
          <w:rFonts w:ascii="Palatino Linotype" w:eastAsia="Calibri" w:hAnsi="Palatino Linotype"/>
          <w:snapToGrid/>
          <w:sz w:val="22"/>
          <w:szCs w:val="22"/>
          <w:lang w:val="nl-NL"/>
        </w:rPr>
        <w:t>het stadsdistrict,  benevens bij het stadsdistrict aansluitende gedeelten van het 2de district en eventueel ook gedeelten van het 3de district, volgens bij landsbesluit, houdende algemene maatregelen, aan te wijzen.</w:t>
      </w:r>
    </w:p>
    <w:p w:rsidR="003E2863" w:rsidRPr="003E2863" w:rsidRDefault="003E2863" w:rsidP="003E2863">
      <w:pPr>
        <w:widowControl/>
        <w:ind w:left="54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 </w:t>
      </w:r>
    </w:p>
    <w:p w:rsidR="003E2863" w:rsidRPr="003E2863" w:rsidRDefault="003E2863" w:rsidP="003E2863">
      <w:pPr>
        <w:widowControl/>
        <w:ind w:left="705" w:hanging="705"/>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rsidR="003E2863" w:rsidRPr="003E2863" w:rsidRDefault="003E2863" w:rsidP="003E2863">
      <w:pPr>
        <w:widowControl/>
        <w:ind w:left="705" w:hanging="705"/>
        <w:rPr>
          <w:rFonts w:ascii="Palatino Linotype" w:eastAsia="Calibri" w:hAnsi="Palatino Linotype"/>
          <w:snapToGrid/>
          <w:sz w:val="22"/>
          <w:szCs w:val="22"/>
          <w:lang w:val="nl-NL"/>
        </w:rPr>
      </w:pPr>
    </w:p>
    <w:p w:rsidR="003E2863" w:rsidRPr="003E2863" w:rsidRDefault="003E2863" w:rsidP="006C176C">
      <w:pPr>
        <w:widowControl/>
        <w:spacing w:line="276" w:lineRule="auto"/>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Bij oprichting van een vleeshouwerij, in de kring gelegen, moet het voornemen daartoe ten minste een maand tevoren aan de directeur worden kenbaar gemaakt. Overneming van een dergelijk bedrijf mag niet zonder voorafgaande, schriftelijke kennisgeving aan de directeur geschieden.</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ind w:left="705" w:hanging="705"/>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3</w:t>
      </w:r>
    </w:p>
    <w:p w:rsidR="003E2863" w:rsidRPr="003E2863" w:rsidRDefault="003E2863" w:rsidP="003E2863">
      <w:pPr>
        <w:widowControl/>
        <w:ind w:left="705" w:hanging="705"/>
        <w:rPr>
          <w:rFonts w:ascii="Palatino Linotype" w:eastAsia="Calibri" w:hAnsi="Palatino Linotype"/>
          <w:snapToGrid/>
          <w:sz w:val="22"/>
          <w:szCs w:val="22"/>
          <w:lang w:val="nl-NL"/>
        </w:rPr>
      </w:pPr>
    </w:p>
    <w:p w:rsidR="003E2863" w:rsidRPr="003E2863" w:rsidRDefault="003E2863" w:rsidP="00E93C8B">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keuring van vee en vlees is opgedragen aan de directeur, bijgestaan door de keuringsambtenaren.</w:t>
      </w:r>
    </w:p>
    <w:p w:rsidR="003E2863" w:rsidRDefault="003E2863" w:rsidP="00E93C8B">
      <w:pPr>
        <w:widowControl/>
        <w:ind w:left="705" w:hanging="705"/>
        <w:rPr>
          <w:rFonts w:ascii="Palatino Linotype" w:eastAsia="Calibri" w:hAnsi="Palatino Linotype"/>
          <w:snapToGrid/>
          <w:sz w:val="22"/>
          <w:szCs w:val="22"/>
          <w:lang w:val="nl-NL"/>
        </w:rPr>
      </w:pPr>
    </w:p>
    <w:p w:rsidR="003E2863" w:rsidRPr="003E2863" w:rsidRDefault="003E2863" w:rsidP="003E2863">
      <w:pPr>
        <w:widowControl/>
        <w:ind w:left="705" w:hanging="705"/>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4</w:t>
      </w:r>
    </w:p>
    <w:p w:rsidR="003E2863" w:rsidRPr="003E2863" w:rsidRDefault="003E2863" w:rsidP="003E2863">
      <w:pPr>
        <w:widowControl/>
        <w:ind w:left="705" w:hanging="705"/>
        <w:rPr>
          <w:rFonts w:ascii="Palatino Linotype" w:eastAsia="Calibri" w:hAnsi="Palatino Linotype"/>
          <w:snapToGrid/>
          <w:sz w:val="22"/>
          <w:szCs w:val="22"/>
          <w:lang w:val="nl-NL"/>
        </w:rPr>
      </w:pPr>
    </w:p>
    <w:p w:rsidR="003E2863" w:rsidRPr="003E2863" w:rsidRDefault="003E2863" w:rsidP="00E93C8B">
      <w:pPr>
        <w:widowControl/>
        <w:numPr>
          <w:ilvl w:val="0"/>
          <w:numId w:val="2"/>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Het is verboden vee in te voeren tenzij de door de directeur of degene die als zijn vervanger door de Minister van Volksgezondheid, Milieu en Natuur wordt aangewezen, gebleken is, dat het gedekt is door een verklaring van herkomst.</w:t>
      </w:r>
    </w:p>
    <w:p w:rsidR="003E2863" w:rsidRPr="003E2863" w:rsidRDefault="003E2863" w:rsidP="00E93C8B">
      <w:pPr>
        <w:widowControl/>
        <w:numPr>
          <w:ilvl w:val="0"/>
          <w:numId w:val="2"/>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lastRenderedPageBreak/>
        <w:t>De verklaring van herkomst moet, wat betreft het vee dat is ingevoerd, door de verkoper of de eigenaar van het vee in duplo worden afgegeven en aangeven, dat het bij hem gekocht is of dat het zijn eigendom is.</w:t>
      </w:r>
    </w:p>
    <w:p w:rsidR="003E2863" w:rsidRPr="003E2863" w:rsidRDefault="003E2863" w:rsidP="00E93C8B">
      <w:pPr>
        <w:widowControl/>
        <w:numPr>
          <w:ilvl w:val="0"/>
          <w:numId w:val="2"/>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verklaring van herkomst moet door of namens de Minister van Volksgezondheid, Milieu en Natuur voor gezien worden getekend.</w:t>
      </w:r>
    </w:p>
    <w:p w:rsidR="003E2863" w:rsidRPr="003E2863" w:rsidRDefault="003E2863" w:rsidP="00E93C8B">
      <w:pPr>
        <w:widowControl/>
        <w:numPr>
          <w:ilvl w:val="0"/>
          <w:numId w:val="2"/>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Voor wat betreft het vee, uit den vreemde ingevoerd,  zal bij de verklaring van herkomst moeten overgelegd worden een verklaring van de betrokken Nederlandse consulair ambtenaar, inhoudende aantal en soort der dieren, plaats van inscheping en zo mogelijk plaats van herkomst.</w:t>
      </w:r>
    </w:p>
    <w:p w:rsidR="003E2863" w:rsidRPr="003E2863" w:rsidRDefault="003E2863" w:rsidP="00E93C8B">
      <w:pPr>
        <w:widowControl/>
        <w:numPr>
          <w:ilvl w:val="0"/>
          <w:numId w:val="2"/>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Indien ter plaatse geen Nederlands consulair ambtenaar aanwezig is, kan worden volstaan met een verklaring van de douane van de plaats van inscheping.</w:t>
      </w:r>
    </w:p>
    <w:p w:rsidR="003E2863" w:rsidRPr="003E2863" w:rsidRDefault="003E2863" w:rsidP="00823321">
      <w:pPr>
        <w:widowControl/>
        <w:rPr>
          <w:rFonts w:ascii="Palatino Linotype" w:eastAsia="Calibri" w:hAnsi="Palatino Linotype"/>
          <w:snapToGrid/>
          <w:sz w:val="22"/>
          <w:szCs w:val="22"/>
          <w:lang w:val="nl-NL"/>
        </w:rPr>
      </w:pPr>
    </w:p>
    <w:p w:rsidR="003E2863" w:rsidRPr="003E2863" w:rsidRDefault="003E2863" w:rsidP="00823321">
      <w:pPr>
        <w:widowControl/>
        <w:ind w:right="40"/>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5</w:t>
      </w:r>
    </w:p>
    <w:p w:rsidR="003E2863" w:rsidRPr="003E2863" w:rsidRDefault="003E2863" w:rsidP="00823321">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3"/>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Het is verboden vee in te voeren alvorens het door een keuringsambtenaar is goedgekeurd. Door de directeur wordt bepaald, van welk merkteken het voor de invoer goedgekeurde vee voorzien moet zijn.</w:t>
      </w:r>
    </w:p>
    <w:p w:rsidR="003E2863" w:rsidRPr="003E2863" w:rsidRDefault="003E2863" w:rsidP="00E93C8B">
      <w:pPr>
        <w:widowControl/>
        <w:numPr>
          <w:ilvl w:val="0"/>
          <w:numId w:val="3"/>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Ten aanzien van vee, lijdende aan of verdacht van te lijden aan enige besmettelijke ziekte, worden zo nodig door de Inspecteur </w:t>
      </w:r>
      <w:proofErr w:type="spellStart"/>
      <w:r w:rsidRPr="003E2863">
        <w:rPr>
          <w:rFonts w:ascii="Palatino Linotype" w:eastAsia="Calibri" w:hAnsi="Palatino Linotype"/>
          <w:snapToGrid/>
          <w:sz w:val="22"/>
          <w:szCs w:val="22"/>
          <w:lang w:val="nl-NL"/>
        </w:rPr>
        <w:t>quarantaine-maatregelen</w:t>
      </w:r>
      <w:proofErr w:type="spellEnd"/>
      <w:r w:rsidRPr="003E2863">
        <w:rPr>
          <w:rFonts w:ascii="Palatino Linotype" w:eastAsia="Calibri" w:hAnsi="Palatino Linotype"/>
          <w:snapToGrid/>
          <w:sz w:val="22"/>
          <w:szCs w:val="22"/>
          <w:lang w:val="nl-NL"/>
        </w:rPr>
        <w:t xml:space="preserve"> getroffen, volgens bij landsbesluit, houdende algemene maatregelen, vast te stellen regels.</w:t>
      </w:r>
    </w:p>
    <w:p w:rsidR="003E2863" w:rsidRPr="003E2863" w:rsidRDefault="003E2863" w:rsidP="00E93C8B">
      <w:pPr>
        <w:widowControl/>
        <w:numPr>
          <w:ilvl w:val="0"/>
          <w:numId w:val="3"/>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Ten aanzien van gewond, gekneusd of anderszins niet in goeden toestand verkerend vee kunnen door de directeur maatregelen getroffen worden, volgens bij landsbesluit, houdende algemene maatregelen, vast te stellen regels.</w:t>
      </w:r>
    </w:p>
    <w:p w:rsidR="003E2863" w:rsidRPr="003E2863" w:rsidRDefault="003E2863" w:rsidP="00823321">
      <w:pPr>
        <w:widowControl/>
        <w:ind w:left="360"/>
        <w:contextualSpacing/>
        <w:jc w:val="both"/>
        <w:rPr>
          <w:rFonts w:ascii="Palatino Linotype" w:eastAsia="Calibri" w:hAnsi="Palatino Linotype"/>
          <w:snapToGrid/>
          <w:sz w:val="22"/>
          <w:szCs w:val="22"/>
          <w:lang w:val="nl-NL"/>
        </w:rPr>
      </w:pPr>
    </w:p>
    <w:p w:rsidR="003E2863" w:rsidRPr="003E2863" w:rsidRDefault="003E2863" w:rsidP="001C5540">
      <w:pPr>
        <w:tabs>
          <w:tab w:val="left" w:pos="204"/>
        </w:tabs>
        <w:autoSpaceDE w:val="0"/>
        <w:autoSpaceDN w:val="0"/>
        <w:adjustRightInd w:val="0"/>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Artikel 5A</w:t>
      </w:r>
    </w:p>
    <w:p w:rsidR="003E2863" w:rsidRPr="003E2863" w:rsidRDefault="003E2863" w:rsidP="003E2863">
      <w:pPr>
        <w:tabs>
          <w:tab w:val="left" w:pos="204"/>
        </w:tabs>
        <w:autoSpaceDE w:val="0"/>
        <w:autoSpaceDN w:val="0"/>
        <w:adjustRightInd w:val="0"/>
        <w:ind w:left="720"/>
        <w:jc w:val="both"/>
        <w:rPr>
          <w:rFonts w:ascii="Palatino Linotype" w:eastAsia="MS Mincho" w:hAnsi="Palatino Linotype"/>
          <w:snapToGrid/>
          <w:sz w:val="22"/>
          <w:szCs w:val="22"/>
          <w:lang w:val="nl-NL"/>
        </w:rPr>
      </w:pPr>
    </w:p>
    <w:p w:rsidR="003E2863" w:rsidRPr="003E2863" w:rsidRDefault="003E2863" w:rsidP="003E2863">
      <w:pPr>
        <w:tabs>
          <w:tab w:val="left" w:pos="204"/>
        </w:tabs>
        <w:autoSpaceDE w:val="0"/>
        <w:autoSpaceDN w:val="0"/>
        <w:adjustRightInd w:val="0"/>
        <w:jc w:val="both"/>
        <w:rPr>
          <w:rFonts w:ascii="Palatino Linotype" w:eastAsia="MS Mincho" w:hAnsi="Palatino Linotype"/>
          <w:snapToGrid/>
          <w:color w:val="000000"/>
          <w:sz w:val="22"/>
          <w:szCs w:val="22"/>
          <w:lang w:val="nl-NL"/>
        </w:rPr>
      </w:pPr>
      <w:r w:rsidRPr="003E2863">
        <w:rPr>
          <w:rFonts w:ascii="Palatino Linotype" w:eastAsia="MS Mincho" w:hAnsi="Palatino Linotype"/>
          <w:snapToGrid/>
          <w:color w:val="000000"/>
          <w:sz w:val="22"/>
          <w:szCs w:val="22"/>
          <w:lang w:val="nl-NL"/>
        </w:rPr>
        <w:t>Onverminderd het bepaalde in artikel 97, letter C van de Algemene Verordening I.U. en D. 1908</w:t>
      </w:r>
      <w:r w:rsidRPr="003E2863">
        <w:rPr>
          <w:rFonts w:ascii="Palatino Linotype" w:eastAsia="MS Mincho" w:hAnsi="Palatino Linotype"/>
          <w:snapToGrid/>
          <w:color w:val="000000"/>
          <w:sz w:val="22"/>
          <w:szCs w:val="22"/>
          <w:vertAlign w:val="superscript"/>
          <w:lang w:val="nl-NL"/>
        </w:rPr>
        <w:footnoteReference w:id="4"/>
      </w:r>
      <w:r w:rsidRPr="003E2863">
        <w:rPr>
          <w:rFonts w:ascii="Palatino Linotype" w:eastAsia="MS Mincho" w:hAnsi="Palatino Linotype"/>
          <w:snapToGrid/>
          <w:color w:val="000000"/>
          <w:sz w:val="22"/>
          <w:szCs w:val="22"/>
          <w:lang w:val="nl-NL"/>
        </w:rPr>
        <w:t xml:space="preserve"> en in de Landsverordening invoer kleine dieren 1952</w:t>
      </w:r>
      <w:r w:rsidRPr="003E2863">
        <w:rPr>
          <w:rFonts w:ascii="Palatino Linotype" w:eastAsia="MS Mincho" w:hAnsi="Palatino Linotype"/>
          <w:snapToGrid/>
          <w:color w:val="000000"/>
          <w:sz w:val="22"/>
          <w:szCs w:val="22"/>
          <w:vertAlign w:val="superscript"/>
          <w:lang w:val="nl-NL"/>
        </w:rPr>
        <w:footnoteReference w:id="5"/>
      </w:r>
      <w:r w:rsidRPr="003E2863">
        <w:rPr>
          <w:rFonts w:ascii="Palatino Linotype" w:eastAsia="MS Mincho" w:hAnsi="Palatino Linotype"/>
          <w:snapToGrid/>
          <w:color w:val="000000"/>
          <w:sz w:val="22"/>
          <w:szCs w:val="22"/>
          <w:lang w:val="nl-NL"/>
        </w:rPr>
        <w:t>, en onverminderd het bepaalde in de artikelen 4 en 5, eerste lid kan bij ministeriële regeling met algemene werking van de Minister van Volksgezondheid, Milieu en Natuur tot wering van enige besmettelijke veeziekte de in- en doorvoer worden verboden of niet dan onder bepaalde voorwaarden worden toegestaan van:</w:t>
      </w:r>
    </w:p>
    <w:p w:rsidR="003E2863" w:rsidRPr="003E2863" w:rsidRDefault="003E2863" w:rsidP="003E2863">
      <w:pPr>
        <w:tabs>
          <w:tab w:val="left" w:pos="360"/>
        </w:tabs>
        <w:autoSpaceDE w:val="0"/>
        <w:autoSpaceDN w:val="0"/>
        <w:adjustRightInd w:val="0"/>
        <w:jc w:val="both"/>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a. vee, vlees, eieren, melk en melkproducten, huiden en aanhangsels van huiden en andere van vee afkomstig producten, mest en veevoeder;</w:t>
      </w:r>
    </w:p>
    <w:p w:rsidR="003E2863" w:rsidRPr="003E2863" w:rsidRDefault="003E2863" w:rsidP="003E2863">
      <w:pPr>
        <w:tabs>
          <w:tab w:val="left" w:pos="360"/>
        </w:tabs>
        <w:autoSpaceDE w:val="0"/>
        <w:autoSpaceDN w:val="0"/>
        <w:adjustRightInd w:val="0"/>
        <w:jc w:val="both"/>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b. andere voorwerpen of dieren welke dragers van smetstof kunnen zijn.</w:t>
      </w:r>
    </w:p>
    <w:p w:rsidR="003E2863" w:rsidRPr="003E2863" w:rsidRDefault="003E2863" w:rsidP="00E93C8B">
      <w:pPr>
        <w:widowControl/>
        <w:jc w:val="center"/>
        <w:rPr>
          <w:rFonts w:ascii="Palatino Linotype" w:eastAsia="Calibri" w:hAnsi="Palatino Linotype"/>
          <w:snapToGrid/>
          <w:sz w:val="22"/>
          <w:szCs w:val="22"/>
          <w:lang w:val="nl-NL"/>
        </w:rPr>
      </w:pPr>
    </w:p>
    <w:p w:rsidR="003E2863" w:rsidRPr="003E2863" w:rsidRDefault="003E2863" w:rsidP="00E93C8B">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6</w:t>
      </w:r>
    </w:p>
    <w:p w:rsidR="003E2863" w:rsidRPr="003E2863" w:rsidRDefault="003E2863" w:rsidP="00E93C8B">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4"/>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Het slachten van vee moet geschieden, overeenkomstig bij landsbesluit, houdende algemene maatregelen, vast te stellen regels.</w:t>
      </w:r>
    </w:p>
    <w:p w:rsidR="003E2863" w:rsidRPr="003E2863" w:rsidRDefault="003E2863" w:rsidP="00E93C8B">
      <w:pPr>
        <w:widowControl/>
        <w:numPr>
          <w:ilvl w:val="0"/>
          <w:numId w:val="4"/>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In de kring geschiedt het slachten van vee, behoudens het bepaalde in de artikelen 8 en 9, uitsluitend in het slachthuis.</w:t>
      </w:r>
    </w:p>
    <w:p w:rsidR="003E2863" w:rsidRPr="003E2863" w:rsidRDefault="003E2863" w:rsidP="00E93C8B">
      <w:pPr>
        <w:widowControl/>
        <w:numPr>
          <w:ilvl w:val="0"/>
          <w:numId w:val="4"/>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Het slacht- en keurloon wordt bij landsbesluit, houdende algemene maatregelen, vastgesteld.</w:t>
      </w:r>
    </w:p>
    <w:p w:rsidR="003E2863" w:rsidRDefault="003E2863" w:rsidP="003E2863">
      <w:pPr>
        <w:widowControl/>
        <w:jc w:val="both"/>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lastRenderedPageBreak/>
        <w:t>Artikel 7</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5"/>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directeur stelt voorschriften vast voor de toegang tot en het gebruik van het slachthuis, alsmede voor het slachten en voor de handelingen, die bij de verdere bewerking van de geslachte dieren en de keuring daarvan nodig zijn.</w:t>
      </w:r>
      <w:r w:rsidRPr="003E2863">
        <w:rPr>
          <w:rFonts w:ascii="Palatino Linotype" w:eastAsia="Calibri" w:hAnsi="Palatino Linotype"/>
          <w:snapToGrid/>
          <w:sz w:val="22"/>
          <w:szCs w:val="22"/>
          <w:lang w:val="nl-NL"/>
        </w:rPr>
        <w:tab/>
      </w:r>
    </w:p>
    <w:p w:rsidR="003E2863" w:rsidRPr="003E2863" w:rsidRDefault="003E2863" w:rsidP="00E93C8B">
      <w:pPr>
        <w:widowControl/>
        <w:numPr>
          <w:ilvl w:val="0"/>
          <w:numId w:val="5"/>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Hij is bevoegd bij overtreding van deze voorschriften de betrokkene de toegang tot of het gebruik van het slachthuis te ontzeggen, mits bij een met redenen omklede, schriftelijk aanzegging.</w:t>
      </w:r>
    </w:p>
    <w:p w:rsidR="003E2863" w:rsidRPr="003E2863" w:rsidRDefault="003E2863" w:rsidP="00E93C8B">
      <w:pPr>
        <w:widowControl/>
        <w:numPr>
          <w:ilvl w:val="0"/>
          <w:numId w:val="5"/>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Voor de eerste keer dat een overtreding wordt begaan, kan de ontzegging plaats vinden voor ten hoogste 14 dagen en bij herhaling voor ten hoogste 6 maanden.</w:t>
      </w:r>
    </w:p>
    <w:p w:rsidR="003E2863" w:rsidRPr="003E2863" w:rsidRDefault="003E2863" w:rsidP="00E93C8B">
      <w:pPr>
        <w:widowControl/>
        <w:numPr>
          <w:ilvl w:val="0"/>
          <w:numId w:val="5"/>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(vervallen)</w:t>
      </w:r>
    </w:p>
    <w:p w:rsidR="003E2863" w:rsidRPr="003E2863" w:rsidRDefault="003E2863" w:rsidP="00E93C8B">
      <w:pPr>
        <w:widowControl/>
        <w:numPr>
          <w:ilvl w:val="0"/>
          <w:numId w:val="5"/>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directeur is bevoegd om vee, dat in het slachthuis ziek of verwond is, indien hij zulks nodig acht, onmiddellijk te doen slachten, indien mogelijk, met voorafgaande kennisgeving aan de eigenaar.</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8</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6C176C">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Tot het slachten voor eigen gebruik van een of meer varkens, schapen of geiten op een andere plaats in de kring dan in deze landsverordening bepaald, kan bij wijze van uitzondering de directeur een schriftelijke vergunning, onder door hem te stellen voorwaarden, afgeven. Deze vergunning moet, alvorens daarvan kan worden gebruik gemaakt, in de kring aan de keuringsambtenaar worden vertoond.</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9</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6"/>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Noodslachting in de kring mag, mits hiervan tevoren of onmiddellijk daarna kennis wordt gegeven aan de directeur, plaats hebben buiten het slachthuis. Onmiddellijk na de noodslachting moet het geslachte dier door of van wege de eigenaar of rechthebbende in ongedeelde toestand naar het slachthuis worden gebracht. Slechts de ingewanden mogen tevoren worden uitgenomen, doch deze organen moeten, gelijktijdig met het geslachte dier, in ongeschonden staat in het slachthuis worden gebracht.</w:t>
      </w:r>
    </w:p>
    <w:p w:rsidR="003E2863" w:rsidRPr="003E2863" w:rsidRDefault="003E2863" w:rsidP="00E93C8B">
      <w:pPr>
        <w:widowControl/>
        <w:numPr>
          <w:ilvl w:val="0"/>
          <w:numId w:val="6"/>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Degene, die buiten de kring uit nood vee slacht, dat door ziekte gevaar oplevert voor de volksgezondheid, dan wel voor besmetting van mensen of dieren, is verplicht hiervan onmiddellijk kennis te geven aan de directeur ter wiens beschikking het vlees gehouden moet worden, totdat de keuring zal zijn geschied. De keuring van dit vee geschiedt zo spoedig mogelijk, door of van wege de directeur.</w:t>
      </w:r>
    </w:p>
    <w:p w:rsidR="003E2863" w:rsidRDefault="003E2863" w:rsidP="003E2863">
      <w:pPr>
        <w:tabs>
          <w:tab w:val="left" w:pos="204"/>
        </w:tabs>
        <w:autoSpaceDE w:val="0"/>
        <w:autoSpaceDN w:val="0"/>
        <w:adjustRightInd w:val="0"/>
        <w:jc w:val="center"/>
        <w:rPr>
          <w:rFonts w:ascii="Palatino Linotype" w:eastAsia="MS Mincho" w:hAnsi="Palatino Linotype"/>
          <w:snapToGrid/>
          <w:sz w:val="22"/>
          <w:szCs w:val="22"/>
          <w:lang w:val="nl-NL"/>
        </w:rPr>
      </w:pPr>
    </w:p>
    <w:p w:rsidR="003E2863" w:rsidRPr="003E2863" w:rsidRDefault="003E2863" w:rsidP="003E2863">
      <w:pPr>
        <w:tabs>
          <w:tab w:val="left" w:pos="204"/>
        </w:tabs>
        <w:autoSpaceDE w:val="0"/>
        <w:autoSpaceDN w:val="0"/>
        <w:adjustRightInd w:val="0"/>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Artikel 9a</w:t>
      </w:r>
    </w:p>
    <w:p w:rsidR="003E2863" w:rsidRPr="003E2863" w:rsidRDefault="003E2863" w:rsidP="003E2863">
      <w:pPr>
        <w:tabs>
          <w:tab w:val="left" w:pos="204"/>
        </w:tabs>
        <w:autoSpaceDE w:val="0"/>
        <w:autoSpaceDN w:val="0"/>
        <w:adjustRightInd w:val="0"/>
        <w:jc w:val="both"/>
        <w:rPr>
          <w:rFonts w:ascii="Palatino Linotype" w:eastAsia="MS Mincho" w:hAnsi="Palatino Linotype"/>
          <w:snapToGrid/>
          <w:color w:val="FF0000"/>
          <w:sz w:val="22"/>
          <w:szCs w:val="22"/>
          <w:lang w:val="nl-NL"/>
        </w:rPr>
      </w:pPr>
    </w:p>
    <w:p w:rsidR="003E2863" w:rsidRPr="003E2863" w:rsidRDefault="003E2863" w:rsidP="00823321">
      <w:pPr>
        <w:widowControl/>
        <w:numPr>
          <w:ilvl w:val="0"/>
          <w:numId w:val="15"/>
        </w:numPr>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Met uitzondering van partijen vlees, kennelijk bestemd als provisie van het schip dat ze invoert, is de invoer van vlees alleen toegestaan, indien:</w:t>
      </w:r>
    </w:p>
    <w:p w:rsidR="003E2863" w:rsidRPr="003E2863" w:rsidRDefault="003E2863" w:rsidP="00823321">
      <w:pPr>
        <w:widowControl/>
        <w:numPr>
          <w:ilvl w:val="1"/>
          <w:numId w:val="15"/>
        </w:numPr>
        <w:ind w:left="72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daarvan opgave wordt gedaan bij de keuringsambtenaar;</w:t>
      </w:r>
    </w:p>
    <w:p w:rsidR="003E2863" w:rsidRPr="003E2863" w:rsidRDefault="003E2863" w:rsidP="00823321">
      <w:pPr>
        <w:widowControl/>
        <w:numPr>
          <w:ilvl w:val="1"/>
          <w:numId w:val="15"/>
        </w:numPr>
        <w:ind w:left="72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voor zoveel betreft vers vlees, overgelegd wordt een verklaring van een in het land van herkomst wettig erkend deskundige, houdende dat het vlees afkomstig is van gezonde dieren en goedgekeurd is als voedsel voor de mens, behoudens het geval dat het vlees </w:t>
      </w:r>
      <w:r w:rsidRPr="003E2863">
        <w:rPr>
          <w:rFonts w:ascii="Palatino Linotype" w:eastAsia="Calibri" w:hAnsi="Palatino Linotype"/>
          <w:snapToGrid/>
          <w:sz w:val="22"/>
          <w:szCs w:val="22"/>
          <w:lang w:val="nl-NL"/>
        </w:rPr>
        <w:lastRenderedPageBreak/>
        <w:t>wordt ingevoerd met de bijbehorende organen indien deze zich in verse toestand bevinden;</w:t>
      </w:r>
    </w:p>
    <w:p w:rsidR="003E2863" w:rsidRPr="003E2863" w:rsidRDefault="003E2863" w:rsidP="00823321">
      <w:pPr>
        <w:widowControl/>
        <w:numPr>
          <w:ilvl w:val="1"/>
          <w:numId w:val="15"/>
        </w:numPr>
        <w:ind w:left="72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voor zoveel betreft vers alsmede bevroren vlees, afkomstig uit het buitenland, dit vlees voor zover mogelijk voorzien is van duidelijke merktekens ten bewijze dat het slachtdier waarvan het vlees afkomstig is, door een wettig erkend deskundige in het land van herkomst is onderzocht en goedgekeurd voor menselijk gebruik.</w:t>
      </w:r>
    </w:p>
    <w:p w:rsidR="003E2863" w:rsidRPr="003E2863" w:rsidRDefault="003E2863" w:rsidP="00823321">
      <w:pPr>
        <w:widowControl/>
        <w:numPr>
          <w:ilvl w:val="0"/>
          <w:numId w:val="15"/>
        </w:numP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Alle ingevoerd vers vlees is aan keuring door de keuringsambtenaar onderworpen, die het bij goedkeuring van het voorgeschreven goedkeuringsmerk voorziet.</w:t>
      </w:r>
    </w:p>
    <w:p w:rsidR="003E2863" w:rsidRPr="003E2863" w:rsidRDefault="003E2863" w:rsidP="00823321">
      <w:pPr>
        <w:widowControl/>
        <w:numPr>
          <w:ilvl w:val="0"/>
          <w:numId w:val="15"/>
        </w:numP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Keuring van bevroren vlees kan vanwege genoemde keuringsambtenaar worden geëist.</w:t>
      </w:r>
    </w:p>
    <w:p w:rsidR="003E2863" w:rsidRPr="003E2863" w:rsidRDefault="003E2863" w:rsidP="006C176C">
      <w:pPr>
        <w:widowControl/>
        <w:numPr>
          <w:ilvl w:val="0"/>
          <w:numId w:val="15"/>
        </w:numP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Bij afkeuring van alle ingevoerd vlees blijft het gedurende 24 uur ter beschikking van de eigenaar, waarna het wordt vernietigd.</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10</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7"/>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Geen vlees mag tot het verbruik in de kring in het verkeer worden gebracht, worden uitgestald, bewerkt, verkocht of voor de verkoop in voorraad gehouden, dan na goedgekeurd en van de door de directeur vastgestelde goedkeuringsstempel voorzien te zijn.</w:t>
      </w:r>
    </w:p>
    <w:p w:rsidR="003E2863" w:rsidRPr="003E2863" w:rsidRDefault="003E2863" w:rsidP="00E93C8B">
      <w:pPr>
        <w:widowControl/>
        <w:numPr>
          <w:ilvl w:val="0"/>
          <w:numId w:val="7"/>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Het is, </w:t>
      </w:r>
      <w:proofErr w:type="spellStart"/>
      <w:r w:rsidRPr="003E2863">
        <w:rPr>
          <w:rFonts w:ascii="Palatino Linotype" w:eastAsia="Calibri" w:hAnsi="Palatino Linotype"/>
          <w:snapToGrid/>
          <w:sz w:val="22"/>
          <w:szCs w:val="22"/>
          <w:lang w:val="nl-NL"/>
        </w:rPr>
        <w:t>voorzover</w:t>
      </w:r>
      <w:proofErr w:type="spellEnd"/>
      <w:r w:rsidRPr="003E2863">
        <w:rPr>
          <w:rFonts w:ascii="Palatino Linotype" w:eastAsia="Calibri" w:hAnsi="Palatino Linotype"/>
          <w:snapToGrid/>
          <w:sz w:val="22"/>
          <w:szCs w:val="22"/>
          <w:lang w:val="nl-NL"/>
        </w:rPr>
        <w:t xml:space="preserve"> het Wetboek van Strafrecht er niet in voorziet, verboden, zonder schriftelijke toestemming van de directeur, een goedkeuringsstempel als in het eerste lid bedoeld, of een al dan niet met een geringe afwijking daarop gelijkend stempel te hebben.</w:t>
      </w:r>
    </w:p>
    <w:p w:rsidR="003E2863" w:rsidRPr="003E2863" w:rsidRDefault="003E2863" w:rsidP="00E93C8B">
      <w:pPr>
        <w:widowControl/>
        <w:numPr>
          <w:ilvl w:val="0"/>
          <w:numId w:val="7"/>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(vervallen)</w:t>
      </w:r>
    </w:p>
    <w:p w:rsidR="003E2863" w:rsidRPr="003E2863" w:rsidRDefault="003E2863" w:rsidP="00E93C8B">
      <w:pPr>
        <w:widowControl/>
        <w:numPr>
          <w:ilvl w:val="0"/>
          <w:numId w:val="7"/>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(vervallen)</w:t>
      </w:r>
    </w:p>
    <w:p w:rsid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11</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Bij landsbesluit, houdende algemene maatregelen, kunnen voorschriften worden gesteld voor het vervoer van vlees langs de openbare weg in hoeveelheden van meer dan 10 kilogram.</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12</w:t>
      </w:r>
    </w:p>
    <w:p w:rsidR="003E2863" w:rsidRPr="003E2863" w:rsidRDefault="003E2863" w:rsidP="003E2863">
      <w:pPr>
        <w:widowControl/>
        <w:jc w:val="center"/>
        <w:rPr>
          <w:rFonts w:ascii="Palatino Linotype" w:eastAsia="Calibri" w:hAnsi="Palatino Linotype"/>
          <w:snapToGrid/>
          <w:sz w:val="22"/>
          <w:szCs w:val="22"/>
          <w:lang w:val="nl-NL"/>
        </w:rPr>
      </w:pPr>
    </w:p>
    <w:p w:rsidR="003E2863" w:rsidRPr="003E2863" w:rsidRDefault="003E2863" w:rsidP="00E93C8B">
      <w:pPr>
        <w:widowControl/>
        <w:numPr>
          <w:ilvl w:val="0"/>
          <w:numId w:val="8"/>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Voor wat betreft de verkoop of de bewerking van vlees in de kring, oefent de vleeshouwer zijn beroep uit op daartoe bij landsbesluit, houdende algemene maatregelen, ingerichte plaatsen. Tot het in de kring verkopen van vlees op andere dan deze plaatsen wordt een schriftelijke vergunning van de Minister van Volksgezondheid, Milieu en Natuur vereist.</w:t>
      </w:r>
    </w:p>
    <w:p w:rsidR="003E2863" w:rsidRPr="003E2863" w:rsidRDefault="003E2863" w:rsidP="00E93C8B">
      <w:pPr>
        <w:widowControl/>
        <w:numPr>
          <w:ilvl w:val="0"/>
          <w:numId w:val="8"/>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Bij landsbesluit, houdende algemene maatregelen, worden de eisen vastgesteld, waaraan elke vleeshouwerij in de kring moet voldoen.</w:t>
      </w:r>
    </w:p>
    <w:p w:rsidR="003E2863" w:rsidRPr="003E2863" w:rsidRDefault="003E2863" w:rsidP="00E93C8B">
      <w:pPr>
        <w:widowControl/>
        <w:numPr>
          <w:ilvl w:val="0"/>
          <w:numId w:val="8"/>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Voor de uitoefening van het beroep van vleeshouwer buiten de kring is de vergunning vereist van de Minister van Volksgezondheid, Milieu en Natuur. Het verzoek daartoe behoort bij de Minister van Volksgezondheid, Milieu en Natuur te worden ingediend.</w:t>
      </w:r>
    </w:p>
    <w:p w:rsidR="003E2863" w:rsidRPr="003E2863" w:rsidRDefault="003E2863" w:rsidP="00E93C8B">
      <w:pPr>
        <w:widowControl/>
        <w:numPr>
          <w:ilvl w:val="0"/>
          <w:numId w:val="8"/>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Aan de vergunningen, in het eerste en derde   lid van dit artikel bedoeld, kunnen door de Minister van Volksgezondheid, Milieu en Natuur voorwaarden worden gesteld.</w:t>
      </w:r>
    </w:p>
    <w:p w:rsidR="003E2863" w:rsidRPr="003E2863" w:rsidRDefault="003E2863" w:rsidP="00E93C8B">
      <w:pPr>
        <w:widowControl/>
        <w:numPr>
          <w:ilvl w:val="0"/>
          <w:numId w:val="8"/>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(vervallen)</w:t>
      </w:r>
    </w:p>
    <w:p w:rsidR="003E2863" w:rsidRDefault="003E2863" w:rsidP="003E2863">
      <w:pPr>
        <w:widowControl/>
        <w:jc w:val="center"/>
        <w:rPr>
          <w:rFonts w:ascii="Palatino Linotype" w:eastAsia="Calibri" w:hAnsi="Palatino Linotype"/>
          <w:snapToGrid/>
          <w:sz w:val="22"/>
          <w:szCs w:val="22"/>
          <w:lang w:val="nl-NL"/>
        </w:rPr>
      </w:pPr>
    </w:p>
    <w:p w:rsidR="00E93C8B" w:rsidRDefault="00E93C8B" w:rsidP="003E2863">
      <w:pPr>
        <w:widowControl/>
        <w:jc w:val="center"/>
        <w:rPr>
          <w:rFonts w:ascii="Palatino Linotype" w:eastAsia="Calibri" w:hAnsi="Palatino Linotype"/>
          <w:snapToGrid/>
          <w:sz w:val="22"/>
          <w:szCs w:val="22"/>
          <w:lang w:val="nl-NL"/>
        </w:rPr>
      </w:pPr>
    </w:p>
    <w:p w:rsidR="00E93C8B" w:rsidRDefault="00E93C8B" w:rsidP="003E2863">
      <w:pPr>
        <w:widowControl/>
        <w:jc w:val="center"/>
        <w:rPr>
          <w:rFonts w:ascii="Palatino Linotype" w:eastAsia="Calibri" w:hAnsi="Palatino Linotype"/>
          <w:snapToGrid/>
          <w:sz w:val="22"/>
          <w:szCs w:val="22"/>
          <w:lang w:val="nl-NL"/>
        </w:rPr>
      </w:pPr>
    </w:p>
    <w:p w:rsidR="00E93C8B" w:rsidRPr="003E2863" w:rsidRDefault="00E93C8B" w:rsidP="003E2863">
      <w:pPr>
        <w:widowControl/>
        <w:jc w:val="center"/>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lastRenderedPageBreak/>
        <w:t>Artikel 13</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9"/>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vergunningen, bedoeld bij de artikelen 8 en 12, kunnen door de Minister van Volksgezondheid, Milieu en Natuur worden ingetrokken, wanneer niet wordt voldaan aan de bepalingen van deze artikelen en aan de voorwaarden, in de vergunning opgenomen, onverminderd de straffen in deze landsverordening op de overtreding gesteld.</w:t>
      </w:r>
    </w:p>
    <w:p w:rsidR="003E2863" w:rsidRPr="003E2863" w:rsidRDefault="003E2863" w:rsidP="00E93C8B">
      <w:pPr>
        <w:widowControl/>
        <w:numPr>
          <w:ilvl w:val="0"/>
          <w:numId w:val="9"/>
        </w:numPr>
        <w:ind w:left="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(vervallen) </w:t>
      </w:r>
    </w:p>
    <w:p w:rsidR="003E2863" w:rsidRPr="003E2863" w:rsidRDefault="003E2863" w:rsidP="003E2863">
      <w:pPr>
        <w:widowControl/>
        <w:jc w:val="center"/>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14</w:t>
      </w:r>
    </w:p>
    <w:p w:rsidR="003E2863" w:rsidRPr="003E2863" w:rsidRDefault="003E2863" w:rsidP="003E2863">
      <w:pPr>
        <w:tabs>
          <w:tab w:val="left" w:pos="204"/>
        </w:tabs>
        <w:autoSpaceDE w:val="0"/>
        <w:autoSpaceDN w:val="0"/>
        <w:adjustRightInd w:val="0"/>
        <w:jc w:val="both"/>
        <w:rPr>
          <w:rFonts w:ascii="Palatino Linotype" w:eastAsia="MS Mincho" w:hAnsi="Palatino Linotype"/>
          <w:snapToGrid/>
          <w:sz w:val="22"/>
          <w:szCs w:val="22"/>
          <w:lang w:val="nl-NL"/>
        </w:rPr>
      </w:pPr>
    </w:p>
    <w:p w:rsidR="003E2863" w:rsidRPr="003E2863" w:rsidRDefault="003E2863" w:rsidP="00E93C8B">
      <w:pPr>
        <w:widowControl/>
        <w:tabs>
          <w:tab w:val="left" w:pos="0"/>
        </w:tabs>
        <w:suppressAutoHyphens/>
        <w:ind w:left="360" w:hanging="360"/>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1.</w:t>
      </w:r>
      <w:r w:rsidRPr="003E2863">
        <w:rPr>
          <w:rFonts w:ascii="Palatino Linotype" w:eastAsia="Calibri" w:hAnsi="Palatino Linotype"/>
          <w:snapToGrid/>
          <w:spacing w:val="-3"/>
          <w:sz w:val="22"/>
          <w:szCs w:val="22"/>
          <w:lang w:val="nl-NL"/>
        </w:rPr>
        <w:tab/>
        <w:t>Met het toezicht op de naleving van het bij of krachtens deze landsverordening bepaalde zijn belast de daartoe bij landsbesluit aangewezen personen. Een zodanige aanwijzing wordt bekendgemaakt in de Landscourant.</w:t>
      </w:r>
    </w:p>
    <w:p w:rsidR="003E2863" w:rsidRPr="003E2863" w:rsidRDefault="003E2863" w:rsidP="00E93C8B">
      <w:pPr>
        <w:widowControl/>
        <w:tabs>
          <w:tab w:val="left" w:pos="0"/>
        </w:tabs>
        <w:suppressAutoHyphens/>
        <w:ind w:left="360" w:hanging="360"/>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2.</w:t>
      </w:r>
      <w:r w:rsidRPr="003E2863">
        <w:rPr>
          <w:rFonts w:ascii="Palatino Linotype" w:eastAsia="Calibri" w:hAnsi="Palatino Linotype"/>
          <w:snapToGrid/>
          <w:spacing w:val="-3"/>
          <w:sz w:val="22"/>
          <w:szCs w:val="22"/>
          <w:lang w:val="nl-NL"/>
        </w:rPr>
        <w:tab/>
        <w:t>De krachtens het eerste lid aangewezen personen zijn, uitsluitend voor zover dat voor de vervulling van hun taak redelijkerwijze noodzakelijk is, bevoegd:</w:t>
      </w:r>
    </w:p>
    <w:p w:rsidR="003E2863" w:rsidRPr="003E2863" w:rsidRDefault="003E2863" w:rsidP="00E93C8B">
      <w:pPr>
        <w:widowControl/>
        <w:numPr>
          <w:ilvl w:val="0"/>
          <w:numId w:val="16"/>
        </w:numPr>
        <w:tabs>
          <w:tab w:val="left" w:pos="0"/>
        </w:tabs>
        <w:suppressAutoHyphens/>
        <w:contextualSpacing/>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alle inlichtingen te vragen;</w:t>
      </w:r>
    </w:p>
    <w:p w:rsidR="003E2863" w:rsidRPr="003E2863" w:rsidRDefault="003E2863" w:rsidP="00E93C8B">
      <w:pPr>
        <w:widowControl/>
        <w:numPr>
          <w:ilvl w:val="0"/>
          <w:numId w:val="16"/>
        </w:numPr>
        <w:tabs>
          <w:tab w:val="left" w:pos="0"/>
        </w:tabs>
        <w:suppressAutoHyphens/>
        <w:contextualSpacing/>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inzage te verlangen van alle boeken, bescheiden en andere informatiedragers en daarvan afschrift te nemen of deze daartoe tijdelijk mee te nemen;</w:t>
      </w:r>
    </w:p>
    <w:p w:rsidR="003E2863" w:rsidRPr="003E2863" w:rsidRDefault="003E2863" w:rsidP="00E93C8B">
      <w:pPr>
        <w:widowControl/>
        <w:numPr>
          <w:ilvl w:val="0"/>
          <w:numId w:val="16"/>
        </w:numPr>
        <w:tabs>
          <w:tab w:val="left" w:pos="0"/>
        </w:tabs>
        <w:suppressAutoHyphens/>
        <w:contextualSpacing/>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goederen aan opneming en onderzoek te onderwerpen, deze daartoe tijdelijk mee te nemen en daarvan monsters te nemen;</w:t>
      </w:r>
    </w:p>
    <w:p w:rsidR="003E2863" w:rsidRPr="003E2863" w:rsidRDefault="003E2863" w:rsidP="00E93C8B">
      <w:pPr>
        <w:widowControl/>
        <w:numPr>
          <w:ilvl w:val="0"/>
          <w:numId w:val="16"/>
        </w:numPr>
        <w:tabs>
          <w:tab w:val="left" w:pos="0"/>
        </w:tabs>
        <w:suppressAutoHyphens/>
        <w:contextualSpacing/>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alle plaatsen, met uitzondering van woningen zonder de uitdrukkelijke toestemming van de bewoner, te betreden, vergezeld van door hen aangewezen personen;</w:t>
      </w:r>
    </w:p>
    <w:p w:rsidR="003E2863" w:rsidRPr="003E2863" w:rsidRDefault="003E2863" w:rsidP="00E93C8B">
      <w:pPr>
        <w:widowControl/>
        <w:numPr>
          <w:ilvl w:val="0"/>
          <w:numId w:val="16"/>
        </w:numPr>
        <w:tabs>
          <w:tab w:val="left" w:pos="0"/>
        </w:tabs>
        <w:suppressAutoHyphens/>
        <w:contextualSpacing/>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vaartuigen, stilstaande voertuigen en de lading daarvan te onderzoeken.</w:t>
      </w:r>
    </w:p>
    <w:p w:rsidR="003E2863" w:rsidRPr="003E2863" w:rsidRDefault="003E2863" w:rsidP="00E93C8B">
      <w:pPr>
        <w:widowControl/>
        <w:tabs>
          <w:tab w:val="left" w:pos="0"/>
        </w:tabs>
        <w:suppressAutoHyphens/>
        <w:ind w:left="360" w:hanging="360"/>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3.</w:t>
      </w:r>
      <w:r w:rsidRPr="003E2863">
        <w:rPr>
          <w:rFonts w:ascii="Palatino Linotype" w:eastAsia="Calibri" w:hAnsi="Palatino Linotype"/>
          <w:snapToGrid/>
          <w:spacing w:val="-3"/>
          <w:sz w:val="22"/>
          <w:szCs w:val="22"/>
          <w:lang w:val="nl-NL"/>
        </w:rPr>
        <w:tab/>
        <w:t>Zo nodig, wordt de toegang tot een plaats als bedoeld in het tweede lid, onderdeel d, verschaft met behulp van de sterke arm.</w:t>
      </w:r>
    </w:p>
    <w:p w:rsidR="003E2863" w:rsidRPr="003E2863" w:rsidRDefault="003E2863" w:rsidP="00E93C8B">
      <w:pPr>
        <w:widowControl/>
        <w:tabs>
          <w:tab w:val="left" w:pos="0"/>
        </w:tabs>
        <w:suppressAutoHyphens/>
        <w:ind w:left="360" w:hanging="360"/>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4.</w:t>
      </w:r>
      <w:r w:rsidRPr="003E2863">
        <w:rPr>
          <w:rFonts w:ascii="Palatino Linotype" w:eastAsia="Calibri" w:hAnsi="Palatino Linotype"/>
          <w:snapToGrid/>
          <w:spacing w:val="-3"/>
          <w:sz w:val="22"/>
          <w:szCs w:val="22"/>
          <w:lang w:val="nl-NL"/>
        </w:rPr>
        <w:tab/>
        <w:t>Bij landsbesluit, houdende algemene maatregelen, kunnen regels worden gesteld betreffende de wijze van taakuitoefening van de in het eerste lid bedoelde personen.</w:t>
      </w:r>
    </w:p>
    <w:p w:rsidR="003E2863" w:rsidRPr="003E2863" w:rsidRDefault="003E2863" w:rsidP="00E93C8B">
      <w:pPr>
        <w:widowControl/>
        <w:tabs>
          <w:tab w:val="left" w:pos="0"/>
        </w:tabs>
        <w:suppressAutoHyphens/>
        <w:ind w:left="360" w:hanging="360"/>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5.</w:t>
      </w:r>
      <w:r w:rsidRPr="003E2863">
        <w:rPr>
          <w:rFonts w:ascii="Palatino Linotype" w:eastAsia="Calibri" w:hAnsi="Palatino Linotype"/>
          <w:snapToGrid/>
          <w:spacing w:val="-3"/>
          <w:sz w:val="22"/>
          <w:szCs w:val="22"/>
          <w:lang w:val="nl-NL"/>
        </w:rPr>
        <w:tab/>
        <w:t>Een ieder is verplicht aan de krachtens het eerste lid aangewezen personen alle medewerking te verlenen die op grond van het tweede lid wordt gevorderd.</w:t>
      </w:r>
    </w:p>
    <w:p w:rsidR="003E2863" w:rsidRPr="003E2863" w:rsidRDefault="003E2863" w:rsidP="003E2863">
      <w:pPr>
        <w:widowControl/>
        <w:tabs>
          <w:tab w:val="left" w:pos="0"/>
        </w:tabs>
        <w:suppressAutoHyphens/>
        <w:ind w:left="360" w:hanging="360"/>
        <w:jc w:val="both"/>
        <w:rPr>
          <w:rFonts w:ascii="Palatino Linotype" w:eastAsia="Calibri" w:hAnsi="Palatino Linotype"/>
          <w:snapToGrid/>
          <w:spacing w:val="-3"/>
          <w:sz w:val="22"/>
          <w:szCs w:val="22"/>
          <w:lang w:val="nl-NL"/>
        </w:rPr>
      </w:pPr>
    </w:p>
    <w:p w:rsidR="003E2863" w:rsidRPr="003E2863" w:rsidRDefault="003E2863" w:rsidP="003E2863">
      <w:pPr>
        <w:widowControl/>
        <w:tabs>
          <w:tab w:val="left" w:pos="0"/>
        </w:tabs>
        <w:suppressAutoHyphens/>
        <w:ind w:left="360" w:hanging="360"/>
        <w:jc w:val="center"/>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Artikel 14a</w:t>
      </w:r>
    </w:p>
    <w:p w:rsidR="003E2863" w:rsidRPr="003E2863" w:rsidRDefault="003E2863" w:rsidP="003E2863">
      <w:pPr>
        <w:widowControl/>
        <w:tabs>
          <w:tab w:val="center" w:pos="4657"/>
        </w:tabs>
        <w:suppressAutoHyphens/>
        <w:ind w:left="360" w:hanging="360"/>
        <w:jc w:val="center"/>
        <w:rPr>
          <w:rFonts w:ascii="Palatino Linotype" w:eastAsia="Calibri" w:hAnsi="Palatino Linotype"/>
          <w:snapToGrid/>
          <w:spacing w:val="-3"/>
          <w:sz w:val="22"/>
          <w:szCs w:val="22"/>
          <w:lang w:val="nl-NL"/>
        </w:rPr>
      </w:pPr>
    </w:p>
    <w:p w:rsidR="003E2863" w:rsidRPr="003E2863" w:rsidRDefault="003E2863" w:rsidP="00E93C8B">
      <w:pPr>
        <w:widowControl/>
        <w:suppressAutoHyphens/>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De krachtens artikel 14, eerste lid aangewezen personen kunnen, in afwachting van de door hen onverwijld in te roepen beslissing van de directeur, de verdere bewerking, de verkoop, het vervoer of de uitstalling van vlees verbieden, dat ondeugdelijk of ongeschikt voor verbruik is.</w:t>
      </w:r>
    </w:p>
    <w:p w:rsidR="003E2863" w:rsidRPr="003E2863" w:rsidRDefault="003E2863" w:rsidP="003E2863">
      <w:pPr>
        <w:widowControl/>
        <w:tabs>
          <w:tab w:val="center" w:pos="4657"/>
        </w:tabs>
        <w:suppressAutoHyphens/>
        <w:ind w:left="360" w:hanging="360"/>
        <w:jc w:val="center"/>
        <w:rPr>
          <w:rFonts w:ascii="Palatino Linotype" w:eastAsia="Calibri" w:hAnsi="Palatino Linotype"/>
          <w:snapToGrid/>
          <w:spacing w:val="-3"/>
          <w:sz w:val="22"/>
          <w:szCs w:val="22"/>
          <w:lang w:val="nl-NL"/>
        </w:rPr>
      </w:pPr>
    </w:p>
    <w:p w:rsidR="003E2863" w:rsidRPr="003E2863" w:rsidRDefault="003E2863" w:rsidP="003E2863">
      <w:pPr>
        <w:widowControl/>
        <w:tabs>
          <w:tab w:val="center" w:pos="4657"/>
        </w:tabs>
        <w:suppressAutoHyphens/>
        <w:ind w:left="360" w:hanging="360"/>
        <w:jc w:val="center"/>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Artikel 14b</w:t>
      </w:r>
    </w:p>
    <w:p w:rsidR="003E2863" w:rsidRPr="003E2863" w:rsidRDefault="003E2863" w:rsidP="003E2863">
      <w:pPr>
        <w:widowControl/>
        <w:tabs>
          <w:tab w:val="left" w:pos="-720"/>
          <w:tab w:val="left" w:pos="0"/>
          <w:tab w:val="left" w:pos="432"/>
          <w:tab w:val="left" w:pos="720"/>
          <w:tab w:val="left" w:pos="864"/>
          <w:tab w:val="left" w:pos="1008"/>
          <w:tab w:val="left" w:pos="1296"/>
          <w:tab w:val="left" w:pos="1440"/>
        </w:tabs>
        <w:suppressAutoHyphens/>
        <w:ind w:left="360" w:hanging="360"/>
        <w:jc w:val="center"/>
        <w:rPr>
          <w:rFonts w:ascii="Palatino Linotype" w:eastAsia="Calibri" w:hAnsi="Palatino Linotype"/>
          <w:snapToGrid/>
          <w:spacing w:val="-3"/>
          <w:sz w:val="22"/>
          <w:szCs w:val="22"/>
          <w:lang w:val="nl-NL"/>
        </w:rPr>
      </w:pPr>
    </w:p>
    <w:p w:rsidR="003E2863" w:rsidRPr="003E2863" w:rsidRDefault="003E2863" w:rsidP="00E93C8B">
      <w:pPr>
        <w:widowControl/>
        <w:numPr>
          <w:ilvl w:val="0"/>
          <w:numId w:val="17"/>
        </w:numPr>
        <w:tabs>
          <w:tab w:val="left" w:pos="360"/>
        </w:tabs>
        <w:suppressAutoHyphens/>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De krachtens artikel 14, eerste lid, aangewezen personen zijn bevoegd tot voorlopige inbeslagneming van afgekeurd vlees dat in het verkeer wordt gebracht, wordt uitgestald, bewerkt, verkocht of voor de verkoop in voorraad gehouden.</w:t>
      </w:r>
    </w:p>
    <w:p w:rsidR="003E2863" w:rsidRPr="003E2863" w:rsidRDefault="003E2863" w:rsidP="00E93C8B">
      <w:pPr>
        <w:widowControl/>
        <w:numPr>
          <w:ilvl w:val="0"/>
          <w:numId w:val="17"/>
        </w:numPr>
        <w:tabs>
          <w:tab w:val="left" w:pos="360"/>
        </w:tabs>
        <w:suppressAutoHyphens/>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Op grond van het eerste lid in beslag genomen, voor menselijk gebruik ongeschikt vlees, wordt ter beschikking gesteld van de directeur, die daarmee handelt op de wijze, bij landsbesluit, houdende algemene maatregelen, te bepalen.</w:t>
      </w:r>
    </w:p>
    <w:p w:rsidR="003E2863" w:rsidRDefault="003E2863" w:rsidP="001C5540">
      <w:pPr>
        <w:widowControl/>
        <w:tabs>
          <w:tab w:val="left" w:pos="-720"/>
          <w:tab w:val="left" w:pos="0"/>
          <w:tab w:val="left" w:pos="432"/>
          <w:tab w:val="left" w:pos="720"/>
          <w:tab w:val="left" w:pos="864"/>
          <w:tab w:val="left" w:pos="1008"/>
          <w:tab w:val="left" w:pos="1296"/>
          <w:tab w:val="left" w:pos="1440"/>
        </w:tabs>
        <w:suppressAutoHyphens/>
        <w:ind w:left="360" w:hanging="360"/>
        <w:jc w:val="center"/>
        <w:rPr>
          <w:rFonts w:ascii="Palatino Linotype" w:eastAsia="Calibri" w:hAnsi="Palatino Linotype"/>
          <w:snapToGrid/>
          <w:spacing w:val="-3"/>
          <w:sz w:val="22"/>
          <w:szCs w:val="22"/>
          <w:lang w:val="nl-NL"/>
        </w:rPr>
      </w:pPr>
    </w:p>
    <w:p w:rsidR="00E93C8B" w:rsidRPr="003E2863" w:rsidRDefault="00E93C8B" w:rsidP="001C5540">
      <w:pPr>
        <w:widowControl/>
        <w:tabs>
          <w:tab w:val="left" w:pos="-720"/>
          <w:tab w:val="left" w:pos="0"/>
          <w:tab w:val="left" w:pos="432"/>
          <w:tab w:val="left" w:pos="720"/>
          <w:tab w:val="left" w:pos="864"/>
          <w:tab w:val="left" w:pos="1008"/>
          <w:tab w:val="left" w:pos="1296"/>
          <w:tab w:val="left" w:pos="1440"/>
        </w:tabs>
        <w:suppressAutoHyphens/>
        <w:ind w:left="360" w:hanging="360"/>
        <w:jc w:val="center"/>
        <w:rPr>
          <w:rFonts w:ascii="Palatino Linotype" w:eastAsia="Calibri" w:hAnsi="Palatino Linotype"/>
          <w:snapToGrid/>
          <w:spacing w:val="-3"/>
          <w:sz w:val="22"/>
          <w:szCs w:val="22"/>
          <w:lang w:val="nl-NL"/>
        </w:rPr>
      </w:pPr>
    </w:p>
    <w:p w:rsidR="003E2863" w:rsidRPr="003E2863" w:rsidRDefault="003E2863" w:rsidP="003E2863">
      <w:pPr>
        <w:widowControl/>
        <w:tabs>
          <w:tab w:val="center" w:pos="4657"/>
        </w:tabs>
        <w:suppressAutoHyphens/>
        <w:ind w:left="360" w:hanging="360"/>
        <w:jc w:val="center"/>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lastRenderedPageBreak/>
        <w:t>Artikel 14c</w:t>
      </w:r>
    </w:p>
    <w:p w:rsidR="003E2863" w:rsidRPr="003E2863" w:rsidRDefault="003E2863" w:rsidP="003E2863">
      <w:pPr>
        <w:widowControl/>
        <w:tabs>
          <w:tab w:val="left" w:pos="-720"/>
          <w:tab w:val="left" w:pos="0"/>
          <w:tab w:val="left" w:pos="432"/>
          <w:tab w:val="left" w:pos="720"/>
          <w:tab w:val="left" w:pos="864"/>
          <w:tab w:val="left" w:pos="1008"/>
          <w:tab w:val="left" w:pos="1296"/>
          <w:tab w:val="left" w:pos="1440"/>
        </w:tabs>
        <w:suppressAutoHyphens/>
        <w:ind w:left="360" w:hanging="360"/>
        <w:jc w:val="both"/>
        <w:rPr>
          <w:rFonts w:ascii="Palatino Linotype" w:eastAsia="Calibri" w:hAnsi="Palatino Linotype"/>
          <w:snapToGrid/>
          <w:spacing w:val="-3"/>
          <w:sz w:val="22"/>
          <w:szCs w:val="22"/>
          <w:lang w:val="nl-NL"/>
        </w:rPr>
      </w:pPr>
    </w:p>
    <w:p w:rsidR="003E2863" w:rsidRPr="003E2863" w:rsidRDefault="003E2863" w:rsidP="00E93C8B">
      <w:pPr>
        <w:widowControl/>
        <w:numPr>
          <w:ilvl w:val="0"/>
          <w:numId w:val="18"/>
        </w:numPr>
        <w:tabs>
          <w:tab w:val="left" w:pos="-720"/>
          <w:tab w:val="left" w:pos="360"/>
        </w:tabs>
        <w:suppressAutoHyphens/>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De directeur kan het verbod, krachtens artikel 14a opgelegd, bekrachtigen, alsmede de vernietiging bevelen van voorlopig in beslag genomen vlees.</w:t>
      </w:r>
    </w:p>
    <w:p w:rsidR="003E2863" w:rsidRPr="003E2863" w:rsidRDefault="003E2863" w:rsidP="00E93C8B">
      <w:pPr>
        <w:widowControl/>
        <w:numPr>
          <w:ilvl w:val="0"/>
          <w:numId w:val="18"/>
        </w:numPr>
        <w:tabs>
          <w:tab w:val="left" w:pos="-720"/>
          <w:tab w:val="left" w:pos="360"/>
        </w:tabs>
        <w:suppressAutoHyphens/>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Een beslissing als bedoeld in het eerste lid, wordt schriftelijk aan de belanghebbende meegedeeld.</w:t>
      </w:r>
    </w:p>
    <w:p w:rsidR="003E2863" w:rsidRPr="003E2863" w:rsidRDefault="003E2863" w:rsidP="003E2863">
      <w:pPr>
        <w:tabs>
          <w:tab w:val="left" w:pos="204"/>
        </w:tabs>
        <w:autoSpaceDE w:val="0"/>
        <w:autoSpaceDN w:val="0"/>
        <w:adjustRightInd w:val="0"/>
        <w:ind w:left="360" w:hanging="360"/>
        <w:jc w:val="center"/>
        <w:rPr>
          <w:rFonts w:ascii="Palatino Linotype" w:eastAsia="MS Mincho" w:hAnsi="Palatino Linotype"/>
          <w:snapToGrid/>
          <w:sz w:val="22"/>
          <w:szCs w:val="22"/>
          <w:lang w:val="nl-NL"/>
        </w:rPr>
      </w:pPr>
    </w:p>
    <w:p w:rsidR="003E2863" w:rsidRPr="003E2863" w:rsidRDefault="003E2863" w:rsidP="003E2863">
      <w:pPr>
        <w:tabs>
          <w:tab w:val="left" w:pos="204"/>
        </w:tabs>
        <w:autoSpaceDE w:val="0"/>
        <w:autoSpaceDN w:val="0"/>
        <w:adjustRightInd w:val="0"/>
        <w:ind w:left="360" w:hanging="360"/>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Artikel 15</w:t>
      </w:r>
    </w:p>
    <w:p w:rsidR="003E2863" w:rsidRPr="003E2863" w:rsidRDefault="003E2863" w:rsidP="003E2863">
      <w:pPr>
        <w:tabs>
          <w:tab w:val="left" w:pos="204"/>
        </w:tabs>
        <w:autoSpaceDE w:val="0"/>
        <w:autoSpaceDN w:val="0"/>
        <w:adjustRightInd w:val="0"/>
        <w:ind w:left="360" w:hanging="360"/>
        <w:jc w:val="center"/>
        <w:rPr>
          <w:rFonts w:ascii="Palatino Linotype" w:eastAsia="MS Mincho" w:hAnsi="Palatino Linotype"/>
          <w:snapToGrid/>
          <w:sz w:val="22"/>
          <w:szCs w:val="22"/>
          <w:lang w:val="nl-NL"/>
        </w:rPr>
      </w:pPr>
    </w:p>
    <w:p w:rsidR="003E2863" w:rsidRPr="003E2863" w:rsidRDefault="003E2863" w:rsidP="00E93C8B">
      <w:pPr>
        <w:widowControl/>
        <w:numPr>
          <w:ilvl w:val="0"/>
          <w:numId w:val="19"/>
        </w:numPr>
        <w:tabs>
          <w:tab w:val="left" w:pos="-720"/>
          <w:tab w:val="left" w:pos="360"/>
        </w:tabs>
        <w:suppressAutoHyphens/>
        <w:jc w:val="both"/>
        <w:rPr>
          <w:rFonts w:ascii="Palatino Linotype" w:eastAsia="Calibri" w:hAnsi="Palatino Linotype"/>
          <w:snapToGrid/>
          <w:spacing w:val="-3"/>
          <w:sz w:val="22"/>
          <w:szCs w:val="22"/>
          <w:lang w:val="nl-NL"/>
        </w:rPr>
      </w:pPr>
      <w:r w:rsidRPr="003E2863">
        <w:rPr>
          <w:rFonts w:ascii="Palatino Linotype" w:eastAsia="Calibri" w:hAnsi="Palatino Linotype"/>
          <w:snapToGrid/>
          <w:spacing w:val="-3"/>
          <w:sz w:val="22"/>
          <w:szCs w:val="22"/>
          <w:lang w:val="nl-NL"/>
        </w:rPr>
        <w:t>Overtreding van een van de voorschriften bij of krachtens deze landsverordening gegeven, wordt gestraft met geldboete van de eerste categorie.</w:t>
      </w:r>
    </w:p>
    <w:p w:rsidR="003E2863" w:rsidRPr="003E2863" w:rsidRDefault="003E2863" w:rsidP="00E93C8B">
      <w:pPr>
        <w:widowControl/>
        <w:numPr>
          <w:ilvl w:val="0"/>
          <w:numId w:val="19"/>
        </w:numPr>
        <w:tabs>
          <w:tab w:val="left" w:pos="-720"/>
          <w:tab w:val="left" w:pos="360"/>
        </w:tabs>
        <w:suppressAutoHyphens/>
        <w:jc w:val="both"/>
        <w:rPr>
          <w:rFonts w:ascii="Palatino Linotype" w:eastAsia="Calibri" w:hAnsi="Palatino Linotype"/>
          <w:snapToGrid/>
          <w:sz w:val="22"/>
          <w:szCs w:val="22"/>
          <w:lang w:val="nl-NL"/>
        </w:rPr>
      </w:pPr>
      <w:r w:rsidRPr="003E2863">
        <w:rPr>
          <w:rFonts w:ascii="Palatino Linotype" w:eastAsia="Calibri" w:hAnsi="Palatino Linotype"/>
          <w:snapToGrid/>
          <w:spacing w:val="-3"/>
          <w:sz w:val="22"/>
          <w:szCs w:val="22"/>
          <w:lang w:val="nl-NL"/>
        </w:rPr>
        <w:t>Indien tijdens het plegen van het feit nog geen jaar is verlopen sedert een vroegere veroordeling van de beschuldigde wegens gelijke of andere overtreding van het bij of krachtens deze landsverordening bepaalde onherroepelijk is geworden, wordt de geldboete verhoogd naar de tweede categorie. Met een vroegere veroordeling wordt gelijkgesteld de vrijwillige voldoening aan de voorwaarde door de bevoegde ambtenaar van het openbaar ministerie krachtens artikel 1:149 van het Wetboek van Strafrecht gesteld.</w:t>
      </w:r>
    </w:p>
    <w:p w:rsidR="001C5540" w:rsidRPr="003E2863" w:rsidRDefault="001C5540" w:rsidP="003E2863">
      <w:pPr>
        <w:widowControl/>
        <w:jc w:val="center"/>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16</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10"/>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personen belast met het toezicht op de naleving der bepalingen en het opsporen van overtredingen van deze verordening of van enig voorschrift krachtens deze verordening vastgesteld, zijn te allen tijde bevoegd om in beslag te nemen zomede om ter inbeslagneming het nodige onderzoek in te stellen naar en de uitlevering te vorderen van alle voorwerpen, welke tot de ontdekking der waarheid kunnen dienen of van welke verbeurdverklaring, vernietiging of onbruikbaarmaking bij vonnis kan worden bevolen.</w:t>
      </w:r>
    </w:p>
    <w:p w:rsidR="003E2863" w:rsidRPr="003E2863" w:rsidRDefault="003E2863" w:rsidP="00E93C8B">
      <w:pPr>
        <w:widowControl/>
        <w:numPr>
          <w:ilvl w:val="0"/>
          <w:numId w:val="10"/>
        </w:numPr>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Indien het betreft vlees, hetwelk voor menselijk gebruik geschikt is, zal het, overeenkomstig het vorige lid in beslag genomen, ter beschikking worden gesteld van de directeur, die daarmede handelt op de wijze, volgens </w:t>
      </w:r>
      <w:r w:rsidRPr="003E2863">
        <w:rPr>
          <w:rFonts w:ascii="Palatino Linotype" w:eastAsia="Calibri" w:hAnsi="Palatino Linotype"/>
          <w:snapToGrid/>
          <w:spacing w:val="-3"/>
          <w:sz w:val="22"/>
          <w:szCs w:val="22"/>
          <w:lang w:val="nl-NL"/>
        </w:rPr>
        <w:t>bij landsbesluit, houdende algemene maatregelen, vast te stellen regels</w:t>
      </w:r>
      <w:r w:rsidRPr="003E2863">
        <w:rPr>
          <w:rFonts w:ascii="Palatino Linotype" w:eastAsia="Calibri" w:hAnsi="Palatino Linotype"/>
          <w:snapToGrid/>
          <w:sz w:val="22"/>
          <w:szCs w:val="22"/>
          <w:lang w:val="nl-NL"/>
        </w:rPr>
        <w:t>.</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17</w:t>
      </w: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(vervallen)</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18</w:t>
      </w:r>
    </w:p>
    <w:p w:rsidR="003E2863" w:rsidRPr="003E2863" w:rsidRDefault="003E2863" w:rsidP="003E2863">
      <w:pPr>
        <w:widowControl/>
        <w:rPr>
          <w:rFonts w:ascii="Palatino Linotype" w:eastAsia="Calibri" w:hAnsi="Palatino Linotype"/>
          <w:snapToGrid/>
          <w:sz w:val="22"/>
          <w:szCs w:val="22"/>
          <w:lang w:val="nl-NL"/>
        </w:rPr>
      </w:pPr>
    </w:p>
    <w:p w:rsidR="003E2863" w:rsidRPr="003E2863" w:rsidRDefault="003E2863" w:rsidP="00E93C8B">
      <w:pPr>
        <w:widowControl/>
        <w:numPr>
          <w:ilvl w:val="0"/>
          <w:numId w:val="11"/>
        </w:numPr>
        <w:spacing w:after="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Deze verordening wordt aangehaald als: Slacht- en keuringsverordening.</w:t>
      </w:r>
    </w:p>
    <w:p w:rsidR="003E2863" w:rsidRPr="003E2863" w:rsidRDefault="003E2863" w:rsidP="00E93C8B">
      <w:pPr>
        <w:widowControl/>
        <w:numPr>
          <w:ilvl w:val="0"/>
          <w:numId w:val="11"/>
        </w:numPr>
        <w:spacing w:after="360"/>
        <w:contextualSpacing/>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(vervallen)</w:t>
      </w:r>
    </w:p>
    <w:p w:rsidR="003E2863" w:rsidRPr="003E2863" w:rsidRDefault="003E2863" w:rsidP="00E93C8B">
      <w:pPr>
        <w:widowControl/>
        <w:numPr>
          <w:ilvl w:val="0"/>
          <w:numId w:val="11"/>
        </w:numPr>
        <w:spacing w:after="360"/>
        <w:contextualSpacing/>
        <w:jc w:val="both"/>
        <w:rPr>
          <w:rFonts w:ascii="Book Antiqua" w:eastAsia="Calibri" w:hAnsi="Book Antiqua"/>
          <w:snapToGrid/>
          <w:sz w:val="22"/>
          <w:szCs w:val="22"/>
          <w:lang w:val="nl-NL"/>
        </w:rPr>
      </w:pPr>
      <w:r w:rsidRPr="003E2863">
        <w:rPr>
          <w:rFonts w:ascii="Book Antiqua" w:eastAsia="Calibri" w:hAnsi="Book Antiqua"/>
          <w:snapToGrid/>
          <w:sz w:val="22"/>
          <w:szCs w:val="22"/>
          <w:lang w:val="nl-NL"/>
        </w:rPr>
        <w:t>(vervallen)</w:t>
      </w:r>
    </w:p>
    <w:p w:rsidR="003E2863" w:rsidRPr="003E2863" w:rsidRDefault="003E2863" w:rsidP="003E2863">
      <w:pPr>
        <w:widowControl/>
        <w:ind w:left="360"/>
        <w:contextualSpacing/>
        <w:jc w:val="both"/>
        <w:rPr>
          <w:rFonts w:ascii="Book Antiqua" w:eastAsia="Calibri" w:hAnsi="Book Antiqua"/>
          <w:snapToGrid/>
          <w:sz w:val="22"/>
          <w:szCs w:val="22"/>
          <w:lang w:val="nl-NL"/>
        </w:rPr>
      </w:pPr>
    </w:p>
    <w:p w:rsidR="003E2863" w:rsidRPr="003E2863" w:rsidRDefault="003E2863" w:rsidP="003E2863">
      <w:pPr>
        <w:widowControl/>
        <w:contextualSpacing/>
        <w:jc w:val="center"/>
        <w:rPr>
          <w:rFonts w:ascii="Book Antiqua" w:eastAsia="Calibri" w:hAnsi="Book Antiqua"/>
          <w:snapToGrid/>
          <w:sz w:val="22"/>
          <w:szCs w:val="22"/>
          <w:lang w:val="nl-NL"/>
        </w:rPr>
      </w:pPr>
      <w:bookmarkStart w:id="1" w:name="_GoBack"/>
      <w:bookmarkEnd w:id="1"/>
      <w:r w:rsidRPr="003E2863">
        <w:rPr>
          <w:rFonts w:ascii="Book Antiqua" w:eastAsia="Calibri" w:hAnsi="Book Antiqua"/>
          <w:snapToGrid/>
          <w:sz w:val="22"/>
          <w:szCs w:val="22"/>
          <w:lang w:val="nl-NL"/>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3E2863" w:rsidRPr="003E2863" w:rsidRDefault="003E2863" w:rsidP="003E2863">
      <w:pPr>
        <w:pStyle w:val="FootnoteText"/>
        <w:rPr>
          <w:rFonts w:ascii="Palatino Linotype" w:hAnsi="Palatino Linotype"/>
          <w:sz w:val="18"/>
          <w:szCs w:val="18"/>
          <w:lang w:val="nl-NL"/>
        </w:rPr>
      </w:pPr>
      <w:r w:rsidRPr="00E671D8">
        <w:rPr>
          <w:rStyle w:val="FootnoteReference"/>
          <w:rFonts w:ascii="Palatino Linotype" w:hAnsi="Palatino Linotype"/>
          <w:sz w:val="18"/>
          <w:szCs w:val="18"/>
        </w:rPr>
        <w:footnoteRef/>
      </w:r>
      <w:r w:rsidRPr="003E2863">
        <w:rPr>
          <w:rFonts w:ascii="Palatino Linotype" w:hAnsi="Palatino Linotype"/>
          <w:sz w:val="18"/>
          <w:szCs w:val="18"/>
          <w:lang w:val="nl-NL"/>
        </w:rPr>
        <w:t xml:space="preserve"> Deze regeling heeft met ingang van 10 oktober 2010 de staat van landsverordening van Curaçao verkregen.</w:t>
      </w:r>
    </w:p>
  </w:footnote>
  <w:footnote w:id="2">
    <w:p w:rsidR="003E2863" w:rsidRPr="004772FA" w:rsidRDefault="003E2863" w:rsidP="003E2863">
      <w:pPr>
        <w:rPr>
          <w:rFonts w:ascii="Palatino Linotype" w:hAnsi="Palatino Linotype"/>
          <w:sz w:val="18"/>
          <w:szCs w:val="18"/>
          <w:lang w:val="es-VE"/>
        </w:rPr>
      </w:pPr>
      <w:r w:rsidRPr="00E671D8">
        <w:rPr>
          <w:rStyle w:val="FootnoteReference"/>
          <w:rFonts w:ascii="Palatino Linotype" w:hAnsi="Palatino Linotype"/>
          <w:sz w:val="18"/>
          <w:szCs w:val="18"/>
        </w:rPr>
        <w:footnoteRef/>
      </w:r>
      <w:r w:rsidRPr="00E671D8">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rsidR="003E2863" w:rsidRPr="00645151" w:rsidRDefault="003E2863" w:rsidP="003E2863">
      <w:pPr>
        <w:pStyle w:val="FootnoteText"/>
        <w:rPr>
          <w:rFonts w:ascii="Palatino Linotype" w:hAnsi="Palatino Linotype"/>
          <w:sz w:val="18"/>
          <w:szCs w:val="18"/>
          <w:lang w:val="es-VE"/>
        </w:rPr>
      </w:pPr>
      <w:r w:rsidRPr="00762822">
        <w:rPr>
          <w:rStyle w:val="FootnoteReference"/>
          <w:rFonts w:ascii="Palatino Linotype" w:hAnsi="Palatino Linotype"/>
          <w:sz w:val="18"/>
          <w:szCs w:val="18"/>
        </w:rPr>
        <w:footnoteRef/>
      </w:r>
      <w:r w:rsidRPr="00645151">
        <w:rPr>
          <w:rFonts w:ascii="Palatino Linotype" w:hAnsi="Palatino Linotype"/>
          <w:sz w:val="18"/>
          <w:szCs w:val="18"/>
          <w:lang w:val="es-VE"/>
        </w:rPr>
        <w:t xml:space="preserve"> P.B. 1933, no. 17</w:t>
      </w:r>
      <w:r>
        <w:rPr>
          <w:rFonts w:ascii="Palatino Linotype" w:hAnsi="Palatino Linotype"/>
          <w:sz w:val="18"/>
          <w:szCs w:val="18"/>
          <w:lang w:val="es-VE"/>
        </w:rPr>
        <w:t>.</w:t>
      </w:r>
    </w:p>
  </w:footnote>
  <w:footnote w:id="4">
    <w:p w:rsidR="003E2863" w:rsidRPr="003E2863" w:rsidRDefault="003E2863" w:rsidP="003E2863">
      <w:pPr>
        <w:pStyle w:val="FootnoteText"/>
        <w:rPr>
          <w:rFonts w:ascii="Palatino Linotype" w:hAnsi="Palatino Linotype"/>
          <w:sz w:val="18"/>
          <w:szCs w:val="18"/>
          <w:lang w:val="es-ES"/>
        </w:rPr>
      </w:pPr>
      <w:r w:rsidRPr="00E671D8">
        <w:rPr>
          <w:rStyle w:val="FootnoteReference"/>
          <w:rFonts w:ascii="Palatino Linotype" w:hAnsi="Palatino Linotype"/>
          <w:sz w:val="18"/>
          <w:szCs w:val="18"/>
        </w:rPr>
        <w:footnoteRef/>
      </w:r>
      <w:r w:rsidRPr="003E2863">
        <w:rPr>
          <w:rFonts w:ascii="Palatino Linotype" w:hAnsi="Palatino Linotype"/>
          <w:sz w:val="18"/>
          <w:szCs w:val="18"/>
          <w:lang w:val="es-ES"/>
        </w:rPr>
        <w:t xml:space="preserve"> P.B. 1949, no. 62.</w:t>
      </w:r>
    </w:p>
  </w:footnote>
  <w:footnote w:id="5">
    <w:p w:rsidR="003E2863" w:rsidRPr="00E671D8" w:rsidRDefault="003E2863" w:rsidP="003E2863">
      <w:pPr>
        <w:pStyle w:val="FootnoteText"/>
        <w:rPr>
          <w:rFonts w:ascii="Palatino Linotype" w:hAnsi="Palatino Linotype"/>
          <w:sz w:val="18"/>
          <w:szCs w:val="18"/>
          <w:lang w:val="es-ES"/>
        </w:rPr>
      </w:pPr>
      <w:r w:rsidRPr="00713AA9">
        <w:rPr>
          <w:rStyle w:val="FootnoteReference"/>
          <w:rFonts w:ascii="Palatino Linotype" w:hAnsi="Palatino Linotype"/>
          <w:sz w:val="18"/>
          <w:szCs w:val="18"/>
        </w:rPr>
        <w:footnoteRef/>
      </w:r>
      <w:r w:rsidRPr="00E671D8">
        <w:rPr>
          <w:rFonts w:ascii="Palatino Linotype" w:hAnsi="Palatino Linotype"/>
          <w:sz w:val="18"/>
          <w:szCs w:val="18"/>
          <w:lang w:val="es-ES"/>
        </w:rPr>
        <w:t xml:space="preserve"> </w:t>
      </w:r>
      <w:r w:rsidRPr="00E671D8">
        <w:rPr>
          <w:rFonts w:ascii="Palatino Linotype" w:hAnsi="Palatino Linotype"/>
          <w:color w:val="000000"/>
          <w:sz w:val="18"/>
          <w:szCs w:val="18"/>
          <w:lang w:val="es-ES"/>
        </w:rPr>
        <w:t>P.B. 1952, no. 123</w:t>
      </w:r>
      <w:r>
        <w:rPr>
          <w:rFonts w:ascii="Palatino Linotype" w:hAnsi="Palatino Linotype"/>
          <w:color w:val="000000"/>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E2863">
      <w:rPr>
        <w:rFonts w:ascii="Times New Roman" w:hAnsi="Times New Roman"/>
        <w:b/>
        <w:spacing w:val="-4"/>
        <w:sz w:val="36"/>
      </w:rPr>
      <w:t>2</w:t>
    </w:r>
    <w:r w:rsidR="004050BA">
      <w:rPr>
        <w:rFonts w:ascii="Times New Roman" w:hAnsi="Times New Roman"/>
        <w:b/>
        <w:spacing w:val="-4"/>
        <w:sz w:val="36"/>
      </w:rPr>
      <w:t>6</w:t>
    </w:r>
    <w:r w:rsidR="000248CC">
      <w:rPr>
        <w:rFonts w:ascii="Times New Roman" w:hAnsi="Times New Roman"/>
        <w:b/>
        <w:spacing w:val="-4"/>
        <w:sz w:val="36"/>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3E2863">
      <w:rPr>
        <w:rFonts w:ascii="Times New Roman" w:hAnsi="Times New Roman"/>
        <w:b/>
        <w:spacing w:val="-4"/>
        <w:sz w:val="36"/>
      </w:rPr>
      <w:t>2</w:t>
    </w:r>
    <w:r w:rsidR="004050BA">
      <w:rPr>
        <w:rFonts w:ascii="Times New Roman" w:hAnsi="Times New Roman"/>
        <w:b/>
        <w:spacing w:val="-4"/>
        <w:sz w:val="36"/>
      </w:rPr>
      <w:t>6</w:t>
    </w:r>
    <w:r w:rsidR="000248CC">
      <w:rPr>
        <w:rFonts w:ascii="Times New Roman" w:hAnsi="Times New Roman"/>
        <w:b/>
        <w:spacing w:val="-4"/>
        <w:sz w:val="36"/>
      </w:rPr>
      <w:t xml:space="preserve">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5D"/>
    <w:multiLevelType w:val="hybridMultilevel"/>
    <w:tmpl w:val="37763C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60648F"/>
    <w:multiLevelType w:val="hybridMultilevel"/>
    <w:tmpl w:val="6202450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 w15:restartNumberingAfterBreak="0">
    <w:nsid w:val="04CE7042"/>
    <w:multiLevelType w:val="hybridMultilevel"/>
    <w:tmpl w:val="D92E65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C1116E"/>
    <w:multiLevelType w:val="hybridMultilevel"/>
    <w:tmpl w:val="6202450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4" w15:restartNumberingAfterBreak="0">
    <w:nsid w:val="13D63068"/>
    <w:multiLevelType w:val="hybridMultilevel"/>
    <w:tmpl w:val="4570709C"/>
    <w:lvl w:ilvl="0" w:tplc="04090019">
      <w:start w:val="1"/>
      <w:numFmt w:val="lowerLetter"/>
      <w:lvlText w:val="%1."/>
      <w:lvlJc w:val="left"/>
      <w:pPr>
        <w:tabs>
          <w:tab w:val="num" w:pos="720"/>
        </w:tabs>
        <w:ind w:left="720" w:hanging="360"/>
      </w:pPr>
    </w:lvl>
    <w:lvl w:ilvl="1" w:tplc="97447E92">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667A40"/>
    <w:multiLevelType w:val="hybridMultilevel"/>
    <w:tmpl w:val="55D2E5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18393D"/>
    <w:multiLevelType w:val="hybridMultilevel"/>
    <w:tmpl w:val="1B56F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F75315"/>
    <w:multiLevelType w:val="hybridMultilevel"/>
    <w:tmpl w:val="256AA9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0F44A80"/>
    <w:multiLevelType w:val="hybridMultilevel"/>
    <w:tmpl w:val="7B6C5328"/>
    <w:lvl w:ilvl="0" w:tplc="9A6CC886">
      <w:start w:val="1"/>
      <w:numFmt w:val="lowerLetter"/>
      <w:lvlText w:val="%1)"/>
      <w:lvlJc w:val="left"/>
      <w:pPr>
        <w:ind w:left="2328" w:hanging="360"/>
      </w:pPr>
      <w:rPr>
        <w:rFonts w:hint="default"/>
      </w:rPr>
    </w:lvl>
    <w:lvl w:ilvl="1" w:tplc="04130019" w:tentative="1">
      <w:start w:val="1"/>
      <w:numFmt w:val="lowerLetter"/>
      <w:lvlText w:val="%2."/>
      <w:lvlJc w:val="left"/>
      <w:pPr>
        <w:ind w:left="3048" w:hanging="360"/>
      </w:pPr>
    </w:lvl>
    <w:lvl w:ilvl="2" w:tplc="0413001B" w:tentative="1">
      <w:start w:val="1"/>
      <w:numFmt w:val="lowerRoman"/>
      <w:lvlText w:val="%3."/>
      <w:lvlJc w:val="right"/>
      <w:pPr>
        <w:ind w:left="3768" w:hanging="180"/>
      </w:pPr>
    </w:lvl>
    <w:lvl w:ilvl="3" w:tplc="0413000F" w:tentative="1">
      <w:start w:val="1"/>
      <w:numFmt w:val="decimal"/>
      <w:lvlText w:val="%4."/>
      <w:lvlJc w:val="left"/>
      <w:pPr>
        <w:ind w:left="4488" w:hanging="360"/>
      </w:pPr>
    </w:lvl>
    <w:lvl w:ilvl="4" w:tplc="04130019" w:tentative="1">
      <w:start w:val="1"/>
      <w:numFmt w:val="lowerLetter"/>
      <w:lvlText w:val="%5."/>
      <w:lvlJc w:val="left"/>
      <w:pPr>
        <w:ind w:left="5208" w:hanging="360"/>
      </w:pPr>
    </w:lvl>
    <w:lvl w:ilvl="5" w:tplc="0413001B" w:tentative="1">
      <w:start w:val="1"/>
      <w:numFmt w:val="lowerRoman"/>
      <w:lvlText w:val="%6."/>
      <w:lvlJc w:val="right"/>
      <w:pPr>
        <w:ind w:left="5928" w:hanging="180"/>
      </w:pPr>
    </w:lvl>
    <w:lvl w:ilvl="6" w:tplc="0413000F" w:tentative="1">
      <w:start w:val="1"/>
      <w:numFmt w:val="decimal"/>
      <w:lvlText w:val="%7."/>
      <w:lvlJc w:val="left"/>
      <w:pPr>
        <w:ind w:left="6648" w:hanging="360"/>
      </w:pPr>
    </w:lvl>
    <w:lvl w:ilvl="7" w:tplc="04130019" w:tentative="1">
      <w:start w:val="1"/>
      <w:numFmt w:val="lowerLetter"/>
      <w:lvlText w:val="%8."/>
      <w:lvlJc w:val="left"/>
      <w:pPr>
        <w:ind w:left="7368" w:hanging="360"/>
      </w:pPr>
    </w:lvl>
    <w:lvl w:ilvl="8" w:tplc="0413001B" w:tentative="1">
      <w:start w:val="1"/>
      <w:numFmt w:val="lowerRoman"/>
      <w:lvlText w:val="%9."/>
      <w:lvlJc w:val="right"/>
      <w:pPr>
        <w:ind w:left="8088" w:hanging="180"/>
      </w:pPr>
    </w:lvl>
  </w:abstractNum>
  <w:abstractNum w:abstractNumId="9" w15:restartNumberingAfterBreak="0">
    <w:nsid w:val="3D8F6443"/>
    <w:multiLevelType w:val="hybridMultilevel"/>
    <w:tmpl w:val="4776E5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73F7813"/>
    <w:multiLevelType w:val="hybridMultilevel"/>
    <w:tmpl w:val="A6EC4D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37D37"/>
    <w:multiLevelType w:val="hybridMultilevel"/>
    <w:tmpl w:val="9FB443D0"/>
    <w:lvl w:ilvl="0" w:tplc="4AB0C5A6">
      <w:start w:val="1"/>
      <w:numFmt w:val="bullet"/>
      <w:lvlText w:val="-"/>
      <w:lvlJc w:val="left"/>
      <w:pPr>
        <w:tabs>
          <w:tab w:val="num" w:pos="1856"/>
        </w:tabs>
        <w:ind w:left="1856" w:hanging="360"/>
      </w:pPr>
      <w:rPr>
        <w:rFonts w:ascii="Times New Roman" w:eastAsia="Times New Roman" w:hAnsi="Times New Roman" w:cs="Times New Roman" w:hint="default"/>
      </w:rPr>
    </w:lvl>
    <w:lvl w:ilvl="1" w:tplc="04090003">
      <w:start w:val="1"/>
      <w:numFmt w:val="bullet"/>
      <w:lvlText w:val="o"/>
      <w:lvlJc w:val="left"/>
      <w:pPr>
        <w:tabs>
          <w:tab w:val="num" w:pos="2576"/>
        </w:tabs>
        <w:ind w:left="2576" w:hanging="360"/>
      </w:pPr>
      <w:rPr>
        <w:rFonts w:ascii="Courier New" w:hAnsi="Courier New" w:cs="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cs="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cs="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12" w15:restartNumberingAfterBreak="0">
    <w:nsid w:val="52182745"/>
    <w:multiLevelType w:val="hybridMultilevel"/>
    <w:tmpl w:val="591E5BF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CE4D64"/>
    <w:multiLevelType w:val="hybridMultilevel"/>
    <w:tmpl w:val="7EF28D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9D7743"/>
    <w:multiLevelType w:val="hybridMultilevel"/>
    <w:tmpl w:val="DAE66CE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5" w15:restartNumberingAfterBreak="0">
    <w:nsid w:val="68277D82"/>
    <w:multiLevelType w:val="hybridMultilevel"/>
    <w:tmpl w:val="767CF7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F96256E"/>
    <w:multiLevelType w:val="hybridMultilevel"/>
    <w:tmpl w:val="416298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1A775F8"/>
    <w:multiLevelType w:val="hybridMultilevel"/>
    <w:tmpl w:val="00202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2132FD"/>
    <w:multiLevelType w:val="hybridMultilevel"/>
    <w:tmpl w:val="2674AD0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5"/>
  </w:num>
  <w:num w:numId="5">
    <w:abstractNumId w:val="9"/>
  </w:num>
  <w:num w:numId="6">
    <w:abstractNumId w:val="2"/>
  </w:num>
  <w:num w:numId="7">
    <w:abstractNumId w:val="0"/>
  </w:num>
  <w:num w:numId="8">
    <w:abstractNumId w:val="17"/>
  </w:num>
  <w:num w:numId="9">
    <w:abstractNumId w:val="6"/>
  </w:num>
  <w:num w:numId="10">
    <w:abstractNumId w:val="16"/>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10"/>
  </w:num>
  <w:num w:numId="16">
    <w:abstractNumId w:val="12"/>
  </w:num>
  <w:num w:numId="17">
    <w:abstractNumId w:val="1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64039"/>
    <w:rsid w:val="000829F9"/>
    <w:rsid w:val="000A0DBD"/>
    <w:rsid w:val="0014186C"/>
    <w:rsid w:val="00173FBA"/>
    <w:rsid w:val="001A7D22"/>
    <w:rsid w:val="001C27B0"/>
    <w:rsid w:val="001C384D"/>
    <w:rsid w:val="001C5540"/>
    <w:rsid w:val="00213227"/>
    <w:rsid w:val="00282C3F"/>
    <w:rsid w:val="002A5D50"/>
    <w:rsid w:val="002B27B9"/>
    <w:rsid w:val="002F0CFE"/>
    <w:rsid w:val="00331A7B"/>
    <w:rsid w:val="00334EF0"/>
    <w:rsid w:val="00390EC1"/>
    <w:rsid w:val="003B694F"/>
    <w:rsid w:val="003C30EB"/>
    <w:rsid w:val="003D1497"/>
    <w:rsid w:val="003D25AC"/>
    <w:rsid w:val="003E2863"/>
    <w:rsid w:val="003E6FF3"/>
    <w:rsid w:val="004050BA"/>
    <w:rsid w:val="0043209F"/>
    <w:rsid w:val="004E29EE"/>
    <w:rsid w:val="004E2C9C"/>
    <w:rsid w:val="004E799B"/>
    <w:rsid w:val="00593143"/>
    <w:rsid w:val="005B7EA9"/>
    <w:rsid w:val="005D0989"/>
    <w:rsid w:val="005D39A3"/>
    <w:rsid w:val="006147F1"/>
    <w:rsid w:val="006169E6"/>
    <w:rsid w:val="00644C43"/>
    <w:rsid w:val="00660E9A"/>
    <w:rsid w:val="006725E6"/>
    <w:rsid w:val="006C176C"/>
    <w:rsid w:val="006C19FE"/>
    <w:rsid w:val="00781AD6"/>
    <w:rsid w:val="007A6572"/>
    <w:rsid w:val="007C7D7D"/>
    <w:rsid w:val="007D4D73"/>
    <w:rsid w:val="007F37E8"/>
    <w:rsid w:val="00803F56"/>
    <w:rsid w:val="00823321"/>
    <w:rsid w:val="00831996"/>
    <w:rsid w:val="00853D6F"/>
    <w:rsid w:val="00862E7C"/>
    <w:rsid w:val="00864BBA"/>
    <w:rsid w:val="00870E7E"/>
    <w:rsid w:val="008A1329"/>
    <w:rsid w:val="008B0FBF"/>
    <w:rsid w:val="008C60C3"/>
    <w:rsid w:val="008D67E9"/>
    <w:rsid w:val="008F676F"/>
    <w:rsid w:val="009030EC"/>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21900"/>
    <w:rsid w:val="00E42D6B"/>
    <w:rsid w:val="00E93C8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D882D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8</Pages>
  <Words>2566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2022-03-09T22:11:00Z</dcterms:created>
  <dcterms:modified xsi:type="dcterms:W3CDTF">2022-03-09T22:11:00Z</dcterms:modified>
</cp:coreProperties>
</file>