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F8565" w14:textId="04B4B9FD" w:rsidR="003D25AC" w:rsidRPr="000248CC"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5DCB1E9" wp14:editId="0EA2105D">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N°</w:t>
      </w:r>
      <w:r w:rsidR="00386D38">
        <w:rPr>
          <w:b/>
          <w:sz w:val="36"/>
          <w:szCs w:val="36"/>
          <w:lang w:val="nl-NL"/>
        </w:rPr>
        <w:t xml:space="preserve"> </w:t>
      </w:r>
      <w:r w:rsidR="00F26F22">
        <w:rPr>
          <w:b/>
          <w:sz w:val="36"/>
          <w:szCs w:val="36"/>
          <w:lang w:val="nl-NL"/>
        </w:rPr>
        <w:t>5</w:t>
      </w:r>
      <w:r w:rsidR="00DF3043">
        <w:rPr>
          <w:b/>
          <w:sz w:val="36"/>
          <w:szCs w:val="36"/>
          <w:lang w:val="nl-NL"/>
        </w:rPr>
        <w:t>6</w:t>
      </w:r>
      <w:r w:rsidR="003D25AC" w:rsidRPr="00022D76">
        <w:rPr>
          <w:b/>
          <w:sz w:val="36"/>
          <w:szCs w:val="36"/>
          <w:lang w:val="nl-NL"/>
        </w:rPr>
        <w:t xml:space="preserve"> </w:t>
      </w:r>
      <w:r w:rsidR="000248CC">
        <w:rPr>
          <w:b/>
          <w:sz w:val="36"/>
          <w:szCs w:val="36"/>
          <w:lang w:val="nl-NL"/>
        </w:rPr>
        <w:t>(GT)</w:t>
      </w:r>
    </w:p>
    <w:p w14:paraId="717D54F2" w14:textId="77777777" w:rsidR="003D25AC" w:rsidRPr="00022D76" w:rsidRDefault="003D25AC">
      <w:pPr>
        <w:pStyle w:val="Header"/>
        <w:tabs>
          <w:tab w:val="clear" w:pos="4320"/>
          <w:tab w:val="clear" w:pos="8640"/>
        </w:tabs>
        <w:rPr>
          <w:sz w:val="24"/>
          <w:szCs w:val="24"/>
          <w:lang w:val="nl-NL"/>
        </w:rPr>
      </w:pPr>
    </w:p>
    <w:p w14:paraId="7030BF46" w14:textId="77777777" w:rsidR="003D25AC" w:rsidRPr="00022D76" w:rsidRDefault="003D25AC">
      <w:pPr>
        <w:pStyle w:val="Header"/>
        <w:tabs>
          <w:tab w:val="clear" w:pos="4320"/>
          <w:tab w:val="clear" w:pos="8640"/>
        </w:tabs>
        <w:rPr>
          <w:sz w:val="24"/>
          <w:szCs w:val="24"/>
          <w:lang w:val="nl-NL"/>
        </w:rPr>
      </w:pPr>
    </w:p>
    <w:p w14:paraId="1926C7E9" w14:textId="77777777" w:rsidR="003D25AC" w:rsidRPr="00022D76" w:rsidRDefault="003D25AC">
      <w:pPr>
        <w:pStyle w:val="Header"/>
        <w:tabs>
          <w:tab w:val="clear" w:pos="4320"/>
          <w:tab w:val="clear" w:pos="8640"/>
        </w:tabs>
        <w:rPr>
          <w:sz w:val="24"/>
          <w:szCs w:val="24"/>
          <w:lang w:val="nl-NL"/>
        </w:rPr>
      </w:pPr>
    </w:p>
    <w:p w14:paraId="7FCFE346" w14:textId="77777777" w:rsidR="003D25AC" w:rsidRPr="00022D76" w:rsidRDefault="003D25AC">
      <w:pPr>
        <w:pStyle w:val="Header"/>
        <w:tabs>
          <w:tab w:val="clear" w:pos="4320"/>
          <w:tab w:val="clear" w:pos="8640"/>
        </w:tabs>
        <w:rPr>
          <w:sz w:val="24"/>
          <w:szCs w:val="24"/>
          <w:lang w:val="nl-NL"/>
        </w:rPr>
      </w:pPr>
    </w:p>
    <w:p w14:paraId="654EE605" w14:textId="77777777" w:rsidR="00022D76" w:rsidRDefault="003D25AC" w:rsidP="005D39A3">
      <w:pPr>
        <w:pStyle w:val="Heading1"/>
        <w:rPr>
          <w:b w:val="0"/>
          <w:sz w:val="44"/>
          <w:lang w:val="nl-NL"/>
        </w:rPr>
      </w:pPr>
      <w:r w:rsidRPr="00022D76">
        <w:rPr>
          <w:b w:val="0"/>
          <w:sz w:val="44"/>
          <w:lang w:val="nl-NL"/>
        </w:rPr>
        <w:t>PUBLICATIEBLAD</w:t>
      </w:r>
    </w:p>
    <w:p w14:paraId="1EDB35BF" w14:textId="77777777" w:rsidR="005D39A3" w:rsidRPr="005D39A3" w:rsidRDefault="005D39A3" w:rsidP="005D39A3">
      <w:pPr>
        <w:rPr>
          <w:lang w:val="nl-NL"/>
        </w:rPr>
      </w:pPr>
    </w:p>
    <w:p w14:paraId="5AA99163" w14:textId="77777777" w:rsidR="00022D76" w:rsidRDefault="00022D76" w:rsidP="00022D76">
      <w:pPr>
        <w:autoSpaceDE w:val="0"/>
        <w:autoSpaceDN w:val="0"/>
        <w:adjustRightInd w:val="0"/>
        <w:rPr>
          <w:rFonts w:ascii="Palatino Linotype" w:hAnsi="Palatino Linotype" w:cs="Arial"/>
          <w:b/>
          <w:sz w:val="20"/>
          <w:lang w:val="nl-NL"/>
        </w:rPr>
      </w:pPr>
    </w:p>
    <w:p w14:paraId="363B7B3A" w14:textId="2AAE8EA6" w:rsidR="004D46F6" w:rsidRPr="00F26F22" w:rsidRDefault="00F26F22" w:rsidP="004D46F6">
      <w:pPr>
        <w:widowControl/>
        <w:tabs>
          <w:tab w:val="right" w:leader="dot" w:pos="-1440"/>
        </w:tabs>
        <w:jc w:val="both"/>
        <w:rPr>
          <w:rFonts w:ascii="Palatino Linotype" w:hAnsi="Palatino Linotype"/>
          <w:b/>
          <w:snapToGrid/>
          <w:sz w:val="22"/>
          <w:szCs w:val="22"/>
          <w:lang w:val="nl-NL"/>
        </w:rPr>
      </w:pPr>
      <w:r w:rsidRPr="00F26F22">
        <w:rPr>
          <w:rFonts w:ascii="Palatino Linotype" w:hAnsi="Palatino Linotype"/>
          <w:b/>
          <w:sz w:val="22"/>
          <w:szCs w:val="22"/>
          <w:lang w:val="nl-NL"/>
        </w:rPr>
        <w:t>LANDSBESLUIT</w:t>
      </w:r>
      <w:r>
        <w:rPr>
          <w:rFonts w:ascii="Palatino Linotype" w:hAnsi="Palatino Linotype"/>
          <w:b/>
          <w:spacing w:val="46"/>
          <w:sz w:val="22"/>
          <w:szCs w:val="22"/>
          <w:lang w:val="nl-NL"/>
        </w:rPr>
        <w:t xml:space="preserve"> </w:t>
      </w:r>
      <w:r w:rsidRPr="00F26F22">
        <w:rPr>
          <w:rFonts w:ascii="Palatino Linotype" w:hAnsi="Palatino Linotype"/>
          <w:b/>
          <w:sz w:val="22"/>
          <w:szCs w:val="22"/>
          <w:lang w:val="nl-NL"/>
        </w:rPr>
        <w:t>van de</w:t>
      </w:r>
      <w:r>
        <w:rPr>
          <w:rFonts w:ascii="Palatino Linotype" w:hAnsi="Palatino Linotype"/>
          <w:b/>
          <w:sz w:val="22"/>
          <w:szCs w:val="22"/>
          <w:lang w:val="nl-NL"/>
        </w:rPr>
        <w:t xml:space="preserve"> 2</w:t>
      </w:r>
      <w:r w:rsidRPr="00F26F22">
        <w:rPr>
          <w:rFonts w:ascii="Palatino Linotype" w:hAnsi="Palatino Linotype"/>
          <w:b/>
          <w:sz w:val="22"/>
          <w:szCs w:val="22"/>
          <w:vertAlign w:val="superscript"/>
          <w:lang w:val="nl-NL"/>
        </w:rPr>
        <w:t>de</w:t>
      </w:r>
      <w:r>
        <w:rPr>
          <w:rFonts w:ascii="Palatino Linotype" w:hAnsi="Palatino Linotype"/>
          <w:b/>
          <w:sz w:val="22"/>
          <w:szCs w:val="22"/>
          <w:lang w:val="nl-NL"/>
        </w:rPr>
        <w:t xml:space="preserve"> juni 2022</w:t>
      </w:r>
      <w:r w:rsidRPr="00F26F22">
        <w:rPr>
          <w:rFonts w:ascii="Palatino Linotype" w:hAnsi="Palatino Linotype"/>
          <w:b/>
          <w:sz w:val="22"/>
          <w:szCs w:val="22"/>
          <w:lang w:val="nl-NL"/>
        </w:rPr>
        <w:t>, no.</w:t>
      </w:r>
      <w:r>
        <w:rPr>
          <w:rFonts w:ascii="Palatino Linotype" w:hAnsi="Palatino Linotype"/>
          <w:b/>
          <w:sz w:val="22"/>
          <w:szCs w:val="22"/>
          <w:lang w:val="nl-NL"/>
        </w:rPr>
        <w:t xml:space="preserve"> 22/83</w:t>
      </w:r>
      <w:r w:rsidR="00DF3043">
        <w:rPr>
          <w:rFonts w:ascii="Palatino Linotype" w:hAnsi="Palatino Linotype"/>
          <w:b/>
          <w:sz w:val="22"/>
          <w:szCs w:val="22"/>
          <w:lang w:val="nl-NL"/>
        </w:rPr>
        <w:t>6</w:t>
      </w:r>
      <w:r w:rsidRPr="00F26F22">
        <w:rPr>
          <w:rFonts w:ascii="Palatino Linotype" w:hAnsi="Palatino Linotype"/>
          <w:b/>
          <w:sz w:val="22"/>
          <w:szCs w:val="22"/>
          <w:lang w:val="nl-NL"/>
        </w:rPr>
        <w:t>,</w:t>
      </w:r>
      <w:r>
        <w:rPr>
          <w:rFonts w:ascii="Palatino Linotype" w:hAnsi="Palatino Linotype"/>
          <w:b/>
          <w:sz w:val="22"/>
          <w:szCs w:val="22"/>
          <w:lang w:val="nl-NL"/>
        </w:rPr>
        <w:t xml:space="preserve"> </w:t>
      </w:r>
      <w:r w:rsidRPr="00F26F22">
        <w:rPr>
          <w:rFonts w:ascii="Palatino Linotype" w:hAnsi="Palatino Linotype"/>
          <w:b/>
          <w:sz w:val="22"/>
          <w:szCs w:val="22"/>
          <w:lang w:val="nl-NL"/>
        </w:rPr>
        <w:t>houdende vaststelling van de geconsolideerde tekst van de Merkenland</w:t>
      </w:r>
      <w:r w:rsidR="00DF3043">
        <w:rPr>
          <w:rFonts w:ascii="Palatino Linotype" w:hAnsi="Palatino Linotype"/>
          <w:b/>
          <w:sz w:val="22"/>
          <w:szCs w:val="22"/>
          <w:lang w:val="nl-NL"/>
        </w:rPr>
        <w:t>sbesluit</w:t>
      </w:r>
      <w:r w:rsidR="00786B34" w:rsidRPr="00786B34">
        <w:rPr>
          <w:rStyle w:val="FootnoteReference"/>
          <w:rFonts w:ascii="Palatino Linotype" w:hAnsi="Palatino Linotype"/>
          <w:b/>
          <w:sz w:val="22"/>
          <w:szCs w:val="22"/>
          <w:lang w:val="nl-NL"/>
        </w:rPr>
        <w:footnoteReference w:id="1"/>
      </w:r>
    </w:p>
    <w:p w14:paraId="22F32801" w14:textId="77777777" w:rsidR="003E2863" w:rsidRPr="003E2863" w:rsidRDefault="003E2863" w:rsidP="001676EC">
      <w:pPr>
        <w:widowControl/>
        <w:spacing w:before="120" w:line="240" w:lineRule="exact"/>
        <w:jc w:val="center"/>
        <w:rPr>
          <w:rFonts w:ascii="Palatino Linotype" w:eastAsia="MS Mincho" w:hAnsi="Palatino Linotype"/>
          <w:snapToGrid/>
          <w:sz w:val="22"/>
          <w:szCs w:val="22"/>
          <w:lang w:val="nl-NL"/>
        </w:rPr>
      </w:pPr>
      <w:r w:rsidRPr="003E2863">
        <w:rPr>
          <w:rFonts w:ascii="Palatino Linotype" w:eastAsia="MS Mincho" w:hAnsi="Palatino Linotype"/>
          <w:snapToGrid/>
          <w:sz w:val="22"/>
          <w:szCs w:val="22"/>
          <w:lang w:val="nl-NL"/>
        </w:rPr>
        <w:t>____________</w:t>
      </w:r>
    </w:p>
    <w:p w14:paraId="65527039" w14:textId="77777777" w:rsidR="003E2863" w:rsidRPr="003E2863" w:rsidRDefault="003E2863" w:rsidP="001676EC">
      <w:pPr>
        <w:widowControl/>
        <w:spacing w:line="200" w:lineRule="exact"/>
        <w:jc w:val="center"/>
        <w:rPr>
          <w:rFonts w:ascii="Palatino Linotype" w:eastAsia="MS Mincho" w:hAnsi="Palatino Linotype"/>
          <w:snapToGrid/>
          <w:sz w:val="22"/>
          <w:szCs w:val="22"/>
          <w:lang w:val="nl-NL"/>
        </w:rPr>
      </w:pPr>
    </w:p>
    <w:p w14:paraId="26A82DF3" w14:textId="77777777" w:rsidR="003E2863" w:rsidRPr="003E2863" w:rsidRDefault="003E2863" w:rsidP="003E2863">
      <w:pPr>
        <w:widowControl/>
        <w:jc w:val="center"/>
        <w:rPr>
          <w:rFonts w:ascii="Palatino Linotype" w:eastAsia="MS Mincho" w:hAnsi="Palatino Linotype"/>
          <w:snapToGrid/>
          <w:sz w:val="22"/>
          <w:szCs w:val="22"/>
          <w:lang w:val="nl-NL"/>
        </w:rPr>
      </w:pPr>
      <w:r w:rsidRPr="003E2863">
        <w:rPr>
          <w:rFonts w:ascii="Palatino Linotype" w:eastAsia="MS Mincho" w:hAnsi="Palatino Linotype"/>
          <w:snapToGrid/>
          <w:sz w:val="22"/>
          <w:szCs w:val="22"/>
          <w:lang w:val="nl-NL"/>
        </w:rPr>
        <w:t>De Gouverneur van Curaçao,</w:t>
      </w:r>
    </w:p>
    <w:p w14:paraId="1CF784B1" w14:textId="77777777" w:rsidR="003E2863" w:rsidRPr="003E2863" w:rsidRDefault="003E2863" w:rsidP="003E2863">
      <w:pPr>
        <w:widowControl/>
        <w:rPr>
          <w:rFonts w:ascii="Palatino Linotype" w:eastAsia="MS Mincho" w:hAnsi="Palatino Linotype"/>
          <w:snapToGrid/>
          <w:sz w:val="22"/>
          <w:szCs w:val="22"/>
          <w:lang w:val="nl-NL"/>
        </w:rPr>
      </w:pPr>
    </w:p>
    <w:p w14:paraId="5EAA43BB" w14:textId="77777777" w:rsidR="003E2863" w:rsidRPr="003E2863" w:rsidRDefault="003E2863" w:rsidP="003E2863">
      <w:pPr>
        <w:widowControl/>
        <w:rPr>
          <w:rFonts w:ascii="Palatino Linotype" w:eastAsia="Calibri" w:hAnsi="Palatino Linotype"/>
          <w:snapToGrid/>
          <w:sz w:val="22"/>
          <w:szCs w:val="22"/>
          <w:lang w:val="nl-NL"/>
        </w:rPr>
      </w:pPr>
    </w:p>
    <w:p w14:paraId="474CAC61" w14:textId="77777777" w:rsidR="00F26F22" w:rsidRPr="000901CA" w:rsidRDefault="00F26F22" w:rsidP="00F26F22">
      <w:pPr>
        <w:pStyle w:val="BodyTextIndent"/>
        <w:ind w:left="0"/>
        <w:rPr>
          <w:rFonts w:ascii="Palatino Linotype" w:hAnsi="Palatino Linotype"/>
          <w:sz w:val="22"/>
          <w:szCs w:val="22"/>
        </w:rPr>
      </w:pPr>
      <w:r w:rsidRPr="000901CA">
        <w:rPr>
          <w:rFonts w:ascii="Palatino Linotype" w:hAnsi="Palatino Linotype"/>
          <w:sz w:val="22"/>
          <w:szCs w:val="22"/>
        </w:rPr>
        <w:t>Op voordracht van de Minister van Justitie;</w:t>
      </w:r>
    </w:p>
    <w:p w14:paraId="637DDACE" w14:textId="77777777" w:rsidR="00F26F22" w:rsidRPr="000901CA" w:rsidRDefault="00F26F22" w:rsidP="00F26F22">
      <w:pPr>
        <w:pStyle w:val="BodyTextIndent"/>
        <w:ind w:left="0"/>
        <w:rPr>
          <w:rFonts w:ascii="Palatino Linotype" w:hAnsi="Palatino Linotype"/>
          <w:sz w:val="22"/>
          <w:szCs w:val="22"/>
        </w:rPr>
      </w:pPr>
    </w:p>
    <w:p w14:paraId="6E3FFB4E" w14:textId="77777777" w:rsidR="00F26F22" w:rsidRPr="000901CA" w:rsidRDefault="00F26F22" w:rsidP="00F26F22">
      <w:pPr>
        <w:pStyle w:val="BodyTextIndent"/>
        <w:ind w:left="0" w:firstLine="0"/>
        <w:rPr>
          <w:rFonts w:ascii="Palatino Linotype" w:hAnsi="Palatino Linotype"/>
          <w:sz w:val="22"/>
          <w:szCs w:val="22"/>
        </w:rPr>
      </w:pPr>
      <w:r w:rsidRPr="000901CA">
        <w:rPr>
          <w:rFonts w:ascii="Palatino Linotype" w:hAnsi="Palatino Linotype"/>
          <w:sz w:val="22"/>
          <w:szCs w:val="22"/>
        </w:rPr>
        <w:t>Gelet op:</w:t>
      </w:r>
    </w:p>
    <w:p w14:paraId="2798E3D0" w14:textId="77777777" w:rsidR="00F26F22" w:rsidRPr="000901CA" w:rsidRDefault="00F26F22" w:rsidP="00F26F22">
      <w:pPr>
        <w:pStyle w:val="BodyTextIndent"/>
        <w:ind w:left="0"/>
        <w:rPr>
          <w:rFonts w:ascii="Palatino Linotype" w:hAnsi="Palatino Linotype"/>
          <w:sz w:val="22"/>
          <w:szCs w:val="22"/>
        </w:rPr>
      </w:pPr>
    </w:p>
    <w:p w14:paraId="2F685B6F" w14:textId="77777777" w:rsidR="00F26F22" w:rsidRPr="000901CA" w:rsidRDefault="00F26F22" w:rsidP="00F26F22">
      <w:pPr>
        <w:pStyle w:val="BodyTextIndent"/>
        <w:ind w:left="0"/>
        <w:rPr>
          <w:rFonts w:ascii="Palatino Linotype" w:hAnsi="Palatino Linotype"/>
          <w:sz w:val="22"/>
          <w:szCs w:val="22"/>
        </w:rPr>
      </w:pPr>
      <w:r w:rsidRPr="000901CA">
        <w:rPr>
          <w:rFonts w:ascii="Palatino Linotype" w:hAnsi="Palatino Linotype"/>
          <w:sz w:val="22"/>
          <w:szCs w:val="22"/>
        </w:rPr>
        <w:t>de Algemene overgangsregeling wetgeving en bestuur Land Curaçao</w:t>
      </w:r>
      <w:r w:rsidRPr="000901CA">
        <w:rPr>
          <w:rStyle w:val="FootnoteReference"/>
          <w:rFonts w:ascii="Palatino Linotype" w:hAnsi="Palatino Linotype"/>
          <w:sz w:val="22"/>
          <w:szCs w:val="22"/>
        </w:rPr>
        <w:footnoteReference w:id="2"/>
      </w:r>
      <w:r w:rsidRPr="000901CA">
        <w:rPr>
          <w:rFonts w:ascii="Palatino Linotype" w:hAnsi="Palatino Linotype"/>
          <w:sz w:val="22"/>
          <w:szCs w:val="22"/>
        </w:rPr>
        <w:t>;</w:t>
      </w:r>
    </w:p>
    <w:p w14:paraId="7D8944DA" w14:textId="77777777" w:rsidR="00F26F22" w:rsidRPr="000901CA" w:rsidRDefault="00F26F22" w:rsidP="00786B34">
      <w:pPr>
        <w:pStyle w:val="BodyTextIndent"/>
        <w:ind w:left="0" w:right="-46" w:firstLine="0"/>
        <w:rPr>
          <w:rFonts w:ascii="Palatino Linotype" w:hAnsi="Palatino Linotype"/>
          <w:sz w:val="22"/>
          <w:szCs w:val="22"/>
        </w:rPr>
      </w:pPr>
    </w:p>
    <w:p w14:paraId="16234866" w14:textId="77777777" w:rsidR="00F26F22" w:rsidRPr="000901CA" w:rsidRDefault="00F26F22" w:rsidP="00F26F22">
      <w:pPr>
        <w:pStyle w:val="BodyTextIndent"/>
        <w:ind w:left="0" w:right="-46"/>
        <w:jc w:val="center"/>
        <w:rPr>
          <w:rFonts w:ascii="Palatino Linotype" w:hAnsi="Palatino Linotype"/>
          <w:sz w:val="22"/>
          <w:szCs w:val="22"/>
        </w:rPr>
      </w:pPr>
      <w:r w:rsidRPr="000901CA">
        <w:rPr>
          <w:rFonts w:ascii="Palatino Linotype" w:hAnsi="Palatino Linotype"/>
          <w:sz w:val="22"/>
          <w:szCs w:val="22"/>
        </w:rPr>
        <w:t>Heeft goedgevonden:</w:t>
      </w:r>
    </w:p>
    <w:p w14:paraId="629D256E" w14:textId="77777777" w:rsidR="00F26F22" w:rsidRPr="000901CA" w:rsidRDefault="00F26F22" w:rsidP="00F26F22">
      <w:pPr>
        <w:rPr>
          <w:rFonts w:ascii="Palatino Linotype" w:hAnsi="Palatino Linotype"/>
          <w:sz w:val="22"/>
          <w:szCs w:val="22"/>
          <w:lang w:val="nl-NL"/>
        </w:rPr>
      </w:pPr>
    </w:p>
    <w:p w14:paraId="41B1C587" w14:textId="77777777" w:rsidR="00F26F22" w:rsidRPr="000901CA" w:rsidRDefault="00F26F22" w:rsidP="00F26F22">
      <w:pPr>
        <w:jc w:val="both"/>
        <w:rPr>
          <w:rFonts w:ascii="Palatino Linotype" w:hAnsi="Palatino Linotype"/>
          <w:sz w:val="22"/>
          <w:szCs w:val="22"/>
          <w:lang w:val="nl-NL"/>
        </w:rPr>
      </w:pPr>
    </w:p>
    <w:p w14:paraId="5BF39A57" w14:textId="77777777" w:rsidR="00F26F22" w:rsidRPr="000901CA" w:rsidRDefault="00F26F22" w:rsidP="00F26F22">
      <w:pPr>
        <w:jc w:val="center"/>
        <w:rPr>
          <w:rFonts w:ascii="Palatino Linotype" w:hAnsi="Palatino Linotype"/>
          <w:sz w:val="22"/>
          <w:szCs w:val="22"/>
          <w:lang w:val="nl-NL"/>
        </w:rPr>
      </w:pPr>
      <w:r w:rsidRPr="000901CA">
        <w:rPr>
          <w:rFonts w:ascii="Palatino Linotype" w:hAnsi="Palatino Linotype"/>
          <w:sz w:val="22"/>
          <w:szCs w:val="22"/>
          <w:lang w:val="nl-NL"/>
        </w:rPr>
        <w:t>Artikel 1</w:t>
      </w:r>
    </w:p>
    <w:p w14:paraId="2B74F4B1" w14:textId="77777777" w:rsidR="00F26F22" w:rsidRPr="000901CA" w:rsidRDefault="00F26F22" w:rsidP="00F26F22">
      <w:pPr>
        <w:jc w:val="center"/>
        <w:rPr>
          <w:rFonts w:ascii="Palatino Linotype" w:hAnsi="Palatino Linotype"/>
          <w:sz w:val="22"/>
          <w:szCs w:val="22"/>
          <w:lang w:val="nl-NL"/>
        </w:rPr>
      </w:pPr>
    </w:p>
    <w:p w14:paraId="40DBF228" w14:textId="2CD8DFA5" w:rsidR="00F26F22" w:rsidRPr="000901CA" w:rsidRDefault="00F26F22" w:rsidP="00F26F22">
      <w:pPr>
        <w:jc w:val="both"/>
        <w:rPr>
          <w:rFonts w:ascii="Palatino Linotype" w:hAnsi="Palatino Linotype"/>
          <w:sz w:val="22"/>
          <w:szCs w:val="22"/>
          <w:lang w:val="nl-NL"/>
        </w:rPr>
      </w:pPr>
      <w:r w:rsidRPr="000901CA">
        <w:rPr>
          <w:rFonts w:ascii="Palatino Linotype" w:hAnsi="Palatino Linotype"/>
          <w:sz w:val="22"/>
          <w:szCs w:val="22"/>
          <w:lang w:val="nl-NL"/>
        </w:rPr>
        <w:t>De geconsolideerde tekst van de</w:t>
      </w:r>
      <w:r w:rsidRPr="00786B34">
        <w:rPr>
          <w:rFonts w:ascii="Palatino Linotype" w:hAnsi="Palatino Linotype"/>
          <w:sz w:val="22"/>
          <w:szCs w:val="22"/>
          <w:lang w:val="nl-NL"/>
        </w:rPr>
        <w:t xml:space="preserve"> </w:t>
      </w:r>
      <w:r w:rsidR="00786B34" w:rsidRPr="00786B34">
        <w:rPr>
          <w:rFonts w:ascii="Palatino Linotype" w:hAnsi="Palatino Linotype"/>
          <w:sz w:val="22"/>
          <w:szCs w:val="22"/>
          <w:lang w:val="nl-NL"/>
        </w:rPr>
        <w:t>Merkenlandsbesluit</w:t>
      </w:r>
      <w:r w:rsidRPr="000901CA">
        <w:rPr>
          <w:rFonts w:ascii="Palatino Linotype" w:hAnsi="Palatino Linotype"/>
          <w:sz w:val="22"/>
          <w:szCs w:val="22"/>
          <w:lang w:val="nl-NL"/>
        </w:rPr>
        <w:t xml:space="preserve"> opgenomen in de bijlage bij dit landsbesluit wordt vastgesteld.</w:t>
      </w:r>
    </w:p>
    <w:p w14:paraId="50E5C9CA" w14:textId="77777777" w:rsidR="00F26F22" w:rsidRPr="000901CA" w:rsidRDefault="00F26F22" w:rsidP="00F26F22">
      <w:pPr>
        <w:jc w:val="both"/>
        <w:rPr>
          <w:rFonts w:ascii="Palatino Linotype" w:hAnsi="Palatino Linotype"/>
          <w:sz w:val="22"/>
          <w:szCs w:val="22"/>
          <w:lang w:val="nl-NL"/>
        </w:rPr>
      </w:pPr>
    </w:p>
    <w:p w14:paraId="1A7B1B62" w14:textId="77777777" w:rsidR="00F26F22" w:rsidRPr="000901CA" w:rsidRDefault="00F26F22" w:rsidP="00F26F22">
      <w:pPr>
        <w:jc w:val="center"/>
        <w:rPr>
          <w:rFonts w:ascii="Palatino Linotype" w:hAnsi="Palatino Linotype"/>
          <w:sz w:val="22"/>
          <w:szCs w:val="22"/>
          <w:lang w:val="nl-NL"/>
        </w:rPr>
      </w:pPr>
      <w:r w:rsidRPr="000901CA">
        <w:rPr>
          <w:rFonts w:ascii="Palatino Linotype" w:hAnsi="Palatino Linotype"/>
          <w:sz w:val="22"/>
          <w:szCs w:val="22"/>
          <w:lang w:val="nl-NL"/>
        </w:rPr>
        <w:t>Artikel 2</w:t>
      </w:r>
    </w:p>
    <w:p w14:paraId="7FD63FA3" w14:textId="77777777" w:rsidR="00F26F22" w:rsidRPr="000901CA" w:rsidRDefault="00F26F22" w:rsidP="00F26F22">
      <w:pPr>
        <w:jc w:val="center"/>
        <w:rPr>
          <w:rFonts w:ascii="Palatino Linotype" w:hAnsi="Palatino Linotype"/>
          <w:sz w:val="22"/>
          <w:szCs w:val="22"/>
          <w:lang w:val="nl-NL"/>
        </w:rPr>
      </w:pPr>
    </w:p>
    <w:p w14:paraId="59544387" w14:textId="77777777" w:rsidR="00F26F22" w:rsidRPr="000901CA" w:rsidRDefault="00F26F22" w:rsidP="00F26F22">
      <w:pPr>
        <w:rPr>
          <w:rFonts w:ascii="Palatino Linotype" w:hAnsi="Palatino Linotype"/>
          <w:sz w:val="22"/>
          <w:szCs w:val="22"/>
          <w:lang w:val="nl-NL"/>
        </w:rPr>
      </w:pPr>
      <w:r w:rsidRPr="000901CA">
        <w:rPr>
          <w:rFonts w:ascii="Palatino Linotype" w:hAnsi="Palatino Linotype"/>
          <w:sz w:val="22"/>
          <w:szCs w:val="22"/>
          <w:lang w:val="nl-NL"/>
        </w:rPr>
        <w:t>Dit landsbesluit met bijbehorende bijlage wordt bekendgemaakt in het Publicatieblad.</w:t>
      </w:r>
    </w:p>
    <w:p w14:paraId="76D7ECB4" w14:textId="0871FB0A" w:rsidR="00F26F22" w:rsidRPr="000901CA" w:rsidRDefault="00F26F22" w:rsidP="00F26F22">
      <w:pPr>
        <w:tabs>
          <w:tab w:val="left" w:pos="5387"/>
        </w:tabs>
        <w:rPr>
          <w:rFonts w:ascii="Palatino Linotype" w:hAnsi="Palatino Linotype"/>
          <w:sz w:val="22"/>
          <w:szCs w:val="22"/>
          <w:lang w:val="nl-NL"/>
        </w:rPr>
      </w:pPr>
    </w:p>
    <w:p w14:paraId="7C482825" w14:textId="77777777" w:rsidR="003E2863" w:rsidRPr="003E2863" w:rsidRDefault="003E2863" w:rsidP="003E2863">
      <w:pPr>
        <w:widowControl/>
        <w:tabs>
          <w:tab w:val="left" w:pos="5387"/>
        </w:tabs>
        <w:rPr>
          <w:rFonts w:ascii="Palatino Linotype" w:eastAsia="Calibri" w:hAnsi="Palatino Linotype"/>
          <w:snapToGrid/>
          <w:sz w:val="22"/>
          <w:szCs w:val="22"/>
          <w:lang w:val="nl-NL"/>
        </w:rPr>
      </w:pPr>
    </w:p>
    <w:p w14:paraId="77391CEF" w14:textId="29DC46EF" w:rsidR="003E2863" w:rsidRDefault="003E2863" w:rsidP="00B1753A">
      <w:pPr>
        <w:widowControl/>
        <w:ind w:left="5220" w:right="220"/>
        <w:rPr>
          <w:rFonts w:ascii="Palatino Linotype" w:eastAsia="Calibri" w:hAnsi="Palatino Linotype"/>
          <w:snapToGrid/>
          <w:sz w:val="22"/>
          <w:szCs w:val="22"/>
          <w:lang w:val="nl-NL"/>
        </w:rPr>
      </w:pPr>
      <w:r w:rsidRPr="003E2863">
        <w:rPr>
          <w:rFonts w:ascii="Palatino Linotype" w:eastAsia="Calibri" w:hAnsi="Palatino Linotype"/>
          <w:snapToGrid/>
          <w:sz w:val="22"/>
          <w:szCs w:val="22"/>
          <w:lang w:val="nl-NL"/>
        </w:rPr>
        <w:t xml:space="preserve">Gegeven te Willemstad, </w:t>
      </w:r>
      <w:r>
        <w:rPr>
          <w:rFonts w:ascii="Palatino Linotype" w:eastAsia="Calibri" w:hAnsi="Palatino Linotype"/>
          <w:snapToGrid/>
          <w:sz w:val="22"/>
          <w:szCs w:val="22"/>
          <w:lang w:val="nl-NL"/>
        </w:rPr>
        <w:t>2</w:t>
      </w:r>
      <w:r w:rsidR="00A73500">
        <w:rPr>
          <w:rFonts w:ascii="Palatino Linotype" w:eastAsia="Calibri" w:hAnsi="Palatino Linotype"/>
          <w:snapToGrid/>
          <w:sz w:val="22"/>
          <w:szCs w:val="22"/>
          <w:lang w:val="nl-NL"/>
        </w:rPr>
        <w:t xml:space="preserve"> juni </w:t>
      </w:r>
      <w:r>
        <w:rPr>
          <w:rFonts w:ascii="Palatino Linotype" w:eastAsia="Calibri" w:hAnsi="Palatino Linotype"/>
          <w:snapToGrid/>
          <w:sz w:val="22"/>
          <w:szCs w:val="22"/>
          <w:lang w:val="nl-NL"/>
        </w:rPr>
        <w:t>2022</w:t>
      </w:r>
    </w:p>
    <w:p w14:paraId="6517E2A6" w14:textId="77777777" w:rsidR="003E2863" w:rsidRDefault="003E2863" w:rsidP="00BD51FF">
      <w:pPr>
        <w:widowControl/>
        <w:ind w:left="5220" w:right="670"/>
        <w:jc w:val="center"/>
        <w:rPr>
          <w:rFonts w:ascii="Palatino Linotype" w:eastAsia="Calibri" w:hAnsi="Palatino Linotype"/>
          <w:snapToGrid/>
          <w:sz w:val="22"/>
          <w:szCs w:val="22"/>
          <w:lang w:val="nl-NL"/>
        </w:rPr>
      </w:pPr>
      <w:r>
        <w:rPr>
          <w:rFonts w:ascii="Palatino Linotype" w:hAnsi="Palatino Linotype"/>
          <w:sz w:val="22"/>
          <w:szCs w:val="22"/>
          <w:lang w:val="nl-NL"/>
        </w:rPr>
        <w:t>L.A. GEORGE-WOUT</w:t>
      </w:r>
    </w:p>
    <w:p w14:paraId="605EF4D0" w14:textId="77777777" w:rsidR="003E2863" w:rsidRPr="003E2863" w:rsidRDefault="003E2863" w:rsidP="003E2863">
      <w:pPr>
        <w:widowControl/>
        <w:jc w:val="both"/>
        <w:rPr>
          <w:rFonts w:ascii="Palatino Linotype" w:eastAsia="Calibri" w:hAnsi="Palatino Linotype"/>
          <w:snapToGrid/>
          <w:sz w:val="22"/>
          <w:szCs w:val="22"/>
          <w:lang w:val="nl-NL"/>
        </w:rPr>
      </w:pPr>
    </w:p>
    <w:p w14:paraId="35E2A8BA" w14:textId="77777777" w:rsidR="003E2863" w:rsidRPr="003E2863" w:rsidRDefault="003E2863" w:rsidP="00B1753A">
      <w:pPr>
        <w:widowControl/>
        <w:ind w:right="6970"/>
        <w:jc w:val="both"/>
        <w:rPr>
          <w:rFonts w:ascii="Palatino Linotype" w:eastAsia="Calibri" w:hAnsi="Palatino Linotype"/>
          <w:snapToGrid/>
          <w:sz w:val="22"/>
          <w:szCs w:val="22"/>
          <w:lang w:val="nl-NL"/>
        </w:rPr>
      </w:pPr>
      <w:r w:rsidRPr="003E2863">
        <w:rPr>
          <w:rFonts w:ascii="Palatino Linotype" w:eastAsia="Calibri" w:hAnsi="Palatino Linotype"/>
          <w:snapToGrid/>
          <w:sz w:val="22"/>
          <w:szCs w:val="22"/>
          <w:lang w:val="nl-NL"/>
        </w:rPr>
        <w:t>De Minister van Justitie,</w:t>
      </w:r>
    </w:p>
    <w:p w14:paraId="334E2D2C" w14:textId="17087750" w:rsidR="00B1753A" w:rsidRPr="00786B34" w:rsidRDefault="00B1753A" w:rsidP="00BD51FF">
      <w:pPr>
        <w:widowControl/>
        <w:ind w:right="6974"/>
        <w:jc w:val="center"/>
        <w:rPr>
          <w:rFonts w:ascii="Palatino Linotype" w:hAnsi="Palatino Linotype"/>
          <w:sz w:val="22"/>
          <w:szCs w:val="22"/>
          <w:lang w:val="nl-NL"/>
        </w:rPr>
      </w:pPr>
      <w:r>
        <w:rPr>
          <w:rFonts w:ascii="Palatino Linotype" w:hAnsi="Palatino Linotype"/>
          <w:sz w:val="22"/>
          <w:szCs w:val="22"/>
          <w:lang w:val="nl-NL"/>
        </w:rPr>
        <w:t>S.X.T. HATO</w:t>
      </w:r>
    </w:p>
    <w:p w14:paraId="023BE0BC" w14:textId="125297B1" w:rsidR="003E2863" w:rsidRPr="003E2863" w:rsidRDefault="003E2863" w:rsidP="00B139F6">
      <w:pPr>
        <w:widowControl/>
        <w:ind w:left="5220" w:right="400"/>
        <w:jc w:val="both"/>
        <w:rPr>
          <w:rFonts w:ascii="Palatino Linotype" w:eastAsia="Calibri" w:hAnsi="Palatino Linotype"/>
          <w:snapToGrid/>
          <w:sz w:val="22"/>
          <w:szCs w:val="22"/>
          <w:lang w:val="nl-NL"/>
        </w:rPr>
      </w:pPr>
      <w:r w:rsidRPr="003E2863">
        <w:rPr>
          <w:rFonts w:ascii="Palatino Linotype" w:eastAsia="Calibri" w:hAnsi="Palatino Linotype"/>
          <w:snapToGrid/>
          <w:sz w:val="22"/>
          <w:szCs w:val="22"/>
          <w:lang w:val="nl-NL"/>
        </w:rPr>
        <w:t xml:space="preserve">Uitgegeven de </w:t>
      </w:r>
      <w:r w:rsidR="00A73500">
        <w:rPr>
          <w:rFonts w:ascii="Palatino Linotype" w:eastAsia="Calibri" w:hAnsi="Palatino Linotype"/>
          <w:snapToGrid/>
          <w:sz w:val="22"/>
          <w:szCs w:val="22"/>
          <w:lang w:val="nl-NL"/>
        </w:rPr>
        <w:t>22</w:t>
      </w:r>
      <w:r w:rsidR="00B139F6" w:rsidRPr="00B139F6">
        <w:rPr>
          <w:rFonts w:ascii="Palatino Linotype" w:eastAsia="Calibri" w:hAnsi="Palatino Linotype"/>
          <w:snapToGrid/>
          <w:sz w:val="22"/>
          <w:szCs w:val="22"/>
          <w:vertAlign w:val="superscript"/>
          <w:lang w:val="nl-NL"/>
        </w:rPr>
        <w:t>ste</w:t>
      </w:r>
      <w:r w:rsidR="00A73500">
        <w:rPr>
          <w:rFonts w:ascii="Palatino Linotype" w:eastAsia="Calibri" w:hAnsi="Palatino Linotype"/>
          <w:snapToGrid/>
          <w:sz w:val="22"/>
          <w:szCs w:val="22"/>
          <w:lang w:val="nl-NL"/>
        </w:rPr>
        <w:t xml:space="preserve"> juni</w:t>
      </w:r>
      <w:r w:rsidR="00B1753A">
        <w:rPr>
          <w:rFonts w:ascii="Palatino Linotype" w:eastAsia="Calibri" w:hAnsi="Palatino Linotype"/>
          <w:snapToGrid/>
          <w:sz w:val="22"/>
          <w:szCs w:val="22"/>
          <w:lang w:val="nl-NL"/>
        </w:rPr>
        <w:t xml:space="preserve"> 2022</w:t>
      </w:r>
    </w:p>
    <w:p w14:paraId="0677AE1C" w14:textId="5B8283E9" w:rsidR="00B1753A" w:rsidRDefault="003E2863" w:rsidP="00B1753A">
      <w:pPr>
        <w:widowControl/>
        <w:ind w:left="5220" w:right="400"/>
        <w:rPr>
          <w:rFonts w:ascii="Palatino Linotype" w:eastAsia="Calibri" w:hAnsi="Palatino Linotype"/>
          <w:snapToGrid/>
          <w:sz w:val="22"/>
          <w:szCs w:val="22"/>
          <w:lang w:val="nl-NL"/>
        </w:rPr>
      </w:pPr>
      <w:r w:rsidRPr="003E2863">
        <w:rPr>
          <w:rFonts w:ascii="Palatino Linotype" w:eastAsia="Calibri" w:hAnsi="Palatino Linotype"/>
          <w:snapToGrid/>
          <w:sz w:val="22"/>
          <w:szCs w:val="22"/>
          <w:lang w:val="nl-NL"/>
        </w:rPr>
        <w:t>De Minister van Algemene Zaken</w:t>
      </w:r>
      <w:r w:rsidR="004D46F6">
        <w:rPr>
          <w:rFonts w:ascii="Palatino Linotype" w:eastAsia="Calibri" w:hAnsi="Palatino Linotype"/>
          <w:snapToGrid/>
          <w:sz w:val="22"/>
          <w:szCs w:val="22"/>
          <w:lang w:val="nl-NL"/>
        </w:rPr>
        <w:t xml:space="preserve"> a.i</w:t>
      </w:r>
      <w:r w:rsidR="00B1753A">
        <w:rPr>
          <w:rFonts w:ascii="Palatino Linotype" w:eastAsia="Calibri" w:hAnsi="Palatino Linotype"/>
          <w:snapToGrid/>
          <w:sz w:val="22"/>
          <w:szCs w:val="22"/>
          <w:lang w:val="nl-NL"/>
        </w:rPr>
        <w:t xml:space="preserve">., </w:t>
      </w:r>
    </w:p>
    <w:p w14:paraId="4E2930C9" w14:textId="250D3359" w:rsidR="004D46F6" w:rsidRPr="004D46F6" w:rsidRDefault="004D46F6" w:rsidP="00BD51FF">
      <w:pPr>
        <w:widowControl/>
        <w:ind w:left="5220" w:right="400"/>
        <w:jc w:val="center"/>
        <w:rPr>
          <w:rFonts w:ascii="Palatino Linotype" w:eastAsia="Calibri" w:hAnsi="Palatino Linotype"/>
          <w:snapToGrid/>
          <w:sz w:val="22"/>
          <w:szCs w:val="22"/>
          <w:lang w:val="nl-NL"/>
        </w:rPr>
      </w:pPr>
      <w:r>
        <w:rPr>
          <w:rFonts w:ascii="Palatino Linotype" w:eastAsiaTheme="minorHAnsi" w:hAnsi="Palatino Linotype" w:cstheme="minorBidi"/>
          <w:sz w:val="22"/>
          <w:szCs w:val="22"/>
          <w:lang w:val="nl-NL"/>
        </w:rPr>
        <w:t>S.A. VAN HEYDOORN</w:t>
      </w:r>
    </w:p>
    <w:p w14:paraId="0532C40F" w14:textId="79B1E84A" w:rsidR="00DB1EF3" w:rsidRDefault="00713457" w:rsidP="00713457">
      <w:pPr>
        <w:pBdr>
          <w:bottom w:val="single" w:sz="6" w:space="1" w:color="auto"/>
        </w:pBdr>
        <w:ind w:right="-29"/>
        <w:jc w:val="both"/>
        <w:rPr>
          <w:rFonts w:ascii="Palatino Linotype" w:hAnsi="Palatino Linotype"/>
          <w:sz w:val="22"/>
          <w:szCs w:val="22"/>
          <w:lang w:val="nl-NL"/>
        </w:rPr>
      </w:pPr>
      <w:r w:rsidRPr="000901CA">
        <w:rPr>
          <w:rFonts w:ascii="Palatino Linotype" w:hAnsi="Palatino Linotype"/>
          <w:sz w:val="22"/>
          <w:szCs w:val="22"/>
          <w:lang w:val="nl-NL"/>
        </w:rPr>
        <w:lastRenderedPageBreak/>
        <w:t xml:space="preserve">BIJLAGE behorende bij het Landsbesluit van de </w:t>
      </w:r>
      <w:r w:rsidR="00CA5D5C">
        <w:rPr>
          <w:rFonts w:ascii="Palatino Linotype" w:hAnsi="Palatino Linotype"/>
          <w:sz w:val="22"/>
          <w:szCs w:val="22"/>
          <w:lang w:val="nl-NL"/>
        </w:rPr>
        <w:t>2</w:t>
      </w:r>
      <w:r w:rsidR="00A73500" w:rsidRPr="00A73500">
        <w:rPr>
          <w:rFonts w:ascii="Palatino Linotype" w:hAnsi="Palatino Linotype"/>
          <w:sz w:val="22"/>
          <w:szCs w:val="22"/>
          <w:vertAlign w:val="superscript"/>
          <w:lang w:val="nl-NL"/>
        </w:rPr>
        <w:t>de</w:t>
      </w:r>
      <w:r w:rsidR="00A73500">
        <w:rPr>
          <w:rFonts w:ascii="Palatino Linotype" w:hAnsi="Palatino Linotype"/>
          <w:sz w:val="22"/>
          <w:szCs w:val="22"/>
          <w:lang w:val="nl-NL"/>
        </w:rPr>
        <w:t xml:space="preserve"> juni</w:t>
      </w:r>
      <w:r w:rsidR="000F686D">
        <w:rPr>
          <w:rFonts w:ascii="Palatino Linotype" w:hAnsi="Palatino Linotype"/>
          <w:sz w:val="22"/>
          <w:szCs w:val="22"/>
          <w:lang w:val="nl-NL"/>
        </w:rPr>
        <w:t xml:space="preserve"> </w:t>
      </w:r>
      <w:bookmarkStart w:id="0" w:name="_GoBack"/>
      <w:bookmarkEnd w:id="0"/>
      <w:r w:rsidR="00A73500">
        <w:rPr>
          <w:rFonts w:ascii="Palatino Linotype" w:hAnsi="Palatino Linotype"/>
          <w:sz w:val="22"/>
          <w:szCs w:val="22"/>
          <w:lang w:val="nl-NL"/>
        </w:rPr>
        <w:t>2022</w:t>
      </w:r>
      <w:r w:rsidRPr="000901CA">
        <w:rPr>
          <w:rFonts w:ascii="Palatino Linotype" w:hAnsi="Palatino Linotype"/>
          <w:sz w:val="22"/>
          <w:szCs w:val="22"/>
          <w:lang w:val="nl-NL"/>
        </w:rPr>
        <w:t xml:space="preserve">, no. </w:t>
      </w:r>
      <w:r w:rsidR="00A73500">
        <w:rPr>
          <w:rFonts w:ascii="Palatino Linotype" w:hAnsi="Palatino Linotype"/>
          <w:sz w:val="22"/>
          <w:szCs w:val="22"/>
          <w:lang w:val="nl-NL"/>
        </w:rPr>
        <w:t>22/83</w:t>
      </w:r>
      <w:r w:rsidR="000E45CA">
        <w:rPr>
          <w:rFonts w:ascii="Palatino Linotype" w:hAnsi="Palatino Linotype"/>
          <w:sz w:val="22"/>
          <w:szCs w:val="22"/>
          <w:lang w:val="nl-NL"/>
        </w:rPr>
        <w:t>6</w:t>
      </w:r>
      <w:r w:rsidRPr="000901CA">
        <w:rPr>
          <w:rFonts w:ascii="Palatino Linotype" w:hAnsi="Palatino Linotype"/>
          <w:sz w:val="22"/>
          <w:szCs w:val="22"/>
          <w:lang w:val="nl-NL"/>
        </w:rPr>
        <w:t>, houdende vaststelling van de geconsolideerde tekst van de Merkenlands</w:t>
      </w:r>
      <w:r w:rsidR="000E45CA">
        <w:rPr>
          <w:rFonts w:ascii="Palatino Linotype" w:hAnsi="Palatino Linotype"/>
          <w:sz w:val="22"/>
          <w:szCs w:val="22"/>
          <w:lang w:val="nl-NL"/>
        </w:rPr>
        <w:t>besluit</w:t>
      </w:r>
      <w:r w:rsidRPr="00C82385">
        <w:rPr>
          <w:rStyle w:val="FootnoteReference"/>
          <w:rFonts w:ascii="Palatino Linotype" w:hAnsi="Palatino Linotype"/>
          <w:sz w:val="22"/>
          <w:szCs w:val="22"/>
          <w:lang w:val="nl-NL"/>
        </w:rPr>
        <w:footnoteReference w:id="3"/>
      </w:r>
    </w:p>
    <w:p w14:paraId="61355052" w14:textId="77777777" w:rsidR="00713457" w:rsidRPr="00713457" w:rsidRDefault="00713457" w:rsidP="00713457">
      <w:pPr>
        <w:pBdr>
          <w:bottom w:val="single" w:sz="6" w:space="1" w:color="auto"/>
        </w:pBdr>
        <w:ind w:right="-29"/>
        <w:jc w:val="both"/>
        <w:rPr>
          <w:rFonts w:ascii="Palatino Linotype" w:hAnsi="Palatino Linotype"/>
          <w:sz w:val="22"/>
          <w:szCs w:val="22"/>
          <w:lang w:val="nl-NL"/>
        </w:rPr>
      </w:pPr>
    </w:p>
    <w:p w14:paraId="07983025" w14:textId="140DAE1F" w:rsidR="003E2863" w:rsidRDefault="003E2863" w:rsidP="003E2863">
      <w:pPr>
        <w:widowControl/>
        <w:ind w:right="-29"/>
        <w:rPr>
          <w:rFonts w:ascii="Palatino Linotype" w:eastAsia="Calibri" w:hAnsi="Palatino Linotype"/>
          <w:snapToGrid/>
          <w:sz w:val="22"/>
          <w:szCs w:val="22"/>
          <w:lang w:val="nl-NL"/>
        </w:rPr>
      </w:pPr>
    </w:p>
    <w:p w14:paraId="1BAF1A7E" w14:textId="77777777" w:rsidR="000E45CA" w:rsidRDefault="000E45CA" w:rsidP="000E45CA">
      <w:pPr>
        <w:ind w:right="-29"/>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w:t>
      </w:r>
      <w:r>
        <w:rPr>
          <w:rFonts w:ascii="Palatino Linotype" w:hAnsi="Palatino Linotype"/>
          <w:sz w:val="22"/>
          <w:szCs w:val="22"/>
          <w:lang w:val="nl-NL"/>
        </w:rPr>
        <w:t xml:space="preserve">het </w:t>
      </w:r>
      <w:r w:rsidRPr="001712BF">
        <w:rPr>
          <w:rFonts w:ascii="Palatino Linotype" w:hAnsi="Palatino Linotype"/>
          <w:sz w:val="22"/>
          <w:szCs w:val="22"/>
          <w:lang w:val="nl-NL"/>
        </w:rPr>
        <w:t>Merkenlandsbesluit (P.B. 2000, no. 147),</w:t>
      </w:r>
      <w:r w:rsidRPr="001712BF">
        <w:rPr>
          <w:rFonts w:ascii="Palatino Linotype" w:hAnsi="Palatino Linotype"/>
          <w:b/>
          <w:sz w:val="22"/>
          <w:szCs w:val="22"/>
          <w:lang w:val="nl-NL"/>
        </w:rPr>
        <w:t xml:space="preserve"> </w:t>
      </w:r>
      <w:r w:rsidRPr="00355CA4">
        <w:rPr>
          <w:rFonts w:ascii="Palatino Linotype" w:hAnsi="Palatino Linotype"/>
          <w:sz w:val="22"/>
          <w:szCs w:val="22"/>
          <w:lang w:val="nl-NL"/>
        </w:rPr>
        <w:t>zoals deze luidt:</w:t>
      </w:r>
    </w:p>
    <w:p w14:paraId="27981929" w14:textId="77777777" w:rsidR="000E45CA" w:rsidRDefault="000E45CA" w:rsidP="000E45CA">
      <w:pPr>
        <w:ind w:right="-29"/>
        <w:rPr>
          <w:rFonts w:ascii="Palatino Linotype" w:hAnsi="Palatino Linotype"/>
          <w:sz w:val="22"/>
          <w:szCs w:val="22"/>
          <w:lang w:val="nl-NL"/>
        </w:rPr>
      </w:pPr>
    </w:p>
    <w:p w14:paraId="1109F504" w14:textId="77777777" w:rsidR="000E45CA" w:rsidRPr="00DB6575" w:rsidRDefault="000E45CA" w:rsidP="007060D7">
      <w:pPr>
        <w:pStyle w:val="ListParagraph"/>
        <w:widowControl/>
        <w:numPr>
          <w:ilvl w:val="0"/>
          <w:numId w:val="2"/>
        </w:numPr>
        <w:tabs>
          <w:tab w:val="left" w:pos="360"/>
        </w:tabs>
        <w:ind w:right="-29" w:hanging="720"/>
        <w:jc w:val="both"/>
        <w:rPr>
          <w:rFonts w:ascii="Palatino Linotype" w:hAnsi="Palatino Linotype"/>
          <w:sz w:val="22"/>
          <w:szCs w:val="22"/>
          <w:lang w:val="nl-NL"/>
        </w:rPr>
      </w:pPr>
      <w:r w:rsidRPr="001712BF">
        <w:rPr>
          <w:rFonts w:ascii="Palatino Linotype" w:hAnsi="Palatino Linotype"/>
          <w:sz w:val="22"/>
          <w:szCs w:val="22"/>
          <w:lang w:val="nl-NL"/>
        </w:rPr>
        <w:t xml:space="preserve">na </w:t>
      </w:r>
      <w:r w:rsidRPr="00DB6575">
        <w:rPr>
          <w:rFonts w:ascii="Palatino Linotype" w:hAnsi="Palatino Linotype"/>
          <w:sz w:val="22"/>
          <w:szCs w:val="22"/>
          <w:lang w:val="nl-NL"/>
        </w:rPr>
        <w:t>wijziging tot stand gebracht door het Land Nederlandse Antillen bij:</w:t>
      </w:r>
    </w:p>
    <w:p w14:paraId="460959FE" w14:textId="77777777" w:rsidR="000E45CA" w:rsidRDefault="000E45CA" w:rsidP="007060D7">
      <w:pPr>
        <w:pStyle w:val="ListParagraph"/>
        <w:widowControl/>
        <w:numPr>
          <w:ilvl w:val="0"/>
          <w:numId w:val="1"/>
        </w:numPr>
        <w:tabs>
          <w:tab w:val="left" w:pos="720"/>
        </w:tabs>
        <w:ind w:right="-29"/>
        <w:jc w:val="both"/>
        <w:rPr>
          <w:rFonts w:ascii="Palatino Linotype" w:hAnsi="Palatino Linotype"/>
          <w:sz w:val="22"/>
          <w:szCs w:val="22"/>
          <w:lang w:val="nl-NL"/>
        </w:rPr>
      </w:pPr>
      <w:r w:rsidRPr="00DB6575">
        <w:rPr>
          <w:rFonts w:ascii="Palatino Linotype" w:hAnsi="Palatino Linotype"/>
          <w:sz w:val="22"/>
          <w:szCs w:val="22"/>
          <w:lang w:val="nl-NL"/>
        </w:rPr>
        <w:t xml:space="preserve">Landsbesluit, houdende algemene </w:t>
      </w:r>
      <w:r w:rsidRPr="001712BF">
        <w:rPr>
          <w:rFonts w:ascii="Palatino Linotype" w:hAnsi="Palatino Linotype"/>
          <w:sz w:val="22"/>
          <w:szCs w:val="22"/>
          <w:lang w:val="nl-NL"/>
        </w:rPr>
        <w:t>maatregelen, van de 3</w:t>
      </w:r>
      <w:r w:rsidRPr="001712BF">
        <w:rPr>
          <w:rFonts w:ascii="Palatino Linotype" w:hAnsi="Palatino Linotype"/>
          <w:sz w:val="22"/>
          <w:szCs w:val="22"/>
          <w:vertAlign w:val="superscript"/>
          <w:lang w:val="nl-NL"/>
        </w:rPr>
        <w:t>de</w:t>
      </w:r>
      <w:r w:rsidRPr="001712BF">
        <w:rPr>
          <w:rFonts w:ascii="Palatino Linotype" w:hAnsi="Palatino Linotype"/>
          <w:sz w:val="22"/>
          <w:szCs w:val="22"/>
          <w:lang w:val="nl-NL"/>
        </w:rPr>
        <w:t xml:space="preserve"> februari 2004 houdende wijziging van het Merkenlandsbesluit </w:t>
      </w:r>
      <w:r>
        <w:rPr>
          <w:rFonts w:ascii="Palatino Linotype" w:hAnsi="Palatino Linotype"/>
          <w:sz w:val="22"/>
          <w:szCs w:val="22"/>
          <w:lang w:val="nl-NL"/>
        </w:rPr>
        <w:t xml:space="preserve">(P.B. 2000, no. 147) </w:t>
      </w:r>
      <w:r w:rsidRPr="001712BF">
        <w:rPr>
          <w:rFonts w:ascii="Palatino Linotype" w:hAnsi="Palatino Linotype"/>
          <w:sz w:val="22"/>
          <w:szCs w:val="22"/>
          <w:lang w:val="nl-NL"/>
        </w:rPr>
        <w:t>(P.B. 200</w:t>
      </w:r>
      <w:r>
        <w:rPr>
          <w:rFonts w:ascii="Palatino Linotype" w:hAnsi="Palatino Linotype"/>
          <w:sz w:val="22"/>
          <w:szCs w:val="22"/>
          <w:lang w:val="nl-NL"/>
        </w:rPr>
        <w:t>4</w:t>
      </w:r>
      <w:r w:rsidRPr="001712BF">
        <w:rPr>
          <w:rFonts w:ascii="Palatino Linotype" w:hAnsi="Palatino Linotype"/>
          <w:sz w:val="22"/>
          <w:szCs w:val="22"/>
          <w:lang w:val="nl-NL"/>
        </w:rPr>
        <w:t>, no. 17);</w:t>
      </w:r>
    </w:p>
    <w:p w14:paraId="6FCE404F" w14:textId="77777777" w:rsidR="000E45CA" w:rsidRDefault="000E45CA" w:rsidP="007060D7">
      <w:pPr>
        <w:pStyle w:val="ListParagraph"/>
        <w:widowControl/>
        <w:numPr>
          <w:ilvl w:val="0"/>
          <w:numId w:val="1"/>
        </w:numPr>
        <w:tabs>
          <w:tab w:val="left" w:pos="720"/>
        </w:tabs>
        <w:ind w:right="-29"/>
        <w:jc w:val="both"/>
        <w:rPr>
          <w:rFonts w:ascii="Palatino Linotype" w:hAnsi="Palatino Linotype"/>
          <w:sz w:val="22"/>
          <w:szCs w:val="22"/>
          <w:lang w:val="nl-NL"/>
        </w:rPr>
      </w:pPr>
      <w:r w:rsidRPr="001712BF">
        <w:rPr>
          <w:rFonts w:ascii="Palatino Linotype" w:hAnsi="Palatino Linotype"/>
          <w:sz w:val="22"/>
          <w:szCs w:val="22"/>
          <w:lang w:val="nl-NL"/>
        </w:rPr>
        <w:t xml:space="preserve">Landsbesluit, houdende algemene maatregelen, van de </w:t>
      </w:r>
      <w:r>
        <w:rPr>
          <w:rFonts w:ascii="Palatino Linotype" w:hAnsi="Palatino Linotype"/>
          <w:sz w:val="22"/>
          <w:szCs w:val="22"/>
          <w:lang w:val="nl-NL"/>
        </w:rPr>
        <w:t>22</w:t>
      </w:r>
      <w:r w:rsidRPr="001712BF">
        <w:rPr>
          <w:rFonts w:ascii="Palatino Linotype" w:hAnsi="Palatino Linotype"/>
          <w:sz w:val="22"/>
          <w:szCs w:val="22"/>
          <w:vertAlign w:val="superscript"/>
          <w:lang w:val="nl-NL"/>
        </w:rPr>
        <w:t>ste</w:t>
      </w:r>
      <w:r>
        <w:rPr>
          <w:rFonts w:ascii="Palatino Linotype" w:hAnsi="Palatino Linotype"/>
          <w:sz w:val="22"/>
          <w:szCs w:val="22"/>
          <w:lang w:val="nl-NL"/>
        </w:rPr>
        <w:t xml:space="preserve"> september 2009 tot</w:t>
      </w:r>
      <w:r w:rsidRPr="001712BF">
        <w:rPr>
          <w:rFonts w:ascii="Palatino Linotype" w:hAnsi="Palatino Linotype"/>
          <w:sz w:val="22"/>
          <w:szCs w:val="22"/>
          <w:lang w:val="nl-NL"/>
        </w:rPr>
        <w:t xml:space="preserve"> wijziging van het Merkenlandsbesluit </w:t>
      </w:r>
      <w:r>
        <w:rPr>
          <w:rFonts w:ascii="Palatino Linotype" w:hAnsi="Palatino Linotype"/>
          <w:sz w:val="22"/>
          <w:szCs w:val="22"/>
          <w:lang w:val="nl-NL"/>
        </w:rPr>
        <w:t xml:space="preserve">(P.B. 2000, no. 147) </w:t>
      </w:r>
      <w:r w:rsidRPr="001712BF">
        <w:rPr>
          <w:rFonts w:ascii="Palatino Linotype" w:hAnsi="Palatino Linotype"/>
          <w:sz w:val="22"/>
          <w:szCs w:val="22"/>
          <w:lang w:val="nl-NL"/>
        </w:rPr>
        <w:t>(P.B. 200</w:t>
      </w:r>
      <w:r>
        <w:rPr>
          <w:rFonts w:ascii="Palatino Linotype" w:hAnsi="Palatino Linotype"/>
          <w:sz w:val="22"/>
          <w:szCs w:val="22"/>
          <w:lang w:val="nl-NL"/>
        </w:rPr>
        <w:t>9</w:t>
      </w:r>
      <w:r w:rsidRPr="001712BF">
        <w:rPr>
          <w:rFonts w:ascii="Palatino Linotype" w:hAnsi="Palatino Linotype"/>
          <w:sz w:val="22"/>
          <w:szCs w:val="22"/>
          <w:lang w:val="nl-NL"/>
        </w:rPr>
        <w:t xml:space="preserve">, no. </w:t>
      </w:r>
      <w:r>
        <w:rPr>
          <w:rFonts w:ascii="Palatino Linotype" w:hAnsi="Palatino Linotype"/>
          <w:sz w:val="22"/>
          <w:szCs w:val="22"/>
          <w:lang w:val="nl-NL"/>
        </w:rPr>
        <w:t>55</w:t>
      </w:r>
      <w:r w:rsidRPr="001712BF">
        <w:rPr>
          <w:rFonts w:ascii="Palatino Linotype" w:hAnsi="Palatino Linotype"/>
          <w:sz w:val="22"/>
          <w:szCs w:val="22"/>
          <w:lang w:val="nl-NL"/>
        </w:rPr>
        <w:t>);</w:t>
      </w:r>
    </w:p>
    <w:p w14:paraId="56860B23" w14:textId="77777777" w:rsidR="000E45CA" w:rsidRDefault="000E45CA" w:rsidP="000E45CA">
      <w:pPr>
        <w:pStyle w:val="ListParagraph"/>
        <w:widowControl/>
        <w:ind w:right="-29"/>
        <w:jc w:val="both"/>
        <w:rPr>
          <w:rFonts w:ascii="Palatino Linotype" w:hAnsi="Palatino Linotype"/>
          <w:sz w:val="22"/>
          <w:szCs w:val="22"/>
          <w:lang w:val="nl-NL"/>
        </w:rPr>
      </w:pPr>
    </w:p>
    <w:p w14:paraId="6F66220B" w14:textId="77777777" w:rsidR="000E45CA" w:rsidRDefault="000E45CA" w:rsidP="007060D7">
      <w:pPr>
        <w:pStyle w:val="ListParagraph"/>
        <w:widowControl/>
        <w:numPr>
          <w:ilvl w:val="0"/>
          <w:numId w:val="2"/>
        </w:numPr>
        <w:tabs>
          <w:tab w:val="left" w:pos="360"/>
        </w:tabs>
        <w:ind w:right="-29" w:hanging="720"/>
        <w:jc w:val="both"/>
        <w:rPr>
          <w:rFonts w:ascii="Palatino Linotype" w:hAnsi="Palatino Linotype"/>
          <w:sz w:val="22"/>
          <w:szCs w:val="22"/>
          <w:lang w:val="nl-NL"/>
        </w:rPr>
      </w:pPr>
      <w:r>
        <w:rPr>
          <w:rFonts w:ascii="Palatino Linotype" w:hAnsi="Palatino Linotype"/>
          <w:sz w:val="22"/>
          <w:szCs w:val="22"/>
          <w:lang w:val="nl-NL"/>
        </w:rPr>
        <w:t>na wijziging tot stand gebracht door het Land Curaçao bij:</w:t>
      </w:r>
    </w:p>
    <w:p w14:paraId="3C34E227" w14:textId="77777777" w:rsidR="000E45CA" w:rsidRDefault="000E45CA" w:rsidP="007060D7">
      <w:pPr>
        <w:pStyle w:val="ListParagraph"/>
        <w:numPr>
          <w:ilvl w:val="0"/>
          <w:numId w:val="1"/>
        </w:numPr>
        <w:rPr>
          <w:rFonts w:ascii="Palatino Linotype" w:hAnsi="Palatino Linotype"/>
          <w:sz w:val="22"/>
          <w:szCs w:val="22"/>
          <w:lang w:val="nl-NL"/>
        </w:rPr>
      </w:pPr>
      <w:r w:rsidRPr="0057124B">
        <w:rPr>
          <w:rFonts w:ascii="Palatino Linotype" w:hAnsi="Palatino Linotype"/>
          <w:sz w:val="22"/>
          <w:szCs w:val="22"/>
          <w:lang w:val="nl-NL"/>
        </w:rPr>
        <w:t>Landsbesluit, houdende algemene maatregelen, van de 20</w:t>
      </w:r>
      <w:r w:rsidRPr="0057124B">
        <w:rPr>
          <w:rFonts w:ascii="Palatino Linotype" w:hAnsi="Palatino Linotype"/>
          <w:sz w:val="22"/>
          <w:szCs w:val="22"/>
          <w:vertAlign w:val="superscript"/>
          <w:lang w:val="nl-NL"/>
        </w:rPr>
        <w:t>ste</w:t>
      </w:r>
      <w:r w:rsidRPr="0057124B">
        <w:rPr>
          <w:rFonts w:ascii="Palatino Linotype" w:hAnsi="Palatino Linotype"/>
          <w:sz w:val="22"/>
          <w:szCs w:val="22"/>
          <w:lang w:val="nl-NL"/>
        </w:rPr>
        <w:t xml:space="preserve"> oktober 202</w:t>
      </w:r>
      <w:r>
        <w:rPr>
          <w:rFonts w:ascii="Palatino Linotype" w:hAnsi="Palatino Linotype"/>
          <w:sz w:val="22"/>
          <w:szCs w:val="22"/>
          <w:lang w:val="nl-NL"/>
        </w:rPr>
        <w:t>1</w:t>
      </w:r>
      <w:r w:rsidRPr="0057124B">
        <w:rPr>
          <w:rFonts w:ascii="Palatino Linotype" w:hAnsi="Palatino Linotype"/>
          <w:sz w:val="22"/>
          <w:szCs w:val="22"/>
          <w:lang w:val="nl-NL"/>
        </w:rPr>
        <w:t xml:space="preserve"> tot wijziging van het Merkenlandsbesluit (P.B. 2000, no. 147) (P.B. 2022, no. 5);</w:t>
      </w:r>
    </w:p>
    <w:p w14:paraId="53D4CA35" w14:textId="77777777" w:rsidR="000E45CA" w:rsidRDefault="000E45CA" w:rsidP="000E45CA">
      <w:pPr>
        <w:rPr>
          <w:rFonts w:ascii="Palatino Linotype" w:hAnsi="Palatino Linotype"/>
          <w:sz w:val="22"/>
          <w:szCs w:val="22"/>
          <w:lang w:val="nl-NL"/>
        </w:rPr>
      </w:pPr>
    </w:p>
    <w:p w14:paraId="255E3D81" w14:textId="77777777" w:rsidR="000E45CA" w:rsidRPr="0057124B" w:rsidRDefault="000E45CA" w:rsidP="000E45CA">
      <w:pPr>
        <w:rPr>
          <w:rFonts w:ascii="Palatino Linotype" w:hAnsi="Palatino Linotype"/>
          <w:sz w:val="22"/>
          <w:szCs w:val="22"/>
          <w:lang w:val="nl-NL"/>
        </w:rPr>
      </w:pPr>
      <w:r w:rsidRPr="0057124B">
        <w:rPr>
          <w:rFonts w:ascii="Palatino Linotype" w:hAnsi="Palatino Linotype"/>
          <w:sz w:val="22"/>
          <w:szCs w:val="22"/>
          <w:lang w:val="nl-NL"/>
        </w:rPr>
        <w:t>en</w:t>
      </w:r>
    </w:p>
    <w:p w14:paraId="2B6A4712" w14:textId="77777777" w:rsidR="000E45CA" w:rsidRPr="00355CA4" w:rsidRDefault="000E45CA" w:rsidP="000E45CA">
      <w:pPr>
        <w:tabs>
          <w:tab w:val="left" w:pos="360"/>
        </w:tabs>
        <w:ind w:left="360" w:right="-29" w:hanging="360"/>
        <w:jc w:val="both"/>
        <w:rPr>
          <w:rFonts w:ascii="Palatino Linotype" w:hAnsi="Palatino Linotype"/>
          <w:sz w:val="22"/>
          <w:szCs w:val="22"/>
          <w:lang w:val="nl-NL"/>
        </w:rPr>
      </w:pPr>
    </w:p>
    <w:p w14:paraId="273542C6" w14:textId="77777777" w:rsidR="000E45CA" w:rsidRPr="006F54C5" w:rsidRDefault="000E45CA" w:rsidP="007060D7">
      <w:pPr>
        <w:pStyle w:val="ListParagraph"/>
        <w:numPr>
          <w:ilvl w:val="0"/>
          <w:numId w:val="2"/>
        </w:numPr>
        <w:tabs>
          <w:tab w:val="left" w:pos="360"/>
          <w:tab w:val="left" w:pos="567"/>
        </w:tabs>
        <w:ind w:left="360" w:right="-29"/>
        <w:jc w:val="both"/>
        <w:rPr>
          <w:rFonts w:ascii="Palatino Linotype" w:hAnsi="Palatino Linotype"/>
          <w:sz w:val="22"/>
          <w:szCs w:val="22"/>
          <w:lang w:val="nl-NL"/>
        </w:rPr>
      </w:pPr>
      <w:r w:rsidRPr="006F54C5">
        <w:rPr>
          <w:rFonts w:ascii="Palatino Linotype" w:hAnsi="Palatino Linotype"/>
          <w:sz w:val="22"/>
          <w:szCs w:val="22"/>
          <w:lang w:val="nl-NL"/>
        </w:rPr>
        <w:t>in overeenstemming gebracht met de aanwijzingen van de Algemene overgangsregeling wetgeving en bestuur Land Curaçao (A.B. 2010, no. 87, bijlage a</w:t>
      </w:r>
      <w:r>
        <w:rPr>
          <w:rFonts w:ascii="Palatino Linotype" w:hAnsi="Palatino Linotype"/>
          <w:sz w:val="22"/>
          <w:szCs w:val="22"/>
          <w:lang w:val="nl-NL"/>
        </w:rPr>
        <w:t>, zoals laatstelijk gewijzigd</w:t>
      </w:r>
      <w:r w:rsidRPr="006F54C5">
        <w:rPr>
          <w:rFonts w:ascii="Palatino Linotype" w:hAnsi="Palatino Linotype"/>
          <w:sz w:val="22"/>
          <w:szCs w:val="22"/>
          <w:lang w:val="nl-NL"/>
        </w:rPr>
        <w:t>).</w:t>
      </w:r>
    </w:p>
    <w:p w14:paraId="414F797A" w14:textId="77777777" w:rsidR="000E45CA" w:rsidRPr="00355CA4" w:rsidRDefault="000E45CA" w:rsidP="000E45CA">
      <w:pPr>
        <w:jc w:val="both"/>
        <w:rPr>
          <w:rFonts w:ascii="Palatino Linotype" w:hAnsi="Palatino Linotype"/>
          <w:sz w:val="22"/>
          <w:szCs w:val="22"/>
          <w:lang w:val="nl-NL"/>
        </w:rPr>
      </w:pPr>
    </w:p>
    <w:p w14:paraId="20F4051B" w14:textId="77777777" w:rsidR="000E45CA" w:rsidRPr="00355CA4" w:rsidRDefault="000E45CA" w:rsidP="000E45CA">
      <w:pPr>
        <w:jc w:val="center"/>
        <w:rPr>
          <w:rFonts w:ascii="Palatino Linotype" w:hAnsi="Palatino Linotype"/>
          <w:sz w:val="22"/>
          <w:szCs w:val="22"/>
          <w:lang w:val="nl-NL"/>
        </w:rPr>
      </w:pPr>
      <w:r w:rsidRPr="00355CA4">
        <w:rPr>
          <w:rFonts w:ascii="Palatino Linotype" w:hAnsi="Palatino Linotype"/>
          <w:sz w:val="22"/>
          <w:szCs w:val="22"/>
          <w:lang w:val="nl-NL"/>
        </w:rPr>
        <w:t>-----</w:t>
      </w:r>
    </w:p>
    <w:p w14:paraId="4C7490BC" w14:textId="77777777" w:rsidR="000E45CA" w:rsidRPr="00355CA4" w:rsidRDefault="000E45CA" w:rsidP="000E45CA">
      <w:pPr>
        <w:suppressAutoHyphens/>
        <w:jc w:val="center"/>
        <w:rPr>
          <w:rFonts w:ascii="Palatino Linotype" w:hAnsi="Palatino Linotype"/>
          <w:sz w:val="22"/>
          <w:szCs w:val="22"/>
          <w:lang w:val="nl-NL"/>
        </w:rPr>
      </w:pPr>
    </w:p>
    <w:p w14:paraId="2EE1516B"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Hoofdstuk 1</w:t>
      </w:r>
    </w:p>
    <w:p w14:paraId="14FD368A"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Begripsbepalingen</w:t>
      </w:r>
    </w:p>
    <w:p w14:paraId="5121F63E" w14:textId="77777777" w:rsidR="000E45CA" w:rsidRPr="00C1203C" w:rsidRDefault="000E45CA" w:rsidP="000E45CA">
      <w:pPr>
        <w:suppressAutoHyphens/>
        <w:jc w:val="center"/>
        <w:rPr>
          <w:rFonts w:ascii="Palatino Linotype" w:hAnsi="Palatino Linotype"/>
          <w:sz w:val="22"/>
          <w:szCs w:val="22"/>
          <w:lang w:val="nl-NL"/>
        </w:rPr>
      </w:pPr>
    </w:p>
    <w:p w14:paraId="1EF08583"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w:t>
      </w:r>
    </w:p>
    <w:p w14:paraId="0C3EB607" w14:textId="77777777" w:rsidR="000E45CA" w:rsidRPr="00C1203C" w:rsidRDefault="000E45CA" w:rsidP="000E45CA">
      <w:pPr>
        <w:suppressAutoHyphens/>
        <w:jc w:val="both"/>
        <w:rPr>
          <w:rFonts w:ascii="Palatino Linotype" w:hAnsi="Palatino Linotype"/>
          <w:sz w:val="22"/>
          <w:szCs w:val="22"/>
          <w:lang w:val="nl-NL"/>
        </w:rPr>
      </w:pPr>
    </w:p>
    <w:p w14:paraId="5CD9F04D" w14:textId="77777777" w:rsidR="000E45CA" w:rsidRPr="00E103B7" w:rsidRDefault="000E45CA" w:rsidP="007060D7">
      <w:pPr>
        <w:pStyle w:val="ListParagraph"/>
        <w:numPr>
          <w:ilvl w:val="0"/>
          <w:numId w:val="18"/>
        </w:numPr>
        <w:suppressAutoHyphens/>
        <w:jc w:val="both"/>
        <w:rPr>
          <w:rFonts w:ascii="Palatino Linotype" w:hAnsi="Palatino Linotype"/>
          <w:sz w:val="22"/>
          <w:szCs w:val="22"/>
          <w:lang w:val="nl-NL"/>
        </w:rPr>
      </w:pPr>
      <w:r w:rsidRPr="00E103B7">
        <w:rPr>
          <w:rFonts w:ascii="Palatino Linotype" w:hAnsi="Palatino Linotype"/>
          <w:sz w:val="22"/>
          <w:szCs w:val="22"/>
          <w:lang w:val="nl-NL"/>
        </w:rPr>
        <w:t>In dit landsbesluit en de daarop berustende bepalingen wordt verstaan onder:</w:t>
      </w:r>
    </w:p>
    <w:p w14:paraId="2FE497EF" w14:textId="77777777" w:rsidR="000E45CA" w:rsidRPr="00E103B7" w:rsidRDefault="000E45CA" w:rsidP="007060D7">
      <w:pPr>
        <w:pStyle w:val="ListParagraph"/>
        <w:numPr>
          <w:ilvl w:val="0"/>
          <w:numId w:val="19"/>
        </w:numPr>
        <w:suppressAutoHyphens/>
        <w:jc w:val="both"/>
        <w:rPr>
          <w:rFonts w:ascii="Palatino Linotype" w:hAnsi="Palatino Linotype"/>
          <w:sz w:val="22"/>
          <w:szCs w:val="22"/>
          <w:lang w:val="nl-NL"/>
        </w:rPr>
      </w:pPr>
      <w:r w:rsidRPr="00E103B7">
        <w:rPr>
          <w:rFonts w:ascii="Palatino Linotype" w:hAnsi="Palatino Linotype"/>
          <w:sz w:val="22"/>
          <w:szCs w:val="22"/>
          <w:lang w:val="nl-NL"/>
        </w:rPr>
        <w:t>de landsverordening: de Merkenlandsverordening 1995</w:t>
      </w:r>
      <w:r>
        <w:rPr>
          <w:rStyle w:val="FootnoteReference"/>
          <w:rFonts w:ascii="Palatino Linotype" w:hAnsi="Palatino Linotype"/>
          <w:sz w:val="22"/>
          <w:szCs w:val="22"/>
          <w:lang w:val="nl-NL"/>
        </w:rPr>
        <w:footnoteReference w:id="4"/>
      </w:r>
      <w:r w:rsidRPr="00E103B7">
        <w:rPr>
          <w:rFonts w:ascii="Palatino Linotype" w:hAnsi="Palatino Linotype"/>
          <w:sz w:val="22"/>
          <w:szCs w:val="22"/>
          <w:lang w:val="nl-NL"/>
        </w:rPr>
        <w:t>;</w:t>
      </w:r>
    </w:p>
    <w:p w14:paraId="6FA57D1E" w14:textId="77777777" w:rsidR="000E45CA" w:rsidRPr="00E103B7" w:rsidRDefault="000E45CA" w:rsidP="007060D7">
      <w:pPr>
        <w:pStyle w:val="ListParagraph"/>
        <w:numPr>
          <w:ilvl w:val="0"/>
          <w:numId w:val="19"/>
        </w:numPr>
        <w:suppressAutoHyphens/>
        <w:jc w:val="both"/>
        <w:rPr>
          <w:rFonts w:ascii="Palatino Linotype" w:hAnsi="Palatino Linotype"/>
          <w:sz w:val="22"/>
          <w:szCs w:val="22"/>
          <w:lang w:val="nl-NL"/>
        </w:rPr>
      </w:pPr>
      <w:r w:rsidRPr="00E103B7">
        <w:rPr>
          <w:rFonts w:ascii="Palatino Linotype" w:hAnsi="Palatino Linotype"/>
          <w:sz w:val="22"/>
          <w:szCs w:val="22"/>
          <w:lang w:val="nl-NL"/>
        </w:rPr>
        <w:t>de ingetrokken landsverordening: de Merkenlandsverordening</w:t>
      </w:r>
      <w:r>
        <w:rPr>
          <w:rStyle w:val="FootnoteReference"/>
          <w:rFonts w:ascii="Palatino Linotype" w:hAnsi="Palatino Linotype"/>
          <w:sz w:val="22"/>
          <w:szCs w:val="22"/>
          <w:lang w:val="nl-NL"/>
        </w:rPr>
        <w:footnoteReference w:id="5"/>
      </w:r>
      <w:r w:rsidRPr="00E103B7">
        <w:rPr>
          <w:rFonts w:ascii="Palatino Linotype" w:hAnsi="Palatino Linotype"/>
          <w:sz w:val="22"/>
          <w:szCs w:val="22"/>
          <w:lang w:val="nl-NL"/>
        </w:rPr>
        <w:t>, die op het tijdstip van inwerkingtreding van de landsverordening is ingetrokken.</w:t>
      </w:r>
    </w:p>
    <w:p w14:paraId="3ABDEB2C" w14:textId="77777777" w:rsidR="000E45CA" w:rsidRPr="00E103B7" w:rsidRDefault="000E45CA" w:rsidP="007060D7">
      <w:pPr>
        <w:pStyle w:val="ListParagraph"/>
        <w:numPr>
          <w:ilvl w:val="0"/>
          <w:numId w:val="19"/>
        </w:numPr>
        <w:suppressAutoHyphens/>
        <w:jc w:val="both"/>
        <w:rPr>
          <w:rFonts w:ascii="Palatino Linotype" w:hAnsi="Palatino Linotype"/>
          <w:sz w:val="22"/>
          <w:szCs w:val="22"/>
          <w:lang w:val="nl-NL"/>
        </w:rPr>
      </w:pPr>
      <w:r w:rsidRPr="00E103B7">
        <w:rPr>
          <w:rFonts w:ascii="Palatino Linotype" w:hAnsi="Palatino Linotype"/>
          <w:sz w:val="22"/>
          <w:szCs w:val="22"/>
          <w:lang w:val="nl-NL"/>
        </w:rPr>
        <w:t>de Minister: de Minister van Justitie;</w:t>
      </w:r>
    </w:p>
    <w:p w14:paraId="22F3D9D1" w14:textId="77777777" w:rsidR="000E45CA" w:rsidRPr="00E103B7" w:rsidRDefault="000E45CA" w:rsidP="007060D7">
      <w:pPr>
        <w:pStyle w:val="ListParagraph"/>
        <w:numPr>
          <w:ilvl w:val="0"/>
          <w:numId w:val="19"/>
        </w:numPr>
        <w:suppressAutoHyphens/>
        <w:jc w:val="both"/>
        <w:rPr>
          <w:rFonts w:ascii="Palatino Linotype" w:hAnsi="Palatino Linotype"/>
          <w:sz w:val="22"/>
          <w:szCs w:val="22"/>
          <w:lang w:val="nl-NL"/>
        </w:rPr>
      </w:pPr>
      <w:r w:rsidRPr="00E103B7">
        <w:rPr>
          <w:rFonts w:ascii="Palatino Linotype" w:hAnsi="Palatino Linotype"/>
          <w:sz w:val="22"/>
          <w:szCs w:val="22"/>
          <w:lang w:val="nl-NL"/>
        </w:rPr>
        <w:t>het Bureau: Het Bureau voor de Intellectuele Eigendom, genoemd in artikel 1 van de Merkenlandsverordening 1995</w:t>
      </w:r>
      <w:r>
        <w:rPr>
          <w:rStyle w:val="FootnoteReference"/>
          <w:rFonts w:ascii="Palatino Linotype" w:hAnsi="Palatino Linotype"/>
          <w:sz w:val="22"/>
          <w:szCs w:val="22"/>
          <w:lang w:val="nl-NL"/>
        </w:rPr>
        <w:footnoteReference w:id="6"/>
      </w:r>
      <w:r>
        <w:rPr>
          <w:rFonts w:ascii="Palatino Linotype" w:hAnsi="Palatino Linotype"/>
          <w:sz w:val="22"/>
          <w:szCs w:val="22"/>
          <w:lang w:val="nl-NL"/>
        </w:rPr>
        <w:t>;</w:t>
      </w:r>
    </w:p>
    <w:p w14:paraId="7FF7F0CD" w14:textId="77777777" w:rsidR="000E45CA" w:rsidRPr="00E103B7" w:rsidRDefault="000E45CA" w:rsidP="007060D7">
      <w:pPr>
        <w:pStyle w:val="ListParagraph"/>
        <w:numPr>
          <w:ilvl w:val="0"/>
          <w:numId w:val="19"/>
        </w:numPr>
        <w:suppressAutoHyphens/>
        <w:jc w:val="both"/>
        <w:rPr>
          <w:rFonts w:ascii="Palatino Linotype" w:hAnsi="Palatino Linotype"/>
          <w:sz w:val="22"/>
          <w:szCs w:val="22"/>
          <w:lang w:val="nl-NL"/>
        </w:rPr>
      </w:pPr>
      <w:r w:rsidRPr="00E103B7">
        <w:rPr>
          <w:rFonts w:ascii="Palatino Linotype" w:hAnsi="Palatino Linotype"/>
          <w:sz w:val="22"/>
          <w:szCs w:val="22"/>
          <w:lang w:val="nl-NL"/>
        </w:rPr>
        <w:t>de Directeur: de Directeur van het Bureau voor de Intellectuele Eigendom;</w:t>
      </w:r>
    </w:p>
    <w:p w14:paraId="65DDEC6B" w14:textId="77777777" w:rsidR="000E45CA" w:rsidRPr="00E149FD" w:rsidRDefault="000E45CA" w:rsidP="007060D7">
      <w:pPr>
        <w:pStyle w:val="ListParagraph"/>
        <w:numPr>
          <w:ilvl w:val="0"/>
          <w:numId w:val="19"/>
        </w:numPr>
        <w:suppressAutoHyphens/>
        <w:jc w:val="both"/>
        <w:rPr>
          <w:lang w:val="nl-NL"/>
        </w:rPr>
      </w:pPr>
      <w:r w:rsidRPr="00F51FE6">
        <w:rPr>
          <w:rFonts w:ascii="Palatino Linotype" w:hAnsi="Palatino Linotype"/>
          <w:sz w:val="22"/>
          <w:szCs w:val="22"/>
          <w:lang w:val="nl-NL"/>
        </w:rPr>
        <w:t>het register: het register, bedoeld in artikel 10, vierde lid, van de landsverordening;</w:t>
      </w:r>
    </w:p>
    <w:p w14:paraId="0DC3C022" w14:textId="77777777" w:rsidR="000E45CA" w:rsidRPr="00E103B7" w:rsidRDefault="000E45CA" w:rsidP="007060D7">
      <w:pPr>
        <w:pStyle w:val="ListParagraph"/>
        <w:numPr>
          <w:ilvl w:val="0"/>
          <w:numId w:val="19"/>
        </w:numPr>
        <w:suppressAutoHyphens/>
        <w:jc w:val="both"/>
        <w:rPr>
          <w:rFonts w:ascii="Palatino Linotype" w:hAnsi="Palatino Linotype"/>
          <w:sz w:val="22"/>
          <w:szCs w:val="22"/>
          <w:lang w:val="nl-NL"/>
        </w:rPr>
      </w:pPr>
      <w:r w:rsidRPr="00E103B7">
        <w:rPr>
          <w:rFonts w:ascii="Palatino Linotype" w:hAnsi="Palatino Linotype"/>
          <w:sz w:val="22"/>
          <w:szCs w:val="22"/>
          <w:lang w:val="nl-NL"/>
        </w:rPr>
        <w:t>de Overeenkomst van Nice: Overeenkomst van Nice betreffende de internationale classificatie van de waren en diensten ten behoeve van de inschrijving van merken van 15 juni 1957</w:t>
      </w:r>
      <w:r>
        <w:rPr>
          <w:rStyle w:val="FootnoteReference"/>
          <w:rFonts w:ascii="Palatino Linotype" w:hAnsi="Palatino Linotype"/>
          <w:sz w:val="22"/>
          <w:szCs w:val="22"/>
          <w:lang w:val="nl-NL"/>
        </w:rPr>
        <w:footnoteReference w:id="7"/>
      </w:r>
      <w:r>
        <w:rPr>
          <w:rFonts w:ascii="Palatino Linotype" w:hAnsi="Palatino Linotype"/>
          <w:sz w:val="22"/>
          <w:szCs w:val="22"/>
          <w:lang w:val="nl-NL"/>
        </w:rPr>
        <w:t>,</w:t>
      </w:r>
      <w:r w:rsidRPr="00E103B7">
        <w:rPr>
          <w:rFonts w:ascii="Palatino Linotype" w:hAnsi="Palatino Linotype"/>
          <w:sz w:val="22"/>
          <w:szCs w:val="22"/>
          <w:lang w:val="nl-NL"/>
        </w:rPr>
        <w:t xml:space="preserve"> laatstelijk herzien te Genève op 13 mei 1977</w:t>
      </w:r>
      <w:r>
        <w:rPr>
          <w:rStyle w:val="FootnoteReference"/>
          <w:rFonts w:ascii="Palatino Linotype" w:hAnsi="Palatino Linotype"/>
          <w:sz w:val="22"/>
          <w:szCs w:val="22"/>
          <w:lang w:val="nl-NL"/>
        </w:rPr>
        <w:footnoteReference w:id="8"/>
      </w:r>
      <w:r>
        <w:rPr>
          <w:rFonts w:ascii="Palatino Linotype" w:hAnsi="Palatino Linotype"/>
          <w:sz w:val="22"/>
          <w:szCs w:val="22"/>
          <w:lang w:val="nl-NL"/>
        </w:rPr>
        <w:t>;</w:t>
      </w:r>
    </w:p>
    <w:p w14:paraId="29AE841D" w14:textId="77777777" w:rsidR="000E45CA" w:rsidRPr="00DB6575" w:rsidRDefault="000E45CA" w:rsidP="007060D7">
      <w:pPr>
        <w:pStyle w:val="ListParagraph"/>
        <w:numPr>
          <w:ilvl w:val="0"/>
          <w:numId w:val="19"/>
        </w:numPr>
        <w:suppressAutoHyphens/>
        <w:jc w:val="both"/>
        <w:rPr>
          <w:rFonts w:ascii="Palatino Linotype" w:hAnsi="Palatino Linotype"/>
          <w:sz w:val="22"/>
          <w:szCs w:val="22"/>
          <w:lang w:val="nl-NL"/>
        </w:rPr>
      </w:pPr>
      <w:r w:rsidRPr="00DB6575">
        <w:rPr>
          <w:rFonts w:ascii="Palatino Linotype" w:hAnsi="Palatino Linotype"/>
          <w:sz w:val="22"/>
          <w:szCs w:val="22"/>
          <w:lang w:val="nl-NL"/>
        </w:rPr>
        <w:lastRenderedPageBreak/>
        <w:t>voorrang: voorrang overeenkomstig het in het Verdrag van Parijs tot bescherming van de industriële eigendom van 20 maart 1883</w:t>
      </w:r>
      <w:r>
        <w:rPr>
          <w:rStyle w:val="FootnoteReference"/>
          <w:rFonts w:ascii="Palatino Linotype" w:hAnsi="Palatino Linotype"/>
          <w:sz w:val="22"/>
          <w:szCs w:val="22"/>
          <w:lang w:val="nl-NL"/>
        </w:rPr>
        <w:footnoteReference w:id="9"/>
      </w:r>
      <w:r w:rsidRPr="00DB6575">
        <w:rPr>
          <w:rFonts w:ascii="Palatino Linotype" w:hAnsi="Palatino Linotype"/>
          <w:sz w:val="22"/>
          <w:szCs w:val="22"/>
          <w:lang w:val="nl-NL"/>
        </w:rPr>
        <w:t xml:space="preserve"> vastgestelde recht van voorrang, of het recht van voorrang voortvloeiend uit het Verdrag tot oprichting van de Wereldhandelsorganisatie van 15 april 1994</w:t>
      </w:r>
      <w:r w:rsidRPr="00F51FE6">
        <w:rPr>
          <w:rStyle w:val="FootnoteReference"/>
          <w:rFonts w:ascii="Palatino Linotype" w:hAnsi="Palatino Linotype"/>
          <w:sz w:val="22"/>
          <w:szCs w:val="22"/>
          <w:lang w:val="nl-NL"/>
        </w:rPr>
        <w:footnoteReference w:id="10"/>
      </w:r>
      <w:r w:rsidRPr="00DB6575">
        <w:rPr>
          <w:rFonts w:ascii="Palatino Linotype" w:hAnsi="Palatino Linotype"/>
          <w:sz w:val="22"/>
          <w:szCs w:val="22"/>
          <w:lang w:val="nl-NL"/>
        </w:rPr>
        <w:t>;</w:t>
      </w:r>
    </w:p>
    <w:p w14:paraId="270F0303" w14:textId="77777777" w:rsidR="000E45CA" w:rsidRDefault="000E45CA" w:rsidP="007060D7">
      <w:pPr>
        <w:pStyle w:val="ListParagraph"/>
        <w:numPr>
          <w:ilvl w:val="0"/>
          <w:numId w:val="19"/>
        </w:numPr>
        <w:suppressAutoHyphens/>
        <w:jc w:val="both"/>
        <w:rPr>
          <w:rFonts w:ascii="Palatino Linotype" w:hAnsi="Palatino Linotype"/>
          <w:sz w:val="22"/>
          <w:szCs w:val="22"/>
          <w:lang w:val="nl-NL"/>
        </w:rPr>
      </w:pPr>
      <w:r w:rsidRPr="00E103B7">
        <w:rPr>
          <w:rFonts w:ascii="Palatino Linotype" w:hAnsi="Palatino Linotype"/>
          <w:sz w:val="22"/>
          <w:szCs w:val="22"/>
          <w:lang w:val="nl-NL"/>
        </w:rPr>
        <w:t>adres: de straat</w:t>
      </w:r>
      <w:r w:rsidRPr="00E103B7">
        <w:rPr>
          <w:rFonts w:ascii="Palatino Linotype" w:hAnsi="Palatino Linotype"/>
          <w:sz w:val="22"/>
          <w:szCs w:val="22"/>
          <w:lang w:val="nl-NL"/>
        </w:rPr>
        <w:noBreakHyphen/>
        <w:t xml:space="preserve"> of soortgelijke adresaanduiding, voorzien van het huisnummer voor zover aanwezig, alsmede de woonplaats, in voorkomend geval zo mogelijk voorzien van de postcode, alsmede voor personen van buiten </w:t>
      </w:r>
      <w:r>
        <w:rPr>
          <w:rFonts w:ascii="Palatino Linotype" w:hAnsi="Palatino Linotype"/>
          <w:sz w:val="22"/>
          <w:szCs w:val="22"/>
          <w:lang w:val="nl-NL"/>
        </w:rPr>
        <w:t xml:space="preserve">Curaçao, </w:t>
      </w:r>
      <w:r w:rsidRPr="00DB6575">
        <w:rPr>
          <w:rFonts w:ascii="Palatino Linotype" w:hAnsi="Palatino Linotype"/>
          <w:sz w:val="22"/>
          <w:szCs w:val="22"/>
          <w:lang w:val="nl-NL"/>
        </w:rPr>
        <w:t>en voor ingezetenen van Curaçao buiten Curaçao; een postbusnummer kan worden</w:t>
      </w:r>
      <w:r w:rsidRPr="00E103B7">
        <w:rPr>
          <w:rFonts w:ascii="Palatino Linotype" w:hAnsi="Palatino Linotype"/>
          <w:sz w:val="22"/>
          <w:szCs w:val="22"/>
          <w:lang w:val="nl-NL"/>
        </w:rPr>
        <w:t xml:space="preserve"> vermeld, doch kan, behoudens in geval van het adres van gemachtigden, de straat of soortgelijke adresaanduiding, voorzien van het huisnummer niet vervangen</w:t>
      </w:r>
      <w:r>
        <w:rPr>
          <w:rFonts w:ascii="Palatino Linotype" w:hAnsi="Palatino Linotype"/>
          <w:sz w:val="22"/>
          <w:szCs w:val="22"/>
          <w:lang w:val="nl-NL"/>
        </w:rPr>
        <w:t>;</w:t>
      </w:r>
    </w:p>
    <w:p w14:paraId="05F33F98" w14:textId="77777777" w:rsidR="000E45CA" w:rsidRDefault="000E45CA" w:rsidP="007060D7">
      <w:pPr>
        <w:pStyle w:val="ListParagraph"/>
        <w:numPr>
          <w:ilvl w:val="0"/>
          <w:numId w:val="19"/>
        </w:numPr>
        <w:suppressAutoHyphens/>
        <w:jc w:val="both"/>
        <w:rPr>
          <w:rFonts w:ascii="Palatino Linotype" w:hAnsi="Palatino Linotype"/>
          <w:sz w:val="22"/>
          <w:szCs w:val="22"/>
          <w:lang w:val="nl-NL"/>
        </w:rPr>
      </w:pPr>
      <w:r>
        <w:rPr>
          <w:rFonts w:ascii="Palatino Linotype" w:hAnsi="Palatino Linotype"/>
          <w:sz w:val="22"/>
          <w:szCs w:val="22"/>
          <w:lang w:val="nl-NL"/>
        </w:rPr>
        <w:t>Inlichting: schriftelijke berichtgeving over een specifieke vraag met betrekking tot gegevens in de registers van het Bureau;</w:t>
      </w:r>
    </w:p>
    <w:p w14:paraId="5FDB51DB" w14:textId="77777777" w:rsidR="000E45CA" w:rsidRPr="00E103B7" w:rsidRDefault="000E45CA" w:rsidP="007060D7">
      <w:pPr>
        <w:pStyle w:val="ListParagraph"/>
        <w:numPr>
          <w:ilvl w:val="0"/>
          <w:numId w:val="19"/>
        </w:numPr>
        <w:suppressAutoHyphens/>
        <w:jc w:val="both"/>
        <w:rPr>
          <w:rFonts w:ascii="Palatino Linotype" w:hAnsi="Palatino Linotype"/>
          <w:sz w:val="22"/>
          <w:szCs w:val="22"/>
          <w:lang w:val="nl-NL"/>
        </w:rPr>
      </w:pPr>
      <w:r>
        <w:rPr>
          <w:rFonts w:ascii="Palatino Linotype" w:hAnsi="Palatino Linotype"/>
          <w:sz w:val="22"/>
          <w:szCs w:val="22"/>
          <w:lang w:val="nl-NL"/>
        </w:rPr>
        <w:t>Protocol: Protocol van 27 juni 1989</w:t>
      </w:r>
      <w:r>
        <w:rPr>
          <w:rStyle w:val="FootnoteReference"/>
          <w:rFonts w:ascii="Palatino Linotype" w:hAnsi="Palatino Linotype"/>
          <w:sz w:val="22"/>
          <w:szCs w:val="22"/>
          <w:lang w:val="nl-NL"/>
        </w:rPr>
        <w:footnoteReference w:id="11"/>
      </w:r>
      <w:r>
        <w:rPr>
          <w:rFonts w:ascii="Palatino Linotype" w:hAnsi="Palatino Linotype"/>
          <w:sz w:val="22"/>
          <w:szCs w:val="22"/>
          <w:lang w:val="nl-NL"/>
        </w:rPr>
        <w:t xml:space="preserve"> bij de Overeenkomst van Madrid.</w:t>
      </w:r>
    </w:p>
    <w:p w14:paraId="7BE01BC4" w14:textId="77777777" w:rsidR="000E45CA" w:rsidRPr="00E103B7" w:rsidRDefault="000E45CA" w:rsidP="007060D7">
      <w:pPr>
        <w:pStyle w:val="ListParagraph"/>
        <w:numPr>
          <w:ilvl w:val="0"/>
          <w:numId w:val="18"/>
        </w:numPr>
        <w:suppressAutoHyphens/>
        <w:jc w:val="both"/>
        <w:rPr>
          <w:rFonts w:ascii="Palatino Linotype" w:hAnsi="Palatino Linotype"/>
          <w:sz w:val="22"/>
          <w:szCs w:val="22"/>
          <w:lang w:val="nl-NL"/>
        </w:rPr>
      </w:pPr>
      <w:r w:rsidRPr="00E103B7">
        <w:rPr>
          <w:rFonts w:ascii="Palatino Linotype" w:hAnsi="Palatino Linotype"/>
          <w:sz w:val="22"/>
          <w:szCs w:val="22"/>
          <w:lang w:val="nl-NL"/>
        </w:rPr>
        <w:t>Tenzij het tegendeel blijkt, hebben de in dit landsbesluit gebruikte begrippen die tevens voorkomen in de landsverordening, dezelfde betekenis als in de landsverordening.</w:t>
      </w:r>
    </w:p>
    <w:p w14:paraId="5F962CE8" w14:textId="77777777" w:rsidR="000E45CA" w:rsidRPr="00C1203C" w:rsidRDefault="000E45CA" w:rsidP="000E45CA">
      <w:pPr>
        <w:suppressAutoHyphens/>
        <w:jc w:val="both"/>
        <w:rPr>
          <w:rFonts w:ascii="Palatino Linotype" w:hAnsi="Palatino Linotype"/>
          <w:sz w:val="22"/>
          <w:szCs w:val="22"/>
          <w:lang w:val="nl-NL"/>
        </w:rPr>
      </w:pPr>
    </w:p>
    <w:p w14:paraId="1F45A01E"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Hoofdstuk 2</w:t>
      </w:r>
    </w:p>
    <w:p w14:paraId="4D1C5E96" w14:textId="77777777" w:rsidR="000E45CA"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Depot</w:t>
      </w:r>
    </w:p>
    <w:p w14:paraId="54658977" w14:textId="77777777" w:rsidR="000E45CA" w:rsidRPr="00C1203C" w:rsidRDefault="000E45CA" w:rsidP="000E45CA">
      <w:pPr>
        <w:suppressAutoHyphens/>
        <w:jc w:val="center"/>
        <w:rPr>
          <w:rFonts w:ascii="Palatino Linotype" w:hAnsi="Palatino Linotype"/>
          <w:sz w:val="22"/>
          <w:szCs w:val="22"/>
          <w:lang w:val="nl-NL"/>
        </w:rPr>
      </w:pPr>
    </w:p>
    <w:p w14:paraId="5657866D"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2</w:t>
      </w:r>
    </w:p>
    <w:p w14:paraId="76CCE886" w14:textId="77777777" w:rsidR="000E45CA" w:rsidRPr="00C1203C" w:rsidRDefault="000E45CA" w:rsidP="000E45CA">
      <w:pPr>
        <w:suppressAutoHyphens/>
        <w:jc w:val="both"/>
        <w:rPr>
          <w:rFonts w:ascii="Palatino Linotype" w:hAnsi="Palatino Linotype"/>
          <w:sz w:val="22"/>
          <w:szCs w:val="22"/>
          <w:lang w:val="nl-NL"/>
        </w:rPr>
      </w:pPr>
    </w:p>
    <w:p w14:paraId="2E015038" w14:textId="77777777" w:rsidR="000E45CA" w:rsidRPr="00C1203C" w:rsidRDefault="000E45CA" w:rsidP="007060D7">
      <w:pPr>
        <w:numPr>
          <w:ilvl w:val="0"/>
          <w:numId w:val="4"/>
        </w:numPr>
        <w:suppressAutoHyphens/>
        <w:jc w:val="both"/>
        <w:rPr>
          <w:rFonts w:ascii="Palatino Linotype" w:hAnsi="Palatino Linotype"/>
          <w:sz w:val="22"/>
          <w:szCs w:val="22"/>
          <w:lang w:val="nl-NL"/>
        </w:rPr>
      </w:pPr>
      <w:r w:rsidRPr="00C1203C">
        <w:rPr>
          <w:rFonts w:ascii="Palatino Linotype" w:hAnsi="Palatino Linotype"/>
          <w:sz w:val="22"/>
          <w:szCs w:val="22"/>
          <w:lang w:val="nl-NL"/>
        </w:rPr>
        <w:t>Het depot van een merk geschiedt in hetzij het Papiaments, hetzij het Nederlands, hetzij het Engels, hetzij het Spaans door de indiening bij het Bureau van een document, waarop voorkomen:</w:t>
      </w:r>
    </w:p>
    <w:p w14:paraId="036F51C9" w14:textId="77777777" w:rsidR="000E45CA" w:rsidRPr="00C1203C" w:rsidRDefault="000E45CA" w:rsidP="007060D7">
      <w:pPr>
        <w:numPr>
          <w:ilvl w:val="0"/>
          <w:numId w:val="3"/>
        </w:numPr>
        <w:suppressAutoHyphens/>
        <w:jc w:val="both"/>
        <w:rPr>
          <w:rFonts w:ascii="Palatino Linotype" w:hAnsi="Palatino Linotype"/>
          <w:sz w:val="22"/>
          <w:szCs w:val="22"/>
          <w:lang w:val="nl-NL"/>
        </w:rPr>
      </w:pPr>
      <w:r w:rsidRPr="00C1203C">
        <w:rPr>
          <w:rFonts w:ascii="Palatino Linotype" w:hAnsi="Palatino Linotype"/>
          <w:sz w:val="22"/>
          <w:szCs w:val="22"/>
          <w:lang w:val="nl-NL"/>
        </w:rPr>
        <w:t>naam en adres van de deposant;</w:t>
      </w:r>
    </w:p>
    <w:p w14:paraId="60A12C89" w14:textId="77777777" w:rsidR="000E45CA" w:rsidRPr="00C1203C" w:rsidRDefault="000E45CA" w:rsidP="007060D7">
      <w:pPr>
        <w:numPr>
          <w:ilvl w:val="0"/>
          <w:numId w:val="3"/>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de afbeelding van het merk;</w:t>
      </w:r>
    </w:p>
    <w:p w14:paraId="22367D88" w14:textId="77777777" w:rsidR="000E45CA" w:rsidRPr="00C1203C" w:rsidRDefault="000E45CA" w:rsidP="007060D7">
      <w:pPr>
        <w:numPr>
          <w:ilvl w:val="0"/>
          <w:numId w:val="3"/>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de vermelding van de kleur of kleuren, indien de deposant deze als onderscheidend kenmerk van het merk verlangt;</w:t>
      </w:r>
    </w:p>
    <w:p w14:paraId="1F7A8441" w14:textId="77777777" w:rsidR="000E45CA" w:rsidRPr="00C1203C" w:rsidRDefault="000E45CA" w:rsidP="007060D7">
      <w:pPr>
        <w:numPr>
          <w:ilvl w:val="0"/>
          <w:numId w:val="3"/>
        </w:numPr>
        <w:suppressAutoHyphens/>
        <w:jc w:val="both"/>
        <w:rPr>
          <w:rFonts w:ascii="Palatino Linotype" w:hAnsi="Palatino Linotype"/>
          <w:sz w:val="22"/>
          <w:szCs w:val="22"/>
          <w:lang w:val="nl-NL"/>
        </w:rPr>
      </w:pPr>
      <w:r w:rsidRPr="00C1203C">
        <w:rPr>
          <w:rFonts w:ascii="Palatino Linotype" w:hAnsi="Palatino Linotype"/>
          <w:sz w:val="22"/>
          <w:szCs w:val="22"/>
          <w:lang w:val="nl-NL"/>
        </w:rPr>
        <w:t>in voorkomend geval, de vermelding dat het merk of een deel van het merk driedimensionaal is, onder andere dat het bestaat uit de vorm van de waar of de verpakking;</w:t>
      </w:r>
    </w:p>
    <w:p w14:paraId="3A306DC8" w14:textId="77777777" w:rsidR="000E45CA" w:rsidRPr="00C1203C" w:rsidRDefault="000E45CA" w:rsidP="007060D7">
      <w:pPr>
        <w:numPr>
          <w:ilvl w:val="0"/>
          <w:numId w:val="3"/>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de opgave van de waren en diensten, waarvoor het merk is bestemd;</w:t>
      </w:r>
    </w:p>
    <w:p w14:paraId="6EF06606" w14:textId="77777777" w:rsidR="000E45CA" w:rsidRPr="00C1203C" w:rsidRDefault="000E45CA" w:rsidP="007060D7">
      <w:pPr>
        <w:numPr>
          <w:ilvl w:val="0"/>
          <w:numId w:val="3"/>
        </w:numPr>
        <w:suppressAutoHyphens/>
        <w:jc w:val="both"/>
        <w:rPr>
          <w:rFonts w:ascii="Palatino Linotype" w:hAnsi="Palatino Linotype"/>
          <w:sz w:val="22"/>
          <w:szCs w:val="22"/>
          <w:lang w:val="nl-NL"/>
        </w:rPr>
      </w:pPr>
      <w:r w:rsidRPr="00C1203C">
        <w:rPr>
          <w:rFonts w:ascii="Palatino Linotype" w:hAnsi="Palatino Linotype"/>
          <w:sz w:val="22"/>
          <w:szCs w:val="22"/>
          <w:lang w:val="nl-NL"/>
        </w:rPr>
        <w:t>in voorkomend geval, de vermelding dat het een collectief merk betreft;</w:t>
      </w:r>
    </w:p>
    <w:p w14:paraId="1786E241" w14:textId="77777777" w:rsidR="000E45CA" w:rsidRPr="00C1203C" w:rsidRDefault="000E45CA" w:rsidP="007060D7">
      <w:pPr>
        <w:numPr>
          <w:ilvl w:val="0"/>
          <w:numId w:val="3"/>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de handtekening van de deposant of zijn gemachtigde.</w:t>
      </w:r>
    </w:p>
    <w:p w14:paraId="2CA284A6" w14:textId="77777777" w:rsidR="000E45CA" w:rsidRPr="00E103B7" w:rsidRDefault="000E45CA" w:rsidP="007060D7">
      <w:pPr>
        <w:pStyle w:val="ListParagraph"/>
        <w:numPr>
          <w:ilvl w:val="0"/>
          <w:numId w:val="20"/>
        </w:numPr>
        <w:suppressAutoHyphens/>
        <w:jc w:val="both"/>
        <w:rPr>
          <w:rFonts w:ascii="Palatino Linotype" w:hAnsi="Palatino Linotype"/>
          <w:sz w:val="22"/>
          <w:szCs w:val="22"/>
          <w:lang w:val="nl-NL"/>
        </w:rPr>
      </w:pPr>
      <w:r w:rsidRPr="00E103B7">
        <w:rPr>
          <w:rFonts w:ascii="Palatino Linotype" w:hAnsi="Palatino Linotype"/>
          <w:sz w:val="22"/>
          <w:szCs w:val="22"/>
          <w:lang w:val="nl-NL"/>
        </w:rPr>
        <w:t>De deposant gebruikt een formulier waarvan het model en het benodigde aantal exemplaren worden vastgesteld door de Directeur.</w:t>
      </w:r>
    </w:p>
    <w:p w14:paraId="71C78E26" w14:textId="77777777" w:rsidR="000E45CA" w:rsidRPr="00E103B7" w:rsidRDefault="000E45CA" w:rsidP="007060D7">
      <w:pPr>
        <w:pStyle w:val="ListParagraph"/>
        <w:numPr>
          <w:ilvl w:val="0"/>
          <w:numId w:val="20"/>
        </w:numPr>
        <w:suppressAutoHyphens/>
        <w:jc w:val="both"/>
        <w:rPr>
          <w:rFonts w:ascii="Palatino Linotype" w:hAnsi="Palatino Linotype"/>
          <w:sz w:val="22"/>
          <w:szCs w:val="22"/>
          <w:lang w:val="nl-NL"/>
        </w:rPr>
      </w:pPr>
      <w:r w:rsidRPr="00E103B7">
        <w:rPr>
          <w:rFonts w:ascii="Palatino Linotype" w:hAnsi="Palatino Linotype"/>
          <w:sz w:val="22"/>
          <w:szCs w:val="22"/>
          <w:lang w:val="nl-NL"/>
        </w:rPr>
        <w:t>Op het formulier worden in voorkomend geval de naam en het adres van de gemachtigde, bedoeld in artikel 15 van de landsverordening vermeld.</w:t>
      </w:r>
    </w:p>
    <w:p w14:paraId="0FA52A57" w14:textId="77777777" w:rsidR="000E45CA" w:rsidRPr="00E103B7" w:rsidRDefault="000E45CA" w:rsidP="007060D7">
      <w:pPr>
        <w:pStyle w:val="ListParagraph"/>
        <w:numPr>
          <w:ilvl w:val="0"/>
          <w:numId w:val="20"/>
        </w:numPr>
        <w:suppressAutoHyphens/>
        <w:jc w:val="both"/>
        <w:rPr>
          <w:rFonts w:ascii="Palatino Linotype" w:hAnsi="Palatino Linotype"/>
          <w:sz w:val="22"/>
          <w:szCs w:val="22"/>
          <w:lang w:val="nl-NL"/>
        </w:rPr>
      </w:pPr>
      <w:r w:rsidRPr="00E103B7">
        <w:rPr>
          <w:rFonts w:ascii="Palatino Linotype" w:hAnsi="Palatino Linotype"/>
          <w:sz w:val="22"/>
          <w:szCs w:val="22"/>
          <w:lang w:val="nl-NL"/>
        </w:rPr>
        <w:t>De afbeelding van het merk voldoet aan de door de Directeur te stellen eisen.</w:t>
      </w:r>
    </w:p>
    <w:p w14:paraId="4E55F9B0" w14:textId="77777777" w:rsidR="000E45CA" w:rsidRPr="00E103B7" w:rsidRDefault="000E45CA" w:rsidP="007060D7">
      <w:pPr>
        <w:pStyle w:val="ListParagraph"/>
        <w:numPr>
          <w:ilvl w:val="0"/>
          <w:numId w:val="20"/>
        </w:numPr>
        <w:suppressAutoHyphens/>
        <w:jc w:val="both"/>
        <w:rPr>
          <w:rFonts w:ascii="Palatino Linotype" w:hAnsi="Palatino Linotype"/>
          <w:sz w:val="22"/>
          <w:szCs w:val="22"/>
          <w:lang w:val="nl-NL"/>
        </w:rPr>
      </w:pPr>
      <w:r w:rsidRPr="00E103B7">
        <w:rPr>
          <w:rFonts w:ascii="Palatino Linotype" w:hAnsi="Palatino Linotype"/>
          <w:sz w:val="22"/>
          <w:szCs w:val="22"/>
          <w:lang w:val="nl-NL"/>
        </w:rPr>
        <w:t xml:space="preserve">De waren en diensten worden nauwkeurig omschreven en zo veel mogelijk met gebruikmaking van de bewoordingen van de alfabetische lijst van de internationale classificatie van waren en diensten, bedoeld in de Overeenkomst van Nice. In ieder geval </w:t>
      </w:r>
      <w:r w:rsidRPr="00E103B7">
        <w:rPr>
          <w:rFonts w:ascii="Palatino Linotype" w:hAnsi="Palatino Linotype"/>
          <w:sz w:val="22"/>
          <w:szCs w:val="22"/>
          <w:lang w:val="nl-NL"/>
        </w:rPr>
        <w:lastRenderedPageBreak/>
        <w:t>worden de waren en diensten overeenkomstig de klassen en in de volgorde van deze klassen in genoemde classificatie gerangschikt.</w:t>
      </w:r>
    </w:p>
    <w:p w14:paraId="5358A39D" w14:textId="77777777" w:rsidR="000E45CA" w:rsidRPr="00E103B7" w:rsidRDefault="000E45CA" w:rsidP="007060D7">
      <w:pPr>
        <w:pStyle w:val="ListParagraph"/>
        <w:numPr>
          <w:ilvl w:val="0"/>
          <w:numId w:val="20"/>
        </w:numPr>
        <w:suppressAutoHyphens/>
        <w:jc w:val="both"/>
        <w:rPr>
          <w:rFonts w:ascii="Palatino Linotype" w:hAnsi="Palatino Linotype"/>
          <w:sz w:val="22"/>
          <w:szCs w:val="22"/>
          <w:lang w:val="nl-NL"/>
        </w:rPr>
      </w:pPr>
      <w:r w:rsidRPr="00E103B7">
        <w:rPr>
          <w:rFonts w:ascii="Palatino Linotype" w:hAnsi="Palatino Linotype"/>
          <w:sz w:val="22"/>
          <w:szCs w:val="22"/>
          <w:lang w:val="nl-NL"/>
        </w:rPr>
        <w:t>De deposant kan, indien gewenst, op het formulier een beschrijving van het merk geven in niet meer dan 50 woorden.</w:t>
      </w:r>
    </w:p>
    <w:p w14:paraId="0A898D3D" w14:textId="77777777" w:rsidR="000E45CA" w:rsidRPr="00E103B7" w:rsidRDefault="000E45CA" w:rsidP="007060D7">
      <w:pPr>
        <w:pStyle w:val="ListParagraph"/>
        <w:numPr>
          <w:ilvl w:val="0"/>
          <w:numId w:val="20"/>
        </w:numPr>
        <w:suppressAutoHyphens/>
        <w:jc w:val="both"/>
        <w:rPr>
          <w:rFonts w:ascii="Palatino Linotype" w:hAnsi="Palatino Linotype"/>
          <w:sz w:val="22"/>
          <w:szCs w:val="22"/>
          <w:lang w:val="nl-NL"/>
        </w:rPr>
      </w:pPr>
      <w:r w:rsidRPr="00E103B7">
        <w:rPr>
          <w:rFonts w:ascii="Palatino Linotype" w:hAnsi="Palatino Linotype"/>
          <w:sz w:val="22"/>
          <w:szCs w:val="22"/>
          <w:lang w:val="nl-NL"/>
        </w:rPr>
        <w:t>Indien de deposant kleuren als onderscheidend kenmerk van het merk verlangt, kunnen in ten hoogste 50 woorden de onderdelen van het merk waarop de kleuren betrekking hebben, vermeld worden.</w:t>
      </w:r>
    </w:p>
    <w:p w14:paraId="59FC1069" w14:textId="77777777" w:rsidR="000E45CA" w:rsidRPr="00C1203C" w:rsidRDefault="000E45CA" w:rsidP="000E45CA">
      <w:pPr>
        <w:suppressAutoHyphens/>
        <w:jc w:val="both"/>
        <w:rPr>
          <w:rFonts w:ascii="Palatino Linotype" w:hAnsi="Palatino Linotype"/>
          <w:sz w:val="22"/>
          <w:szCs w:val="22"/>
          <w:lang w:val="nl-NL"/>
        </w:rPr>
      </w:pPr>
    </w:p>
    <w:p w14:paraId="360E6F47"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3</w:t>
      </w:r>
    </w:p>
    <w:p w14:paraId="62CFB62E" w14:textId="77777777" w:rsidR="000E45CA" w:rsidRPr="00C1203C" w:rsidRDefault="000E45CA" w:rsidP="000E45CA">
      <w:pPr>
        <w:suppressAutoHyphens/>
        <w:jc w:val="both"/>
        <w:rPr>
          <w:rFonts w:ascii="Palatino Linotype" w:hAnsi="Palatino Linotype"/>
          <w:sz w:val="22"/>
          <w:szCs w:val="22"/>
          <w:lang w:val="nl-NL"/>
        </w:rPr>
      </w:pPr>
    </w:p>
    <w:p w14:paraId="558CF62D" w14:textId="77777777" w:rsidR="000E45CA" w:rsidRPr="00C1203C" w:rsidRDefault="000E45CA" w:rsidP="000E45CA">
      <w:pPr>
        <w:suppressAutoHyphens/>
        <w:jc w:val="both"/>
        <w:rPr>
          <w:rFonts w:ascii="Palatino Linotype" w:hAnsi="Palatino Linotype"/>
          <w:sz w:val="22"/>
          <w:szCs w:val="22"/>
          <w:lang w:val="nl-NL"/>
        </w:rPr>
      </w:pPr>
      <w:r w:rsidRPr="00C1203C">
        <w:rPr>
          <w:rFonts w:ascii="Palatino Linotype" w:hAnsi="Palatino Linotype"/>
          <w:sz w:val="22"/>
          <w:szCs w:val="22"/>
          <w:lang w:val="nl-NL"/>
        </w:rPr>
        <w:t>Het depot gaat vergezeld van:</w:t>
      </w:r>
    </w:p>
    <w:p w14:paraId="1BCCF2AB" w14:textId="77777777" w:rsidR="000E45CA" w:rsidRPr="00C1203C" w:rsidRDefault="000E45CA" w:rsidP="007060D7">
      <w:pPr>
        <w:numPr>
          <w:ilvl w:val="0"/>
          <w:numId w:val="5"/>
        </w:numPr>
        <w:suppressAutoHyphens/>
        <w:jc w:val="both"/>
        <w:rPr>
          <w:rFonts w:ascii="Palatino Linotype" w:hAnsi="Palatino Linotype"/>
          <w:sz w:val="22"/>
          <w:szCs w:val="22"/>
          <w:lang w:val="nl-NL"/>
        </w:rPr>
      </w:pPr>
      <w:r w:rsidRPr="00C1203C">
        <w:rPr>
          <w:rFonts w:ascii="Palatino Linotype" w:hAnsi="Palatino Linotype"/>
          <w:sz w:val="22"/>
          <w:szCs w:val="22"/>
          <w:lang w:val="nl-NL"/>
        </w:rPr>
        <w:t>indien het een collectief merk betreft, een reglement op het gebruik en het toezicht in een door de Directeur vast te stellen aantal exemplaren;</w:t>
      </w:r>
    </w:p>
    <w:p w14:paraId="20864731" w14:textId="77777777" w:rsidR="000E45CA" w:rsidRPr="00C1203C" w:rsidRDefault="000E45CA" w:rsidP="007060D7">
      <w:pPr>
        <w:numPr>
          <w:ilvl w:val="0"/>
          <w:numId w:val="5"/>
        </w:numPr>
        <w:suppressAutoHyphens/>
        <w:jc w:val="both"/>
        <w:rPr>
          <w:rFonts w:ascii="Palatino Linotype" w:hAnsi="Palatino Linotype"/>
          <w:sz w:val="22"/>
          <w:szCs w:val="22"/>
          <w:lang w:val="nl-NL"/>
        </w:rPr>
      </w:pPr>
      <w:r w:rsidRPr="00C1203C">
        <w:rPr>
          <w:rFonts w:ascii="Palatino Linotype" w:hAnsi="Palatino Linotype"/>
          <w:sz w:val="22"/>
          <w:szCs w:val="22"/>
          <w:lang w:val="nl-NL"/>
        </w:rPr>
        <w:t>een volmacht, indien het depot door een gemachtigde is verricht;</w:t>
      </w:r>
    </w:p>
    <w:p w14:paraId="5A65D7B3" w14:textId="77777777" w:rsidR="000E45CA" w:rsidRPr="00C1203C" w:rsidRDefault="000E45CA" w:rsidP="007060D7">
      <w:pPr>
        <w:numPr>
          <w:ilvl w:val="0"/>
          <w:numId w:val="5"/>
        </w:numPr>
        <w:suppressAutoHyphens/>
        <w:jc w:val="both"/>
        <w:rPr>
          <w:rFonts w:ascii="Palatino Linotype" w:hAnsi="Palatino Linotype"/>
          <w:sz w:val="22"/>
          <w:szCs w:val="22"/>
          <w:lang w:val="nl-NL"/>
        </w:rPr>
      </w:pPr>
      <w:r w:rsidRPr="00C1203C">
        <w:rPr>
          <w:rFonts w:ascii="Palatino Linotype" w:hAnsi="Palatino Linotype"/>
          <w:sz w:val="22"/>
          <w:szCs w:val="22"/>
          <w:lang w:val="nl-NL"/>
        </w:rPr>
        <w:t>betaling van de toepasselijke in artikel 22 bedoelde rechten of vergoedingen;</w:t>
      </w:r>
    </w:p>
    <w:p w14:paraId="1010D103" w14:textId="77777777" w:rsidR="000E45CA" w:rsidRPr="00C1203C" w:rsidRDefault="000E45CA" w:rsidP="007060D7">
      <w:pPr>
        <w:numPr>
          <w:ilvl w:val="0"/>
          <w:numId w:val="5"/>
        </w:numPr>
        <w:suppressAutoHyphens/>
        <w:jc w:val="both"/>
        <w:rPr>
          <w:rFonts w:ascii="Palatino Linotype" w:hAnsi="Palatino Linotype"/>
          <w:sz w:val="22"/>
          <w:szCs w:val="22"/>
          <w:lang w:val="nl-NL"/>
        </w:rPr>
      </w:pPr>
      <w:r w:rsidRPr="00C1203C">
        <w:rPr>
          <w:rFonts w:ascii="Palatino Linotype" w:hAnsi="Palatino Linotype"/>
          <w:sz w:val="22"/>
          <w:szCs w:val="22"/>
          <w:lang w:val="nl-NL"/>
        </w:rPr>
        <w:t>een door de Directeur vast te stellen aantal afbeeldingen van het merk; deze afbeeldingen dienen in kleur te zijn indien de deposant de kleur of kleuren als onderscheidend kenmerk verlangt.</w:t>
      </w:r>
    </w:p>
    <w:p w14:paraId="702F118A" w14:textId="77777777" w:rsidR="000E45CA" w:rsidRPr="00C1203C" w:rsidRDefault="000E45CA" w:rsidP="000E45CA">
      <w:pPr>
        <w:suppressAutoHyphens/>
        <w:jc w:val="both"/>
        <w:rPr>
          <w:rFonts w:ascii="Palatino Linotype" w:hAnsi="Palatino Linotype"/>
          <w:sz w:val="22"/>
          <w:szCs w:val="22"/>
          <w:lang w:val="nl-NL"/>
        </w:rPr>
      </w:pPr>
    </w:p>
    <w:p w14:paraId="58C0D6D7"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4</w:t>
      </w:r>
    </w:p>
    <w:p w14:paraId="78FECBBF" w14:textId="77777777" w:rsidR="000E45CA" w:rsidRPr="00C1203C" w:rsidRDefault="000E45CA" w:rsidP="000E45CA">
      <w:pPr>
        <w:suppressAutoHyphens/>
        <w:jc w:val="both"/>
        <w:rPr>
          <w:rFonts w:ascii="Palatino Linotype" w:hAnsi="Palatino Linotype"/>
          <w:sz w:val="22"/>
          <w:szCs w:val="22"/>
          <w:lang w:val="nl-NL"/>
        </w:rPr>
      </w:pPr>
    </w:p>
    <w:p w14:paraId="61DB4FD4" w14:textId="77777777" w:rsidR="000E45CA" w:rsidRPr="00C1203C" w:rsidRDefault="000E45CA" w:rsidP="007060D7">
      <w:pPr>
        <w:numPr>
          <w:ilvl w:val="0"/>
          <w:numId w:val="6"/>
        </w:numPr>
        <w:suppressAutoHyphens/>
        <w:jc w:val="both"/>
        <w:rPr>
          <w:rFonts w:ascii="Palatino Linotype" w:hAnsi="Palatino Linotype"/>
          <w:sz w:val="22"/>
          <w:szCs w:val="22"/>
          <w:lang w:val="nl-NL"/>
        </w:rPr>
      </w:pPr>
      <w:r w:rsidRPr="00C1203C">
        <w:rPr>
          <w:rFonts w:ascii="Palatino Linotype" w:hAnsi="Palatino Linotype"/>
          <w:sz w:val="22"/>
          <w:szCs w:val="22"/>
          <w:lang w:val="nl-NL"/>
        </w:rPr>
        <w:t xml:space="preserve">De in artikel 10, eerste lid, van de landsverordening bedoelde vereisten voor het vaststellen van een datum van depot, zijn die vermeld in artikel 2, eerste lid, onderdelen a, b, e en f, en in artikel 3, onderdeel a en, voor wat betreft de basisrechten of </w:t>
      </w:r>
      <w:r w:rsidRPr="00C1203C">
        <w:rPr>
          <w:rFonts w:ascii="Palatino Linotype" w:hAnsi="Palatino Linotype"/>
          <w:sz w:val="22"/>
          <w:szCs w:val="22"/>
          <w:lang w:val="nl-NL"/>
        </w:rPr>
        <w:noBreakHyphen/>
        <w:t>vergoedingen, onderdeel c.</w:t>
      </w:r>
    </w:p>
    <w:p w14:paraId="35925228" w14:textId="77777777" w:rsidR="000E45CA" w:rsidRPr="00C1203C" w:rsidRDefault="000E45CA" w:rsidP="007060D7">
      <w:pPr>
        <w:numPr>
          <w:ilvl w:val="0"/>
          <w:numId w:val="6"/>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De termijn, bedoeld in artikel 10, tweede lid, van de landsverordening, om te voldoen aan de overige gestelde vereisten, bedraagt drie maanden. Deze ter</w:t>
      </w:r>
      <w:r>
        <w:rPr>
          <w:rFonts w:ascii="Palatino Linotype" w:hAnsi="Palatino Linotype"/>
          <w:sz w:val="22"/>
          <w:szCs w:val="22"/>
          <w:lang w:val="nl-NL"/>
        </w:rPr>
        <w:t>mijn kan op verzoek of ambtshal</w:t>
      </w:r>
      <w:r w:rsidRPr="00C1203C">
        <w:rPr>
          <w:rFonts w:ascii="Palatino Linotype" w:hAnsi="Palatino Linotype"/>
          <w:sz w:val="22"/>
          <w:szCs w:val="22"/>
          <w:lang w:val="nl-NL"/>
        </w:rPr>
        <w:t>ve worden verlengd, zonder dat een tijdvak van zes maanden na datum van verzending van de eerste kennisgeving wordt overschreden.</w:t>
      </w:r>
    </w:p>
    <w:p w14:paraId="49668FB6" w14:textId="77777777" w:rsidR="000E45CA" w:rsidRPr="00C1203C" w:rsidRDefault="000E45CA" w:rsidP="007060D7">
      <w:pPr>
        <w:numPr>
          <w:ilvl w:val="0"/>
          <w:numId w:val="6"/>
        </w:numPr>
        <w:suppressAutoHyphens/>
        <w:jc w:val="both"/>
        <w:rPr>
          <w:rFonts w:ascii="Palatino Linotype" w:hAnsi="Palatino Linotype"/>
          <w:sz w:val="22"/>
          <w:szCs w:val="22"/>
          <w:lang w:val="nl-NL"/>
        </w:rPr>
      </w:pPr>
      <w:r w:rsidRPr="00C1203C">
        <w:rPr>
          <w:rFonts w:ascii="Palatino Linotype" w:hAnsi="Palatino Linotype"/>
          <w:sz w:val="22"/>
          <w:szCs w:val="22"/>
          <w:lang w:val="nl-NL"/>
        </w:rPr>
        <w:t>Indien het depot krachtens artikel 10, derde lid, van de landsverordening vervalt, worden de ontvangen rechten en vergoedingen, verminderd met de helft, terugbetaald.</w:t>
      </w:r>
    </w:p>
    <w:p w14:paraId="7EA42862" w14:textId="77777777" w:rsidR="000E45CA" w:rsidRPr="00C1203C" w:rsidRDefault="000E45CA" w:rsidP="000E45CA">
      <w:pPr>
        <w:suppressAutoHyphens/>
        <w:jc w:val="both"/>
        <w:rPr>
          <w:rFonts w:ascii="Palatino Linotype" w:hAnsi="Palatino Linotype"/>
          <w:sz w:val="22"/>
          <w:szCs w:val="22"/>
          <w:lang w:val="nl-NL"/>
        </w:rPr>
      </w:pPr>
    </w:p>
    <w:p w14:paraId="7AAE2DAF"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5</w:t>
      </w:r>
    </w:p>
    <w:p w14:paraId="071B9CF8" w14:textId="77777777" w:rsidR="000E45CA" w:rsidRPr="00C1203C" w:rsidRDefault="000E45CA" w:rsidP="000E45CA">
      <w:pPr>
        <w:suppressAutoHyphens/>
        <w:jc w:val="both"/>
        <w:rPr>
          <w:rFonts w:ascii="Palatino Linotype" w:hAnsi="Palatino Linotype"/>
          <w:sz w:val="22"/>
          <w:szCs w:val="22"/>
          <w:lang w:val="nl-NL"/>
        </w:rPr>
      </w:pPr>
    </w:p>
    <w:p w14:paraId="49619C73" w14:textId="77777777" w:rsidR="000E45CA" w:rsidRPr="00C1203C" w:rsidRDefault="000E45CA" w:rsidP="007060D7">
      <w:pPr>
        <w:numPr>
          <w:ilvl w:val="0"/>
          <w:numId w:val="7"/>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De termijn, bedoeld in artikel 11, derde lid, van de landsverordening om te antwoorden op de voorlopige weigering, bedraagt drie maanden; deze termijn kan op verzoek of ambtshalve worden verlengd, zonder dat een tijdvak van zes maanden na de datum van de eerste kennisgeving wordt overschreden.</w:t>
      </w:r>
    </w:p>
    <w:p w14:paraId="40BBD71F" w14:textId="77777777" w:rsidR="000E45CA" w:rsidRPr="00C1203C" w:rsidRDefault="000E45CA" w:rsidP="007060D7">
      <w:pPr>
        <w:numPr>
          <w:ilvl w:val="0"/>
          <w:numId w:val="7"/>
        </w:numPr>
        <w:suppressAutoHyphens/>
        <w:jc w:val="both"/>
        <w:rPr>
          <w:rFonts w:ascii="Palatino Linotype" w:hAnsi="Palatino Linotype"/>
          <w:sz w:val="22"/>
          <w:szCs w:val="22"/>
          <w:lang w:val="nl-NL"/>
        </w:rPr>
      </w:pPr>
      <w:r w:rsidRPr="00C1203C">
        <w:rPr>
          <w:rFonts w:ascii="Palatino Linotype" w:hAnsi="Palatino Linotype"/>
          <w:sz w:val="22"/>
          <w:szCs w:val="22"/>
          <w:lang w:val="nl-NL"/>
        </w:rPr>
        <w:t>Indien ingevolge het bepaalde in artikel 11, vijfde lid, van de landsverordening, de nietigheid van het depot is ingetreden, worden de ontvangen stukken verder buiten behandeling gelaten en worden de ontvangen rechten en vergoedingen, verminderd met de helft, terugbetaald met uitzondering van, in voorkomend geval, die bedoeld in artikel 22, eerste lid, onderdeel c. Indien de weigering een beperking in de opgave van waren en diensten tot gevolg heeft, worden de te veel betaalde supplementen, bedoeld in artikel 22, eerste lid, onderdeel a, onder 3°, terugbetaald, indien deze beperking daartoe aanleiding geeft.</w:t>
      </w:r>
    </w:p>
    <w:p w14:paraId="013896F5" w14:textId="77777777" w:rsidR="000E45CA" w:rsidRPr="00C1203C" w:rsidRDefault="000E45CA" w:rsidP="000E45CA">
      <w:pPr>
        <w:suppressAutoHyphens/>
        <w:jc w:val="both"/>
        <w:rPr>
          <w:rFonts w:ascii="Palatino Linotype" w:hAnsi="Palatino Linotype"/>
          <w:sz w:val="22"/>
          <w:szCs w:val="22"/>
          <w:lang w:val="nl-NL"/>
        </w:rPr>
      </w:pPr>
    </w:p>
    <w:p w14:paraId="7303EE8C" w14:textId="77777777" w:rsidR="000E45CA" w:rsidRDefault="000E45CA" w:rsidP="000E45CA">
      <w:pPr>
        <w:widowControl/>
        <w:rPr>
          <w:rFonts w:ascii="Palatino Linotype" w:hAnsi="Palatino Linotype"/>
          <w:sz w:val="22"/>
          <w:szCs w:val="22"/>
          <w:lang w:val="nl-NL"/>
        </w:rPr>
      </w:pPr>
      <w:r>
        <w:rPr>
          <w:rFonts w:ascii="Palatino Linotype" w:hAnsi="Palatino Linotype"/>
          <w:sz w:val="22"/>
          <w:szCs w:val="22"/>
          <w:lang w:val="nl-NL"/>
        </w:rPr>
        <w:br w:type="page"/>
      </w:r>
    </w:p>
    <w:p w14:paraId="78E35DE1"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lastRenderedPageBreak/>
        <w:t>Artikel 6</w:t>
      </w:r>
    </w:p>
    <w:p w14:paraId="45957135" w14:textId="77777777" w:rsidR="000E45CA" w:rsidRPr="00C1203C" w:rsidRDefault="000E45CA" w:rsidP="000E45CA">
      <w:pPr>
        <w:suppressAutoHyphens/>
        <w:jc w:val="both"/>
        <w:rPr>
          <w:rFonts w:ascii="Palatino Linotype" w:hAnsi="Palatino Linotype"/>
          <w:sz w:val="22"/>
          <w:szCs w:val="22"/>
          <w:lang w:val="nl-NL"/>
        </w:rPr>
      </w:pPr>
    </w:p>
    <w:p w14:paraId="1124CA76" w14:textId="77777777" w:rsidR="000E45CA" w:rsidRPr="005E7370" w:rsidRDefault="000E45CA" w:rsidP="007060D7">
      <w:pPr>
        <w:pStyle w:val="ListParagraph"/>
        <w:numPr>
          <w:ilvl w:val="0"/>
          <w:numId w:val="21"/>
        </w:numPr>
        <w:suppressAutoHyphens/>
        <w:ind w:left="360"/>
        <w:jc w:val="both"/>
        <w:rPr>
          <w:rFonts w:ascii="Palatino Linotype" w:hAnsi="Palatino Linotype"/>
          <w:sz w:val="22"/>
          <w:szCs w:val="22"/>
          <w:lang w:val="nl-NL"/>
        </w:rPr>
      </w:pPr>
      <w:r w:rsidRPr="005E7370">
        <w:rPr>
          <w:rFonts w:ascii="Palatino Linotype" w:hAnsi="Palatino Linotype"/>
          <w:sz w:val="22"/>
          <w:szCs w:val="22"/>
          <w:lang w:val="nl-NL"/>
        </w:rPr>
        <w:t>Indien bij het depot een beroep wordt gedaan op een recht van voorrang, worden het land, de dagtekening, het nummer en de houder van het depot, waarop het recht van voorrang steunt, vermeld. Indien de deposant van het merk in het land van oorsprong niet degene is, die het depot hier te lande verricht, dan voegt de laatstgenoemde aan zijn depot een document toe, waaruit zijn rechten blijken.</w:t>
      </w:r>
    </w:p>
    <w:p w14:paraId="4B77B9ED" w14:textId="77777777" w:rsidR="000E45CA" w:rsidRPr="005E7370" w:rsidRDefault="000E45CA" w:rsidP="007060D7">
      <w:pPr>
        <w:pStyle w:val="ListParagraph"/>
        <w:numPr>
          <w:ilvl w:val="0"/>
          <w:numId w:val="21"/>
        </w:numPr>
        <w:suppressAutoHyphens/>
        <w:ind w:left="360"/>
        <w:jc w:val="both"/>
        <w:rPr>
          <w:rFonts w:ascii="Palatino Linotype" w:hAnsi="Palatino Linotype"/>
          <w:sz w:val="22"/>
          <w:szCs w:val="22"/>
          <w:lang w:val="nl-NL"/>
        </w:rPr>
      </w:pPr>
      <w:r w:rsidRPr="005E7370">
        <w:rPr>
          <w:rFonts w:ascii="Palatino Linotype" w:hAnsi="Palatino Linotype"/>
          <w:sz w:val="22"/>
          <w:szCs w:val="22"/>
          <w:lang w:val="nl-NL"/>
        </w:rPr>
        <w:t>Indien bij een bijzondere verklaring als bedoeld in artikel 10, zevende lid, van de landsverordening, een beroep wordt gedaan op een recht van voorrang, bevat deze verklaring: de naam en het adres van de deposant, zijn handtekening of die van zijn gemachtigde, in voorkomend geval naam en adres van de gemachtigde, een aanduiding van het merk, alsmede de in het eerste lid bedoelde gegevens. Een bewijs van betaling van het in artikel 22, eerste lid, onderdeel e, bedoelde recht wordt bijgevoegd.</w:t>
      </w:r>
    </w:p>
    <w:p w14:paraId="4B24A79E" w14:textId="77777777" w:rsidR="000E45CA" w:rsidRPr="005E7370" w:rsidRDefault="000E45CA" w:rsidP="007060D7">
      <w:pPr>
        <w:pStyle w:val="ListParagraph"/>
        <w:numPr>
          <w:ilvl w:val="0"/>
          <w:numId w:val="21"/>
        </w:numPr>
        <w:suppressAutoHyphens/>
        <w:ind w:left="360"/>
        <w:jc w:val="both"/>
        <w:rPr>
          <w:rFonts w:ascii="Palatino Linotype" w:hAnsi="Palatino Linotype"/>
          <w:sz w:val="22"/>
          <w:szCs w:val="22"/>
          <w:lang w:val="nl-NL"/>
        </w:rPr>
      </w:pPr>
      <w:r w:rsidRPr="005E7370">
        <w:rPr>
          <w:rFonts w:ascii="Palatino Linotype" w:hAnsi="Palatino Linotype"/>
          <w:sz w:val="22"/>
          <w:szCs w:val="22"/>
          <w:lang w:val="nl-NL"/>
        </w:rPr>
        <w:t>De deposant die zich op een recht van voorrang beroept, legt een gewaarmerkt afschrift over van de documenten die dit recht van voorrang staven.</w:t>
      </w:r>
    </w:p>
    <w:p w14:paraId="583F2F2A" w14:textId="77777777" w:rsidR="000E45CA" w:rsidRPr="005E7370" w:rsidRDefault="000E45CA" w:rsidP="007060D7">
      <w:pPr>
        <w:pStyle w:val="ListParagraph"/>
        <w:numPr>
          <w:ilvl w:val="0"/>
          <w:numId w:val="21"/>
        </w:numPr>
        <w:suppressAutoHyphens/>
        <w:ind w:left="360"/>
        <w:jc w:val="both"/>
        <w:rPr>
          <w:rFonts w:ascii="Palatino Linotype" w:hAnsi="Palatino Linotype"/>
          <w:sz w:val="22"/>
          <w:szCs w:val="22"/>
          <w:lang w:val="nl-NL"/>
        </w:rPr>
      </w:pPr>
      <w:r w:rsidRPr="005E7370">
        <w:rPr>
          <w:rFonts w:ascii="Palatino Linotype" w:hAnsi="Palatino Linotype"/>
          <w:sz w:val="22"/>
          <w:szCs w:val="22"/>
          <w:lang w:val="nl-NL"/>
        </w:rPr>
        <w:t>Indien niet is voldaan aan het bepaalde in het eerste en derde lid en de artikelen 13 en 15 onderscheidenlijk het tweede en derde lid en de artikelen 13 en 15, stelt het Bureau de betrokkene onverwijld daarvan in kennis en geeft hem een termijn van drie maanden om hieraan alsnog te voldoen. Deze termijn kan op verzoek of ambtshalve worden verlengd tot zes maanden na de datum van verzending van de eerste kennisgeving. Indien binnen deze termijn niet is voldaan aan het bepaalde in het eerste en derde lid en de artikelen 13 en 15 onderscheidenlijk het tweede en derde lid en de artikelen 13 en 15, vervalt het recht van voorrang.</w:t>
      </w:r>
    </w:p>
    <w:p w14:paraId="0B014523" w14:textId="77777777" w:rsidR="000E45CA" w:rsidRPr="00C1203C" w:rsidRDefault="000E45CA" w:rsidP="000E45CA">
      <w:pPr>
        <w:suppressAutoHyphens/>
        <w:jc w:val="both"/>
        <w:rPr>
          <w:rFonts w:ascii="Palatino Linotype" w:hAnsi="Palatino Linotype"/>
          <w:sz w:val="22"/>
          <w:szCs w:val="22"/>
          <w:lang w:val="nl-NL"/>
        </w:rPr>
      </w:pPr>
    </w:p>
    <w:p w14:paraId="4AC61240"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Hoofdstuk 3</w:t>
      </w:r>
    </w:p>
    <w:p w14:paraId="2BB7067B"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Inschrijving</w:t>
      </w:r>
    </w:p>
    <w:p w14:paraId="27805F5F" w14:textId="77777777" w:rsidR="000E45CA" w:rsidRPr="00C1203C" w:rsidRDefault="000E45CA" w:rsidP="000E45CA">
      <w:pPr>
        <w:suppressAutoHyphens/>
        <w:jc w:val="center"/>
        <w:rPr>
          <w:rFonts w:ascii="Palatino Linotype" w:hAnsi="Palatino Linotype"/>
          <w:sz w:val="22"/>
          <w:szCs w:val="22"/>
          <w:lang w:val="nl-NL"/>
        </w:rPr>
      </w:pPr>
    </w:p>
    <w:p w14:paraId="02D78C51"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7</w:t>
      </w:r>
    </w:p>
    <w:p w14:paraId="222EB9DF" w14:textId="77777777" w:rsidR="000E45CA" w:rsidRPr="00C1203C" w:rsidRDefault="000E45CA" w:rsidP="000E45CA">
      <w:pPr>
        <w:suppressAutoHyphens/>
        <w:jc w:val="both"/>
        <w:rPr>
          <w:rFonts w:ascii="Palatino Linotype" w:hAnsi="Palatino Linotype"/>
          <w:sz w:val="22"/>
          <w:szCs w:val="22"/>
          <w:lang w:val="nl-NL"/>
        </w:rPr>
      </w:pPr>
    </w:p>
    <w:p w14:paraId="759D6D90" w14:textId="77777777" w:rsidR="000E45CA" w:rsidRPr="005E7370" w:rsidRDefault="000E45CA" w:rsidP="007060D7">
      <w:pPr>
        <w:pStyle w:val="ListParagraph"/>
        <w:numPr>
          <w:ilvl w:val="0"/>
          <w:numId w:val="22"/>
        </w:numPr>
        <w:suppressAutoHyphens/>
        <w:jc w:val="both"/>
        <w:rPr>
          <w:rFonts w:ascii="Palatino Linotype" w:hAnsi="Palatino Linotype"/>
          <w:sz w:val="22"/>
          <w:szCs w:val="22"/>
          <w:lang w:val="nl-NL"/>
        </w:rPr>
      </w:pPr>
      <w:r w:rsidRPr="005E7370">
        <w:rPr>
          <w:rFonts w:ascii="Palatino Linotype" w:hAnsi="Palatino Linotype"/>
          <w:sz w:val="22"/>
          <w:szCs w:val="22"/>
          <w:lang w:val="nl-NL"/>
        </w:rPr>
        <w:t>Het Bureau schrijft het depot in het register in door vermelding van:</w:t>
      </w:r>
    </w:p>
    <w:p w14:paraId="33811E15" w14:textId="77777777" w:rsidR="000E45CA" w:rsidRPr="005E7370" w:rsidRDefault="000E45CA" w:rsidP="007060D7">
      <w:pPr>
        <w:pStyle w:val="ListParagraph"/>
        <w:numPr>
          <w:ilvl w:val="1"/>
          <w:numId w:val="22"/>
        </w:numPr>
        <w:suppressAutoHyphens/>
        <w:ind w:left="810" w:hanging="450"/>
        <w:jc w:val="both"/>
        <w:rPr>
          <w:rFonts w:ascii="Palatino Linotype" w:hAnsi="Palatino Linotype"/>
          <w:sz w:val="22"/>
          <w:szCs w:val="22"/>
          <w:lang w:val="nl-NL"/>
        </w:rPr>
      </w:pPr>
      <w:r w:rsidRPr="005E7370">
        <w:rPr>
          <w:rFonts w:ascii="Palatino Linotype" w:hAnsi="Palatino Linotype"/>
          <w:sz w:val="22"/>
          <w:szCs w:val="22"/>
          <w:lang w:val="nl-NL"/>
        </w:rPr>
        <w:t>het volgnummer van de inschrijving;</w:t>
      </w:r>
    </w:p>
    <w:p w14:paraId="7B6BCD56" w14:textId="77777777" w:rsidR="000E45CA" w:rsidRPr="005E7370" w:rsidRDefault="000E45CA" w:rsidP="007060D7">
      <w:pPr>
        <w:pStyle w:val="ListParagraph"/>
        <w:numPr>
          <w:ilvl w:val="1"/>
          <w:numId w:val="22"/>
        </w:numPr>
        <w:suppressAutoHyphens/>
        <w:ind w:left="810" w:hanging="450"/>
        <w:jc w:val="both"/>
        <w:rPr>
          <w:rFonts w:ascii="Palatino Linotype" w:hAnsi="Palatino Linotype"/>
          <w:sz w:val="22"/>
          <w:szCs w:val="22"/>
          <w:lang w:val="nl-NL"/>
        </w:rPr>
      </w:pPr>
      <w:r w:rsidRPr="005E7370">
        <w:rPr>
          <w:rFonts w:ascii="Palatino Linotype" w:hAnsi="Palatino Linotype"/>
          <w:sz w:val="22"/>
          <w:szCs w:val="22"/>
          <w:lang w:val="nl-NL"/>
        </w:rPr>
        <w:t>de dagtekening en het nummer van het depot;</w:t>
      </w:r>
    </w:p>
    <w:p w14:paraId="71B167E8" w14:textId="77777777" w:rsidR="000E45CA" w:rsidRPr="005E7370" w:rsidRDefault="000E45CA" w:rsidP="007060D7">
      <w:pPr>
        <w:pStyle w:val="ListParagraph"/>
        <w:numPr>
          <w:ilvl w:val="1"/>
          <w:numId w:val="22"/>
        </w:numPr>
        <w:suppressAutoHyphens/>
        <w:ind w:left="810" w:hanging="450"/>
        <w:jc w:val="both"/>
        <w:rPr>
          <w:rFonts w:ascii="Palatino Linotype" w:hAnsi="Palatino Linotype"/>
          <w:sz w:val="22"/>
          <w:szCs w:val="22"/>
          <w:lang w:val="nl-NL"/>
        </w:rPr>
      </w:pPr>
      <w:r w:rsidRPr="005E7370">
        <w:rPr>
          <w:rFonts w:ascii="Palatino Linotype" w:hAnsi="Palatino Linotype"/>
          <w:sz w:val="22"/>
          <w:szCs w:val="22"/>
          <w:lang w:val="nl-NL"/>
        </w:rPr>
        <w:t>de in artikel 2 bedoelde gegevens en, in voorkomend geval, het beroep op het recht van voorrang en de gegevens vermeld in artikel 6, eerste lid;</w:t>
      </w:r>
    </w:p>
    <w:p w14:paraId="3DEC1F4D" w14:textId="77777777" w:rsidR="000E45CA" w:rsidRPr="005E7370" w:rsidRDefault="000E45CA" w:rsidP="007060D7">
      <w:pPr>
        <w:pStyle w:val="ListParagraph"/>
        <w:numPr>
          <w:ilvl w:val="1"/>
          <w:numId w:val="22"/>
        </w:numPr>
        <w:suppressAutoHyphens/>
        <w:ind w:left="810" w:hanging="450"/>
        <w:jc w:val="both"/>
        <w:rPr>
          <w:rFonts w:ascii="Palatino Linotype" w:hAnsi="Palatino Linotype"/>
          <w:sz w:val="22"/>
          <w:szCs w:val="22"/>
          <w:lang w:val="nl-NL"/>
        </w:rPr>
      </w:pPr>
      <w:r w:rsidRPr="005E7370">
        <w:rPr>
          <w:rFonts w:ascii="Palatino Linotype" w:hAnsi="Palatino Linotype"/>
          <w:sz w:val="22"/>
          <w:szCs w:val="22"/>
          <w:lang w:val="nl-NL"/>
        </w:rPr>
        <w:t>de datum waarop de geldigheidsduur van de inschrijving verstrijkt;</w:t>
      </w:r>
    </w:p>
    <w:p w14:paraId="267995BB" w14:textId="77777777" w:rsidR="000E45CA" w:rsidRPr="005E7370" w:rsidRDefault="000E45CA" w:rsidP="007060D7">
      <w:pPr>
        <w:pStyle w:val="ListParagraph"/>
        <w:numPr>
          <w:ilvl w:val="1"/>
          <w:numId w:val="22"/>
        </w:numPr>
        <w:suppressAutoHyphens/>
        <w:ind w:left="810" w:hanging="450"/>
        <w:jc w:val="both"/>
        <w:rPr>
          <w:rFonts w:ascii="Palatino Linotype" w:hAnsi="Palatino Linotype"/>
          <w:sz w:val="22"/>
          <w:szCs w:val="22"/>
          <w:lang w:val="nl-NL"/>
        </w:rPr>
      </w:pPr>
      <w:r w:rsidRPr="005E7370">
        <w:rPr>
          <w:rFonts w:ascii="Palatino Linotype" w:hAnsi="Palatino Linotype"/>
          <w:sz w:val="22"/>
          <w:szCs w:val="22"/>
          <w:lang w:val="nl-NL"/>
        </w:rPr>
        <w:t>de nummers van de klassen van de internationale classificatie van waren en diensten bedoeld in de Overeenkomst van Nice, waarin de waren en diensten, voorkomend in de opgave van de waren en diensten van het gedeponeerde merk, worden gerangschikt.</w:t>
      </w:r>
    </w:p>
    <w:p w14:paraId="2171E8B9" w14:textId="77777777" w:rsidR="000E45CA" w:rsidRPr="005E7370" w:rsidRDefault="000E45CA" w:rsidP="007060D7">
      <w:pPr>
        <w:pStyle w:val="ListParagraph"/>
        <w:numPr>
          <w:ilvl w:val="0"/>
          <w:numId w:val="22"/>
        </w:numPr>
        <w:suppressAutoHyphens/>
        <w:jc w:val="both"/>
        <w:rPr>
          <w:rFonts w:ascii="Palatino Linotype" w:hAnsi="Palatino Linotype"/>
          <w:sz w:val="22"/>
          <w:szCs w:val="22"/>
          <w:lang w:val="nl-NL"/>
        </w:rPr>
      </w:pPr>
      <w:r w:rsidRPr="005E7370">
        <w:rPr>
          <w:rFonts w:ascii="Palatino Linotype" w:hAnsi="Palatino Linotype"/>
          <w:sz w:val="22"/>
          <w:szCs w:val="22"/>
          <w:lang w:val="nl-NL"/>
        </w:rPr>
        <w:t>Inschrijving heeft plaats in de taal waarin het depot is gesteld.</w:t>
      </w:r>
    </w:p>
    <w:p w14:paraId="29F9C71E" w14:textId="77777777" w:rsidR="000E45CA" w:rsidRPr="00C1203C" w:rsidRDefault="000E45CA" w:rsidP="000E45CA">
      <w:pPr>
        <w:suppressAutoHyphens/>
        <w:jc w:val="both"/>
        <w:rPr>
          <w:rFonts w:ascii="Palatino Linotype" w:hAnsi="Palatino Linotype"/>
          <w:sz w:val="22"/>
          <w:szCs w:val="22"/>
          <w:lang w:val="nl-NL"/>
        </w:rPr>
      </w:pPr>
    </w:p>
    <w:p w14:paraId="6E588F6E"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8</w:t>
      </w:r>
    </w:p>
    <w:p w14:paraId="56835E61" w14:textId="77777777" w:rsidR="000E45CA" w:rsidRPr="00C1203C" w:rsidRDefault="000E45CA" w:rsidP="000E45CA">
      <w:pPr>
        <w:suppressAutoHyphens/>
        <w:jc w:val="both"/>
        <w:rPr>
          <w:rFonts w:ascii="Palatino Linotype" w:hAnsi="Palatino Linotype"/>
          <w:sz w:val="22"/>
          <w:szCs w:val="22"/>
          <w:lang w:val="nl-NL"/>
        </w:rPr>
      </w:pPr>
    </w:p>
    <w:p w14:paraId="08C88CFA" w14:textId="77777777" w:rsidR="000E45CA" w:rsidRPr="00C1203C" w:rsidRDefault="000E45CA" w:rsidP="000E45CA">
      <w:pPr>
        <w:suppressAutoHyphens/>
        <w:jc w:val="both"/>
        <w:rPr>
          <w:rFonts w:ascii="Palatino Linotype" w:hAnsi="Palatino Linotype"/>
          <w:sz w:val="22"/>
          <w:szCs w:val="22"/>
          <w:lang w:val="nl-NL"/>
        </w:rPr>
      </w:pPr>
      <w:r w:rsidRPr="00C1203C">
        <w:rPr>
          <w:rFonts w:ascii="Palatino Linotype" w:hAnsi="Palatino Linotype"/>
          <w:sz w:val="22"/>
          <w:szCs w:val="22"/>
          <w:lang w:val="nl-NL"/>
        </w:rPr>
        <w:t>Indien een beroep op het recht van voorrang is gedaan, wordt dit feit door het Bureau in het register aangetekend onder vermelding van het land, de dagtekening, het nummer en de houder van het depot waarop het ingeroepen recht van voorrang steunt.</w:t>
      </w:r>
    </w:p>
    <w:p w14:paraId="10D50F37" w14:textId="77777777" w:rsidR="000E45CA" w:rsidRPr="00C1203C" w:rsidRDefault="000E45CA" w:rsidP="000E45CA">
      <w:pPr>
        <w:suppressAutoHyphens/>
        <w:jc w:val="both"/>
        <w:rPr>
          <w:rFonts w:ascii="Palatino Linotype" w:hAnsi="Palatino Linotype"/>
          <w:sz w:val="22"/>
          <w:szCs w:val="22"/>
          <w:lang w:val="nl-NL"/>
        </w:rPr>
      </w:pPr>
    </w:p>
    <w:p w14:paraId="58B573E4"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lastRenderedPageBreak/>
        <w:t>Artikel 9</w:t>
      </w:r>
    </w:p>
    <w:p w14:paraId="442BD389" w14:textId="77777777" w:rsidR="000E45CA" w:rsidRPr="00C1203C" w:rsidRDefault="000E45CA" w:rsidP="000E45CA">
      <w:pPr>
        <w:suppressAutoHyphens/>
        <w:jc w:val="both"/>
        <w:rPr>
          <w:rFonts w:ascii="Palatino Linotype" w:hAnsi="Palatino Linotype"/>
          <w:sz w:val="22"/>
          <w:szCs w:val="22"/>
          <w:lang w:val="nl-NL"/>
        </w:rPr>
      </w:pPr>
    </w:p>
    <w:p w14:paraId="605F0336" w14:textId="77777777" w:rsidR="000E45CA" w:rsidRPr="005E7370" w:rsidRDefault="000E45CA" w:rsidP="007060D7">
      <w:pPr>
        <w:pStyle w:val="ListParagraph"/>
        <w:numPr>
          <w:ilvl w:val="0"/>
          <w:numId w:val="23"/>
        </w:numPr>
        <w:suppressAutoHyphens/>
        <w:jc w:val="both"/>
        <w:rPr>
          <w:rFonts w:ascii="Palatino Linotype" w:hAnsi="Palatino Linotype"/>
          <w:sz w:val="22"/>
          <w:szCs w:val="22"/>
          <w:lang w:val="nl-NL"/>
        </w:rPr>
      </w:pPr>
      <w:r w:rsidRPr="005E7370">
        <w:rPr>
          <w:rFonts w:ascii="Palatino Linotype" w:hAnsi="Palatino Linotype"/>
          <w:sz w:val="22"/>
          <w:szCs w:val="22"/>
          <w:lang w:val="nl-NL"/>
        </w:rPr>
        <w:t>Ieder verzoek tot wijziging van de inschrijving in het register wordt aan het Bureau gericht en bevat het nummer van de inschrijving, de naam en het adres van de houder van het merk, zijn handtekening of die van zijn gemachtigde en, in voorkomend geval, naam en adres van de gemachtigde.</w:t>
      </w:r>
    </w:p>
    <w:p w14:paraId="380B23A8" w14:textId="77777777" w:rsidR="000E45CA" w:rsidRPr="005E7370" w:rsidRDefault="000E45CA" w:rsidP="007060D7">
      <w:pPr>
        <w:pStyle w:val="ListParagraph"/>
        <w:numPr>
          <w:ilvl w:val="0"/>
          <w:numId w:val="23"/>
        </w:numPr>
        <w:suppressAutoHyphens/>
        <w:jc w:val="both"/>
        <w:rPr>
          <w:rFonts w:ascii="Palatino Linotype" w:hAnsi="Palatino Linotype"/>
          <w:sz w:val="22"/>
          <w:szCs w:val="22"/>
          <w:lang w:val="nl-NL"/>
        </w:rPr>
      </w:pPr>
      <w:r w:rsidRPr="005E7370">
        <w:rPr>
          <w:rFonts w:ascii="Palatino Linotype" w:hAnsi="Palatino Linotype"/>
          <w:sz w:val="22"/>
          <w:szCs w:val="22"/>
          <w:lang w:val="nl-NL"/>
        </w:rPr>
        <w:t>Wijzigingen in de inschrijving als bedoeld in artikel 29, eerste lid, van de landsverordening, hebben plaats in dezelfde taal als de inschrijving, tenzij de Directeur op het desbetreffende verzoek anders heeft beslist.</w:t>
      </w:r>
    </w:p>
    <w:p w14:paraId="1E63B33C" w14:textId="77777777" w:rsidR="000E45CA" w:rsidRPr="005E7370" w:rsidRDefault="000E45CA" w:rsidP="007060D7">
      <w:pPr>
        <w:pStyle w:val="ListParagraph"/>
        <w:numPr>
          <w:ilvl w:val="0"/>
          <w:numId w:val="23"/>
        </w:numPr>
        <w:suppressAutoHyphens/>
        <w:jc w:val="both"/>
        <w:rPr>
          <w:rFonts w:ascii="Palatino Linotype" w:hAnsi="Palatino Linotype"/>
          <w:sz w:val="22"/>
          <w:szCs w:val="22"/>
          <w:lang w:val="nl-NL"/>
        </w:rPr>
      </w:pPr>
      <w:r w:rsidRPr="005E7370">
        <w:rPr>
          <w:rFonts w:ascii="Palatino Linotype" w:hAnsi="Palatino Linotype"/>
          <w:sz w:val="22"/>
          <w:szCs w:val="22"/>
          <w:lang w:val="nl-NL"/>
        </w:rPr>
        <w:t>Het uittreksel van de akte waaruit overdracht, andere overgang, licentie, pandrecht of beslag als bedoeld in artikel 21, vierde lid, van de landsverordening blijkt, wordt genoegzaam voor eensluidend gewaarmerkt, in voorkomend geval door de partijen bij de overeenkomst.</w:t>
      </w:r>
    </w:p>
    <w:p w14:paraId="71DFB80C" w14:textId="77777777" w:rsidR="000E45CA" w:rsidRPr="005E7370" w:rsidRDefault="000E45CA" w:rsidP="007060D7">
      <w:pPr>
        <w:pStyle w:val="ListParagraph"/>
        <w:numPr>
          <w:ilvl w:val="0"/>
          <w:numId w:val="23"/>
        </w:numPr>
        <w:suppressAutoHyphens/>
        <w:jc w:val="both"/>
        <w:rPr>
          <w:rFonts w:ascii="Palatino Linotype" w:hAnsi="Palatino Linotype"/>
          <w:sz w:val="22"/>
          <w:szCs w:val="22"/>
          <w:lang w:val="nl-NL"/>
        </w:rPr>
      </w:pPr>
      <w:r w:rsidRPr="005E7370">
        <w:rPr>
          <w:rFonts w:ascii="Palatino Linotype" w:hAnsi="Palatino Linotype"/>
          <w:sz w:val="22"/>
          <w:szCs w:val="22"/>
          <w:lang w:val="nl-NL"/>
        </w:rPr>
        <w:t>De doorhaling van de inschrijving van een overdracht, andere overgang, licentie, pandrecht of beslag wordt verricht op basis van een bewijsstuk.</w:t>
      </w:r>
    </w:p>
    <w:p w14:paraId="2EA4877E" w14:textId="77777777" w:rsidR="000E45CA" w:rsidRPr="00C1203C" w:rsidRDefault="000E45CA" w:rsidP="000E45CA">
      <w:pPr>
        <w:suppressAutoHyphens/>
        <w:jc w:val="both"/>
        <w:rPr>
          <w:rFonts w:ascii="Palatino Linotype" w:hAnsi="Palatino Linotype"/>
          <w:sz w:val="22"/>
          <w:szCs w:val="22"/>
          <w:lang w:val="nl-NL"/>
        </w:rPr>
      </w:pPr>
    </w:p>
    <w:p w14:paraId="78EEAC3C"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Hoofdstuk 4</w:t>
      </w:r>
    </w:p>
    <w:p w14:paraId="7752743A"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Vernieuwing</w:t>
      </w:r>
    </w:p>
    <w:p w14:paraId="3141CDC8" w14:textId="77777777" w:rsidR="000E45CA" w:rsidRPr="00C1203C" w:rsidRDefault="000E45CA" w:rsidP="000E45CA">
      <w:pPr>
        <w:suppressAutoHyphens/>
        <w:jc w:val="center"/>
        <w:rPr>
          <w:rFonts w:ascii="Palatino Linotype" w:hAnsi="Palatino Linotype"/>
          <w:sz w:val="22"/>
          <w:szCs w:val="22"/>
          <w:lang w:val="nl-NL"/>
        </w:rPr>
      </w:pPr>
    </w:p>
    <w:p w14:paraId="44803D1C"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10</w:t>
      </w:r>
    </w:p>
    <w:p w14:paraId="06B531A5" w14:textId="77777777" w:rsidR="000E45CA" w:rsidRPr="00C1203C" w:rsidRDefault="000E45CA" w:rsidP="000E45CA">
      <w:pPr>
        <w:suppressAutoHyphens/>
        <w:jc w:val="both"/>
        <w:rPr>
          <w:rFonts w:ascii="Palatino Linotype" w:hAnsi="Palatino Linotype"/>
          <w:sz w:val="22"/>
          <w:szCs w:val="22"/>
          <w:lang w:val="nl-NL"/>
        </w:rPr>
      </w:pPr>
    </w:p>
    <w:p w14:paraId="703E2B94" w14:textId="77777777" w:rsidR="000E45CA" w:rsidRPr="005E7370" w:rsidRDefault="000E45CA" w:rsidP="007060D7">
      <w:pPr>
        <w:pStyle w:val="ListParagraph"/>
        <w:numPr>
          <w:ilvl w:val="0"/>
          <w:numId w:val="24"/>
        </w:numPr>
        <w:suppressAutoHyphens/>
        <w:ind w:left="360"/>
        <w:jc w:val="both"/>
        <w:rPr>
          <w:rFonts w:ascii="Palatino Linotype" w:hAnsi="Palatino Linotype"/>
          <w:sz w:val="22"/>
          <w:szCs w:val="22"/>
          <w:lang w:val="nl-NL"/>
        </w:rPr>
      </w:pPr>
      <w:r w:rsidRPr="005E7370">
        <w:rPr>
          <w:rFonts w:ascii="Palatino Linotype" w:hAnsi="Palatino Linotype"/>
          <w:sz w:val="22"/>
          <w:szCs w:val="22"/>
          <w:lang w:val="nl-NL"/>
        </w:rPr>
        <w:t>Het verzoek tot vernieuwing van de inschrijving van een depot geschiedt door indiening bij het Bureau van een door de houder of zijn gemachtigde ondertekend formulier, dat de volgende gegevens bevat:</w:t>
      </w:r>
    </w:p>
    <w:p w14:paraId="1C1AC627" w14:textId="77777777" w:rsidR="000E45CA" w:rsidRPr="005E7370" w:rsidRDefault="000E45CA" w:rsidP="007060D7">
      <w:pPr>
        <w:pStyle w:val="ListParagraph"/>
        <w:numPr>
          <w:ilvl w:val="0"/>
          <w:numId w:val="25"/>
        </w:numPr>
        <w:suppressAutoHyphens/>
        <w:jc w:val="both"/>
        <w:rPr>
          <w:rFonts w:ascii="Palatino Linotype" w:hAnsi="Palatino Linotype"/>
          <w:sz w:val="22"/>
          <w:szCs w:val="22"/>
          <w:lang w:val="nl-NL"/>
        </w:rPr>
      </w:pPr>
      <w:r w:rsidRPr="005E7370">
        <w:rPr>
          <w:rFonts w:ascii="Palatino Linotype" w:hAnsi="Palatino Linotype"/>
          <w:sz w:val="22"/>
          <w:szCs w:val="22"/>
          <w:lang w:val="nl-NL"/>
        </w:rPr>
        <w:t>de naam van de houder van het merk;</w:t>
      </w:r>
    </w:p>
    <w:p w14:paraId="4A308389" w14:textId="77777777" w:rsidR="000E45CA" w:rsidRPr="005E7370" w:rsidRDefault="000E45CA" w:rsidP="007060D7">
      <w:pPr>
        <w:pStyle w:val="ListParagraph"/>
        <w:numPr>
          <w:ilvl w:val="0"/>
          <w:numId w:val="25"/>
        </w:numPr>
        <w:suppressAutoHyphens/>
        <w:jc w:val="both"/>
        <w:rPr>
          <w:rFonts w:ascii="Palatino Linotype" w:hAnsi="Palatino Linotype"/>
          <w:sz w:val="22"/>
          <w:szCs w:val="22"/>
          <w:lang w:val="nl-NL"/>
        </w:rPr>
      </w:pPr>
      <w:r w:rsidRPr="005E7370">
        <w:rPr>
          <w:rFonts w:ascii="Palatino Linotype" w:hAnsi="Palatino Linotype"/>
          <w:sz w:val="22"/>
          <w:szCs w:val="22"/>
          <w:lang w:val="nl-NL"/>
        </w:rPr>
        <w:t>zijn adres en in voorkomend geval, de naam en het adres van de gemachtigde;</w:t>
      </w:r>
    </w:p>
    <w:p w14:paraId="4232EF8B" w14:textId="77777777" w:rsidR="000E45CA" w:rsidRPr="005E7370" w:rsidRDefault="000E45CA" w:rsidP="007060D7">
      <w:pPr>
        <w:pStyle w:val="ListParagraph"/>
        <w:numPr>
          <w:ilvl w:val="0"/>
          <w:numId w:val="25"/>
        </w:numPr>
        <w:suppressAutoHyphens/>
        <w:jc w:val="both"/>
        <w:rPr>
          <w:rFonts w:ascii="Palatino Linotype" w:hAnsi="Palatino Linotype"/>
          <w:sz w:val="22"/>
          <w:szCs w:val="22"/>
          <w:lang w:val="nl-NL"/>
        </w:rPr>
      </w:pPr>
      <w:r w:rsidRPr="005E7370">
        <w:rPr>
          <w:rFonts w:ascii="Palatino Linotype" w:hAnsi="Palatino Linotype"/>
          <w:sz w:val="22"/>
          <w:szCs w:val="22"/>
          <w:lang w:val="nl-NL"/>
        </w:rPr>
        <w:t>indien de opgave van de waren en diensten is beperkt sedert de laatste publicatie, de opgave van de waren en diensten, waarin deze nauwkeurig omschreven zijn, zoveel mogelijk met gebruikmaking van de bewoordingen van de alfabetische lijst van de internationale classificatie van waren en diensten, bedoeld in de Overeenkomst van Nice; in ieder geval worden de waren en diensten overeenkomstig de klassen en in de volgorde van deze klassen in genoemde classificatie gerangschikt;</w:t>
      </w:r>
    </w:p>
    <w:p w14:paraId="371C79FE" w14:textId="77777777" w:rsidR="000E45CA" w:rsidRPr="005E7370" w:rsidRDefault="000E45CA" w:rsidP="007060D7">
      <w:pPr>
        <w:pStyle w:val="ListParagraph"/>
        <w:numPr>
          <w:ilvl w:val="0"/>
          <w:numId w:val="25"/>
        </w:numPr>
        <w:suppressAutoHyphens/>
        <w:jc w:val="both"/>
        <w:rPr>
          <w:rFonts w:ascii="Palatino Linotype" w:hAnsi="Palatino Linotype"/>
          <w:sz w:val="22"/>
          <w:szCs w:val="22"/>
          <w:lang w:val="nl-NL"/>
        </w:rPr>
      </w:pPr>
      <w:r w:rsidRPr="005E7370">
        <w:rPr>
          <w:rFonts w:ascii="Palatino Linotype" w:hAnsi="Palatino Linotype"/>
          <w:sz w:val="22"/>
          <w:szCs w:val="22"/>
          <w:lang w:val="nl-NL"/>
        </w:rPr>
        <w:t>het nummer van de laatste inschrijving.</w:t>
      </w:r>
    </w:p>
    <w:p w14:paraId="5A80DE96" w14:textId="77777777" w:rsidR="000E45CA" w:rsidRDefault="000E45CA" w:rsidP="007060D7">
      <w:pPr>
        <w:pStyle w:val="ListParagraph"/>
        <w:numPr>
          <w:ilvl w:val="0"/>
          <w:numId w:val="24"/>
        </w:numPr>
        <w:suppressAutoHyphens/>
        <w:ind w:left="360"/>
        <w:jc w:val="both"/>
        <w:rPr>
          <w:rFonts w:ascii="Palatino Linotype" w:hAnsi="Palatino Linotype"/>
          <w:sz w:val="22"/>
          <w:szCs w:val="22"/>
          <w:lang w:val="nl-NL"/>
        </w:rPr>
      </w:pPr>
      <w:r w:rsidRPr="00EC7710">
        <w:rPr>
          <w:rFonts w:ascii="Palatino Linotype" w:hAnsi="Palatino Linotype"/>
          <w:sz w:val="22"/>
          <w:szCs w:val="22"/>
          <w:lang w:val="nl-NL"/>
        </w:rPr>
        <w:t>Het model en het aantal exemplaren van het formulier, bedoeld in het eerste lid, worden door de Directeur vastgesteld.</w:t>
      </w:r>
    </w:p>
    <w:p w14:paraId="1CE80E1D" w14:textId="77777777" w:rsidR="000E45CA" w:rsidRPr="00EC7710" w:rsidRDefault="000E45CA" w:rsidP="007060D7">
      <w:pPr>
        <w:pStyle w:val="ListParagraph"/>
        <w:numPr>
          <w:ilvl w:val="0"/>
          <w:numId w:val="24"/>
        </w:numPr>
        <w:suppressAutoHyphens/>
        <w:ind w:left="360"/>
        <w:jc w:val="both"/>
        <w:rPr>
          <w:rFonts w:ascii="Palatino Linotype" w:hAnsi="Palatino Linotype"/>
          <w:sz w:val="22"/>
          <w:szCs w:val="22"/>
          <w:lang w:val="nl-NL"/>
        </w:rPr>
      </w:pPr>
      <w:r w:rsidRPr="00EC7710">
        <w:rPr>
          <w:rFonts w:ascii="Palatino Linotype" w:hAnsi="Palatino Linotype"/>
          <w:sz w:val="22"/>
          <w:szCs w:val="22"/>
          <w:lang w:val="nl-NL"/>
        </w:rPr>
        <w:t>Het verzoek gaat vergezeld van:</w:t>
      </w:r>
    </w:p>
    <w:p w14:paraId="0D723E6A" w14:textId="77777777" w:rsidR="000E45CA" w:rsidRPr="005E7370" w:rsidRDefault="000E45CA" w:rsidP="007060D7">
      <w:pPr>
        <w:pStyle w:val="ListParagraph"/>
        <w:numPr>
          <w:ilvl w:val="0"/>
          <w:numId w:val="26"/>
        </w:numPr>
        <w:suppressAutoHyphens/>
        <w:jc w:val="both"/>
        <w:rPr>
          <w:rFonts w:ascii="Palatino Linotype" w:hAnsi="Palatino Linotype"/>
          <w:sz w:val="22"/>
          <w:szCs w:val="22"/>
          <w:lang w:val="nl-NL"/>
        </w:rPr>
      </w:pPr>
      <w:r w:rsidRPr="005E7370">
        <w:rPr>
          <w:rFonts w:ascii="Palatino Linotype" w:hAnsi="Palatino Linotype"/>
          <w:sz w:val="22"/>
          <w:szCs w:val="22"/>
          <w:lang w:val="nl-NL"/>
        </w:rPr>
        <w:t>betaling van de toepasselijke in artikel 22 bedoelde rechten;</w:t>
      </w:r>
    </w:p>
    <w:p w14:paraId="72D10DBF" w14:textId="77777777" w:rsidR="000E45CA" w:rsidRPr="005E7370" w:rsidRDefault="000E45CA" w:rsidP="007060D7">
      <w:pPr>
        <w:pStyle w:val="ListParagraph"/>
        <w:numPr>
          <w:ilvl w:val="0"/>
          <w:numId w:val="26"/>
        </w:numPr>
        <w:suppressAutoHyphens/>
        <w:jc w:val="both"/>
        <w:rPr>
          <w:rFonts w:ascii="Palatino Linotype" w:hAnsi="Palatino Linotype"/>
          <w:sz w:val="22"/>
          <w:szCs w:val="22"/>
          <w:lang w:val="nl-NL"/>
        </w:rPr>
      </w:pPr>
      <w:r w:rsidRPr="005E7370">
        <w:rPr>
          <w:rFonts w:ascii="Palatino Linotype" w:hAnsi="Palatino Linotype"/>
          <w:sz w:val="22"/>
          <w:szCs w:val="22"/>
          <w:lang w:val="nl-NL"/>
        </w:rPr>
        <w:t>een volmacht, indien de vernieuwing door een gemachtigde wordt aangevraagd;</w:t>
      </w:r>
    </w:p>
    <w:p w14:paraId="59093CCA" w14:textId="77777777" w:rsidR="000E45CA" w:rsidRPr="005E7370" w:rsidRDefault="000E45CA" w:rsidP="007060D7">
      <w:pPr>
        <w:pStyle w:val="ListParagraph"/>
        <w:numPr>
          <w:ilvl w:val="0"/>
          <w:numId w:val="26"/>
        </w:numPr>
        <w:suppressAutoHyphens/>
        <w:jc w:val="both"/>
        <w:rPr>
          <w:rFonts w:ascii="Palatino Linotype" w:hAnsi="Palatino Linotype"/>
          <w:sz w:val="22"/>
          <w:szCs w:val="22"/>
          <w:lang w:val="nl-NL"/>
        </w:rPr>
      </w:pPr>
      <w:r w:rsidRPr="005E7370">
        <w:rPr>
          <w:rFonts w:ascii="Palatino Linotype" w:hAnsi="Palatino Linotype"/>
          <w:sz w:val="22"/>
          <w:szCs w:val="22"/>
          <w:lang w:val="nl-NL"/>
        </w:rPr>
        <w:t>een aantal afbeeldingen van het merk, indien de Directeur dit noodzakelijk acht, in voorkomend geval in kleur, indien de houder de kleur of kleuren als onderscheidend kenmerk van het merk heeft verlangd.</w:t>
      </w:r>
    </w:p>
    <w:p w14:paraId="526DFA82" w14:textId="77777777" w:rsidR="000E45CA" w:rsidRPr="00C1203C" w:rsidRDefault="000E45CA" w:rsidP="000E45CA">
      <w:pPr>
        <w:suppressAutoHyphens/>
        <w:jc w:val="both"/>
        <w:rPr>
          <w:rFonts w:ascii="Palatino Linotype" w:hAnsi="Palatino Linotype"/>
          <w:sz w:val="22"/>
          <w:szCs w:val="22"/>
          <w:lang w:val="nl-NL"/>
        </w:rPr>
      </w:pPr>
    </w:p>
    <w:p w14:paraId="603020FF"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11</w:t>
      </w:r>
    </w:p>
    <w:p w14:paraId="316EB353" w14:textId="77777777" w:rsidR="000E45CA" w:rsidRPr="00C1203C" w:rsidRDefault="000E45CA" w:rsidP="000E45CA">
      <w:pPr>
        <w:suppressAutoHyphens/>
        <w:jc w:val="both"/>
        <w:rPr>
          <w:rFonts w:ascii="Palatino Linotype" w:hAnsi="Palatino Linotype"/>
          <w:sz w:val="22"/>
          <w:szCs w:val="22"/>
          <w:lang w:val="nl-NL"/>
        </w:rPr>
      </w:pPr>
    </w:p>
    <w:p w14:paraId="7EE24513" w14:textId="77777777" w:rsidR="000E45CA" w:rsidRPr="00C1203C" w:rsidRDefault="000E45CA" w:rsidP="007060D7">
      <w:pPr>
        <w:numPr>
          <w:ilvl w:val="0"/>
          <w:numId w:val="8"/>
        </w:numPr>
        <w:suppressAutoHyphens/>
        <w:jc w:val="both"/>
        <w:rPr>
          <w:rFonts w:ascii="Palatino Linotype" w:hAnsi="Palatino Linotype"/>
          <w:sz w:val="22"/>
          <w:szCs w:val="22"/>
          <w:lang w:val="nl-NL"/>
        </w:rPr>
      </w:pPr>
      <w:r w:rsidRPr="00C1203C">
        <w:rPr>
          <w:rFonts w:ascii="Palatino Linotype" w:hAnsi="Palatino Linotype"/>
          <w:sz w:val="22"/>
          <w:szCs w:val="22"/>
          <w:lang w:val="nl-NL"/>
        </w:rPr>
        <w:t xml:space="preserve">Indien bij het verzoek tot vernieuwing niet is voldaan aan het bepaalde in de artikelen 10 en 13, of indien het Bureau een legalisatie als bedoeld in artikel 13, vijfde lid, verlangt, stelt het Bureau de verzoeker onverwijld daarvan in kennis en geeft hem de gelegenheid alsnog aan </w:t>
      </w:r>
      <w:r w:rsidRPr="00C1203C">
        <w:rPr>
          <w:rFonts w:ascii="Palatino Linotype" w:hAnsi="Palatino Linotype"/>
          <w:sz w:val="22"/>
          <w:szCs w:val="22"/>
          <w:lang w:val="nl-NL"/>
        </w:rPr>
        <w:lastRenderedPageBreak/>
        <w:t>deze vereisten te voldoen, uiterlijk binnen zes maanden na de datum van indiening van het verzoek. Indien de betaling geheel of ten dele plaatsvindt na de vervaldatum van de inschrijving, is een extra</w:t>
      </w:r>
      <w:r w:rsidRPr="00C1203C">
        <w:rPr>
          <w:rFonts w:ascii="Palatino Linotype" w:hAnsi="Palatino Linotype"/>
          <w:sz w:val="22"/>
          <w:szCs w:val="22"/>
          <w:lang w:val="nl-NL"/>
        </w:rPr>
        <w:noBreakHyphen/>
        <w:t>recht verschuldigd waarvan het bedrag is vastgesteld in artikel 22, tweede lid, onderdeel c.</w:t>
      </w:r>
    </w:p>
    <w:p w14:paraId="4980E682" w14:textId="77777777" w:rsidR="000E45CA" w:rsidRPr="00C1203C" w:rsidRDefault="000E45CA" w:rsidP="007060D7">
      <w:pPr>
        <w:numPr>
          <w:ilvl w:val="0"/>
          <w:numId w:val="8"/>
        </w:numPr>
        <w:suppressAutoHyphens/>
        <w:jc w:val="both"/>
        <w:rPr>
          <w:rFonts w:ascii="Palatino Linotype" w:hAnsi="Palatino Linotype"/>
          <w:sz w:val="22"/>
          <w:szCs w:val="22"/>
          <w:lang w:val="nl-NL"/>
        </w:rPr>
      </w:pPr>
      <w:r w:rsidRPr="00C1203C">
        <w:rPr>
          <w:rFonts w:ascii="Palatino Linotype" w:hAnsi="Palatino Linotype"/>
          <w:sz w:val="22"/>
          <w:szCs w:val="22"/>
          <w:lang w:val="nl-NL"/>
        </w:rPr>
        <w:t>Indien binnen de in het eerste lid genoemde termijn niet aan de vereisten is voldaan, wordt de verzoeker medegedeeld, dat de inschrijving niet vernieuwd wordt en worden de ontvangen rechten, verminderd met de helft, aan hem terugbetaald.</w:t>
      </w:r>
    </w:p>
    <w:p w14:paraId="7117E5C3" w14:textId="77777777" w:rsidR="000E45CA" w:rsidRPr="00C1203C" w:rsidRDefault="000E45CA" w:rsidP="000E45CA">
      <w:pPr>
        <w:suppressAutoHyphens/>
        <w:jc w:val="both"/>
        <w:rPr>
          <w:rFonts w:ascii="Palatino Linotype" w:hAnsi="Palatino Linotype"/>
          <w:sz w:val="22"/>
          <w:szCs w:val="22"/>
          <w:lang w:val="nl-NL"/>
        </w:rPr>
      </w:pPr>
    </w:p>
    <w:p w14:paraId="3CD65031"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12</w:t>
      </w:r>
    </w:p>
    <w:p w14:paraId="04CF4670" w14:textId="77777777" w:rsidR="000E45CA" w:rsidRPr="00C1203C" w:rsidRDefault="000E45CA" w:rsidP="000E45CA">
      <w:pPr>
        <w:suppressAutoHyphens/>
        <w:jc w:val="both"/>
        <w:rPr>
          <w:rFonts w:ascii="Palatino Linotype" w:hAnsi="Palatino Linotype"/>
          <w:sz w:val="22"/>
          <w:szCs w:val="22"/>
          <w:lang w:val="nl-NL"/>
        </w:rPr>
      </w:pPr>
    </w:p>
    <w:p w14:paraId="1ECDF9FA" w14:textId="77777777" w:rsidR="000E45CA" w:rsidRPr="005E7370" w:rsidRDefault="000E45CA" w:rsidP="007060D7">
      <w:pPr>
        <w:pStyle w:val="ListParagraph"/>
        <w:numPr>
          <w:ilvl w:val="0"/>
          <w:numId w:val="27"/>
        </w:numPr>
        <w:suppressAutoHyphens/>
        <w:jc w:val="both"/>
        <w:rPr>
          <w:rFonts w:ascii="Palatino Linotype" w:hAnsi="Palatino Linotype"/>
          <w:sz w:val="22"/>
          <w:szCs w:val="22"/>
          <w:lang w:val="nl-NL"/>
        </w:rPr>
      </w:pPr>
      <w:r w:rsidRPr="005E7370">
        <w:rPr>
          <w:rFonts w:ascii="Palatino Linotype" w:hAnsi="Palatino Linotype"/>
          <w:sz w:val="22"/>
          <w:szCs w:val="22"/>
          <w:lang w:val="nl-NL"/>
        </w:rPr>
        <w:t>Het Bureau schrijft de vernieuwingen in het register in door vermelding van:</w:t>
      </w:r>
    </w:p>
    <w:p w14:paraId="5EFBA3A4" w14:textId="77777777" w:rsidR="000E45CA" w:rsidRPr="005E7370" w:rsidRDefault="000E45CA" w:rsidP="007060D7">
      <w:pPr>
        <w:pStyle w:val="ListParagraph"/>
        <w:numPr>
          <w:ilvl w:val="1"/>
          <w:numId w:val="27"/>
        </w:numPr>
        <w:suppressAutoHyphens/>
        <w:ind w:left="720"/>
        <w:jc w:val="both"/>
        <w:rPr>
          <w:rFonts w:ascii="Palatino Linotype" w:hAnsi="Palatino Linotype"/>
          <w:sz w:val="22"/>
          <w:szCs w:val="22"/>
          <w:lang w:val="nl-NL"/>
        </w:rPr>
      </w:pPr>
      <w:r w:rsidRPr="005E7370">
        <w:rPr>
          <w:rFonts w:ascii="Palatino Linotype" w:hAnsi="Palatino Linotype"/>
          <w:sz w:val="22"/>
          <w:szCs w:val="22"/>
          <w:lang w:val="nl-NL"/>
        </w:rPr>
        <w:t>het volgnummer van de inschrijving;</w:t>
      </w:r>
    </w:p>
    <w:p w14:paraId="76C1B0C7" w14:textId="77777777" w:rsidR="000E45CA" w:rsidRPr="005E7370" w:rsidRDefault="000E45CA" w:rsidP="007060D7">
      <w:pPr>
        <w:pStyle w:val="ListParagraph"/>
        <w:numPr>
          <w:ilvl w:val="1"/>
          <w:numId w:val="27"/>
        </w:numPr>
        <w:suppressAutoHyphens/>
        <w:ind w:left="720"/>
        <w:jc w:val="both"/>
        <w:rPr>
          <w:rFonts w:ascii="Palatino Linotype" w:hAnsi="Palatino Linotype"/>
          <w:sz w:val="22"/>
          <w:szCs w:val="22"/>
          <w:lang w:val="nl-NL"/>
        </w:rPr>
      </w:pPr>
      <w:r w:rsidRPr="005E7370">
        <w:rPr>
          <w:rFonts w:ascii="Palatino Linotype" w:hAnsi="Palatino Linotype"/>
          <w:sz w:val="22"/>
          <w:szCs w:val="22"/>
          <w:lang w:val="nl-NL"/>
        </w:rPr>
        <w:t>de dagtekening van de vernieuwing en het nummer van het depot;</w:t>
      </w:r>
    </w:p>
    <w:p w14:paraId="7FA7B933" w14:textId="77777777" w:rsidR="000E45CA" w:rsidRPr="005E7370" w:rsidRDefault="000E45CA" w:rsidP="007060D7">
      <w:pPr>
        <w:pStyle w:val="ListParagraph"/>
        <w:numPr>
          <w:ilvl w:val="1"/>
          <w:numId w:val="27"/>
        </w:numPr>
        <w:suppressAutoHyphens/>
        <w:ind w:left="720"/>
        <w:jc w:val="both"/>
        <w:rPr>
          <w:rFonts w:ascii="Palatino Linotype" w:hAnsi="Palatino Linotype"/>
          <w:sz w:val="22"/>
          <w:szCs w:val="22"/>
          <w:lang w:val="nl-NL"/>
        </w:rPr>
      </w:pPr>
      <w:r w:rsidRPr="005E7370">
        <w:rPr>
          <w:rFonts w:ascii="Palatino Linotype" w:hAnsi="Palatino Linotype"/>
          <w:sz w:val="22"/>
          <w:szCs w:val="22"/>
          <w:lang w:val="nl-NL"/>
        </w:rPr>
        <w:t>de in artikel 2 bedoelde gegevens, met inachtneming van de in artikel 10, eerste lid, bedoelde gegevens;</w:t>
      </w:r>
    </w:p>
    <w:p w14:paraId="6078E3EB" w14:textId="77777777" w:rsidR="000E45CA" w:rsidRPr="005E7370" w:rsidRDefault="000E45CA" w:rsidP="007060D7">
      <w:pPr>
        <w:pStyle w:val="ListParagraph"/>
        <w:numPr>
          <w:ilvl w:val="1"/>
          <w:numId w:val="27"/>
        </w:numPr>
        <w:suppressAutoHyphens/>
        <w:ind w:left="720"/>
        <w:jc w:val="both"/>
        <w:rPr>
          <w:rFonts w:ascii="Palatino Linotype" w:hAnsi="Palatino Linotype"/>
          <w:sz w:val="22"/>
          <w:szCs w:val="22"/>
          <w:lang w:val="nl-NL"/>
        </w:rPr>
      </w:pPr>
      <w:r w:rsidRPr="005E7370">
        <w:rPr>
          <w:rFonts w:ascii="Palatino Linotype" w:hAnsi="Palatino Linotype"/>
          <w:sz w:val="22"/>
          <w:szCs w:val="22"/>
          <w:lang w:val="nl-NL"/>
        </w:rPr>
        <w:t>de datum waarop de geldigheidsduur van de inschrijving verstrijkt;</w:t>
      </w:r>
    </w:p>
    <w:p w14:paraId="18CC9B18" w14:textId="77777777" w:rsidR="000E45CA" w:rsidRPr="005E7370" w:rsidRDefault="000E45CA" w:rsidP="007060D7">
      <w:pPr>
        <w:pStyle w:val="ListParagraph"/>
        <w:numPr>
          <w:ilvl w:val="1"/>
          <w:numId w:val="27"/>
        </w:numPr>
        <w:suppressAutoHyphens/>
        <w:ind w:left="720"/>
        <w:jc w:val="both"/>
        <w:rPr>
          <w:rFonts w:ascii="Palatino Linotype" w:hAnsi="Palatino Linotype"/>
          <w:sz w:val="22"/>
          <w:szCs w:val="22"/>
          <w:lang w:val="nl-NL"/>
        </w:rPr>
      </w:pPr>
      <w:r w:rsidRPr="005E7370">
        <w:rPr>
          <w:rFonts w:ascii="Palatino Linotype" w:hAnsi="Palatino Linotype"/>
          <w:sz w:val="22"/>
          <w:szCs w:val="22"/>
          <w:lang w:val="nl-NL"/>
        </w:rPr>
        <w:t>de nummers van de klassen van de internationale classificatie van waren en diensten, bedoeld in de Overeenkomst van Nice, waarin de waren en diensten, voorkomend in de opgave van de waren en diensten van het gedeponeerde merk, worden gerangschikt.</w:t>
      </w:r>
    </w:p>
    <w:p w14:paraId="7C66B0B2" w14:textId="77777777" w:rsidR="000E45CA" w:rsidRPr="005E7370" w:rsidRDefault="000E45CA" w:rsidP="007060D7">
      <w:pPr>
        <w:pStyle w:val="ListParagraph"/>
        <w:numPr>
          <w:ilvl w:val="0"/>
          <w:numId w:val="27"/>
        </w:numPr>
        <w:suppressAutoHyphens/>
        <w:jc w:val="both"/>
        <w:rPr>
          <w:rFonts w:ascii="Palatino Linotype" w:hAnsi="Palatino Linotype"/>
          <w:sz w:val="22"/>
          <w:szCs w:val="22"/>
          <w:lang w:val="nl-NL"/>
        </w:rPr>
      </w:pPr>
      <w:r w:rsidRPr="005E7370">
        <w:rPr>
          <w:rFonts w:ascii="Palatino Linotype" w:hAnsi="Palatino Linotype"/>
          <w:sz w:val="22"/>
          <w:szCs w:val="22"/>
          <w:lang w:val="nl-NL"/>
        </w:rPr>
        <w:t>De houder wordt door het Bureau onverwijld een bewijs van vernieuwing van de inschrijving toegezonden, dat de in het register opgenomen gegevens bevat.</w:t>
      </w:r>
    </w:p>
    <w:p w14:paraId="0A9599B9" w14:textId="77777777" w:rsidR="000E45CA" w:rsidRPr="005E7370" w:rsidRDefault="000E45CA" w:rsidP="007060D7">
      <w:pPr>
        <w:pStyle w:val="ListParagraph"/>
        <w:numPr>
          <w:ilvl w:val="0"/>
          <w:numId w:val="27"/>
        </w:numPr>
        <w:suppressAutoHyphens/>
        <w:jc w:val="both"/>
        <w:rPr>
          <w:rFonts w:ascii="Palatino Linotype" w:hAnsi="Palatino Linotype"/>
          <w:sz w:val="22"/>
          <w:szCs w:val="22"/>
          <w:lang w:val="nl-NL"/>
        </w:rPr>
      </w:pPr>
      <w:r w:rsidRPr="005E7370">
        <w:rPr>
          <w:rFonts w:ascii="Palatino Linotype" w:hAnsi="Palatino Linotype"/>
          <w:sz w:val="22"/>
          <w:szCs w:val="22"/>
          <w:lang w:val="nl-NL"/>
        </w:rPr>
        <w:t>De vernieuwing van de inschrijving heeft plaats in dezelfde taal als de eerdere inschrijving, tenzij de Directeur op het desbetreffende verzoek anders heeft beslist.</w:t>
      </w:r>
    </w:p>
    <w:p w14:paraId="283707D4" w14:textId="77777777" w:rsidR="000E45CA" w:rsidRPr="00C1203C" w:rsidRDefault="000E45CA" w:rsidP="000E45CA">
      <w:pPr>
        <w:suppressAutoHyphens/>
        <w:jc w:val="both"/>
        <w:rPr>
          <w:rFonts w:ascii="Palatino Linotype" w:hAnsi="Palatino Linotype"/>
          <w:sz w:val="22"/>
          <w:szCs w:val="22"/>
          <w:lang w:val="nl-NL"/>
        </w:rPr>
      </w:pPr>
    </w:p>
    <w:p w14:paraId="62341DA4"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Hoofdstuk 5</w:t>
      </w:r>
    </w:p>
    <w:p w14:paraId="0461FD51"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Administratieve bepalingen</w:t>
      </w:r>
    </w:p>
    <w:p w14:paraId="3E3FACA5" w14:textId="77777777" w:rsidR="000E45CA" w:rsidRPr="00C1203C" w:rsidRDefault="000E45CA" w:rsidP="000E45CA">
      <w:pPr>
        <w:suppressAutoHyphens/>
        <w:jc w:val="center"/>
        <w:rPr>
          <w:rFonts w:ascii="Palatino Linotype" w:hAnsi="Palatino Linotype"/>
          <w:sz w:val="22"/>
          <w:szCs w:val="22"/>
          <w:lang w:val="nl-NL"/>
        </w:rPr>
      </w:pPr>
    </w:p>
    <w:p w14:paraId="2BCF13D4" w14:textId="77777777" w:rsidR="000E45CA"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13</w:t>
      </w:r>
    </w:p>
    <w:p w14:paraId="42387658" w14:textId="77777777" w:rsidR="000E45CA" w:rsidRPr="00C1203C" w:rsidRDefault="000E45CA" w:rsidP="000E45CA">
      <w:pPr>
        <w:suppressAutoHyphens/>
        <w:jc w:val="center"/>
        <w:rPr>
          <w:rFonts w:ascii="Palatino Linotype" w:hAnsi="Palatino Linotype"/>
          <w:sz w:val="22"/>
          <w:szCs w:val="22"/>
          <w:lang w:val="nl-NL"/>
        </w:rPr>
      </w:pPr>
    </w:p>
    <w:p w14:paraId="0B20EF01" w14:textId="77777777" w:rsidR="000E45CA" w:rsidRPr="00C1203C" w:rsidRDefault="000E45CA" w:rsidP="007060D7">
      <w:pPr>
        <w:numPr>
          <w:ilvl w:val="0"/>
          <w:numId w:val="9"/>
        </w:numPr>
        <w:suppressAutoHyphens/>
        <w:jc w:val="both"/>
        <w:rPr>
          <w:rFonts w:ascii="Palatino Linotype" w:hAnsi="Palatino Linotype"/>
          <w:sz w:val="22"/>
          <w:szCs w:val="22"/>
          <w:lang w:val="nl-NL"/>
        </w:rPr>
      </w:pPr>
      <w:r w:rsidRPr="00C1203C">
        <w:rPr>
          <w:rFonts w:ascii="Palatino Linotype" w:hAnsi="Palatino Linotype"/>
          <w:sz w:val="22"/>
          <w:szCs w:val="22"/>
          <w:lang w:val="nl-NL"/>
        </w:rPr>
        <w:t xml:space="preserve">Alle tot het Bureau te richten en aan het Bureau over te leggen stukken zijn in de </w:t>
      </w:r>
      <w:proofErr w:type="spellStart"/>
      <w:r w:rsidRPr="00C1203C">
        <w:rPr>
          <w:rFonts w:ascii="Palatino Linotype" w:hAnsi="Palatino Linotype"/>
          <w:sz w:val="22"/>
          <w:szCs w:val="22"/>
          <w:lang w:val="nl-NL"/>
        </w:rPr>
        <w:t>Papiaments</w:t>
      </w:r>
      <w:r>
        <w:rPr>
          <w:rFonts w:ascii="Palatino Linotype" w:hAnsi="Palatino Linotype"/>
          <w:sz w:val="22"/>
          <w:szCs w:val="22"/>
          <w:lang w:val="nl-NL"/>
        </w:rPr>
        <w:t>e</w:t>
      </w:r>
      <w:proofErr w:type="spellEnd"/>
      <w:r w:rsidRPr="00C1203C">
        <w:rPr>
          <w:rFonts w:ascii="Palatino Linotype" w:hAnsi="Palatino Linotype"/>
          <w:sz w:val="22"/>
          <w:szCs w:val="22"/>
          <w:lang w:val="nl-NL"/>
        </w:rPr>
        <w:t>, Nederlandse, Engelse of Spaanse taal gesteld en zijn duidelijk leesbaar. Uit het buitenland afkomstige brieven en bewijzen mogen in een andere taal gesteld zijn. Van bewijzen, in een andere taal gesteld, wordt een gewaarmerkte vertaling in het Papiaments, Nederlands, Engels of Spaans overgelegd. Onvoldoende gefrankeerde stukken worden geweigerd.</w:t>
      </w:r>
    </w:p>
    <w:p w14:paraId="097DB576" w14:textId="77777777" w:rsidR="000E45CA" w:rsidRPr="00C1203C" w:rsidRDefault="000E45CA" w:rsidP="007060D7">
      <w:pPr>
        <w:numPr>
          <w:ilvl w:val="0"/>
          <w:numId w:val="9"/>
        </w:numPr>
        <w:suppressAutoHyphens/>
        <w:jc w:val="both"/>
        <w:rPr>
          <w:rFonts w:ascii="Palatino Linotype" w:hAnsi="Palatino Linotype"/>
          <w:sz w:val="22"/>
          <w:szCs w:val="22"/>
          <w:lang w:val="nl-NL"/>
        </w:rPr>
      </w:pPr>
      <w:r w:rsidRPr="00C1203C">
        <w:rPr>
          <w:rFonts w:ascii="Palatino Linotype" w:hAnsi="Palatino Linotype"/>
          <w:sz w:val="22"/>
          <w:szCs w:val="22"/>
          <w:lang w:val="nl-NL"/>
        </w:rPr>
        <w:t xml:space="preserve">Het reglement op het gebruik en het toezicht behorend bij een collectief merk wordt steeds in de </w:t>
      </w:r>
      <w:proofErr w:type="spellStart"/>
      <w:r w:rsidRPr="00C1203C">
        <w:rPr>
          <w:rFonts w:ascii="Palatino Linotype" w:hAnsi="Palatino Linotype"/>
          <w:sz w:val="22"/>
          <w:szCs w:val="22"/>
          <w:lang w:val="nl-NL"/>
        </w:rPr>
        <w:t>Papiamentse</w:t>
      </w:r>
      <w:proofErr w:type="spellEnd"/>
      <w:r w:rsidRPr="00C1203C">
        <w:rPr>
          <w:rFonts w:ascii="Palatino Linotype" w:hAnsi="Palatino Linotype"/>
          <w:sz w:val="22"/>
          <w:szCs w:val="22"/>
          <w:lang w:val="nl-NL"/>
        </w:rPr>
        <w:t>, Nederlandse, Engelse of Spaanse taal gesteld.</w:t>
      </w:r>
    </w:p>
    <w:p w14:paraId="36A716E8" w14:textId="77777777" w:rsidR="000E45CA" w:rsidRPr="008758CB" w:rsidRDefault="000E45CA" w:rsidP="007060D7">
      <w:pPr>
        <w:pStyle w:val="ListParagraph"/>
        <w:widowControl/>
        <w:numPr>
          <w:ilvl w:val="0"/>
          <w:numId w:val="9"/>
        </w:numPr>
        <w:tabs>
          <w:tab w:val="left" w:pos="540"/>
        </w:tabs>
        <w:suppressAutoHyphens/>
        <w:jc w:val="both"/>
        <w:rPr>
          <w:rFonts w:ascii="Palatino Linotype" w:eastAsia="MS Mincho" w:hAnsi="Palatino Linotype"/>
          <w:snapToGrid/>
          <w:sz w:val="22"/>
          <w:szCs w:val="22"/>
          <w:lang w:val="nl-NL" w:eastAsia="ar-SA"/>
        </w:rPr>
      </w:pPr>
      <w:r w:rsidRPr="008758CB">
        <w:rPr>
          <w:rFonts w:ascii="Palatino Linotype" w:eastAsia="MS Mincho" w:hAnsi="Palatino Linotype"/>
          <w:snapToGrid/>
          <w:sz w:val="22"/>
          <w:szCs w:val="22"/>
          <w:lang w:val="nl-NL" w:eastAsia="ar-SA"/>
        </w:rPr>
        <w:t>De aan het Bureau over te leggen stukken kunnen ook via elektronische middelen worden verzonden. Een aldus verzonden stuk wordt geacht te zijn ingediend in de door dit landsbesluit vereiste vorm op de dag waarop het werd meegedeeld via het boven genoemde middel, met inachtneming van artikel 14, vierde lid. Het niet of niet volledig ontvangen door het Bureau van elektronisch verzonden stukken geeft geen beroep op het niet nakomen van de in de landsverordening of dit landsbesluit gestelde termijnen; op het niet of niet volledig ontvangen kan ten opzichte van het Bureau geen beroep worden gedaan. Het Bureau stelt aanvullende informatie van praktische aard beschikbaar voor het elektronisch indienen van stukken.</w:t>
      </w:r>
    </w:p>
    <w:p w14:paraId="43268E1C" w14:textId="77777777" w:rsidR="000E45CA" w:rsidRPr="00C1203C" w:rsidRDefault="000E45CA" w:rsidP="007060D7">
      <w:pPr>
        <w:numPr>
          <w:ilvl w:val="0"/>
          <w:numId w:val="9"/>
        </w:numPr>
        <w:suppressAutoHyphens/>
        <w:jc w:val="both"/>
        <w:rPr>
          <w:rFonts w:ascii="Palatino Linotype" w:hAnsi="Palatino Linotype"/>
          <w:sz w:val="22"/>
          <w:szCs w:val="22"/>
          <w:lang w:val="nl-NL"/>
        </w:rPr>
      </w:pPr>
      <w:r w:rsidRPr="00C1203C">
        <w:rPr>
          <w:rFonts w:ascii="Palatino Linotype" w:hAnsi="Palatino Linotype"/>
          <w:sz w:val="22"/>
          <w:szCs w:val="22"/>
          <w:lang w:val="nl-NL"/>
        </w:rPr>
        <w:t xml:space="preserve">Indien enig stuk, overgelegd ter inschrijving in het register, is ondertekend namens een </w:t>
      </w:r>
      <w:r w:rsidRPr="00C1203C">
        <w:rPr>
          <w:rFonts w:ascii="Palatino Linotype" w:hAnsi="Palatino Linotype"/>
          <w:sz w:val="22"/>
          <w:szCs w:val="22"/>
          <w:lang w:val="nl-NL"/>
        </w:rPr>
        <w:lastRenderedPageBreak/>
        <w:t>rechtspersoon, wordt daarbij de hoedanigheid van de ondertekenaar vermeld.</w:t>
      </w:r>
    </w:p>
    <w:p w14:paraId="39269B1E" w14:textId="77777777" w:rsidR="000E45CA" w:rsidRDefault="000E45CA" w:rsidP="007060D7">
      <w:pPr>
        <w:numPr>
          <w:ilvl w:val="0"/>
          <w:numId w:val="9"/>
        </w:numPr>
        <w:suppressAutoHyphens/>
        <w:jc w:val="both"/>
        <w:rPr>
          <w:rFonts w:ascii="Palatino Linotype" w:hAnsi="Palatino Linotype"/>
          <w:sz w:val="22"/>
          <w:szCs w:val="22"/>
          <w:lang w:val="nl-NL"/>
        </w:rPr>
      </w:pPr>
      <w:r w:rsidRPr="00C1203C">
        <w:rPr>
          <w:rFonts w:ascii="Palatino Linotype" w:hAnsi="Palatino Linotype"/>
          <w:sz w:val="22"/>
          <w:szCs w:val="22"/>
          <w:lang w:val="nl-NL"/>
        </w:rPr>
        <w:t>Legalisatie van de ondertekening van stukken waarvan inschrijving wordt gevraagd, is niet vereist, tenzij het Bureau dit noodzakelijk oordeelt</w:t>
      </w:r>
      <w:r>
        <w:rPr>
          <w:rFonts w:ascii="Palatino Linotype" w:hAnsi="Palatino Linotype"/>
          <w:sz w:val="22"/>
          <w:szCs w:val="22"/>
          <w:lang w:val="nl-NL"/>
        </w:rPr>
        <w:t>.</w:t>
      </w:r>
    </w:p>
    <w:p w14:paraId="1919AAAA" w14:textId="77777777" w:rsidR="000E45CA" w:rsidRPr="00C1203C" w:rsidRDefault="000E45CA" w:rsidP="007060D7">
      <w:pPr>
        <w:numPr>
          <w:ilvl w:val="0"/>
          <w:numId w:val="9"/>
        </w:numPr>
        <w:suppressAutoHyphens/>
        <w:jc w:val="both"/>
        <w:rPr>
          <w:rFonts w:ascii="Palatino Linotype" w:hAnsi="Palatino Linotype"/>
          <w:sz w:val="22"/>
          <w:szCs w:val="22"/>
          <w:lang w:val="nl-NL"/>
        </w:rPr>
      </w:pPr>
      <w:r w:rsidRPr="00FA2397">
        <w:rPr>
          <w:rFonts w:ascii="Palatino Linotype" w:eastAsia="MS Mincho" w:hAnsi="Palatino Linotype"/>
          <w:snapToGrid/>
          <w:sz w:val="22"/>
          <w:szCs w:val="22"/>
          <w:lang w:val="nl-NL" w:eastAsia="ar-SA"/>
        </w:rPr>
        <w:t>Stukken die elektronisch aan het Bureau worden verzonden, dienen niet alsnog schriftelijk te worden ingediend, tenzij het Bureau dit noodzakelijk oordeelt.</w:t>
      </w:r>
    </w:p>
    <w:p w14:paraId="08B4EA4B" w14:textId="77777777" w:rsidR="000E45CA" w:rsidRPr="00C1203C" w:rsidRDefault="000E45CA" w:rsidP="000E45CA">
      <w:pPr>
        <w:suppressAutoHyphens/>
        <w:jc w:val="both"/>
        <w:rPr>
          <w:rFonts w:ascii="Palatino Linotype" w:hAnsi="Palatino Linotype"/>
          <w:sz w:val="22"/>
          <w:szCs w:val="22"/>
          <w:lang w:val="nl-NL"/>
        </w:rPr>
      </w:pPr>
    </w:p>
    <w:p w14:paraId="1F8CEB02"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14</w:t>
      </w:r>
    </w:p>
    <w:p w14:paraId="7C206232" w14:textId="77777777" w:rsidR="000E45CA" w:rsidRPr="00C1203C" w:rsidRDefault="000E45CA" w:rsidP="000E45CA">
      <w:pPr>
        <w:suppressAutoHyphens/>
        <w:jc w:val="both"/>
        <w:rPr>
          <w:rFonts w:ascii="Palatino Linotype" w:hAnsi="Palatino Linotype"/>
          <w:sz w:val="22"/>
          <w:szCs w:val="22"/>
          <w:lang w:val="nl-NL"/>
        </w:rPr>
      </w:pPr>
    </w:p>
    <w:p w14:paraId="01641A65" w14:textId="77777777" w:rsidR="000E45CA" w:rsidRPr="00C1203C" w:rsidRDefault="000E45CA" w:rsidP="007060D7">
      <w:pPr>
        <w:numPr>
          <w:ilvl w:val="0"/>
          <w:numId w:val="10"/>
        </w:numPr>
        <w:suppressAutoHyphens/>
        <w:jc w:val="both"/>
        <w:rPr>
          <w:rFonts w:ascii="Palatino Linotype" w:hAnsi="Palatino Linotype"/>
          <w:sz w:val="22"/>
          <w:szCs w:val="22"/>
          <w:lang w:val="nl-NL"/>
        </w:rPr>
      </w:pPr>
      <w:r w:rsidRPr="00C1203C">
        <w:rPr>
          <w:rFonts w:ascii="Palatino Linotype" w:hAnsi="Palatino Linotype"/>
          <w:sz w:val="22"/>
          <w:szCs w:val="22"/>
          <w:lang w:val="nl-NL"/>
        </w:rPr>
        <w:t xml:space="preserve">Ter bepaling van het tijdstip, waarop een stuk bij het Bureau is </w:t>
      </w:r>
      <w:r>
        <w:rPr>
          <w:rFonts w:ascii="Palatino Linotype" w:hAnsi="Palatino Linotype"/>
          <w:sz w:val="22"/>
          <w:szCs w:val="22"/>
          <w:lang w:val="nl-NL"/>
        </w:rPr>
        <w:t>ontvangen</w:t>
      </w:r>
      <w:r w:rsidRPr="00C1203C">
        <w:rPr>
          <w:rFonts w:ascii="Palatino Linotype" w:hAnsi="Palatino Linotype"/>
          <w:sz w:val="22"/>
          <w:szCs w:val="22"/>
          <w:lang w:val="nl-NL"/>
        </w:rPr>
        <w:t>, wordt het onmiddellijk na ontvangst voorzien van een stempel, houdende uur, dag, maand en jaar van die ontvangst.</w:t>
      </w:r>
    </w:p>
    <w:p w14:paraId="78553C7A" w14:textId="77777777" w:rsidR="000E45CA" w:rsidRPr="00FA2397" w:rsidRDefault="000E45CA" w:rsidP="007060D7">
      <w:pPr>
        <w:widowControl/>
        <w:numPr>
          <w:ilvl w:val="0"/>
          <w:numId w:val="10"/>
        </w:numPr>
        <w:tabs>
          <w:tab w:val="left" w:pos="1260"/>
        </w:tabs>
        <w:suppressAutoHyphens/>
        <w:spacing w:line="100" w:lineRule="atLeast"/>
        <w:jc w:val="both"/>
        <w:rPr>
          <w:rFonts w:ascii="Palatino Linotype" w:hAnsi="Palatino Linotype"/>
          <w:snapToGrid/>
          <w:sz w:val="22"/>
          <w:szCs w:val="22"/>
          <w:lang w:val="nl-NL" w:eastAsia="ar-SA"/>
        </w:rPr>
      </w:pPr>
      <w:r w:rsidRPr="00FA2397">
        <w:rPr>
          <w:rFonts w:ascii="Palatino Linotype" w:eastAsia="MS Mincho" w:hAnsi="Palatino Linotype"/>
          <w:snapToGrid/>
          <w:sz w:val="22"/>
          <w:szCs w:val="22"/>
          <w:lang w:val="nl-NL" w:eastAsia="ar-SA"/>
        </w:rPr>
        <w:t>Bij indiening van een stuk wordt door het Bureau de ontvangst bevestigd door het aanbieden van een ontvangstbewijs, dat duidelijk en volledig de aard van het stuk vermeldt.</w:t>
      </w:r>
    </w:p>
    <w:p w14:paraId="78FDFF77" w14:textId="77777777" w:rsidR="000E45CA" w:rsidRPr="00C1203C" w:rsidRDefault="000E45CA" w:rsidP="007060D7">
      <w:pPr>
        <w:numPr>
          <w:ilvl w:val="0"/>
          <w:numId w:val="10"/>
        </w:numPr>
        <w:suppressAutoHyphens/>
        <w:jc w:val="both"/>
        <w:rPr>
          <w:rFonts w:ascii="Palatino Linotype" w:hAnsi="Palatino Linotype"/>
          <w:sz w:val="22"/>
          <w:szCs w:val="22"/>
          <w:lang w:val="nl-NL"/>
        </w:rPr>
      </w:pPr>
      <w:r w:rsidRPr="00C1203C">
        <w:rPr>
          <w:rFonts w:ascii="Palatino Linotype" w:hAnsi="Palatino Linotype"/>
          <w:sz w:val="22"/>
          <w:szCs w:val="22"/>
          <w:lang w:val="nl-NL"/>
        </w:rPr>
        <w:t xml:space="preserve">Stukken, welke na de sluiting van het Bureau worden bezorgd, hetzij in de brievenbus, hetzij in de postbus van het Bureau, worden behoudens tegenbewijs, geacht te zijn bezorgd om 7:30 uur van de eerstvolgende werkdag. Bij meerdere van zodanige </w:t>
      </w:r>
      <w:proofErr w:type="spellStart"/>
      <w:r w:rsidRPr="00C1203C">
        <w:rPr>
          <w:rFonts w:ascii="Palatino Linotype" w:hAnsi="Palatino Linotype"/>
          <w:sz w:val="22"/>
          <w:szCs w:val="22"/>
          <w:lang w:val="nl-NL"/>
        </w:rPr>
        <w:t>indieningen</w:t>
      </w:r>
      <w:proofErr w:type="spellEnd"/>
      <w:r w:rsidRPr="00C1203C">
        <w:rPr>
          <w:rFonts w:ascii="Palatino Linotype" w:hAnsi="Palatino Linotype"/>
          <w:sz w:val="22"/>
          <w:szCs w:val="22"/>
          <w:lang w:val="nl-NL"/>
        </w:rPr>
        <w:t xml:space="preserve"> beslist de Directeur omtrent de volgorde van behandeling.</w:t>
      </w:r>
    </w:p>
    <w:p w14:paraId="433E7A3B" w14:textId="77777777" w:rsidR="000E45CA" w:rsidRPr="008758CB" w:rsidRDefault="000E45CA" w:rsidP="007060D7">
      <w:pPr>
        <w:pStyle w:val="ListParagraph"/>
        <w:widowControl/>
        <w:numPr>
          <w:ilvl w:val="0"/>
          <w:numId w:val="10"/>
        </w:numPr>
        <w:tabs>
          <w:tab w:val="left" w:pos="1260"/>
        </w:tabs>
        <w:suppressAutoHyphens/>
        <w:jc w:val="both"/>
        <w:rPr>
          <w:rFonts w:ascii="Palatino Linotype" w:eastAsia="MS Mincho" w:hAnsi="Palatino Linotype"/>
          <w:snapToGrid/>
          <w:sz w:val="22"/>
          <w:szCs w:val="22"/>
          <w:lang w:val="nl-NL" w:eastAsia="ar-SA"/>
        </w:rPr>
      </w:pPr>
      <w:r w:rsidRPr="008758CB">
        <w:rPr>
          <w:rFonts w:ascii="Palatino Linotype" w:eastAsia="MS Mincho" w:hAnsi="Palatino Linotype"/>
          <w:snapToGrid/>
          <w:sz w:val="22"/>
          <w:szCs w:val="22"/>
          <w:lang w:val="nl-NL" w:eastAsia="ar-SA"/>
        </w:rPr>
        <w:t xml:space="preserve">Stukken die elektronisch worden overgebracht, worden geacht te zijn ontvangen op het moment van elektronisch ontvangst. Bij meerdere van zodanige </w:t>
      </w:r>
      <w:proofErr w:type="spellStart"/>
      <w:r w:rsidRPr="008758CB">
        <w:rPr>
          <w:rFonts w:ascii="Palatino Linotype" w:eastAsia="MS Mincho" w:hAnsi="Palatino Linotype"/>
          <w:snapToGrid/>
          <w:sz w:val="22"/>
          <w:szCs w:val="22"/>
          <w:lang w:val="nl-NL" w:eastAsia="ar-SA"/>
        </w:rPr>
        <w:t>indieningen</w:t>
      </w:r>
      <w:proofErr w:type="spellEnd"/>
      <w:r w:rsidRPr="008758CB">
        <w:rPr>
          <w:rFonts w:ascii="Palatino Linotype" w:eastAsia="MS Mincho" w:hAnsi="Palatino Linotype"/>
          <w:snapToGrid/>
          <w:sz w:val="22"/>
          <w:szCs w:val="22"/>
          <w:lang w:val="nl-NL" w:eastAsia="ar-SA"/>
        </w:rPr>
        <w:t xml:space="preserve"> beslist de Directeur, zo veel mogelijk overeenkomstig de door de apparatuur van het Bureau aangegeven gegevens, omtrent de onderlinge volgorde respectievelijk de volgorde van behandeling.</w:t>
      </w:r>
    </w:p>
    <w:p w14:paraId="4EE408F7" w14:textId="77777777" w:rsidR="000E45CA" w:rsidRPr="00C1203C" w:rsidRDefault="000E45CA" w:rsidP="000E45CA">
      <w:pPr>
        <w:suppressAutoHyphens/>
        <w:jc w:val="both"/>
        <w:rPr>
          <w:rFonts w:ascii="Palatino Linotype" w:hAnsi="Palatino Linotype"/>
          <w:sz w:val="22"/>
          <w:szCs w:val="22"/>
          <w:lang w:val="nl-NL"/>
        </w:rPr>
      </w:pPr>
    </w:p>
    <w:p w14:paraId="1D38DC46"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15</w:t>
      </w:r>
    </w:p>
    <w:p w14:paraId="29673C87" w14:textId="77777777" w:rsidR="000E45CA" w:rsidRPr="00C1203C" w:rsidRDefault="000E45CA" w:rsidP="000E45CA">
      <w:pPr>
        <w:suppressAutoHyphens/>
        <w:jc w:val="both"/>
        <w:rPr>
          <w:rFonts w:ascii="Palatino Linotype" w:hAnsi="Palatino Linotype"/>
          <w:sz w:val="22"/>
          <w:szCs w:val="22"/>
          <w:lang w:val="nl-NL"/>
        </w:rPr>
      </w:pPr>
    </w:p>
    <w:p w14:paraId="7889CB60" w14:textId="77777777" w:rsidR="000E45CA" w:rsidRPr="00C1203C" w:rsidRDefault="000E45CA" w:rsidP="007060D7">
      <w:pPr>
        <w:numPr>
          <w:ilvl w:val="0"/>
          <w:numId w:val="11"/>
        </w:numPr>
        <w:tabs>
          <w:tab w:val="clear" w:pos="360"/>
        </w:tabs>
        <w:suppressAutoHyphens/>
        <w:jc w:val="both"/>
        <w:rPr>
          <w:rFonts w:ascii="Palatino Linotype" w:hAnsi="Palatino Linotype"/>
          <w:sz w:val="22"/>
          <w:szCs w:val="22"/>
          <w:lang w:val="nl-NL"/>
        </w:rPr>
      </w:pPr>
      <w:r w:rsidRPr="00C1203C">
        <w:rPr>
          <w:rFonts w:ascii="Palatino Linotype" w:hAnsi="Palatino Linotype"/>
          <w:sz w:val="22"/>
          <w:szCs w:val="22"/>
          <w:lang w:val="nl-NL"/>
        </w:rPr>
        <w:t xml:space="preserve">Onverminderd het bepaalde in artikel 15 van de landsverordening, kan iedere handeling bij het Bureau geschieden door tussenkomst van een gemachtigde. Deze heeft een woonplaats of zetel </w:t>
      </w:r>
      <w:r>
        <w:rPr>
          <w:rFonts w:ascii="Palatino Linotype" w:hAnsi="Palatino Linotype"/>
          <w:sz w:val="22"/>
          <w:szCs w:val="22"/>
          <w:lang w:val="nl-NL"/>
        </w:rPr>
        <w:t>in Curaçao</w:t>
      </w:r>
      <w:r w:rsidRPr="00C1203C">
        <w:rPr>
          <w:rFonts w:ascii="Palatino Linotype" w:hAnsi="Palatino Linotype"/>
          <w:sz w:val="22"/>
          <w:szCs w:val="22"/>
          <w:lang w:val="nl-NL"/>
        </w:rPr>
        <w:t xml:space="preserve"> en legt een volmacht over. Een algemene volmacht kan worden neergelegd bij het Bureau; indien dat is geschied, kan met een verwijzing daarnaar worden volstaan.</w:t>
      </w:r>
    </w:p>
    <w:p w14:paraId="594C14E4" w14:textId="77777777" w:rsidR="000E45CA" w:rsidRPr="00C1203C" w:rsidRDefault="000E45CA" w:rsidP="007060D7">
      <w:pPr>
        <w:numPr>
          <w:ilvl w:val="0"/>
          <w:numId w:val="11"/>
        </w:numPr>
        <w:tabs>
          <w:tab w:val="clear" w:pos="360"/>
        </w:tabs>
        <w:suppressAutoHyphens/>
        <w:jc w:val="both"/>
        <w:rPr>
          <w:rFonts w:ascii="Palatino Linotype" w:hAnsi="Palatino Linotype"/>
          <w:sz w:val="22"/>
          <w:szCs w:val="22"/>
          <w:lang w:val="nl-NL"/>
        </w:rPr>
      </w:pPr>
      <w:r w:rsidRPr="00C1203C">
        <w:rPr>
          <w:rFonts w:ascii="Palatino Linotype" w:hAnsi="Palatino Linotype"/>
          <w:sz w:val="22"/>
          <w:szCs w:val="22"/>
          <w:lang w:val="nl-NL"/>
        </w:rPr>
        <w:t>In de gevallen waarin een gemachtigde is aangewezen, wordt elke mededeling ten aanzien van handelingen waartoe de volmacht strekt, aan hem gericht.</w:t>
      </w:r>
    </w:p>
    <w:p w14:paraId="56CA41C6" w14:textId="77777777" w:rsidR="000E45CA" w:rsidRPr="00C1203C" w:rsidRDefault="000E45CA" w:rsidP="000E45CA">
      <w:pPr>
        <w:suppressAutoHyphens/>
        <w:jc w:val="both"/>
        <w:rPr>
          <w:rFonts w:ascii="Palatino Linotype" w:hAnsi="Palatino Linotype"/>
          <w:sz w:val="22"/>
          <w:szCs w:val="22"/>
          <w:lang w:val="nl-NL"/>
        </w:rPr>
      </w:pPr>
    </w:p>
    <w:p w14:paraId="284A25B1"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16</w:t>
      </w:r>
    </w:p>
    <w:p w14:paraId="3F94CC32" w14:textId="77777777" w:rsidR="000E45CA" w:rsidRPr="00C1203C" w:rsidRDefault="000E45CA" w:rsidP="000E45CA">
      <w:pPr>
        <w:suppressAutoHyphens/>
        <w:jc w:val="both"/>
        <w:rPr>
          <w:rFonts w:ascii="Palatino Linotype" w:hAnsi="Palatino Linotype"/>
          <w:sz w:val="22"/>
          <w:szCs w:val="22"/>
          <w:lang w:val="nl-NL"/>
        </w:rPr>
      </w:pPr>
    </w:p>
    <w:p w14:paraId="4A6A6C49" w14:textId="77777777" w:rsidR="000E45CA" w:rsidRPr="00C1203C" w:rsidRDefault="000E45CA" w:rsidP="007060D7">
      <w:pPr>
        <w:numPr>
          <w:ilvl w:val="0"/>
          <w:numId w:val="12"/>
        </w:numPr>
        <w:suppressAutoHyphens/>
        <w:jc w:val="both"/>
        <w:rPr>
          <w:rFonts w:ascii="Palatino Linotype" w:hAnsi="Palatino Linotype"/>
          <w:sz w:val="22"/>
          <w:szCs w:val="22"/>
          <w:lang w:val="nl-NL"/>
        </w:rPr>
      </w:pPr>
      <w:r w:rsidRPr="00C1203C">
        <w:rPr>
          <w:rFonts w:ascii="Palatino Linotype" w:hAnsi="Palatino Linotype"/>
          <w:sz w:val="22"/>
          <w:szCs w:val="22"/>
          <w:lang w:val="nl-NL"/>
        </w:rPr>
        <w:t>Een verzoek als bedoeld in artikel 17, eerste lid, van de landsverordening bevat:</w:t>
      </w:r>
    </w:p>
    <w:p w14:paraId="6FC9095A" w14:textId="77777777" w:rsidR="000E45CA" w:rsidRPr="00C1203C" w:rsidRDefault="000E45CA" w:rsidP="007060D7">
      <w:pPr>
        <w:numPr>
          <w:ilvl w:val="1"/>
          <w:numId w:val="12"/>
        </w:numPr>
        <w:tabs>
          <w:tab w:val="clear" w:pos="1126"/>
          <w:tab w:val="num" w:pos="720"/>
        </w:tabs>
        <w:suppressAutoHyphens/>
        <w:ind w:hanging="766"/>
        <w:jc w:val="both"/>
        <w:rPr>
          <w:rFonts w:ascii="Palatino Linotype" w:hAnsi="Palatino Linotype"/>
          <w:sz w:val="22"/>
          <w:szCs w:val="22"/>
          <w:lang w:val="nl-NL"/>
        </w:rPr>
      </w:pPr>
      <w:r w:rsidRPr="00C1203C">
        <w:rPr>
          <w:rFonts w:ascii="Palatino Linotype" w:hAnsi="Palatino Linotype"/>
          <w:sz w:val="22"/>
          <w:szCs w:val="22"/>
          <w:lang w:val="nl-NL"/>
        </w:rPr>
        <w:t>de naam en het adres van de verzoeker en in voorkomend geval van diens gemachtigde;</w:t>
      </w:r>
    </w:p>
    <w:p w14:paraId="0E78C3ED" w14:textId="77777777" w:rsidR="000E45CA" w:rsidRPr="00C1203C" w:rsidRDefault="000E45CA" w:rsidP="007060D7">
      <w:pPr>
        <w:numPr>
          <w:ilvl w:val="1"/>
          <w:numId w:val="12"/>
        </w:numPr>
        <w:tabs>
          <w:tab w:val="clear" w:pos="1126"/>
          <w:tab w:val="num" w:pos="720"/>
        </w:tabs>
        <w:suppressAutoHyphens/>
        <w:ind w:left="720"/>
        <w:jc w:val="both"/>
        <w:rPr>
          <w:rFonts w:ascii="Palatino Linotype" w:hAnsi="Palatino Linotype"/>
          <w:sz w:val="22"/>
          <w:szCs w:val="22"/>
          <w:lang w:val="nl-NL"/>
        </w:rPr>
      </w:pPr>
      <w:r w:rsidRPr="00C1203C">
        <w:rPr>
          <w:rFonts w:ascii="Palatino Linotype" w:hAnsi="Palatino Linotype"/>
          <w:sz w:val="22"/>
          <w:szCs w:val="22"/>
          <w:lang w:val="nl-NL"/>
        </w:rPr>
        <w:t>de afbeelding van het merk en, in voorkomend geval, de vermelding van de kleur of kleuren en de vermelding dat het merk of een deel van het mer</w:t>
      </w:r>
      <w:r>
        <w:rPr>
          <w:rFonts w:ascii="Palatino Linotype" w:hAnsi="Palatino Linotype"/>
          <w:sz w:val="22"/>
          <w:szCs w:val="22"/>
          <w:lang w:val="nl-NL"/>
        </w:rPr>
        <w:t>k driedimensionaal is, onder an</w:t>
      </w:r>
      <w:r w:rsidRPr="00C1203C">
        <w:rPr>
          <w:rFonts w:ascii="Palatino Linotype" w:hAnsi="Palatino Linotype"/>
          <w:sz w:val="22"/>
          <w:szCs w:val="22"/>
          <w:lang w:val="nl-NL"/>
        </w:rPr>
        <w:t>dere, dat het bestaat uit de vorm van de waar of de verpakking;</w:t>
      </w:r>
    </w:p>
    <w:p w14:paraId="4A0102E2" w14:textId="77777777" w:rsidR="000E45CA" w:rsidRPr="00C1203C" w:rsidRDefault="000E45CA" w:rsidP="007060D7">
      <w:pPr>
        <w:numPr>
          <w:ilvl w:val="1"/>
          <w:numId w:val="12"/>
        </w:numPr>
        <w:tabs>
          <w:tab w:val="clear" w:pos="1126"/>
          <w:tab w:val="num" w:pos="720"/>
        </w:tabs>
        <w:suppressAutoHyphens/>
        <w:ind w:hanging="766"/>
        <w:jc w:val="both"/>
        <w:rPr>
          <w:rFonts w:ascii="Palatino Linotype" w:hAnsi="Palatino Linotype"/>
          <w:sz w:val="22"/>
          <w:szCs w:val="22"/>
          <w:lang w:val="nl-NL"/>
        </w:rPr>
      </w:pPr>
      <w:r w:rsidRPr="00C1203C">
        <w:rPr>
          <w:rFonts w:ascii="Palatino Linotype" w:hAnsi="Palatino Linotype"/>
          <w:sz w:val="22"/>
          <w:szCs w:val="22"/>
          <w:lang w:val="nl-NL"/>
        </w:rPr>
        <w:t>een nauwkeurige opgave van de waren en diensten;</w:t>
      </w:r>
    </w:p>
    <w:p w14:paraId="23D88340" w14:textId="77777777" w:rsidR="000E45CA" w:rsidRPr="00C1203C" w:rsidRDefault="000E45CA" w:rsidP="007060D7">
      <w:pPr>
        <w:numPr>
          <w:ilvl w:val="1"/>
          <w:numId w:val="12"/>
        </w:numPr>
        <w:tabs>
          <w:tab w:val="clear" w:pos="1126"/>
          <w:tab w:val="num" w:pos="720"/>
        </w:tabs>
        <w:suppressAutoHyphens/>
        <w:ind w:hanging="766"/>
        <w:jc w:val="both"/>
        <w:rPr>
          <w:rFonts w:ascii="Palatino Linotype" w:hAnsi="Palatino Linotype"/>
          <w:sz w:val="22"/>
          <w:szCs w:val="22"/>
          <w:lang w:val="nl-NL"/>
        </w:rPr>
      </w:pPr>
      <w:r w:rsidRPr="00C1203C">
        <w:rPr>
          <w:rFonts w:ascii="Palatino Linotype" w:hAnsi="Palatino Linotype"/>
          <w:sz w:val="22"/>
          <w:szCs w:val="22"/>
          <w:lang w:val="nl-NL"/>
        </w:rPr>
        <w:t>in voorkomend geval, de mededeling dat het een collectief merk betreft.</w:t>
      </w:r>
    </w:p>
    <w:p w14:paraId="442FFE59" w14:textId="77777777" w:rsidR="000E45CA" w:rsidRPr="00C1203C" w:rsidRDefault="000E45CA" w:rsidP="007060D7">
      <w:pPr>
        <w:numPr>
          <w:ilvl w:val="0"/>
          <w:numId w:val="12"/>
        </w:numPr>
        <w:suppressAutoHyphens/>
        <w:jc w:val="both"/>
        <w:rPr>
          <w:rFonts w:ascii="Palatino Linotype" w:hAnsi="Palatino Linotype"/>
          <w:sz w:val="22"/>
          <w:szCs w:val="22"/>
          <w:lang w:val="nl-NL"/>
        </w:rPr>
      </w:pPr>
      <w:r w:rsidRPr="00C1203C">
        <w:rPr>
          <w:rFonts w:ascii="Palatino Linotype" w:hAnsi="Palatino Linotype"/>
          <w:sz w:val="22"/>
          <w:szCs w:val="22"/>
          <w:lang w:val="nl-NL"/>
        </w:rPr>
        <w:t>Indien een dergelijk verzoek betrekking heeft op een reeds ingeschreven merk, bevat het verzoek de naam en het adres van de verzoeker en het nummer van de inschrijving.</w:t>
      </w:r>
    </w:p>
    <w:p w14:paraId="003D7CD8" w14:textId="77777777" w:rsidR="000E45CA" w:rsidRPr="00C1203C" w:rsidRDefault="000E45CA" w:rsidP="007060D7">
      <w:pPr>
        <w:numPr>
          <w:ilvl w:val="0"/>
          <w:numId w:val="12"/>
        </w:numPr>
        <w:suppressAutoHyphens/>
        <w:jc w:val="both"/>
        <w:rPr>
          <w:rFonts w:ascii="Palatino Linotype" w:hAnsi="Palatino Linotype"/>
          <w:sz w:val="22"/>
          <w:szCs w:val="22"/>
          <w:lang w:val="nl-NL"/>
        </w:rPr>
      </w:pPr>
      <w:r w:rsidRPr="00C1203C">
        <w:rPr>
          <w:rFonts w:ascii="Palatino Linotype" w:hAnsi="Palatino Linotype"/>
          <w:sz w:val="22"/>
          <w:szCs w:val="22"/>
          <w:lang w:val="nl-NL"/>
        </w:rPr>
        <w:t>Het verzoek gaat vergezeld van betaling van de in artikel 22, eerste lid, onderdeel c, bedoelde rechten.</w:t>
      </w:r>
    </w:p>
    <w:p w14:paraId="51EB1C25" w14:textId="77777777" w:rsidR="000E45CA" w:rsidRPr="00C1203C" w:rsidRDefault="000E45CA" w:rsidP="007060D7">
      <w:pPr>
        <w:numPr>
          <w:ilvl w:val="0"/>
          <w:numId w:val="12"/>
        </w:numPr>
        <w:suppressAutoHyphens/>
        <w:jc w:val="both"/>
        <w:rPr>
          <w:rFonts w:ascii="Palatino Linotype" w:hAnsi="Palatino Linotype"/>
          <w:sz w:val="22"/>
          <w:szCs w:val="22"/>
          <w:lang w:val="nl-NL"/>
        </w:rPr>
      </w:pPr>
      <w:r w:rsidRPr="00C1203C">
        <w:rPr>
          <w:rFonts w:ascii="Palatino Linotype" w:hAnsi="Palatino Linotype"/>
          <w:sz w:val="22"/>
          <w:szCs w:val="22"/>
          <w:lang w:val="nl-NL"/>
        </w:rPr>
        <w:lastRenderedPageBreak/>
        <w:t>De verzoeker kan vragen om een versnelde behandeling van het in het eerste lid bedoelde onderzoek naar eerdere inschrijvingen. In dit geval gaat het verzoek</w:t>
      </w:r>
      <w:r>
        <w:rPr>
          <w:rFonts w:ascii="Palatino Linotype" w:hAnsi="Palatino Linotype"/>
          <w:sz w:val="22"/>
          <w:szCs w:val="22"/>
          <w:lang w:val="nl-NL"/>
        </w:rPr>
        <w:t>, naast de in het derde lid bedoelde rechten, tevens</w:t>
      </w:r>
      <w:r w:rsidRPr="00C1203C">
        <w:rPr>
          <w:rFonts w:ascii="Palatino Linotype" w:hAnsi="Palatino Linotype"/>
          <w:sz w:val="22"/>
          <w:szCs w:val="22"/>
          <w:lang w:val="nl-NL"/>
        </w:rPr>
        <w:t xml:space="preserve"> vergezeld van betaling van het extra</w:t>
      </w:r>
      <w:r w:rsidRPr="00C1203C">
        <w:rPr>
          <w:rFonts w:ascii="Palatino Linotype" w:hAnsi="Palatino Linotype"/>
          <w:sz w:val="22"/>
          <w:szCs w:val="22"/>
          <w:lang w:val="nl-NL"/>
        </w:rPr>
        <w:noBreakHyphen/>
        <w:t>recht, bedoeld in artikel 22, eerste lid, onderdeel d.</w:t>
      </w:r>
    </w:p>
    <w:p w14:paraId="43A3A1B1" w14:textId="77777777" w:rsidR="000E45CA" w:rsidRPr="00DF0D7E" w:rsidRDefault="000E45CA" w:rsidP="007060D7">
      <w:pPr>
        <w:pStyle w:val="ListParagraph"/>
        <w:numPr>
          <w:ilvl w:val="0"/>
          <w:numId w:val="12"/>
        </w:numPr>
        <w:jc w:val="both"/>
        <w:rPr>
          <w:rFonts w:ascii="Palatino Linotype" w:hAnsi="Palatino Linotype"/>
          <w:sz w:val="22"/>
          <w:szCs w:val="22"/>
          <w:lang w:val="nl-NL"/>
        </w:rPr>
      </w:pPr>
      <w:r w:rsidRPr="00DF0D7E">
        <w:rPr>
          <w:rFonts w:ascii="Palatino Linotype" w:hAnsi="Palatino Linotype"/>
          <w:sz w:val="22"/>
          <w:szCs w:val="22"/>
          <w:lang w:val="nl-NL"/>
        </w:rPr>
        <w:t>De verzoeker kan vragen om een versnelde behandeling van het depot. In dit geval gaat het verzoek vergezeld van betaling van het depot van een merk, als bedoeld in artikel 22, eerste lid onderdeel a., en betaling van het extra-recht, bedoeld in artikel 22, eerste lid onderdeel d.</w:t>
      </w:r>
    </w:p>
    <w:p w14:paraId="777EDAE4" w14:textId="77777777" w:rsidR="000E45CA" w:rsidRPr="00DF0D7E" w:rsidRDefault="000E45CA" w:rsidP="007060D7">
      <w:pPr>
        <w:numPr>
          <w:ilvl w:val="0"/>
          <w:numId w:val="12"/>
        </w:numPr>
        <w:suppressAutoHyphens/>
        <w:jc w:val="both"/>
        <w:rPr>
          <w:rFonts w:ascii="Palatino Linotype" w:hAnsi="Palatino Linotype"/>
          <w:sz w:val="22"/>
          <w:szCs w:val="22"/>
          <w:lang w:val="nl-NL"/>
        </w:rPr>
      </w:pPr>
      <w:r w:rsidRPr="00DF0D7E">
        <w:rPr>
          <w:rFonts w:ascii="Palatino Linotype" w:hAnsi="Palatino Linotype"/>
          <w:sz w:val="22"/>
          <w:szCs w:val="22"/>
          <w:lang w:val="nl-NL"/>
        </w:rPr>
        <w:t>Op verzoek kan het Bureau tegen betaling van de vergoeding, bedoeld in artikel 22, tweede lid, onderdeel b, een lijst van woordmerken verstrekken, overeenkomstig door de Directeur vastgestelde criteria.</w:t>
      </w:r>
    </w:p>
    <w:p w14:paraId="58A043A1" w14:textId="77777777" w:rsidR="000E45CA" w:rsidRPr="00C1203C" w:rsidRDefault="000E45CA" w:rsidP="000E45CA">
      <w:pPr>
        <w:suppressAutoHyphens/>
        <w:jc w:val="both"/>
        <w:rPr>
          <w:rFonts w:ascii="Palatino Linotype" w:hAnsi="Palatino Linotype"/>
          <w:sz w:val="22"/>
          <w:szCs w:val="22"/>
          <w:lang w:val="nl-NL"/>
        </w:rPr>
      </w:pPr>
    </w:p>
    <w:p w14:paraId="174F596C"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17</w:t>
      </w:r>
    </w:p>
    <w:p w14:paraId="5A264738" w14:textId="77777777" w:rsidR="000E45CA" w:rsidRPr="00C1203C" w:rsidRDefault="000E45CA" w:rsidP="000E45CA">
      <w:pPr>
        <w:suppressAutoHyphens/>
        <w:jc w:val="both"/>
        <w:rPr>
          <w:rFonts w:ascii="Palatino Linotype" w:hAnsi="Palatino Linotype"/>
          <w:sz w:val="22"/>
          <w:szCs w:val="22"/>
          <w:lang w:val="nl-NL"/>
        </w:rPr>
      </w:pPr>
    </w:p>
    <w:p w14:paraId="09871806" w14:textId="77777777" w:rsidR="000E45CA" w:rsidRPr="00C1203C" w:rsidRDefault="000E45CA" w:rsidP="007060D7">
      <w:pPr>
        <w:numPr>
          <w:ilvl w:val="0"/>
          <w:numId w:val="13"/>
        </w:numPr>
        <w:tabs>
          <w:tab w:val="clear" w:pos="2340"/>
          <w:tab w:val="num" w:pos="360"/>
        </w:tabs>
        <w:suppressAutoHyphens/>
        <w:ind w:left="360"/>
        <w:jc w:val="both"/>
        <w:rPr>
          <w:rFonts w:ascii="Palatino Linotype" w:hAnsi="Palatino Linotype"/>
          <w:sz w:val="22"/>
          <w:szCs w:val="22"/>
          <w:lang w:val="nl-NL"/>
        </w:rPr>
      </w:pPr>
      <w:r w:rsidRPr="00C1203C">
        <w:rPr>
          <w:rFonts w:ascii="Palatino Linotype" w:hAnsi="Palatino Linotype"/>
          <w:sz w:val="22"/>
          <w:szCs w:val="22"/>
          <w:lang w:val="nl-NL"/>
        </w:rPr>
        <w:t>Indien bij een verzoek tot aantekening van een wijziging in het register, of bij aanvragen of verzoeken als bedoeld in artikel 16, niet is voldaan aan het in dit landsbesluit bepaalde of indien de verschuldigde rechten of vergoedingen niet of niet volledig zijn betaald, stelt het Bureau de betrokkene hiervan onverwijld in kennis en geeft hem een termijn van drie maanden om de gebreken alsnog op te heffen.</w:t>
      </w:r>
    </w:p>
    <w:p w14:paraId="1EB14824" w14:textId="77777777" w:rsidR="000E45CA" w:rsidRPr="00C1203C" w:rsidRDefault="000E45CA" w:rsidP="007060D7">
      <w:pPr>
        <w:numPr>
          <w:ilvl w:val="0"/>
          <w:numId w:val="13"/>
        </w:numPr>
        <w:tabs>
          <w:tab w:val="clear" w:pos="2340"/>
          <w:tab w:val="num" w:pos="360"/>
        </w:tabs>
        <w:suppressAutoHyphens/>
        <w:ind w:left="360"/>
        <w:jc w:val="both"/>
        <w:rPr>
          <w:rFonts w:ascii="Palatino Linotype" w:hAnsi="Palatino Linotype"/>
          <w:sz w:val="22"/>
          <w:szCs w:val="22"/>
          <w:lang w:val="nl-NL"/>
        </w:rPr>
      </w:pPr>
      <w:r w:rsidRPr="00C1203C">
        <w:rPr>
          <w:rFonts w:ascii="Palatino Linotype" w:hAnsi="Palatino Linotype"/>
          <w:sz w:val="22"/>
          <w:szCs w:val="22"/>
          <w:lang w:val="nl-NL"/>
        </w:rPr>
        <w:t>Indien binnen de gestelde termijn niet is voldaan aan het bepaalde in het eerste lid, worden de ontvangen stukken verder buiten behandeling gelaten en worden de ontvangen rechten en vergoedingen, verminderd met de helft, terugbetaald.</w:t>
      </w:r>
    </w:p>
    <w:p w14:paraId="12295C21" w14:textId="77777777" w:rsidR="000E45CA" w:rsidRPr="00C1203C" w:rsidRDefault="000E45CA" w:rsidP="000E45CA">
      <w:pPr>
        <w:suppressAutoHyphens/>
        <w:jc w:val="both"/>
        <w:rPr>
          <w:rFonts w:ascii="Palatino Linotype" w:hAnsi="Palatino Linotype"/>
          <w:sz w:val="22"/>
          <w:szCs w:val="22"/>
          <w:lang w:val="nl-NL"/>
        </w:rPr>
      </w:pPr>
    </w:p>
    <w:p w14:paraId="57C029AA"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18</w:t>
      </w:r>
    </w:p>
    <w:p w14:paraId="020B4A22" w14:textId="77777777" w:rsidR="000E45CA" w:rsidRPr="00C1203C" w:rsidRDefault="000E45CA" w:rsidP="000E45CA">
      <w:pPr>
        <w:suppressAutoHyphens/>
        <w:jc w:val="both"/>
        <w:rPr>
          <w:rFonts w:ascii="Palatino Linotype" w:hAnsi="Palatino Linotype"/>
          <w:sz w:val="22"/>
          <w:szCs w:val="22"/>
          <w:lang w:val="nl-NL"/>
        </w:rPr>
      </w:pPr>
    </w:p>
    <w:p w14:paraId="0627B8FF" w14:textId="77777777" w:rsidR="000E45CA" w:rsidRPr="00C1203C" w:rsidRDefault="000E45CA" w:rsidP="000E45CA">
      <w:pPr>
        <w:suppressAutoHyphens/>
        <w:jc w:val="both"/>
        <w:rPr>
          <w:rFonts w:ascii="Palatino Linotype" w:hAnsi="Palatino Linotype"/>
          <w:sz w:val="22"/>
          <w:szCs w:val="22"/>
          <w:lang w:val="nl-NL"/>
        </w:rPr>
      </w:pPr>
      <w:r w:rsidRPr="00C1203C">
        <w:rPr>
          <w:rFonts w:ascii="Palatino Linotype" w:hAnsi="Palatino Linotype"/>
          <w:sz w:val="22"/>
          <w:szCs w:val="22"/>
          <w:lang w:val="nl-NL"/>
        </w:rPr>
        <w:t>Tegen betaling van de in artikel 22, tweede lid, onderdelen d, e en f, vastgestelde vergoedingen verschaft het Bureau aan belanghebbenden op grondslag van het register inlichtingen en afschriften.</w:t>
      </w:r>
    </w:p>
    <w:p w14:paraId="3CF0BC6C" w14:textId="77777777" w:rsidR="000E45CA" w:rsidRPr="00C1203C" w:rsidRDefault="000E45CA" w:rsidP="000E45CA">
      <w:pPr>
        <w:suppressAutoHyphens/>
        <w:jc w:val="both"/>
        <w:rPr>
          <w:rFonts w:ascii="Palatino Linotype" w:hAnsi="Palatino Linotype"/>
          <w:sz w:val="22"/>
          <w:szCs w:val="22"/>
          <w:lang w:val="nl-NL"/>
        </w:rPr>
      </w:pPr>
    </w:p>
    <w:p w14:paraId="7A794507"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19</w:t>
      </w:r>
    </w:p>
    <w:p w14:paraId="195A0B3E" w14:textId="77777777" w:rsidR="000E45CA" w:rsidRPr="00C1203C" w:rsidRDefault="000E45CA" w:rsidP="000E45CA">
      <w:pPr>
        <w:suppressAutoHyphens/>
        <w:jc w:val="both"/>
        <w:rPr>
          <w:rFonts w:ascii="Palatino Linotype" w:hAnsi="Palatino Linotype"/>
          <w:sz w:val="22"/>
          <w:szCs w:val="22"/>
          <w:lang w:val="nl-NL"/>
        </w:rPr>
      </w:pPr>
    </w:p>
    <w:p w14:paraId="2E6DFA01" w14:textId="77777777" w:rsidR="000E45CA" w:rsidRPr="00C1203C" w:rsidRDefault="000E45CA" w:rsidP="000E45CA">
      <w:pPr>
        <w:suppressAutoHyphens/>
        <w:jc w:val="both"/>
        <w:rPr>
          <w:rFonts w:ascii="Palatino Linotype" w:hAnsi="Palatino Linotype"/>
          <w:sz w:val="22"/>
          <w:szCs w:val="22"/>
          <w:lang w:val="nl-NL"/>
        </w:rPr>
      </w:pPr>
      <w:r w:rsidRPr="00C1203C">
        <w:rPr>
          <w:rFonts w:ascii="Palatino Linotype" w:hAnsi="Palatino Linotype"/>
          <w:sz w:val="22"/>
          <w:szCs w:val="22"/>
          <w:lang w:val="nl-NL"/>
        </w:rPr>
        <w:t>De documenten betreffende voorrang worden door het Bureau aan belanghebbenden verschaft tegen betaling van de in artikel 22, tweede lid, onderdeel g, vastgestelde vergoeding. Een dergelijk document kan slechts worden afgegeven, indien het depot voldoet aan de in dit landsbesluit gestelde vereisten.</w:t>
      </w:r>
    </w:p>
    <w:p w14:paraId="4C1CBFD8" w14:textId="77777777" w:rsidR="000E45CA" w:rsidRPr="00C1203C" w:rsidRDefault="000E45CA" w:rsidP="000E45CA">
      <w:pPr>
        <w:suppressAutoHyphens/>
        <w:jc w:val="both"/>
        <w:rPr>
          <w:rFonts w:ascii="Palatino Linotype" w:hAnsi="Palatino Linotype"/>
          <w:sz w:val="22"/>
          <w:szCs w:val="22"/>
          <w:lang w:val="nl-NL"/>
        </w:rPr>
      </w:pPr>
    </w:p>
    <w:p w14:paraId="05F8A640"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20</w:t>
      </w:r>
    </w:p>
    <w:p w14:paraId="2F0EA47E" w14:textId="77777777" w:rsidR="000E45CA" w:rsidRPr="00C1203C" w:rsidRDefault="000E45CA" w:rsidP="000E45CA">
      <w:pPr>
        <w:suppressAutoHyphens/>
        <w:jc w:val="both"/>
        <w:rPr>
          <w:rFonts w:ascii="Palatino Linotype" w:hAnsi="Palatino Linotype"/>
          <w:sz w:val="22"/>
          <w:szCs w:val="22"/>
          <w:lang w:val="nl-NL"/>
        </w:rPr>
      </w:pPr>
    </w:p>
    <w:p w14:paraId="5FC934F0" w14:textId="77777777" w:rsidR="000E45CA" w:rsidRPr="00C1203C" w:rsidRDefault="000E45CA" w:rsidP="007060D7">
      <w:pPr>
        <w:numPr>
          <w:ilvl w:val="0"/>
          <w:numId w:val="28"/>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De formulieren, bedoeld in dit landsbesluit zijn bij het Bureau tegen betaling van een door de Directeur te bepalen prijs verkrijgbaar.</w:t>
      </w:r>
    </w:p>
    <w:p w14:paraId="4500B9BF" w14:textId="77777777" w:rsidR="000E45CA" w:rsidRPr="00C1203C" w:rsidRDefault="000E45CA" w:rsidP="007060D7">
      <w:pPr>
        <w:numPr>
          <w:ilvl w:val="0"/>
          <w:numId w:val="28"/>
        </w:numPr>
        <w:suppressAutoHyphens/>
        <w:jc w:val="both"/>
        <w:rPr>
          <w:rFonts w:ascii="Palatino Linotype" w:hAnsi="Palatino Linotype"/>
          <w:sz w:val="22"/>
          <w:szCs w:val="22"/>
          <w:lang w:val="nl-NL"/>
        </w:rPr>
      </w:pPr>
      <w:r w:rsidRPr="00C1203C">
        <w:rPr>
          <w:rFonts w:ascii="Palatino Linotype" w:hAnsi="Palatino Linotype"/>
          <w:sz w:val="22"/>
          <w:szCs w:val="22"/>
          <w:lang w:val="nl-NL"/>
        </w:rPr>
        <w:t>Formulieren die, in afwijking van het eerste lid en in afwijking van artikel 2, niet afkomstig zijn van het Bureau, zullen niettemin aanvaard worden, mits daarop de overeenkomstige opschriften en de referentienummers voorkomend op de formulieren van het Bureau zijn overgenomen.</w:t>
      </w:r>
    </w:p>
    <w:p w14:paraId="47E2B711" w14:textId="77777777" w:rsidR="000E45CA" w:rsidRPr="00C1203C" w:rsidRDefault="000E45CA" w:rsidP="000E45CA">
      <w:pPr>
        <w:suppressAutoHyphens/>
        <w:jc w:val="both"/>
        <w:rPr>
          <w:rFonts w:ascii="Palatino Linotype" w:hAnsi="Palatino Linotype"/>
          <w:sz w:val="22"/>
          <w:szCs w:val="22"/>
          <w:lang w:val="nl-NL"/>
        </w:rPr>
      </w:pPr>
    </w:p>
    <w:p w14:paraId="5F95E97B" w14:textId="77777777" w:rsidR="000E45CA" w:rsidRDefault="000E45CA" w:rsidP="000E45CA">
      <w:pPr>
        <w:widowControl/>
        <w:rPr>
          <w:rFonts w:ascii="Palatino Linotype" w:hAnsi="Palatino Linotype"/>
          <w:sz w:val="22"/>
          <w:szCs w:val="22"/>
          <w:lang w:val="nl-NL"/>
        </w:rPr>
      </w:pPr>
      <w:r>
        <w:rPr>
          <w:rFonts w:ascii="Palatino Linotype" w:hAnsi="Palatino Linotype"/>
          <w:sz w:val="22"/>
          <w:szCs w:val="22"/>
          <w:lang w:val="nl-NL"/>
        </w:rPr>
        <w:br w:type="page"/>
      </w:r>
    </w:p>
    <w:p w14:paraId="152AF984"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lastRenderedPageBreak/>
        <w:t>Artikel 21</w:t>
      </w:r>
    </w:p>
    <w:p w14:paraId="2CB2EAA9" w14:textId="77777777" w:rsidR="000E45CA" w:rsidRPr="00C1203C" w:rsidRDefault="000E45CA" w:rsidP="000E45CA">
      <w:pPr>
        <w:suppressAutoHyphens/>
        <w:jc w:val="both"/>
        <w:rPr>
          <w:rFonts w:ascii="Palatino Linotype" w:hAnsi="Palatino Linotype"/>
          <w:sz w:val="22"/>
          <w:szCs w:val="22"/>
          <w:lang w:val="nl-NL"/>
        </w:rPr>
      </w:pPr>
    </w:p>
    <w:p w14:paraId="66E12797" w14:textId="77777777" w:rsidR="000E45CA" w:rsidRPr="00C1203C" w:rsidRDefault="000E45CA" w:rsidP="007060D7">
      <w:pPr>
        <w:numPr>
          <w:ilvl w:val="0"/>
          <w:numId w:val="14"/>
        </w:numPr>
        <w:suppressAutoHyphens/>
        <w:jc w:val="both"/>
        <w:rPr>
          <w:rFonts w:ascii="Palatino Linotype" w:hAnsi="Palatino Linotype"/>
          <w:sz w:val="22"/>
          <w:szCs w:val="22"/>
          <w:lang w:val="nl-NL"/>
        </w:rPr>
      </w:pPr>
      <w:r w:rsidRPr="00C1203C">
        <w:rPr>
          <w:rFonts w:ascii="Palatino Linotype" w:hAnsi="Palatino Linotype"/>
          <w:sz w:val="22"/>
          <w:szCs w:val="22"/>
          <w:lang w:val="nl-NL"/>
        </w:rPr>
        <w:t>Het blad, bedoeld in artikel 29 van de landsverordening, draagt de naam "Merkenblad".</w:t>
      </w:r>
    </w:p>
    <w:p w14:paraId="66B8AFA8" w14:textId="77777777" w:rsidR="000E45CA" w:rsidRDefault="000E45CA" w:rsidP="007060D7">
      <w:pPr>
        <w:numPr>
          <w:ilvl w:val="0"/>
          <w:numId w:val="14"/>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Dit blad bevat, in de taal waarin de inschrijving plaatsgevonden heeft, alle gegevens betreffende depots, bedoeld in de artikelen 7, 8, 9 en 12, de door het Bureau geselecteerde jurisprudentie en mededelingen van het Bureau.</w:t>
      </w:r>
    </w:p>
    <w:p w14:paraId="5637BE22" w14:textId="77777777" w:rsidR="000E45CA" w:rsidRPr="00C1203C" w:rsidRDefault="000E45CA" w:rsidP="007060D7">
      <w:pPr>
        <w:numPr>
          <w:ilvl w:val="0"/>
          <w:numId w:val="14"/>
        </w:numPr>
        <w:suppressAutoHyphens/>
        <w:jc w:val="both"/>
        <w:rPr>
          <w:rFonts w:ascii="Palatino Linotype" w:hAnsi="Palatino Linotype"/>
          <w:sz w:val="22"/>
          <w:szCs w:val="22"/>
          <w:lang w:val="nl-NL"/>
        </w:rPr>
      </w:pPr>
      <w:r w:rsidRPr="008C5FC0">
        <w:rPr>
          <w:rFonts w:ascii="Palatino Linotype" w:hAnsi="Palatino Linotype"/>
          <w:sz w:val="22"/>
          <w:szCs w:val="22"/>
          <w:lang w:val="nl-NL"/>
        </w:rPr>
        <w:t>Dit blad verschijnt op de 16</w:t>
      </w:r>
      <w:r w:rsidRPr="008C5FC0">
        <w:rPr>
          <w:rFonts w:ascii="Palatino Linotype" w:hAnsi="Palatino Linotype"/>
          <w:sz w:val="22"/>
          <w:szCs w:val="22"/>
          <w:vertAlign w:val="superscript"/>
          <w:lang w:val="nl-NL"/>
        </w:rPr>
        <w:t>e</w:t>
      </w:r>
      <w:r w:rsidRPr="008C5FC0">
        <w:rPr>
          <w:rFonts w:ascii="Palatino Linotype" w:hAnsi="Palatino Linotype"/>
          <w:sz w:val="22"/>
          <w:szCs w:val="22"/>
          <w:lang w:val="nl-NL"/>
        </w:rPr>
        <w:t xml:space="preserve"> dag van iedere maand en wordt algemeen verkrijgbaar gesteld.</w:t>
      </w:r>
    </w:p>
    <w:p w14:paraId="33861317" w14:textId="77777777" w:rsidR="000E45CA" w:rsidRPr="00C1203C" w:rsidRDefault="000E45CA" w:rsidP="000E45CA">
      <w:pPr>
        <w:suppressAutoHyphens/>
        <w:jc w:val="both"/>
        <w:rPr>
          <w:rFonts w:ascii="Palatino Linotype" w:hAnsi="Palatino Linotype"/>
          <w:sz w:val="22"/>
          <w:szCs w:val="22"/>
          <w:lang w:val="nl-NL"/>
        </w:rPr>
      </w:pPr>
    </w:p>
    <w:p w14:paraId="3997330C"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Hoofdstuk 6</w:t>
      </w:r>
    </w:p>
    <w:p w14:paraId="788E1717"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Rechten en vergoedingen</w:t>
      </w:r>
    </w:p>
    <w:p w14:paraId="7E18D559" w14:textId="77777777" w:rsidR="000E45CA" w:rsidRPr="00C1203C" w:rsidRDefault="000E45CA" w:rsidP="000E45CA">
      <w:pPr>
        <w:suppressAutoHyphens/>
        <w:jc w:val="center"/>
        <w:rPr>
          <w:rFonts w:ascii="Palatino Linotype" w:hAnsi="Palatino Linotype"/>
          <w:sz w:val="22"/>
          <w:szCs w:val="22"/>
          <w:lang w:val="nl-NL"/>
        </w:rPr>
      </w:pPr>
    </w:p>
    <w:p w14:paraId="19BDAB40" w14:textId="77777777" w:rsidR="000E45CA" w:rsidRPr="00C1203C" w:rsidRDefault="000E45CA" w:rsidP="000E45CA">
      <w:pPr>
        <w:suppressAutoHyphens/>
        <w:jc w:val="center"/>
        <w:rPr>
          <w:rFonts w:ascii="Palatino Linotype" w:hAnsi="Palatino Linotype"/>
          <w:sz w:val="22"/>
          <w:szCs w:val="22"/>
          <w:lang w:val="nl-NL"/>
        </w:rPr>
      </w:pPr>
      <w:r w:rsidRPr="00E61231">
        <w:rPr>
          <w:rFonts w:ascii="Palatino Linotype" w:hAnsi="Palatino Linotype"/>
          <w:sz w:val="22"/>
          <w:szCs w:val="22"/>
          <w:lang w:val="nl-NL"/>
        </w:rPr>
        <w:t>Artikel 22</w:t>
      </w:r>
    </w:p>
    <w:p w14:paraId="1C5F69BA" w14:textId="77777777" w:rsidR="000E45CA" w:rsidRPr="00C1203C" w:rsidRDefault="000E45CA" w:rsidP="000E45CA">
      <w:pPr>
        <w:suppressAutoHyphens/>
        <w:jc w:val="both"/>
        <w:rPr>
          <w:rFonts w:ascii="Palatino Linotype" w:hAnsi="Palatino Linotype"/>
          <w:sz w:val="22"/>
          <w:szCs w:val="22"/>
          <w:lang w:val="nl-NL"/>
        </w:rPr>
      </w:pPr>
    </w:p>
    <w:p w14:paraId="1367D63F" w14:textId="77777777" w:rsidR="000E45CA" w:rsidRDefault="000E45CA" w:rsidP="007060D7">
      <w:pPr>
        <w:numPr>
          <w:ilvl w:val="0"/>
          <w:numId w:val="15"/>
        </w:numPr>
        <w:tabs>
          <w:tab w:val="clear" w:pos="360"/>
        </w:tabs>
        <w:suppressAutoHyphens/>
        <w:jc w:val="both"/>
        <w:rPr>
          <w:rFonts w:ascii="Palatino Linotype" w:hAnsi="Palatino Linotype"/>
          <w:sz w:val="22"/>
          <w:szCs w:val="22"/>
          <w:lang w:val="nl-NL"/>
        </w:rPr>
      </w:pPr>
      <w:r w:rsidRPr="00C1203C">
        <w:rPr>
          <w:rFonts w:ascii="Palatino Linotype" w:hAnsi="Palatino Linotype"/>
          <w:sz w:val="22"/>
          <w:szCs w:val="22"/>
          <w:lang w:val="nl-NL"/>
        </w:rPr>
        <w:t>Het bedrag van de rechten of vergoedingen wordt ten aanzien van de verschillende hierna vermelde handelingen betreffende depots als volgt vastgesteld:</w:t>
      </w:r>
    </w:p>
    <w:tbl>
      <w:tblPr>
        <w:tblStyle w:val="TableGrid"/>
        <w:tblW w:w="909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360"/>
        <w:gridCol w:w="5809"/>
        <w:gridCol w:w="880"/>
        <w:gridCol w:w="644"/>
        <w:gridCol w:w="991"/>
      </w:tblGrid>
      <w:tr w:rsidR="000E45CA" w:rsidRPr="000F686D" w14:paraId="46643FAA" w14:textId="77777777" w:rsidTr="000E45CA">
        <w:tc>
          <w:tcPr>
            <w:tcW w:w="406" w:type="dxa"/>
          </w:tcPr>
          <w:p w14:paraId="1192E1EB"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a.</w:t>
            </w:r>
          </w:p>
        </w:tc>
        <w:tc>
          <w:tcPr>
            <w:tcW w:w="6169" w:type="dxa"/>
            <w:gridSpan w:val="2"/>
          </w:tcPr>
          <w:p w14:paraId="4AF19C3C" w14:textId="77777777" w:rsidR="000E45CA" w:rsidRDefault="000E45CA" w:rsidP="000E45CA">
            <w:pPr>
              <w:suppressAutoHyphens/>
              <w:jc w:val="both"/>
              <w:rPr>
                <w:rFonts w:ascii="Palatino Linotype" w:hAnsi="Palatino Linotype"/>
                <w:sz w:val="22"/>
                <w:lang w:val="nl-NL"/>
              </w:rPr>
            </w:pPr>
            <w:r w:rsidRPr="00C1203C">
              <w:rPr>
                <w:rFonts w:ascii="Palatino Linotype" w:hAnsi="Palatino Linotype"/>
                <w:sz w:val="22"/>
                <w:lang w:val="nl-NL"/>
              </w:rPr>
              <w:t>het depot van een merk:</w:t>
            </w:r>
          </w:p>
        </w:tc>
        <w:tc>
          <w:tcPr>
            <w:tcW w:w="880" w:type="dxa"/>
          </w:tcPr>
          <w:p w14:paraId="3203758D" w14:textId="77777777" w:rsidR="000E45CA" w:rsidRDefault="000E45CA" w:rsidP="000E45CA">
            <w:pPr>
              <w:suppressAutoHyphens/>
              <w:jc w:val="both"/>
              <w:rPr>
                <w:rFonts w:ascii="Palatino Linotype" w:hAnsi="Palatino Linotype"/>
                <w:sz w:val="22"/>
                <w:lang w:val="nl-NL"/>
              </w:rPr>
            </w:pPr>
          </w:p>
        </w:tc>
        <w:tc>
          <w:tcPr>
            <w:tcW w:w="644" w:type="dxa"/>
          </w:tcPr>
          <w:p w14:paraId="49C16E33" w14:textId="77777777" w:rsidR="000E45CA" w:rsidRDefault="000E45CA" w:rsidP="000E45CA">
            <w:pPr>
              <w:suppressAutoHyphens/>
              <w:jc w:val="both"/>
              <w:rPr>
                <w:rFonts w:ascii="Palatino Linotype" w:hAnsi="Palatino Linotype"/>
                <w:sz w:val="22"/>
                <w:lang w:val="nl-NL"/>
              </w:rPr>
            </w:pPr>
          </w:p>
        </w:tc>
        <w:tc>
          <w:tcPr>
            <w:tcW w:w="991" w:type="dxa"/>
            <w:vAlign w:val="bottom"/>
          </w:tcPr>
          <w:p w14:paraId="1CAD7B69" w14:textId="77777777" w:rsidR="000E45CA" w:rsidRDefault="000E45CA" w:rsidP="000E45CA">
            <w:pPr>
              <w:suppressAutoHyphens/>
              <w:jc w:val="right"/>
              <w:rPr>
                <w:rFonts w:ascii="Palatino Linotype" w:hAnsi="Palatino Linotype"/>
                <w:sz w:val="22"/>
                <w:lang w:val="nl-NL"/>
              </w:rPr>
            </w:pPr>
          </w:p>
        </w:tc>
      </w:tr>
      <w:tr w:rsidR="000E45CA" w14:paraId="1D66F4D1" w14:textId="77777777" w:rsidTr="000E45CA">
        <w:tc>
          <w:tcPr>
            <w:tcW w:w="406" w:type="dxa"/>
          </w:tcPr>
          <w:p w14:paraId="0EEB3267" w14:textId="77777777" w:rsidR="000E45CA" w:rsidRDefault="000E45CA" w:rsidP="000E45CA">
            <w:pPr>
              <w:suppressAutoHyphens/>
              <w:jc w:val="both"/>
              <w:rPr>
                <w:rFonts w:ascii="Palatino Linotype" w:hAnsi="Palatino Linotype"/>
                <w:sz w:val="22"/>
                <w:lang w:val="nl-NL"/>
              </w:rPr>
            </w:pPr>
          </w:p>
        </w:tc>
        <w:tc>
          <w:tcPr>
            <w:tcW w:w="360" w:type="dxa"/>
          </w:tcPr>
          <w:p w14:paraId="6FF9647E" w14:textId="77777777" w:rsidR="000E45CA" w:rsidRDefault="000E45CA" w:rsidP="007060D7">
            <w:pPr>
              <w:numPr>
                <w:ilvl w:val="0"/>
                <w:numId w:val="17"/>
              </w:numPr>
              <w:tabs>
                <w:tab w:val="left" w:pos="7380"/>
              </w:tabs>
              <w:suppressAutoHyphens/>
              <w:jc w:val="both"/>
              <w:rPr>
                <w:rFonts w:ascii="Palatino Linotype" w:hAnsi="Palatino Linotype"/>
                <w:sz w:val="22"/>
                <w:lang w:val="nl-NL"/>
              </w:rPr>
            </w:pPr>
          </w:p>
        </w:tc>
        <w:tc>
          <w:tcPr>
            <w:tcW w:w="5809" w:type="dxa"/>
          </w:tcPr>
          <w:p w14:paraId="4D913620" w14:textId="77777777" w:rsidR="000E45CA" w:rsidRDefault="000E45CA" w:rsidP="000E45CA">
            <w:pPr>
              <w:suppressAutoHyphens/>
              <w:jc w:val="both"/>
              <w:rPr>
                <w:rFonts w:ascii="Palatino Linotype" w:hAnsi="Palatino Linotype"/>
                <w:sz w:val="22"/>
                <w:lang w:val="nl-NL"/>
              </w:rPr>
            </w:pPr>
            <w:r w:rsidRPr="00C1203C">
              <w:rPr>
                <w:rFonts w:ascii="Palatino Linotype" w:hAnsi="Palatino Linotype"/>
                <w:sz w:val="22"/>
                <w:lang w:val="nl-NL"/>
              </w:rPr>
              <w:t>voor een individueel merk een basisbedrag van:</w:t>
            </w:r>
          </w:p>
        </w:tc>
        <w:tc>
          <w:tcPr>
            <w:tcW w:w="880" w:type="dxa"/>
          </w:tcPr>
          <w:p w14:paraId="56D6494F"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75C733D0"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761BA3C7"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750,00</w:t>
            </w:r>
            <w:r w:rsidRPr="00C1203C">
              <w:rPr>
                <w:rFonts w:ascii="Palatino Linotype" w:hAnsi="Palatino Linotype"/>
                <w:sz w:val="22"/>
                <w:lang w:val="nl-NL"/>
              </w:rPr>
              <w:t>;</w:t>
            </w:r>
          </w:p>
        </w:tc>
      </w:tr>
      <w:tr w:rsidR="000E45CA" w14:paraId="3400775A" w14:textId="77777777" w:rsidTr="000E45CA">
        <w:tc>
          <w:tcPr>
            <w:tcW w:w="406" w:type="dxa"/>
          </w:tcPr>
          <w:p w14:paraId="11CAC295" w14:textId="77777777" w:rsidR="000E45CA" w:rsidRDefault="000E45CA" w:rsidP="000E45CA">
            <w:pPr>
              <w:suppressAutoHyphens/>
              <w:jc w:val="both"/>
              <w:rPr>
                <w:rFonts w:ascii="Palatino Linotype" w:hAnsi="Palatino Linotype"/>
                <w:sz w:val="22"/>
                <w:lang w:val="nl-NL"/>
              </w:rPr>
            </w:pPr>
          </w:p>
        </w:tc>
        <w:tc>
          <w:tcPr>
            <w:tcW w:w="360" w:type="dxa"/>
          </w:tcPr>
          <w:p w14:paraId="2A977AA3" w14:textId="77777777" w:rsidR="000E45CA" w:rsidRDefault="000E45CA" w:rsidP="007060D7">
            <w:pPr>
              <w:numPr>
                <w:ilvl w:val="0"/>
                <w:numId w:val="17"/>
              </w:numPr>
              <w:tabs>
                <w:tab w:val="left" w:pos="7380"/>
              </w:tabs>
              <w:suppressAutoHyphens/>
              <w:jc w:val="both"/>
              <w:rPr>
                <w:rFonts w:ascii="Palatino Linotype" w:hAnsi="Palatino Linotype"/>
                <w:sz w:val="22"/>
                <w:lang w:val="nl-NL"/>
              </w:rPr>
            </w:pPr>
          </w:p>
        </w:tc>
        <w:tc>
          <w:tcPr>
            <w:tcW w:w="5809" w:type="dxa"/>
          </w:tcPr>
          <w:p w14:paraId="10489503" w14:textId="77777777" w:rsidR="000E45CA" w:rsidRDefault="000E45CA" w:rsidP="000E45CA">
            <w:pPr>
              <w:suppressAutoHyphens/>
              <w:jc w:val="both"/>
              <w:rPr>
                <w:rFonts w:ascii="Palatino Linotype" w:hAnsi="Palatino Linotype"/>
                <w:sz w:val="22"/>
                <w:lang w:val="nl-NL"/>
              </w:rPr>
            </w:pPr>
            <w:r w:rsidRPr="00C1203C">
              <w:rPr>
                <w:rFonts w:ascii="Palatino Linotype" w:hAnsi="Palatino Linotype"/>
                <w:sz w:val="22"/>
                <w:lang w:val="nl-NL"/>
              </w:rPr>
              <w:t>voor een collectief merk een basisbedrag van:</w:t>
            </w:r>
          </w:p>
        </w:tc>
        <w:tc>
          <w:tcPr>
            <w:tcW w:w="880" w:type="dxa"/>
          </w:tcPr>
          <w:p w14:paraId="4B8946BE"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6C6BB8C5"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7B9C3DEC"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1500,00</w:t>
            </w:r>
            <w:r w:rsidRPr="00C1203C">
              <w:rPr>
                <w:rFonts w:ascii="Palatino Linotype" w:hAnsi="Palatino Linotype"/>
                <w:sz w:val="22"/>
                <w:lang w:val="nl-NL"/>
              </w:rPr>
              <w:t>;</w:t>
            </w:r>
          </w:p>
        </w:tc>
      </w:tr>
      <w:tr w:rsidR="000E45CA" w14:paraId="2DF78F3E" w14:textId="77777777" w:rsidTr="000E45CA">
        <w:tc>
          <w:tcPr>
            <w:tcW w:w="406" w:type="dxa"/>
          </w:tcPr>
          <w:p w14:paraId="10EF91D6" w14:textId="77777777" w:rsidR="000E45CA" w:rsidRDefault="000E45CA" w:rsidP="000E45CA">
            <w:pPr>
              <w:suppressAutoHyphens/>
              <w:jc w:val="both"/>
              <w:rPr>
                <w:rFonts w:ascii="Palatino Linotype" w:hAnsi="Palatino Linotype"/>
                <w:sz w:val="22"/>
                <w:lang w:val="nl-NL"/>
              </w:rPr>
            </w:pPr>
          </w:p>
        </w:tc>
        <w:tc>
          <w:tcPr>
            <w:tcW w:w="360" w:type="dxa"/>
          </w:tcPr>
          <w:p w14:paraId="51BA85EC" w14:textId="77777777" w:rsidR="000E45CA" w:rsidRDefault="000E45CA" w:rsidP="007060D7">
            <w:pPr>
              <w:numPr>
                <w:ilvl w:val="0"/>
                <w:numId w:val="17"/>
              </w:numPr>
              <w:tabs>
                <w:tab w:val="left" w:pos="7380"/>
              </w:tabs>
              <w:suppressAutoHyphens/>
              <w:jc w:val="both"/>
              <w:rPr>
                <w:rFonts w:ascii="Palatino Linotype" w:hAnsi="Palatino Linotype"/>
                <w:sz w:val="22"/>
                <w:lang w:val="nl-NL"/>
              </w:rPr>
            </w:pPr>
          </w:p>
        </w:tc>
        <w:tc>
          <w:tcPr>
            <w:tcW w:w="5809" w:type="dxa"/>
          </w:tcPr>
          <w:p w14:paraId="7BB09E00" w14:textId="77777777" w:rsidR="000E45CA" w:rsidRDefault="000E45CA" w:rsidP="000E45CA">
            <w:pPr>
              <w:tabs>
                <w:tab w:val="num" w:pos="1170"/>
              </w:tabs>
              <w:suppressAutoHyphens/>
              <w:jc w:val="both"/>
              <w:rPr>
                <w:rFonts w:ascii="Palatino Linotype" w:hAnsi="Palatino Linotype"/>
                <w:sz w:val="22"/>
                <w:lang w:val="nl-NL"/>
              </w:rPr>
            </w:pPr>
            <w:r>
              <w:rPr>
                <w:rFonts w:ascii="Palatino Linotype" w:hAnsi="Palatino Linotype"/>
                <w:sz w:val="22"/>
                <w:lang w:val="nl-NL"/>
              </w:rPr>
              <w:t>v</w:t>
            </w:r>
            <w:r w:rsidRPr="00C1203C">
              <w:rPr>
                <w:rFonts w:ascii="Palatino Linotype" w:hAnsi="Palatino Linotype"/>
                <w:sz w:val="22"/>
                <w:lang w:val="nl-NL"/>
              </w:rPr>
              <w:t xml:space="preserve">oor iedere klasse van waren en diensten </w:t>
            </w:r>
            <w:r>
              <w:rPr>
                <w:rFonts w:ascii="Palatino Linotype" w:hAnsi="Palatino Linotype"/>
                <w:sz w:val="22"/>
                <w:lang w:val="nl-NL"/>
              </w:rPr>
              <w:t>b</w:t>
            </w:r>
            <w:r w:rsidRPr="00C1203C">
              <w:rPr>
                <w:rFonts w:ascii="Palatino Linotype" w:hAnsi="Palatino Linotype"/>
                <w:sz w:val="22"/>
                <w:lang w:val="nl-NL"/>
              </w:rPr>
              <w:t>oven de derde klasse van de internationale classificatie, waarin de waren en diensten worden gerangschikt</w:t>
            </w:r>
            <w:r>
              <w:rPr>
                <w:rFonts w:ascii="Palatino Linotype" w:hAnsi="Palatino Linotype"/>
                <w:sz w:val="22"/>
                <w:lang w:val="nl-NL"/>
              </w:rPr>
              <w:t xml:space="preserve"> voor een individueel merk</w:t>
            </w:r>
            <w:r w:rsidRPr="00C1203C">
              <w:rPr>
                <w:rFonts w:ascii="Palatino Linotype" w:hAnsi="Palatino Linotype"/>
                <w:sz w:val="22"/>
                <w:lang w:val="nl-NL"/>
              </w:rPr>
              <w:t>, een supplement van:</w:t>
            </w:r>
          </w:p>
        </w:tc>
        <w:tc>
          <w:tcPr>
            <w:tcW w:w="880" w:type="dxa"/>
          </w:tcPr>
          <w:p w14:paraId="41AA5C16"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3F9B9C06"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4FBD5876"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w:t>
            </w:r>
            <w:r w:rsidRPr="00C1203C">
              <w:rPr>
                <w:rFonts w:ascii="Palatino Linotype" w:hAnsi="Palatino Linotype"/>
                <w:sz w:val="22"/>
                <w:lang w:val="nl-NL"/>
              </w:rPr>
              <w:t>;</w:t>
            </w:r>
          </w:p>
        </w:tc>
      </w:tr>
      <w:tr w:rsidR="000E45CA" w:rsidRPr="000F686D" w14:paraId="215447E3" w14:textId="77777777" w:rsidTr="000E45CA">
        <w:tc>
          <w:tcPr>
            <w:tcW w:w="406" w:type="dxa"/>
          </w:tcPr>
          <w:p w14:paraId="0D3F1857"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b.</w:t>
            </w:r>
          </w:p>
        </w:tc>
        <w:tc>
          <w:tcPr>
            <w:tcW w:w="6169" w:type="dxa"/>
            <w:gridSpan w:val="2"/>
          </w:tcPr>
          <w:p w14:paraId="48957AC7" w14:textId="77777777" w:rsidR="000E45CA" w:rsidRDefault="000E45CA" w:rsidP="000E45CA">
            <w:pPr>
              <w:suppressAutoHyphens/>
              <w:jc w:val="both"/>
              <w:rPr>
                <w:rFonts w:ascii="Palatino Linotype" w:hAnsi="Palatino Linotype"/>
                <w:sz w:val="22"/>
                <w:lang w:val="nl-NL"/>
              </w:rPr>
            </w:pPr>
            <w:r w:rsidRPr="00C1203C">
              <w:rPr>
                <w:rFonts w:ascii="Palatino Linotype" w:hAnsi="Palatino Linotype"/>
                <w:sz w:val="22"/>
                <w:lang w:val="nl-NL"/>
              </w:rPr>
              <w:t>de vernieuwing van de inschrijving van het depot:</w:t>
            </w:r>
          </w:p>
        </w:tc>
        <w:tc>
          <w:tcPr>
            <w:tcW w:w="880" w:type="dxa"/>
          </w:tcPr>
          <w:p w14:paraId="2993EE79"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2B306B0E" w14:textId="77777777" w:rsidR="000E45CA" w:rsidRDefault="000E45CA" w:rsidP="000E45CA">
            <w:pPr>
              <w:suppressAutoHyphens/>
              <w:rPr>
                <w:rFonts w:ascii="Palatino Linotype" w:hAnsi="Palatino Linotype"/>
                <w:sz w:val="22"/>
                <w:lang w:val="nl-NL"/>
              </w:rPr>
            </w:pPr>
          </w:p>
        </w:tc>
        <w:tc>
          <w:tcPr>
            <w:tcW w:w="991" w:type="dxa"/>
            <w:vAlign w:val="bottom"/>
          </w:tcPr>
          <w:p w14:paraId="7B87BC6B" w14:textId="77777777" w:rsidR="000E45CA" w:rsidRDefault="000E45CA" w:rsidP="000E45CA">
            <w:pPr>
              <w:suppressAutoHyphens/>
              <w:jc w:val="right"/>
              <w:rPr>
                <w:rFonts w:ascii="Palatino Linotype" w:hAnsi="Palatino Linotype"/>
                <w:sz w:val="22"/>
                <w:lang w:val="nl-NL"/>
              </w:rPr>
            </w:pPr>
          </w:p>
        </w:tc>
      </w:tr>
      <w:tr w:rsidR="000E45CA" w14:paraId="10E9E2A8" w14:textId="77777777" w:rsidTr="000E45CA">
        <w:tc>
          <w:tcPr>
            <w:tcW w:w="406" w:type="dxa"/>
          </w:tcPr>
          <w:p w14:paraId="3956A269" w14:textId="77777777" w:rsidR="000E45CA" w:rsidRDefault="000E45CA" w:rsidP="000E45CA">
            <w:pPr>
              <w:suppressAutoHyphens/>
              <w:jc w:val="both"/>
              <w:rPr>
                <w:rFonts w:ascii="Palatino Linotype" w:hAnsi="Palatino Linotype"/>
                <w:sz w:val="22"/>
                <w:lang w:val="nl-NL"/>
              </w:rPr>
            </w:pPr>
          </w:p>
        </w:tc>
        <w:tc>
          <w:tcPr>
            <w:tcW w:w="360" w:type="dxa"/>
          </w:tcPr>
          <w:p w14:paraId="4BA172E8" w14:textId="77777777" w:rsidR="000E45CA" w:rsidRDefault="000E45CA" w:rsidP="007060D7">
            <w:pPr>
              <w:numPr>
                <w:ilvl w:val="0"/>
                <w:numId w:val="39"/>
              </w:numPr>
              <w:tabs>
                <w:tab w:val="left" w:pos="7380"/>
              </w:tabs>
              <w:suppressAutoHyphens/>
              <w:jc w:val="both"/>
              <w:rPr>
                <w:rFonts w:ascii="Palatino Linotype" w:hAnsi="Palatino Linotype"/>
                <w:sz w:val="22"/>
                <w:lang w:val="nl-NL"/>
              </w:rPr>
            </w:pPr>
          </w:p>
        </w:tc>
        <w:tc>
          <w:tcPr>
            <w:tcW w:w="5809" w:type="dxa"/>
          </w:tcPr>
          <w:p w14:paraId="0BC2032E" w14:textId="77777777" w:rsidR="000E45CA" w:rsidRDefault="000E45CA" w:rsidP="000E45CA">
            <w:pPr>
              <w:tabs>
                <w:tab w:val="num" w:pos="1170"/>
              </w:tabs>
              <w:suppressAutoHyphens/>
              <w:jc w:val="both"/>
              <w:rPr>
                <w:rFonts w:ascii="Palatino Linotype" w:hAnsi="Palatino Linotype"/>
                <w:sz w:val="22"/>
                <w:lang w:val="nl-NL"/>
              </w:rPr>
            </w:pPr>
            <w:r w:rsidRPr="00C1203C">
              <w:rPr>
                <w:rFonts w:ascii="Palatino Linotype" w:hAnsi="Palatino Linotype"/>
                <w:sz w:val="22"/>
                <w:lang w:val="nl-NL"/>
              </w:rPr>
              <w:t>voor een individueel merk een basisbedrag van:</w:t>
            </w:r>
          </w:p>
        </w:tc>
        <w:tc>
          <w:tcPr>
            <w:tcW w:w="880" w:type="dxa"/>
          </w:tcPr>
          <w:p w14:paraId="2D00A778"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0D25836F"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732FEED2"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750,00</w:t>
            </w:r>
            <w:r w:rsidRPr="00C1203C">
              <w:rPr>
                <w:rFonts w:ascii="Palatino Linotype" w:hAnsi="Palatino Linotype"/>
                <w:sz w:val="22"/>
                <w:lang w:val="nl-NL"/>
              </w:rPr>
              <w:t>;</w:t>
            </w:r>
          </w:p>
        </w:tc>
      </w:tr>
      <w:tr w:rsidR="000E45CA" w14:paraId="0221A60D" w14:textId="77777777" w:rsidTr="000E45CA">
        <w:tc>
          <w:tcPr>
            <w:tcW w:w="406" w:type="dxa"/>
          </w:tcPr>
          <w:p w14:paraId="77A8FDF3" w14:textId="77777777" w:rsidR="000E45CA" w:rsidRDefault="000E45CA" w:rsidP="000E45CA">
            <w:pPr>
              <w:suppressAutoHyphens/>
              <w:jc w:val="both"/>
              <w:rPr>
                <w:rFonts w:ascii="Palatino Linotype" w:hAnsi="Palatino Linotype"/>
                <w:sz w:val="22"/>
                <w:lang w:val="nl-NL"/>
              </w:rPr>
            </w:pPr>
          </w:p>
        </w:tc>
        <w:tc>
          <w:tcPr>
            <w:tcW w:w="360" w:type="dxa"/>
          </w:tcPr>
          <w:p w14:paraId="292358F3" w14:textId="77777777" w:rsidR="000E45CA" w:rsidRDefault="000E45CA" w:rsidP="007060D7">
            <w:pPr>
              <w:numPr>
                <w:ilvl w:val="0"/>
                <w:numId w:val="39"/>
              </w:numPr>
              <w:tabs>
                <w:tab w:val="left" w:pos="7380"/>
              </w:tabs>
              <w:suppressAutoHyphens/>
              <w:jc w:val="both"/>
              <w:rPr>
                <w:rFonts w:ascii="Palatino Linotype" w:hAnsi="Palatino Linotype"/>
                <w:sz w:val="22"/>
                <w:lang w:val="nl-NL"/>
              </w:rPr>
            </w:pPr>
          </w:p>
        </w:tc>
        <w:tc>
          <w:tcPr>
            <w:tcW w:w="5809" w:type="dxa"/>
          </w:tcPr>
          <w:p w14:paraId="4C183DEA" w14:textId="77777777" w:rsidR="000E45CA" w:rsidRDefault="000E45CA" w:rsidP="000E45CA">
            <w:pPr>
              <w:tabs>
                <w:tab w:val="num" w:pos="1170"/>
              </w:tabs>
              <w:suppressAutoHyphens/>
              <w:jc w:val="both"/>
              <w:rPr>
                <w:rFonts w:ascii="Palatino Linotype" w:hAnsi="Palatino Linotype"/>
                <w:sz w:val="22"/>
                <w:lang w:val="nl-NL"/>
              </w:rPr>
            </w:pPr>
            <w:r w:rsidRPr="00C1203C">
              <w:rPr>
                <w:rFonts w:ascii="Palatino Linotype" w:hAnsi="Palatino Linotype"/>
                <w:sz w:val="22"/>
                <w:lang w:val="nl-NL"/>
              </w:rPr>
              <w:t>voor een collectief merk een basisbedrag van:</w:t>
            </w:r>
          </w:p>
        </w:tc>
        <w:tc>
          <w:tcPr>
            <w:tcW w:w="880" w:type="dxa"/>
          </w:tcPr>
          <w:p w14:paraId="590C1977"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4039D3CE"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057F5D0E"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1500,00</w:t>
            </w:r>
            <w:r w:rsidRPr="00C1203C">
              <w:rPr>
                <w:rFonts w:ascii="Palatino Linotype" w:hAnsi="Palatino Linotype"/>
                <w:sz w:val="22"/>
                <w:lang w:val="nl-NL"/>
              </w:rPr>
              <w:t>;</w:t>
            </w:r>
          </w:p>
        </w:tc>
      </w:tr>
      <w:tr w:rsidR="000E45CA" w14:paraId="21C67DAE" w14:textId="77777777" w:rsidTr="000E45CA">
        <w:tc>
          <w:tcPr>
            <w:tcW w:w="406" w:type="dxa"/>
          </w:tcPr>
          <w:p w14:paraId="5FEBEA88" w14:textId="77777777" w:rsidR="000E45CA" w:rsidRDefault="000E45CA" w:rsidP="000E45CA">
            <w:pPr>
              <w:suppressAutoHyphens/>
              <w:jc w:val="both"/>
              <w:rPr>
                <w:rFonts w:ascii="Palatino Linotype" w:hAnsi="Palatino Linotype"/>
                <w:sz w:val="22"/>
                <w:lang w:val="nl-NL"/>
              </w:rPr>
            </w:pPr>
          </w:p>
        </w:tc>
        <w:tc>
          <w:tcPr>
            <w:tcW w:w="360" w:type="dxa"/>
          </w:tcPr>
          <w:p w14:paraId="78914AE2" w14:textId="77777777" w:rsidR="000E45CA" w:rsidRDefault="000E45CA" w:rsidP="007060D7">
            <w:pPr>
              <w:numPr>
                <w:ilvl w:val="0"/>
                <w:numId w:val="39"/>
              </w:numPr>
              <w:tabs>
                <w:tab w:val="left" w:pos="7380"/>
              </w:tabs>
              <w:suppressAutoHyphens/>
              <w:jc w:val="both"/>
              <w:rPr>
                <w:rFonts w:ascii="Palatino Linotype" w:hAnsi="Palatino Linotype"/>
                <w:sz w:val="22"/>
                <w:lang w:val="nl-NL"/>
              </w:rPr>
            </w:pPr>
          </w:p>
        </w:tc>
        <w:tc>
          <w:tcPr>
            <w:tcW w:w="5809" w:type="dxa"/>
          </w:tcPr>
          <w:p w14:paraId="78F2AB05" w14:textId="77777777" w:rsidR="000E45CA" w:rsidRPr="00C1203C" w:rsidRDefault="000E45CA" w:rsidP="000E45CA">
            <w:pPr>
              <w:tabs>
                <w:tab w:val="left" w:pos="1080"/>
              </w:tabs>
              <w:suppressAutoHyphens/>
              <w:jc w:val="both"/>
              <w:rPr>
                <w:rFonts w:ascii="Palatino Linotype" w:hAnsi="Palatino Linotype"/>
                <w:sz w:val="22"/>
                <w:lang w:val="nl-NL"/>
              </w:rPr>
            </w:pPr>
            <w:r w:rsidRPr="00C1203C">
              <w:rPr>
                <w:rFonts w:ascii="Palatino Linotype" w:hAnsi="Palatino Linotype"/>
                <w:sz w:val="22"/>
                <w:lang w:val="nl-NL"/>
              </w:rPr>
              <w:t>voor iedere klasse van waren en diensten boven</w:t>
            </w:r>
            <w:r>
              <w:rPr>
                <w:rFonts w:ascii="Palatino Linotype" w:hAnsi="Palatino Linotype"/>
                <w:sz w:val="22"/>
                <w:lang w:val="nl-NL"/>
              </w:rPr>
              <w:t xml:space="preserve"> </w:t>
            </w:r>
            <w:r w:rsidRPr="00C1203C">
              <w:rPr>
                <w:rFonts w:ascii="Palatino Linotype" w:hAnsi="Palatino Linotype"/>
                <w:sz w:val="22"/>
                <w:lang w:val="nl-NL"/>
              </w:rPr>
              <w:t>de derde</w:t>
            </w:r>
            <w:r>
              <w:rPr>
                <w:rFonts w:ascii="Palatino Linotype" w:hAnsi="Palatino Linotype"/>
                <w:sz w:val="22"/>
                <w:lang w:val="nl-NL"/>
              </w:rPr>
              <w:t xml:space="preserve"> </w:t>
            </w:r>
            <w:r w:rsidRPr="00C1203C">
              <w:rPr>
                <w:rFonts w:ascii="Palatino Linotype" w:hAnsi="Palatino Linotype"/>
                <w:sz w:val="22"/>
                <w:lang w:val="nl-NL"/>
              </w:rPr>
              <w:t>klasse van de internationale classificatie, waarin de waren</w:t>
            </w:r>
            <w:r>
              <w:rPr>
                <w:rFonts w:ascii="Palatino Linotype" w:hAnsi="Palatino Linotype"/>
                <w:sz w:val="22"/>
                <w:lang w:val="nl-NL"/>
              </w:rPr>
              <w:t xml:space="preserve"> </w:t>
            </w:r>
            <w:r w:rsidRPr="00C1203C">
              <w:rPr>
                <w:rFonts w:ascii="Palatino Linotype" w:hAnsi="Palatino Linotype"/>
                <w:sz w:val="22"/>
                <w:lang w:val="nl-NL"/>
              </w:rPr>
              <w:t xml:space="preserve">en diensten </w:t>
            </w:r>
            <w:r>
              <w:rPr>
                <w:rFonts w:ascii="Palatino Linotype" w:hAnsi="Palatino Linotype"/>
                <w:sz w:val="22"/>
                <w:lang w:val="nl-NL"/>
              </w:rPr>
              <w:t>woerden</w:t>
            </w:r>
            <w:r w:rsidRPr="00C1203C">
              <w:rPr>
                <w:rFonts w:ascii="Palatino Linotype" w:hAnsi="Palatino Linotype"/>
                <w:sz w:val="22"/>
                <w:lang w:val="nl-NL"/>
              </w:rPr>
              <w:t xml:space="preserve"> gerangschikt, een supplement van:</w:t>
            </w:r>
          </w:p>
        </w:tc>
        <w:tc>
          <w:tcPr>
            <w:tcW w:w="880" w:type="dxa"/>
          </w:tcPr>
          <w:p w14:paraId="1097E6D1"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2E7E871D"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47123D4D"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w:t>
            </w:r>
            <w:r w:rsidRPr="00C1203C">
              <w:rPr>
                <w:rFonts w:ascii="Palatino Linotype" w:hAnsi="Palatino Linotype"/>
                <w:sz w:val="22"/>
                <w:lang w:val="nl-NL"/>
              </w:rPr>
              <w:t>;</w:t>
            </w:r>
          </w:p>
        </w:tc>
      </w:tr>
      <w:tr w:rsidR="000E45CA" w:rsidRPr="000F686D" w14:paraId="1450295C" w14:textId="77777777" w:rsidTr="000E45CA">
        <w:tc>
          <w:tcPr>
            <w:tcW w:w="406" w:type="dxa"/>
          </w:tcPr>
          <w:p w14:paraId="56D0335B"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c.</w:t>
            </w:r>
          </w:p>
        </w:tc>
        <w:tc>
          <w:tcPr>
            <w:tcW w:w="6169" w:type="dxa"/>
            <w:gridSpan w:val="2"/>
          </w:tcPr>
          <w:p w14:paraId="0C4F1E47" w14:textId="77777777" w:rsidR="000E45CA" w:rsidRPr="00C1203C"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een onderzoek als bedoeld in artikel 16:</w:t>
            </w:r>
          </w:p>
        </w:tc>
        <w:tc>
          <w:tcPr>
            <w:tcW w:w="880" w:type="dxa"/>
          </w:tcPr>
          <w:p w14:paraId="524932B4"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5D2B03F9" w14:textId="77777777" w:rsidR="000E45CA" w:rsidRDefault="000E45CA" w:rsidP="000E45CA">
            <w:pPr>
              <w:suppressAutoHyphens/>
              <w:rPr>
                <w:rFonts w:ascii="Palatino Linotype" w:hAnsi="Palatino Linotype"/>
                <w:sz w:val="22"/>
                <w:lang w:val="nl-NL"/>
              </w:rPr>
            </w:pPr>
          </w:p>
        </w:tc>
        <w:tc>
          <w:tcPr>
            <w:tcW w:w="991" w:type="dxa"/>
            <w:vAlign w:val="bottom"/>
          </w:tcPr>
          <w:p w14:paraId="56444677" w14:textId="77777777" w:rsidR="000E45CA" w:rsidRDefault="000E45CA" w:rsidP="000E45CA">
            <w:pPr>
              <w:suppressAutoHyphens/>
              <w:jc w:val="right"/>
              <w:rPr>
                <w:rFonts w:ascii="Palatino Linotype" w:hAnsi="Palatino Linotype"/>
                <w:sz w:val="22"/>
                <w:lang w:val="nl-NL"/>
              </w:rPr>
            </w:pPr>
          </w:p>
        </w:tc>
      </w:tr>
      <w:tr w:rsidR="000E45CA" w14:paraId="3E85E546" w14:textId="77777777" w:rsidTr="000E45CA">
        <w:tc>
          <w:tcPr>
            <w:tcW w:w="406" w:type="dxa"/>
          </w:tcPr>
          <w:p w14:paraId="624F7800" w14:textId="77777777" w:rsidR="000E45CA" w:rsidRDefault="000E45CA" w:rsidP="000E45CA">
            <w:pPr>
              <w:suppressAutoHyphens/>
              <w:jc w:val="both"/>
              <w:rPr>
                <w:rFonts w:ascii="Palatino Linotype" w:hAnsi="Palatino Linotype"/>
                <w:sz w:val="22"/>
                <w:lang w:val="nl-NL"/>
              </w:rPr>
            </w:pPr>
          </w:p>
        </w:tc>
        <w:tc>
          <w:tcPr>
            <w:tcW w:w="360" w:type="dxa"/>
          </w:tcPr>
          <w:p w14:paraId="1DBB8014" w14:textId="77777777" w:rsidR="000E45CA" w:rsidRDefault="000E45CA" w:rsidP="007060D7">
            <w:pPr>
              <w:numPr>
                <w:ilvl w:val="0"/>
                <w:numId w:val="40"/>
              </w:numPr>
              <w:tabs>
                <w:tab w:val="left" w:pos="7380"/>
              </w:tabs>
              <w:suppressAutoHyphens/>
              <w:jc w:val="both"/>
              <w:rPr>
                <w:rFonts w:ascii="Palatino Linotype" w:hAnsi="Palatino Linotype"/>
                <w:sz w:val="22"/>
                <w:lang w:val="nl-NL"/>
              </w:rPr>
            </w:pPr>
          </w:p>
        </w:tc>
        <w:tc>
          <w:tcPr>
            <w:tcW w:w="5809" w:type="dxa"/>
          </w:tcPr>
          <w:p w14:paraId="3D2D3E35" w14:textId="77777777" w:rsidR="000E45CA" w:rsidRPr="00C1203C" w:rsidRDefault="000E45CA" w:rsidP="000E45CA">
            <w:pPr>
              <w:tabs>
                <w:tab w:val="left" w:pos="1080"/>
              </w:tabs>
              <w:suppressAutoHyphens/>
              <w:jc w:val="both"/>
              <w:rPr>
                <w:rFonts w:ascii="Palatino Linotype" w:hAnsi="Palatino Linotype"/>
                <w:sz w:val="22"/>
                <w:lang w:val="nl-NL"/>
              </w:rPr>
            </w:pPr>
            <w:r w:rsidRPr="00C1203C">
              <w:rPr>
                <w:rFonts w:ascii="Palatino Linotype" w:hAnsi="Palatino Linotype"/>
                <w:sz w:val="22"/>
                <w:lang w:val="nl-NL"/>
              </w:rPr>
              <w:t>voor ieder onderzoek een basisbedrag van:</w:t>
            </w:r>
          </w:p>
        </w:tc>
        <w:tc>
          <w:tcPr>
            <w:tcW w:w="880" w:type="dxa"/>
          </w:tcPr>
          <w:p w14:paraId="0BB840E9"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369EF353"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0AE99857"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375,00;</w:t>
            </w:r>
          </w:p>
        </w:tc>
      </w:tr>
      <w:tr w:rsidR="000E45CA" w14:paraId="5B233C5A" w14:textId="77777777" w:rsidTr="000E45CA">
        <w:tc>
          <w:tcPr>
            <w:tcW w:w="406" w:type="dxa"/>
          </w:tcPr>
          <w:p w14:paraId="31B97397" w14:textId="77777777" w:rsidR="000E45CA" w:rsidRDefault="000E45CA" w:rsidP="000E45CA">
            <w:pPr>
              <w:suppressAutoHyphens/>
              <w:jc w:val="both"/>
              <w:rPr>
                <w:rFonts w:ascii="Palatino Linotype" w:hAnsi="Palatino Linotype"/>
                <w:sz w:val="22"/>
                <w:lang w:val="nl-NL"/>
              </w:rPr>
            </w:pPr>
          </w:p>
        </w:tc>
        <w:tc>
          <w:tcPr>
            <w:tcW w:w="360" w:type="dxa"/>
          </w:tcPr>
          <w:p w14:paraId="3294346F" w14:textId="77777777" w:rsidR="000E45CA" w:rsidRDefault="000E45CA" w:rsidP="007060D7">
            <w:pPr>
              <w:numPr>
                <w:ilvl w:val="0"/>
                <w:numId w:val="40"/>
              </w:numPr>
              <w:tabs>
                <w:tab w:val="left" w:pos="7380"/>
              </w:tabs>
              <w:suppressAutoHyphens/>
              <w:jc w:val="both"/>
              <w:rPr>
                <w:rFonts w:ascii="Palatino Linotype" w:hAnsi="Palatino Linotype"/>
                <w:sz w:val="22"/>
                <w:lang w:val="nl-NL"/>
              </w:rPr>
            </w:pPr>
          </w:p>
        </w:tc>
        <w:tc>
          <w:tcPr>
            <w:tcW w:w="5809" w:type="dxa"/>
          </w:tcPr>
          <w:p w14:paraId="7AAC5239" w14:textId="77777777" w:rsidR="000E45CA" w:rsidRPr="00C1203C" w:rsidRDefault="000E45CA" w:rsidP="000E45CA">
            <w:pPr>
              <w:tabs>
                <w:tab w:val="left" w:pos="1080"/>
                <w:tab w:val="left" w:pos="7380"/>
              </w:tabs>
              <w:suppressAutoHyphens/>
              <w:jc w:val="both"/>
              <w:rPr>
                <w:rFonts w:ascii="Palatino Linotype" w:hAnsi="Palatino Linotype"/>
                <w:sz w:val="22"/>
                <w:lang w:val="nl-NL"/>
              </w:rPr>
            </w:pPr>
            <w:r w:rsidRPr="00C1203C">
              <w:rPr>
                <w:rFonts w:ascii="Palatino Linotype" w:hAnsi="Palatino Linotype"/>
                <w:sz w:val="22"/>
                <w:lang w:val="nl-NL"/>
              </w:rPr>
              <w:t>voor iedere klasse van waren en diensten boven de derde</w:t>
            </w:r>
            <w:r>
              <w:rPr>
                <w:rFonts w:ascii="Palatino Linotype" w:hAnsi="Palatino Linotype"/>
                <w:sz w:val="22"/>
                <w:lang w:val="nl-NL"/>
              </w:rPr>
              <w:t xml:space="preserve"> </w:t>
            </w:r>
            <w:r w:rsidRPr="00C1203C">
              <w:rPr>
                <w:rFonts w:ascii="Palatino Linotype" w:hAnsi="Palatino Linotype"/>
                <w:sz w:val="22"/>
                <w:lang w:val="nl-NL"/>
              </w:rPr>
              <w:t>klasse van de internationale classificatie, waarin de waren</w:t>
            </w:r>
            <w:r>
              <w:rPr>
                <w:rFonts w:ascii="Palatino Linotype" w:hAnsi="Palatino Linotype"/>
                <w:sz w:val="22"/>
                <w:lang w:val="nl-NL"/>
              </w:rPr>
              <w:t xml:space="preserve"> </w:t>
            </w:r>
            <w:r w:rsidRPr="00C1203C">
              <w:rPr>
                <w:rFonts w:ascii="Palatino Linotype" w:hAnsi="Palatino Linotype"/>
                <w:sz w:val="22"/>
                <w:lang w:val="nl-NL"/>
              </w:rPr>
              <w:t>en diensten worden</w:t>
            </w:r>
            <w:r>
              <w:rPr>
                <w:rFonts w:ascii="Palatino Linotype" w:hAnsi="Palatino Linotype"/>
                <w:sz w:val="22"/>
                <w:lang w:val="nl-NL"/>
              </w:rPr>
              <w:t xml:space="preserve"> </w:t>
            </w:r>
            <w:r w:rsidRPr="00C1203C">
              <w:rPr>
                <w:rFonts w:ascii="Palatino Linotype" w:hAnsi="Palatino Linotype"/>
                <w:sz w:val="22"/>
                <w:lang w:val="nl-NL"/>
              </w:rPr>
              <w:t>gerangschikt, een supplement van:</w:t>
            </w:r>
          </w:p>
        </w:tc>
        <w:tc>
          <w:tcPr>
            <w:tcW w:w="880" w:type="dxa"/>
          </w:tcPr>
          <w:p w14:paraId="3FDB54FC"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5C582030"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3BD7A6B5"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37,50</w:t>
            </w:r>
            <w:r w:rsidRPr="00C1203C">
              <w:rPr>
                <w:rFonts w:ascii="Palatino Linotype" w:hAnsi="Palatino Linotype"/>
                <w:sz w:val="22"/>
                <w:lang w:val="nl-NL"/>
              </w:rPr>
              <w:t>;</w:t>
            </w:r>
          </w:p>
        </w:tc>
      </w:tr>
      <w:tr w:rsidR="000E45CA" w14:paraId="665E79C7" w14:textId="77777777" w:rsidTr="000E45CA">
        <w:tc>
          <w:tcPr>
            <w:tcW w:w="406" w:type="dxa"/>
          </w:tcPr>
          <w:p w14:paraId="71CF3749" w14:textId="77777777" w:rsidR="000E45CA" w:rsidRDefault="000E45CA" w:rsidP="000E45CA">
            <w:pPr>
              <w:suppressAutoHyphens/>
              <w:jc w:val="both"/>
              <w:rPr>
                <w:rFonts w:ascii="Palatino Linotype" w:hAnsi="Palatino Linotype"/>
                <w:sz w:val="22"/>
                <w:lang w:val="nl-NL"/>
              </w:rPr>
            </w:pPr>
          </w:p>
        </w:tc>
        <w:tc>
          <w:tcPr>
            <w:tcW w:w="360" w:type="dxa"/>
          </w:tcPr>
          <w:p w14:paraId="3588EF9E" w14:textId="77777777" w:rsidR="000E45CA" w:rsidRDefault="000E45CA" w:rsidP="007060D7">
            <w:pPr>
              <w:numPr>
                <w:ilvl w:val="0"/>
                <w:numId w:val="40"/>
              </w:numPr>
              <w:tabs>
                <w:tab w:val="left" w:pos="7380"/>
              </w:tabs>
              <w:suppressAutoHyphens/>
              <w:jc w:val="both"/>
              <w:rPr>
                <w:rFonts w:ascii="Palatino Linotype" w:hAnsi="Palatino Linotype"/>
                <w:sz w:val="22"/>
                <w:lang w:val="nl-NL"/>
              </w:rPr>
            </w:pPr>
          </w:p>
        </w:tc>
        <w:tc>
          <w:tcPr>
            <w:tcW w:w="5809" w:type="dxa"/>
          </w:tcPr>
          <w:p w14:paraId="615D633A" w14:textId="77777777" w:rsidR="000E45CA" w:rsidRPr="00C1203C" w:rsidRDefault="000E45CA" w:rsidP="000E45CA">
            <w:pPr>
              <w:tabs>
                <w:tab w:val="num" w:pos="1080"/>
                <w:tab w:val="left" w:pos="7380"/>
              </w:tabs>
              <w:suppressAutoHyphens/>
              <w:rPr>
                <w:rFonts w:ascii="Palatino Linotype" w:hAnsi="Palatino Linotype"/>
                <w:sz w:val="22"/>
                <w:lang w:val="nl-NL"/>
              </w:rPr>
            </w:pPr>
            <w:r w:rsidRPr="00C1203C">
              <w:rPr>
                <w:rFonts w:ascii="Palatino Linotype" w:hAnsi="Palatino Linotype"/>
                <w:sz w:val="22"/>
                <w:lang w:val="nl-NL"/>
              </w:rPr>
              <w:t>indien het een collectief merk betreft, een supplement van:</w:t>
            </w:r>
          </w:p>
        </w:tc>
        <w:tc>
          <w:tcPr>
            <w:tcW w:w="880" w:type="dxa"/>
          </w:tcPr>
          <w:p w14:paraId="56B49850"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694412A5"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738C3F1F"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w:t>
            </w:r>
            <w:r w:rsidRPr="00C1203C">
              <w:rPr>
                <w:rFonts w:ascii="Palatino Linotype" w:hAnsi="Palatino Linotype"/>
                <w:sz w:val="22"/>
                <w:lang w:val="nl-NL"/>
              </w:rPr>
              <w:t>;</w:t>
            </w:r>
          </w:p>
        </w:tc>
      </w:tr>
      <w:tr w:rsidR="000E45CA" w14:paraId="40453080" w14:textId="77777777" w:rsidTr="000E45CA">
        <w:tc>
          <w:tcPr>
            <w:tcW w:w="406" w:type="dxa"/>
          </w:tcPr>
          <w:p w14:paraId="5172A853"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d.</w:t>
            </w:r>
          </w:p>
        </w:tc>
        <w:tc>
          <w:tcPr>
            <w:tcW w:w="6169" w:type="dxa"/>
            <w:gridSpan w:val="2"/>
          </w:tcPr>
          <w:p w14:paraId="36B05A9C" w14:textId="77777777" w:rsidR="000E45CA" w:rsidRPr="00C1203C" w:rsidRDefault="000E45CA" w:rsidP="000E45CA">
            <w:pPr>
              <w:tabs>
                <w:tab w:val="num" w:pos="1080"/>
                <w:tab w:val="left" w:pos="7380"/>
              </w:tabs>
              <w:suppressAutoHyphens/>
              <w:rPr>
                <w:rFonts w:ascii="Palatino Linotype" w:hAnsi="Palatino Linotype"/>
                <w:sz w:val="22"/>
                <w:lang w:val="nl-NL"/>
              </w:rPr>
            </w:pPr>
            <w:r w:rsidRPr="00942C65">
              <w:rPr>
                <w:rFonts w:ascii="Palatino Linotype" w:hAnsi="Palatino Linotype"/>
                <w:sz w:val="22"/>
                <w:lang w:val="nl-NL"/>
              </w:rPr>
              <w:t>het extra</w:t>
            </w:r>
            <w:r w:rsidRPr="00942C65">
              <w:rPr>
                <w:rFonts w:ascii="Palatino Linotype" w:hAnsi="Palatino Linotype"/>
                <w:sz w:val="22"/>
                <w:lang w:val="nl-NL"/>
              </w:rPr>
              <w:noBreakHyphen/>
              <w:t xml:space="preserve">recht, bedoeld in artikel 16, vierde </w:t>
            </w:r>
            <w:r>
              <w:rPr>
                <w:rFonts w:ascii="Palatino Linotype" w:hAnsi="Palatino Linotype"/>
                <w:sz w:val="22"/>
                <w:lang w:val="nl-NL"/>
              </w:rPr>
              <w:t xml:space="preserve">en vijfde </w:t>
            </w:r>
            <w:r w:rsidRPr="00942C65">
              <w:rPr>
                <w:rFonts w:ascii="Palatino Linotype" w:hAnsi="Palatino Linotype"/>
                <w:sz w:val="22"/>
                <w:lang w:val="nl-NL"/>
              </w:rPr>
              <w:t>lid:</w:t>
            </w:r>
          </w:p>
        </w:tc>
        <w:tc>
          <w:tcPr>
            <w:tcW w:w="880" w:type="dxa"/>
          </w:tcPr>
          <w:p w14:paraId="2690E013"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1EF104BB"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1F4F4CE2"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150,00</w:t>
            </w:r>
            <w:r w:rsidRPr="00942C65">
              <w:rPr>
                <w:rFonts w:ascii="Palatino Linotype" w:hAnsi="Palatino Linotype"/>
                <w:sz w:val="22"/>
                <w:lang w:val="nl-NL"/>
              </w:rPr>
              <w:t>;</w:t>
            </w:r>
          </w:p>
        </w:tc>
      </w:tr>
      <w:tr w:rsidR="000E45CA" w14:paraId="05AA01BA" w14:textId="77777777" w:rsidTr="000E45CA">
        <w:tc>
          <w:tcPr>
            <w:tcW w:w="406" w:type="dxa"/>
          </w:tcPr>
          <w:p w14:paraId="39627365"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e.</w:t>
            </w:r>
          </w:p>
        </w:tc>
        <w:tc>
          <w:tcPr>
            <w:tcW w:w="6169" w:type="dxa"/>
            <w:gridSpan w:val="2"/>
          </w:tcPr>
          <w:p w14:paraId="10F1BBD1" w14:textId="77777777" w:rsidR="000E45CA" w:rsidRPr="00C1203C" w:rsidRDefault="000E45CA" w:rsidP="000E45CA">
            <w:pPr>
              <w:tabs>
                <w:tab w:val="left" w:pos="7380"/>
              </w:tabs>
              <w:suppressAutoHyphens/>
              <w:rPr>
                <w:rFonts w:ascii="Palatino Linotype" w:hAnsi="Palatino Linotype"/>
                <w:sz w:val="22"/>
                <w:lang w:val="nl-NL"/>
              </w:rPr>
            </w:pPr>
            <w:r w:rsidRPr="007D26A1">
              <w:rPr>
                <w:rFonts w:ascii="Palatino Linotype" w:hAnsi="Palatino Linotype"/>
                <w:sz w:val="22"/>
                <w:lang w:val="nl-NL"/>
              </w:rPr>
              <w:t xml:space="preserve">de inschrijving van de in artikel 10, zevende lid, van de landsverordening bedoelde bijzondere </w:t>
            </w:r>
            <w:r w:rsidRPr="00942C65">
              <w:rPr>
                <w:rFonts w:ascii="Palatino Linotype" w:hAnsi="Palatino Linotype"/>
                <w:sz w:val="22"/>
                <w:lang w:val="nl-NL"/>
              </w:rPr>
              <w:t>verklaring betreffende</w:t>
            </w:r>
            <w:r>
              <w:rPr>
                <w:rFonts w:ascii="Palatino Linotype" w:hAnsi="Palatino Linotype"/>
                <w:sz w:val="22"/>
                <w:lang w:val="nl-NL"/>
              </w:rPr>
              <w:t xml:space="preserve"> </w:t>
            </w:r>
            <w:r w:rsidRPr="00942C65">
              <w:rPr>
                <w:rFonts w:ascii="Palatino Linotype" w:hAnsi="Palatino Linotype"/>
                <w:sz w:val="22"/>
                <w:lang w:val="nl-NL"/>
              </w:rPr>
              <w:t>het recht van voorrang, per merk:</w:t>
            </w:r>
          </w:p>
        </w:tc>
        <w:tc>
          <w:tcPr>
            <w:tcW w:w="880" w:type="dxa"/>
          </w:tcPr>
          <w:p w14:paraId="24BEF767"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4D25DFEB"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410C085F"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w:t>
            </w:r>
            <w:r w:rsidRPr="00942C65">
              <w:rPr>
                <w:rFonts w:ascii="Palatino Linotype" w:hAnsi="Palatino Linotype"/>
                <w:sz w:val="22"/>
                <w:lang w:val="nl-NL"/>
              </w:rPr>
              <w:t>;</w:t>
            </w:r>
          </w:p>
        </w:tc>
      </w:tr>
      <w:tr w:rsidR="000E45CA" w14:paraId="577DC5FC" w14:textId="77777777" w:rsidTr="000E45CA">
        <w:tc>
          <w:tcPr>
            <w:tcW w:w="406" w:type="dxa"/>
          </w:tcPr>
          <w:p w14:paraId="6610EE8C"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f.</w:t>
            </w:r>
          </w:p>
        </w:tc>
        <w:tc>
          <w:tcPr>
            <w:tcW w:w="6169" w:type="dxa"/>
            <w:gridSpan w:val="2"/>
          </w:tcPr>
          <w:p w14:paraId="329C509E" w14:textId="77777777" w:rsidR="000E45CA" w:rsidRPr="00C1203C" w:rsidRDefault="000E45CA" w:rsidP="000E45CA">
            <w:pPr>
              <w:tabs>
                <w:tab w:val="num" w:pos="1080"/>
                <w:tab w:val="left" w:pos="7380"/>
              </w:tabs>
              <w:suppressAutoHyphens/>
              <w:rPr>
                <w:rFonts w:ascii="Palatino Linotype" w:hAnsi="Palatino Linotype"/>
                <w:sz w:val="22"/>
                <w:lang w:val="nl-NL"/>
              </w:rPr>
            </w:pPr>
            <w:r w:rsidRPr="00942C65">
              <w:rPr>
                <w:rFonts w:ascii="Palatino Linotype" w:hAnsi="Palatino Linotype"/>
                <w:sz w:val="22"/>
                <w:lang w:val="nl-NL"/>
              </w:rPr>
              <w:t>de inschrijving van een overdracht of overgang:</w:t>
            </w:r>
          </w:p>
        </w:tc>
        <w:tc>
          <w:tcPr>
            <w:tcW w:w="880" w:type="dxa"/>
          </w:tcPr>
          <w:p w14:paraId="31CD9C7C"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37F907C8"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67AC491D"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150,00</w:t>
            </w:r>
            <w:r w:rsidRPr="00942C65">
              <w:rPr>
                <w:rFonts w:ascii="Palatino Linotype" w:hAnsi="Palatino Linotype"/>
                <w:sz w:val="22"/>
                <w:lang w:val="nl-NL"/>
              </w:rPr>
              <w:t>;</w:t>
            </w:r>
          </w:p>
        </w:tc>
      </w:tr>
      <w:tr w:rsidR="000E45CA" w14:paraId="61C64EBD" w14:textId="77777777" w:rsidTr="000E45CA">
        <w:tc>
          <w:tcPr>
            <w:tcW w:w="406" w:type="dxa"/>
          </w:tcPr>
          <w:p w14:paraId="0F213655" w14:textId="77777777" w:rsidR="000E45CA" w:rsidRDefault="000E45CA" w:rsidP="000E45CA">
            <w:pPr>
              <w:suppressAutoHyphens/>
              <w:jc w:val="both"/>
              <w:rPr>
                <w:rFonts w:ascii="Palatino Linotype" w:hAnsi="Palatino Linotype"/>
                <w:sz w:val="22"/>
                <w:lang w:val="nl-NL"/>
              </w:rPr>
            </w:pPr>
          </w:p>
        </w:tc>
        <w:tc>
          <w:tcPr>
            <w:tcW w:w="6169" w:type="dxa"/>
            <w:gridSpan w:val="2"/>
          </w:tcPr>
          <w:p w14:paraId="082E0FEF" w14:textId="77777777" w:rsidR="000E45CA" w:rsidRPr="00942C65" w:rsidRDefault="000E45CA" w:rsidP="000E45CA">
            <w:pPr>
              <w:tabs>
                <w:tab w:val="left" w:pos="7380"/>
              </w:tabs>
              <w:suppressAutoHyphens/>
              <w:rPr>
                <w:rFonts w:ascii="Palatino Linotype" w:hAnsi="Palatino Linotype"/>
                <w:sz w:val="22"/>
                <w:lang w:val="nl-NL"/>
              </w:rPr>
            </w:pPr>
            <w:r w:rsidRPr="007D26A1">
              <w:rPr>
                <w:rFonts w:ascii="Palatino Linotype" w:hAnsi="Palatino Linotype"/>
                <w:sz w:val="22"/>
                <w:lang w:val="nl-NL"/>
              </w:rPr>
              <w:t xml:space="preserve">indien deze inschrijving wordt verzocht voor </w:t>
            </w:r>
            <w:r w:rsidRPr="00942C65">
              <w:rPr>
                <w:rFonts w:ascii="Palatino Linotype" w:hAnsi="Palatino Linotype"/>
                <w:sz w:val="22"/>
                <w:lang w:val="nl-NL"/>
              </w:rPr>
              <w:t>verscheidene</w:t>
            </w:r>
            <w:r>
              <w:rPr>
                <w:rFonts w:ascii="Palatino Linotype" w:hAnsi="Palatino Linotype"/>
                <w:sz w:val="22"/>
                <w:lang w:val="nl-NL"/>
              </w:rPr>
              <w:t xml:space="preserve"> </w:t>
            </w:r>
            <w:r w:rsidRPr="00942C65">
              <w:rPr>
                <w:rFonts w:ascii="Palatino Linotype" w:hAnsi="Palatino Linotype"/>
                <w:sz w:val="22"/>
                <w:lang w:val="nl-NL"/>
              </w:rPr>
              <w:t>merken, voor elk volgend merk:</w:t>
            </w:r>
          </w:p>
        </w:tc>
        <w:tc>
          <w:tcPr>
            <w:tcW w:w="880" w:type="dxa"/>
          </w:tcPr>
          <w:p w14:paraId="6A25E803"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4B42B107" w14:textId="77777777" w:rsidR="000E45CA" w:rsidRPr="007D26A1"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588E2FA2" w14:textId="77777777" w:rsidR="000E45CA" w:rsidRDefault="000E45CA" w:rsidP="000E45CA">
            <w:pPr>
              <w:suppressAutoHyphens/>
              <w:jc w:val="right"/>
              <w:rPr>
                <w:rFonts w:ascii="Palatino Linotype" w:hAnsi="Palatino Linotype"/>
                <w:sz w:val="22"/>
                <w:lang w:val="nl-NL"/>
              </w:rPr>
            </w:pPr>
            <w:r w:rsidRPr="007D26A1">
              <w:rPr>
                <w:rFonts w:ascii="Palatino Linotype" w:hAnsi="Palatino Linotype"/>
                <w:sz w:val="22"/>
                <w:lang w:val="nl-NL"/>
              </w:rPr>
              <w:t>75,00;</w:t>
            </w:r>
          </w:p>
        </w:tc>
      </w:tr>
      <w:tr w:rsidR="000E45CA" w14:paraId="70788320" w14:textId="77777777" w:rsidTr="000E45CA">
        <w:tc>
          <w:tcPr>
            <w:tcW w:w="406" w:type="dxa"/>
          </w:tcPr>
          <w:p w14:paraId="0FC7904A"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g.</w:t>
            </w:r>
          </w:p>
        </w:tc>
        <w:tc>
          <w:tcPr>
            <w:tcW w:w="6169" w:type="dxa"/>
            <w:gridSpan w:val="2"/>
          </w:tcPr>
          <w:p w14:paraId="75F7225F" w14:textId="77777777" w:rsidR="000E45CA" w:rsidRPr="007D26A1" w:rsidRDefault="000E45CA" w:rsidP="000E45CA">
            <w:pPr>
              <w:tabs>
                <w:tab w:val="left" w:pos="7380"/>
              </w:tabs>
              <w:suppressAutoHyphens/>
              <w:jc w:val="both"/>
              <w:rPr>
                <w:rFonts w:ascii="Palatino Linotype" w:hAnsi="Palatino Linotype"/>
                <w:sz w:val="22"/>
                <w:lang w:val="nl-NL"/>
              </w:rPr>
            </w:pPr>
            <w:r w:rsidRPr="007D26A1">
              <w:rPr>
                <w:rFonts w:ascii="Palatino Linotype" w:hAnsi="Palatino Linotype"/>
                <w:sz w:val="22"/>
                <w:lang w:val="nl-NL"/>
              </w:rPr>
              <w:t xml:space="preserve">de inschrijving van een licentie, een pandrecht </w:t>
            </w:r>
            <w:r w:rsidRPr="00942C65">
              <w:rPr>
                <w:rFonts w:ascii="Palatino Linotype" w:hAnsi="Palatino Linotype"/>
                <w:sz w:val="22"/>
                <w:lang w:val="nl-NL"/>
              </w:rPr>
              <w:t>of een</w:t>
            </w:r>
            <w:r>
              <w:rPr>
                <w:rFonts w:ascii="Palatino Linotype" w:hAnsi="Palatino Linotype"/>
                <w:sz w:val="22"/>
                <w:lang w:val="nl-NL"/>
              </w:rPr>
              <w:t xml:space="preserve"> </w:t>
            </w:r>
            <w:r w:rsidRPr="00942C65">
              <w:rPr>
                <w:rFonts w:ascii="Palatino Linotype" w:hAnsi="Palatino Linotype"/>
                <w:sz w:val="22"/>
                <w:lang w:val="nl-NL"/>
              </w:rPr>
              <w:t>beslag of de doorhaling van zo’n inschrijving:</w:t>
            </w:r>
          </w:p>
        </w:tc>
        <w:tc>
          <w:tcPr>
            <w:tcW w:w="880" w:type="dxa"/>
          </w:tcPr>
          <w:p w14:paraId="24EE9F42"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71606D7B" w14:textId="77777777" w:rsidR="000E45CA" w:rsidRDefault="000E45CA" w:rsidP="000E45CA">
            <w:pPr>
              <w:suppressAutoHyphens/>
              <w:rPr>
                <w:rFonts w:ascii="Palatino Linotype" w:hAnsi="Palatino Linotype"/>
                <w:sz w:val="22"/>
                <w:lang w:val="nl-NL"/>
              </w:rPr>
            </w:pPr>
          </w:p>
          <w:p w14:paraId="1B5504F7"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27AC462F" w14:textId="77777777" w:rsidR="000E45CA" w:rsidRDefault="000E45CA" w:rsidP="000E45CA">
            <w:pPr>
              <w:suppressAutoHyphens/>
              <w:jc w:val="right"/>
              <w:rPr>
                <w:rFonts w:ascii="Palatino Linotype" w:hAnsi="Palatino Linotype"/>
                <w:sz w:val="22"/>
                <w:lang w:val="nl-NL"/>
              </w:rPr>
            </w:pPr>
          </w:p>
          <w:p w14:paraId="170D335F" w14:textId="77777777" w:rsidR="000E45CA" w:rsidRPr="007D26A1" w:rsidRDefault="000E45CA" w:rsidP="000E45CA">
            <w:pPr>
              <w:suppressAutoHyphens/>
              <w:jc w:val="right"/>
              <w:rPr>
                <w:rFonts w:ascii="Palatino Linotype" w:hAnsi="Palatino Linotype"/>
                <w:sz w:val="22"/>
                <w:lang w:val="nl-NL"/>
              </w:rPr>
            </w:pPr>
            <w:r>
              <w:rPr>
                <w:rFonts w:ascii="Palatino Linotype" w:hAnsi="Palatino Linotype"/>
                <w:sz w:val="22"/>
                <w:lang w:val="nl-NL"/>
              </w:rPr>
              <w:t>150,00</w:t>
            </w:r>
            <w:r w:rsidRPr="00942C65">
              <w:rPr>
                <w:rFonts w:ascii="Palatino Linotype" w:hAnsi="Palatino Linotype"/>
                <w:sz w:val="22"/>
                <w:lang w:val="nl-NL"/>
              </w:rPr>
              <w:t>;</w:t>
            </w:r>
          </w:p>
        </w:tc>
      </w:tr>
      <w:tr w:rsidR="000E45CA" w14:paraId="6D24E384" w14:textId="77777777" w:rsidTr="000E45CA">
        <w:tc>
          <w:tcPr>
            <w:tcW w:w="406" w:type="dxa"/>
          </w:tcPr>
          <w:p w14:paraId="5A4B44A1" w14:textId="77777777" w:rsidR="000E45CA" w:rsidRDefault="000E45CA" w:rsidP="000E45CA">
            <w:pPr>
              <w:suppressAutoHyphens/>
              <w:jc w:val="both"/>
              <w:rPr>
                <w:rFonts w:ascii="Palatino Linotype" w:hAnsi="Palatino Linotype"/>
                <w:sz w:val="22"/>
                <w:lang w:val="nl-NL"/>
              </w:rPr>
            </w:pPr>
          </w:p>
        </w:tc>
        <w:tc>
          <w:tcPr>
            <w:tcW w:w="6169" w:type="dxa"/>
            <w:gridSpan w:val="2"/>
          </w:tcPr>
          <w:p w14:paraId="1494C4CF" w14:textId="77777777" w:rsidR="000E45CA" w:rsidRPr="007D26A1" w:rsidRDefault="000E45CA" w:rsidP="000E45CA">
            <w:pPr>
              <w:tabs>
                <w:tab w:val="left" w:pos="7380"/>
              </w:tabs>
              <w:suppressAutoHyphens/>
              <w:jc w:val="both"/>
              <w:rPr>
                <w:rFonts w:ascii="Palatino Linotype" w:hAnsi="Palatino Linotype"/>
                <w:sz w:val="22"/>
                <w:lang w:val="nl-NL"/>
              </w:rPr>
            </w:pPr>
            <w:r w:rsidRPr="00CA3E9C">
              <w:rPr>
                <w:rFonts w:ascii="Palatino Linotype" w:hAnsi="Palatino Linotype"/>
                <w:sz w:val="22"/>
                <w:lang w:val="nl-NL"/>
              </w:rPr>
              <w:t xml:space="preserve">indien de inschrijving of de doorhaling wordt verzocht voor verscheidene merken waarvan aan dezelfde persoon licentie </w:t>
            </w:r>
            <w:r w:rsidRPr="00CA3E9C">
              <w:rPr>
                <w:rFonts w:ascii="Palatino Linotype" w:hAnsi="Palatino Linotype"/>
                <w:sz w:val="22"/>
                <w:lang w:val="nl-NL"/>
              </w:rPr>
              <w:lastRenderedPageBreak/>
              <w:t xml:space="preserve">of pand is verleend of waarop door dezelfde persoon beslag is gelegd, voor </w:t>
            </w:r>
            <w:r w:rsidRPr="00942C65">
              <w:rPr>
                <w:rFonts w:ascii="Palatino Linotype" w:hAnsi="Palatino Linotype"/>
                <w:sz w:val="22"/>
                <w:lang w:val="nl-NL"/>
              </w:rPr>
              <w:t>elk volgend merk:</w:t>
            </w:r>
          </w:p>
        </w:tc>
        <w:tc>
          <w:tcPr>
            <w:tcW w:w="880" w:type="dxa"/>
          </w:tcPr>
          <w:p w14:paraId="2A4EF764"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32758807" w14:textId="77777777" w:rsidR="000E45CA" w:rsidRDefault="000E45CA" w:rsidP="000E45CA">
            <w:pPr>
              <w:suppressAutoHyphens/>
              <w:rPr>
                <w:rFonts w:ascii="Palatino Linotype" w:hAnsi="Palatino Linotype"/>
                <w:sz w:val="22"/>
                <w:lang w:val="nl-NL"/>
              </w:rPr>
            </w:pPr>
          </w:p>
          <w:p w14:paraId="61F04012" w14:textId="77777777" w:rsidR="000E45CA" w:rsidRDefault="000E45CA" w:rsidP="000E45CA">
            <w:pPr>
              <w:suppressAutoHyphens/>
              <w:rPr>
                <w:rFonts w:ascii="Palatino Linotype" w:hAnsi="Palatino Linotype"/>
                <w:sz w:val="22"/>
                <w:lang w:val="nl-NL"/>
              </w:rPr>
            </w:pPr>
          </w:p>
          <w:p w14:paraId="58D6CFF9" w14:textId="77777777" w:rsidR="000E45CA" w:rsidRDefault="000E45CA" w:rsidP="000E45CA">
            <w:pPr>
              <w:suppressAutoHyphens/>
              <w:rPr>
                <w:rFonts w:ascii="Palatino Linotype" w:hAnsi="Palatino Linotype"/>
                <w:sz w:val="22"/>
                <w:lang w:val="nl-NL"/>
              </w:rPr>
            </w:pPr>
          </w:p>
          <w:p w14:paraId="43F570B4"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39F17CC9" w14:textId="77777777" w:rsidR="000E45CA" w:rsidRDefault="000E45CA" w:rsidP="000E45CA">
            <w:pPr>
              <w:suppressAutoHyphens/>
              <w:jc w:val="right"/>
              <w:rPr>
                <w:rFonts w:ascii="Palatino Linotype" w:hAnsi="Palatino Linotype"/>
                <w:sz w:val="22"/>
                <w:lang w:val="nl-NL"/>
              </w:rPr>
            </w:pPr>
          </w:p>
          <w:p w14:paraId="004D0B3B" w14:textId="77777777" w:rsidR="000E45CA" w:rsidRDefault="000E45CA" w:rsidP="000E45CA">
            <w:pPr>
              <w:suppressAutoHyphens/>
              <w:jc w:val="right"/>
              <w:rPr>
                <w:rFonts w:ascii="Palatino Linotype" w:hAnsi="Palatino Linotype"/>
                <w:sz w:val="22"/>
                <w:lang w:val="nl-NL"/>
              </w:rPr>
            </w:pPr>
          </w:p>
          <w:p w14:paraId="26B4929A" w14:textId="77777777" w:rsidR="000E45CA" w:rsidRDefault="000E45CA" w:rsidP="000E45CA">
            <w:pPr>
              <w:suppressAutoHyphens/>
              <w:jc w:val="right"/>
              <w:rPr>
                <w:rFonts w:ascii="Palatino Linotype" w:hAnsi="Palatino Linotype"/>
                <w:sz w:val="22"/>
                <w:lang w:val="nl-NL"/>
              </w:rPr>
            </w:pPr>
          </w:p>
          <w:p w14:paraId="7868F250" w14:textId="77777777" w:rsidR="000E45CA" w:rsidRPr="007D26A1" w:rsidRDefault="000E45CA" w:rsidP="000E45CA">
            <w:pPr>
              <w:suppressAutoHyphens/>
              <w:jc w:val="right"/>
              <w:rPr>
                <w:rFonts w:ascii="Palatino Linotype" w:hAnsi="Palatino Linotype"/>
                <w:sz w:val="22"/>
                <w:lang w:val="nl-NL"/>
              </w:rPr>
            </w:pPr>
            <w:r>
              <w:rPr>
                <w:rFonts w:ascii="Palatino Linotype" w:hAnsi="Palatino Linotype"/>
                <w:sz w:val="22"/>
                <w:lang w:val="nl-NL"/>
              </w:rPr>
              <w:t>75,00</w:t>
            </w:r>
            <w:r w:rsidRPr="00942C65">
              <w:rPr>
                <w:rFonts w:ascii="Palatino Linotype" w:hAnsi="Palatino Linotype"/>
                <w:sz w:val="22"/>
                <w:lang w:val="nl-NL"/>
              </w:rPr>
              <w:t>;</w:t>
            </w:r>
          </w:p>
        </w:tc>
      </w:tr>
      <w:tr w:rsidR="000E45CA" w:rsidRPr="00EA3742" w14:paraId="6BA27070" w14:textId="77777777" w:rsidTr="000E45CA">
        <w:tc>
          <w:tcPr>
            <w:tcW w:w="406" w:type="dxa"/>
          </w:tcPr>
          <w:p w14:paraId="3B3933EB"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lastRenderedPageBreak/>
              <w:t>h.</w:t>
            </w:r>
          </w:p>
        </w:tc>
        <w:tc>
          <w:tcPr>
            <w:tcW w:w="6169" w:type="dxa"/>
            <w:gridSpan w:val="2"/>
          </w:tcPr>
          <w:p w14:paraId="1C8986AE" w14:textId="77777777" w:rsidR="000E45CA" w:rsidRPr="00CA3E9C" w:rsidRDefault="000E45CA" w:rsidP="000E45CA">
            <w:pPr>
              <w:tabs>
                <w:tab w:val="left" w:pos="7380"/>
              </w:tabs>
              <w:suppressAutoHyphens/>
              <w:jc w:val="both"/>
              <w:rPr>
                <w:rFonts w:ascii="Palatino Linotype" w:hAnsi="Palatino Linotype"/>
                <w:sz w:val="22"/>
                <w:lang w:val="nl-NL"/>
              </w:rPr>
            </w:pPr>
            <w:r w:rsidRPr="00EA3742">
              <w:rPr>
                <w:rFonts w:ascii="Palatino Linotype" w:hAnsi="Palatino Linotype"/>
                <w:sz w:val="22"/>
                <w:lang w:val="nl-NL"/>
              </w:rPr>
              <w:t>de inschrijving van naams</w:t>
            </w:r>
            <w:r w:rsidRPr="00EA3742">
              <w:rPr>
                <w:rFonts w:ascii="Palatino Linotype" w:hAnsi="Palatino Linotype"/>
                <w:sz w:val="22"/>
                <w:lang w:val="nl-NL"/>
              </w:rPr>
              <w:noBreakHyphen/>
              <w:t xml:space="preserve"> of adreswijziging van </w:t>
            </w:r>
            <w:r w:rsidRPr="00942C65">
              <w:rPr>
                <w:rFonts w:ascii="Palatino Linotype" w:hAnsi="Palatino Linotype"/>
                <w:sz w:val="22"/>
                <w:lang w:val="nl-NL"/>
              </w:rPr>
              <w:t>de houder,</w:t>
            </w:r>
            <w:r>
              <w:rPr>
                <w:rFonts w:ascii="Palatino Linotype" w:hAnsi="Palatino Linotype"/>
                <w:sz w:val="22"/>
                <w:lang w:val="nl-NL"/>
              </w:rPr>
              <w:t xml:space="preserve"> </w:t>
            </w:r>
            <w:r w:rsidRPr="00942C65">
              <w:rPr>
                <w:rFonts w:ascii="Palatino Linotype" w:hAnsi="Palatino Linotype"/>
                <w:sz w:val="22"/>
                <w:lang w:val="nl-NL"/>
              </w:rPr>
              <w:t>licentiehouder, pandhouder of beslaglegger:</w:t>
            </w:r>
          </w:p>
        </w:tc>
        <w:tc>
          <w:tcPr>
            <w:tcW w:w="880" w:type="dxa"/>
          </w:tcPr>
          <w:p w14:paraId="63007F8D"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252A22DC"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5C881535"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150,00</w:t>
            </w:r>
            <w:r w:rsidRPr="00942C65">
              <w:rPr>
                <w:rFonts w:ascii="Palatino Linotype" w:hAnsi="Palatino Linotype"/>
                <w:sz w:val="22"/>
                <w:lang w:val="nl-NL"/>
              </w:rPr>
              <w:t>;</w:t>
            </w:r>
          </w:p>
        </w:tc>
      </w:tr>
      <w:tr w:rsidR="000E45CA" w:rsidRPr="00EA3742" w14:paraId="51AE9F8C" w14:textId="77777777" w:rsidTr="000E45CA">
        <w:tc>
          <w:tcPr>
            <w:tcW w:w="406" w:type="dxa"/>
          </w:tcPr>
          <w:p w14:paraId="51C05EE4" w14:textId="77777777" w:rsidR="000E45CA" w:rsidRDefault="000E45CA" w:rsidP="000E45CA">
            <w:pPr>
              <w:suppressAutoHyphens/>
              <w:jc w:val="both"/>
              <w:rPr>
                <w:rFonts w:ascii="Palatino Linotype" w:hAnsi="Palatino Linotype"/>
                <w:sz w:val="22"/>
                <w:lang w:val="nl-NL"/>
              </w:rPr>
            </w:pPr>
          </w:p>
        </w:tc>
        <w:tc>
          <w:tcPr>
            <w:tcW w:w="6169" w:type="dxa"/>
            <w:gridSpan w:val="2"/>
          </w:tcPr>
          <w:p w14:paraId="5C052160" w14:textId="77777777" w:rsidR="000E45CA" w:rsidRPr="00CA3E9C" w:rsidRDefault="000E45CA" w:rsidP="000E45CA">
            <w:pPr>
              <w:tabs>
                <w:tab w:val="left" w:pos="7380"/>
              </w:tabs>
              <w:suppressAutoHyphens/>
              <w:jc w:val="both"/>
              <w:rPr>
                <w:rFonts w:ascii="Palatino Linotype" w:hAnsi="Palatino Linotype"/>
                <w:sz w:val="22"/>
                <w:lang w:val="nl-NL"/>
              </w:rPr>
            </w:pPr>
            <w:r w:rsidRPr="00EA3742">
              <w:rPr>
                <w:rFonts w:ascii="Palatino Linotype" w:hAnsi="Palatino Linotype"/>
                <w:sz w:val="22"/>
                <w:lang w:val="nl-NL"/>
              </w:rPr>
              <w:t xml:space="preserve">indien de inschrijving wordt verzocht voor verscheidene merken die aan dezelfde houder behoren, aan dezelfde licentiehouder in licentie zijn gegeven, aan dezelfde pandhouder in pand zijn gegeven of waarop dezelfde </w:t>
            </w:r>
            <w:r w:rsidRPr="00942C65">
              <w:rPr>
                <w:rFonts w:ascii="Palatino Linotype" w:hAnsi="Palatino Linotype"/>
                <w:sz w:val="22"/>
                <w:lang w:val="nl-NL"/>
              </w:rPr>
              <w:t>persoon</w:t>
            </w:r>
            <w:r>
              <w:rPr>
                <w:rFonts w:ascii="Palatino Linotype" w:hAnsi="Palatino Linotype"/>
                <w:sz w:val="22"/>
                <w:lang w:val="nl-NL"/>
              </w:rPr>
              <w:t xml:space="preserve"> </w:t>
            </w:r>
            <w:r w:rsidRPr="00942C65">
              <w:rPr>
                <w:rFonts w:ascii="Palatino Linotype" w:hAnsi="Palatino Linotype"/>
                <w:sz w:val="22"/>
                <w:lang w:val="nl-NL"/>
              </w:rPr>
              <w:t>beslag heeft gelegd, voor elk volgend merk:</w:t>
            </w:r>
          </w:p>
        </w:tc>
        <w:tc>
          <w:tcPr>
            <w:tcW w:w="880" w:type="dxa"/>
          </w:tcPr>
          <w:p w14:paraId="4BDE43D4"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28DD01B2"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4196CFCC"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37,50</w:t>
            </w:r>
            <w:r w:rsidRPr="00942C65">
              <w:rPr>
                <w:rFonts w:ascii="Palatino Linotype" w:hAnsi="Palatino Linotype"/>
                <w:sz w:val="22"/>
                <w:lang w:val="nl-NL"/>
              </w:rPr>
              <w:t>;</w:t>
            </w:r>
          </w:p>
        </w:tc>
      </w:tr>
      <w:tr w:rsidR="000E45CA" w:rsidRPr="00EA3742" w14:paraId="17EAFF37" w14:textId="77777777" w:rsidTr="000E45CA">
        <w:tc>
          <w:tcPr>
            <w:tcW w:w="406" w:type="dxa"/>
          </w:tcPr>
          <w:p w14:paraId="332BA0EA"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i.</w:t>
            </w:r>
          </w:p>
        </w:tc>
        <w:tc>
          <w:tcPr>
            <w:tcW w:w="6169" w:type="dxa"/>
            <w:gridSpan w:val="2"/>
          </w:tcPr>
          <w:p w14:paraId="2BC90FCB" w14:textId="77777777" w:rsidR="000E45CA" w:rsidRPr="00CA3E9C" w:rsidRDefault="000E45CA" w:rsidP="000E45CA">
            <w:pPr>
              <w:tabs>
                <w:tab w:val="left" w:pos="7380"/>
              </w:tabs>
              <w:suppressAutoHyphens/>
              <w:rPr>
                <w:rFonts w:ascii="Palatino Linotype" w:hAnsi="Palatino Linotype"/>
                <w:sz w:val="22"/>
                <w:lang w:val="nl-NL"/>
              </w:rPr>
            </w:pPr>
            <w:r w:rsidRPr="00EA3742">
              <w:rPr>
                <w:rFonts w:ascii="Palatino Linotype" w:hAnsi="Palatino Linotype"/>
                <w:sz w:val="22"/>
                <w:lang w:val="nl-NL"/>
              </w:rPr>
              <w:t>de inschrijving van een beperking van de opgave van de</w:t>
            </w:r>
            <w:r>
              <w:rPr>
                <w:rFonts w:ascii="Palatino Linotype" w:hAnsi="Palatino Linotype"/>
                <w:sz w:val="22"/>
                <w:lang w:val="nl-NL"/>
              </w:rPr>
              <w:t xml:space="preserve"> </w:t>
            </w:r>
            <w:r w:rsidRPr="00EA3742">
              <w:rPr>
                <w:rFonts w:ascii="Palatino Linotype" w:hAnsi="Palatino Linotype"/>
                <w:sz w:val="22"/>
                <w:lang w:val="nl-NL"/>
              </w:rPr>
              <w:t>waren en diensten, behalve bij gelegenheid van de</w:t>
            </w:r>
            <w:r>
              <w:rPr>
                <w:rFonts w:ascii="Palatino Linotype" w:hAnsi="Palatino Linotype"/>
                <w:sz w:val="22"/>
                <w:lang w:val="nl-NL"/>
              </w:rPr>
              <w:t xml:space="preserve"> </w:t>
            </w:r>
            <w:r w:rsidRPr="00942C65">
              <w:rPr>
                <w:rFonts w:ascii="Palatino Linotype" w:hAnsi="Palatino Linotype"/>
                <w:sz w:val="22"/>
                <w:lang w:val="nl-NL"/>
              </w:rPr>
              <w:t>vernieuwing van de inschrijving:</w:t>
            </w:r>
          </w:p>
        </w:tc>
        <w:tc>
          <w:tcPr>
            <w:tcW w:w="880" w:type="dxa"/>
          </w:tcPr>
          <w:p w14:paraId="5B6FAFF8"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66BE9309"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381BA739"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w:t>
            </w:r>
            <w:r w:rsidRPr="00942C65">
              <w:rPr>
                <w:rFonts w:ascii="Palatino Linotype" w:hAnsi="Palatino Linotype"/>
                <w:sz w:val="22"/>
                <w:lang w:val="nl-NL"/>
              </w:rPr>
              <w:t>;</w:t>
            </w:r>
          </w:p>
        </w:tc>
      </w:tr>
      <w:tr w:rsidR="000E45CA" w:rsidRPr="00EA3742" w14:paraId="5279C253" w14:textId="77777777" w:rsidTr="000E45CA">
        <w:tc>
          <w:tcPr>
            <w:tcW w:w="406" w:type="dxa"/>
          </w:tcPr>
          <w:p w14:paraId="2D4D9BBA"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j.</w:t>
            </w:r>
          </w:p>
        </w:tc>
        <w:tc>
          <w:tcPr>
            <w:tcW w:w="6169" w:type="dxa"/>
            <w:gridSpan w:val="2"/>
          </w:tcPr>
          <w:p w14:paraId="155BF1A2" w14:textId="77777777" w:rsidR="000E45CA" w:rsidRPr="00CA3E9C" w:rsidRDefault="000E45CA" w:rsidP="000E45CA">
            <w:pPr>
              <w:tabs>
                <w:tab w:val="left" w:pos="7380"/>
              </w:tabs>
              <w:suppressAutoHyphens/>
              <w:jc w:val="both"/>
              <w:rPr>
                <w:rFonts w:ascii="Palatino Linotype" w:hAnsi="Palatino Linotype"/>
                <w:sz w:val="22"/>
                <w:lang w:val="nl-NL"/>
              </w:rPr>
            </w:pPr>
            <w:r w:rsidRPr="00EA3742">
              <w:rPr>
                <w:rFonts w:ascii="Palatino Linotype" w:hAnsi="Palatino Linotype"/>
                <w:sz w:val="22"/>
                <w:lang w:val="nl-NL"/>
              </w:rPr>
              <w:t xml:space="preserve">voor de publicatie van de beschrijving, bedoeld in artikel 2, zesde respectievelijk zevende lid, </w:t>
            </w:r>
            <w:r w:rsidRPr="00942C65">
              <w:rPr>
                <w:rFonts w:ascii="Palatino Linotype" w:hAnsi="Palatino Linotype"/>
                <w:sz w:val="22"/>
                <w:lang w:val="nl-NL"/>
              </w:rPr>
              <w:t>een supplement van telkens:</w:t>
            </w:r>
          </w:p>
        </w:tc>
        <w:tc>
          <w:tcPr>
            <w:tcW w:w="880" w:type="dxa"/>
          </w:tcPr>
          <w:p w14:paraId="03519D23"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6D05ED8D"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17773004"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w:t>
            </w:r>
          </w:p>
        </w:tc>
      </w:tr>
      <w:tr w:rsidR="000E45CA" w:rsidRPr="00EA3742" w14:paraId="10B3E69D" w14:textId="77777777" w:rsidTr="000E45CA">
        <w:trPr>
          <w:trHeight w:val="903"/>
        </w:trPr>
        <w:tc>
          <w:tcPr>
            <w:tcW w:w="406" w:type="dxa"/>
          </w:tcPr>
          <w:p w14:paraId="2420BED3"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k.</w:t>
            </w:r>
          </w:p>
        </w:tc>
        <w:tc>
          <w:tcPr>
            <w:tcW w:w="6169" w:type="dxa"/>
            <w:gridSpan w:val="2"/>
          </w:tcPr>
          <w:p w14:paraId="174561DF" w14:textId="77777777" w:rsidR="000E45CA" w:rsidRPr="00CA3E9C" w:rsidRDefault="000E45CA" w:rsidP="000E45CA">
            <w:pPr>
              <w:tabs>
                <w:tab w:val="left" w:pos="7380"/>
              </w:tabs>
              <w:suppressAutoHyphens/>
              <w:jc w:val="both"/>
              <w:rPr>
                <w:rFonts w:ascii="Palatino Linotype" w:hAnsi="Palatino Linotype"/>
                <w:sz w:val="22"/>
                <w:lang w:val="nl-NL"/>
              </w:rPr>
            </w:pPr>
            <w:r w:rsidRPr="00EA3742">
              <w:rPr>
                <w:rFonts w:ascii="Palatino Linotype" w:hAnsi="Palatino Linotype"/>
                <w:sz w:val="22"/>
                <w:lang w:val="nl-NL"/>
              </w:rPr>
              <w:t>de inschrijving van naams</w:t>
            </w:r>
            <w:r w:rsidRPr="00EA3742">
              <w:rPr>
                <w:rFonts w:ascii="Palatino Linotype" w:hAnsi="Palatino Linotype"/>
                <w:sz w:val="22"/>
                <w:lang w:val="nl-NL"/>
              </w:rPr>
              <w:noBreakHyphen/>
              <w:t xml:space="preserve"> of adreswijziging van de gemachtigde, voor alle merken waarvoor de betrokken gemachtigde bij het Bureau als </w:t>
            </w:r>
            <w:r w:rsidRPr="00942C65">
              <w:rPr>
                <w:rFonts w:ascii="Palatino Linotype" w:hAnsi="Palatino Linotype"/>
                <w:sz w:val="22"/>
                <w:lang w:val="nl-NL"/>
              </w:rPr>
              <w:t>gemachtigde geldt:</w:t>
            </w:r>
          </w:p>
        </w:tc>
        <w:tc>
          <w:tcPr>
            <w:tcW w:w="880" w:type="dxa"/>
          </w:tcPr>
          <w:p w14:paraId="5BC86AD9" w14:textId="77777777" w:rsidR="000E45CA" w:rsidRDefault="000E45CA" w:rsidP="000E45CA">
            <w:pPr>
              <w:suppressAutoHyphens/>
              <w:jc w:val="both"/>
              <w:rPr>
                <w:rFonts w:ascii="Palatino Linotype" w:hAnsi="Palatino Linotype"/>
                <w:sz w:val="22"/>
                <w:lang w:val="nl-NL"/>
              </w:rPr>
            </w:pPr>
          </w:p>
        </w:tc>
        <w:tc>
          <w:tcPr>
            <w:tcW w:w="644" w:type="dxa"/>
            <w:vAlign w:val="bottom"/>
          </w:tcPr>
          <w:p w14:paraId="32B7E192"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1" w:type="dxa"/>
            <w:vAlign w:val="bottom"/>
          </w:tcPr>
          <w:p w14:paraId="5355769A"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150,00</w:t>
            </w:r>
            <w:r w:rsidRPr="00942C65">
              <w:rPr>
                <w:rFonts w:ascii="Palatino Linotype" w:hAnsi="Palatino Linotype"/>
                <w:sz w:val="22"/>
                <w:lang w:val="nl-NL"/>
              </w:rPr>
              <w:t>.</w:t>
            </w:r>
          </w:p>
        </w:tc>
      </w:tr>
    </w:tbl>
    <w:p w14:paraId="60A2C164" w14:textId="77777777" w:rsidR="000E45CA" w:rsidRPr="00127861" w:rsidRDefault="000E45CA" w:rsidP="007060D7">
      <w:pPr>
        <w:numPr>
          <w:ilvl w:val="0"/>
          <w:numId w:val="15"/>
        </w:numPr>
        <w:tabs>
          <w:tab w:val="clear" w:pos="360"/>
        </w:tabs>
        <w:suppressAutoHyphens/>
        <w:jc w:val="both"/>
        <w:rPr>
          <w:rFonts w:ascii="Palatino Linotype" w:hAnsi="Palatino Linotype"/>
          <w:sz w:val="22"/>
          <w:szCs w:val="22"/>
          <w:lang w:val="nl-NL"/>
        </w:rPr>
      </w:pPr>
      <w:r w:rsidRPr="00127861">
        <w:rPr>
          <w:rFonts w:ascii="Palatino Linotype" w:hAnsi="Palatino Linotype"/>
          <w:sz w:val="22"/>
          <w:szCs w:val="22"/>
          <w:lang w:val="nl-NL"/>
        </w:rPr>
        <w:t>Voor de hierna vermelde handelingen wordt een recht of een vergoeding betaald,</w:t>
      </w:r>
      <w:r>
        <w:rPr>
          <w:rFonts w:ascii="Palatino Linotype" w:hAnsi="Palatino Linotype"/>
          <w:sz w:val="22"/>
          <w:szCs w:val="22"/>
          <w:lang w:val="nl-NL"/>
        </w:rPr>
        <w:t xml:space="preserve"> </w:t>
      </w:r>
      <w:r w:rsidRPr="00127861">
        <w:rPr>
          <w:rFonts w:ascii="Palatino Linotype" w:hAnsi="Palatino Linotype"/>
          <w:sz w:val="22"/>
          <w:szCs w:val="22"/>
          <w:lang w:val="nl-NL"/>
        </w:rPr>
        <w:t>waarvan het bedrag als volgt wordt vastgesteld:</w:t>
      </w:r>
    </w:p>
    <w:tbl>
      <w:tblPr>
        <w:tblStyle w:val="TableGrid"/>
        <w:tblW w:w="909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6169"/>
        <w:gridCol w:w="895"/>
        <w:gridCol w:w="720"/>
        <w:gridCol w:w="900"/>
      </w:tblGrid>
      <w:tr w:rsidR="000E45CA" w14:paraId="41FEBE5E" w14:textId="77777777" w:rsidTr="000E45CA">
        <w:tc>
          <w:tcPr>
            <w:tcW w:w="406" w:type="dxa"/>
          </w:tcPr>
          <w:p w14:paraId="5EE2078C"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a.</w:t>
            </w:r>
          </w:p>
        </w:tc>
        <w:tc>
          <w:tcPr>
            <w:tcW w:w="6169" w:type="dxa"/>
          </w:tcPr>
          <w:p w14:paraId="2048671E" w14:textId="77777777" w:rsidR="000E45CA"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herstel na de inschrijving op verzoek van de houder</w:t>
            </w:r>
            <w:r>
              <w:rPr>
                <w:rFonts w:ascii="Palatino Linotype" w:hAnsi="Palatino Linotype"/>
                <w:sz w:val="22"/>
                <w:lang w:val="nl-NL"/>
              </w:rPr>
              <w:t xml:space="preserve"> </w:t>
            </w:r>
            <w:r w:rsidRPr="00C1203C">
              <w:rPr>
                <w:rFonts w:ascii="Palatino Linotype" w:hAnsi="Palatino Linotype"/>
                <w:sz w:val="22"/>
                <w:lang w:val="nl-NL"/>
              </w:rPr>
              <w:t>van het depot van aan hemzelf te wijten schrijffouten:</w:t>
            </w:r>
          </w:p>
        </w:tc>
        <w:tc>
          <w:tcPr>
            <w:tcW w:w="895" w:type="dxa"/>
          </w:tcPr>
          <w:p w14:paraId="14A8BAE6"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2816CA98"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0D66F62C"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37,50</w:t>
            </w:r>
            <w:r w:rsidRPr="00C1203C">
              <w:rPr>
                <w:rFonts w:ascii="Palatino Linotype" w:hAnsi="Palatino Linotype"/>
                <w:sz w:val="22"/>
                <w:lang w:val="nl-NL"/>
              </w:rPr>
              <w:t>;</w:t>
            </w:r>
          </w:p>
        </w:tc>
      </w:tr>
      <w:tr w:rsidR="000E45CA" w14:paraId="3D4CDFDD" w14:textId="77777777" w:rsidTr="000E45CA">
        <w:tc>
          <w:tcPr>
            <w:tcW w:w="406" w:type="dxa"/>
          </w:tcPr>
          <w:p w14:paraId="64D9E175"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b.</w:t>
            </w:r>
          </w:p>
        </w:tc>
        <w:tc>
          <w:tcPr>
            <w:tcW w:w="6169" w:type="dxa"/>
          </w:tcPr>
          <w:p w14:paraId="15AB2005" w14:textId="77777777" w:rsidR="000E45CA"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 xml:space="preserve">lijst van merken, bedoeld in artikel 16, </w:t>
            </w:r>
            <w:r>
              <w:rPr>
                <w:rFonts w:ascii="Palatino Linotype" w:hAnsi="Palatino Linotype"/>
                <w:sz w:val="22"/>
                <w:lang w:val="nl-NL"/>
              </w:rPr>
              <w:t>zesde</w:t>
            </w:r>
            <w:r w:rsidRPr="00C1203C">
              <w:rPr>
                <w:rFonts w:ascii="Palatino Linotype" w:hAnsi="Palatino Linotype"/>
                <w:sz w:val="22"/>
                <w:lang w:val="nl-NL"/>
              </w:rPr>
              <w:t xml:space="preserve"> lid, per</w:t>
            </w:r>
            <w:r>
              <w:rPr>
                <w:rFonts w:ascii="Palatino Linotype" w:hAnsi="Palatino Linotype"/>
                <w:sz w:val="22"/>
                <w:lang w:val="nl-NL"/>
              </w:rPr>
              <w:t xml:space="preserve"> </w:t>
            </w:r>
            <w:proofErr w:type="spellStart"/>
            <w:r w:rsidRPr="00C1203C">
              <w:rPr>
                <w:rFonts w:ascii="Palatino Linotype" w:hAnsi="Palatino Linotype"/>
                <w:sz w:val="22"/>
                <w:lang w:val="nl-NL"/>
              </w:rPr>
              <w:t>onderzoekscriterium</w:t>
            </w:r>
            <w:proofErr w:type="spellEnd"/>
            <w:r w:rsidRPr="00C1203C">
              <w:rPr>
                <w:rFonts w:ascii="Palatino Linotype" w:hAnsi="Palatino Linotype"/>
                <w:sz w:val="22"/>
                <w:lang w:val="nl-NL"/>
              </w:rPr>
              <w:t>:</w:t>
            </w:r>
          </w:p>
        </w:tc>
        <w:tc>
          <w:tcPr>
            <w:tcW w:w="895" w:type="dxa"/>
          </w:tcPr>
          <w:p w14:paraId="60F8237A"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2A75D9FC"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06386A26"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w:t>
            </w:r>
            <w:r w:rsidRPr="00C1203C">
              <w:rPr>
                <w:rFonts w:ascii="Palatino Linotype" w:hAnsi="Palatino Linotype"/>
                <w:sz w:val="22"/>
                <w:lang w:val="nl-NL"/>
              </w:rPr>
              <w:t>;</w:t>
            </w:r>
          </w:p>
        </w:tc>
      </w:tr>
      <w:tr w:rsidR="000E45CA" w14:paraId="13A1CEFD" w14:textId="77777777" w:rsidTr="000E45CA">
        <w:tc>
          <w:tcPr>
            <w:tcW w:w="406" w:type="dxa"/>
          </w:tcPr>
          <w:p w14:paraId="4934F3A2" w14:textId="77777777" w:rsidR="000E45CA" w:rsidRDefault="000E45CA" w:rsidP="000E45CA">
            <w:pPr>
              <w:suppressAutoHyphens/>
              <w:jc w:val="both"/>
              <w:rPr>
                <w:rFonts w:ascii="Palatino Linotype" w:hAnsi="Palatino Linotype"/>
                <w:sz w:val="22"/>
                <w:lang w:val="nl-NL"/>
              </w:rPr>
            </w:pPr>
          </w:p>
        </w:tc>
        <w:tc>
          <w:tcPr>
            <w:tcW w:w="6169" w:type="dxa"/>
          </w:tcPr>
          <w:p w14:paraId="0F73593C" w14:textId="77777777" w:rsidR="000E45CA"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voor iedere klasse van waren en diensten boven de derde</w:t>
            </w:r>
            <w:r>
              <w:rPr>
                <w:rFonts w:ascii="Palatino Linotype" w:hAnsi="Palatino Linotype"/>
                <w:sz w:val="22"/>
                <w:lang w:val="nl-NL"/>
              </w:rPr>
              <w:t xml:space="preserve"> </w:t>
            </w:r>
            <w:r w:rsidRPr="00C1203C">
              <w:rPr>
                <w:rFonts w:ascii="Palatino Linotype" w:hAnsi="Palatino Linotype"/>
                <w:sz w:val="22"/>
                <w:lang w:val="nl-NL"/>
              </w:rPr>
              <w:t>klasse van de internationale classificatie, waarin waren</w:t>
            </w:r>
            <w:r>
              <w:rPr>
                <w:rFonts w:ascii="Palatino Linotype" w:hAnsi="Palatino Linotype"/>
                <w:sz w:val="22"/>
                <w:lang w:val="nl-NL"/>
              </w:rPr>
              <w:t xml:space="preserve"> </w:t>
            </w:r>
            <w:r w:rsidRPr="00C1203C">
              <w:rPr>
                <w:rFonts w:ascii="Palatino Linotype" w:hAnsi="Palatino Linotype"/>
                <w:sz w:val="22"/>
                <w:lang w:val="nl-NL"/>
              </w:rPr>
              <w:t>en diensten worden gerangschikt, wordt dit bedrag verhoogd</w:t>
            </w:r>
            <w:r>
              <w:rPr>
                <w:rFonts w:ascii="Palatino Linotype" w:hAnsi="Palatino Linotype"/>
                <w:sz w:val="22"/>
                <w:lang w:val="nl-NL"/>
              </w:rPr>
              <w:t xml:space="preserve"> </w:t>
            </w:r>
            <w:r w:rsidRPr="00C1203C">
              <w:rPr>
                <w:rFonts w:ascii="Palatino Linotype" w:hAnsi="Palatino Linotype"/>
                <w:sz w:val="22"/>
                <w:lang w:val="nl-NL"/>
              </w:rPr>
              <w:t>met:</w:t>
            </w:r>
          </w:p>
        </w:tc>
        <w:tc>
          <w:tcPr>
            <w:tcW w:w="895" w:type="dxa"/>
          </w:tcPr>
          <w:p w14:paraId="5732FBEE"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59F7CEF2"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12CB12ED"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15,00</w:t>
            </w:r>
            <w:r w:rsidRPr="00C1203C">
              <w:rPr>
                <w:rFonts w:ascii="Palatino Linotype" w:hAnsi="Palatino Linotype"/>
                <w:sz w:val="22"/>
                <w:lang w:val="nl-NL"/>
              </w:rPr>
              <w:t>;</w:t>
            </w:r>
          </w:p>
        </w:tc>
      </w:tr>
      <w:tr w:rsidR="000E45CA" w14:paraId="48C7BB40" w14:textId="77777777" w:rsidTr="000E45CA">
        <w:tc>
          <w:tcPr>
            <w:tcW w:w="406" w:type="dxa"/>
          </w:tcPr>
          <w:p w14:paraId="418E7EED"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c.</w:t>
            </w:r>
          </w:p>
        </w:tc>
        <w:tc>
          <w:tcPr>
            <w:tcW w:w="6169" w:type="dxa"/>
          </w:tcPr>
          <w:p w14:paraId="12A81AB9" w14:textId="77777777" w:rsidR="000E45CA"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het extra</w:t>
            </w:r>
            <w:r w:rsidRPr="00C1203C">
              <w:rPr>
                <w:rFonts w:ascii="Palatino Linotype" w:hAnsi="Palatino Linotype"/>
                <w:sz w:val="22"/>
                <w:lang w:val="nl-NL"/>
              </w:rPr>
              <w:noBreakHyphen/>
              <w:t>recht, verschuldigd ingevolge artikel 11,</w:t>
            </w:r>
            <w:r>
              <w:rPr>
                <w:rFonts w:ascii="Palatino Linotype" w:hAnsi="Palatino Linotype"/>
                <w:sz w:val="22"/>
                <w:lang w:val="nl-NL"/>
              </w:rPr>
              <w:t xml:space="preserve"> </w:t>
            </w:r>
            <w:r w:rsidRPr="00C1203C">
              <w:rPr>
                <w:rFonts w:ascii="Palatino Linotype" w:hAnsi="Palatino Linotype"/>
                <w:sz w:val="22"/>
                <w:lang w:val="nl-NL"/>
              </w:rPr>
              <w:t>eerste lid:</w:t>
            </w:r>
          </w:p>
        </w:tc>
        <w:tc>
          <w:tcPr>
            <w:tcW w:w="895" w:type="dxa"/>
          </w:tcPr>
          <w:p w14:paraId="5615EFC4"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229C13C3"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58AEE659"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150,00;</w:t>
            </w:r>
          </w:p>
        </w:tc>
      </w:tr>
      <w:tr w:rsidR="000E45CA" w14:paraId="2E8B1485" w14:textId="77777777" w:rsidTr="000E45CA">
        <w:tc>
          <w:tcPr>
            <w:tcW w:w="406" w:type="dxa"/>
          </w:tcPr>
          <w:p w14:paraId="316754B3"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d.</w:t>
            </w:r>
          </w:p>
        </w:tc>
        <w:tc>
          <w:tcPr>
            <w:tcW w:w="6169" w:type="dxa"/>
          </w:tcPr>
          <w:p w14:paraId="642937AF" w14:textId="77777777" w:rsidR="000E45CA" w:rsidRPr="00C1203C"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de inlichtingen, bedoeld in artikel 18:</w:t>
            </w:r>
          </w:p>
        </w:tc>
        <w:tc>
          <w:tcPr>
            <w:tcW w:w="895" w:type="dxa"/>
          </w:tcPr>
          <w:p w14:paraId="1C4A1A8E"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61E9753A"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54432263"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75,00</w:t>
            </w:r>
            <w:r w:rsidRPr="00C1203C">
              <w:rPr>
                <w:rFonts w:ascii="Palatino Linotype" w:hAnsi="Palatino Linotype"/>
                <w:sz w:val="22"/>
                <w:lang w:val="nl-NL"/>
              </w:rPr>
              <w:t>;</w:t>
            </w:r>
          </w:p>
        </w:tc>
      </w:tr>
      <w:tr w:rsidR="000E45CA" w14:paraId="1E44FD37" w14:textId="77777777" w:rsidTr="000E45CA">
        <w:tc>
          <w:tcPr>
            <w:tcW w:w="406" w:type="dxa"/>
          </w:tcPr>
          <w:p w14:paraId="289F0304" w14:textId="77777777" w:rsidR="000E45CA" w:rsidRDefault="000E45CA" w:rsidP="000E45CA">
            <w:pPr>
              <w:suppressAutoHyphens/>
              <w:jc w:val="both"/>
              <w:rPr>
                <w:rFonts w:ascii="Palatino Linotype" w:hAnsi="Palatino Linotype"/>
                <w:sz w:val="22"/>
                <w:lang w:val="nl-NL"/>
              </w:rPr>
            </w:pPr>
          </w:p>
        </w:tc>
        <w:tc>
          <w:tcPr>
            <w:tcW w:w="6169" w:type="dxa"/>
          </w:tcPr>
          <w:p w14:paraId="77437BFA" w14:textId="77777777" w:rsidR="000E45CA" w:rsidRPr="00C1203C"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voor ieder uur dat het bijeenzoeken en het op schrift</w:t>
            </w:r>
            <w:r>
              <w:rPr>
                <w:rFonts w:ascii="Palatino Linotype" w:hAnsi="Palatino Linotype"/>
                <w:sz w:val="22"/>
                <w:lang w:val="nl-NL"/>
              </w:rPr>
              <w:t xml:space="preserve"> </w:t>
            </w:r>
            <w:r w:rsidRPr="00C1203C">
              <w:rPr>
                <w:rFonts w:ascii="Palatino Linotype" w:hAnsi="Palatino Linotype"/>
                <w:sz w:val="22"/>
                <w:lang w:val="nl-NL"/>
              </w:rPr>
              <w:t>stellen van de gevraagde gegevens de duur van één uur</w:t>
            </w:r>
            <w:r>
              <w:rPr>
                <w:rFonts w:ascii="Palatino Linotype" w:hAnsi="Palatino Linotype"/>
                <w:sz w:val="22"/>
                <w:lang w:val="nl-NL"/>
              </w:rPr>
              <w:t xml:space="preserve"> </w:t>
            </w:r>
            <w:r w:rsidRPr="00C1203C">
              <w:rPr>
                <w:rFonts w:ascii="Palatino Linotype" w:hAnsi="Palatino Linotype"/>
                <w:sz w:val="22"/>
                <w:lang w:val="nl-NL"/>
              </w:rPr>
              <w:t>te boven gaat wordt dit bedrag vermeerderd met:</w:t>
            </w:r>
          </w:p>
        </w:tc>
        <w:tc>
          <w:tcPr>
            <w:tcW w:w="895" w:type="dxa"/>
          </w:tcPr>
          <w:p w14:paraId="72F8299E"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35617FB8"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786D9047"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112,50</w:t>
            </w:r>
            <w:r w:rsidRPr="00C1203C">
              <w:rPr>
                <w:rFonts w:ascii="Palatino Linotype" w:hAnsi="Palatino Linotype"/>
                <w:sz w:val="22"/>
                <w:lang w:val="nl-NL"/>
              </w:rPr>
              <w:t>;</w:t>
            </w:r>
          </w:p>
        </w:tc>
      </w:tr>
      <w:tr w:rsidR="000E45CA" w14:paraId="520DE4F5" w14:textId="77777777" w:rsidTr="000E45CA">
        <w:tc>
          <w:tcPr>
            <w:tcW w:w="406" w:type="dxa"/>
          </w:tcPr>
          <w:p w14:paraId="57B2DF8D"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e.</w:t>
            </w:r>
          </w:p>
        </w:tc>
        <w:tc>
          <w:tcPr>
            <w:tcW w:w="6169" w:type="dxa"/>
          </w:tcPr>
          <w:p w14:paraId="04370363" w14:textId="77777777" w:rsidR="000E45CA" w:rsidRPr="00C1203C" w:rsidRDefault="000E45CA" w:rsidP="000E45CA">
            <w:pPr>
              <w:tabs>
                <w:tab w:val="left" w:pos="7380"/>
              </w:tabs>
              <w:suppressAutoHyphens/>
              <w:jc w:val="both"/>
              <w:rPr>
                <w:rFonts w:ascii="Palatino Linotype" w:hAnsi="Palatino Linotype"/>
                <w:sz w:val="22"/>
                <w:lang w:val="nl-NL"/>
              </w:rPr>
            </w:pPr>
            <w:r w:rsidRPr="00600E73">
              <w:rPr>
                <w:rFonts w:ascii="Palatino Linotype" w:hAnsi="Palatino Linotype"/>
                <w:sz w:val="22"/>
                <w:lang w:val="nl-NL"/>
              </w:rPr>
              <w:t>de afschriften van een inschrijving, bedoeld in artikel 18, per inschrijving</w:t>
            </w:r>
            <w:r w:rsidRPr="00C1203C">
              <w:rPr>
                <w:rFonts w:ascii="Palatino Linotype" w:hAnsi="Palatino Linotype"/>
                <w:sz w:val="22"/>
                <w:lang w:val="nl-NL"/>
              </w:rPr>
              <w:t>:</w:t>
            </w:r>
          </w:p>
        </w:tc>
        <w:tc>
          <w:tcPr>
            <w:tcW w:w="895" w:type="dxa"/>
          </w:tcPr>
          <w:p w14:paraId="4D89944D"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320B35AD"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7316F04E"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15,00</w:t>
            </w:r>
            <w:r w:rsidRPr="00C1203C">
              <w:rPr>
                <w:rFonts w:ascii="Palatino Linotype" w:hAnsi="Palatino Linotype"/>
                <w:sz w:val="22"/>
                <w:lang w:val="nl-NL"/>
              </w:rPr>
              <w:t>;</w:t>
            </w:r>
          </w:p>
        </w:tc>
      </w:tr>
      <w:tr w:rsidR="000E45CA" w14:paraId="0A8344CC" w14:textId="77777777" w:rsidTr="000E45CA">
        <w:tc>
          <w:tcPr>
            <w:tcW w:w="406" w:type="dxa"/>
          </w:tcPr>
          <w:p w14:paraId="7A157852"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f.</w:t>
            </w:r>
          </w:p>
        </w:tc>
        <w:tc>
          <w:tcPr>
            <w:tcW w:w="6169" w:type="dxa"/>
          </w:tcPr>
          <w:p w14:paraId="24B5E285" w14:textId="77777777" w:rsidR="000E45CA" w:rsidRPr="00C1203C"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voor alle overige afschriften, per bladzijde:</w:t>
            </w:r>
          </w:p>
        </w:tc>
        <w:tc>
          <w:tcPr>
            <w:tcW w:w="895" w:type="dxa"/>
          </w:tcPr>
          <w:p w14:paraId="70BFBE30"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06F02849"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46461AE9"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22,50</w:t>
            </w:r>
            <w:r w:rsidRPr="00C1203C">
              <w:rPr>
                <w:rFonts w:ascii="Palatino Linotype" w:hAnsi="Palatino Linotype"/>
                <w:sz w:val="22"/>
                <w:lang w:val="nl-NL"/>
              </w:rPr>
              <w:t>;</w:t>
            </w:r>
          </w:p>
        </w:tc>
      </w:tr>
      <w:tr w:rsidR="000E45CA" w14:paraId="41CF77DB" w14:textId="77777777" w:rsidTr="000E45CA">
        <w:tc>
          <w:tcPr>
            <w:tcW w:w="406" w:type="dxa"/>
          </w:tcPr>
          <w:p w14:paraId="68F30C04"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g.</w:t>
            </w:r>
          </w:p>
        </w:tc>
        <w:tc>
          <w:tcPr>
            <w:tcW w:w="6169" w:type="dxa"/>
          </w:tcPr>
          <w:p w14:paraId="4F20E159" w14:textId="77777777" w:rsidR="000E45CA" w:rsidRPr="00C1203C"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gewaarmerkte afschriften van een inschrijving,</w:t>
            </w:r>
            <w:r>
              <w:rPr>
                <w:rFonts w:ascii="Palatino Linotype" w:hAnsi="Palatino Linotype"/>
                <w:sz w:val="22"/>
                <w:lang w:val="nl-NL"/>
              </w:rPr>
              <w:t xml:space="preserve"> </w:t>
            </w:r>
            <w:r w:rsidRPr="00C1203C">
              <w:rPr>
                <w:rFonts w:ascii="Palatino Linotype" w:hAnsi="Palatino Linotype"/>
                <w:sz w:val="22"/>
                <w:lang w:val="nl-NL"/>
              </w:rPr>
              <w:t>bedoeld in artikel 18, per inschrijving:</w:t>
            </w:r>
          </w:p>
        </w:tc>
        <w:tc>
          <w:tcPr>
            <w:tcW w:w="895" w:type="dxa"/>
          </w:tcPr>
          <w:p w14:paraId="3B7202C0"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1FE05D6A"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7D6C60EE"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52,50</w:t>
            </w:r>
            <w:r w:rsidRPr="00C1203C">
              <w:rPr>
                <w:rFonts w:ascii="Palatino Linotype" w:hAnsi="Palatino Linotype"/>
                <w:sz w:val="22"/>
                <w:lang w:val="nl-NL"/>
              </w:rPr>
              <w:t>;</w:t>
            </w:r>
          </w:p>
        </w:tc>
      </w:tr>
      <w:tr w:rsidR="000E45CA" w14:paraId="0EBB4C28" w14:textId="77777777" w:rsidTr="000E45CA">
        <w:tc>
          <w:tcPr>
            <w:tcW w:w="406" w:type="dxa"/>
          </w:tcPr>
          <w:p w14:paraId="4F35EDE4" w14:textId="77777777" w:rsidR="000E45CA" w:rsidRDefault="000E45CA" w:rsidP="000E45CA">
            <w:pPr>
              <w:suppressAutoHyphens/>
              <w:jc w:val="both"/>
              <w:rPr>
                <w:rFonts w:ascii="Palatino Linotype" w:hAnsi="Palatino Linotype"/>
                <w:sz w:val="22"/>
                <w:lang w:val="nl-NL"/>
              </w:rPr>
            </w:pPr>
          </w:p>
        </w:tc>
        <w:tc>
          <w:tcPr>
            <w:tcW w:w="6169" w:type="dxa"/>
          </w:tcPr>
          <w:p w14:paraId="62F41BCB" w14:textId="77777777" w:rsidR="000E45CA" w:rsidRPr="00C1203C"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voor alle overige gewaarmerkte afschriften, per bladzijde:</w:t>
            </w:r>
          </w:p>
        </w:tc>
        <w:tc>
          <w:tcPr>
            <w:tcW w:w="895" w:type="dxa"/>
          </w:tcPr>
          <w:p w14:paraId="49DB1E07"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761BBFDE"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219C92DF"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60,00</w:t>
            </w:r>
            <w:r w:rsidRPr="00C1203C">
              <w:rPr>
                <w:rFonts w:ascii="Palatino Linotype" w:hAnsi="Palatino Linotype"/>
                <w:sz w:val="22"/>
                <w:lang w:val="nl-NL"/>
              </w:rPr>
              <w:t>;</w:t>
            </w:r>
          </w:p>
        </w:tc>
      </w:tr>
      <w:tr w:rsidR="000E45CA" w14:paraId="2C85D5FA" w14:textId="77777777" w:rsidTr="000E45CA">
        <w:tc>
          <w:tcPr>
            <w:tcW w:w="406" w:type="dxa"/>
          </w:tcPr>
          <w:p w14:paraId="42655786" w14:textId="77777777" w:rsidR="000E45CA" w:rsidRDefault="000E45CA" w:rsidP="000E45CA">
            <w:pPr>
              <w:suppressAutoHyphens/>
              <w:jc w:val="both"/>
              <w:rPr>
                <w:rFonts w:ascii="Palatino Linotype" w:hAnsi="Palatino Linotype"/>
                <w:sz w:val="22"/>
                <w:lang w:val="nl-NL"/>
              </w:rPr>
            </w:pPr>
            <w:r>
              <w:rPr>
                <w:rFonts w:ascii="Palatino Linotype" w:hAnsi="Palatino Linotype"/>
                <w:sz w:val="22"/>
                <w:lang w:val="nl-NL"/>
              </w:rPr>
              <w:t>h.</w:t>
            </w:r>
          </w:p>
        </w:tc>
        <w:tc>
          <w:tcPr>
            <w:tcW w:w="6169" w:type="dxa"/>
          </w:tcPr>
          <w:p w14:paraId="44DB83F9" w14:textId="77777777" w:rsidR="000E45CA" w:rsidRPr="00C1203C" w:rsidRDefault="000E45CA" w:rsidP="000E45CA">
            <w:pPr>
              <w:tabs>
                <w:tab w:val="left" w:pos="7380"/>
              </w:tabs>
              <w:suppressAutoHyphens/>
              <w:jc w:val="both"/>
              <w:rPr>
                <w:rFonts w:ascii="Palatino Linotype" w:hAnsi="Palatino Linotype"/>
                <w:sz w:val="22"/>
                <w:lang w:val="nl-NL"/>
              </w:rPr>
            </w:pPr>
            <w:r w:rsidRPr="00C1203C">
              <w:rPr>
                <w:rFonts w:ascii="Palatino Linotype" w:hAnsi="Palatino Linotype"/>
                <w:sz w:val="22"/>
                <w:lang w:val="nl-NL"/>
              </w:rPr>
              <w:t>de documenten betreffende voorrang, bedoeld in artikel 19:</w:t>
            </w:r>
          </w:p>
        </w:tc>
        <w:tc>
          <w:tcPr>
            <w:tcW w:w="895" w:type="dxa"/>
          </w:tcPr>
          <w:p w14:paraId="3462CE8F" w14:textId="77777777" w:rsidR="000E45CA" w:rsidRDefault="000E45CA" w:rsidP="000E45CA">
            <w:pPr>
              <w:suppressAutoHyphens/>
              <w:jc w:val="both"/>
              <w:rPr>
                <w:rFonts w:ascii="Palatino Linotype" w:hAnsi="Palatino Linotype"/>
                <w:sz w:val="22"/>
                <w:lang w:val="nl-NL"/>
              </w:rPr>
            </w:pPr>
          </w:p>
        </w:tc>
        <w:tc>
          <w:tcPr>
            <w:tcW w:w="720" w:type="dxa"/>
            <w:vAlign w:val="bottom"/>
          </w:tcPr>
          <w:p w14:paraId="4D9B1B64" w14:textId="77777777" w:rsidR="000E45CA" w:rsidRDefault="000E45CA" w:rsidP="000E45CA">
            <w:pPr>
              <w:suppressAutoHyphen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5276A431" w14:textId="77777777" w:rsidR="000E45CA" w:rsidRDefault="000E45CA" w:rsidP="000E45CA">
            <w:pPr>
              <w:suppressAutoHyphens/>
              <w:jc w:val="right"/>
              <w:rPr>
                <w:rFonts w:ascii="Palatino Linotype" w:hAnsi="Palatino Linotype"/>
                <w:sz w:val="22"/>
                <w:lang w:val="nl-NL"/>
              </w:rPr>
            </w:pPr>
            <w:r>
              <w:rPr>
                <w:rFonts w:ascii="Palatino Linotype" w:hAnsi="Palatino Linotype"/>
                <w:sz w:val="22"/>
                <w:lang w:val="nl-NL"/>
              </w:rPr>
              <w:t>52,50</w:t>
            </w:r>
            <w:r w:rsidRPr="00C1203C">
              <w:rPr>
                <w:rFonts w:ascii="Palatino Linotype" w:hAnsi="Palatino Linotype"/>
                <w:sz w:val="22"/>
                <w:lang w:val="nl-NL"/>
              </w:rPr>
              <w:t>.</w:t>
            </w:r>
          </w:p>
        </w:tc>
      </w:tr>
    </w:tbl>
    <w:p w14:paraId="256E9A0F" w14:textId="77777777" w:rsidR="000E45CA" w:rsidRPr="00C1203C" w:rsidRDefault="000E45CA" w:rsidP="007060D7">
      <w:pPr>
        <w:numPr>
          <w:ilvl w:val="0"/>
          <w:numId w:val="16"/>
        </w:numPr>
        <w:tabs>
          <w:tab w:val="clear" w:pos="7020"/>
        </w:tabs>
        <w:suppressAutoHyphens/>
        <w:ind w:left="360" w:hanging="360"/>
        <w:jc w:val="both"/>
        <w:rPr>
          <w:rFonts w:ascii="Palatino Linotype" w:hAnsi="Palatino Linotype"/>
          <w:sz w:val="22"/>
          <w:szCs w:val="22"/>
          <w:lang w:val="nl-NL"/>
        </w:rPr>
      </w:pPr>
      <w:r w:rsidRPr="00C1203C">
        <w:rPr>
          <w:rFonts w:ascii="Palatino Linotype" w:hAnsi="Palatino Linotype"/>
          <w:sz w:val="22"/>
          <w:szCs w:val="22"/>
          <w:lang w:val="nl-NL"/>
        </w:rPr>
        <w:t>De Minister stelt de hoogte vast van de rechten of vergoedingen voor handelingen die niet voorzien zijn in dit landsbesluit.</w:t>
      </w:r>
    </w:p>
    <w:p w14:paraId="1F18FACE" w14:textId="77777777" w:rsidR="000E45CA" w:rsidRDefault="000E45CA" w:rsidP="000E45CA">
      <w:pPr>
        <w:suppressAutoHyphens/>
        <w:jc w:val="both"/>
        <w:rPr>
          <w:rFonts w:ascii="Palatino Linotype" w:hAnsi="Palatino Linotype"/>
          <w:sz w:val="22"/>
          <w:szCs w:val="22"/>
          <w:lang w:val="nl-NL"/>
        </w:rPr>
      </w:pPr>
    </w:p>
    <w:p w14:paraId="1C5A8402" w14:textId="77777777" w:rsidR="000E45CA" w:rsidRDefault="000E45CA" w:rsidP="000E45CA">
      <w:pPr>
        <w:widowControl/>
        <w:rPr>
          <w:rFonts w:ascii="Palatino Linotype" w:hAnsi="Palatino Linotype"/>
          <w:sz w:val="22"/>
          <w:szCs w:val="22"/>
          <w:lang w:val="nl-NL"/>
        </w:rPr>
      </w:pPr>
      <w:r>
        <w:rPr>
          <w:rFonts w:ascii="Palatino Linotype" w:hAnsi="Palatino Linotype"/>
          <w:sz w:val="22"/>
          <w:szCs w:val="22"/>
          <w:lang w:val="nl-NL"/>
        </w:rPr>
        <w:br w:type="page"/>
      </w:r>
    </w:p>
    <w:p w14:paraId="57870C07" w14:textId="77777777" w:rsidR="000E45CA"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lastRenderedPageBreak/>
        <w:t>Artikel 23</w:t>
      </w:r>
    </w:p>
    <w:p w14:paraId="72E5576F" w14:textId="77777777" w:rsidR="000E45CA" w:rsidRPr="00C1203C" w:rsidRDefault="000E45CA" w:rsidP="000E45CA">
      <w:pPr>
        <w:suppressAutoHyphens/>
        <w:jc w:val="center"/>
        <w:rPr>
          <w:rFonts w:ascii="Palatino Linotype" w:hAnsi="Palatino Linotype"/>
          <w:sz w:val="22"/>
          <w:szCs w:val="22"/>
          <w:lang w:val="nl-N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644"/>
        <w:gridCol w:w="891"/>
      </w:tblGrid>
      <w:tr w:rsidR="000E45CA" w:rsidRPr="000F686D" w14:paraId="0D47BF4A" w14:textId="77777777" w:rsidTr="000E45CA">
        <w:tc>
          <w:tcPr>
            <w:tcW w:w="5130" w:type="dxa"/>
          </w:tcPr>
          <w:p w14:paraId="635836EE" w14:textId="77777777" w:rsidR="000E45CA" w:rsidRPr="00127861" w:rsidRDefault="000E45CA" w:rsidP="000E45CA">
            <w:pPr>
              <w:pStyle w:val="PlainText"/>
              <w:tabs>
                <w:tab w:val="left" w:pos="7371"/>
                <w:tab w:val="decimal" w:pos="8647"/>
              </w:tabs>
              <w:jc w:val="both"/>
              <w:rPr>
                <w:rFonts w:ascii="Palatino Linotype" w:eastAsia="MS Mincho" w:hAnsi="Palatino Linotype" w:cs="Times New Roman"/>
                <w:sz w:val="22"/>
                <w:lang w:val="nl-NL"/>
              </w:rPr>
            </w:pPr>
            <w:r w:rsidRPr="00DB6575">
              <w:rPr>
                <w:rFonts w:ascii="Palatino Linotype" w:eastAsia="MS Mincho" w:hAnsi="Palatino Linotype" w:cs="Times New Roman"/>
                <w:sz w:val="22"/>
                <w:lang w:val="nl-NL"/>
              </w:rPr>
              <w:t>De prijs van het Merkenblad bedraagt:</w:t>
            </w:r>
          </w:p>
        </w:tc>
        <w:tc>
          <w:tcPr>
            <w:tcW w:w="549" w:type="dxa"/>
            <w:vAlign w:val="bottom"/>
          </w:tcPr>
          <w:p w14:paraId="4A40412C" w14:textId="77777777" w:rsidR="000E45CA" w:rsidRDefault="000E45CA" w:rsidP="000E45CA">
            <w:pPr>
              <w:suppressAutoHyphens/>
              <w:rPr>
                <w:rFonts w:ascii="Palatino Linotype" w:hAnsi="Palatino Linotype"/>
                <w:sz w:val="22"/>
                <w:lang w:val="nl-NL"/>
              </w:rPr>
            </w:pPr>
          </w:p>
        </w:tc>
        <w:tc>
          <w:tcPr>
            <w:tcW w:w="891" w:type="dxa"/>
            <w:vAlign w:val="bottom"/>
          </w:tcPr>
          <w:p w14:paraId="1E11005D" w14:textId="77777777" w:rsidR="000E45CA" w:rsidRDefault="000E45CA" w:rsidP="000E45CA">
            <w:pPr>
              <w:suppressAutoHyphens/>
              <w:jc w:val="right"/>
              <w:rPr>
                <w:rFonts w:ascii="Palatino Linotype" w:hAnsi="Palatino Linotype"/>
                <w:sz w:val="22"/>
                <w:lang w:val="nl-NL"/>
              </w:rPr>
            </w:pPr>
          </w:p>
        </w:tc>
      </w:tr>
      <w:tr w:rsidR="000E45CA" w14:paraId="4B5B3167" w14:textId="77777777" w:rsidTr="000E45CA">
        <w:tc>
          <w:tcPr>
            <w:tcW w:w="5130" w:type="dxa"/>
          </w:tcPr>
          <w:p w14:paraId="148222A6" w14:textId="77777777" w:rsidR="000E45CA" w:rsidRDefault="000E45CA" w:rsidP="000E45CA">
            <w:pPr>
              <w:suppressAutoHyphens/>
              <w:jc w:val="both"/>
              <w:rPr>
                <w:rFonts w:ascii="Palatino Linotype" w:hAnsi="Palatino Linotype"/>
                <w:sz w:val="22"/>
                <w:lang w:val="nl-NL"/>
              </w:rPr>
            </w:pPr>
            <w:r w:rsidRPr="00DB6575">
              <w:rPr>
                <w:rFonts w:ascii="Palatino Linotype" w:eastAsia="MS Mincho" w:hAnsi="Palatino Linotype"/>
                <w:sz w:val="22"/>
                <w:lang w:val="nl-NL"/>
              </w:rPr>
              <w:t>per losse aflevering:</w:t>
            </w:r>
          </w:p>
        </w:tc>
        <w:tc>
          <w:tcPr>
            <w:tcW w:w="549" w:type="dxa"/>
            <w:vAlign w:val="bottom"/>
          </w:tcPr>
          <w:p w14:paraId="5F77E696" w14:textId="77777777" w:rsidR="000E45CA" w:rsidRPr="00DB6575" w:rsidRDefault="000E45CA" w:rsidP="000E45CA">
            <w:pPr>
              <w:suppressAutoHyphens/>
              <w:rPr>
                <w:rFonts w:ascii="Palatino Linotype" w:eastAsia="MS Mincho"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891" w:type="dxa"/>
            <w:vAlign w:val="bottom"/>
          </w:tcPr>
          <w:p w14:paraId="15D5EFBF" w14:textId="77777777" w:rsidR="000E45CA" w:rsidRDefault="000E45CA" w:rsidP="000E45CA">
            <w:pPr>
              <w:suppressAutoHyphens/>
              <w:jc w:val="right"/>
              <w:rPr>
                <w:rFonts w:ascii="Palatino Linotype" w:hAnsi="Palatino Linotype"/>
                <w:sz w:val="22"/>
                <w:lang w:val="nl-NL"/>
              </w:rPr>
            </w:pPr>
            <w:r w:rsidRPr="00DB6575">
              <w:rPr>
                <w:rFonts w:ascii="Palatino Linotype" w:eastAsia="MS Mincho" w:hAnsi="Palatino Linotype"/>
                <w:sz w:val="22"/>
                <w:lang w:val="nl-NL"/>
              </w:rPr>
              <w:t>75,00;</w:t>
            </w:r>
          </w:p>
        </w:tc>
      </w:tr>
      <w:tr w:rsidR="000E45CA" w14:paraId="30DBB1F3" w14:textId="77777777" w:rsidTr="000E45CA">
        <w:tc>
          <w:tcPr>
            <w:tcW w:w="5130" w:type="dxa"/>
          </w:tcPr>
          <w:p w14:paraId="04830D0B" w14:textId="77777777" w:rsidR="000E45CA" w:rsidRDefault="000E45CA" w:rsidP="000E45CA">
            <w:pPr>
              <w:suppressAutoHyphens/>
              <w:jc w:val="both"/>
              <w:rPr>
                <w:rFonts w:ascii="Palatino Linotype" w:hAnsi="Palatino Linotype"/>
                <w:sz w:val="22"/>
                <w:lang w:val="nl-NL"/>
              </w:rPr>
            </w:pPr>
            <w:r w:rsidRPr="00DB6575">
              <w:rPr>
                <w:rFonts w:ascii="Palatino Linotype" w:eastAsia="MS Mincho" w:hAnsi="Palatino Linotype"/>
                <w:sz w:val="22"/>
                <w:lang w:val="nl-NL"/>
              </w:rPr>
              <w:t>voor een jaarabonnement:</w:t>
            </w:r>
          </w:p>
        </w:tc>
        <w:tc>
          <w:tcPr>
            <w:tcW w:w="549" w:type="dxa"/>
            <w:vAlign w:val="bottom"/>
          </w:tcPr>
          <w:p w14:paraId="3298238E" w14:textId="77777777" w:rsidR="000E45CA" w:rsidRPr="00DB6575" w:rsidRDefault="000E45CA" w:rsidP="000E45CA">
            <w:pPr>
              <w:suppressAutoHyphens/>
              <w:rPr>
                <w:rFonts w:ascii="Palatino Linotype" w:eastAsia="MS Mincho"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891" w:type="dxa"/>
            <w:vAlign w:val="bottom"/>
          </w:tcPr>
          <w:p w14:paraId="1198E025" w14:textId="77777777" w:rsidR="000E45CA" w:rsidRDefault="000E45CA" w:rsidP="000E45CA">
            <w:pPr>
              <w:suppressAutoHyphens/>
              <w:jc w:val="right"/>
              <w:rPr>
                <w:rFonts w:ascii="Palatino Linotype" w:hAnsi="Palatino Linotype"/>
                <w:sz w:val="22"/>
                <w:lang w:val="nl-NL"/>
              </w:rPr>
            </w:pPr>
            <w:r w:rsidRPr="00DB6575">
              <w:rPr>
                <w:rFonts w:ascii="Palatino Linotype" w:eastAsia="MS Mincho" w:hAnsi="Palatino Linotype"/>
                <w:sz w:val="22"/>
                <w:lang w:val="nl-NL"/>
              </w:rPr>
              <w:t>525,00;</w:t>
            </w:r>
          </w:p>
        </w:tc>
      </w:tr>
      <w:tr w:rsidR="000E45CA" w14:paraId="4F0A2926" w14:textId="77777777" w:rsidTr="000E45CA">
        <w:tc>
          <w:tcPr>
            <w:tcW w:w="5130" w:type="dxa"/>
          </w:tcPr>
          <w:p w14:paraId="77468E31" w14:textId="77777777" w:rsidR="000E45CA" w:rsidRDefault="000E45CA" w:rsidP="000E45CA">
            <w:pPr>
              <w:suppressAutoHyphens/>
              <w:jc w:val="both"/>
              <w:rPr>
                <w:rFonts w:ascii="Palatino Linotype" w:hAnsi="Palatino Linotype"/>
                <w:sz w:val="22"/>
                <w:lang w:val="nl-NL"/>
              </w:rPr>
            </w:pPr>
            <w:r w:rsidRPr="00DB6575">
              <w:rPr>
                <w:rFonts w:ascii="Palatino Linotype" w:eastAsia="MS Mincho" w:hAnsi="Palatino Linotype"/>
                <w:sz w:val="22"/>
                <w:lang w:val="nl-NL"/>
              </w:rPr>
              <w:t xml:space="preserve">per losse aflevering buiten </w:t>
            </w:r>
            <w:r>
              <w:rPr>
                <w:rFonts w:ascii="Palatino Linotype" w:eastAsia="MS Mincho" w:hAnsi="Palatino Linotype"/>
                <w:sz w:val="22"/>
                <w:lang w:val="nl-NL"/>
              </w:rPr>
              <w:t>Curaçao</w:t>
            </w:r>
            <w:r w:rsidRPr="00DB6575">
              <w:rPr>
                <w:rFonts w:ascii="Palatino Linotype" w:eastAsia="MS Mincho" w:hAnsi="Palatino Linotype"/>
                <w:sz w:val="22"/>
                <w:lang w:val="nl-NL"/>
              </w:rPr>
              <w:t>:</w:t>
            </w:r>
          </w:p>
        </w:tc>
        <w:tc>
          <w:tcPr>
            <w:tcW w:w="549" w:type="dxa"/>
            <w:vAlign w:val="bottom"/>
          </w:tcPr>
          <w:p w14:paraId="68C9E29D" w14:textId="77777777" w:rsidR="000E45CA" w:rsidRPr="00DB6575" w:rsidRDefault="000E45CA" w:rsidP="000E45CA">
            <w:pPr>
              <w:suppressAutoHyphens/>
              <w:rPr>
                <w:rFonts w:ascii="Palatino Linotype" w:eastAsia="MS Mincho"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891" w:type="dxa"/>
            <w:vAlign w:val="bottom"/>
          </w:tcPr>
          <w:p w14:paraId="240781C5" w14:textId="77777777" w:rsidR="000E45CA" w:rsidRDefault="000E45CA" w:rsidP="000E45CA">
            <w:pPr>
              <w:suppressAutoHyphens/>
              <w:jc w:val="right"/>
              <w:rPr>
                <w:rFonts w:ascii="Palatino Linotype" w:hAnsi="Palatino Linotype"/>
                <w:sz w:val="22"/>
                <w:lang w:val="nl-NL"/>
              </w:rPr>
            </w:pPr>
            <w:r w:rsidRPr="00DB6575">
              <w:rPr>
                <w:rFonts w:ascii="Palatino Linotype" w:eastAsia="MS Mincho" w:hAnsi="Palatino Linotype"/>
                <w:sz w:val="22"/>
                <w:lang w:val="nl-NL"/>
              </w:rPr>
              <w:t>85,00;</w:t>
            </w:r>
          </w:p>
        </w:tc>
      </w:tr>
      <w:tr w:rsidR="000E45CA" w14:paraId="1F8541C6" w14:textId="77777777" w:rsidTr="000E45CA">
        <w:tc>
          <w:tcPr>
            <w:tcW w:w="5130" w:type="dxa"/>
          </w:tcPr>
          <w:p w14:paraId="53D974B0" w14:textId="77777777" w:rsidR="000E45CA" w:rsidRPr="00DB6575" w:rsidRDefault="000E45CA" w:rsidP="000E45CA">
            <w:pPr>
              <w:suppressAutoHyphens/>
              <w:jc w:val="both"/>
              <w:rPr>
                <w:rFonts w:ascii="Palatino Linotype" w:eastAsia="MS Mincho" w:hAnsi="Palatino Linotype"/>
                <w:sz w:val="22"/>
                <w:lang w:val="nl-NL"/>
              </w:rPr>
            </w:pPr>
            <w:r w:rsidRPr="00DB6575">
              <w:rPr>
                <w:rFonts w:ascii="Palatino Linotype" w:eastAsia="MS Mincho" w:hAnsi="Palatino Linotype"/>
                <w:sz w:val="22"/>
                <w:lang w:val="nl-NL"/>
              </w:rPr>
              <w:t xml:space="preserve">voor een jaarabonnement buiten </w:t>
            </w:r>
            <w:r>
              <w:rPr>
                <w:rFonts w:ascii="Palatino Linotype" w:eastAsia="MS Mincho" w:hAnsi="Palatino Linotype"/>
                <w:sz w:val="22"/>
                <w:lang w:val="nl-NL"/>
              </w:rPr>
              <w:t>Curaçao</w:t>
            </w:r>
            <w:r w:rsidRPr="00DB6575">
              <w:rPr>
                <w:rFonts w:ascii="Palatino Linotype" w:eastAsia="MS Mincho" w:hAnsi="Palatino Linotype"/>
                <w:sz w:val="22"/>
                <w:lang w:val="nl-NL"/>
              </w:rPr>
              <w:t>:</w:t>
            </w:r>
          </w:p>
        </w:tc>
        <w:tc>
          <w:tcPr>
            <w:tcW w:w="549" w:type="dxa"/>
            <w:vAlign w:val="bottom"/>
          </w:tcPr>
          <w:p w14:paraId="585E74A1" w14:textId="77777777" w:rsidR="000E45CA" w:rsidRPr="00DB6575" w:rsidRDefault="000E45CA" w:rsidP="000E45CA">
            <w:pPr>
              <w:suppressAutoHyphens/>
              <w:rPr>
                <w:rFonts w:ascii="Palatino Linotype" w:eastAsia="MS Mincho"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891" w:type="dxa"/>
            <w:vAlign w:val="bottom"/>
          </w:tcPr>
          <w:p w14:paraId="3AAD2585" w14:textId="77777777" w:rsidR="000E45CA" w:rsidRDefault="000E45CA" w:rsidP="000E45CA">
            <w:pPr>
              <w:suppressAutoHyphens/>
              <w:jc w:val="right"/>
              <w:rPr>
                <w:rFonts w:ascii="Palatino Linotype" w:hAnsi="Palatino Linotype"/>
                <w:sz w:val="22"/>
                <w:lang w:val="nl-NL"/>
              </w:rPr>
            </w:pPr>
            <w:r w:rsidRPr="00DB6575">
              <w:rPr>
                <w:rFonts w:ascii="Palatino Linotype" w:eastAsia="MS Mincho" w:hAnsi="Palatino Linotype"/>
                <w:sz w:val="22"/>
                <w:lang w:val="nl-NL"/>
              </w:rPr>
              <w:t>600,00.</w:t>
            </w:r>
          </w:p>
        </w:tc>
      </w:tr>
    </w:tbl>
    <w:p w14:paraId="56391654" w14:textId="77777777" w:rsidR="000E45CA" w:rsidRPr="00C1203C" w:rsidRDefault="000E45CA" w:rsidP="000E45CA">
      <w:pPr>
        <w:suppressAutoHyphens/>
        <w:jc w:val="both"/>
        <w:rPr>
          <w:rFonts w:ascii="Palatino Linotype" w:hAnsi="Palatino Linotype"/>
          <w:sz w:val="22"/>
          <w:szCs w:val="22"/>
          <w:lang w:val="nl-NL"/>
        </w:rPr>
      </w:pPr>
    </w:p>
    <w:p w14:paraId="671A86B4"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24</w:t>
      </w:r>
    </w:p>
    <w:p w14:paraId="7FAEA0B2" w14:textId="77777777" w:rsidR="000E45CA" w:rsidRPr="00C1203C" w:rsidRDefault="000E45CA" w:rsidP="000E45CA">
      <w:pPr>
        <w:suppressAutoHyphens/>
        <w:jc w:val="both"/>
        <w:rPr>
          <w:rFonts w:ascii="Palatino Linotype" w:hAnsi="Palatino Linotype"/>
          <w:sz w:val="22"/>
          <w:szCs w:val="22"/>
          <w:lang w:val="nl-NL"/>
        </w:rPr>
      </w:pPr>
    </w:p>
    <w:p w14:paraId="6957CFC9" w14:textId="77777777" w:rsidR="000E45CA" w:rsidRPr="00606BEF" w:rsidRDefault="000E45CA" w:rsidP="007060D7">
      <w:pPr>
        <w:pStyle w:val="ListParagraph"/>
        <w:numPr>
          <w:ilvl w:val="0"/>
          <w:numId w:val="29"/>
        </w:numPr>
        <w:suppressAutoHyphens/>
        <w:jc w:val="both"/>
        <w:rPr>
          <w:rFonts w:ascii="Palatino Linotype" w:hAnsi="Palatino Linotype"/>
          <w:sz w:val="22"/>
          <w:szCs w:val="22"/>
          <w:lang w:val="nl-NL"/>
        </w:rPr>
      </w:pPr>
      <w:r w:rsidRPr="00606BEF">
        <w:rPr>
          <w:rFonts w:ascii="Palatino Linotype" w:hAnsi="Palatino Linotype"/>
          <w:sz w:val="22"/>
          <w:szCs w:val="22"/>
          <w:lang w:val="nl-NL"/>
        </w:rPr>
        <w:t xml:space="preserve">Betaling van rechten en vergoedingen, verschuldigd voor door het Bureau verrichte handelingen, kan in de in de desbetreffende artikelen aangegeven munteenheid of het equivalent daarvan in </w:t>
      </w:r>
      <w:r>
        <w:rPr>
          <w:rFonts w:ascii="Palatino Linotype" w:hAnsi="Palatino Linotype"/>
          <w:sz w:val="22"/>
          <w:szCs w:val="22"/>
          <w:lang w:val="nl-NL"/>
        </w:rPr>
        <w:t>Amerikaanse dollar</w:t>
      </w:r>
      <w:r w:rsidRPr="00606BEF">
        <w:rPr>
          <w:rFonts w:ascii="Palatino Linotype" w:hAnsi="Palatino Linotype"/>
          <w:sz w:val="22"/>
          <w:szCs w:val="22"/>
          <w:lang w:val="nl-NL"/>
        </w:rPr>
        <w:t xml:space="preserve"> op één van de hierna volgende manieren plaatsvinden:</w:t>
      </w:r>
    </w:p>
    <w:p w14:paraId="68CB4D6D" w14:textId="77777777" w:rsidR="000E45CA" w:rsidRPr="00C1203C" w:rsidRDefault="000E45CA" w:rsidP="007060D7">
      <w:pPr>
        <w:numPr>
          <w:ilvl w:val="0"/>
          <w:numId w:val="30"/>
        </w:numPr>
        <w:suppressAutoHyphens/>
        <w:jc w:val="both"/>
        <w:rPr>
          <w:rFonts w:ascii="Palatino Linotype" w:hAnsi="Palatino Linotype"/>
          <w:sz w:val="22"/>
          <w:szCs w:val="22"/>
          <w:lang w:val="nl-NL"/>
        </w:rPr>
      </w:pPr>
      <w:r w:rsidRPr="00C1203C">
        <w:rPr>
          <w:rFonts w:ascii="Palatino Linotype" w:hAnsi="Palatino Linotype"/>
          <w:sz w:val="22"/>
          <w:szCs w:val="22"/>
          <w:lang w:val="nl-NL"/>
        </w:rPr>
        <w:t>in contanten;</w:t>
      </w:r>
    </w:p>
    <w:p w14:paraId="5A662EA8" w14:textId="77777777" w:rsidR="000E45CA" w:rsidRPr="00C1203C" w:rsidRDefault="000E45CA" w:rsidP="007060D7">
      <w:pPr>
        <w:numPr>
          <w:ilvl w:val="0"/>
          <w:numId w:val="30"/>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door overschrijving of storting op de bankrekening van het Bureau;</w:t>
      </w:r>
    </w:p>
    <w:p w14:paraId="1D18B7A1" w14:textId="77777777" w:rsidR="000E45CA" w:rsidRPr="00C1203C" w:rsidRDefault="000E45CA" w:rsidP="007060D7">
      <w:pPr>
        <w:numPr>
          <w:ilvl w:val="0"/>
          <w:numId w:val="30"/>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door overhandiging van een cheque ten gunste van het Bureau;</w:t>
      </w:r>
    </w:p>
    <w:p w14:paraId="584951BC" w14:textId="77777777" w:rsidR="000E45CA" w:rsidRDefault="000E45CA" w:rsidP="007060D7">
      <w:pPr>
        <w:numPr>
          <w:ilvl w:val="0"/>
          <w:numId w:val="30"/>
        </w:numPr>
        <w:suppressAutoHyphens/>
        <w:jc w:val="both"/>
        <w:rPr>
          <w:rFonts w:ascii="Palatino Linotype" w:hAnsi="Palatino Linotype"/>
          <w:sz w:val="22"/>
          <w:szCs w:val="22"/>
          <w:lang w:val="nl-NL"/>
        </w:rPr>
      </w:pPr>
      <w:r w:rsidRPr="00C1203C">
        <w:rPr>
          <w:rFonts w:ascii="Palatino Linotype" w:hAnsi="Palatino Linotype"/>
          <w:sz w:val="22"/>
          <w:szCs w:val="22"/>
          <w:lang w:val="nl-NL"/>
        </w:rPr>
        <w:t>door middel van een schriftelijk verzoek tot afschrijving van een door belanghebbende of zijn gemachtigde bij het Bureau geopende lopende rekening. In dit geval ontvangt de rekeninghouder ten minste ieder kwartaal een samenvattende lijst van de betalingen en een mededeling betreffende het saldo van zijn rekening</w:t>
      </w:r>
      <w:r>
        <w:rPr>
          <w:rFonts w:ascii="Palatino Linotype" w:hAnsi="Palatino Linotype"/>
          <w:sz w:val="22"/>
          <w:szCs w:val="22"/>
          <w:lang w:val="nl-NL"/>
        </w:rPr>
        <w:t>;</w:t>
      </w:r>
    </w:p>
    <w:p w14:paraId="0FD1869F" w14:textId="77777777" w:rsidR="000E45CA" w:rsidRPr="00C1203C" w:rsidRDefault="000E45CA" w:rsidP="007060D7">
      <w:pPr>
        <w:numPr>
          <w:ilvl w:val="0"/>
          <w:numId w:val="30"/>
        </w:numPr>
        <w:suppressAutoHyphens/>
        <w:jc w:val="both"/>
        <w:rPr>
          <w:rFonts w:ascii="Palatino Linotype" w:hAnsi="Palatino Linotype"/>
          <w:sz w:val="22"/>
          <w:szCs w:val="22"/>
          <w:lang w:val="nl-NL"/>
        </w:rPr>
      </w:pPr>
      <w:r>
        <w:rPr>
          <w:rFonts w:ascii="Palatino Linotype" w:hAnsi="Palatino Linotype"/>
          <w:sz w:val="22"/>
          <w:szCs w:val="22"/>
          <w:lang w:val="nl-NL"/>
        </w:rPr>
        <w:t>door elektronische betaling</w:t>
      </w:r>
      <w:r w:rsidRPr="00C1203C">
        <w:rPr>
          <w:rFonts w:ascii="Palatino Linotype" w:hAnsi="Palatino Linotype"/>
          <w:sz w:val="22"/>
          <w:szCs w:val="22"/>
          <w:lang w:val="nl-NL"/>
        </w:rPr>
        <w:t>.</w:t>
      </w:r>
    </w:p>
    <w:p w14:paraId="742635C2" w14:textId="77777777" w:rsidR="000E45CA" w:rsidRPr="00606BEF" w:rsidRDefault="000E45CA" w:rsidP="007060D7">
      <w:pPr>
        <w:pStyle w:val="ListParagraph"/>
        <w:numPr>
          <w:ilvl w:val="0"/>
          <w:numId w:val="29"/>
        </w:numPr>
        <w:suppressAutoHyphens/>
        <w:jc w:val="both"/>
        <w:rPr>
          <w:rFonts w:ascii="Palatino Linotype" w:hAnsi="Palatino Linotype"/>
          <w:sz w:val="22"/>
          <w:szCs w:val="22"/>
          <w:lang w:val="nl-NL"/>
        </w:rPr>
      </w:pPr>
      <w:r w:rsidRPr="00606BEF">
        <w:rPr>
          <w:rFonts w:ascii="Palatino Linotype" w:hAnsi="Palatino Linotype"/>
          <w:sz w:val="22"/>
          <w:szCs w:val="22"/>
          <w:lang w:val="nl-NL"/>
        </w:rPr>
        <w:t>Bij elke betaling wordt duidelijk en volledig aangegeven waarvoor deze plaatsvindt.</w:t>
      </w:r>
    </w:p>
    <w:p w14:paraId="78E955EC" w14:textId="77777777" w:rsidR="000E45CA" w:rsidRPr="00606BEF" w:rsidRDefault="000E45CA" w:rsidP="007060D7">
      <w:pPr>
        <w:pStyle w:val="ListParagraph"/>
        <w:numPr>
          <w:ilvl w:val="0"/>
          <w:numId w:val="29"/>
        </w:numPr>
        <w:suppressAutoHyphens/>
        <w:jc w:val="both"/>
        <w:rPr>
          <w:rFonts w:ascii="Palatino Linotype" w:hAnsi="Palatino Linotype"/>
          <w:sz w:val="22"/>
          <w:szCs w:val="22"/>
          <w:lang w:val="nl-NL"/>
        </w:rPr>
      </w:pPr>
      <w:r w:rsidRPr="00606BEF">
        <w:rPr>
          <w:rFonts w:ascii="Palatino Linotype" w:hAnsi="Palatino Linotype"/>
          <w:sz w:val="22"/>
          <w:szCs w:val="22"/>
          <w:lang w:val="nl-NL"/>
        </w:rPr>
        <w:t>Het bewijs van betaling wordt bij elke handeling overgelegd. Als bewijs van betaling wordt beschouwd:</w:t>
      </w:r>
    </w:p>
    <w:p w14:paraId="2A924814" w14:textId="77777777" w:rsidR="000E45CA" w:rsidRPr="00606BEF" w:rsidRDefault="000E45CA" w:rsidP="007060D7">
      <w:pPr>
        <w:pStyle w:val="ListParagraph"/>
        <w:numPr>
          <w:ilvl w:val="0"/>
          <w:numId w:val="31"/>
        </w:numPr>
        <w:suppressAutoHyphens/>
        <w:jc w:val="both"/>
        <w:rPr>
          <w:rFonts w:ascii="Palatino Linotype" w:hAnsi="Palatino Linotype"/>
          <w:sz w:val="22"/>
          <w:szCs w:val="22"/>
          <w:lang w:val="nl-NL"/>
        </w:rPr>
      </w:pPr>
      <w:r w:rsidRPr="00606BEF">
        <w:rPr>
          <w:rFonts w:ascii="Palatino Linotype" w:hAnsi="Palatino Linotype"/>
          <w:sz w:val="22"/>
          <w:szCs w:val="22"/>
          <w:lang w:val="nl-NL"/>
        </w:rPr>
        <w:t>het document uitgaande van een bank, of een afschrift daarvan, waaruit blijkt dat de overschrijving of storting daadwerkelijk heeft plaatsgevonden;</w:t>
      </w:r>
    </w:p>
    <w:p w14:paraId="48E3FF28" w14:textId="77777777" w:rsidR="000E45CA" w:rsidRPr="00606BEF" w:rsidRDefault="000E45CA" w:rsidP="007060D7">
      <w:pPr>
        <w:pStyle w:val="ListParagraph"/>
        <w:numPr>
          <w:ilvl w:val="0"/>
          <w:numId w:val="31"/>
        </w:numPr>
        <w:suppressAutoHyphens/>
        <w:jc w:val="both"/>
        <w:rPr>
          <w:rFonts w:ascii="Palatino Linotype" w:hAnsi="Palatino Linotype"/>
          <w:sz w:val="22"/>
          <w:szCs w:val="22"/>
          <w:lang w:val="nl-NL"/>
        </w:rPr>
      </w:pPr>
      <w:r w:rsidRPr="00606BEF">
        <w:rPr>
          <w:rFonts w:ascii="Palatino Linotype" w:hAnsi="Palatino Linotype"/>
          <w:sz w:val="22"/>
          <w:szCs w:val="22"/>
          <w:lang w:val="nl-NL"/>
        </w:rPr>
        <w:t>het door het Bureau verstrekte bewijs van betaling.</w:t>
      </w:r>
    </w:p>
    <w:p w14:paraId="6DC07DD7" w14:textId="77777777" w:rsidR="000E45CA" w:rsidRPr="00C1203C" w:rsidRDefault="000E45CA" w:rsidP="000E45CA">
      <w:pPr>
        <w:suppressAutoHyphens/>
        <w:jc w:val="both"/>
        <w:rPr>
          <w:rFonts w:ascii="Palatino Linotype" w:hAnsi="Palatino Linotype"/>
          <w:sz w:val="22"/>
          <w:szCs w:val="22"/>
          <w:lang w:val="nl-NL"/>
        </w:rPr>
      </w:pPr>
    </w:p>
    <w:p w14:paraId="0CA898EB"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Hoofdstuk 7</w:t>
      </w:r>
    </w:p>
    <w:p w14:paraId="3AFF33EE"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Bepalingen verband houdende met de toepassing</w:t>
      </w:r>
    </w:p>
    <w:p w14:paraId="6B781304"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van de overgangsbepalingen van de landsverordening</w:t>
      </w:r>
    </w:p>
    <w:p w14:paraId="787E6D52" w14:textId="77777777" w:rsidR="000E45CA" w:rsidRPr="00C1203C" w:rsidRDefault="000E45CA" w:rsidP="000E45CA">
      <w:pPr>
        <w:suppressAutoHyphens/>
        <w:jc w:val="center"/>
        <w:rPr>
          <w:rFonts w:ascii="Palatino Linotype" w:hAnsi="Palatino Linotype"/>
          <w:sz w:val="22"/>
          <w:szCs w:val="22"/>
          <w:lang w:val="nl-NL"/>
        </w:rPr>
      </w:pPr>
    </w:p>
    <w:p w14:paraId="2534E025"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25</w:t>
      </w:r>
    </w:p>
    <w:p w14:paraId="7887C0EE" w14:textId="77777777" w:rsidR="000E45CA" w:rsidRPr="00C1203C" w:rsidRDefault="000E45CA" w:rsidP="000E45CA">
      <w:pPr>
        <w:suppressAutoHyphens/>
        <w:jc w:val="both"/>
        <w:rPr>
          <w:rFonts w:ascii="Palatino Linotype" w:hAnsi="Palatino Linotype"/>
          <w:sz w:val="22"/>
          <w:szCs w:val="22"/>
          <w:lang w:val="nl-NL"/>
        </w:rPr>
      </w:pPr>
    </w:p>
    <w:p w14:paraId="0B017455" w14:textId="77777777" w:rsidR="000E45CA" w:rsidRPr="00725061" w:rsidRDefault="000E45CA" w:rsidP="007060D7">
      <w:pPr>
        <w:pStyle w:val="ListParagraph"/>
        <w:numPr>
          <w:ilvl w:val="0"/>
          <w:numId w:val="32"/>
        </w:numPr>
        <w:suppressAutoHyphens/>
        <w:jc w:val="both"/>
        <w:rPr>
          <w:rFonts w:ascii="Palatino Linotype" w:hAnsi="Palatino Linotype"/>
          <w:sz w:val="22"/>
          <w:szCs w:val="22"/>
          <w:lang w:val="nl-NL"/>
        </w:rPr>
      </w:pPr>
      <w:r w:rsidRPr="00725061">
        <w:rPr>
          <w:rFonts w:ascii="Palatino Linotype" w:hAnsi="Palatino Linotype"/>
          <w:sz w:val="22"/>
          <w:szCs w:val="22"/>
          <w:lang w:val="nl-NL"/>
        </w:rPr>
        <w:t>Het bevestigende depot als bedoeld in artikel 43, eerste lid, van de landsverordening, geschiedt overeenkomstig het bepaalde in de artikelen 2 en 3. Voorts worden de volgende gegevens vermeld:</w:t>
      </w:r>
    </w:p>
    <w:p w14:paraId="51D89CBF" w14:textId="77777777" w:rsidR="000E45CA" w:rsidRPr="00725061" w:rsidRDefault="000E45CA" w:rsidP="007060D7">
      <w:pPr>
        <w:pStyle w:val="ListParagraph"/>
        <w:numPr>
          <w:ilvl w:val="0"/>
          <w:numId w:val="33"/>
        </w:numPr>
        <w:suppressAutoHyphens/>
        <w:jc w:val="both"/>
        <w:rPr>
          <w:rFonts w:ascii="Palatino Linotype" w:hAnsi="Palatino Linotype"/>
          <w:sz w:val="22"/>
          <w:szCs w:val="22"/>
          <w:lang w:val="nl-NL"/>
        </w:rPr>
      </w:pPr>
      <w:r w:rsidRPr="00725061">
        <w:rPr>
          <w:rFonts w:ascii="Palatino Linotype" w:hAnsi="Palatino Linotype"/>
          <w:sz w:val="22"/>
          <w:szCs w:val="22"/>
          <w:lang w:val="nl-NL"/>
        </w:rPr>
        <w:t>de aard en het tijdstip van de feiten, die het verkregen recht of de verkregen rechten hebben doen ontstaan;</w:t>
      </w:r>
    </w:p>
    <w:p w14:paraId="7E022A3E" w14:textId="77777777" w:rsidR="000E45CA" w:rsidRPr="00725061" w:rsidRDefault="000E45CA" w:rsidP="007060D7">
      <w:pPr>
        <w:pStyle w:val="ListParagraph"/>
        <w:numPr>
          <w:ilvl w:val="0"/>
          <w:numId w:val="33"/>
        </w:numPr>
        <w:suppressAutoHyphens/>
        <w:jc w:val="both"/>
        <w:rPr>
          <w:rFonts w:ascii="Palatino Linotype" w:hAnsi="Palatino Linotype"/>
          <w:sz w:val="22"/>
          <w:szCs w:val="22"/>
          <w:lang w:val="nl-NL"/>
        </w:rPr>
      </w:pPr>
      <w:r w:rsidRPr="00725061">
        <w:rPr>
          <w:rFonts w:ascii="Palatino Linotype" w:hAnsi="Palatino Linotype"/>
          <w:sz w:val="22"/>
          <w:szCs w:val="22"/>
          <w:lang w:val="nl-NL"/>
        </w:rPr>
        <w:t>indien eerdere verzoeken tot inschrijving of inschrijvingen zijn verricht: dagtekening en nummer daarvan.</w:t>
      </w:r>
    </w:p>
    <w:p w14:paraId="341B8B14" w14:textId="77777777" w:rsidR="000E45CA" w:rsidRPr="00725061" w:rsidRDefault="000E45CA" w:rsidP="007060D7">
      <w:pPr>
        <w:pStyle w:val="ListParagraph"/>
        <w:numPr>
          <w:ilvl w:val="0"/>
          <w:numId w:val="32"/>
        </w:numPr>
        <w:suppressAutoHyphens/>
        <w:jc w:val="both"/>
        <w:rPr>
          <w:rFonts w:ascii="Palatino Linotype" w:hAnsi="Palatino Linotype"/>
          <w:sz w:val="22"/>
          <w:szCs w:val="22"/>
          <w:lang w:val="nl-NL"/>
        </w:rPr>
      </w:pPr>
      <w:r w:rsidRPr="00725061">
        <w:rPr>
          <w:rFonts w:ascii="Palatino Linotype" w:hAnsi="Palatino Linotype"/>
          <w:sz w:val="22"/>
          <w:szCs w:val="22"/>
          <w:lang w:val="nl-NL"/>
        </w:rPr>
        <w:t>Het depot is ontvankelijk, indien het Bureau binnen de in artikel 43, eerste lid, van de landsverordening gestelde termijn in het bezit is gekomen van:</w:t>
      </w:r>
    </w:p>
    <w:p w14:paraId="1FB3502A" w14:textId="77777777" w:rsidR="000E45CA" w:rsidRPr="00725061" w:rsidRDefault="000E45CA" w:rsidP="007060D7">
      <w:pPr>
        <w:pStyle w:val="ListParagraph"/>
        <w:numPr>
          <w:ilvl w:val="0"/>
          <w:numId w:val="34"/>
        </w:numPr>
        <w:suppressAutoHyphens/>
        <w:jc w:val="both"/>
        <w:rPr>
          <w:rFonts w:ascii="Palatino Linotype" w:hAnsi="Palatino Linotype"/>
          <w:sz w:val="22"/>
          <w:szCs w:val="22"/>
          <w:lang w:val="nl-NL"/>
        </w:rPr>
      </w:pPr>
      <w:r w:rsidRPr="00725061">
        <w:rPr>
          <w:rFonts w:ascii="Palatino Linotype" w:hAnsi="Palatino Linotype"/>
          <w:sz w:val="22"/>
          <w:szCs w:val="22"/>
          <w:lang w:val="nl-NL"/>
        </w:rPr>
        <w:t xml:space="preserve">het document, bedoeld in artikel 2, eerste lid, voorzien van de vermelding van de aard en het tijdstip van de feiten, die het verkregen recht of de verkregen rechten hebben doen </w:t>
      </w:r>
      <w:r w:rsidRPr="00725061">
        <w:rPr>
          <w:rFonts w:ascii="Palatino Linotype" w:hAnsi="Palatino Linotype"/>
          <w:sz w:val="22"/>
          <w:szCs w:val="22"/>
          <w:lang w:val="nl-NL"/>
        </w:rPr>
        <w:lastRenderedPageBreak/>
        <w:t>ontstaan;</w:t>
      </w:r>
    </w:p>
    <w:p w14:paraId="3D172331" w14:textId="77777777" w:rsidR="000E45CA" w:rsidRPr="00725061" w:rsidRDefault="000E45CA" w:rsidP="007060D7">
      <w:pPr>
        <w:pStyle w:val="ListParagraph"/>
        <w:numPr>
          <w:ilvl w:val="0"/>
          <w:numId w:val="34"/>
        </w:numPr>
        <w:suppressAutoHyphens/>
        <w:jc w:val="both"/>
        <w:rPr>
          <w:rFonts w:ascii="Palatino Linotype" w:hAnsi="Palatino Linotype"/>
          <w:sz w:val="22"/>
          <w:szCs w:val="22"/>
          <w:lang w:val="nl-NL"/>
        </w:rPr>
      </w:pPr>
      <w:r w:rsidRPr="00725061">
        <w:rPr>
          <w:rFonts w:ascii="Palatino Linotype" w:hAnsi="Palatino Linotype"/>
          <w:sz w:val="22"/>
          <w:szCs w:val="22"/>
          <w:lang w:val="nl-NL"/>
        </w:rPr>
        <w:t>de betaling, bedoeld in artikel 27, eerste lid, mits aan de overige vereisten, bedoeld in het eerste lid en in de artikelen 2 en 3, binnen de in het derde lid gestelde termijn is voldaan.</w:t>
      </w:r>
    </w:p>
    <w:p w14:paraId="3BADD0AA" w14:textId="77777777" w:rsidR="000E45CA" w:rsidRPr="00725061" w:rsidRDefault="000E45CA" w:rsidP="007060D7">
      <w:pPr>
        <w:pStyle w:val="ListParagraph"/>
        <w:numPr>
          <w:ilvl w:val="0"/>
          <w:numId w:val="32"/>
        </w:numPr>
        <w:suppressAutoHyphens/>
        <w:jc w:val="both"/>
        <w:rPr>
          <w:rFonts w:ascii="Palatino Linotype" w:hAnsi="Palatino Linotype"/>
          <w:sz w:val="22"/>
          <w:szCs w:val="22"/>
          <w:lang w:val="nl-NL"/>
        </w:rPr>
      </w:pPr>
      <w:r w:rsidRPr="00725061">
        <w:rPr>
          <w:rFonts w:ascii="Palatino Linotype" w:hAnsi="Palatino Linotype"/>
          <w:sz w:val="22"/>
          <w:szCs w:val="22"/>
          <w:lang w:val="nl-NL"/>
        </w:rPr>
        <w:t>Indien bij het depot niet is voldaan aan het bepaalde in het eerste lid en de artikelen 2 en 3, stelt het Bureau de betrokkene hiervan onverwijld in kennis en geeft hem een termijn van drie maanden om hieraan alsnog te voldoen. Ambtshalve of op verzoek kan een nieuwe termijn van ten hoogste drie maanden worden verleend.</w:t>
      </w:r>
    </w:p>
    <w:p w14:paraId="162AD6A3" w14:textId="77777777" w:rsidR="000E45CA" w:rsidRPr="00725061" w:rsidRDefault="000E45CA" w:rsidP="007060D7">
      <w:pPr>
        <w:pStyle w:val="ListParagraph"/>
        <w:numPr>
          <w:ilvl w:val="0"/>
          <w:numId w:val="32"/>
        </w:numPr>
        <w:suppressAutoHyphens/>
        <w:jc w:val="both"/>
        <w:rPr>
          <w:rFonts w:ascii="Palatino Linotype" w:hAnsi="Palatino Linotype"/>
          <w:sz w:val="22"/>
          <w:szCs w:val="22"/>
          <w:lang w:val="nl-NL"/>
        </w:rPr>
      </w:pPr>
      <w:r w:rsidRPr="00725061">
        <w:rPr>
          <w:rFonts w:ascii="Palatino Linotype" w:hAnsi="Palatino Linotype"/>
          <w:sz w:val="22"/>
          <w:szCs w:val="22"/>
          <w:lang w:val="nl-NL"/>
        </w:rPr>
        <w:t>Indien binnen de termijn, bedoeld in het derde lid, niet is voldaan aan het in dit artikel bepaalde, worden de ontvangen stukken verder buiten beschouwing gelaten. De betrokkene wordt hiervan in kennis gesteld.</w:t>
      </w:r>
    </w:p>
    <w:p w14:paraId="0478ECA2" w14:textId="77777777" w:rsidR="000E45CA" w:rsidRPr="00725061" w:rsidRDefault="000E45CA" w:rsidP="007060D7">
      <w:pPr>
        <w:pStyle w:val="ListParagraph"/>
        <w:numPr>
          <w:ilvl w:val="0"/>
          <w:numId w:val="32"/>
        </w:numPr>
        <w:suppressAutoHyphens/>
        <w:jc w:val="both"/>
        <w:rPr>
          <w:rFonts w:ascii="Palatino Linotype" w:hAnsi="Palatino Linotype"/>
          <w:sz w:val="22"/>
          <w:szCs w:val="22"/>
          <w:lang w:val="nl-NL"/>
        </w:rPr>
      </w:pPr>
      <w:r w:rsidRPr="00725061">
        <w:rPr>
          <w:rFonts w:ascii="Palatino Linotype" w:hAnsi="Palatino Linotype"/>
          <w:sz w:val="22"/>
          <w:szCs w:val="22"/>
          <w:lang w:val="nl-NL"/>
        </w:rPr>
        <w:t>Het bepaalde in de artikelen 7 en 8 is van overeenkomstige toepassing, met dien verstande dat bij de inschrijving mede worden vermeld de in het eerste lid, onderdelen a en b, bedoelde gegevens en de datum waarop de geldigheidsduur van de inschrijving verstrijkt.</w:t>
      </w:r>
    </w:p>
    <w:p w14:paraId="2E1AA5EB" w14:textId="77777777" w:rsidR="000E45CA" w:rsidRPr="00725061" w:rsidRDefault="000E45CA" w:rsidP="007060D7">
      <w:pPr>
        <w:pStyle w:val="ListParagraph"/>
        <w:numPr>
          <w:ilvl w:val="0"/>
          <w:numId w:val="32"/>
        </w:numPr>
        <w:suppressAutoHyphens/>
        <w:jc w:val="both"/>
        <w:rPr>
          <w:rFonts w:ascii="Palatino Linotype" w:hAnsi="Palatino Linotype"/>
          <w:sz w:val="22"/>
          <w:szCs w:val="22"/>
          <w:lang w:val="nl-NL"/>
        </w:rPr>
      </w:pPr>
      <w:r w:rsidRPr="00725061">
        <w:rPr>
          <w:rFonts w:ascii="Palatino Linotype" w:hAnsi="Palatino Linotype"/>
          <w:sz w:val="22"/>
          <w:szCs w:val="22"/>
          <w:lang w:val="nl-NL"/>
        </w:rPr>
        <w:t>De in dit artikel bedoelde depots worden in de taal waarin de inschrijving heeft plaatsgevonden, bekendgemaakt in het Merkenblad. Deze bekendmaking bevat ten aanzien van ieder merk de gegevens, bedoeld in het vijfde lid.</w:t>
      </w:r>
    </w:p>
    <w:p w14:paraId="4F5C0282" w14:textId="77777777" w:rsidR="000E45CA" w:rsidRPr="00725061" w:rsidRDefault="000E45CA" w:rsidP="007060D7">
      <w:pPr>
        <w:pStyle w:val="ListParagraph"/>
        <w:numPr>
          <w:ilvl w:val="0"/>
          <w:numId w:val="32"/>
        </w:numPr>
        <w:suppressAutoHyphens/>
        <w:jc w:val="both"/>
        <w:rPr>
          <w:rFonts w:ascii="Palatino Linotype" w:hAnsi="Palatino Linotype"/>
          <w:sz w:val="22"/>
          <w:szCs w:val="22"/>
          <w:lang w:val="nl-NL"/>
        </w:rPr>
      </w:pPr>
      <w:r w:rsidRPr="00725061">
        <w:rPr>
          <w:rFonts w:ascii="Palatino Linotype" w:hAnsi="Palatino Linotype"/>
          <w:sz w:val="22"/>
          <w:szCs w:val="22"/>
          <w:lang w:val="nl-NL"/>
        </w:rPr>
        <w:t>De houders van depots, bedoeld in dit artikel, kunnen de gegevens, bedoeld in het eerste lid, onderdelen a en b, verbeteren of aanvullen en desgewenst bewijsstukken toevoegen. Deze gegevens laten de reeds vastgestelde datum van verval van de inschrijving onverlet.</w:t>
      </w:r>
    </w:p>
    <w:p w14:paraId="17D922C6" w14:textId="77777777" w:rsidR="000E45CA" w:rsidRPr="00C1203C" w:rsidRDefault="000E45CA" w:rsidP="000E45CA">
      <w:pPr>
        <w:suppressAutoHyphens/>
        <w:jc w:val="both"/>
        <w:rPr>
          <w:rFonts w:ascii="Palatino Linotype" w:hAnsi="Palatino Linotype"/>
          <w:sz w:val="22"/>
          <w:szCs w:val="22"/>
          <w:lang w:val="nl-NL"/>
        </w:rPr>
      </w:pPr>
    </w:p>
    <w:p w14:paraId="0017CED7"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26</w:t>
      </w:r>
    </w:p>
    <w:p w14:paraId="2C66B778" w14:textId="77777777" w:rsidR="000E45CA" w:rsidRPr="00C1203C" w:rsidRDefault="000E45CA" w:rsidP="000E45CA">
      <w:pPr>
        <w:suppressAutoHyphens/>
        <w:jc w:val="both"/>
        <w:rPr>
          <w:rFonts w:ascii="Palatino Linotype" w:hAnsi="Palatino Linotype"/>
          <w:sz w:val="22"/>
          <w:szCs w:val="22"/>
          <w:lang w:val="nl-NL"/>
        </w:rPr>
      </w:pPr>
    </w:p>
    <w:p w14:paraId="7B993442" w14:textId="77777777" w:rsidR="000E45CA" w:rsidRPr="00C1203C" w:rsidRDefault="000E45CA" w:rsidP="000E45CA">
      <w:pPr>
        <w:suppressAutoHyphens/>
        <w:jc w:val="both"/>
        <w:rPr>
          <w:rFonts w:ascii="Palatino Linotype" w:hAnsi="Palatino Linotype"/>
          <w:sz w:val="22"/>
          <w:szCs w:val="22"/>
          <w:lang w:val="nl-NL"/>
        </w:rPr>
      </w:pPr>
      <w:r w:rsidRPr="00C1203C">
        <w:rPr>
          <w:rFonts w:ascii="Palatino Linotype" w:hAnsi="Palatino Linotype"/>
          <w:sz w:val="22"/>
          <w:szCs w:val="22"/>
          <w:lang w:val="nl-NL"/>
        </w:rPr>
        <w:t>Indien op het tijdstip van het inroepen van het verkregen recht, de deposant tegelijkertijd de eerste vernieuwing van de inschrijving verzoekt overeenkomstig artikel 43, vierde lid, van de landsverordening, maakt hij daarvan bij het depot melding en betaalt daarvoor overeenkomstig artikel 27, eerste lid. Het bepaalde in artikel 25, derde tot en met zesde lid, is van toepassing.</w:t>
      </w:r>
    </w:p>
    <w:p w14:paraId="3F76C243" w14:textId="77777777" w:rsidR="000E45CA" w:rsidRPr="00C1203C" w:rsidRDefault="000E45CA" w:rsidP="000E45CA">
      <w:pPr>
        <w:suppressAutoHyphens/>
        <w:jc w:val="both"/>
        <w:rPr>
          <w:rFonts w:ascii="Palatino Linotype" w:hAnsi="Palatino Linotype"/>
          <w:sz w:val="22"/>
          <w:szCs w:val="22"/>
          <w:lang w:val="nl-NL"/>
        </w:rPr>
      </w:pPr>
    </w:p>
    <w:p w14:paraId="4A074899"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Artikel 27</w:t>
      </w:r>
    </w:p>
    <w:p w14:paraId="147901A2" w14:textId="77777777" w:rsidR="000E45CA" w:rsidRPr="00C1203C" w:rsidRDefault="000E45CA" w:rsidP="000E45CA">
      <w:pPr>
        <w:suppressAutoHyphens/>
        <w:jc w:val="both"/>
        <w:rPr>
          <w:rFonts w:ascii="Palatino Linotype" w:hAnsi="Palatino Linotype"/>
          <w:sz w:val="22"/>
          <w:szCs w:val="22"/>
          <w:lang w:val="nl-NL"/>
        </w:rPr>
      </w:pPr>
    </w:p>
    <w:p w14:paraId="0140547C" w14:textId="77777777" w:rsidR="000E45CA" w:rsidRDefault="000E45CA" w:rsidP="007060D7">
      <w:pPr>
        <w:pStyle w:val="ListParagraph"/>
        <w:numPr>
          <w:ilvl w:val="0"/>
          <w:numId w:val="35"/>
        </w:numPr>
        <w:suppressAutoHyphens/>
        <w:jc w:val="both"/>
        <w:rPr>
          <w:rFonts w:ascii="Palatino Linotype" w:hAnsi="Palatino Linotype"/>
          <w:sz w:val="22"/>
          <w:szCs w:val="22"/>
          <w:lang w:val="nl-NL"/>
        </w:rPr>
      </w:pPr>
      <w:r w:rsidRPr="00725061">
        <w:rPr>
          <w:rFonts w:ascii="Palatino Linotype" w:hAnsi="Palatino Linotype"/>
          <w:sz w:val="22"/>
          <w:szCs w:val="22"/>
          <w:lang w:val="nl-NL"/>
        </w:rPr>
        <w:t>Met betrekking tot bevestigende depots als bedoeld in artikel 43, eerste lid, van de landsverordening en in voorkomend geval artikel 45 van de landsverordening, alsmede met betrekking tot de eerste vernieuwingen van deze depots die worden gevraagd overeenkomstig artikel 43, vierde lid, van de landsverordening en in voorkomend geval artikel 45, laatste volzin, van de landsverordening op het tijdstip van het bevestigende depot, gelden de volgende tarieven:</w:t>
      </w:r>
    </w:p>
    <w:tbl>
      <w:tblPr>
        <w:tblStyle w:val="TableGrid"/>
        <w:tblW w:w="909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6327"/>
        <w:gridCol w:w="719"/>
        <w:gridCol w:w="648"/>
        <w:gridCol w:w="900"/>
      </w:tblGrid>
      <w:tr w:rsidR="000E45CA" w14:paraId="1EBE2BC3" w14:textId="77777777" w:rsidTr="000E45CA">
        <w:tc>
          <w:tcPr>
            <w:tcW w:w="501" w:type="dxa"/>
          </w:tcPr>
          <w:p w14:paraId="1BF5C81B" w14:textId="77777777" w:rsidR="000E45CA" w:rsidRDefault="000E45CA" w:rsidP="000E45CA">
            <w:pPr>
              <w:pStyle w:val="ListParagraph"/>
              <w:suppressAutoHyphens/>
              <w:ind w:left="0"/>
              <w:jc w:val="both"/>
              <w:rPr>
                <w:rFonts w:ascii="Palatino Linotype" w:hAnsi="Palatino Linotype"/>
                <w:sz w:val="22"/>
                <w:lang w:val="nl-NL"/>
              </w:rPr>
            </w:pPr>
            <w:r>
              <w:rPr>
                <w:rFonts w:ascii="Palatino Linotype" w:hAnsi="Palatino Linotype"/>
                <w:sz w:val="22"/>
                <w:lang w:val="nl-NL"/>
              </w:rPr>
              <w:t>a.</w:t>
            </w:r>
          </w:p>
        </w:tc>
        <w:tc>
          <w:tcPr>
            <w:tcW w:w="6327" w:type="dxa"/>
          </w:tcPr>
          <w:p w14:paraId="3F0A69FC" w14:textId="77777777" w:rsidR="000E45CA" w:rsidRDefault="000E45CA" w:rsidP="000E45CA">
            <w:pPr>
              <w:pStyle w:val="ListParagraph"/>
              <w:suppressAutoHyphens/>
              <w:ind w:left="0"/>
              <w:jc w:val="both"/>
              <w:rPr>
                <w:rFonts w:ascii="Palatino Linotype" w:hAnsi="Palatino Linotype"/>
                <w:sz w:val="22"/>
                <w:lang w:val="nl-NL"/>
              </w:rPr>
            </w:pPr>
            <w:r w:rsidRPr="00C1203C">
              <w:rPr>
                <w:rFonts w:ascii="Palatino Linotype" w:hAnsi="Palatino Linotype"/>
                <w:sz w:val="22"/>
                <w:lang w:val="nl-NL"/>
              </w:rPr>
              <w:t>voor een individueel merk voor het bevestigende depot</w:t>
            </w:r>
            <w:r>
              <w:rPr>
                <w:rFonts w:ascii="Palatino Linotype" w:hAnsi="Palatino Linotype"/>
                <w:sz w:val="22"/>
                <w:lang w:val="nl-NL"/>
              </w:rPr>
              <w:t xml:space="preserve"> </w:t>
            </w:r>
            <w:r w:rsidRPr="00C1203C">
              <w:rPr>
                <w:rFonts w:ascii="Palatino Linotype" w:hAnsi="Palatino Linotype"/>
                <w:sz w:val="22"/>
                <w:lang w:val="nl-NL"/>
              </w:rPr>
              <w:t>ten aanzien van een onder de gelding van de ingetrokken</w:t>
            </w:r>
            <w:r>
              <w:rPr>
                <w:rFonts w:ascii="Palatino Linotype" w:hAnsi="Palatino Linotype"/>
                <w:sz w:val="22"/>
                <w:lang w:val="nl-NL"/>
              </w:rPr>
              <w:t xml:space="preserve"> </w:t>
            </w:r>
            <w:r w:rsidRPr="00C1203C">
              <w:rPr>
                <w:rFonts w:ascii="Palatino Linotype" w:hAnsi="Palatino Linotype"/>
                <w:sz w:val="22"/>
                <w:lang w:val="nl-NL"/>
              </w:rPr>
              <w:t>landsverordening reeds ingeschreven merk:</w:t>
            </w:r>
          </w:p>
        </w:tc>
        <w:tc>
          <w:tcPr>
            <w:tcW w:w="719" w:type="dxa"/>
          </w:tcPr>
          <w:p w14:paraId="0D90B40A" w14:textId="77777777" w:rsidR="000E45CA" w:rsidRDefault="000E45CA" w:rsidP="000E45CA">
            <w:pPr>
              <w:pStyle w:val="ListParagraph"/>
              <w:suppressAutoHyphens/>
              <w:ind w:left="0"/>
              <w:jc w:val="both"/>
              <w:rPr>
                <w:rFonts w:ascii="Palatino Linotype" w:hAnsi="Palatino Linotype"/>
                <w:sz w:val="22"/>
                <w:lang w:val="nl-NL"/>
              </w:rPr>
            </w:pPr>
          </w:p>
        </w:tc>
        <w:tc>
          <w:tcPr>
            <w:tcW w:w="648" w:type="dxa"/>
            <w:vAlign w:val="bottom"/>
          </w:tcPr>
          <w:p w14:paraId="0357AA5F" w14:textId="77777777" w:rsidR="000E45CA" w:rsidRDefault="000E45CA" w:rsidP="000E45CA">
            <w:pPr>
              <w:pStyle w:val="ListParagraph"/>
              <w:suppressAutoHyphens/>
              <w:ind w:left="0"/>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552F9D9B" w14:textId="77777777" w:rsidR="000E45CA" w:rsidRDefault="000E45CA" w:rsidP="000E45CA">
            <w:pPr>
              <w:pStyle w:val="ListParagraph"/>
              <w:suppressAutoHyphens/>
              <w:ind w:left="0"/>
              <w:jc w:val="right"/>
              <w:rPr>
                <w:rFonts w:ascii="Palatino Linotype" w:hAnsi="Palatino Linotype"/>
                <w:sz w:val="22"/>
                <w:lang w:val="nl-NL"/>
              </w:rPr>
            </w:pPr>
            <w:r>
              <w:rPr>
                <w:rFonts w:ascii="Palatino Linotype" w:hAnsi="Palatino Linotype"/>
                <w:sz w:val="22"/>
                <w:lang w:val="nl-NL"/>
              </w:rPr>
              <w:t>60,00;</w:t>
            </w:r>
          </w:p>
        </w:tc>
      </w:tr>
      <w:tr w:rsidR="000E45CA" w14:paraId="39B46859" w14:textId="77777777" w:rsidTr="000E45CA">
        <w:tc>
          <w:tcPr>
            <w:tcW w:w="501" w:type="dxa"/>
          </w:tcPr>
          <w:p w14:paraId="00A19343" w14:textId="77777777" w:rsidR="000E45CA" w:rsidRDefault="000E45CA" w:rsidP="000E45CA">
            <w:pPr>
              <w:pStyle w:val="ListParagraph"/>
              <w:suppressAutoHyphens/>
              <w:ind w:left="0"/>
              <w:jc w:val="both"/>
              <w:rPr>
                <w:rFonts w:ascii="Palatino Linotype" w:hAnsi="Palatino Linotype"/>
                <w:sz w:val="22"/>
                <w:lang w:val="nl-NL"/>
              </w:rPr>
            </w:pPr>
            <w:r>
              <w:rPr>
                <w:rFonts w:ascii="Palatino Linotype" w:hAnsi="Palatino Linotype"/>
                <w:sz w:val="22"/>
                <w:lang w:val="nl-NL"/>
              </w:rPr>
              <w:t>b.</w:t>
            </w:r>
          </w:p>
        </w:tc>
        <w:tc>
          <w:tcPr>
            <w:tcW w:w="6327" w:type="dxa"/>
          </w:tcPr>
          <w:p w14:paraId="519B2663" w14:textId="77777777" w:rsidR="000E45CA" w:rsidRDefault="000E45CA" w:rsidP="000E45CA">
            <w:pPr>
              <w:pStyle w:val="ListParagraph"/>
              <w:suppressAutoHyphens/>
              <w:ind w:left="0"/>
              <w:jc w:val="both"/>
              <w:rPr>
                <w:rFonts w:ascii="Palatino Linotype" w:hAnsi="Palatino Linotype"/>
                <w:sz w:val="22"/>
                <w:lang w:val="nl-NL"/>
              </w:rPr>
            </w:pPr>
            <w:r w:rsidRPr="00C1203C">
              <w:rPr>
                <w:rFonts w:ascii="Palatino Linotype" w:hAnsi="Palatino Linotype"/>
                <w:sz w:val="22"/>
                <w:lang w:val="nl-NL"/>
              </w:rPr>
              <w:t>voor een individueel merk voor de eerste vernieuwing</w:t>
            </w:r>
            <w:r>
              <w:rPr>
                <w:rFonts w:ascii="Palatino Linotype" w:hAnsi="Palatino Linotype"/>
                <w:sz w:val="22"/>
                <w:lang w:val="nl-NL"/>
              </w:rPr>
              <w:t xml:space="preserve"> </w:t>
            </w:r>
            <w:r w:rsidRPr="00C1203C">
              <w:rPr>
                <w:rFonts w:ascii="Palatino Linotype" w:hAnsi="Palatino Linotype"/>
                <w:sz w:val="22"/>
                <w:lang w:val="nl-NL"/>
              </w:rPr>
              <w:t>die gelijktijdig met het bevestigende depot wordt gevraagd</w:t>
            </w:r>
            <w:r>
              <w:rPr>
                <w:rFonts w:ascii="Palatino Linotype" w:hAnsi="Palatino Linotype"/>
                <w:sz w:val="22"/>
                <w:lang w:val="nl-NL"/>
              </w:rPr>
              <w:t xml:space="preserve"> </w:t>
            </w:r>
            <w:r w:rsidRPr="00C1203C">
              <w:rPr>
                <w:rFonts w:ascii="Palatino Linotype" w:hAnsi="Palatino Linotype"/>
                <w:sz w:val="22"/>
                <w:lang w:val="nl-NL"/>
              </w:rPr>
              <w:t>ten aanzien van een onder de gelding van de ingetrokken</w:t>
            </w:r>
            <w:r>
              <w:rPr>
                <w:rFonts w:ascii="Palatino Linotype" w:hAnsi="Palatino Linotype"/>
                <w:sz w:val="22"/>
                <w:lang w:val="nl-NL"/>
              </w:rPr>
              <w:t xml:space="preserve"> </w:t>
            </w:r>
            <w:r w:rsidRPr="00C1203C">
              <w:rPr>
                <w:rFonts w:ascii="Palatino Linotype" w:hAnsi="Palatino Linotype"/>
                <w:sz w:val="22"/>
                <w:lang w:val="nl-NL"/>
              </w:rPr>
              <w:t>landsverordening reeds ingeschreven merk:</w:t>
            </w:r>
          </w:p>
        </w:tc>
        <w:tc>
          <w:tcPr>
            <w:tcW w:w="719" w:type="dxa"/>
          </w:tcPr>
          <w:p w14:paraId="481C94E2" w14:textId="77777777" w:rsidR="000E45CA" w:rsidRDefault="000E45CA" w:rsidP="000E45CA">
            <w:pPr>
              <w:pStyle w:val="ListParagraph"/>
              <w:suppressAutoHyphens/>
              <w:ind w:left="0"/>
              <w:jc w:val="both"/>
              <w:rPr>
                <w:rFonts w:ascii="Palatino Linotype" w:hAnsi="Palatino Linotype"/>
                <w:sz w:val="22"/>
                <w:lang w:val="nl-NL"/>
              </w:rPr>
            </w:pPr>
          </w:p>
        </w:tc>
        <w:tc>
          <w:tcPr>
            <w:tcW w:w="648" w:type="dxa"/>
            <w:vAlign w:val="bottom"/>
          </w:tcPr>
          <w:p w14:paraId="0B887D25" w14:textId="77777777" w:rsidR="000E45CA" w:rsidRDefault="000E45CA" w:rsidP="000E45CA">
            <w:pPr>
              <w:pStyle w:val="ListParagraph"/>
              <w:suppressAutoHyphens/>
              <w:ind w:left="0"/>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0E359C28" w14:textId="77777777" w:rsidR="000E45CA" w:rsidRDefault="000E45CA" w:rsidP="000E45CA">
            <w:pPr>
              <w:pStyle w:val="ListParagraph"/>
              <w:suppressAutoHyphens/>
              <w:ind w:left="0"/>
              <w:jc w:val="right"/>
              <w:rPr>
                <w:rFonts w:ascii="Palatino Linotype" w:hAnsi="Palatino Linotype"/>
                <w:sz w:val="22"/>
                <w:lang w:val="nl-NL"/>
              </w:rPr>
            </w:pPr>
            <w:r>
              <w:rPr>
                <w:rFonts w:ascii="Palatino Linotype" w:hAnsi="Palatino Linotype"/>
                <w:sz w:val="22"/>
                <w:lang w:val="nl-NL"/>
              </w:rPr>
              <w:t>300,00</w:t>
            </w:r>
            <w:r w:rsidRPr="00C1203C">
              <w:rPr>
                <w:rFonts w:ascii="Palatino Linotype" w:hAnsi="Palatino Linotype"/>
                <w:sz w:val="22"/>
                <w:lang w:val="nl-NL"/>
              </w:rPr>
              <w:t>;</w:t>
            </w:r>
          </w:p>
        </w:tc>
      </w:tr>
      <w:tr w:rsidR="000E45CA" w14:paraId="7F983F89" w14:textId="77777777" w:rsidTr="000E45CA">
        <w:tc>
          <w:tcPr>
            <w:tcW w:w="501" w:type="dxa"/>
          </w:tcPr>
          <w:p w14:paraId="5913F28D" w14:textId="77777777" w:rsidR="000E45CA" w:rsidRDefault="000E45CA" w:rsidP="000E45CA">
            <w:pPr>
              <w:pStyle w:val="ListParagraph"/>
              <w:suppressAutoHyphens/>
              <w:ind w:left="0"/>
              <w:jc w:val="both"/>
              <w:rPr>
                <w:rFonts w:ascii="Palatino Linotype" w:hAnsi="Palatino Linotype"/>
                <w:sz w:val="22"/>
                <w:lang w:val="nl-NL"/>
              </w:rPr>
            </w:pPr>
            <w:r>
              <w:rPr>
                <w:rFonts w:ascii="Palatino Linotype" w:hAnsi="Palatino Linotype"/>
                <w:sz w:val="22"/>
                <w:lang w:val="nl-NL"/>
              </w:rPr>
              <w:t>c.</w:t>
            </w:r>
          </w:p>
        </w:tc>
        <w:tc>
          <w:tcPr>
            <w:tcW w:w="6327" w:type="dxa"/>
          </w:tcPr>
          <w:p w14:paraId="6D4CEB5A" w14:textId="77777777" w:rsidR="000E45CA" w:rsidRDefault="000E45CA" w:rsidP="000E45CA">
            <w:pPr>
              <w:pStyle w:val="ListParagraph"/>
              <w:suppressAutoHyphens/>
              <w:ind w:left="0"/>
              <w:jc w:val="both"/>
              <w:rPr>
                <w:rFonts w:ascii="Palatino Linotype" w:hAnsi="Palatino Linotype"/>
                <w:sz w:val="22"/>
                <w:lang w:val="nl-NL"/>
              </w:rPr>
            </w:pPr>
            <w:r w:rsidRPr="00C1203C">
              <w:rPr>
                <w:rFonts w:ascii="Palatino Linotype" w:hAnsi="Palatino Linotype"/>
                <w:sz w:val="22"/>
                <w:lang w:val="nl-NL"/>
              </w:rPr>
              <w:t>voor een individueel merk voor het bevestigende depot ten</w:t>
            </w:r>
            <w:r>
              <w:rPr>
                <w:rFonts w:ascii="Palatino Linotype" w:hAnsi="Palatino Linotype"/>
                <w:sz w:val="22"/>
                <w:lang w:val="nl-NL"/>
              </w:rPr>
              <w:t xml:space="preserve"> </w:t>
            </w:r>
            <w:r w:rsidRPr="00C1203C">
              <w:rPr>
                <w:rFonts w:ascii="Palatino Linotype" w:hAnsi="Palatino Linotype"/>
                <w:sz w:val="22"/>
                <w:lang w:val="nl-NL"/>
              </w:rPr>
              <w:t>aanzien van een onder de gelding van de ingetrokken</w:t>
            </w:r>
            <w:r>
              <w:rPr>
                <w:rFonts w:ascii="Palatino Linotype" w:hAnsi="Palatino Linotype"/>
                <w:sz w:val="22"/>
                <w:lang w:val="nl-NL"/>
              </w:rPr>
              <w:t xml:space="preserve"> </w:t>
            </w:r>
            <w:r w:rsidRPr="00C1203C">
              <w:rPr>
                <w:rFonts w:ascii="Palatino Linotype" w:hAnsi="Palatino Linotype"/>
                <w:sz w:val="22"/>
                <w:lang w:val="nl-NL"/>
              </w:rPr>
              <w:t>landsverordening gebruikt doch niet ingeschreven merk:</w:t>
            </w:r>
          </w:p>
        </w:tc>
        <w:tc>
          <w:tcPr>
            <w:tcW w:w="719" w:type="dxa"/>
          </w:tcPr>
          <w:p w14:paraId="3AEDDD9F" w14:textId="77777777" w:rsidR="000E45CA" w:rsidRDefault="000E45CA" w:rsidP="000E45CA">
            <w:pPr>
              <w:pStyle w:val="ListParagraph"/>
              <w:suppressAutoHyphens/>
              <w:ind w:left="0"/>
              <w:jc w:val="both"/>
              <w:rPr>
                <w:rFonts w:ascii="Palatino Linotype" w:hAnsi="Palatino Linotype"/>
                <w:sz w:val="22"/>
                <w:lang w:val="nl-NL"/>
              </w:rPr>
            </w:pPr>
          </w:p>
        </w:tc>
        <w:tc>
          <w:tcPr>
            <w:tcW w:w="648" w:type="dxa"/>
            <w:vAlign w:val="bottom"/>
          </w:tcPr>
          <w:p w14:paraId="525BF567" w14:textId="77777777" w:rsidR="000E45CA" w:rsidRDefault="000E45CA" w:rsidP="000E45CA">
            <w:pPr>
              <w:pStyle w:val="ListParagraph"/>
              <w:suppressAutoHyphens/>
              <w:ind w:left="0"/>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2CE245B0" w14:textId="77777777" w:rsidR="000E45CA" w:rsidRDefault="000E45CA" w:rsidP="000E45CA">
            <w:pPr>
              <w:pStyle w:val="ListParagraph"/>
              <w:suppressAutoHyphens/>
              <w:ind w:left="0"/>
              <w:jc w:val="right"/>
              <w:rPr>
                <w:rFonts w:ascii="Palatino Linotype" w:hAnsi="Palatino Linotype"/>
                <w:sz w:val="22"/>
                <w:lang w:val="nl-NL"/>
              </w:rPr>
            </w:pPr>
            <w:r>
              <w:rPr>
                <w:rFonts w:ascii="Palatino Linotype" w:hAnsi="Palatino Linotype"/>
                <w:sz w:val="22"/>
                <w:lang w:val="nl-NL"/>
              </w:rPr>
              <w:t>300,00</w:t>
            </w:r>
            <w:r w:rsidRPr="00C1203C">
              <w:rPr>
                <w:rFonts w:ascii="Palatino Linotype" w:hAnsi="Palatino Linotype"/>
                <w:sz w:val="22"/>
                <w:lang w:val="nl-NL"/>
              </w:rPr>
              <w:t>;</w:t>
            </w:r>
          </w:p>
        </w:tc>
      </w:tr>
      <w:tr w:rsidR="000E45CA" w14:paraId="59BDAEBA" w14:textId="77777777" w:rsidTr="000E45CA">
        <w:tc>
          <w:tcPr>
            <w:tcW w:w="501" w:type="dxa"/>
          </w:tcPr>
          <w:p w14:paraId="0ECA595E" w14:textId="77777777" w:rsidR="000E45CA" w:rsidRDefault="000E45CA" w:rsidP="000E45CA">
            <w:pPr>
              <w:pStyle w:val="ListParagraph"/>
              <w:suppressAutoHyphens/>
              <w:ind w:left="0"/>
              <w:jc w:val="both"/>
              <w:rPr>
                <w:rFonts w:ascii="Palatino Linotype" w:hAnsi="Palatino Linotype"/>
                <w:sz w:val="22"/>
                <w:lang w:val="nl-NL"/>
              </w:rPr>
            </w:pPr>
            <w:r>
              <w:rPr>
                <w:rFonts w:ascii="Palatino Linotype" w:hAnsi="Palatino Linotype"/>
                <w:sz w:val="22"/>
                <w:lang w:val="nl-NL"/>
              </w:rPr>
              <w:t>d.</w:t>
            </w:r>
          </w:p>
        </w:tc>
        <w:tc>
          <w:tcPr>
            <w:tcW w:w="6327" w:type="dxa"/>
          </w:tcPr>
          <w:p w14:paraId="03D32286" w14:textId="77777777" w:rsidR="000E45CA" w:rsidRDefault="000E45CA" w:rsidP="000E45CA">
            <w:pPr>
              <w:pStyle w:val="ListParagraph"/>
              <w:suppressAutoHyphens/>
              <w:ind w:left="0"/>
              <w:jc w:val="both"/>
              <w:rPr>
                <w:rFonts w:ascii="Palatino Linotype" w:hAnsi="Palatino Linotype"/>
                <w:sz w:val="22"/>
                <w:lang w:val="nl-NL"/>
              </w:rPr>
            </w:pPr>
            <w:r w:rsidRPr="00C70043">
              <w:rPr>
                <w:rFonts w:ascii="Palatino Linotype" w:hAnsi="Palatino Linotype"/>
                <w:sz w:val="22"/>
                <w:lang w:val="nl-NL"/>
              </w:rPr>
              <w:t>voor een individueel merk voor de eerste vernieuwing</w:t>
            </w:r>
            <w:r>
              <w:rPr>
                <w:rFonts w:ascii="Palatino Linotype" w:hAnsi="Palatino Linotype"/>
                <w:sz w:val="22"/>
                <w:lang w:val="nl-NL"/>
              </w:rPr>
              <w:t xml:space="preserve"> </w:t>
            </w:r>
            <w:r w:rsidRPr="00C70043">
              <w:rPr>
                <w:rFonts w:ascii="Palatino Linotype" w:hAnsi="Palatino Linotype"/>
                <w:sz w:val="22"/>
                <w:lang w:val="nl-NL"/>
              </w:rPr>
              <w:t xml:space="preserve">die </w:t>
            </w:r>
            <w:r w:rsidRPr="00C70043">
              <w:rPr>
                <w:rFonts w:ascii="Palatino Linotype" w:hAnsi="Palatino Linotype"/>
                <w:sz w:val="22"/>
                <w:lang w:val="nl-NL"/>
              </w:rPr>
              <w:lastRenderedPageBreak/>
              <w:t xml:space="preserve">gelijktijdig met het bevestigende depot wordt </w:t>
            </w:r>
            <w:r w:rsidRPr="00C1203C">
              <w:rPr>
                <w:rFonts w:ascii="Palatino Linotype" w:hAnsi="Palatino Linotype"/>
                <w:sz w:val="22"/>
                <w:lang w:val="nl-NL"/>
              </w:rPr>
              <w:t>gevraagd</w:t>
            </w:r>
            <w:r>
              <w:rPr>
                <w:rFonts w:ascii="Palatino Linotype" w:hAnsi="Palatino Linotype"/>
                <w:sz w:val="22"/>
                <w:lang w:val="nl-NL"/>
              </w:rPr>
              <w:t xml:space="preserve"> </w:t>
            </w:r>
            <w:r w:rsidRPr="00C1203C">
              <w:rPr>
                <w:rFonts w:ascii="Palatino Linotype" w:hAnsi="Palatino Linotype"/>
                <w:sz w:val="22"/>
                <w:lang w:val="nl-NL"/>
              </w:rPr>
              <w:t>ten aanzien van een onder de gelding van de ingetrokken</w:t>
            </w:r>
            <w:r>
              <w:rPr>
                <w:rFonts w:ascii="Palatino Linotype" w:hAnsi="Palatino Linotype"/>
                <w:sz w:val="22"/>
                <w:lang w:val="nl-NL"/>
              </w:rPr>
              <w:t xml:space="preserve"> </w:t>
            </w:r>
            <w:r w:rsidRPr="00C1203C">
              <w:rPr>
                <w:rFonts w:ascii="Palatino Linotype" w:hAnsi="Palatino Linotype"/>
                <w:sz w:val="22"/>
                <w:lang w:val="nl-NL"/>
              </w:rPr>
              <w:t>landsverordening gebruikt doch niet ingeschreven merk:</w:t>
            </w:r>
          </w:p>
        </w:tc>
        <w:tc>
          <w:tcPr>
            <w:tcW w:w="719" w:type="dxa"/>
          </w:tcPr>
          <w:p w14:paraId="55E02B12" w14:textId="77777777" w:rsidR="000E45CA" w:rsidRDefault="000E45CA" w:rsidP="000E45CA">
            <w:pPr>
              <w:pStyle w:val="ListParagraph"/>
              <w:suppressAutoHyphens/>
              <w:ind w:left="0"/>
              <w:jc w:val="both"/>
              <w:rPr>
                <w:rFonts w:ascii="Palatino Linotype" w:hAnsi="Palatino Linotype"/>
                <w:sz w:val="22"/>
                <w:lang w:val="nl-NL"/>
              </w:rPr>
            </w:pPr>
          </w:p>
        </w:tc>
        <w:tc>
          <w:tcPr>
            <w:tcW w:w="648" w:type="dxa"/>
            <w:vAlign w:val="bottom"/>
          </w:tcPr>
          <w:p w14:paraId="13E13AD1" w14:textId="77777777" w:rsidR="000E45CA" w:rsidRDefault="000E45CA" w:rsidP="000E45CA">
            <w:pPr>
              <w:pStyle w:val="ListParagraph"/>
              <w:suppressAutoHyphens/>
              <w:ind w:left="0"/>
              <w:jc w:val="right"/>
              <w:rPr>
                <w:rFonts w:ascii="Palatino Linotype" w:hAnsi="Palatino Linotype"/>
                <w:sz w:val="22"/>
                <w:lang w:val="nl-NL"/>
              </w:rPr>
            </w:pPr>
          </w:p>
          <w:p w14:paraId="429A1F45" w14:textId="77777777" w:rsidR="000E45CA" w:rsidRDefault="000E45CA" w:rsidP="000E45CA">
            <w:pPr>
              <w:pStyle w:val="ListParagraph"/>
              <w:suppressAutoHyphens/>
              <w:ind w:left="0"/>
              <w:jc w:val="right"/>
              <w:rPr>
                <w:rFonts w:ascii="Palatino Linotype" w:hAnsi="Palatino Linotype"/>
                <w:sz w:val="22"/>
                <w:lang w:val="nl-NL"/>
              </w:rPr>
            </w:pPr>
          </w:p>
          <w:p w14:paraId="2DAE6E83" w14:textId="77777777" w:rsidR="000E45CA" w:rsidRDefault="000E45CA" w:rsidP="000E45CA">
            <w:pPr>
              <w:pStyle w:val="ListParagraph"/>
              <w:suppressAutoHyphens/>
              <w:ind w:left="0"/>
              <w:jc w:val="right"/>
              <w:rPr>
                <w:rFonts w:ascii="Palatino Linotype" w:hAnsi="Palatino Linotype"/>
                <w:sz w:val="22"/>
                <w:lang w:val="nl-NL"/>
              </w:rPr>
            </w:pPr>
          </w:p>
          <w:p w14:paraId="17D26644" w14:textId="77777777" w:rsidR="000E45CA" w:rsidRDefault="000E45CA" w:rsidP="000E45CA">
            <w:pPr>
              <w:pStyle w:val="ListParagraph"/>
              <w:suppressAutoHyphens/>
              <w:ind w:left="0"/>
              <w:jc w:val="right"/>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7DAA0DE6" w14:textId="77777777" w:rsidR="000E45CA" w:rsidRDefault="000E45CA" w:rsidP="000E45CA">
            <w:pPr>
              <w:pStyle w:val="ListParagraph"/>
              <w:suppressAutoHyphens/>
              <w:ind w:left="0"/>
              <w:jc w:val="right"/>
              <w:rPr>
                <w:rFonts w:ascii="Palatino Linotype" w:hAnsi="Palatino Linotype"/>
                <w:sz w:val="22"/>
                <w:lang w:val="nl-NL"/>
              </w:rPr>
            </w:pPr>
          </w:p>
          <w:p w14:paraId="7FE43087" w14:textId="77777777" w:rsidR="000E45CA" w:rsidRDefault="000E45CA" w:rsidP="000E45CA">
            <w:pPr>
              <w:pStyle w:val="ListParagraph"/>
              <w:suppressAutoHyphens/>
              <w:ind w:left="0"/>
              <w:jc w:val="right"/>
              <w:rPr>
                <w:rFonts w:ascii="Palatino Linotype" w:hAnsi="Palatino Linotype"/>
                <w:sz w:val="22"/>
                <w:lang w:val="nl-NL"/>
              </w:rPr>
            </w:pPr>
          </w:p>
          <w:p w14:paraId="7026B489" w14:textId="77777777" w:rsidR="000E45CA" w:rsidRDefault="000E45CA" w:rsidP="000E45CA">
            <w:pPr>
              <w:pStyle w:val="ListParagraph"/>
              <w:suppressAutoHyphens/>
              <w:ind w:left="0"/>
              <w:jc w:val="right"/>
              <w:rPr>
                <w:rFonts w:ascii="Palatino Linotype" w:hAnsi="Palatino Linotype"/>
                <w:sz w:val="22"/>
                <w:lang w:val="nl-NL"/>
              </w:rPr>
            </w:pPr>
          </w:p>
          <w:p w14:paraId="17E8D19A" w14:textId="77777777" w:rsidR="000E45CA" w:rsidRDefault="000E45CA" w:rsidP="000E45CA">
            <w:pPr>
              <w:pStyle w:val="ListParagraph"/>
              <w:suppressAutoHyphens/>
              <w:ind w:left="0"/>
              <w:jc w:val="right"/>
              <w:rPr>
                <w:rFonts w:ascii="Palatino Linotype" w:hAnsi="Palatino Linotype"/>
                <w:sz w:val="22"/>
                <w:lang w:val="nl-NL"/>
              </w:rPr>
            </w:pPr>
            <w:r>
              <w:rPr>
                <w:rFonts w:ascii="Palatino Linotype" w:hAnsi="Palatino Linotype"/>
                <w:sz w:val="22"/>
                <w:lang w:val="nl-NL"/>
              </w:rPr>
              <w:t>540,00;</w:t>
            </w:r>
          </w:p>
        </w:tc>
      </w:tr>
      <w:tr w:rsidR="000E45CA" w14:paraId="53E45B0E" w14:textId="77777777" w:rsidTr="000E45CA">
        <w:tc>
          <w:tcPr>
            <w:tcW w:w="501" w:type="dxa"/>
          </w:tcPr>
          <w:p w14:paraId="5CE4EEBC" w14:textId="77777777" w:rsidR="000E45CA" w:rsidRDefault="000E45CA" w:rsidP="000E45CA">
            <w:pPr>
              <w:pStyle w:val="ListParagraph"/>
              <w:suppressAutoHyphens/>
              <w:ind w:left="0"/>
              <w:jc w:val="both"/>
              <w:rPr>
                <w:rFonts w:ascii="Palatino Linotype" w:hAnsi="Palatino Linotype"/>
                <w:sz w:val="22"/>
                <w:lang w:val="nl-NL"/>
              </w:rPr>
            </w:pPr>
            <w:r>
              <w:rPr>
                <w:rFonts w:ascii="Palatino Linotype" w:hAnsi="Palatino Linotype"/>
                <w:sz w:val="22"/>
                <w:lang w:val="nl-NL"/>
              </w:rPr>
              <w:lastRenderedPageBreak/>
              <w:t>e.</w:t>
            </w:r>
          </w:p>
        </w:tc>
        <w:tc>
          <w:tcPr>
            <w:tcW w:w="6327" w:type="dxa"/>
          </w:tcPr>
          <w:p w14:paraId="55A781FB" w14:textId="77777777" w:rsidR="000E45CA" w:rsidRPr="00272F31" w:rsidRDefault="000E45CA" w:rsidP="000E45CA">
            <w:pPr>
              <w:pStyle w:val="ListParagraph"/>
              <w:suppressAutoHyphens/>
              <w:ind w:left="0"/>
              <w:jc w:val="both"/>
              <w:rPr>
                <w:rFonts w:ascii="Palatino Linotype" w:hAnsi="Palatino Linotype"/>
                <w:sz w:val="22"/>
                <w:lang w:val="nl-NL"/>
              </w:rPr>
            </w:pPr>
            <w:r w:rsidRPr="00272F31">
              <w:rPr>
                <w:rFonts w:ascii="Palatino Linotype" w:hAnsi="Palatino Linotype"/>
                <w:sz w:val="22"/>
                <w:lang w:val="nl-NL"/>
              </w:rPr>
              <w:t>voor een collectief merk voor het bevestigende depot ten aanzien van een onder de gelding van de ingetrokken landsverordening gebruikt merk:</w:t>
            </w:r>
          </w:p>
        </w:tc>
        <w:tc>
          <w:tcPr>
            <w:tcW w:w="719" w:type="dxa"/>
          </w:tcPr>
          <w:p w14:paraId="1632524D" w14:textId="77777777" w:rsidR="000E45CA" w:rsidRDefault="000E45CA" w:rsidP="000E45CA">
            <w:pPr>
              <w:pStyle w:val="ListParagraph"/>
              <w:suppressAutoHyphens/>
              <w:ind w:left="0"/>
              <w:jc w:val="both"/>
              <w:rPr>
                <w:rFonts w:ascii="Palatino Linotype" w:hAnsi="Palatino Linotype"/>
                <w:sz w:val="22"/>
                <w:lang w:val="nl-NL"/>
              </w:rPr>
            </w:pPr>
          </w:p>
        </w:tc>
        <w:tc>
          <w:tcPr>
            <w:tcW w:w="648" w:type="dxa"/>
            <w:vAlign w:val="bottom"/>
          </w:tcPr>
          <w:p w14:paraId="238C1ED4" w14:textId="77777777" w:rsidR="000E45CA" w:rsidRDefault="000E45CA" w:rsidP="000E45CA">
            <w:pPr>
              <w:pStyle w:val="ListParagraph"/>
              <w:suppressAutoHyphens/>
              <w:ind w:left="0"/>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51877019" w14:textId="77777777" w:rsidR="000E45CA" w:rsidRDefault="000E45CA" w:rsidP="000E45CA">
            <w:pPr>
              <w:pStyle w:val="ListParagraph"/>
              <w:suppressAutoHyphens/>
              <w:ind w:left="0"/>
              <w:jc w:val="right"/>
              <w:rPr>
                <w:rFonts w:ascii="Palatino Linotype" w:hAnsi="Palatino Linotype"/>
                <w:sz w:val="22"/>
                <w:lang w:val="nl-NL"/>
              </w:rPr>
            </w:pPr>
            <w:r>
              <w:rPr>
                <w:rFonts w:ascii="Palatino Linotype" w:hAnsi="Palatino Linotype"/>
                <w:sz w:val="22"/>
                <w:lang w:val="nl-NL"/>
              </w:rPr>
              <w:t>600,00</w:t>
            </w:r>
            <w:r w:rsidRPr="00C1203C">
              <w:rPr>
                <w:rFonts w:ascii="Palatino Linotype" w:hAnsi="Palatino Linotype"/>
                <w:sz w:val="22"/>
                <w:lang w:val="nl-NL"/>
              </w:rPr>
              <w:t>;</w:t>
            </w:r>
          </w:p>
        </w:tc>
      </w:tr>
      <w:tr w:rsidR="000E45CA" w14:paraId="0ADA198D" w14:textId="77777777" w:rsidTr="000E45CA">
        <w:trPr>
          <w:trHeight w:val="1192"/>
        </w:trPr>
        <w:tc>
          <w:tcPr>
            <w:tcW w:w="501" w:type="dxa"/>
          </w:tcPr>
          <w:p w14:paraId="7A85F81B" w14:textId="77777777" w:rsidR="000E45CA" w:rsidRDefault="000E45CA" w:rsidP="000E45CA">
            <w:pPr>
              <w:pStyle w:val="ListParagraph"/>
              <w:suppressAutoHyphens/>
              <w:ind w:left="0"/>
              <w:jc w:val="both"/>
              <w:rPr>
                <w:rFonts w:ascii="Palatino Linotype" w:hAnsi="Palatino Linotype"/>
                <w:sz w:val="22"/>
                <w:lang w:val="nl-NL"/>
              </w:rPr>
            </w:pPr>
            <w:r>
              <w:rPr>
                <w:rFonts w:ascii="Palatino Linotype" w:hAnsi="Palatino Linotype"/>
                <w:sz w:val="22"/>
                <w:lang w:val="nl-NL"/>
              </w:rPr>
              <w:t>f.</w:t>
            </w:r>
          </w:p>
        </w:tc>
        <w:tc>
          <w:tcPr>
            <w:tcW w:w="6327" w:type="dxa"/>
          </w:tcPr>
          <w:p w14:paraId="008C23B7" w14:textId="77777777" w:rsidR="000E45CA" w:rsidRPr="00272F31" w:rsidRDefault="000E45CA" w:rsidP="000E45CA">
            <w:pPr>
              <w:suppressAutoHyphens/>
              <w:jc w:val="both"/>
              <w:rPr>
                <w:rFonts w:ascii="Palatino Linotype" w:hAnsi="Palatino Linotype"/>
                <w:sz w:val="22"/>
                <w:lang w:val="nl-NL"/>
              </w:rPr>
            </w:pPr>
            <w:r w:rsidRPr="00272F31">
              <w:rPr>
                <w:rFonts w:ascii="Palatino Linotype" w:hAnsi="Palatino Linotype"/>
                <w:sz w:val="22"/>
                <w:lang w:val="nl-NL"/>
              </w:rPr>
              <w:t xml:space="preserve">voor een collectief merk voor de eerste vernieuwing die gelijktijdig met het bevestigende depot wordt gevraagd ten aanzien van een onder de gelding van de ingetrokken </w:t>
            </w:r>
          </w:p>
          <w:p w14:paraId="1B42D95B" w14:textId="77777777" w:rsidR="000E45CA" w:rsidRPr="00272F31" w:rsidRDefault="000E45CA" w:rsidP="000E45CA">
            <w:pPr>
              <w:pStyle w:val="ListParagraph"/>
              <w:suppressAutoHyphens/>
              <w:ind w:left="0"/>
              <w:jc w:val="both"/>
              <w:rPr>
                <w:rFonts w:ascii="Palatino Linotype" w:hAnsi="Palatino Linotype"/>
                <w:sz w:val="22"/>
                <w:lang w:val="nl-NL"/>
              </w:rPr>
            </w:pPr>
            <w:r w:rsidRPr="00272F31">
              <w:rPr>
                <w:rFonts w:ascii="Palatino Linotype" w:hAnsi="Palatino Linotype"/>
                <w:sz w:val="22"/>
                <w:lang w:val="nl-NL"/>
              </w:rPr>
              <w:t>landsverordening gebruikt merk:</w:t>
            </w:r>
          </w:p>
        </w:tc>
        <w:tc>
          <w:tcPr>
            <w:tcW w:w="719" w:type="dxa"/>
          </w:tcPr>
          <w:p w14:paraId="6E994289" w14:textId="77777777" w:rsidR="000E45CA" w:rsidRDefault="000E45CA" w:rsidP="000E45CA">
            <w:pPr>
              <w:pStyle w:val="ListParagraph"/>
              <w:suppressAutoHyphens/>
              <w:ind w:left="0"/>
              <w:jc w:val="both"/>
              <w:rPr>
                <w:rFonts w:ascii="Palatino Linotype" w:hAnsi="Palatino Linotype"/>
                <w:sz w:val="22"/>
                <w:lang w:val="nl-NL"/>
              </w:rPr>
            </w:pPr>
          </w:p>
        </w:tc>
        <w:tc>
          <w:tcPr>
            <w:tcW w:w="648" w:type="dxa"/>
            <w:vAlign w:val="bottom"/>
          </w:tcPr>
          <w:p w14:paraId="089A7C3E" w14:textId="77777777" w:rsidR="000E45CA" w:rsidRDefault="000E45CA" w:rsidP="000E45CA">
            <w:pPr>
              <w:pStyle w:val="ListParagraph"/>
              <w:suppressAutoHyphens/>
              <w:ind w:left="0"/>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299D1923" w14:textId="77777777" w:rsidR="000E45CA" w:rsidRDefault="000E45CA" w:rsidP="000E45CA">
            <w:pPr>
              <w:pStyle w:val="ListParagraph"/>
              <w:suppressAutoHyphens/>
              <w:ind w:left="0"/>
              <w:jc w:val="right"/>
              <w:rPr>
                <w:rFonts w:ascii="Palatino Linotype" w:hAnsi="Palatino Linotype"/>
                <w:sz w:val="22"/>
                <w:lang w:val="nl-NL"/>
              </w:rPr>
            </w:pPr>
            <w:r>
              <w:rPr>
                <w:rFonts w:ascii="Palatino Linotype" w:hAnsi="Palatino Linotype"/>
                <w:sz w:val="22"/>
                <w:lang w:val="nl-NL"/>
              </w:rPr>
              <w:t>900,00</w:t>
            </w:r>
            <w:r w:rsidRPr="00C1203C">
              <w:rPr>
                <w:rFonts w:ascii="Palatino Linotype" w:hAnsi="Palatino Linotype"/>
                <w:sz w:val="22"/>
                <w:lang w:val="nl-NL"/>
              </w:rPr>
              <w:t>.</w:t>
            </w:r>
          </w:p>
        </w:tc>
      </w:tr>
    </w:tbl>
    <w:p w14:paraId="6C12F4C9" w14:textId="77777777" w:rsidR="000E45CA" w:rsidRPr="00725061" w:rsidRDefault="000E45CA" w:rsidP="007060D7">
      <w:pPr>
        <w:pStyle w:val="ListParagraph"/>
        <w:numPr>
          <w:ilvl w:val="0"/>
          <w:numId w:val="35"/>
        </w:numPr>
        <w:suppressAutoHyphens/>
        <w:jc w:val="both"/>
        <w:rPr>
          <w:rFonts w:ascii="Palatino Linotype" w:hAnsi="Palatino Linotype"/>
          <w:sz w:val="22"/>
          <w:szCs w:val="22"/>
          <w:lang w:val="nl-NL"/>
        </w:rPr>
      </w:pPr>
      <w:r w:rsidRPr="00725061">
        <w:rPr>
          <w:rFonts w:ascii="Palatino Linotype" w:hAnsi="Palatino Linotype"/>
          <w:sz w:val="22"/>
          <w:szCs w:val="22"/>
          <w:lang w:val="nl-NL"/>
        </w:rPr>
        <w:t>Indien het eerste lid van toepassing is, zijn bij bevestigende depots en bij de eerste vernieuwingen die gelijktijdig met de bevestigende depots worden gevraagd, aan het vermelden van klassen van waren of diensten boven de derde klasse van de internationale classificatie, waarin waren en diensten worden gerangschikt, alsmede aan het beroep op het recht van voorrang, geen kosten verbonden.</w:t>
      </w:r>
    </w:p>
    <w:p w14:paraId="2E45B68F" w14:textId="77777777" w:rsidR="000E45CA" w:rsidRPr="00C1203C" w:rsidRDefault="000E45CA" w:rsidP="000E45CA">
      <w:pPr>
        <w:suppressAutoHyphens/>
        <w:jc w:val="both"/>
        <w:rPr>
          <w:rFonts w:ascii="Palatino Linotype" w:hAnsi="Palatino Linotype"/>
          <w:sz w:val="22"/>
          <w:szCs w:val="22"/>
          <w:lang w:val="nl-NL"/>
        </w:rPr>
      </w:pPr>
    </w:p>
    <w:p w14:paraId="43796963" w14:textId="77777777" w:rsidR="000E45CA" w:rsidRPr="00731053" w:rsidRDefault="000E45CA" w:rsidP="000E45CA">
      <w:pPr>
        <w:suppressAutoHyphens/>
        <w:jc w:val="center"/>
        <w:rPr>
          <w:rFonts w:ascii="Palatino Linotype" w:hAnsi="Palatino Linotype"/>
          <w:sz w:val="22"/>
          <w:szCs w:val="22"/>
          <w:lang w:val="nl-NL"/>
        </w:rPr>
      </w:pPr>
      <w:r>
        <w:rPr>
          <w:rFonts w:ascii="Palatino Linotype" w:hAnsi="Palatino Linotype"/>
          <w:sz w:val="22"/>
          <w:szCs w:val="22"/>
          <w:lang w:val="nl-NL"/>
        </w:rPr>
        <w:t>H</w:t>
      </w:r>
      <w:r w:rsidRPr="00731053">
        <w:rPr>
          <w:rFonts w:ascii="Palatino Linotype" w:hAnsi="Palatino Linotype"/>
          <w:sz w:val="22"/>
          <w:szCs w:val="22"/>
          <w:lang w:val="nl-NL"/>
        </w:rPr>
        <w:t>oofdstuk 8</w:t>
      </w:r>
    </w:p>
    <w:p w14:paraId="23CCC1D9" w14:textId="77777777" w:rsidR="000E45CA" w:rsidRPr="00731053" w:rsidRDefault="000E45CA" w:rsidP="000E45CA">
      <w:pPr>
        <w:suppressAutoHyphens/>
        <w:jc w:val="center"/>
        <w:rPr>
          <w:rFonts w:ascii="Palatino Linotype" w:hAnsi="Palatino Linotype"/>
          <w:sz w:val="22"/>
          <w:szCs w:val="22"/>
          <w:lang w:val="nl-NL"/>
        </w:rPr>
      </w:pPr>
      <w:r w:rsidRPr="00731053">
        <w:rPr>
          <w:rFonts w:ascii="Palatino Linotype" w:hAnsi="Palatino Linotype"/>
          <w:sz w:val="22"/>
          <w:szCs w:val="22"/>
          <w:lang w:val="nl-NL"/>
        </w:rPr>
        <w:t>Internationaal Depot</w:t>
      </w:r>
    </w:p>
    <w:p w14:paraId="0135753B" w14:textId="77777777" w:rsidR="000E45CA" w:rsidRPr="00731053" w:rsidRDefault="000E45CA" w:rsidP="000E45CA">
      <w:pPr>
        <w:suppressAutoHyphens/>
        <w:jc w:val="center"/>
        <w:rPr>
          <w:rFonts w:ascii="Palatino Linotype" w:hAnsi="Palatino Linotype"/>
          <w:sz w:val="22"/>
          <w:szCs w:val="22"/>
          <w:lang w:val="nl-NL"/>
        </w:rPr>
      </w:pPr>
    </w:p>
    <w:p w14:paraId="7ADF1246" w14:textId="77777777" w:rsidR="000E45CA" w:rsidRPr="00731053" w:rsidRDefault="000E45CA" w:rsidP="000E45CA">
      <w:pPr>
        <w:suppressAutoHyphens/>
        <w:jc w:val="center"/>
        <w:rPr>
          <w:rFonts w:ascii="Palatino Linotype" w:hAnsi="Palatino Linotype"/>
          <w:sz w:val="22"/>
          <w:szCs w:val="22"/>
          <w:lang w:val="nl-NL"/>
        </w:rPr>
      </w:pPr>
      <w:r w:rsidRPr="00731053">
        <w:rPr>
          <w:rFonts w:ascii="Palatino Linotype" w:hAnsi="Palatino Linotype"/>
          <w:sz w:val="22"/>
          <w:szCs w:val="22"/>
          <w:lang w:val="nl-NL"/>
        </w:rPr>
        <w:t>Artikel 28</w:t>
      </w:r>
    </w:p>
    <w:p w14:paraId="5ACD1053" w14:textId="77777777" w:rsidR="000E45CA" w:rsidRPr="00731053" w:rsidRDefault="000E45CA" w:rsidP="000E45CA">
      <w:pPr>
        <w:suppressAutoHyphens/>
        <w:rPr>
          <w:rFonts w:ascii="Palatino Linotype" w:hAnsi="Palatino Linotype"/>
          <w:sz w:val="22"/>
          <w:szCs w:val="22"/>
          <w:lang w:val="nl-NL"/>
        </w:rPr>
      </w:pPr>
    </w:p>
    <w:p w14:paraId="07F82024" w14:textId="77777777" w:rsidR="000E45CA" w:rsidRPr="00731053" w:rsidRDefault="000E45CA" w:rsidP="000E45CA">
      <w:pPr>
        <w:suppressAutoHyphens/>
        <w:rPr>
          <w:rFonts w:ascii="Palatino Linotype" w:hAnsi="Palatino Linotype"/>
          <w:sz w:val="22"/>
          <w:szCs w:val="22"/>
          <w:lang w:val="nl-NL"/>
        </w:rPr>
      </w:pPr>
      <w:r w:rsidRPr="00731053">
        <w:rPr>
          <w:rFonts w:ascii="Palatino Linotype" w:hAnsi="Palatino Linotype"/>
          <w:sz w:val="22"/>
          <w:szCs w:val="22"/>
          <w:lang w:val="nl-NL"/>
        </w:rPr>
        <w:t xml:space="preserve">Het formulier voor internationale registratie moet in de </w:t>
      </w:r>
      <w:r>
        <w:rPr>
          <w:rFonts w:ascii="Palatino Linotype" w:hAnsi="Palatino Linotype"/>
          <w:sz w:val="22"/>
          <w:szCs w:val="22"/>
          <w:lang w:val="nl-NL"/>
        </w:rPr>
        <w:t>E</w:t>
      </w:r>
      <w:r w:rsidRPr="00731053">
        <w:rPr>
          <w:rFonts w:ascii="Palatino Linotype" w:hAnsi="Palatino Linotype"/>
          <w:sz w:val="22"/>
          <w:szCs w:val="22"/>
          <w:lang w:val="nl-NL"/>
        </w:rPr>
        <w:t>ngelse taal worden ingevuld.</w:t>
      </w:r>
    </w:p>
    <w:p w14:paraId="54F5AC57" w14:textId="77777777" w:rsidR="000E45CA" w:rsidRPr="00731053" w:rsidRDefault="000E45CA" w:rsidP="000E45CA">
      <w:pPr>
        <w:suppressAutoHyphens/>
        <w:rPr>
          <w:rFonts w:ascii="Palatino Linotype" w:hAnsi="Palatino Linotype"/>
          <w:sz w:val="22"/>
          <w:szCs w:val="22"/>
          <w:lang w:val="nl-NL"/>
        </w:rPr>
      </w:pPr>
    </w:p>
    <w:p w14:paraId="6FE16656" w14:textId="77777777" w:rsidR="000E45CA" w:rsidRPr="00731053" w:rsidRDefault="000E45CA" w:rsidP="000E45CA">
      <w:pPr>
        <w:suppressAutoHyphens/>
        <w:jc w:val="center"/>
        <w:rPr>
          <w:rFonts w:ascii="Palatino Linotype" w:hAnsi="Palatino Linotype"/>
          <w:sz w:val="22"/>
          <w:szCs w:val="22"/>
          <w:lang w:val="nl-NL"/>
        </w:rPr>
      </w:pPr>
      <w:r w:rsidRPr="00731053">
        <w:rPr>
          <w:rFonts w:ascii="Palatino Linotype" w:hAnsi="Palatino Linotype"/>
          <w:sz w:val="22"/>
          <w:szCs w:val="22"/>
          <w:lang w:val="nl-NL"/>
        </w:rPr>
        <w:t>Artikel 29</w:t>
      </w:r>
    </w:p>
    <w:p w14:paraId="351FDE30" w14:textId="77777777" w:rsidR="000E45CA" w:rsidRPr="00731053" w:rsidRDefault="000E45CA" w:rsidP="000E45CA">
      <w:pPr>
        <w:suppressAutoHyphens/>
        <w:rPr>
          <w:rFonts w:ascii="Palatino Linotype" w:hAnsi="Palatino Linotype"/>
          <w:sz w:val="22"/>
          <w:szCs w:val="22"/>
          <w:lang w:val="nl-NL"/>
        </w:rPr>
      </w:pPr>
    </w:p>
    <w:p w14:paraId="229BB57A" w14:textId="77777777" w:rsidR="000E45CA" w:rsidRPr="00731053" w:rsidRDefault="000E45CA" w:rsidP="000E45CA">
      <w:pPr>
        <w:suppressAutoHyphens/>
        <w:jc w:val="both"/>
        <w:rPr>
          <w:rFonts w:ascii="Palatino Linotype" w:hAnsi="Palatino Linotype"/>
          <w:sz w:val="22"/>
          <w:szCs w:val="22"/>
          <w:lang w:val="nl-NL"/>
        </w:rPr>
      </w:pPr>
      <w:r w:rsidRPr="00731053">
        <w:rPr>
          <w:rFonts w:ascii="Palatino Linotype" w:hAnsi="Palatino Linotype"/>
          <w:sz w:val="22"/>
          <w:szCs w:val="22"/>
          <w:lang w:val="nl-NL"/>
        </w:rPr>
        <w:t>Ingevolge het bepaalde in artikel 19, tweede lid, van de landsverordening heeft de deposant een termijn van drie maanden na de datum van de eerste kennisgeving om te antwoorden op de voorlopige weigering; deze termijn kan op verzoek of ambtshalve worden verlengd, zonder dat een tijdvak van zes maanden na de datum van de eerste kennisgeving wordt overschreden.</w:t>
      </w:r>
    </w:p>
    <w:p w14:paraId="4A8DBB39" w14:textId="77777777" w:rsidR="000E45CA" w:rsidRPr="00731053" w:rsidRDefault="000E45CA" w:rsidP="000E45CA">
      <w:pPr>
        <w:suppressAutoHyphens/>
        <w:rPr>
          <w:rFonts w:ascii="Palatino Linotype" w:hAnsi="Palatino Linotype"/>
          <w:sz w:val="22"/>
          <w:szCs w:val="22"/>
          <w:lang w:val="nl-NL"/>
        </w:rPr>
      </w:pPr>
    </w:p>
    <w:p w14:paraId="3A54527F" w14:textId="77777777" w:rsidR="000E45CA" w:rsidRPr="00731053" w:rsidRDefault="000E45CA" w:rsidP="000E45CA">
      <w:pPr>
        <w:suppressAutoHyphens/>
        <w:jc w:val="center"/>
        <w:rPr>
          <w:rFonts w:ascii="Palatino Linotype" w:hAnsi="Palatino Linotype"/>
          <w:sz w:val="22"/>
          <w:szCs w:val="22"/>
          <w:lang w:val="nl-NL"/>
        </w:rPr>
      </w:pPr>
      <w:r w:rsidRPr="00731053">
        <w:rPr>
          <w:rFonts w:ascii="Palatino Linotype" w:hAnsi="Palatino Linotype"/>
          <w:sz w:val="22"/>
          <w:szCs w:val="22"/>
          <w:lang w:val="nl-NL"/>
        </w:rPr>
        <w:t>Artikel 30</w:t>
      </w:r>
    </w:p>
    <w:p w14:paraId="4FEDB557" w14:textId="77777777" w:rsidR="000E45CA" w:rsidRPr="00731053" w:rsidRDefault="000E45CA" w:rsidP="000E45CA">
      <w:pPr>
        <w:suppressAutoHyphens/>
        <w:rPr>
          <w:rFonts w:ascii="Palatino Linotype" w:hAnsi="Palatino Linotype"/>
          <w:sz w:val="22"/>
          <w:szCs w:val="22"/>
          <w:lang w:val="nl-NL"/>
        </w:rPr>
      </w:pPr>
    </w:p>
    <w:p w14:paraId="6D52B753" w14:textId="77777777" w:rsidR="000E45CA" w:rsidRDefault="000E45CA" w:rsidP="007060D7">
      <w:pPr>
        <w:pStyle w:val="ListParagraph"/>
        <w:widowControl/>
        <w:numPr>
          <w:ilvl w:val="0"/>
          <w:numId w:val="38"/>
        </w:numPr>
        <w:tabs>
          <w:tab w:val="left" w:pos="7371"/>
          <w:tab w:val="decimal" w:pos="8647"/>
        </w:tabs>
        <w:jc w:val="both"/>
        <w:rPr>
          <w:rFonts w:ascii="Palatino Linotype" w:hAnsi="Palatino Linotype"/>
          <w:sz w:val="22"/>
          <w:szCs w:val="22"/>
          <w:lang w:val="nl-NL"/>
        </w:rPr>
      </w:pPr>
      <w:r w:rsidRPr="00DB6575">
        <w:rPr>
          <w:rFonts w:ascii="Palatino Linotype" w:hAnsi="Palatino Linotype"/>
          <w:sz w:val="22"/>
          <w:szCs w:val="22"/>
          <w:lang w:val="nl-NL"/>
        </w:rPr>
        <w:t>Het bedrag van de rechten of vergoedingen zoals bedoeld in artikel 8, eerste lid, van het Protocol, is als volgt vastgesteld:</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360"/>
        <w:gridCol w:w="6115"/>
        <w:gridCol w:w="545"/>
        <w:gridCol w:w="720"/>
        <w:gridCol w:w="900"/>
      </w:tblGrid>
      <w:tr w:rsidR="000E45CA" w:rsidRPr="000F686D" w14:paraId="7B6A8D09" w14:textId="77777777" w:rsidTr="000E45CA">
        <w:tc>
          <w:tcPr>
            <w:tcW w:w="450" w:type="dxa"/>
          </w:tcPr>
          <w:p w14:paraId="194FDA80" w14:textId="77777777" w:rsidR="000E45CA" w:rsidRDefault="000E45CA" w:rsidP="000E45CA">
            <w:pPr>
              <w:widowControl/>
              <w:tabs>
                <w:tab w:val="left" w:pos="7371"/>
                <w:tab w:val="decimal" w:pos="8647"/>
              </w:tabs>
              <w:jc w:val="both"/>
              <w:rPr>
                <w:rFonts w:ascii="Palatino Linotype" w:hAnsi="Palatino Linotype"/>
                <w:sz w:val="22"/>
                <w:lang w:val="nl-NL"/>
              </w:rPr>
            </w:pPr>
            <w:r>
              <w:rPr>
                <w:rFonts w:ascii="Palatino Linotype" w:hAnsi="Palatino Linotype"/>
                <w:sz w:val="22"/>
                <w:lang w:val="nl-NL"/>
              </w:rPr>
              <w:t>a.</w:t>
            </w:r>
          </w:p>
        </w:tc>
        <w:tc>
          <w:tcPr>
            <w:tcW w:w="6475" w:type="dxa"/>
            <w:gridSpan w:val="2"/>
          </w:tcPr>
          <w:p w14:paraId="277E10FB" w14:textId="77777777" w:rsidR="000E45CA" w:rsidRPr="0000351E" w:rsidRDefault="000E45CA" w:rsidP="000E45CA">
            <w:pPr>
              <w:widowControl/>
              <w:tabs>
                <w:tab w:val="left" w:pos="720"/>
                <w:tab w:val="left" w:pos="108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de indiening van een internationaal merk:</w:t>
            </w:r>
          </w:p>
        </w:tc>
        <w:tc>
          <w:tcPr>
            <w:tcW w:w="545" w:type="dxa"/>
          </w:tcPr>
          <w:p w14:paraId="2A5E34AB"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720" w:type="dxa"/>
            <w:vAlign w:val="bottom"/>
          </w:tcPr>
          <w:p w14:paraId="7B174288" w14:textId="77777777" w:rsidR="000E45CA" w:rsidRDefault="000E45CA" w:rsidP="000E45CA">
            <w:pPr>
              <w:widowControl/>
              <w:tabs>
                <w:tab w:val="left" w:pos="7371"/>
                <w:tab w:val="decimal" w:pos="8647"/>
              </w:tabs>
              <w:rPr>
                <w:rFonts w:ascii="Palatino Linotype" w:hAnsi="Palatino Linotype"/>
                <w:sz w:val="22"/>
                <w:lang w:val="nl-NL"/>
              </w:rPr>
            </w:pPr>
          </w:p>
        </w:tc>
        <w:tc>
          <w:tcPr>
            <w:tcW w:w="900" w:type="dxa"/>
            <w:vAlign w:val="bottom"/>
          </w:tcPr>
          <w:p w14:paraId="4660675F" w14:textId="77777777" w:rsidR="000E45CA" w:rsidRDefault="000E45CA" w:rsidP="000E45CA">
            <w:pPr>
              <w:widowControl/>
              <w:tabs>
                <w:tab w:val="left" w:pos="7371"/>
                <w:tab w:val="decimal" w:pos="8647"/>
              </w:tabs>
              <w:jc w:val="right"/>
              <w:rPr>
                <w:rFonts w:ascii="Palatino Linotype" w:hAnsi="Palatino Linotype"/>
                <w:sz w:val="22"/>
                <w:lang w:val="nl-NL"/>
              </w:rPr>
            </w:pPr>
          </w:p>
        </w:tc>
      </w:tr>
      <w:tr w:rsidR="000E45CA" w14:paraId="3CF1759B" w14:textId="77777777" w:rsidTr="000E45CA">
        <w:tc>
          <w:tcPr>
            <w:tcW w:w="450" w:type="dxa"/>
          </w:tcPr>
          <w:p w14:paraId="41B19731"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550215A1" w14:textId="77777777" w:rsidR="000E45CA" w:rsidRDefault="000E45CA" w:rsidP="007060D7">
            <w:pPr>
              <w:widowControl/>
              <w:numPr>
                <w:ilvl w:val="2"/>
                <w:numId w:val="37"/>
              </w:numPr>
              <w:tabs>
                <w:tab w:val="left" w:pos="1080"/>
                <w:tab w:val="left" w:pos="7371"/>
                <w:tab w:val="decimal" w:pos="8647"/>
              </w:tabs>
              <w:ind w:left="720" w:hanging="720"/>
              <w:jc w:val="both"/>
              <w:rPr>
                <w:rFonts w:ascii="Palatino Linotype" w:hAnsi="Palatino Linotype"/>
                <w:sz w:val="22"/>
                <w:lang w:val="nl-NL"/>
              </w:rPr>
            </w:pPr>
          </w:p>
        </w:tc>
        <w:tc>
          <w:tcPr>
            <w:tcW w:w="6115" w:type="dxa"/>
          </w:tcPr>
          <w:p w14:paraId="4C04B1BB" w14:textId="77777777" w:rsidR="000E45CA" w:rsidRPr="00DB6575" w:rsidRDefault="000E45CA" w:rsidP="000E45CA">
            <w:pPr>
              <w:widowControl/>
              <w:tabs>
                <w:tab w:val="left" w:pos="720"/>
                <w:tab w:val="left" w:pos="108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een individueel merk een basisbedrag van:</w:t>
            </w:r>
          </w:p>
        </w:tc>
        <w:tc>
          <w:tcPr>
            <w:tcW w:w="545" w:type="dxa"/>
          </w:tcPr>
          <w:p w14:paraId="6B233084"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720" w:type="dxa"/>
            <w:vAlign w:val="bottom"/>
          </w:tcPr>
          <w:p w14:paraId="40093323" w14:textId="77777777" w:rsidR="000E45CA" w:rsidRDefault="000E45CA" w:rsidP="000E45CA">
            <w:pPr>
              <w:widowControl/>
              <w:tabs>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3BFB90DE" w14:textId="77777777" w:rsidR="000E45CA" w:rsidRDefault="000E45CA" w:rsidP="000E45CA">
            <w:pPr>
              <w:widowControl/>
              <w:tabs>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450,00;</w:t>
            </w:r>
          </w:p>
        </w:tc>
      </w:tr>
      <w:tr w:rsidR="000E45CA" w14:paraId="7927FC5A" w14:textId="77777777" w:rsidTr="000E45CA">
        <w:tc>
          <w:tcPr>
            <w:tcW w:w="450" w:type="dxa"/>
          </w:tcPr>
          <w:p w14:paraId="163996CD"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3A5AE1A2" w14:textId="77777777" w:rsidR="000E45CA" w:rsidRDefault="000E45CA" w:rsidP="007060D7">
            <w:pPr>
              <w:widowControl/>
              <w:numPr>
                <w:ilvl w:val="2"/>
                <w:numId w:val="37"/>
              </w:numPr>
              <w:tabs>
                <w:tab w:val="left" w:pos="1080"/>
                <w:tab w:val="left" w:pos="7371"/>
                <w:tab w:val="decimal" w:pos="8647"/>
              </w:tabs>
              <w:ind w:left="720" w:hanging="720"/>
              <w:jc w:val="both"/>
              <w:rPr>
                <w:rFonts w:ascii="Palatino Linotype" w:hAnsi="Palatino Linotype"/>
                <w:sz w:val="22"/>
                <w:lang w:val="nl-NL"/>
              </w:rPr>
            </w:pPr>
          </w:p>
        </w:tc>
        <w:tc>
          <w:tcPr>
            <w:tcW w:w="6115" w:type="dxa"/>
          </w:tcPr>
          <w:p w14:paraId="4B8ECF4E" w14:textId="77777777" w:rsidR="000E45CA" w:rsidRPr="00DB6575" w:rsidRDefault="000E45CA" w:rsidP="000E45CA">
            <w:pPr>
              <w:widowControl/>
              <w:tabs>
                <w:tab w:val="left" w:pos="720"/>
                <w:tab w:val="left" w:pos="108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een collectief merk een basisbedrag van:</w:t>
            </w:r>
          </w:p>
        </w:tc>
        <w:tc>
          <w:tcPr>
            <w:tcW w:w="545" w:type="dxa"/>
          </w:tcPr>
          <w:p w14:paraId="40B3B9CE"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720" w:type="dxa"/>
            <w:vAlign w:val="bottom"/>
          </w:tcPr>
          <w:p w14:paraId="49EBDED7" w14:textId="77777777" w:rsidR="000E45CA" w:rsidRDefault="000E45CA" w:rsidP="000E45CA">
            <w:pPr>
              <w:widowControl/>
              <w:tabs>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78D0B11F" w14:textId="77777777" w:rsidR="000E45CA" w:rsidRDefault="000E45CA" w:rsidP="000E45CA">
            <w:pPr>
              <w:widowControl/>
              <w:tabs>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450,00;</w:t>
            </w:r>
          </w:p>
        </w:tc>
      </w:tr>
      <w:tr w:rsidR="000E45CA" w:rsidRPr="000F686D" w14:paraId="074A7468" w14:textId="77777777" w:rsidTr="000E45CA">
        <w:tc>
          <w:tcPr>
            <w:tcW w:w="450" w:type="dxa"/>
          </w:tcPr>
          <w:p w14:paraId="0E08FFE9" w14:textId="77777777" w:rsidR="000E45CA" w:rsidRDefault="000E45CA" w:rsidP="000E45CA">
            <w:pPr>
              <w:widowControl/>
              <w:tabs>
                <w:tab w:val="left" w:pos="7371"/>
                <w:tab w:val="decimal" w:pos="8647"/>
              </w:tabs>
              <w:jc w:val="both"/>
              <w:rPr>
                <w:rFonts w:ascii="Palatino Linotype" w:hAnsi="Palatino Linotype"/>
                <w:sz w:val="22"/>
                <w:lang w:val="nl-NL"/>
              </w:rPr>
            </w:pPr>
            <w:r>
              <w:rPr>
                <w:rFonts w:ascii="Palatino Linotype" w:hAnsi="Palatino Linotype"/>
                <w:sz w:val="22"/>
                <w:lang w:val="nl-NL"/>
              </w:rPr>
              <w:t>b.</w:t>
            </w:r>
          </w:p>
        </w:tc>
        <w:tc>
          <w:tcPr>
            <w:tcW w:w="6475" w:type="dxa"/>
            <w:gridSpan w:val="2"/>
          </w:tcPr>
          <w:p w14:paraId="0A4E40D3" w14:textId="77777777" w:rsidR="000E45CA" w:rsidRPr="00DB6575" w:rsidRDefault="000E45CA" w:rsidP="000E45CA">
            <w:pPr>
              <w:widowControl/>
              <w:tabs>
                <w:tab w:val="left" w:pos="108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 xml:space="preserve">de </w:t>
            </w:r>
            <w:r>
              <w:rPr>
                <w:rFonts w:ascii="Palatino Linotype" w:hAnsi="Palatino Linotype"/>
                <w:sz w:val="22"/>
                <w:lang w:val="nl-NL"/>
              </w:rPr>
              <w:t>vernieuwing van een internationale inschrijving</w:t>
            </w:r>
            <w:r w:rsidRPr="00DB6575">
              <w:rPr>
                <w:rFonts w:ascii="Palatino Linotype" w:hAnsi="Palatino Linotype"/>
                <w:sz w:val="22"/>
                <w:lang w:val="nl-NL"/>
              </w:rPr>
              <w:t>:</w:t>
            </w:r>
          </w:p>
        </w:tc>
        <w:tc>
          <w:tcPr>
            <w:tcW w:w="545" w:type="dxa"/>
          </w:tcPr>
          <w:p w14:paraId="77199473"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720" w:type="dxa"/>
            <w:vAlign w:val="bottom"/>
          </w:tcPr>
          <w:p w14:paraId="2B60E9A7" w14:textId="77777777" w:rsidR="000E45CA" w:rsidRPr="00DB6575" w:rsidRDefault="000E45CA" w:rsidP="000E45CA">
            <w:pPr>
              <w:widowControl/>
              <w:tabs>
                <w:tab w:val="left" w:pos="7371"/>
                <w:tab w:val="decimal" w:pos="8647"/>
              </w:tabs>
              <w:rPr>
                <w:rFonts w:ascii="Palatino Linotype" w:hAnsi="Palatino Linotype"/>
                <w:sz w:val="22"/>
                <w:lang w:val="nl-NL"/>
              </w:rPr>
            </w:pPr>
          </w:p>
        </w:tc>
        <w:tc>
          <w:tcPr>
            <w:tcW w:w="900" w:type="dxa"/>
            <w:vAlign w:val="bottom"/>
          </w:tcPr>
          <w:p w14:paraId="3FF07878" w14:textId="77777777" w:rsidR="000E45CA" w:rsidRPr="00DB6575" w:rsidRDefault="000E45CA" w:rsidP="000E45CA">
            <w:pPr>
              <w:widowControl/>
              <w:tabs>
                <w:tab w:val="left" w:pos="7371"/>
                <w:tab w:val="decimal" w:pos="8647"/>
              </w:tabs>
              <w:jc w:val="right"/>
              <w:rPr>
                <w:rFonts w:ascii="Palatino Linotype" w:hAnsi="Palatino Linotype"/>
                <w:sz w:val="22"/>
                <w:lang w:val="nl-NL"/>
              </w:rPr>
            </w:pPr>
          </w:p>
        </w:tc>
      </w:tr>
      <w:tr w:rsidR="000E45CA" w14:paraId="2E023A5D" w14:textId="77777777" w:rsidTr="000E45CA">
        <w:tc>
          <w:tcPr>
            <w:tcW w:w="450" w:type="dxa"/>
          </w:tcPr>
          <w:p w14:paraId="4E6060F8"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6274E3DB" w14:textId="77777777" w:rsidR="000E45CA" w:rsidRDefault="000E45CA" w:rsidP="007060D7">
            <w:pPr>
              <w:widowControl/>
              <w:numPr>
                <w:ilvl w:val="0"/>
                <w:numId w:val="41"/>
              </w:numPr>
              <w:tabs>
                <w:tab w:val="left" w:pos="1080"/>
                <w:tab w:val="left" w:pos="7371"/>
                <w:tab w:val="decimal" w:pos="8647"/>
              </w:tabs>
              <w:jc w:val="both"/>
              <w:rPr>
                <w:rFonts w:ascii="Palatino Linotype" w:hAnsi="Palatino Linotype"/>
                <w:sz w:val="22"/>
                <w:lang w:val="nl-NL"/>
              </w:rPr>
            </w:pPr>
          </w:p>
        </w:tc>
        <w:tc>
          <w:tcPr>
            <w:tcW w:w="6115" w:type="dxa"/>
          </w:tcPr>
          <w:p w14:paraId="395639A0" w14:textId="77777777" w:rsidR="000E45CA" w:rsidRPr="00DB6575" w:rsidRDefault="000E45CA" w:rsidP="000E45CA">
            <w:pPr>
              <w:widowControl/>
              <w:tabs>
                <w:tab w:val="left" w:pos="108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een individueel merk een basisbedrag van:</w:t>
            </w:r>
          </w:p>
        </w:tc>
        <w:tc>
          <w:tcPr>
            <w:tcW w:w="545" w:type="dxa"/>
          </w:tcPr>
          <w:p w14:paraId="3BED8CA3"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720" w:type="dxa"/>
            <w:vAlign w:val="bottom"/>
          </w:tcPr>
          <w:p w14:paraId="23391711" w14:textId="77777777" w:rsidR="000E45CA" w:rsidRPr="00DB6575" w:rsidRDefault="000E45CA" w:rsidP="000E45CA">
            <w:pPr>
              <w:widowControl/>
              <w:tabs>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6036B673" w14:textId="77777777" w:rsidR="000E45CA" w:rsidRPr="00DB6575" w:rsidRDefault="000E45CA" w:rsidP="000E45CA">
            <w:pPr>
              <w:widowControl/>
              <w:tabs>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450,00;</w:t>
            </w:r>
          </w:p>
        </w:tc>
      </w:tr>
      <w:tr w:rsidR="000E45CA" w14:paraId="552D5698" w14:textId="77777777" w:rsidTr="000E45CA">
        <w:tc>
          <w:tcPr>
            <w:tcW w:w="450" w:type="dxa"/>
          </w:tcPr>
          <w:p w14:paraId="2685BA6F"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734DF416" w14:textId="77777777" w:rsidR="000E45CA" w:rsidRDefault="000E45CA" w:rsidP="007060D7">
            <w:pPr>
              <w:widowControl/>
              <w:numPr>
                <w:ilvl w:val="0"/>
                <w:numId w:val="41"/>
              </w:numPr>
              <w:tabs>
                <w:tab w:val="left" w:pos="1080"/>
                <w:tab w:val="left" w:pos="7371"/>
                <w:tab w:val="decimal" w:pos="8647"/>
              </w:tabs>
              <w:jc w:val="both"/>
              <w:rPr>
                <w:rFonts w:ascii="Palatino Linotype" w:hAnsi="Palatino Linotype"/>
                <w:sz w:val="22"/>
                <w:lang w:val="nl-NL"/>
              </w:rPr>
            </w:pPr>
          </w:p>
        </w:tc>
        <w:tc>
          <w:tcPr>
            <w:tcW w:w="6115" w:type="dxa"/>
          </w:tcPr>
          <w:p w14:paraId="1099DFF0" w14:textId="77777777" w:rsidR="000E45CA" w:rsidRPr="00DB6575" w:rsidRDefault="000E45CA" w:rsidP="000E45CA">
            <w:pPr>
              <w:widowControl/>
              <w:tabs>
                <w:tab w:val="left" w:pos="108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een collectie</w:t>
            </w:r>
            <w:r w:rsidRPr="00E7114C">
              <w:rPr>
                <w:rFonts w:ascii="Palatino Linotype" w:hAnsi="Palatino Linotype"/>
                <w:sz w:val="22"/>
                <w:lang w:val="nl-NL"/>
              </w:rPr>
              <w:t>f merk een basisbedrag van:</w:t>
            </w:r>
          </w:p>
        </w:tc>
        <w:tc>
          <w:tcPr>
            <w:tcW w:w="545" w:type="dxa"/>
          </w:tcPr>
          <w:p w14:paraId="7A30BC0C"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720" w:type="dxa"/>
            <w:vAlign w:val="bottom"/>
          </w:tcPr>
          <w:p w14:paraId="3AAB0B9A" w14:textId="77777777" w:rsidR="000E45CA" w:rsidRPr="00DB6575" w:rsidRDefault="000E45CA" w:rsidP="000E45CA">
            <w:pPr>
              <w:widowControl/>
              <w:tabs>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00" w:type="dxa"/>
            <w:vAlign w:val="bottom"/>
          </w:tcPr>
          <w:p w14:paraId="4EE8D482" w14:textId="77777777" w:rsidR="000E45CA" w:rsidRPr="00DB6575" w:rsidRDefault="000E45CA" w:rsidP="000E45CA">
            <w:pPr>
              <w:widowControl/>
              <w:tabs>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450,00;</w:t>
            </w:r>
          </w:p>
        </w:tc>
      </w:tr>
    </w:tbl>
    <w:p w14:paraId="475FD71E" w14:textId="77777777" w:rsidR="000E45CA" w:rsidRDefault="000E45CA" w:rsidP="007060D7">
      <w:pPr>
        <w:widowControl/>
        <w:numPr>
          <w:ilvl w:val="0"/>
          <w:numId w:val="38"/>
        </w:numPr>
        <w:tabs>
          <w:tab w:val="left" w:pos="7371"/>
          <w:tab w:val="decimal" w:pos="8647"/>
        </w:tabs>
        <w:jc w:val="both"/>
        <w:rPr>
          <w:rFonts w:ascii="Palatino Linotype" w:hAnsi="Palatino Linotype"/>
          <w:sz w:val="22"/>
          <w:szCs w:val="22"/>
          <w:lang w:val="nl-NL"/>
        </w:rPr>
      </w:pPr>
      <w:r w:rsidRPr="00DB6575">
        <w:rPr>
          <w:rFonts w:ascii="Palatino Linotype" w:hAnsi="Palatino Linotype"/>
          <w:sz w:val="22"/>
          <w:szCs w:val="22"/>
          <w:lang w:val="nl-NL"/>
        </w:rPr>
        <w:t>Het bedrag van de individuele rechten zoals bedoeld in artikel 8, zevende lid, onderdeel a, van het Protocol, is als volgt vastgesteld:</w:t>
      </w:r>
    </w:p>
    <w:tbl>
      <w:tblPr>
        <w:tblStyle w:val="TableGrid"/>
        <w:tblW w:w="91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60"/>
        <w:gridCol w:w="6205"/>
        <w:gridCol w:w="527"/>
        <w:gridCol w:w="648"/>
        <w:gridCol w:w="990"/>
      </w:tblGrid>
      <w:tr w:rsidR="000E45CA" w14:paraId="699F7056" w14:textId="77777777" w:rsidTr="000E45CA">
        <w:tc>
          <w:tcPr>
            <w:tcW w:w="450" w:type="dxa"/>
          </w:tcPr>
          <w:p w14:paraId="42CC61D4" w14:textId="77777777" w:rsidR="000E45CA" w:rsidRDefault="000E45CA" w:rsidP="000E45CA">
            <w:pPr>
              <w:widowControl/>
              <w:tabs>
                <w:tab w:val="left" w:pos="7371"/>
                <w:tab w:val="decimal" w:pos="8647"/>
              </w:tabs>
              <w:jc w:val="both"/>
              <w:rPr>
                <w:rFonts w:ascii="Palatino Linotype" w:hAnsi="Palatino Linotype"/>
                <w:sz w:val="22"/>
                <w:lang w:val="nl-NL"/>
              </w:rPr>
            </w:pPr>
            <w:r>
              <w:rPr>
                <w:rFonts w:ascii="Palatino Linotype" w:hAnsi="Palatino Linotype"/>
                <w:sz w:val="22"/>
                <w:lang w:val="nl-NL"/>
              </w:rPr>
              <w:t>a.</w:t>
            </w:r>
          </w:p>
        </w:tc>
        <w:tc>
          <w:tcPr>
            <w:tcW w:w="6565" w:type="dxa"/>
            <w:gridSpan w:val="2"/>
          </w:tcPr>
          <w:p w14:paraId="35D1EA3E" w14:textId="77777777" w:rsidR="000E45CA" w:rsidRDefault="000E45CA" w:rsidP="000E45CA">
            <w:pPr>
              <w:widowControl/>
              <w:tabs>
                <w:tab w:val="left" w:pos="7371"/>
                <w:tab w:val="decimal" w:pos="8647"/>
              </w:tabs>
              <w:jc w:val="both"/>
              <w:rPr>
                <w:rFonts w:ascii="Palatino Linotype" w:hAnsi="Palatino Linotype"/>
                <w:sz w:val="22"/>
                <w:lang w:val="nl-NL"/>
              </w:rPr>
            </w:pPr>
            <w:r w:rsidRPr="00DB6575">
              <w:rPr>
                <w:rFonts w:ascii="Palatino Linotype" w:hAnsi="Palatino Linotype"/>
                <w:sz w:val="22"/>
              </w:rPr>
              <w:t xml:space="preserve">de </w:t>
            </w:r>
            <w:r w:rsidRPr="004C5377">
              <w:rPr>
                <w:rFonts w:ascii="Palatino Linotype" w:hAnsi="Palatino Linotype"/>
                <w:sz w:val="22"/>
                <w:lang w:val="nl-NL"/>
              </w:rPr>
              <w:t>Internationale inschrijving</w:t>
            </w:r>
            <w:r w:rsidRPr="00DB6575">
              <w:rPr>
                <w:rFonts w:ascii="Palatino Linotype" w:hAnsi="Palatino Linotype"/>
                <w:sz w:val="22"/>
              </w:rPr>
              <w:t>:</w:t>
            </w:r>
          </w:p>
        </w:tc>
        <w:tc>
          <w:tcPr>
            <w:tcW w:w="527" w:type="dxa"/>
          </w:tcPr>
          <w:p w14:paraId="51141966"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tcPr>
          <w:p w14:paraId="0B1F45D5"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990" w:type="dxa"/>
            <w:vAlign w:val="bottom"/>
          </w:tcPr>
          <w:p w14:paraId="49C6C5CF" w14:textId="77777777" w:rsidR="000E45CA" w:rsidRDefault="000E45CA" w:rsidP="000E45CA">
            <w:pPr>
              <w:widowControl/>
              <w:tabs>
                <w:tab w:val="left" w:pos="7371"/>
                <w:tab w:val="decimal" w:pos="8647"/>
              </w:tabs>
              <w:jc w:val="right"/>
              <w:rPr>
                <w:rFonts w:ascii="Palatino Linotype" w:hAnsi="Palatino Linotype"/>
                <w:sz w:val="22"/>
                <w:lang w:val="nl-NL"/>
              </w:rPr>
            </w:pPr>
          </w:p>
        </w:tc>
      </w:tr>
      <w:tr w:rsidR="000E45CA" w14:paraId="02D627EC" w14:textId="77777777" w:rsidTr="000E45CA">
        <w:tc>
          <w:tcPr>
            <w:tcW w:w="450" w:type="dxa"/>
          </w:tcPr>
          <w:p w14:paraId="24A580CA"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7C4A8E49" w14:textId="77777777" w:rsidR="000E45CA" w:rsidRDefault="000E45CA" w:rsidP="007060D7">
            <w:pPr>
              <w:widowControl/>
              <w:numPr>
                <w:ilvl w:val="0"/>
                <w:numId w:val="42"/>
              </w:numPr>
              <w:tabs>
                <w:tab w:val="left" w:pos="1080"/>
                <w:tab w:val="left" w:pos="7371"/>
                <w:tab w:val="decimal" w:pos="8647"/>
              </w:tabs>
              <w:jc w:val="both"/>
              <w:rPr>
                <w:rFonts w:ascii="Palatino Linotype" w:hAnsi="Palatino Linotype"/>
                <w:sz w:val="22"/>
                <w:lang w:val="nl-NL"/>
              </w:rPr>
            </w:pPr>
          </w:p>
        </w:tc>
        <w:tc>
          <w:tcPr>
            <w:tcW w:w="6205" w:type="dxa"/>
          </w:tcPr>
          <w:p w14:paraId="53417C9B" w14:textId="77777777" w:rsidR="000E45CA" w:rsidRDefault="000E45CA" w:rsidP="000E45CA">
            <w:pPr>
              <w:widowControl/>
              <w:tabs>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een individueel merk een basisbedrag van:</w:t>
            </w:r>
          </w:p>
        </w:tc>
        <w:tc>
          <w:tcPr>
            <w:tcW w:w="527" w:type="dxa"/>
          </w:tcPr>
          <w:p w14:paraId="12562A57"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tcPr>
          <w:p w14:paraId="0EA311E4" w14:textId="77777777" w:rsidR="000E45CA" w:rsidRPr="00DB6575" w:rsidRDefault="000E45CA" w:rsidP="000E45CA">
            <w:pPr>
              <w:tabs>
                <w:tab w:val="left" w:pos="1620"/>
                <w:tab w:val="left" w:pos="1980"/>
                <w:tab w:val="left" w:pos="7371"/>
                <w:tab w:val="decimal" w:pos="8647"/>
              </w:tabs>
              <w:jc w:val="both"/>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0" w:type="dxa"/>
            <w:vAlign w:val="bottom"/>
          </w:tcPr>
          <w:p w14:paraId="20F219D8" w14:textId="77777777" w:rsidR="000E45CA" w:rsidRDefault="000E45CA" w:rsidP="000E45CA">
            <w:pPr>
              <w:tabs>
                <w:tab w:val="left" w:pos="1620"/>
                <w:tab w:val="left" w:pos="1980"/>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583,50;</w:t>
            </w:r>
          </w:p>
        </w:tc>
      </w:tr>
      <w:tr w:rsidR="000E45CA" w14:paraId="2FD7D2C8" w14:textId="77777777" w:rsidTr="000E45CA">
        <w:tc>
          <w:tcPr>
            <w:tcW w:w="450" w:type="dxa"/>
          </w:tcPr>
          <w:p w14:paraId="6CC641E7"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0CDB2B77" w14:textId="77777777" w:rsidR="000E45CA" w:rsidRDefault="000E45CA" w:rsidP="007060D7">
            <w:pPr>
              <w:widowControl/>
              <w:numPr>
                <w:ilvl w:val="0"/>
                <w:numId w:val="42"/>
              </w:numPr>
              <w:tabs>
                <w:tab w:val="left" w:pos="1080"/>
                <w:tab w:val="left" w:pos="7371"/>
                <w:tab w:val="decimal" w:pos="8647"/>
              </w:tabs>
              <w:jc w:val="both"/>
              <w:rPr>
                <w:rFonts w:ascii="Palatino Linotype" w:hAnsi="Palatino Linotype"/>
                <w:sz w:val="22"/>
                <w:lang w:val="nl-NL"/>
              </w:rPr>
            </w:pPr>
          </w:p>
        </w:tc>
        <w:tc>
          <w:tcPr>
            <w:tcW w:w="6205" w:type="dxa"/>
          </w:tcPr>
          <w:p w14:paraId="4F1F380A" w14:textId="77777777" w:rsidR="000E45CA" w:rsidRDefault="000E45CA" w:rsidP="000E45CA">
            <w:pPr>
              <w:widowControl/>
              <w:tabs>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een collectief merk een basisbedrag van:</w:t>
            </w:r>
          </w:p>
        </w:tc>
        <w:tc>
          <w:tcPr>
            <w:tcW w:w="527" w:type="dxa"/>
          </w:tcPr>
          <w:p w14:paraId="7BB5C03B"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tcPr>
          <w:p w14:paraId="069C8728" w14:textId="77777777" w:rsidR="000E45CA" w:rsidRPr="00DB6575" w:rsidRDefault="000E45CA" w:rsidP="000E45CA">
            <w:pPr>
              <w:widowControl/>
              <w:tabs>
                <w:tab w:val="left" w:pos="7371"/>
                <w:tab w:val="decimal" w:pos="8647"/>
              </w:tabs>
              <w:jc w:val="both"/>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0" w:type="dxa"/>
            <w:vAlign w:val="bottom"/>
          </w:tcPr>
          <w:p w14:paraId="3DF9B66A" w14:textId="77777777" w:rsidR="000E45CA" w:rsidRDefault="000E45CA" w:rsidP="000E45CA">
            <w:pPr>
              <w:widowControl/>
              <w:tabs>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1159,50;</w:t>
            </w:r>
          </w:p>
        </w:tc>
      </w:tr>
      <w:tr w:rsidR="000E45CA" w14:paraId="39279799" w14:textId="77777777" w:rsidTr="000E45CA">
        <w:tc>
          <w:tcPr>
            <w:tcW w:w="450" w:type="dxa"/>
          </w:tcPr>
          <w:p w14:paraId="05BE0712"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6621EACB" w14:textId="77777777" w:rsidR="000E45CA" w:rsidRDefault="000E45CA" w:rsidP="007060D7">
            <w:pPr>
              <w:widowControl/>
              <w:numPr>
                <w:ilvl w:val="0"/>
                <w:numId w:val="42"/>
              </w:numPr>
              <w:tabs>
                <w:tab w:val="left" w:pos="1080"/>
                <w:tab w:val="left" w:pos="7371"/>
                <w:tab w:val="decimal" w:pos="8647"/>
              </w:tabs>
              <w:jc w:val="both"/>
              <w:rPr>
                <w:rFonts w:ascii="Palatino Linotype" w:hAnsi="Palatino Linotype"/>
                <w:sz w:val="22"/>
                <w:lang w:val="nl-NL"/>
              </w:rPr>
            </w:pPr>
          </w:p>
        </w:tc>
        <w:tc>
          <w:tcPr>
            <w:tcW w:w="6205" w:type="dxa"/>
          </w:tcPr>
          <w:p w14:paraId="3E3962DC" w14:textId="77777777" w:rsidR="000E45CA" w:rsidRDefault="000E45CA" w:rsidP="000E45CA">
            <w:pPr>
              <w:tabs>
                <w:tab w:val="left" w:pos="108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 xml:space="preserve">voor iedere klasse van waren en diensten boven de derde </w:t>
            </w:r>
            <w:r w:rsidRPr="00DB6575">
              <w:rPr>
                <w:rFonts w:ascii="Palatino Linotype" w:hAnsi="Palatino Linotype"/>
                <w:sz w:val="22"/>
                <w:lang w:val="nl-NL"/>
              </w:rPr>
              <w:lastRenderedPageBreak/>
              <w:t>klasse van de internationale classificatie,</w:t>
            </w:r>
            <w:r>
              <w:rPr>
                <w:rFonts w:ascii="Palatino Linotype" w:hAnsi="Palatino Linotype"/>
                <w:sz w:val="22"/>
                <w:lang w:val="nl-NL"/>
              </w:rPr>
              <w:t xml:space="preserve"> </w:t>
            </w:r>
            <w:r w:rsidRPr="00DB6575">
              <w:rPr>
                <w:rFonts w:ascii="Palatino Linotype" w:hAnsi="Palatino Linotype"/>
                <w:sz w:val="22"/>
                <w:lang w:val="nl-NL"/>
              </w:rPr>
              <w:t>waarin de waren en diensten worden gerangschikt</w:t>
            </w:r>
            <w:r>
              <w:rPr>
                <w:rFonts w:ascii="Palatino Linotype" w:hAnsi="Palatino Linotype"/>
                <w:sz w:val="22"/>
                <w:lang w:val="nl-NL"/>
              </w:rPr>
              <w:t xml:space="preserve"> </w:t>
            </w:r>
            <w:r w:rsidRPr="00DB6575">
              <w:rPr>
                <w:rFonts w:ascii="Palatino Linotype" w:hAnsi="Palatino Linotype"/>
                <w:sz w:val="22"/>
                <w:lang w:val="nl-NL"/>
              </w:rPr>
              <w:t>voor een individueel merk, een supplement van:</w:t>
            </w:r>
          </w:p>
        </w:tc>
        <w:tc>
          <w:tcPr>
            <w:tcW w:w="527" w:type="dxa"/>
          </w:tcPr>
          <w:p w14:paraId="3A926817"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vAlign w:val="bottom"/>
          </w:tcPr>
          <w:p w14:paraId="1DB00FDA" w14:textId="77777777" w:rsidR="000E45CA" w:rsidRDefault="000E45CA" w:rsidP="000E45CA">
            <w:pPr>
              <w:tabs>
                <w:tab w:val="left" w:pos="1620"/>
                <w:tab w:val="left" w:pos="7371"/>
                <w:tab w:val="decimal" w:pos="8647"/>
              </w:tabs>
              <w:rPr>
                <w:rFonts w:ascii="Palatino Linotype" w:hAnsi="Palatino Linotype"/>
                <w:sz w:val="22"/>
                <w:lang w:val="nl-NL"/>
              </w:rPr>
            </w:pPr>
          </w:p>
          <w:p w14:paraId="065CDB57" w14:textId="77777777" w:rsidR="000E45CA" w:rsidRDefault="000E45CA" w:rsidP="000E45CA">
            <w:pPr>
              <w:tabs>
                <w:tab w:val="left" w:pos="1620"/>
                <w:tab w:val="left" w:pos="7371"/>
                <w:tab w:val="decimal" w:pos="8647"/>
              </w:tabs>
              <w:rPr>
                <w:rFonts w:ascii="Palatino Linotype" w:hAnsi="Palatino Linotype"/>
                <w:sz w:val="22"/>
                <w:lang w:val="nl-NL"/>
              </w:rPr>
            </w:pPr>
          </w:p>
          <w:p w14:paraId="33575479" w14:textId="77777777" w:rsidR="000E45CA" w:rsidRDefault="000E45CA" w:rsidP="000E45CA">
            <w:pPr>
              <w:tabs>
                <w:tab w:val="left" w:pos="1620"/>
                <w:tab w:val="left" w:pos="7371"/>
                <w:tab w:val="decimal" w:pos="8647"/>
              </w:tabs>
              <w:rPr>
                <w:rFonts w:ascii="Palatino Linotype" w:hAnsi="Palatino Linotype"/>
                <w:sz w:val="22"/>
                <w:lang w:val="nl-NL"/>
              </w:rPr>
            </w:pPr>
          </w:p>
          <w:p w14:paraId="385084D1" w14:textId="77777777" w:rsidR="000E45CA" w:rsidRPr="00DB6575" w:rsidRDefault="000E45CA" w:rsidP="000E45CA">
            <w:pPr>
              <w:tabs>
                <w:tab w:val="left" w:pos="1620"/>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0" w:type="dxa"/>
            <w:vAlign w:val="bottom"/>
          </w:tcPr>
          <w:p w14:paraId="04041E1F" w14:textId="77777777" w:rsidR="000E45CA" w:rsidRDefault="000E45CA" w:rsidP="000E45CA">
            <w:pPr>
              <w:tabs>
                <w:tab w:val="left" w:pos="1620"/>
                <w:tab w:val="left" w:pos="7371"/>
                <w:tab w:val="decimal" w:pos="8647"/>
              </w:tabs>
              <w:jc w:val="right"/>
              <w:rPr>
                <w:rFonts w:ascii="Palatino Linotype" w:hAnsi="Palatino Linotype"/>
                <w:sz w:val="22"/>
                <w:lang w:val="nl-NL"/>
              </w:rPr>
            </w:pPr>
          </w:p>
          <w:p w14:paraId="2D0436B9" w14:textId="77777777" w:rsidR="000E45CA" w:rsidRDefault="000E45CA" w:rsidP="000E45CA">
            <w:pPr>
              <w:tabs>
                <w:tab w:val="left" w:pos="1620"/>
                <w:tab w:val="left" w:pos="7371"/>
                <w:tab w:val="decimal" w:pos="8647"/>
              </w:tabs>
              <w:jc w:val="right"/>
              <w:rPr>
                <w:rFonts w:ascii="Palatino Linotype" w:hAnsi="Palatino Linotype"/>
                <w:sz w:val="22"/>
                <w:lang w:val="nl-NL"/>
              </w:rPr>
            </w:pPr>
          </w:p>
          <w:p w14:paraId="15B4182C" w14:textId="77777777" w:rsidR="000E45CA" w:rsidRDefault="000E45CA" w:rsidP="000E45CA">
            <w:pPr>
              <w:tabs>
                <w:tab w:val="left" w:pos="1620"/>
                <w:tab w:val="left" w:pos="7371"/>
                <w:tab w:val="decimal" w:pos="8647"/>
              </w:tabs>
              <w:jc w:val="right"/>
              <w:rPr>
                <w:rFonts w:ascii="Palatino Linotype" w:hAnsi="Palatino Linotype"/>
                <w:sz w:val="22"/>
                <w:lang w:val="nl-NL"/>
              </w:rPr>
            </w:pPr>
          </w:p>
          <w:p w14:paraId="391015F8" w14:textId="77777777" w:rsidR="000E45CA" w:rsidRDefault="000E45CA" w:rsidP="000E45CA">
            <w:pPr>
              <w:tabs>
                <w:tab w:val="left" w:pos="1620"/>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60,00;</w:t>
            </w:r>
          </w:p>
        </w:tc>
      </w:tr>
      <w:tr w:rsidR="000E45CA" w14:paraId="53B039B3" w14:textId="77777777" w:rsidTr="000E45CA">
        <w:tc>
          <w:tcPr>
            <w:tcW w:w="450" w:type="dxa"/>
          </w:tcPr>
          <w:p w14:paraId="3EEF8D84"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0714DEFE" w14:textId="77777777" w:rsidR="000E45CA" w:rsidRDefault="000E45CA" w:rsidP="007060D7">
            <w:pPr>
              <w:widowControl/>
              <w:numPr>
                <w:ilvl w:val="0"/>
                <w:numId w:val="42"/>
              </w:numPr>
              <w:tabs>
                <w:tab w:val="left" w:pos="1080"/>
                <w:tab w:val="left" w:pos="7371"/>
                <w:tab w:val="decimal" w:pos="8647"/>
              </w:tabs>
              <w:jc w:val="both"/>
              <w:rPr>
                <w:rFonts w:ascii="Palatino Linotype" w:hAnsi="Palatino Linotype"/>
                <w:sz w:val="22"/>
                <w:lang w:val="nl-NL"/>
              </w:rPr>
            </w:pPr>
          </w:p>
        </w:tc>
        <w:tc>
          <w:tcPr>
            <w:tcW w:w="6205" w:type="dxa"/>
          </w:tcPr>
          <w:p w14:paraId="46BB682D" w14:textId="77777777" w:rsidR="000E45CA" w:rsidRPr="00DB6575" w:rsidRDefault="000E45CA" w:rsidP="000E45CA">
            <w:pPr>
              <w:tabs>
                <w:tab w:val="left" w:pos="162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iedere klasse van waren en diensten boven</w:t>
            </w:r>
            <w:r>
              <w:rPr>
                <w:rFonts w:ascii="Palatino Linotype" w:hAnsi="Palatino Linotype"/>
                <w:sz w:val="22"/>
                <w:lang w:val="nl-NL"/>
              </w:rPr>
              <w:t xml:space="preserve"> </w:t>
            </w:r>
            <w:r w:rsidRPr="00DB6575">
              <w:rPr>
                <w:rFonts w:ascii="Palatino Linotype" w:hAnsi="Palatino Linotype"/>
                <w:sz w:val="22"/>
                <w:lang w:val="nl-NL"/>
              </w:rPr>
              <w:t>de derde klasse van de internationale classificatie,</w:t>
            </w:r>
            <w:r>
              <w:rPr>
                <w:rFonts w:ascii="Palatino Linotype" w:hAnsi="Palatino Linotype"/>
                <w:sz w:val="22"/>
                <w:lang w:val="nl-NL"/>
              </w:rPr>
              <w:t xml:space="preserve"> </w:t>
            </w:r>
            <w:r w:rsidRPr="00DB6575">
              <w:rPr>
                <w:rFonts w:ascii="Palatino Linotype" w:hAnsi="Palatino Linotype"/>
                <w:sz w:val="22"/>
                <w:lang w:val="nl-NL"/>
              </w:rPr>
              <w:t>waarin de waren en diensten worden gerangschikt voor een collectief merk, een supplement van:</w:t>
            </w:r>
          </w:p>
        </w:tc>
        <w:tc>
          <w:tcPr>
            <w:tcW w:w="527" w:type="dxa"/>
          </w:tcPr>
          <w:p w14:paraId="1E985F24"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vAlign w:val="bottom"/>
          </w:tcPr>
          <w:p w14:paraId="5686A4EB" w14:textId="77777777" w:rsidR="000E45CA" w:rsidRPr="00DB6575" w:rsidRDefault="000E45CA" w:rsidP="000E45CA">
            <w:pPr>
              <w:tabs>
                <w:tab w:val="left" w:pos="1620"/>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0" w:type="dxa"/>
            <w:vAlign w:val="bottom"/>
          </w:tcPr>
          <w:p w14:paraId="0671B819" w14:textId="77777777" w:rsidR="000E45CA" w:rsidRPr="00DB6575" w:rsidRDefault="000E45CA" w:rsidP="000E45CA">
            <w:pPr>
              <w:tabs>
                <w:tab w:val="left" w:pos="1620"/>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118,50;</w:t>
            </w:r>
          </w:p>
        </w:tc>
      </w:tr>
      <w:tr w:rsidR="000E45CA" w:rsidRPr="000F686D" w14:paraId="17B25D34" w14:textId="77777777" w:rsidTr="000E45CA">
        <w:tc>
          <w:tcPr>
            <w:tcW w:w="450" w:type="dxa"/>
          </w:tcPr>
          <w:p w14:paraId="2AA25EB9" w14:textId="77777777" w:rsidR="000E45CA" w:rsidRDefault="000E45CA" w:rsidP="000E45CA">
            <w:pPr>
              <w:widowControl/>
              <w:tabs>
                <w:tab w:val="left" w:pos="7371"/>
                <w:tab w:val="decimal" w:pos="8647"/>
              </w:tabs>
              <w:jc w:val="both"/>
              <w:rPr>
                <w:rFonts w:ascii="Palatino Linotype" w:hAnsi="Palatino Linotype"/>
                <w:sz w:val="22"/>
                <w:lang w:val="nl-NL"/>
              </w:rPr>
            </w:pPr>
            <w:r>
              <w:rPr>
                <w:rFonts w:ascii="Palatino Linotype" w:hAnsi="Palatino Linotype"/>
                <w:sz w:val="22"/>
                <w:lang w:val="nl-NL"/>
              </w:rPr>
              <w:t>b.</w:t>
            </w:r>
          </w:p>
        </w:tc>
        <w:tc>
          <w:tcPr>
            <w:tcW w:w="6565" w:type="dxa"/>
            <w:gridSpan w:val="2"/>
          </w:tcPr>
          <w:p w14:paraId="321898C1" w14:textId="77777777" w:rsidR="000E45CA" w:rsidRPr="00DB6575" w:rsidRDefault="000E45CA" w:rsidP="000E45CA">
            <w:pPr>
              <w:widowControl/>
              <w:tabs>
                <w:tab w:val="left" w:pos="180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de vernieuwing van de inschrijving van het depot:</w:t>
            </w:r>
          </w:p>
        </w:tc>
        <w:tc>
          <w:tcPr>
            <w:tcW w:w="527" w:type="dxa"/>
          </w:tcPr>
          <w:p w14:paraId="74A8EAC5"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vAlign w:val="bottom"/>
          </w:tcPr>
          <w:p w14:paraId="0F436C6C" w14:textId="77777777" w:rsidR="000E45CA" w:rsidRPr="00DB6575" w:rsidRDefault="000E45CA" w:rsidP="000E45CA">
            <w:pPr>
              <w:tabs>
                <w:tab w:val="left" w:pos="1620"/>
                <w:tab w:val="left" w:pos="7371"/>
                <w:tab w:val="decimal" w:pos="8647"/>
              </w:tabs>
              <w:rPr>
                <w:rFonts w:ascii="Palatino Linotype" w:hAnsi="Palatino Linotype"/>
                <w:sz w:val="22"/>
                <w:lang w:val="nl-NL"/>
              </w:rPr>
            </w:pPr>
          </w:p>
        </w:tc>
        <w:tc>
          <w:tcPr>
            <w:tcW w:w="990" w:type="dxa"/>
            <w:vAlign w:val="bottom"/>
          </w:tcPr>
          <w:p w14:paraId="28A33198" w14:textId="77777777" w:rsidR="000E45CA" w:rsidRPr="00DB6575" w:rsidRDefault="000E45CA" w:rsidP="000E45CA">
            <w:pPr>
              <w:tabs>
                <w:tab w:val="left" w:pos="1620"/>
                <w:tab w:val="left" w:pos="7371"/>
                <w:tab w:val="decimal" w:pos="8647"/>
              </w:tabs>
              <w:jc w:val="right"/>
              <w:rPr>
                <w:rFonts w:ascii="Palatino Linotype" w:hAnsi="Palatino Linotype"/>
                <w:sz w:val="22"/>
                <w:lang w:val="nl-NL"/>
              </w:rPr>
            </w:pPr>
          </w:p>
        </w:tc>
      </w:tr>
      <w:tr w:rsidR="000E45CA" w14:paraId="5142D9F0" w14:textId="77777777" w:rsidTr="000E45CA">
        <w:tc>
          <w:tcPr>
            <w:tcW w:w="450" w:type="dxa"/>
          </w:tcPr>
          <w:p w14:paraId="30AE4438"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287BF841" w14:textId="77777777" w:rsidR="000E45CA" w:rsidRDefault="000E45CA" w:rsidP="007060D7">
            <w:pPr>
              <w:widowControl/>
              <w:numPr>
                <w:ilvl w:val="0"/>
                <w:numId w:val="43"/>
              </w:numPr>
              <w:tabs>
                <w:tab w:val="left" w:pos="1080"/>
                <w:tab w:val="left" w:pos="7371"/>
                <w:tab w:val="decimal" w:pos="8647"/>
              </w:tabs>
              <w:jc w:val="both"/>
              <w:rPr>
                <w:rFonts w:ascii="Palatino Linotype" w:hAnsi="Palatino Linotype"/>
                <w:sz w:val="22"/>
                <w:lang w:val="nl-NL"/>
              </w:rPr>
            </w:pPr>
          </w:p>
        </w:tc>
        <w:tc>
          <w:tcPr>
            <w:tcW w:w="6205" w:type="dxa"/>
          </w:tcPr>
          <w:p w14:paraId="36EF9C46" w14:textId="77777777" w:rsidR="000E45CA" w:rsidRPr="00DB6575" w:rsidRDefault="000E45CA" w:rsidP="000E45CA">
            <w:pPr>
              <w:tabs>
                <w:tab w:val="left" w:pos="108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een individueel merk een basisbedrag van:</w:t>
            </w:r>
          </w:p>
        </w:tc>
        <w:tc>
          <w:tcPr>
            <w:tcW w:w="527" w:type="dxa"/>
          </w:tcPr>
          <w:p w14:paraId="214AE7EC"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vAlign w:val="bottom"/>
          </w:tcPr>
          <w:p w14:paraId="51B00EF1" w14:textId="77777777" w:rsidR="000E45CA" w:rsidRPr="00DB6575" w:rsidRDefault="000E45CA" w:rsidP="000E45CA">
            <w:pPr>
              <w:tabs>
                <w:tab w:val="left" w:pos="1620"/>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0" w:type="dxa"/>
            <w:vAlign w:val="bottom"/>
          </w:tcPr>
          <w:p w14:paraId="6A3A14F5" w14:textId="77777777" w:rsidR="000E45CA" w:rsidRPr="00DB6575" w:rsidRDefault="000E45CA" w:rsidP="000E45CA">
            <w:pPr>
              <w:tabs>
                <w:tab w:val="left" w:pos="1620"/>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583,50;</w:t>
            </w:r>
          </w:p>
        </w:tc>
      </w:tr>
      <w:tr w:rsidR="000E45CA" w14:paraId="184439E6" w14:textId="77777777" w:rsidTr="000E45CA">
        <w:tc>
          <w:tcPr>
            <w:tcW w:w="450" w:type="dxa"/>
          </w:tcPr>
          <w:p w14:paraId="0CAFAB5A"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4A4D4308" w14:textId="77777777" w:rsidR="000E45CA" w:rsidRDefault="000E45CA" w:rsidP="007060D7">
            <w:pPr>
              <w:widowControl/>
              <w:numPr>
                <w:ilvl w:val="0"/>
                <w:numId w:val="43"/>
              </w:numPr>
              <w:tabs>
                <w:tab w:val="left" w:pos="1080"/>
                <w:tab w:val="left" w:pos="7371"/>
                <w:tab w:val="decimal" w:pos="8647"/>
              </w:tabs>
              <w:jc w:val="both"/>
              <w:rPr>
                <w:rFonts w:ascii="Palatino Linotype" w:hAnsi="Palatino Linotype"/>
                <w:sz w:val="22"/>
                <w:lang w:val="nl-NL"/>
              </w:rPr>
            </w:pPr>
          </w:p>
        </w:tc>
        <w:tc>
          <w:tcPr>
            <w:tcW w:w="6205" w:type="dxa"/>
          </w:tcPr>
          <w:p w14:paraId="1111719C" w14:textId="77777777" w:rsidR="000E45CA" w:rsidRPr="00DB6575" w:rsidRDefault="000E45CA" w:rsidP="000E45CA">
            <w:pPr>
              <w:tabs>
                <w:tab w:val="left" w:pos="1080"/>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een collectief merk een basisbedrag van:</w:t>
            </w:r>
          </w:p>
        </w:tc>
        <w:tc>
          <w:tcPr>
            <w:tcW w:w="527" w:type="dxa"/>
          </w:tcPr>
          <w:p w14:paraId="65403022"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vAlign w:val="bottom"/>
          </w:tcPr>
          <w:p w14:paraId="6A83669C" w14:textId="77777777" w:rsidR="000E45CA" w:rsidRPr="00DB6575" w:rsidRDefault="000E45CA" w:rsidP="000E45CA">
            <w:pPr>
              <w:tabs>
                <w:tab w:val="left" w:pos="1620"/>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0" w:type="dxa"/>
            <w:vAlign w:val="bottom"/>
          </w:tcPr>
          <w:p w14:paraId="4E045BD8" w14:textId="77777777" w:rsidR="000E45CA" w:rsidRPr="00DB6575" w:rsidRDefault="000E45CA" w:rsidP="000E45CA">
            <w:pPr>
              <w:tabs>
                <w:tab w:val="left" w:pos="1620"/>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1159,50;</w:t>
            </w:r>
          </w:p>
        </w:tc>
      </w:tr>
      <w:tr w:rsidR="000E45CA" w14:paraId="3F61CEDB" w14:textId="77777777" w:rsidTr="000E45CA">
        <w:tc>
          <w:tcPr>
            <w:tcW w:w="450" w:type="dxa"/>
          </w:tcPr>
          <w:p w14:paraId="0C6DEA86"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6FCAD278" w14:textId="77777777" w:rsidR="000E45CA" w:rsidRDefault="000E45CA" w:rsidP="007060D7">
            <w:pPr>
              <w:widowControl/>
              <w:numPr>
                <w:ilvl w:val="0"/>
                <w:numId w:val="43"/>
              </w:numPr>
              <w:tabs>
                <w:tab w:val="left" w:pos="1080"/>
                <w:tab w:val="left" w:pos="7371"/>
                <w:tab w:val="decimal" w:pos="8647"/>
              </w:tabs>
              <w:jc w:val="both"/>
              <w:rPr>
                <w:rFonts w:ascii="Palatino Linotype" w:hAnsi="Palatino Linotype"/>
                <w:sz w:val="22"/>
                <w:lang w:val="nl-NL"/>
              </w:rPr>
            </w:pPr>
          </w:p>
        </w:tc>
        <w:tc>
          <w:tcPr>
            <w:tcW w:w="6205" w:type="dxa"/>
          </w:tcPr>
          <w:p w14:paraId="52F943D9" w14:textId="77777777" w:rsidR="000E45CA" w:rsidRPr="00DB6575" w:rsidRDefault="000E45CA" w:rsidP="000E45CA">
            <w:pPr>
              <w:tabs>
                <w:tab w:val="left" w:pos="1622"/>
                <w:tab w:val="left" w:pos="7371"/>
                <w:tab w:val="decimal" w:pos="8647"/>
              </w:tabs>
              <w:jc w:val="both"/>
              <w:rPr>
                <w:rFonts w:ascii="Palatino Linotype" w:hAnsi="Palatino Linotype"/>
                <w:sz w:val="22"/>
                <w:lang w:val="nl-NL"/>
              </w:rPr>
            </w:pPr>
            <w:r w:rsidRPr="00DB6575">
              <w:rPr>
                <w:rFonts w:ascii="Palatino Linotype" w:hAnsi="Palatino Linotype"/>
                <w:sz w:val="22"/>
                <w:lang w:val="nl-NL"/>
              </w:rPr>
              <w:t>voor iedere klasse van waren en diensten boven de derde klasse van de internationale classificatie, waarin de waren en diensten worden gerangschikt,</w:t>
            </w:r>
            <w:r>
              <w:rPr>
                <w:rFonts w:ascii="Palatino Linotype" w:hAnsi="Palatino Linotype"/>
                <w:sz w:val="22"/>
                <w:lang w:val="nl-NL"/>
              </w:rPr>
              <w:t xml:space="preserve"> </w:t>
            </w:r>
            <w:r w:rsidRPr="00DB6575">
              <w:rPr>
                <w:rFonts w:ascii="Palatino Linotype" w:hAnsi="Palatino Linotype"/>
                <w:sz w:val="22"/>
                <w:lang w:val="nl-NL"/>
              </w:rPr>
              <w:t>een supplement van:</w:t>
            </w:r>
          </w:p>
        </w:tc>
        <w:tc>
          <w:tcPr>
            <w:tcW w:w="527" w:type="dxa"/>
          </w:tcPr>
          <w:p w14:paraId="3FACB838"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vAlign w:val="bottom"/>
          </w:tcPr>
          <w:p w14:paraId="602414C2" w14:textId="77777777" w:rsidR="000E45CA" w:rsidRPr="00DB6575" w:rsidRDefault="000E45CA" w:rsidP="000E45CA">
            <w:pPr>
              <w:tabs>
                <w:tab w:val="left" w:pos="1620"/>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0" w:type="dxa"/>
            <w:vAlign w:val="bottom"/>
          </w:tcPr>
          <w:p w14:paraId="633D3D34" w14:textId="77777777" w:rsidR="000E45CA" w:rsidRPr="00DB6575" w:rsidRDefault="000E45CA" w:rsidP="000E45CA">
            <w:pPr>
              <w:tabs>
                <w:tab w:val="left" w:pos="1620"/>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60,00;</w:t>
            </w:r>
          </w:p>
        </w:tc>
      </w:tr>
      <w:tr w:rsidR="000E45CA" w14:paraId="75505CF6" w14:textId="77777777" w:rsidTr="000E45CA">
        <w:tc>
          <w:tcPr>
            <w:tcW w:w="450" w:type="dxa"/>
          </w:tcPr>
          <w:p w14:paraId="26496EAB"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360" w:type="dxa"/>
          </w:tcPr>
          <w:p w14:paraId="6A27580E" w14:textId="77777777" w:rsidR="000E45CA" w:rsidRDefault="000E45CA" w:rsidP="007060D7">
            <w:pPr>
              <w:widowControl/>
              <w:numPr>
                <w:ilvl w:val="0"/>
                <w:numId w:val="43"/>
              </w:numPr>
              <w:tabs>
                <w:tab w:val="left" w:pos="1080"/>
                <w:tab w:val="left" w:pos="7371"/>
                <w:tab w:val="decimal" w:pos="8647"/>
              </w:tabs>
              <w:jc w:val="both"/>
              <w:rPr>
                <w:rFonts w:ascii="Palatino Linotype" w:hAnsi="Palatino Linotype"/>
                <w:sz w:val="22"/>
                <w:lang w:val="nl-NL"/>
              </w:rPr>
            </w:pPr>
          </w:p>
        </w:tc>
        <w:tc>
          <w:tcPr>
            <w:tcW w:w="6205" w:type="dxa"/>
          </w:tcPr>
          <w:p w14:paraId="026A0B4C" w14:textId="77777777" w:rsidR="000E45CA" w:rsidRPr="00DB6575" w:rsidRDefault="000E45CA" w:rsidP="000E45CA">
            <w:pPr>
              <w:tabs>
                <w:tab w:val="left" w:pos="4230"/>
                <w:tab w:val="decimal" w:pos="8647"/>
              </w:tabs>
              <w:jc w:val="both"/>
              <w:rPr>
                <w:rFonts w:ascii="Palatino Linotype" w:hAnsi="Palatino Linotype"/>
                <w:sz w:val="22"/>
                <w:lang w:val="nl-NL"/>
              </w:rPr>
            </w:pPr>
            <w:r w:rsidRPr="00DB6575">
              <w:rPr>
                <w:rFonts w:ascii="Palatino Linotype" w:hAnsi="Palatino Linotype"/>
                <w:sz w:val="22"/>
                <w:lang w:val="nl-NL"/>
              </w:rPr>
              <w:t>voor iedere klasse van waren en diensten boven</w:t>
            </w:r>
            <w:r>
              <w:rPr>
                <w:rFonts w:ascii="Palatino Linotype" w:hAnsi="Palatino Linotype"/>
                <w:sz w:val="22"/>
                <w:lang w:val="nl-NL"/>
              </w:rPr>
              <w:t xml:space="preserve"> </w:t>
            </w:r>
            <w:r w:rsidRPr="00DB6575">
              <w:rPr>
                <w:rFonts w:ascii="Palatino Linotype" w:hAnsi="Palatino Linotype"/>
                <w:sz w:val="22"/>
                <w:lang w:val="nl-NL"/>
              </w:rPr>
              <w:t>de derde klasse van de internationale classificatie,</w:t>
            </w:r>
            <w:r>
              <w:rPr>
                <w:rFonts w:ascii="Palatino Linotype" w:hAnsi="Palatino Linotype"/>
                <w:sz w:val="22"/>
                <w:lang w:val="nl-NL"/>
              </w:rPr>
              <w:t xml:space="preserve"> </w:t>
            </w:r>
            <w:r w:rsidRPr="00DB6575">
              <w:rPr>
                <w:rFonts w:ascii="Palatino Linotype" w:hAnsi="Palatino Linotype"/>
                <w:sz w:val="22"/>
                <w:lang w:val="nl-NL"/>
              </w:rPr>
              <w:t>waarin de waren en diensten woerden gerangschikt</w:t>
            </w:r>
            <w:r>
              <w:rPr>
                <w:rFonts w:ascii="Palatino Linotype" w:hAnsi="Palatino Linotype"/>
                <w:sz w:val="22"/>
                <w:lang w:val="nl-NL"/>
              </w:rPr>
              <w:t xml:space="preserve"> </w:t>
            </w:r>
            <w:r w:rsidRPr="00DB6575">
              <w:rPr>
                <w:rFonts w:ascii="Palatino Linotype" w:hAnsi="Palatino Linotype"/>
                <w:sz w:val="22"/>
                <w:lang w:val="nl-NL"/>
              </w:rPr>
              <w:t>voor een collectief merk, een supplement van:</w:t>
            </w:r>
          </w:p>
        </w:tc>
        <w:tc>
          <w:tcPr>
            <w:tcW w:w="527" w:type="dxa"/>
          </w:tcPr>
          <w:p w14:paraId="39401FE7" w14:textId="77777777" w:rsidR="000E45CA" w:rsidRDefault="000E45CA" w:rsidP="000E45CA">
            <w:pPr>
              <w:widowControl/>
              <w:tabs>
                <w:tab w:val="left" w:pos="7371"/>
                <w:tab w:val="decimal" w:pos="8647"/>
              </w:tabs>
              <w:jc w:val="both"/>
              <w:rPr>
                <w:rFonts w:ascii="Palatino Linotype" w:hAnsi="Palatino Linotype"/>
                <w:sz w:val="22"/>
                <w:lang w:val="nl-NL"/>
              </w:rPr>
            </w:pPr>
          </w:p>
        </w:tc>
        <w:tc>
          <w:tcPr>
            <w:tcW w:w="648" w:type="dxa"/>
            <w:vAlign w:val="bottom"/>
          </w:tcPr>
          <w:p w14:paraId="6C14AAB9" w14:textId="77777777" w:rsidR="000E45CA" w:rsidRPr="00DB6575" w:rsidRDefault="000E45CA" w:rsidP="000E45CA">
            <w:pPr>
              <w:tabs>
                <w:tab w:val="left" w:pos="1620"/>
                <w:tab w:val="left" w:pos="7371"/>
                <w:tab w:val="decimal" w:pos="8647"/>
              </w:tabs>
              <w:rPr>
                <w:rFonts w:ascii="Palatino Linotype" w:hAnsi="Palatino Linotype"/>
                <w:sz w:val="22"/>
                <w:lang w:val="nl-NL"/>
              </w:rPr>
            </w:pPr>
            <w:proofErr w:type="spellStart"/>
            <w:r w:rsidRPr="00DB6575">
              <w:rPr>
                <w:rFonts w:ascii="Palatino Linotype" w:hAnsi="Palatino Linotype"/>
                <w:sz w:val="22"/>
                <w:lang w:val="nl-NL"/>
              </w:rPr>
              <w:t>NA</w:t>
            </w:r>
            <w:r>
              <w:rPr>
                <w:rFonts w:ascii="Palatino Linotype" w:hAnsi="Palatino Linotype"/>
                <w:sz w:val="22"/>
                <w:lang w:val="nl-NL"/>
              </w:rPr>
              <w:t>f</w:t>
            </w:r>
            <w:proofErr w:type="spellEnd"/>
          </w:p>
        </w:tc>
        <w:tc>
          <w:tcPr>
            <w:tcW w:w="990" w:type="dxa"/>
            <w:vAlign w:val="bottom"/>
          </w:tcPr>
          <w:p w14:paraId="6FE668D3" w14:textId="77777777" w:rsidR="000E45CA" w:rsidRPr="00DB6575" w:rsidRDefault="000E45CA" w:rsidP="000E45CA">
            <w:pPr>
              <w:tabs>
                <w:tab w:val="left" w:pos="1620"/>
                <w:tab w:val="left" w:pos="7371"/>
                <w:tab w:val="decimal" w:pos="8647"/>
              </w:tabs>
              <w:jc w:val="right"/>
              <w:rPr>
                <w:rFonts w:ascii="Palatino Linotype" w:hAnsi="Palatino Linotype"/>
                <w:sz w:val="22"/>
                <w:lang w:val="nl-NL"/>
              </w:rPr>
            </w:pPr>
            <w:r w:rsidRPr="00DB6575">
              <w:rPr>
                <w:rFonts w:ascii="Palatino Linotype" w:hAnsi="Palatino Linotype"/>
                <w:sz w:val="22"/>
                <w:lang w:val="nl-NL"/>
              </w:rPr>
              <w:t>118,50.</w:t>
            </w:r>
          </w:p>
        </w:tc>
      </w:tr>
    </w:tbl>
    <w:p w14:paraId="270B4261" w14:textId="77777777" w:rsidR="000E45CA" w:rsidRDefault="000E45CA" w:rsidP="000E45CA">
      <w:pPr>
        <w:widowControl/>
        <w:tabs>
          <w:tab w:val="left" w:pos="7371"/>
          <w:tab w:val="decimal" w:pos="8647"/>
        </w:tabs>
        <w:ind w:left="360"/>
        <w:jc w:val="both"/>
        <w:rPr>
          <w:rFonts w:ascii="Palatino Linotype" w:hAnsi="Palatino Linotype"/>
          <w:sz w:val="22"/>
          <w:szCs w:val="22"/>
          <w:lang w:val="nl-NL"/>
        </w:rPr>
      </w:pPr>
    </w:p>
    <w:p w14:paraId="75FE4433"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 xml:space="preserve">Hoofdstuk </w:t>
      </w:r>
      <w:r>
        <w:rPr>
          <w:rFonts w:ascii="Palatino Linotype" w:hAnsi="Palatino Linotype"/>
          <w:sz w:val="22"/>
          <w:szCs w:val="22"/>
          <w:lang w:val="nl-NL"/>
        </w:rPr>
        <w:t>9</w:t>
      </w:r>
    </w:p>
    <w:p w14:paraId="368B44E0"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Slotbepalingen</w:t>
      </w:r>
    </w:p>
    <w:p w14:paraId="17DE1208" w14:textId="77777777" w:rsidR="000E45CA" w:rsidRPr="00C1203C" w:rsidRDefault="000E45CA" w:rsidP="000E45CA">
      <w:pPr>
        <w:suppressAutoHyphens/>
        <w:jc w:val="center"/>
        <w:rPr>
          <w:rFonts w:ascii="Palatino Linotype" w:hAnsi="Palatino Linotype"/>
          <w:sz w:val="22"/>
          <w:szCs w:val="22"/>
          <w:lang w:val="nl-NL"/>
        </w:rPr>
      </w:pPr>
    </w:p>
    <w:p w14:paraId="3D66696A"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 xml:space="preserve">Artikel </w:t>
      </w:r>
      <w:r>
        <w:rPr>
          <w:rFonts w:ascii="Palatino Linotype" w:hAnsi="Palatino Linotype"/>
          <w:sz w:val="22"/>
          <w:szCs w:val="22"/>
          <w:lang w:val="nl-NL"/>
        </w:rPr>
        <w:t>31</w:t>
      </w:r>
    </w:p>
    <w:p w14:paraId="1CE6DD4E" w14:textId="77777777" w:rsidR="000E45CA" w:rsidRPr="00C1203C" w:rsidRDefault="000E45CA" w:rsidP="000E45CA">
      <w:pPr>
        <w:suppressAutoHyphens/>
        <w:jc w:val="both"/>
        <w:rPr>
          <w:rFonts w:ascii="Palatino Linotype" w:hAnsi="Palatino Linotype"/>
          <w:sz w:val="22"/>
          <w:szCs w:val="22"/>
          <w:lang w:val="nl-NL"/>
        </w:rPr>
      </w:pPr>
    </w:p>
    <w:p w14:paraId="5FC4ABFC" w14:textId="77777777" w:rsidR="000E45CA" w:rsidRPr="00C1203C" w:rsidRDefault="000E45CA" w:rsidP="007060D7">
      <w:pPr>
        <w:numPr>
          <w:ilvl w:val="0"/>
          <w:numId w:val="36"/>
        </w:numPr>
        <w:tabs>
          <w:tab w:val="clear" w:pos="720"/>
          <w:tab w:val="left" w:pos="360"/>
        </w:tabs>
        <w:suppressAutoHyphens/>
        <w:ind w:left="360" w:hanging="360"/>
        <w:jc w:val="both"/>
        <w:rPr>
          <w:rFonts w:ascii="Palatino Linotype" w:hAnsi="Palatino Linotype"/>
          <w:sz w:val="22"/>
          <w:szCs w:val="22"/>
          <w:lang w:val="nl-NL"/>
        </w:rPr>
      </w:pPr>
      <w:r>
        <w:rPr>
          <w:rFonts w:ascii="Palatino Linotype" w:hAnsi="Palatino Linotype"/>
          <w:sz w:val="22"/>
          <w:szCs w:val="22"/>
          <w:lang w:val="nl-NL"/>
        </w:rPr>
        <w:t>(vervallen)</w:t>
      </w:r>
    </w:p>
    <w:p w14:paraId="1706DAA9" w14:textId="77777777" w:rsidR="000E45CA" w:rsidRPr="00C1203C" w:rsidRDefault="000E45CA" w:rsidP="007060D7">
      <w:pPr>
        <w:numPr>
          <w:ilvl w:val="0"/>
          <w:numId w:val="36"/>
        </w:numPr>
        <w:tabs>
          <w:tab w:val="clear" w:pos="720"/>
          <w:tab w:val="num" w:pos="360"/>
        </w:tabs>
        <w:suppressAutoHyphens/>
        <w:ind w:left="360" w:hanging="360"/>
        <w:jc w:val="both"/>
        <w:rPr>
          <w:rFonts w:ascii="Palatino Linotype" w:hAnsi="Palatino Linotype"/>
          <w:sz w:val="22"/>
          <w:szCs w:val="22"/>
          <w:lang w:val="nl-NL"/>
        </w:rPr>
      </w:pPr>
      <w:r w:rsidRPr="00C1203C">
        <w:rPr>
          <w:rFonts w:ascii="Palatino Linotype" w:hAnsi="Palatino Linotype"/>
          <w:sz w:val="22"/>
          <w:szCs w:val="22"/>
          <w:lang w:val="nl-NL"/>
        </w:rPr>
        <w:t>Artikel 24, eerste lid, onderdeel d, treedt in werking op een bij landsbesluit nader te bepalen tijdstip.</w:t>
      </w:r>
    </w:p>
    <w:p w14:paraId="7CFF3F63" w14:textId="77777777" w:rsidR="000E45CA" w:rsidRPr="00C1203C" w:rsidRDefault="000E45CA" w:rsidP="000E45CA">
      <w:pPr>
        <w:suppressAutoHyphens/>
        <w:jc w:val="both"/>
        <w:rPr>
          <w:rFonts w:ascii="Palatino Linotype" w:hAnsi="Palatino Linotype"/>
          <w:sz w:val="22"/>
          <w:szCs w:val="22"/>
          <w:lang w:val="nl-NL"/>
        </w:rPr>
      </w:pPr>
    </w:p>
    <w:p w14:paraId="672FA96E" w14:textId="77777777" w:rsidR="000E45CA" w:rsidRPr="00C1203C" w:rsidRDefault="000E45CA" w:rsidP="000E45CA">
      <w:pPr>
        <w:suppressAutoHyphens/>
        <w:jc w:val="center"/>
        <w:rPr>
          <w:rFonts w:ascii="Palatino Linotype" w:hAnsi="Palatino Linotype"/>
          <w:sz w:val="22"/>
          <w:szCs w:val="22"/>
          <w:lang w:val="nl-NL"/>
        </w:rPr>
      </w:pPr>
      <w:r w:rsidRPr="00C1203C">
        <w:rPr>
          <w:rFonts w:ascii="Palatino Linotype" w:hAnsi="Palatino Linotype"/>
          <w:sz w:val="22"/>
          <w:szCs w:val="22"/>
          <w:lang w:val="nl-NL"/>
        </w:rPr>
        <w:t xml:space="preserve">Artikel </w:t>
      </w:r>
      <w:r>
        <w:rPr>
          <w:rFonts w:ascii="Palatino Linotype" w:hAnsi="Palatino Linotype"/>
          <w:sz w:val="22"/>
          <w:szCs w:val="22"/>
          <w:lang w:val="nl-NL"/>
        </w:rPr>
        <w:t>32</w:t>
      </w:r>
    </w:p>
    <w:p w14:paraId="2A83D387" w14:textId="77777777" w:rsidR="000E45CA" w:rsidRPr="00C1203C" w:rsidRDefault="000E45CA" w:rsidP="000E45CA">
      <w:pPr>
        <w:suppressAutoHyphens/>
        <w:jc w:val="both"/>
        <w:rPr>
          <w:rFonts w:ascii="Palatino Linotype" w:hAnsi="Palatino Linotype"/>
          <w:sz w:val="22"/>
          <w:szCs w:val="22"/>
          <w:lang w:val="nl-NL"/>
        </w:rPr>
      </w:pPr>
    </w:p>
    <w:p w14:paraId="1E56B178" w14:textId="77777777" w:rsidR="000E45CA" w:rsidRPr="00C1203C" w:rsidRDefault="000E45CA" w:rsidP="000E45CA">
      <w:pPr>
        <w:suppressAutoHyphens/>
        <w:jc w:val="both"/>
        <w:rPr>
          <w:rFonts w:ascii="Palatino Linotype" w:hAnsi="Palatino Linotype"/>
          <w:sz w:val="22"/>
          <w:szCs w:val="22"/>
          <w:lang w:val="nl-NL"/>
        </w:rPr>
      </w:pPr>
      <w:r w:rsidRPr="00C1203C">
        <w:rPr>
          <w:rFonts w:ascii="Palatino Linotype" w:hAnsi="Palatino Linotype"/>
          <w:sz w:val="22"/>
          <w:szCs w:val="22"/>
          <w:lang w:val="nl-NL"/>
        </w:rPr>
        <w:t>Dit landsbesluit wordt aangehaald als: Merkenlandsbesluit.</w:t>
      </w:r>
    </w:p>
    <w:p w14:paraId="7EE310BF" w14:textId="77777777" w:rsidR="000E45CA" w:rsidRDefault="000E45CA" w:rsidP="000E45CA">
      <w:pPr>
        <w:suppressAutoHyphens/>
        <w:jc w:val="both"/>
        <w:rPr>
          <w:rFonts w:ascii="Palatino Linotype" w:hAnsi="Palatino Linotype"/>
          <w:sz w:val="22"/>
          <w:szCs w:val="22"/>
          <w:lang w:val="nl-NL"/>
        </w:rPr>
      </w:pPr>
    </w:p>
    <w:p w14:paraId="68066C84" w14:textId="77777777" w:rsidR="000E45CA" w:rsidRPr="00355CA4" w:rsidRDefault="000E45CA" w:rsidP="000E45CA">
      <w:pPr>
        <w:widowControl/>
        <w:jc w:val="center"/>
        <w:rPr>
          <w:rFonts w:ascii="Palatino Linotype" w:hAnsi="Palatino Linotype" w:cs="Arial"/>
          <w:sz w:val="22"/>
          <w:szCs w:val="22"/>
          <w:lang w:val="nl-NL"/>
        </w:rPr>
      </w:pPr>
      <w:r>
        <w:rPr>
          <w:rFonts w:ascii="Palatino Linotype" w:hAnsi="Palatino Linotype" w:cs="Arial"/>
          <w:sz w:val="22"/>
          <w:szCs w:val="22"/>
          <w:lang w:val="nl-NL"/>
        </w:rPr>
        <w:t>***</w:t>
      </w:r>
    </w:p>
    <w:p w14:paraId="006614B2" w14:textId="11A3BB9D" w:rsidR="006C176C" w:rsidRDefault="006C176C" w:rsidP="00713457">
      <w:pPr>
        <w:widowControl/>
        <w:rPr>
          <w:rFonts w:ascii="Palatino Linotype" w:eastAsia="Calibri" w:hAnsi="Palatino Linotype"/>
          <w:snapToGrid/>
          <w:sz w:val="22"/>
          <w:szCs w:val="22"/>
          <w:lang w:val="nl-NL"/>
        </w:rPr>
      </w:pPr>
    </w:p>
    <w:sectPr w:rsidR="006C176C">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83D9B" w14:textId="77777777" w:rsidR="00BD51FF" w:rsidRDefault="00BD51FF">
      <w:pPr>
        <w:spacing w:line="20" w:lineRule="exact"/>
      </w:pPr>
    </w:p>
  </w:endnote>
  <w:endnote w:type="continuationSeparator" w:id="0">
    <w:p w14:paraId="64FA1334" w14:textId="77777777" w:rsidR="00BD51FF" w:rsidRDefault="00BD51FF">
      <w:r>
        <w:t xml:space="preserve"> </w:t>
      </w:r>
    </w:p>
  </w:endnote>
  <w:endnote w:type="continuationNotice" w:id="1">
    <w:p w14:paraId="1809EEFA" w14:textId="77777777" w:rsidR="00BD51FF" w:rsidRDefault="00BD51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11A53" w14:textId="77777777" w:rsidR="00BD51FF" w:rsidRDefault="00BD51FF">
      <w:r>
        <w:separator/>
      </w:r>
    </w:p>
  </w:footnote>
  <w:footnote w:type="continuationSeparator" w:id="0">
    <w:p w14:paraId="51F7E180" w14:textId="77777777" w:rsidR="00BD51FF" w:rsidRDefault="00BD51FF">
      <w:r>
        <w:continuationSeparator/>
      </w:r>
    </w:p>
  </w:footnote>
  <w:footnote w:id="1">
    <w:p w14:paraId="05A3322D" w14:textId="77777777" w:rsidR="00BD51FF" w:rsidRPr="0088474C" w:rsidRDefault="00BD51FF" w:rsidP="00786B34">
      <w:pPr>
        <w:pStyle w:val="FootnoteText"/>
        <w:tabs>
          <w:tab w:val="left" w:pos="142"/>
        </w:tabs>
        <w:ind w:left="142" w:hanging="142"/>
        <w:rPr>
          <w:rFonts w:ascii="Palatino Linotype" w:hAnsi="Palatino Linotype"/>
          <w:sz w:val="18"/>
          <w:szCs w:val="18"/>
          <w:lang w:val="nl-NL"/>
        </w:rPr>
      </w:pPr>
      <w:r w:rsidRPr="0088474C">
        <w:rPr>
          <w:rStyle w:val="FootnoteReference"/>
          <w:rFonts w:ascii="Palatino Linotype" w:hAnsi="Palatino Linotype"/>
          <w:sz w:val="18"/>
          <w:szCs w:val="18"/>
        </w:rPr>
        <w:footnoteRef/>
      </w:r>
      <w:r w:rsidRPr="0088474C">
        <w:rPr>
          <w:rFonts w:ascii="Palatino Linotype" w:hAnsi="Palatino Linotype"/>
          <w:sz w:val="18"/>
          <w:szCs w:val="18"/>
          <w:lang w:val="nl-NL"/>
        </w:rPr>
        <w:t xml:space="preserve"> </w:t>
      </w:r>
      <w:r w:rsidRPr="0088474C">
        <w:rPr>
          <w:rFonts w:ascii="Palatino Linotype" w:hAnsi="Palatino Linotype"/>
          <w:sz w:val="18"/>
          <w:szCs w:val="18"/>
          <w:lang w:val="nl-NL"/>
        </w:rPr>
        <w:tab/>
        <w:t>Deze regeling heeft met ingang van 10 oktober 2010 de staat van landsbesluit, houdende algemene maatregelen</w:t>
      </w:r>
      <w:r>
        <w:rPr>
          <w:rFonts w:ascii="Palatino Linotype" w:hAnsi="Palatino Linotype"/>
          <w:sz w:val="18"/>
          <w:szCs w:val="18"/>
          <w:lang w:val="nl-NL"/>
        </w:rPr>
        <w:t>,</w:t>
      </w:r>
      <w:r w:rsidRPr="0088474C">
        <w:rPr>
          <w:rFonts w:ascii="Palatino Linotype" w:hAnsi="Palatino Linotype"/>
          <w:sz w:val="18"/>
          <w:szCs w:val="18"/>
          <w:lang w:val="nl-NL"/>
        </w:rPr>
        <w:t xml:space="preserve"> van Curaçao verkregen.</w:t>
      </w:r>
    </w:p>
  </w:footnote>
  <w:footnote w:id="2">
    <w:p w14:paraId="54A09FCA" w14:textId="77777777" w:rsidR="00BD51FF" w:rsidRPr="0081120A" w:rsidRDefault="00BD51FF" w:rsidP="00F26F22">
      <w:pPr>
        <w:pStyle w:val="FootnoteText"/>
        <w:tabs>
          <w:tab w:val="left" w:pos="142"/>
        </w:tabs>
        <w:ind w:left="142" w:hanging="142"/>
        <w:rPr>
          <w:rFonts w:ascii="Palatino Linotype" w:hAnsi="Palatino Linotype"/>
          <w:sz w:val="18"/>
          <w:szCs w:val="18"/>
          <w:lang w:val="es-ES"/>
        </w:rPr>
      </w:pPr>
      <w:r w:rsidRPr="0081120A">
        <w:rPr>
          <w:rStyle w:val="FootnoteReference"/>
          <w:rFonts w:ascii="Palatino Linotype" w:hAnsi="Palatino Linotype"/>
          <w:sz w:val="18"/>
          <w:szCs w:val="18"/>
        </w:rPr>
        <w:footnoteRef/>
      </w:r>
      <w:r w:rsidRPr="0081120A">
        <w:rPr>
          <w:rFonts w:ascii="Palatino Linotype" w:hAnsi="Palatino Linotype"/>
          <w:sz w:val="18"/>
          <w:szCs w:val="18"/>
          <w:lang w:val="es-ES"/>
        </w:rPr>
        <w:t xml:space="preserve"> </w:t>
      </w:r>
      <w:r w:rsidRPr="0081120A">
        <w:rPr>
          <w:rFonts w:ascii="Palatino Linotype" w:hAnsi="Palatino Linotype"/>
          <w:sz w:val="18"/>
          <w:szCs w:val="18"/>
          <w:lang w:val="es-ES"/>
        </w:rPr>
        <w:tab/>
        <w:t xml:space="preserve">A.B. 2010, no. 87, </w:t>
      </w:r>
      <w:proofErr w:type="spellStart"/>
      <w:r w:rsidRPr="0081120A">
        <w:rPr>
          <w:rFonts w:ascii="Palatino Linotype" w:hAnsi="Palatino Linotype"/>
          <w:sz w:val="18"/>
          <w:szCs w:val="18"/>
          <w:lang w:val="es-ES"/>
        </w:rPr>
        <w:t>bijlage</w:t>
      </w:r>
      <w:proofErr w:type="spellEnd"/>
      <w:r w:rsidRPr="0081120A">
        <w:rPr>
          <w:rFonts w:ascii="Palatino Linotype" w:hAnsi="Palatino Linotype"/>
          <w:sz w:val="18"/>
          <w:szCs w:val="18"/>
          <w:lang w:val="es-ES"/>
        </w:rPr>
        <w:t xml:space="preserve"> a.</w:t>
      </w:r>
    </w:p>
  </w:footnote>
  <w:footnote w:id="3">
    <w:p w14:paraId="18BE469D" w14:textId="77777777" w:rsidR="00BD51FF" w:rsidRPr="00774132" w:rsidRDefault="00BD51FF" w:rsidP="00713457">
      <w:pPr>
        <w:pStyle w:val="FootnoteText"/>
        <w:rPr>
          <w:rFonts w:ascii="Palatino Linotype" w:hAnsi="Palatino Linotype"/>
          <w:sz w:val="18"/>
          <w:szCs w:val="18"/>
          <w:lang w:val="es-ES"/>
        </w:rPr>
      </w:pPr>
      <w:r w:rsidRPr="0081120A">
        <w:rPr>
          <w:rStyle w:val="FootnoteReference"/>
          <w:rFonts w:ascii="Palatino Linotype" w:hAnsi="Palatino Linotype"/>
          <w:sz w:val="18"/>
          <w:szCs w:val="18"/>
        </w:rPr>
        <w:footnoteRef/>
      </w:r>
      <w:r w:rsidRPr="00774132">
        <w:rPr>
          <w:rFonts w:ascii="Palatino Linotype" w:hAnsi="Palatino Linotype"/>
          <w:sz w:val="18"/>
          <w:szCs w:val="18"/>
          <w:lang w:val="es-ES"/>
        </w:rPr>
        <w:t xml:space="preserve"> P.B. 1996, no. 188.</w:t>
      </w:r>
    </w:p>
  </w:footnote>
  <w:footnote w:id="4">
    <w:p w14:paraId="597DEAFA" w14:textId="77777777" w:rsidR="00BD51FF" w:rsidRPr="009D4CC5" w:rsidRDefault="00BD51FF" w:rsidP="000E45CA">
      <w:pPr>
        <w:pStyle w:val="FootnoteText"/>
        <w:rPr>
          <w:rFonts w:ascii="Palatino Linotype" w:hAnsi="Palatino Linotype"/>
          <w:sz w:val="18"/>
          <w:szCs w:val="18"/>
          <w:lang w:val="es-ES"/>
        </w:rPr>
      </w:pPr>
      <w:r w:rsidRPr="0088474C">
        <w:rPr>
          <w:rStyle w:val="FootnoteReference"/>
          <w:rFonts w:ascii="Palatino Linotype" w:hAnsi="Palatino Linotype"/>
          <w:sz w:val="18"/>
          <w:szCs w:val="18"/>
        </w:rPr>
        <w:footnoteRef/>
      </w:r>
      <w:r w:rsidRPr="009D4CC5">
        <w:rPr>
          <w:rFonts w:ascii="Palatino Linotype" w:hAnsi="Palatino Linotype"/>
          <w:sz w:val="18"/>
          <w:szCs w:val="18"/>
          <w:lang w:val="es-ES"/>
        </w:rPr>
        <w:t xml:space="preserve"> P.B. 1996, no. 188.</w:t>
      </w:r>
    </w:p>
  </w:footnote>
  <w:footnote w:id="5">
    <w:p w14:paraId="4EAC6FA8" w14:textId="77777777" w:rsidR="00BD51FF" w:rsidRPr="009D4CC5" w:rsidRDefault="00BD51FF" w:rsidP="000E45CA">
      <w:pPr>
        <w:pStyle w:val="FootnoteText"/>
        <w:rPr>
          <w:rFonts w:ascii="Palatino Linotype" w:hAnsi="Palatino Linotype"/>
          <w:sz w:val="18"/>
          <w:szCs w:val="18"/>
          <w:lang w:val="es-ES"/>
        </w:rPr>
      </w:pPr>
      <w:r w:rsidRPr="0088474C">
        <w:rPr>
          <w:rStyle w:val="FootnoteReference"/>
          <w:rFonts w:ascii="Palatino Linotype" w:hAnsi="Palatino Linotype"/>
          <w:sz w:val="18"/>
          <w:szCs w:val="18"/>
        </w:rPr>
        <w:footnoteRef/>
      </w:r>
      <w:r w:rsidRPr="009D4CC5">
        <w:rPr>
          <w:rFonts w:ascii="Palatino Linotype" w:hAnsi="Palatino Linotype"/>
          <w:sz w:val="18"/>
          <w:szCs w:val="18"/>
          <w:lang w:val="es-ES"/>
        </w:rPr>
        <w:t xml:space="preserve"> P.B. 1961, no. 191.</w:t>
      </w:r>
    </w:p>
  </w:footnote>
  <w:footnote w:id="6">
    <w:p w14:paraId="48445D04" w14:textId="77777777" w:rsidR="00BD51FF" w:rsidRPr="009D4CC5" w:rsidRDefault="00BD51FF" w:rsidP="000E45CA">
      <w:pPr>
        <w:pStyle w:val="FootnoteText"/>
        <w:rPr>
          <w:rFonts w:ascii="Palatino Linotype" w:hAnsi="Palatino Linotype"/>
          <w:sz w:val="18"/>
          <w:szCs w:val="18"/>
          <w:lang w:val="es-ES"/>
        </w:rPr>
      </w:pPr>
      <w:r w:rsidRPr="0088474C">
        <w:rPr>
          <w:rStyle w:val="FootnoteReference"/>
          <w:rFonts w:ascii="Palatino Linotype" w:hAnsi="Palatino Linotype"/>
          <w:sz w:val="18"/>
          <w:szCs w:val="18"/>
        </w:rPr>
        <w:footnoteRef/>
      </w:r>
      <w:r w:rsidRPr="009D4CC5">
        <w:rPr>
          <w:rFonts w:ascii="Palatino Linotype" w:hAnsi="Palatino Linotype"/>
          <w:sz w:val="18"/>
          <w:szCs w:val="18"/>
          <w:lang w:val="es-ES"/>
        </w:rPr>
        <w:t xml:space="preserve"> P.B. 1996, no. 188.</w:t>
      </w:r>
    </w:p>
  </w:footnote>
  <w:footnote w:id="7">
    <w:p w14:paraId="01B14C42" w14:textId="77777777" w:rsidR="00BD51FF" w:rsidRPr="00DB6575" w:rsidRDefault="00BD51FF" w:rsidP="000E45CA">
      <w:pPr>
        <w:pStyle w:val="FootnoteText"/>
        <w:rPr>
          <w:rFonts w:ascii="Palatino Linotype" w:hAnsi="Palatino Linotype"/>
          <w:sz w:val="18"/>
          <w:szCs w:val="18"/>
          <w:lang w:val="es-ES"/>
        </w:rPr>
      </w:pPr>
      <w:r w:rsidRPr="0088474C">
        <w:rPr>
          <w:rStyle w:val="FootnoteReference"/>
          <w:rFonts w:ascii="Palatino Linotype" w:hAnsi="Palatino Linotype"/>
          <w:sz w:val="18"/>
          <w:szCs w:val="18"/>
        </w:rPr>
        <w:footnoteRef/>
      </w:r>
      <w:r w:rsidRPr="00DB6575">
        <w:rPr>
          <w:rFonts w:ascii="Palatino Linotype" w:hAnsi="Palatino Linotype"/>
          <w:sz w:val="18"/>
          <w:szCs w:val="18"/>
          <w:lang w:val="es-ES"/>
        </w:rPr>
        <w:t xml:space="preserve"> </w:t>
      </w:r>
      <w:proofErr w:type="spellStart"/>
      <w:r w:rsidRPr="00DB6575">
        <w:rPr>
          <w:rFonts w:ascii="Palatino Linotype" w:hAnsi="Palatino Linotype"/>
          <w:sz w:val="18"/>
          <w:szCs w:val="18"/>
          <w:lang w:val="es-ES"/>
        </w:rPr>
        <w:t>Trb</w:t>
      </w:r>
      <w:proofErr w:type="spellEnd"/>
      <w:r w:rsidRPr="00DB6575">
        <w:rPr>
          <w:rFonts w:ascii="Palatino Linotype" w:hAnsi="Palatino Linotype"/>
          <w:sz w:val="18"/>
          <w:szCs w:val="18"/>
          <w:lang w:val="es-ES"/>
        </w:rPr>
        <w:t>. 1958, no. 76.</w:t>
      </w:r>
    </w:p>
  </w:footnote>
  <w:footnote w:id="8">
    <w:p w14:paraId="09C71F60" w14:textId="77777777" w:rsidR="00BD51FF" w:rsidRPr="00DB6575" w:rsidRDefault="00BD51FF" w:rsidP="000E45CA">
      <w:pPr>
        <w:pStyle w:val="FootnoteText"/>
        <w:rPr>
          <w:rFonts w:ascii="Palatino Linotype" w:hAnsi="Palatino Linotype"/>
          <w:sz w:val="18"/>
          <w:szCs w:val="18"/>
          <w:lang w:val="es-ES"/>
        </w:rPr>
      </w:pPr>
      <w:r w:rsidRPr="0088474C">
        <w:rPr>
          <w:rStyle w:val="FootnoteReference"/>
          <w:rFonts w:ascii="Palatino Linotype" w:hAnsi="Palatino Linotype"/>
          <w:sz w:val="18"/>
          <w:szCs w:val="18"/>
        </w:rPr>
        <w:footnoteRef/>
      </w:r>
      <w:r w:rsidRPr="00DB6575">
        <w:rPr>
          <w:rFonts w:ascii="Palatino Linotype" w:hAnsi="Palatino Linotype"/>
          <w:sz w:val="18"/>
          <w:szCs w:val="18"/>
          <w:lang w:val="es-ES"/>
        </w:rPr>
        <w:t xml:space="preserve"> </w:t>
      </w:r>
      <w:proofErr w:type="spellStart"/>
      <w:r w:rsidRPr="00DB6575">
        <w:rPr>
          <w:rFonts w:ascii="Palatino Linotype" w:hAnsi="Palatino Linotype"/>
          <w:sz w:val="18"/>
          <w:szCs w:val="18"/>
          <w:lang w:val="es-ES"/>
        </w:rPr>
        <w:t>Trb</w:t>
      </w:r>
      <w:proofErr w:type="spellEnd"/>
      <w:r w:rsidRPr="00DB6575">
        <w:rPr>
          <w:rFonts w:ascii="Palatino Linotype" w:hAnsi="Palatino Linotype"/>
          <w:sz w:val="18"/>
          <w:szCs w:val="18"/>
          <w:lang w:val="es-ES"/>
        </w:rPr>
        <w:t>. 1978, no. 60</w:t>
      </w:r>
      <w:r w:rsidRPr="0088474C">
        <w:rPr>
          <w:rFonts w:ascii="Palatino Linotype" w:hAnsi="Palatino Linotype"/>
          <w:sz w:val="18"/>
          <w:szCs w:val="18"/>
          <w:lang w:val="es-ES"/>
        </w:rPr>
        <w:t>.</w:t>
      </w:r>
    </w:p>
  </w:footnote>
  <w:footnote w:id="9">
    <w:p w14:paraId="370B5D7A" w14:textId="77777777" w:rsidR="00BD51FF" w:rsidRPr="00DB6575" w:rsidRDefault="00BD51FF" w:rsidP="000E45CA">
      <w:pPr>
        <w:pStyle w:val="FootnoteText"/>
        <w:rPr>
          <w:rFonts w:ascii="Palatino Linotype" w:hAnsi="Palatino Linotype"/>
          <w:sz w:val="18"/>
          <w:szCs w:val="18"/>
          <w:lang w:val="es-ES"/>
        </w:rPr>
      </w:pPr>
      <w:r w:rsidRPr="00DB6575">
        <w:rPr>
          <w:rStyle w:val="FootnoteReference"/>
          <w:rFonts w:ascii="Palatino Linotype" w:hAnsi="Palatino Linotype"/>
          <w:sz w:val="18"/>
          <w:szCs w:val="18"/>
        </w:rPr>
        <w:footnoteRef/>
      </w:r>
      <w:r w:rsidRPr="00DB6575">
        <w:rPr>
          <w:rFonts w:ascii="Palatino Linotype" w:hAnsi="Palatino Linotype"/>
          <w:sz w:val="18"/>
          <w:szCs w:val="18"/>
          <w:lang w:val="es-ES"/>
        </w:rPr>
        <w:t xml:space="preserve"> </w:t>
      </w:r>
      <w:proofErr w:type="spellStart"/>
      <w:r w:rsidRPr="00DB6575">
        <w:rPr>
          <w:rFonts w:ascii="Palatino Linotype" w:hAnsi="Palatino Linotype"/>
          <w:sz w:val="18"/>
          <w:szCs w:val="18"/>
          <w:lang w:val="es-ES"/>
        </w:rPr>
        <w:t>Trb</w:t>
      </w:r>
      <w:proofErr w:type="spellEnd"/>
      <w:r w:rsidRPr="00DB6575">
        <w:rPr>
          <w:rFonts w:ascii="Palatino Linotype" w:hAnsi="Palatino Linotype"/>
          <w:sz w:val="18"/>
          <w:szCs w:val="18"/>
          <w:lang w:val="es-ES"/>
        </w:rPr>
        <w:t xml:space="preserve">. 1969, </w:t>
      </w:r>
      <w:r w:rsidRPr="0088474C">
        <w:rPr>
          <w:rFonts w:ascii="Palatino Linotype" w:hAnsi="Palatino Linotype"/>
          <w:sz w:val="18"/>
          <w:szCs w:val="18"/>
          <w:lang w:val="es-ES"/>
        </w:rPr>
        <w:t xml:space="preserve">no. </w:t>
      </w:r>
      <w:r w:rsidRPr="00DB6575">
        <w:rPr>
          <w:rFonts w:ascii="Palatino Linotype" w:hAnsi="Palatino Linotype"/>
          <w:sz w:val="18"/>
          <w:szCs w:val="18"/>
          <w:lang w:val="es-ES"/>
        </w:rPr>
        <w:t>144.</w:t>
      </w:r>
    </w:p>
  </w:footnote>
  <w:footnote w:id="10">
    <w:p w14:paraId="4A0DD33F" w14:textId="77777777" w:rsidR="00BD51FF" w:rsidRPr="00DB6575" w:rsidRDefault="00BD51FF" w:rsidP="000E45CA">
      <w:pPr>
        <w:pStyle w:val="FootnoteText"/>
        <w:rPr>
          <w:rFonts w:ascii="Palatino Linotype" w:hAnsi="Palatino Linotype"/>
          <w:sz w:val="18"/>
          <w:szCs w:val="18"/>
          <w:lang w:val="es-ES"/>
        </w:rPr>
      </w:pPr>
      <w:r w:rsidRPr="00DB6575">
        <w:rPr>
          <w:rStyle w:val="FootnoteReference"/>
          <w:rFonts w:ascii="Palatino Linotype" w:hAnsi="Palatino Linotype"/>
          <w:sz w:val="18"/>
          <w:szCs w:val="18"/>
        </w:rPr>
        <w:footnoteRef/>
      </w:r>
      <w:r>
        <w:rPr>
          <w:rFonts w:ascii="Palatino Linotype" w:hAnsi="Palatino Linotype"/>
          <w:sz w:val="18"/>
          <w:szCs w:val="18"/>
          <w:lang w:val="es-ES"/>
        </w:rPr>
        <w:t xml:space="preserve"> Marrakech;</w:t>
      </w:r>
      <w:r w:rsidRPr="00DB6575">
        <w:rPr>
          <w:rFonts w:ascii="Palatino Linotype" w:hAnsi="Palatino Linotype"/>
          <w:sz w:val="18"/>
          <w:szCs w:val="18"/>
          <w:lang w:val="es-ES"/>
        </w:rPr>
        <w:t xml:space="preserve"> </w:t>
      </w:r>
      <w:proofErr w:type="spellStart"/>
      <w:r w:rsidRPr="00DB6575">
        <w:rPr>
          <w:rFonts w:ascii="Palatino Linotype" w:hAnsi="Palatino Linotype"/>
          <w:sz w:val="18"/>
          <w:szCs w:val="18"/>
          <w:lang w:val="es-ES"/>
        </w:rPr>
        <w:t>Trb</w:t>
      </w:r>
      <w:proofErr w:type="spellEnd"/>
      <w:r w:rsidRPr="00DB6575">
        <w:rPr>
          <w:rFonts w:ascii="Palatino Linotype" w:hAnsi="Palatino Linotype"/>
          <w:sz w:val="18"/>
          <w:szCs w:val="18"/>
          <w:lang w:val="es-ES"/>
        </w:rPr>
        <w:t>. 1994,</w:t>
      </w:r>
      <w:r w:rsidRPr="0088474C">
        <w:rPr>
          <w:rFonts w:ascii="Palatino Linotype" w:hAnsi="Palatino Linotype"/>
          <w:sz w:val="18"/>
          <w:szCs w:val="18"/>
          <w:lang w:val="es-ES"/>
        </w:rPr>
        <w:t xml:space="preserve"> no. </w:t>
      </w:r>
      <w:r w:rsidRPr="00DB6575">
        <w:rPr>
          <w:rFonts w:ascii="Palatino Linotype" w:hAnsi="Palatino Linotype"/>
          <w:sz w:val="18"/>
          <w:szCs w:val="18"/>
          <w:lang w:val="es-ES"/>
        </w:rPr>
        <w:t>235</w:t>
      </w:r>
      <w:r w:rsidRPr="0088474C">
        <w:rPr>
          <w:rFonts w:ascii="Palatino Linotype" w:hAnsi="Palatino Linotype"/>
          <w:sz w:val="18"/>
          <w:szCs w:val="18"/>
          <w:lang w:val="es-ES"/>
        </w:rPr>
        <w:t>.</w:t>
      </w:r>
    </w:p>
  </w:footnote>
  <w:footnote w:id="11">
    <w:p w14:paraId="0F6E02D0" w14:textId="77777777" w:rsidR="00BD51FF" w:rsidRPr="00DB6575" w:rsidRDefault="00BD51FF" w:rsidP="000E45CA">
      <w:pPr>
        <w:pStyle w:val="FootnoteText"/>
        <w:rPr>
          <w:rFonts w:ascii="Palatino Linotype" w:hAnsi="Palatino Linotype"/>
          <w:sz w:val="18"/>
          <w:szCs w:val="18"/>
          <w:lang w:val="es-ES"/>
        </w:rPr>
      </w:pPr>
      <w:r w:rsidRPr="00DB6575">
        <w:rPr>
          <w:rStyle w:val="FootnoteReference"/>
          <w:rFonts w:ascii="Palatino Linotype" w:hAnsi="Palatino Linotype"/>
          <w:sz w:val="18"/>
          <w:szCs w:val="18"/>
        </w:rPr>
        <w:footnoteRef/>
      </w:r>
      <w:r>
        <w:rPr>
          <w:rFonts w:ascii="Palatino Linotype" w:hAnsi="Palatino Linotype"/>
          <w:sz w:val="18"/>
          <w:szCs w:val="18"/>
          <w:lang w:val="es-ES"/>
        </w:rPr>
        <w:t xml:space="preserve"> </w:t>
      </w:r>
      <w:proofErr w:type="spellStart"/>
      <w:r w:rsidRPr="00DB6575">
        <w:rPr>
          <w:rFonts w:ascii="Palatino Linotype" w:hAnsi="Palatino Linotype"/>
          <w:sz w:val="18"/>
          <w:szCs w:val="18"/>
          <w:lang w:val="es-ES"/>
        </w:rPr>
        <w:t>Trb</w:t>
      </w:r>
      <w:proofErr w:type="spellEnd"/>
      <w:r w:rsidRPr="00DB6575">
        <w:rPr>
          <w:rFonts w:ascii="Palatino Linotype" w:hAnsi="Palatino Linotype"/>
          <w:sz w:val="18"/>
          <w:szCs w:val="18"/>
          <w:lang w:val="es-ES"/>
        </w:rPr>
        <w:t>. 1990, no. 44</w:t>
      </w:r>
      <w:r w:rsidRPr="0088474C">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8A37" w14:textId="48CE9AAD" w:rsidR="00BD51FF" w:rsidRDefault="00BD51FF">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5261732" wp14:editId="3154B088">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586818" w14:textId="77777777" w:rsidR="00BD51FF" w:rsidRDefault="00BD51F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29E3B61" w14:textId="77777777" w:rsidR="00BD51FF" w:rsidRDefault="00BD51FF">
                          <w:pPr>
                            <w:tabs>
                              <w:tab w:val="center" w:pos="4657"/>
                              <w:tab w:val="right" w:pos="9314"/>
                            </w:tabs>
                            <w:rPr>
                              <w:rFonts w:ascii="Times New Roman" w:hAnsi="Times New Roman"/>
                              <w:spacing w:val="-3"/>
                            </w:rPr>
                          </w:pPr>
                        </w:p>
                        <w:p w14:paraId="6B58F032" w14:textId="77777777" w:rsidR="00BD51FF" w:rsidRDefault="00BD51FF">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61732"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28586818" w14:textId="77777777" w:rsidR="00BD51FF" w:rsidRDefault="00BD51F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29E3B61" w14:textId="77777777" w:rsidR="00BD51FF" w:rsidRDefault="00BD51FF">
                    <w:pPr>
                      <w:tabs>
                        <w:tab w:val="center" w:pos="4657"/>
                        <w:tab w:val="right" w:pos="9314"/>
                      </w:tabs>
                      <w:rPr>
                        <w:rFonts w:ascii="Times New Roman" w:hAnsi="Times New Roman"/>
                        <w:spacing w:val="-3"/>
                      </w:rPr>
                    </w:pPr>
                  </w:p>
                  <w:p w14:paraId="6B58F032" w14:textId="77777777" w:rsidR="00BD51FF" w:rsidRDefault="00BD51FF">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56 (GT)</w:t>
    </w:r>
  </w:p>
  <w:p w14:paraId="19DF4224" w14:textId="77777777" w:rsidR="00BD51FF" w:rsidRDefault="00BD51FF">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E6A0" w14:textId="4F792168" w:rsidR="00BD51FF" w:rsidRDefault="00BD51FF">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905234E" wp14:editId="75282F44">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288A9F" w14:textId="77777777" w:rsidR="00BD51FF" w:rsidRDefault="00BD51F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5234E"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7D288A9F" w14:textId="77777777" w:rsidR="00BD51FF" w:rsidRDefault="00BD51F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56 (GT)</w:t>
    </w:r>
  </w:p>
  <w:p w14:paraId="2AE23336" w14:textId="77777777" w:rsidR="00BD51FF" w:rsidRDefault="00BD51FF">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01E"/>
    <w:multiLevelType w:val="hybridMultilevel"/>
    <w:tmpl w:val="5EDED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A6A"/>
    <w:multiLevelType w:val="multilevel"/>
    <w:tmpl w:val="84FAE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126"/>
        </w:tabs>
        <w:ind w:left="1126" w:hanging="360"/>
      </w:pPr>
      <w:rPr>
        <w:rFonts w:hint="default"/>
      </w:rPr>
    </w:lvl>
    <w:lvl w:ilvl="2">
      <w:start w:val="2"/>
      <w:numFmt w:val="decimal"/>
      <w:lvlText w:val="%3."/>
      <w:lvlJc w:val="left"/>
      <w:pPr>
        <w:tabs>
          <w:tab w:val="num" w:pos="2026"/>
        </w:tabs>
        <w:ind w:left="2026" w:hanging="360"/>
      </w:pPr>
      <w:rPr>
        <w:rFonts w:hint="default"/>
      </w:rPr>
    </w:lvl>
    <w:lvl w:ilvl="3" w:tentative="1">
      <w:start w:val="1"/>
      <w:numFmt w:val="decimal"/>
      <w:lvlText w:val="%4."/>
      <w:lvlJc w:val="left"/>
      <w:pPr>
        <w:tabs>
          <w:tab w:val="num" w:pos="2566"/>
        </w:tabs>
        <w:ind w:left="2566" w:hanging="360"/>
      </w:pPr>
    </w:lvl>
    <w:lvl w:ilvl="4" w:tentative="1">
      <w:start w:val="1"/>
      <w:numFmt w:val="lowerLetter"/>
      <w:lvlText w:val="%5."/>
      <w:lvlJc w:val="left"/>
      <w:pPr>
        <w:tabs>
          <w:tab w:val="num" w:pos="3286"/>
        </w:tabs>
        <w:ind w:left="3286" w:hanging="360"/>
      </w:pPr>
    </w:lvl>
    <w:lvl w:ilvl="5" w:tentative="1">
      <w:start w:val="1"/>
      <w:numFmt w:val="lowerRoman"/>
      <w:lvlText w:val="%6."/>
      <w:lvlJc w:val="right"/>
      <w:pPr>
        <w:tabs>
          <w:tab w:val="num" w:pos="4006"/>
        </w:tabs>
        <w:ind w:left="4006" w:hanging="180"/>
      </w:pPr>
    </w:lvl>
    <w:lvl w:ilvl="6" w:tentative="1">
      <w:start w:val="1"/>
      <w:numFmt w:val="decimal"/>
      <w:lvlText w:val="%7."/>
      <w:lvlJc w:val="left"/>
      <w:pPr>
        <w:tabs>
          <w:tab w:val="num" w:pos="4726"/>
        </w:tabs>
        <w:ind w:left="4726" w:hanging="360"/>
      </w:pPr>
    </w:lvl>
    <w:lvl w:ilvl="7" w:tentative="1">
      <w:start w:val="1"/>
      <w:numFmt w:val="lowerLetter"/>
      <w:lvlText w:val="%8."/>
      <w:lvlJc w:val="left"/>
      <w:pPr>
        <w:tabs>
          <w:tab w:val="num" w:pos="5446"/>
        </w:tabs>
        <w:ind w:left="5446" w:hanging="360"/>
      </w:pPr>
    </w:lvl>
    <w:lvl w:ilvl="8" w:tentative="1">
      <w:start w:val="1"/>
      <w:numFmt w:val="lowerRoman"/>
      <w:lvlText w:val="%9."/>
      <w:lvlJc w:val="right"/>
      <w:pPr>
        <w:tabs>
          <w:tab w:val="num" w:pos="6166"/>
        </w:tabs>
        <w:ind w:left="6166" w:hanging="180"/>
      </w:pPr>
    </w:lvl>
  </w:abstractNum>
  <w:abstractNum w:abstractNumId="2" w15:restartNumberingAfterBreak="0">
    <w:nsid w:val="03F33DDB"/>
    <w:multiLevelType w:val="multilevel"/>
    <w:tmpl w:val="8C5C11F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126"/>
        </w:tabs>
        <w:ind w:left="1126" w:hanging="360"/>
      </w:pPr>
    </w:lvl>
    <w:lvl w:ilvl="2" w:tentative="1">
      <w:start w:val="1"/>
      <w:numFmt w:val="lowerRoman"/>
      <w:lvlText w:val="%3."/>
      <w:lvlJc w:val="right"/>
      <w:pPr>
        <w:tabs>
          <w:tab w:val="num" w:pos="1846"/>
        </w:tabs>
        <w:ind w:left="1846" w:hanging="180"/>
      </w:pPr>
    </w:lvl>
    <w:lvl w:ilvl="3" w:tentative="1">
      <w:start w:val="1"/>
      <w:numFmt w:val="decimal"/>
      <w:lvlText w:val="%4."/>
      <w:lvlJc w:val="left"/>
      <w:pPr>
        <w:tabs>
          <w:tab w:val="num" w:pos="2566"/>
        </w:tabs>
        <w:ind w:left="2566" w:hanging="360"/>
      </w:pPr>
    </w:lvl>
    <w:lvl w:ilvl="4" w:tentative="1">
      <w:start w:val="1"/>
      <w:numFmt w:val="lowerLetter"/>
      <w:lvlText w:val="%5."/>
      <w:lvlJc w:val="left"/>
      <w:pPr>
        <w:tabs>
          <w:tab w:val="num" w:pos="3286"/>
        </w:tabs>
        <w:ind w:left="3286" w:hanging="360"/>
      </w:pPr>
    </w:lvl>
    <w:lvl w:ilvl="5" w:tentative="1">
      <w:start w:val="1"/>
      <w:numFmt w:val="lowerRoman"/>
      <w:lvlText w:val="%6."/>
      <w:lvlJc w:val="right"/>
      <w:pPr>
        <w:tabs>
          <w:tab w:val="num" w:pos="4006"/>
        </w:tabs>
        <w:ind w:left="4006" w:hanging="180"/>
      </w:pPr>
    </w:lvl>
    <w:lvl w:ilvl="6" w:tentative="1">
      <w:start w:val="1"/>
      <w:numFmt w:val="decimal"/>
      <w:lvlText w:val="%7."/>
      <w:lvlJc w:val="left"/>
      <w:pPr>
        <w:tabs>
          <w:tab w:val="num" w:pos="4726"/>
        </w:tabs>
        <w:ind w:left="4726" w:hanging="360"/>
      </w:pPr>
    </w:lvl>
    <w:lvl w:ilvl="7" w:tentative="1">
      <w:start w:val="1"/>
      <w:numFmt w:val="lowerLetter"/>
      <w:lvlText w:val="%8."/>
      <w:lvlJc w:val="left"/>
      <w:pPr>
        <w:tabs>
          <w:tab w:val="num" w:pos="5446"/>
        </w:tabs>
        <w:ind w:left="5446" w:hanging="360"/>
      </w:pPr>
    </w:lvl>
    <w:lvl w:ilvl="8" w:tentative="1">
      <w:start w:val="1"/>
      <w:numFmt w:val="lowerRoman"/>
      <w:lvlText w:val="%9."/>
      <w:lvlJc w:val="right"/>
      <w:pPr>
        <w:tabs>
          <w:tab w:val="num" w:pos="6166"/>
        </w:tabs>
        <w:ind w:left="6166" w:hanging="180"/>
      </w:pPr>
    </w:lvl>
  </w:abstractNum>
  <w:abstractNum w:abstractNumId="3" w15:restartNumberingAfterBreak="0">
    <w:nsid w:val="06AA667A"/>
    <w:multiLevelType w:val="multilevel"/>
    <w:tmpl w:val="6A3842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126"/>
        </w:tabs>
        <w:ind w:left="1126" w:hanging="360"/>
      </w:pPr>
    </w:lvl>
    <w:lvl w:ilvl="2" w:tentative="1">
      <w:start w:val="1"/>
      <w:numFmt w:val="lowerRoman"/>
      <w:lvlText w:val="%3."/>
      <w:lvlJc w:val="right"/>
      <w:pPr>
        <w:tabs>
          <w:tab w:val="num" w:pos="1846"/>
        </w:tabs>
        <w:ind w:left="1846" w:hanging="180"/>
      </w:pPr>
    </w:lvl>
    <w:lvl w:ilvl="3" w:tentative="1">
      <w:start w:val="1"/>
      <w:numFmt w:val="decimal"/>
      <w:lvlText w:val="%4."/>
      <w:lvlJc w:val="left"/>
      <w:pPr>
        <w:tabs>
          <w:tab w:val="num" w:pos="2566"/>
        </w:tabs>
        <w:ind w:left="2566" w:hanging="360"/>
      </w:pPr>
    </w:lvl>
    <w:lvl w:ilvl="4" w:tentative="1">
      <w:start w:val="1"/>
      <w:numFmt w:val="lowerLetter"/>
      <w:lvlText w:val="%5."/>
      <w:lvlJc w:val="left"/>
      <w:pPr>
        <w:tabs>
          <w:tab w:val="num" w:pos="3286"/>
        </w:tabs>
        <w:ind w:left="3286" w:hanging="360"/>
      </w:pPr>
    </w:lvl>
    <w:lvl w:ilvl="5" w:tentative="1">
      <w:start w:val="1"/>
      <w:numFmt w:val="lowerRoman"/>
      <w:lvlText w:val="%6."/>
      <w:lvlJc w:val="right"/>
      <w:pPr>
        <w:tabs>
          <w:tab w:val="num" w:pos="4006"/>
        </w:tabs>
        <w:ind w:left="4006" w:hanging="180"/>
      </w:pPr>
    </w:lvl>
    <w:lvl w:ilvl="6" w:tentative="1">
      <w:start w:val="1"/>
      <w:numFmt w:val="decimal"/>
      <w:lvlText w:val="%7."/>
      <w:lvlJc w:val="left"/>
      <w:pPr>
        <w:tabs>
          <w:tab w:val="num" w:pos="4726"/>
        </w:tabs>
        <w:ind w:left="4726" w:hanging="360"/>
      </w:pPr>
    </w:lvl>
    <w:lvl w:ilvl="7" w:tentative="1">
      <w:start w:val="1"/>
      <w:numFmt w:val="lowerLetter"/>
      <w:lvlText w:val="%8."/>
      <w:lvlJc w:val="left"/>
      <w:pPr>
        <w:tabs>
          <w:tab w:val="num" w:pos="5446"/>
        </w:tabs>
        <w:ind w:left="5446" w:hanging="360"/>
      </w:pPr>
    </w:lvl>
    <w:lvl w:ilvl="8" w:tentative="1">
      <w:start w:val="1"/>
      <w:numFmt w:val="lowerRoman"/>
      <w:lvlText w:val="%9."/>
      <w:lvlJc w:val="right"/>
      <w:pPr>
        <w:tabs>
          <w:tab w:val="num" w:pos="6166"/>
        </w:tabs>
        <w:ind w:left="6166" w:hanging="180"/>
      </w:pPr>
    </w:lvl>
  </w:abstractNum>
  <w:abstractNum w:abstractNumId="4" w15:restartNumberingAfterBreak="0">
    <w:nsid w:val="14566493"/>
    <w:multiLevelType w:val="hybridMultilevel"/>
    <w:tmpl w:val="9AAE9258"/>
    <w:lvl w:ilvl="0" w:tplc="DD4EBE50">
      <w:start w:val="1"/>
      <w:numFmt w:val="lowerLetter"/>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6752C"/>
    <w:multiLevelType w:val="multilevel"/>
    <w:tmpl w:val="EF74BAB0"/>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9227012"/>
    <w:multiLevelType w:val="hybridMultilevel"/>
    <w:tmpl w:val="69B0F6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912B72"/>
    <w:multiLevelType w:val="multilevel"/>
    <w:tmpl w:val="D214C8CC"/>
    <w:lvl w:ilvl="0">
      <w:start w:val="3"/>
      <w:numFmt w:val="decimal"/>
      <w:lvlText w:val="%1."/>
      <w:lvlJc w:val="left"/>
      <w:pPr>
        <w:tabs>
          <w:tab w:val="num" w:pos="7020"/>
        </w:tabs>
        <w:ind w:left="70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0AD3F1D"/>
    <w:multiLevelType w:val="hybridMultilevel"/>
    <w:tmpl w:val="3CC82D66"/>
    <w:lvl w:ilvl="0" w:tplc="0409000F">
      <w:start w:val="1"/>
      <w:numFmt w:val="decimal"/>
      <w:lvlText w:val="%1."/>
      <w:lvlJc w:val="left"/>
      <w:pPr>
        <w:tabs>
          <w:tab w:val="num" w:pos="720"/>
        </w:tabs>
        <w:ind w:left="720" w:hanging="360"/>
      </w:pPr>
      <w:rPr>
        <w:rFonts w:hint="default"/>
      </w:rPr>
    </w:lvl>
    <w:lvl w:ilvl="1" w:tplc="1BB45052">
      <w:start w:val="1"/>
      <w:numFmt w:val="lowerLetter"/>
      <w:lvlText w:val="%2."/>
      <w:lvlJc w:val="left"/>
      <w:pPr>
        <w:tabs>
          <w:tab w:val="num" w:pos="1440"/>
        </w:tabs>
        <w:ind w:left="1440" w:hanging="360"/>
      </w:pPr>
      <w:rPr>
        <w:rFonts w:hint="default"/>
      </w:rPr>
    </w:lvl>
    <w:lvl w:ilvl="2" w:tplc="C6C28C34">
      <w:start w:val="1"/>
      <w:numFmt w:val="decimal"/>
      <w:lvlText w:val="%3°."/>
      <w:lvlJc w:val="left"/>
      <w:pPr>
        <w:tabs>
          <w:tab w:val="num" w:pos="360"/>
        </w:tabs>
        <w:ind w:left="36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A5404F"/>
    <w:multiLevelType w:val="hybridMultilevel"/>
    <w:tmpl w:val="9412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040A2"/>
    <w:multiLevelType w:val="hybridMultilevel"/>
    <w:tmpl w:val="E0304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14756"/>
    <w:multiLevelType w:val="hybridMultilevel"/>
    <w:tmpl w:val="E22C33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B2455"/>
    <w:multiLevelType w:val="multilevel"/>
    <w:tmpl w:val="32C8ABC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3" w15:restartNumberingAfterBreak="0">
    <w:nsid w:val="2E967EBE"/>
    <w:multiLevelType w:val="multilevel"/>
    <w:tmpl w:val="07860EA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20"/>
        </w:tabs>
        <w:ind w:left="1020" w:hanging="720"/>
      </w:pPr>
      <w:rPr>
        <w:rFonts w:hint="default"/>
      </w:rPr>
    </w:lvl>
    <w:lvl w:ilvl="2" w:tentative="1">
      <w:start w:val="1"/>
      <w:numFmt w:val="lowerRoman"/>
      <w:lvlText w:val="%3."/>
      <w:lvlJc w:val="right"/>
      <w:pPr>
        <w:tabs>
          <w:tab w:val="num" w:pos="1380"/>
        </w:tabs>
        <w:ind w:left="1380" w:hanging="180"/>
      </w:pPr>
    </w:lvl>
    <w:lvl w:ilvl="3" w:tentative="1">
      <w:start w:val="1"/>
      <w:numFmt w:val="decimal"/>
      <w:lvlText w:val="%4."/>
      <w:lvlJc w:val="left"/>
      <w:pPr>
        <w:tabs>
          <w:tab w:val="num" w:pos="2100"/>
        </w:tabs>
        <w:ind w:left="2100" w:hanging="360"/>
      </w:pPr>
    </w:lvl>
    <w:lvl w:ilvl="4" w:tentative="1">
      <w:start w:val="1"/>
      <w:numFmt w:val="lowerLetter"/>
      <w:lvlText w:val="%5."/>
      <w:lvlJc w:val="left"/>
      <w:pPr>
        <w:tabs>
          <w:tab w:val="num" w:pos="2820"/>
        </w:tabs>
        <w:ind w:left="2820" w:hanging="360"/>
      </w:pPr>
    </w:lvl>
    <w:lvl w:ilvl="5" w:tentative="1">
      <w:start w:val="1"/>
      <w:numFmt w:val="lowerRoman"/>
      <w:lvlText w:val="%6."/>
      <w:lvlJc w:val="right"/>
      <w:pPr>
        <w:tabs>
          <w:tab w:val="num" w:pos="3540"/>
        </w:tabs>
        <w:ind w:left="3540" w:hanging="180"/>
      </w:pPr>
    </w:lvl>
    <w:lvl w:ilvl="6" w:tentative="1">
      <w:start w:val="1"/>
      <w:numFmt w:val="decimal"/>
      <w:lvlText w:val="%7."/>
      <w:lvlJc w:val="left"/>
      <w:pPr>
        <w:tabs>
          <w:tab w:val="num" w:pos="4260"/>
        </w:tabs>
        <w:ind w:left="4260" w:hanging="360"/>
      </w:pPr>
    </w:lvl>
    <w:lvl w:ilvl="7" w:tentative="1">
      <w:start w:val="1"/>
      <w:numFmt w:val="lowerLetter"/>
      <w:lvlText w:val="%8."/>
      <w:lvlJc w:val="left"/>
      <w:pPr>
        <w:tabs>
          <w:tab w:val="num" w:pos="4980"/>
        </w:tabs>
        <w:ind w:left="4980" w:hanging="360"/>
      </w:pPr>
    </w:lvl>
    <w:lvl w:ilvl="8" w:tentative="1">
      <w:start w:val="1"/>
      <w:numFmt w:val="lowerRoman"/>
      <w:lvlText w:val="%9."/>
      <w:lvlJc w:val="right"/>
      <w:pPr>
        <w:tabs>
          <w:tab w:val="num" w:pos="5700"/>
        </w:tabs>
        <w:ind w:left="5700" w:hanging="180"/>
      </w:pPr>
    </w:lvl>
  </w:abstractNum>
  <w:abstractNum w:abstractNumId="14" w15:restartNumberingAfterBreak="0">
    <w:nsid w:val="30817FAA"/>
    <w:multiLevelType w:val="hybridMultilevel"/>
    <w:tmpl w:val="F00A4C12"/>
    <w:lvl w:ilvl="0" w:tplc="C6C28C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83393"/>
    <w:multiLevelType w:val="multilevel"/>
    <w:tmpl w:val="8FE4999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540"/>
        </w:tabs>
        <w:ind w:left="-540" w:hanging="360"/>
      </w:pPr>
    </w:lvl>
    <w:lvl w:ilvl="2" w:tentative="1">
      <w:start w:val="1"/>
      <w:numFmt w:val="lowerRoman"/>
      <w:lvlText w:val="%3."/>
      <w:lvlJc w:val="right"/>
      <w:pPr>
        <w:tabs>
          <w:tab w:val="num" w:pos="180"/>
        </w:tabs>
        <w:ind w:left="180" w:hanging="180"/>
      </w:pPr>
    </w:lvl>
    <w:lvl w:ilvl="3" w:tentative="1">
      <w:start w:val="1"/>
      <w:numFmt w:val="decimal"/>
      <w:lvlText w:val="%4."/>
      <w:lvlJc w:val="left"/>
      <w:pPr>
        <w:tabs>
          <w:tab w:val="num" w:pos="900"/>
        </w:tabs>
        <w:ind w:left="900" w:hanging="360"/>
      </w:pPr>
    </w:lvl>
    <w:lvl w:ilvl="4" w:tentative="1">
      <w:start w:val="1"/>
      <w:numFmt w:val="lowerLetter"/>
      <w:lvlText w:val="%5."/>
      <w:lvlJc w:val="left"/>
      <w:pPr>
        <w:tabs>
          <w:tab w:val="num" w:pos="1620"/>
        </w:tabs>
        <w:ind w:left="1620" w:hanging="360"/>
      </w:pPr>
    </w:lvl>
    <w:lvl w:ilvl="5" w:tentative="1">
      <w:start w:val="1"/>
      <w:numFmt w:val="lowerRoman"/>
      <w:lvlText w:val="%6."/>
      <w:lvlJc w:val="right"/>
      <w:pPr>
        <w:tabs>
          <w:tab w:val="num" w:pos="2340"/>
        </w:tabs>
        <w:ind w:left="2340" w:hanging="180"/>
      </w:pPr>
    </w:lvl>
    <w:lvl w:ilvl="6" w:tentative="1">
      <w:start w:val="1"/>
      <w:numFmt w:val="decimal"/>
      <w:lvlText w:val="%7."/>
      <w:lvlJc w:val="left"/>
      <w:pPr>
        <w:tabs>
          <w:tab w:val="num" w:pos="3060"/>
        </w:tabs>
        <w:ind w:left="3060" w:hanging="360"/>
      </w:pPr>
    </w:lvl>
    <w:lvl w:ilvl="7" w:tentative="1">
      <w:start w:val="1"/>
      <w:numFmt w:val="lowerLetter"/>
      <w:lvlText w:val="%8."/>
      <w:lvlJc w:val="left"/>
      <w:pPr>
        <w:tabs>
          <w:tab w:val="num" w:pos="3780"/>
        </w:tabs>
        <w:ind w:left="3780" w:hanging="360"/>
      </w:pPr>
    </w:lvl>
    <w:lvl w:ilvl="8" w:tentative="1">
      <w:start w:val="1"/>
      <w:numFmt w:val="lowerRoman"/>
      <w:lvlText w:val="%9."/>
      <w:lvlJc w:val="right"/>
      <w:pPr>
        <w:tabs>
          <w:tab w:val="num" w:pos="4500"/>
        </w:tabs>
        <w:ind w:left="4500" w:hanging="180"/>
      </w:pPr>
    </w:lvl>
  </w:abstractNum>
  <w:abstractNum w:abstractNumId="16" w15:restartNumberingAfterBreak="0">
    <w:nsid w:val="37FA25C5"/>
    <w:multiLevelType w:val="hybridMultilevel"/>
    <w:tmpl w:val="55B6A8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635529"/>
    <w:multiLevelType w:val="multilevel"/>
    <w:tmpl w:val="BCA800BC"/>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1020"/>
        </w:tabs>
        <w:ind w:left="1020" w:hanging="360"/>
      </w:pPr>
      <w:rPr>
        <w:rFonts w:hint="default"/>
      </w:rPr>
    </w:lvl>
    <w:lvl w:ilvl="2" w:tentative="1">
      <w:start w:val="1"/>
      <w:numFmt w:val="lowerRoman"/>
      <w:lvlText w:val="%3."/>
      <w:lvlJc w:val="right"/>
      <w:pPr>
        <w:tabs>
          <w:tab w:val="num" w:pos="1740"/>
        </w:tabs>
        <w:ind w:left="1740" w:hanging="180"/>
      </w:pPr>
    </w:lvl>
    <w:lvl w:ilvl="3" w:tentative="1">
      <w:start w:val="1"/>
      <w:numFmt w:val="decimal"/>
      <w:lvlText w:val="%4."/>
      <w:lvlJc w:val="left"/>
      <w:pPr>
        <w:tabs>
          <w:tab w:val="num" w:pos="2460"/>
        </w:tabs>
        <w:ind w:left="2460" w:hanging="360"/>
      </w:pPr>
    </w:lvl>
    <w:lvl w:ilvl="4" w:tentative="1">
      <w:start w:val="1"/>
      <w:numFmt w:val="lowerLetter"/>
      <w:lvlText w:val="%5."/>
      <w:lvlJc w:val="left"/>
      <w:pPr>
        <w:tabs>
          <w:tab w:val="num" w:pos="3180"/>
        </w:tabs>
        <w:ind w:left="3180" w:hanging="360"/>
      </w:pPr>
    </w:lvl>
    <w:lvl w:ilvl="5" w:tentative="1">
      <w:start w:val="1"/>
      <w:numFmt w:val="lowerRoman"/>
      <w:lvlText w:val="%6."/>
      <w:lvlJc w:val="right"/>
      <w:pPr>
        <w:tabs>
          <w:tab w:val="num" w:pos="3900"/>
        </w:tabs>
        <w:ind w:left="3900" w:hanging="180"/>
      </w:pPr>
    </w:lvl>
    <w:lvl w:ilvl="6" w:tentative="1">
      <w:start w:val="1"/>
      <w:numFmt w:val="decimal"/>
      <w:lvlText w:val="%7."/>
      <w:lvlJc w:val="left"/>
      <w:pPr>
        <w:tabs>
          <w:tab w:val="num" w:pos="4620"/>
        </w:tabs>
        <w:ind w:left="4620" w:hanging="360"/>
      </w:pPr>
    </w:lvl>
    <w:lvl w:ilvl="7" w:tentative="1">
      <w:start w:val="1"/>
      <w:numFmt w:val="lowerLetter"/>
      <w:lvlText w:val="%8."/>
      <w:lvlJc w:val="left"/>
      <w:pPr>
        <w:tabs>
          <w:tab w:val="num" w:pos="5340"/>
        </w:tabs>
        <w:ind w:left="5340" w:hanging="360"/>
      </w:pPr>
    </w:lvl>
    <w:lvl w:ilvl="8" w:tentative="1">
      <w:start w:val="1"/>
      <w:numFmt w:val="lowerRoman"/>
      <w:lvlText w:val="%9."/>
      <w:lvlJc w:val="right"/>
      <w:pPr>
        <w:tabs>
          <w:tab w:val="num" w:pos="6060"/>
        </w:tabs>
        <w:ind w:left="6060" w:hanging="180"/>
      </w:pPr>
    </w:lvl>
  </w:abstractNum>
  <w:abstractNum w:abstractNumId="18" w15:restartNumberingAfterBreak="0">
    <w:nsid w:val="3B1D0BFF"/>
    <w:multiLevelType w:val="hybridMultilevel"/>
    <w:tmpl w:val="EAAC6E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DB08D6"/>
    <w:multiLevelType w:val="multilevel"/>
    <w:tmpl w:val="32C8ABC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0" w15:restartNumberingAfterBreak="0">
    <w:nsid w:val="3DA81413"/>
    <w:multiLevelType w:val="hybridMultilevel"/>
    <w:tmpl w:val="9CCE21BC"/>
    <w:lvl w:ilvl="0" w:tplc="07F2334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4400"/>
    <w:multiLevelType w:val="multilevel"/>
    <w:tmpl w:val="EFF87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ED41142"/>
    <w:multiLevelType w:val="hybridMultilevel"/>
    <w:tmpl w:val="E5465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137C0F"/>
    <w:multiLevelType w:val="multilevel"/>
    <w:tmpl w:val="599E873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156"/>
        </w:tabs>
        <w:ind w:left="1156" w:hanging="360"/>
      </w:pPr>
    </w:lvl>
    <w:lvl w:ilvl="2" w:tentative="1">
      <w:start w:val="1"/>
      <w:numFmt w:val="lowerRoman"/>
      <w:lvlText w:val="%3."/>
      <w:lvlJc w:val="right"/>
      <w:pPr>
        <w:tabs>
          <w:tab w:val="num" w:pos="1876"/>
        </w:tabs>
        <w:ind w:left="1876" w:hanging="180"/>
      </w:pPr>
    </w:lvl>
    <w:lvl w:ilvl="3" w:tentative="1">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tentative="1">
      <w:start w:val="1"/>
      <w:numFmt w:val="decimal"/>
      <w:lvlText w:val="%7."/>
      <w:lvlJc w:val="left"/>
      <w:pPr>
        <w:tabs>
          <w:tab w:val="num" w:pos="4756"/>
        </w:tabs>
        <w:ind w:left="4756" w:hanging="360"/>
      </w:pPr>
    </w:lvl>
    <w:lvl w:ilvl="7" w:tentative="1">
      <w:start w:val="1"/>
      <w:numFmt w:val="lowerLetter"/>
      <w:lvlText w:val="%8."/>
      <w:lvlJc w:val="left"/>
      <w:pPr>
        <w:tabs>
          <w:tab w:val="num" w:pos="5476"/>
        </w:tabs>
        <w:ind w:left="5476" w:hanging="360"/>
      </w:pPr>
    </w:lvl>
    <w:lvl w:ilvl="8" w:tentative="1">
      <w:start w:val="1"/>
      <w:numFmt w:val="lowerRoman"/>
      <w:lvlText w:val="%9."/>
      <w:lvlJc w:val="right"/>
      <w:pPr>
        <w:tabs>
          <w:tab w:val="num" w:pos="6196"/>
        </w:tabs>
        <w:ind w:left="6196" w:hanging="180"/>
      </w:pPr>
    </w:lvl>
  </w:abstractNum>
  <w:abstractNum w:abstractNumId="24" w15:restartNumberingAfterBreak="0">
    <w:nsid w:val="4489024F"/>
    <w:multiLevelType w:val="multilevel"/>
    <w:tmpl w:val="8F867E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5" w15:restartNumberingAfterBreak="0">
    <w:nsid w:val="454368D1"/>
    <w:multiLevelType w:val="hybridMultilevel"/>
    <w:tmpl w:val="C540A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06282"/>
    <w:multiLevelType w:val="multilevel"/>
    <w:tmpl w:val="AEE0640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27" w15:restartNumberingAfterBreak="0">
    <w:nsid w:val="4E351DF9"/>
    <w:multiLevelType w:val="multilevel"/>
    <w:tmpl w:val="2DAC719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126"/>
        </w:tabs>
        <w:ind w:left="1126" w:hanging="360"/>
      </w:pPr>
    </w:lvl>
    <w:lvl w:ilvl="2" w:tentative="1">
      <w:start w:val="1"/>
      <w:numFmt w:val="lowerRoman"/>
      <w:lvlText w:val="%3."/>
      <w:lvlJc w:val="right"/>
      <w:pPr>
        <w:tabs>
          <w:tab w:val="num" w:pos="1846"/>
        </w:tabs>
        <w:ind w:left="1846" w:hanging="180"/>
      </w:pPr>
    </w:lvl>
    <w:lvl w:ilvl="3" w:tentative="1">
      <w:start w:val="1"/>
      <w:numFmt w:val="decimal"/>
      <w:lvlText w:val="%4."/>
      <w:lvlJc w:val="left"/>
      <w:pPr>
        <w:tabs>
          <w:tab w:val="num" w:pos="2566"/>
        </w:tabs>
        <w:ind w:left="2566" w:hanging="360"/>
      </w:pPr>
    </w:lvl>
    <w:lvl w:ilvl="4" w:tentative="1">
      <w:start w:val="1"/>
      <w:numFmt w:val="lowerLetter"/>
      <w:lvlText w:val="%5."/>
      <w:lvlJc w:val="left"/>
      <w:pPr>
        <w:tabs>
          <w:tab w:val="num" w:pos="3286"/>
        </w:tabs>
        <w:ind w:left="3286" w:hanging="360"/>
      </w:pPr>
    </w:lvl>
    <w:lvl w:ilvl="5" w:tentative="1">
      <w:start w:val="1"/>
      <w:numFmt w:val="lowerRoman"/>
      <w:lvlText w:val="%6."/>
      <w:lvlJc w:val="right"/>
      <w:pPr>
        <w:tabs>
          <w:tab w:val="num" w:pos="4006"/>
        </w:tabs>
        <w:ind w:left="4006" w:hanging="180"/>
      </w:pPr>
    </w:lvl>
    <w:lvl w:ilvl="6" w:tentative="1">
      <w:start w:val="1"/>
      <w:numFmt w:val="decimal"/>
      <w:lvlText w:val="%7."/>
      <w:lvlJc w:val="left"/>
      <w:pPr>
        <w:tabs>
          <w:tab w:val="num" w:pos="4726"/>
        </w:tabs>
        <w:ind w:left="4726" w:hanging="360"/>
      </w:pPr>
    </w:lvl>
    <w:lvl w:ilvl="7" w:tentative="1">
      <w:start w:val="1"/>
      <w:numFmt w:val="lowerLetter"/>
      <w:lvlText w:val="%8."/>
      <w:lvlJc w:val="left"/>
      <w:pPr>
        <w:tabs>
          <w:tab w:val="num" w:pos="5446"/>
        </w:tabs>
        <w:ind w:left="5446" w:hanging="360"/>
      </w:pPr>
    </w:lvl>
    <w:lvl w:ilvl="8" w:tentative="1">
      <w:start w:val="1"/>
      <w:numFmt w:val="lowerRoman"/>
      <w:lvlText w:val="%9."/>
      <w:lvlJc w:val="right"/>
      <w:pPr>
        <w:tabs>
          <w:tab w:val="num" w:pos="6166"/>
        </w:tabs>
        <w:ind w:left="6166" w:hanging="180"/>
      </w:pPr>
    </w:lvl>
  </w:abstractNum>
  <w:abstractNum w:abstractNumId="28" w15:restartNumberingAfterBreak="0">
    <w:nsid w:val="4E944804"/>
    <w:multiLevelType w:val="hybridMultilevel"/>
    <w:tmpl w:val="C3CAC192"/>
    <w:lvl w:ilvl="0" w:tplc="F9A6FFE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372675"/>
    <w:multiLevelType w:val="multilevel"/>
    <w:tmpl w:val="10F85E1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540"/>
        </w:tabs>
        <w:ind w:left="-540" w:hanging="360"/>
      </w:pPr>
    </w:lvl>
    <w:lvl w:ilvl="2" w:tentative="1">
      <w:start w:val="1"/>
      <w:numFmt w:val="lowerRoman"/>
      <w:lvlText w:val="%3."/>
      <w:lvlJc w:val="right"/>
      <w:pPr>
        <w:tabs>
          <w:tab w:val="num" w:pos="180"/>
        </w:tabs>
        <w:ind w:left="180" w:hanging="180"/>
      </w:pPr>
    </w:lvl>
    <w:lvl w:ilvl="3" w:tentative="1">
      <w:start w:val="1"/>
      <w:numFmt w:val="decimal"/>
      <w:lvlText w:val="%4."/>
      <w:lvlJc w:val="left"/>
      <w:pPr>
        <w:tabs>
          <w:tab w:val="num" w:pos="900"/>
        </w:tabs>
        <w:ind w:left="900" w:hanging="360"/>
      </w:pPr>
    </w:lvl>
    <w:lvl w:ilvl="4" w:tentative="1">
      <w:start w:val="1"/>
      <w:numFmt w:val="lowerLetter"/>
      <w:lvlText w:val="%5."/>
      <w:lvlJc w:val="left"/>
      <w:pPr>
        <w:tabs>
          <w:tab w:val="num" w:pos="1620"/>
        </w:tabs>
        <w:ind w:left="1620" w:hanging="360"/>
      </w:pPr>
    </w:lvl>
    <w:lvl w:ilvl="5" w:tentative="1">
      <w:start w:val="1"/>
      <w:numFmt w:val="lowerRoman"/>
      <w:lvlText w:val="%6."/>
      <w:lvlJc w:val="right"/>
      <w:pPr>
        <w:tabs>
          <w:tab w:val="num" w:pos="2340"/>
        </w:tabs>
        <w:ind w:left="2340" w:hanging="180"/>
      </w:pPr>
    </w:lvl>
    <w:lvl w:ilvl="6" w:tentative="1">
      <w:start w:val="1"/>
      <w:numFmt w:val="decimal"/>
      <w:lvlText w:val="%7."/>
      <w:lvlJc w:val="left"/>
      <w:pPr>
        <w:tabs>
          <w:tab w:val="num" w:pos="3060"/>
        </w:tabs>
        <w:ind w:left="3060" w:hanging="360"/>
      </w:pPr>
    </w:lvl>
    <w:lvl w:ilvl="7" w:tentative="1">
      <w:start w:val="1"/>
      <w:numFmt w:val="lowerLetter"/>
      <w:lvlText w:val="%8."/>
      <w:lvlJc w:val="left"/>
      <w:pPr>
        <w:tabs>
          <w:tab w:val="num" w:pos="3780"/>
        </w:tabs>
        <w:ind w:left="3780" w:hanging="360"/>
      </w:pPr>
    </w:lvl>
    <w:lvl w:ilvl="8" w:tentative="1">
      <w:start w:val="1"/>
      <w:numFmt w:val="lowerRoman"/>
      <w:lvlText w:val="%9."/>
      <w:lvlJc w:val="right"/>
      <w:pPr>
        <w:tabs>
          <w:tab w:val="num" w:pos="4500"/>
        </w:tabs>
        <w:ind w:left="4500" w:hanging="180"/>
      </w:pPr>
    </w:lvl>
  </w:abstractNum>
  <w:abstractNum w:abstractNumId="30"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DC2A3B"/>
    <w:multiLevelType w:val="hybridMultilevel"/>
    <w:tmpl w:val="CB96D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22495"/>
    <w:multiLevelType w:val="hybridMultilevel"/>
    <w:tmpl w:val="F00A4C12"/>
    <w:lvl w:ilvl="0" w:tplc="C6C28C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12B71"/>
    <w:multiLevelType w:val="multilevel"/>
    <w:tmpl w:val="EFCC2742"/>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20"/>
        </w:tabs>
        <w:ind w:left="1020" w:hanging="720"/>
      </w:pPr>
      <w:rPr>
        <w:rFonts w:hint="default"/>
      </w:rPr>
    </w:lvl>
    <w:lvl w:ilvl="2" w:tentative="1">
      <w:start w:val="1"/>
      <w:numFmt w:val="lowerRoman"/>
      <w:lvlText w:val="%3."/>
      <w:lvlJc w:val="right"/>
      <w:pPr>
        <w:tabs>
          <w:tab w:val="num" w:pos="1380"/>
        </w:tabs>
        <w:ind w:left="1380" w:hanging="180"/>
      </w:pPr>
    </w:lvl>
    <w:lvl w:ilvl="3" w:tentative="1">
      <w:start w:val="1"/>
      <w:numFmt w:val="decimal"/>
      <w:lvlText w:val="%4."/>
      <w:lvlJc w:val="left"/>
      <w:pPr>
        <w:tabs>
          <w:tab w:val="num" w:pos="2100"/>
        </w:tabs>
        <w:ind w:left="2100" w:hanging="360"/>
      </w:pPr>
    </w:lvl>
    <w:lvl w:ilvl="4" w:tentative="1">
      <w:start w:val="1"/>
      <w:numFmt w:val="lowerLetter"/>
      <w:lvlText w:val="%5."/>
      <w:lvlJc w:val="left"/>
      <w:pPr>
        <w:tabs>
          <w:tab w:val="num" w:pos="2820"/>
        </w:tabs>
        <w:ind w:left="2820" w:hanging="360"/>
      </w:pPr>
    </w:lvl>
    <w:lvl w:ilvl="5" w:tentative="1">
      <w:start w:val="1"/>
      <w:numFmt w:val="lowerRoman"/>
      <w:lvlText w:val="%6."/>
      <w:lvlJc w:val="right"/>
      <w:pPr>
        <w:tabs>
          <w:tab w:val="num" w:pos="3540"/>
        </w:tabs>
        <w:ind w:left="3540" w:hanging="180"/>
      </w:pPr>
    </w:lvl>
    <w:lvl w:ilvl="6" w:tentative="1">
      <w:start w:val="1"/>
      <w:numFmt w:val="decimal"/>
      <w:lvlText w:val="%7."/>
      <w:lvlJc w:val="left"/>
      <w:pPr>
        <w:tabs>
          <w:tab w:val="num" w:pos="4260"/>
        </w:tabs>
        <w:ind w:left="4260" w:hanging="360"/>
      </w:pPr>
    </w:lvl>
    <w:lvl w:ilvl="7" w:tentative="1">
      <w:start w:val="1"/>
      <w:numFmt w:val="lowerLetter"/>
      <w:lvlText w:val="%8."/>
      <w:lvlJc w:val="left"/>
      <w:pPr>
        <w:tabs>
          <w:tab w:val="num" w:pos="4980"/>
        </w:tabs>
        <w:ind w:left="4980" w:hanging="360"/>
      </w:pPr>
    </w:lvl>
    <w:lvl w:ilvl="8" w:tentative="1">
      <w:start w:val="1"/>
      <w:numFmt w:val="lowerRoman"/>
      <w:lvlText w:val="%9."/>
      <w:lvlJc w:val="right"/>
      <w:pPr>
        <w:tabs>
          <w:tab w:val="num" w:pos="5700"/>
        </w:tabs>
        <w:ind w:left="5700" w:hanging="180"/>
      </w:pPr>
    </w:lvl>
  </w:abstractNum>
  <w:abstractNum w:abstractNumId="34" w15:restartNumberingAfterBreak="0">
    <w:nsid w:val="5FA04450"/>
    <w:multiLevelType w:val="hybridMultilevel"/>
    <w:tmpl w:val="EBB88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0074D9"/>
    <w:multiLevelType w:val="hybridMultilevel"/>
    <w:tmpl w:val="DA64B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EC1DD0"/>
    <w:multiLevelType w:val="hybridMultilevel"/>
    <w:tmpl w:val="DDB4E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9C3861"/>
    <w:multiLevelType w:val="hybridMultilevel"/>
    <w:tmpl w:val="D0223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D278D1"/>
    <w:multiLevelType w:val="multilevel"/>
    <w:tmpl w:val="B546DC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2"/>
      <w:numFmt w:val="lowerLetter"/>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3"/>
      <w:numFmt w:val="lowerLetter"/>
      <w:lvlText w:val="%5."/>
      <w:lvlJc w:val="left"/>
      <w:pPr>
        <w:tabs>
          <w:tab w:val="num" w:pos="1620"/>
        </w:tabs>
        <w:ind w:left="1620" w:hanging="360"/>
      </w:pPr>
      <w:rPr>
        <w:rFonts w:hint="default"/>
      </w:rPr>
    </w:lvl>
    <w:lvl w:ilvl="5">
      <w:start w:val="1"/>
      <w:numFmt w:val="decimal"/>
      <w:lvlText w:val="%6°."/>
      <w:lvlJc w:val="left"/>
      <w:pPr>
        <w:tabs>
          <w:tab w:val="num" w:pos="2520"/>
        </w:tabs>
        <w:ind w:left="2520" w:hanging="360"/>
      </w:pPr>
      <w:rPr>
        <w:rFonts w:hint="default"/>
      </w:rPr>
    </w:lvl>
    <w:lvl w:ilvl="6">
      <w:start w:val="4"/>
      <w:numFmt w:val="lowerLetter"/>
      <w:lvlText w:val="%7."/>
      <w:lvlJc w:val="left"/>
      <w:pPr>
        <w:tabs>
          <w:tab w:val="num" w:pos="3060"/>
        </w:tabs>
        <w:ind w:left="3060" w:hanging="360"/>
      </w:pPr>
      <w:rPr>
        <w:rFonts w:hint="default"/>
      </w:rPr>
    </w:lvl>
    <w:lvl w:ilvl="7">
      <w:start w:val="5"/>
      <w:numFmt w:val="lowerLetter"/>
      <w:lvlText w:val="%8."/>
      <w:lvlJc w:val="left"/>
      <w:pPr>
        <w:tabs>
          <w:tab w:val="num" w:pos="3780"/>
        </w:tabs>
        <w:ind w:left="3780" w:hanging="360"/>
      </w:pPr>
      <w:rPr>
        <w:rFonts w:hint="default"/>
      </w:rPr>
    </w:lvl>
    <w:lvl w:ilvl="8">
      <w:start w:val="2"/>
      <w:numFmt w:val="decimal"/>
      <w:lvlText w:val="%9."/>
      <w:lvlJc w:val="left"/>
      <w:pPr>
        <w:tabs>
          <w:tab w:val="num" w:pos="5040"/>
        </w:tabs>
        <w:ind w:left="5040" w:hanging="720"/>
      </w:pPr>
      <w:rPr>
        <w:rFonts w:hint="default"/>
      </w:rPr>
    </w:lvl>
  </w:abstractNum>
  <w:abstractNum w:abstractNumId="39" w15:restartNumberingAfterBreak="0">
    <w:nsid w:val="759F3547"/>
    <w:multiLevelType w:val="hybridMultilevel"/>
    <w:tmpl w:val="191CA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DA6F67"/>
    <w:multiLevelType w:val="hybridMultilevel"/>
    <w:tmpl w:val="16E0E71A"/>
    <w:lvl w:ilvl="0" w:tplc="8BB041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963D4"/>
    <w:multiLevelType w:val="multilevel"/>
    <w:tmpl w:val="32C8AB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42" w15:restartNumberingAfterBreak="0">
    <w:nsid w:val="7A862E62"/>
    <w:multiLevelType w:val="hybridMultilevel"/>
    <w:tmpl w:val="F00A4C12"/>
    <w:lvl w:ilvl="0" w:tplc="C6C28C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7"/>
  </w:num>
  <w:num w:numId="3">
    <w:abstractNumId w:val="17"/>
  </w:num>
  <w:num w:numId="4">
    <w:abstractNumId w:val="23"/>
  </w:num>
  <w:num w:numId="5">
    <w:abstractNumId w:val="33"/>
  </w:num>
  <w:num w:numId="6">
    <w:abstractNumId w:val="24"/>
  </w:num>
  <w:num w:numId="7">
    <w:abstractNumId w:val="26"/>
  </w:num>
  <w:num w:numId="8">
    <w:abstractNumId w:val="2"/>
  </w:num>
  <w:num w:numId="9">
    <w:abstractNumId w:val="29"/>
  </w:num>
  <w:num w:numId="10">
    <w:abstractNumId w:val="27"/>
  </w:num>
  <w:num w:numId="11">
    <w:abstractNumId w:val="3"/>
  </w:num>
  <w:num w:numId="12">
    <w:abstractNumId w:val="1"/>
  </w:num>
  <w:num w:numId="13">
    <w:abstractNumId w:val="5"/>
  </w:num>
  <w:num w:numId="14">
    <w:abstractNumId w:val="15"/>
  </w:num>
  <w:num w:numId="15">
    <w:abstractNumId w:val="38"/>
  </w:num>
  <w:num w:numId="16">
    <w:abstractNumId w:val="7"/>
  </w:num>
  <w:num w:numId="17">
    <w:abstractNumId w:val="19"/>
  </w:num>
  <w:num w:numId="18">
    <w:abstractNumId w:val="39"/>
  </w:num>
  <w:num w:numId="19">
    <w:abstractNumId w:val="4"/>
  </w:num>
  <w:num w:numId="20">
    <w:abstractNumId w:val="20"/>
  </w:num>
  <w:num w:numId="21">
    <w:abstractNumId w:val="9"/>
  </w:num>
  <w:num w:numId="22">
    <w:abstractNumId w:val="6"/>
  </w:num>
  <w:num w:numId="23">
    <w:abstractNumId w:val="36"/>
  </w:num>
  <w:num w:numId="24">
    <w:abstractNumId w:val="10"/>
  </w:num>
  <w:num w:numId="25">
    <w:abstractNumId w:val="11"/>
  </w:num>
  <w:num w:numId="26">
    <w:abstractNumId w:val="25"/>
  </w:num>
  <w:num w:numId="27">
    <w:abstractNumId w:val="18"/>
  </w:num>
  <w:num w:numId="28">
    <w:abstractNumId w:val="13"/>
  </w:num>
  <w:num w:numId="29">
    <w:abstractNumId w:val="40"/>
  </w:num>
  <w:num w:numId="30">
    <w:abstractNumId w:val="34"/>
  </w:num>
  <w:num w:numId="31">
    <w:abstractNumId w:val="35"/>
  </w:num>
  <w:num w:numId="32">
    <w:abstractNumId w:val="16"/>
  </w:num>
  <w:num w:numId="33">
    <w:abstractNumId w:val="31"/>
  </w:num>
  <w:num w:numId="34">
    <w:abstractNumId w:val="0"/>
  </w:num>
  <w:num w:numId="35">
    <w:abstractNumId w:val="22"/>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8"/>
  </w:num>
  <w:num w:numId="39">
    <w:abstractNumId w:val="12"/>
  </w:num>
  <w:num w:numId="40">
    <w:abstractNumId w:val="41"/>
  </w:num>
  <w:num w:numId="41">
    <w:abstractNumId w:val="14"/>
  </w:num>
  <w:num w:numId="42">
    <w:abstractNumId w:val="42"/>
  </w:num>
  <w:num w:numId="4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48CC"/>
    <w:rsid w:val="000254C1"/>
    <w:rsid w:val="00064039"/>
    <w:rsid w:val="00067E1B"/>
    <w:rsid w:val="000829F9"/>
    <w:rsid w:val="000A0DBD"/>
    <w:rsid w:val="000E45CA"/>
    <w:rsid w:val="000F686D"/>
    <w:rsid w:val="001161E3"/>
    <w:rsid w:val="0014186C"/>
    <w:rsid w:val="001676EC"/>
    <w:rsid w:val="00173FBA"/>
    <w:rsid w:val="001859C4"/>
    <w:rsid w:val="001A7D22"/>
    <w:rsid w:val="001C27B0"/>
    <w:rsid w:val="001C384D"/>
    <w:rsid w:val="001C5540"/>
    <w:rsid w:val="00213227"/>
    <w:rsid w:val="00282C3F"/>
    <w:rsid w:val="002A5D50"/>
    <w:rsid w:val="002B27B9"/>
    <w:rsid w:val="002F0CFE"/>
    <w:rsid w:val="00331A7B"/>
    <w:rsid w:val="00332FD5"/>
    <w:rsid w:val="00334EF0"/>
    <w:rsid w:val="00383471"/>
    <w:rsid w:val="00386D38"/>
    <w:rsid w:val="00390EC1"/>
    <w:rsid w:val="003B694F"/>
    <w:rsid w:val="003C30EB"/>
    <w:rsid w:val="003D1497"/>
    <w:rsid w:val="003D25AC"/>
    <w:rsid w:val="003E2863"/>
    <w:rsid w:val="003E6FF3"/>
    <w:rsid w:val="004050BA"/>
    <w:rsid w:val="004128B3"/>
    <w:rsid w:val="0043209F"/>
    <w:rsid w:val="004D46F6"/>
    <w:rsid w:val="004E29EE"/>
    <w:rsid w:val="004E2C9C"/>
    <w:rsid w:val="004E799B"/>
    <w:rsid w:val="004F08A1"/>
    <w:rsid w:val="00593143"/>
    <w:rsid w:val="005B7EA9"/>
    <w:rsid w:val="005D0989"/>
    <w:rsid w:val="005D39A3"/>
    <w:rsid w:val="00603E18"/>
    <w:rsid w:val="006147F1"/>
    <w:rsid w:val="006169E6"/>
    <w:rsid w:val="0064159D"/>
    <w:rsid w:val="00644C43"/>
    <w:rsid w:val="00660E9A"/>
    <w:rsid w:val="006725E6"/>
    <w:rsid w:val="006C176C"/>
    <w:rsid w:val="006C19FE"/>
    <w:rsid w:val="007060D7"/>
    <w:rsid w:val="00713457"/>
    <w:rsid w:val="007164CF"/>
    <w:rsid w:val="00781AD6"/>
    <w:rsid w:val="00786B34"/>
    <w:rsid w:val="007A6572"/>
    <w:rsid w:val="007C7D7D"/>
    <w:rsid w:val="007D4D73"/>
    <w:rsid w:val="007F37E8"/>
    <w:rsid w:val="00803F56"/>
    <w:rsid w:val="00804527"/>
    <w:rsid w:val="00816B5F"/>
    <w:rsid w:val="00823321"/>
    <w:rsid w:val="00831996"/>
    <w:rsid w:val="00853D6F"/>
    <w:rsid w:val="00862E7C"/>
    <w:rsid w:val="00864BBA"/>
    <w:rsid w:val="00870E7E"/>
    <w:rsid w:val="0088231D"/>
    <w:rsid w:val="008A1329"/>
    <w:rsid w:val="008B0FBF"/>
    <w:rsid w:val="008C60C3"/>
    <w:rsid w:val="008D67E9"/>
    <w:rsid w:val="008F676F"/>
    <w:rsid w:val="009030EC"/>
    <w:rsid w:val="00910EBB"/>
    <w:rsid w:val="00923712"/>
    <w:rsid w:val="00957572"/>
    <w:rsid w:val="009E45FD"/>
    <w:rsid w:val="00A0173D"/>
    <w:rsid w:val="00A73500"/>
    <w:rsid w:val="00AA53B3"/>
    <w:rsid w:val="00AC5F65"/>
    <w:rsid w:val="00B139F6"/>
    <w:rsid w:val="00B14BB9"/>
    <w:rsid w:val="00B1753A"/>
    <w:rsid w:val="00B34BEA"/>
    <w:rsid w:val="00B41F4D"/>
    <w:rsid w:val="00B42035"/>
    <w:rsid w:val="00B73573"/>
    <w:rsid w:val="00B747D5"/>
    <w:rsid w:val="00B84E49"/>
    <w:rsid w:val="00B920FE"/>
    <w:rsid w:val="00BA1558"/>
    <w:rsid w:val="00BD51FF"/>
    <w:rsid w:val="00BE36FD"/>
    <w:rsid w:val="00BF3E97"/>
    <w:rsid w:val="00C00533"/>
    <w:rsid w:val="00C06F82"/>
    <w:rsid w:val="00C5098D"/>
    <w:rsid w:val="00C826C3"/>
    <w:rsid w:val="00CA11D4"/>
    <w:rsid w:val="00CA5D5C"/>
    <w:rsid w:val="00CC6CA3"/>
    <w:rsid w:val="00CE18CE"/>
    <w:rsid w:val="00CE5C4F"/>
    <w:rsid w:val="00D03575"/>
    <w:rsid w:val="00D03A15"/>
    <w:rsid w:val="00D50DA5"/>
    <w:rsid w:val="00D67282"/>
    <w:rsid w:val="00D95F17"/>
    <w:rsid w:val="00DB1EF3"/>
    <w:rsid w:val="00DC4B4C"/>
    <w:rsid w:val="00DF3043"/>
    <w:rsid w:val="00E21900"/>
    <w:rsid w:val="00E23E42"/>
    <w:rsid w:val="00E42D6B"/>
    <w:rsid w:val="00E93C8B"/>
    <w:rsid w:val="00EB008D"/>
    <w:rsid w:val="00EB1834"/>
    <w:rsid w:val="00ED69A7"/>
    <w:rsid w:val="00EE4FD2"/>
    <w:rsid w:val="00F26F22"/>
    <w:rsid w:val="00F81906"/>
    <w:rsid w:val="00F87233"/>
    <w:rsid w:val="00FD2A12"/>
    <w:rsid w:val="00FD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D85514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B1EF3"/>
    <w:rPr>
      <w:sz w:val="16"/>
      <w:szCs w:val="16"/>
    </w:rPr>
  </w:style>
  <w:style w:type="paragraph" w:styleId="CommentText">
    <w:name w:val="annotation text"/>
    <w:basedOn w:val="Normal"/>
    <w:link w:val="CommentTextChar"/>
    <w:rsid w:val="00DB1EF3"/>
    <w:rPr>
      <w:sz w:val="20"/>
    </w:rPr>
  </w:style>
  <w:style w:type="character" w:customStyle="1" w:styleId="CommentTextChar">
    <w:name w:val="Comment Text Char"/>
    <w:basedOn w:val="DefaultParagraphFont"/>
    <w:link w:val="CommentText"/>
    <w:rsid w:val="00DB1EF3"/>
    <w:rPr>
      <w:rFonts w:ascii="Courier" w:hAnsi="Courier"/>
      <w:snapToGrid w:val="0"/>
    </w:rPr>
  </w:style>
  <w:style w:type="paragraph" w:styleId="BalloonText">
    <w:name w:val="Balloon Text"/>
    <w:basedOn w:val="Normal"/>
    <w:link w:val="BalloonTextChar"/>
    <w:rsid w:val="00DB1EF3"/>
    <w:rPr>
      <w:rFonts w:ascii="Segoe UI" w:hAnsi="Segoe UI" w:cs="Segoe UI"/>
      <w:sz w:val="18"/>
      <w:szCs w:val="18"/>
    </w:rPr>
  </w:style>
  <w:style w:type="character" w:customStyle="1" w:styleId="BalloonTextChar">
    <w:name w:val="Balloon Text Char"/>
    <w:basedOn w:val="DefaultParagraphFont"/>
    <w:link w:val="BalloonText"/>
    <w:rsid w:val="00DB1EF3"/>
    <w:rPr>
      <w:rFonts w:ascii="Segoe UI" w:hAnsi="Segoe UI" w:cs="Segoe UI"/>
      <w:snapToGrid w:val="0"/>
      <w:sz w:val="18"/>
      <w:szCs w:val="18"/>
    </w:rPr>
  </w:style>
  <w:style w:type="paragraph" w:styleId="Revision">
    <w:name w:val="Revision"/>
    <w:hidden/>
    <w:uiPriority w:val="99"/>
    <w:semiHidden/>
    <w:rsid w:val="00E23E42"/>
    <w:rPr>
      <w:rFonts w:ascii="Courier" w:hAnsi="Courier"/>
      <w:snapToGrid w:val="0"/>
      <w:sz w:val="24"/>
    </w:rPr>
  </w:style>
  <w:style w:type="paragraph" w:styleId="CommentSubject">
    <w:name w:val="annotation subject"/>
    <w:basedOn w:val="CommentText"/>
    <w:next w:val="CommentText"/>
    <w:link w:val="CommentSubjectChar"/>
    <w:rsid w:val="00B1753A"/>
    <w:rPr>
      <w:b/>
      <w:bCs/>
    </w:rPr>
  </w:style>
  <w:style w:type="character" w:customStyle="1" w:styleId="CommentSubjectChar">
    <w:name w:val="Comment Subject Char"/>
    <w:basedOn w:val="CommentTextChar"/>
    <w:link w:val="CommentSubject"/>
    <w:rsid w:val="00B1753A"/>
    <w:rPr>
      <w:rFonts w:ascii="Courier" w:hAnsi="Courier"/>
      <w:b/>
      <w:bCs/>
      <w:snapToGrid w:val="0"/>
    </w:rPr>
  </w:style>
  <w:style w:type="paragraph" w:styleId="BodyTextIndent">
    <w:name w:val="Body Text Indent"/>
    <w:basedOn w:val="Normal"/>
    <w:link w:val="BodyTextIndentChar"/>
    <w:rsid w:val="00F26F22"/>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F26F22"/>
    <w:rPr>
      <w:spacing w:val="-3"/>
      <w:sz w:val="24"/>
      <w:szCs w:val="24"/>
      <w:lang w:val="nl-NL"/>
    </w:rPr>
  </w:style>
  <w:style w:type="paragraph" w:styleId="Title">
    <w:name w:val="Title"/>
    <w:basedOn w:val="Normal"/>
    <w:link w:val="TitleChar"/>
    <w:qFormat/>
    <w:rsid w:val="00713457"/>
    <w:pPr>
      <w:widowControl/>
      <w:jc w:val="center"/>
    </w:pPr>
    <w:rPr>
      <w:rFonts w:ascii="Arial" w:hAnsi="Arial"/>
      <w:b/>
      <w:snapToGrid/>
      <w:sz w:val="32"/>
    </w:rPr>
  </w:style>
  <w:style w:type="character" w:customStyle="1" w:styleId="TitleChar">
    <w:name w:val="Title Char"/>
    <w:basedOn w:val="DefaultParagraphFont"/>
    <w:link w:val="Title"/>
    <w:rsid w:val="00713457"/>
    <w:rPr>
      <w:rFonts w:ascii="Arial" w:hAnsi="Arial"/>
      <w:b/>
      <w:sz w:val="32"/>
    </w:rPr>
  </w:style>
  <w:style w:type="paragraph" w:styleId="ListParagraph">
    <w:name w:val="List Paragraph"/>
    <w:basedOn w:val="Normal"/>
    <w:uiPriority w:val="34"/>
    <w:qFormat/>
    <w:rsid w:val="00713457"/>
    <w:pPr>
      <w:ind w:left="720"/>
      <w:contextualSpacing/>
    </w:pPr>
  </w:style>
  <w:style w:type="paragraph" w:styleId="PlainText">
    <w:name w:val="Plain Text"/>
    <w:basedOn w:val="Normal"/>
    <w:link w:val="PlainTextChar"/>
    <w:rsid w:val="000E45CA"/>
    <w:pPr>
      <w:widowControl/>
    </w:pPr>
    <w:rPr>
      <w:rFonts w:ascii="Courier New" w:hAnsi="Courier New" w:cs="Courier New"/>
      <w:snapToGrid/>
      <w:sz w:val="20"/>
    </w:rPr>
  </w:style>
  <w:style w:type="character" w:customStyle="1" w:styleId="PlainTextChar">
    <w:name w:val="Plain Text Char"/>
    <w:basedOn w:val="DefaultParagraphFont"/>
    <w:link w:val="PlainText"/>
    <w:rsid w:val="000E45C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92632044">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48009755">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7A731-284A-4322-BA9B-D59C4F41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21</TotalTime>
  <Pages>15</Pages>
  <Words>5420</Words>
  <Characters>29063</Characters>
  <Application>Microsoft Office Word</Application>
  <DocSecurity>0</DocSecurity>
  <Lines>937</Lines>
  <Paragraphs>514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2022-06-22T15:25:00Z</cp:lastPrinted>
  <dcterms:created xsi:type="dcterms:W3CDTF">2022-06-22T18:39:00Z</dcterms:created>
  <dcterms:modified xsi:type="dcterms:W3CDTF">2022-06-22T20:46:00Z</dcterms:modified>
</cp:coreProperties>
</file>