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F8565" w14:textId="0AFF604A" w:rsidR="003D25AC" w:rsidRPr="000248CC"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14:anchorId="55DCB1E9" wp14:editId="0EA2105D">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B34BEA">
        <w:rPr>
          <w:b/>
          <w:sz w:val="36"/>
          <w:szCs w:val="36"/>
          <w:lang w:val="nl-NL"/>
        </w:rPr>
        <w:t>2</w:t>
      </w:r>
      <w:r w:rsidR="003D25AC" w:rsidRPr="00022D76">
        <w:rPr>
          <w:sz w:val="36"/>
          <w:szCs w:val="36"/>
          <w:lang w:val="nl-NL"/>
        </w:rPr>
        <w:tab/>
      </w:r>
      <w:r w:rsidR="003D25AC" w:rsidRPr="00022D76">
        <w:rPr>
          <w:b/>
          <w:sz w:val="36"/>
          <w:szCs w:val="36"/>
          <w:lang w:val="nl-NL"/>
        </w:rPr>
        <w:t>N°</w:t>
      </w:r>
      <w:r w:rsidR="00386D38">
        <w:rPr>
          <w:b/>
          <w:sz w:val="36"/>
          <w:szCs w:val="36"/>
          <w:lang w:val="nl-NL"/>
        </w:rPr>
        <w:t xml:space="preserve"> </w:t>
      </w:r>
      <w:r w:rsidR="006219DA">
        <w:rPr>
          <w:b/>
          <w:sz w:val="36"/>
          <w:szCs w:val="36"/>
          <w:lang w:val="nl-NL"/>
        </w:rPr>
        <w:t>76</w:t>
      </w:r>
      <w:r w:rsidR="003D25AC" w:rsidRPr="00022D76">
        <w:rPr>
          <w:b/>
          <w:sz w:val="36"/>
          <w:szCs w:val="36"/>
          <w:lang w:val="nl-NL"/>
        </w:rPr>
        <w:t xml:space="preserve"> </w:t>
      </w:r>
      <w:r w:rsidR="000248CC">
        <w:rPr>
          <w:b/>
          <w:sz w:val="36"/>
          <w:szCs w:val="36"/>
          <w:lang w:val="nl-NL"/>
        </w:rPr>
        <w:t>(GT)</w:t>
      </w:r>
    </w:p>
    <w:p w14:paraId="717D54F2" w14:textId="77777777" w:rsidR="003D25AC" w:rsidRPr="00022D76" w:rsidRDefault="003D25AC">
      <w:pPr>
        <w:pStyle w:val="Header"/>
        <w:tabs>
          <w:tab w:val="clear" w:pos="4320"/>
          <w:tab w:val="clear" w:pos="8640"/>
        </w:tabs>
        <w:rPr>
          <w:sz w:val="24"/>
          <w:szCs w:val="24"/>
          <w:lang w:val="nl-NL"/>
        </w:rPr>
      </w:pPr>
    </w:p>
    <w:p w14:paraId="7030BF46" w14:textId="77777777" w:rsidR="003D25AC" w:rsidRPr="00022D76" w:rsidRDefault="003D25AC">
      <w:pPr>
        <w:pStyle w:val="Header"/>
        <w:tabs>
          <w:tab w:val="clear" w:pos="4320"/>
          <w:tab w:val="clear" w:pos="8640"/>
        </w:tabs>
        <w:rPr>
          <w:sz w:val="24"/>
          <w:szCs w:val="24"/>
          <w:lang w:val="nl-NL"/>
        </w:rPr>
      </w:pPr>
    </w:p>
    <w:p w14:paraId="1926C7E9" w14:textId="77777777" w:rsidR="003D25AC" w:rsidRPr="00022D76" w:rsidRDefault="003D25AC">
      <w:pPr>
        <w:pStyle w:val="Header"/>
        <w:tabs>
          <w:tab w:val="clear" w:pos="4320"/>
          <w:tab w:val="clear" w:pos="8640"/>
        </w:tabs>
        <w:rPr>
          <w:sz w:val="24"/>
          <w:szCs w:val="24"/>
          <w:lang w:val="nl-NL"/>
        </w:rPr>
      </w:pPr>
    </w:p>
    <w:p w14:paraId="7FCFE346" w14:textId="77777777" w:rsidR="003D25AC" w:rsidRPr="00022D76" w:rsidRDefault="003D25AC">
      <w:pPr>
        <w:pStyle w:val="Header"/>
        <w:tabs>
          <w:tab w:val="clear" w:pos="4320"/>
          <w:tab w:val="clear" w:pos="8640"/>
        </w:tabs>
        <w:rPr>
          <w:sz w:val="24"/>
          <w:szCs w:val="24"/>
          <w:lang w:val="nl-NL"/>
        </w:rPr>
      </w:pPr>
    </w:p>
    <w:p w14:paraId="654EE605" w14:textId="77777777" w:rsidR="00022D76" w:rsidRDefault="003D25AC" w:rsidP="005D39A3">
      <w:pPr>
        <w:pStyle w:val="Heading1"/>
        <w:rPr>
          <w:b w:val="0"/>
          <w:sz w:val="44"/>
          <w:lang w:val="nl-NL"/>
        </w:rPr>
      </w:pPr>
      <w:r w:rsidRPr="00022D76">
        <w:rPr>
          <w:b w:val="0"/>
          <w:sz w:val="44"/>
          <w:lang w:val="nl-NL"/>
        </w:rPr>
        <w:t>PUBLICATIEBLAD</w:t>
      </w:r>
    </w:p>
    <w:p w14:paraId="1EDB35BF" w14:textId="77777777" w:rsidR="005D39A3" w:rsidRPr="005D39A3" w:rsidRDefault="005D39A3" w:rsidP="005D39A3">
      <w:pPr>
        <w:rPr>
          <w:lang w:val="nl-NL"/>
        </w:rPr>
      </w:pPr>
    </w:p>
    <w:p w14:paraId="5AA99163" w14:textId="77777777" w:rsidR="00022D76" w:rsidRDefault="00022D76" w:rsidP="00022D76">
      <w:pPr>
        <w:autoSpaceDE w:val="0"/>
        <w:autoSpaceDN w:val="0"/>
        <w:adjustRightInd w:val="0"/>
        <w:rPr>
          <w:rFonts w:ascii="Palatino Linotype" w:hAnsi="Palatino Linotype" w:cs="Arial"/>
          <w:b/>
          <w:sz w:val="20"/>
          <w:lang w:val="nl-NL"/>
        </w:rPr>
      </w:pPr>
    </w:p>
    <w:p w14:paraId="363B7B3A" w14:textId="20C6A4EA" w:rsidR="004D46F6" w:rsidRPr="004D46F6" w:rsidRDefault="00F66185" w:rsidP="004D46F6">
      <w:pPr>
        <w:widowControl/>
        <w:tabs>
          <w:tab w:val="right" w:leader="dot" w:pos="-1440"/>
        </w:tabs>
        <w:jc w:val="both"/>
        <w:rPr>
          <w:rFonts w:ascii="Palatino Linotype" w:hAnsi="Palatino Linotype"/>
          <w:b/>
          <w:snapToGrid/>
          <w:sz w:val="22"/>
          <w:szCs w:val="22"/>
          <w:lang w:val="nl-NL"/>
        </w:rPr>
      </w:pPr>
      <w:r w:rsidRPr="00F66185">
        <w:rPr>
          <w:rFonts w:ascii="Palatino Linotype" w:hAnsi="Palatino Linotype"/>
          <w:b/>
          <w:sz w:val="22"/>
          <w:szCs w:val="22"/>
          <w:lang w:val="nl-NL"/>
        </w:rPr>
        <w:t>LANDSBESLUIT</w:t>
      </w:r>
      <w:r w:rsidRPr="00F66185">
        <w:rPr>
          <w:rFonts w:ascii="Palatino Linotype" w:hAnsi="Palatino Linotype"/>
          <w:b/>
          <w:spacing w:val="46"/>
          <w:sz w:val="22"/>
          <w:szCs w:val="22"/>
          <w:lang w:val="nl-NL"/>
        </w:rPr>
        <w:t xml:space="preserve"> </w:t>
      </w:r>
      <w:r w:rsidRPr="00F66185">
        <w:rPr>
          <w:rFonts w:ascii="Palatino Linotype" w:hAnsi="Palatino Linotype"/>
          <w:b/>
          <w:sz w:val="22"/>
          <w:szCs w:val="22"/>
          <w:lang w:val="nl-NL"/>
        </w:rPr>
        <w:t>van d</w:t>
      </w:r>
      <w:r>
        <w:rPr>
          <w:rFonts w:ascii="Palatino Linotype" w:hAnsi="Palatino Linotype"/>
          <w:b/>
          <w:sz w:val="22"/>
          <w:szCs w:val="22"/>
          <w:lang w:val="nl-NL"/>
        </w:rPr>
        <w:t>e 4</w:t>
      </w:r>
      <w:r w:rsidRPr="00F66185">
        <w:rPr>
          <w:rFonts w:ascii="Palatino Linotype" w:hAnsi="Palatino Linotype"/>
          <w:b/>
          <w:sz w:val="22"/>
          <w:szCs w:val="22"/>
          <w:vertAlign w:val="superscript"/>
          <w:lang w:val="nl-NL"/>
        </w:rPr>
        <w:t>de</w:t>
      </w:r>
      <w:r>
        <w:rPr>
          <w:rFonts w:ascii="Palatino Linotype" w:hAnsi="Palatino Linotype"/>
          <w:b/>
          <w:sz w:val="22"/>
          <w:szCs w:val="22"/>
          <w:lang w:val="nl-NL"/>
        </w:rPr>
        <w:t xml:space="preserve"> juli 2022</w:t>
      </w:r>
      <w:r w:rsidRPr="00F66185">
        <w:rPr>
          <w:rFonts w:ascii="Palatino Linotype" w:hAnsi="Palatino Linotype"/>
          <w:b/>
          <w:sz w:val="22"/>
          <w:szCs w:val="22"/>
          <w:lang w:val="nl-NL"/>
        </w:rPr>
        <w:t xml:space="preserve">, no. </w:t>
      </w:r>
      <w:r>
        <w:rPr>
          <w:rFonts w:ascii="Palatino Linotype" w:hAnsi="Palatino Linotype"/>
          <w:b/>
          <w:sz w:val="22"/>
          <w:szCs w:val="22"/>
          <w:lang w:val="nl-NL"/>
        </w:rPr>
        <w:t>22/1069</w:t>
      </w:r>
      <w:r w:rsidRPr="00F66185">
        <w:rPr>
          <w:rFonts w:ascii="Palatino Linotype" w:hAnsi="Palatino Linotype"/>
          <w:b/>
          <w:sz w:val="22"/>
          <w:szCs w:val="22"/>
          <w:lang w:val="nl-NL"/>
        </w:rPr>
        <w:t xml:space="preserve">, houdende vaststelling van de geconsolideerde tekst van het </w:t>
      </w:r>
      <w:r w:rsidRPr="00F66185">
        <w:rPr>
          <w:rFonts w:ascii="Palatino Linotype" w:hAnsi="Palatino Linotype"/>
          <w:b/>
          <w:spacing w:val="-3"/>
          <w:sz w:val="22"/>
          <w:szCs w:val="22"/>
          <w:lang w:val="nl-NL"/>
        </w:rPr>
        <w:t>Landsbesluit financiële eisen verzekeringsbedrijf</w:t>
      </w:r>
      <w:r w:rsidRPr="004D46F6">
        <w:rPr>
          <w:rFonts w:ascii="Palatino Linotype" w:hAnsi="Palatino Linotype"/>
          <w:b/>
          <w:snapToGrid/>
          <w:sz w:val="22"/>
          <w:szCs w:val="22"/>
          <w:vertAlign w:val="superscript"/>
          <w:lang w:val="nl-NL"/>
        </w:rPr>
        <w:t xml:space="preserve"> </w:t>
      </w:r>
      <w:r w:rsidR="004D46F6" w:rsidRPr="004D46F6">
        <w:rPr>
          <w:rFonts w:ascii="Palatino Linotype" w:hAnsi="Palatino Linotype"/>
          <w:b/>
          <w:snapToGrid/>
          <w:sz w:val="22"/>
          <w:szCs w:val="22"/>
          <w:vertAlign w:val="superscript"/>
          <w:lang w:val="nl-NL"/>
        </w:rPr>
        <w:footnoteReference w:id="1"/>
      </w:r>
    </w:p>
    <w:p w14:paraId="22F32801" w14:textId="77777777" w:rsidR="003E2863" w:rsidRPr="003E2863" w:rsidRDefault="003E2863" w:rsidP="00406B8D">
      <w:pPr>
        <w:widowControl/>
        <w:spacing w:before="120" w:line="340" w:lineRule="exact"/>
        <w:jc w:val="center"/>
        <w:rPr>
          <w:rFonts w:ascii="Palatino Linotype" w:eastAsia="MS Mincho" w:hAnsi="Palatino Linotype"/>
          <w:snapToGrid/>
          <w:sz w:val="22"/>
          <w:szCs w:val="22"/>
          <w:lang w:val="nl-NL"/>
        </w:rPr>
      </w:pPr>
      <w:r w:rsidRPr="003E2863">
        <w:rPr>
          <w:rFonts w:ascii="Palatino Linotype" w:eastAsia="MS Mincho" w:hAnsi="Palatino Linotype"/>
          <w:snapToGrid/>
          <w:sz w:val="22"/>
          <w:szCs w:val="22"/>
          <w:lang w:val="nl-NL"/>
        </w:rPr>
        <w:t>____________</w:t>
      </w:r>
    </w:p>
    <w:p w14:paraId="65527039" w14:textId="77777777" w:rsidR="003E2863" w:rsidRPr="003E2863" w:rsidRDefault="003E2863" w:rsidP="00406B8D">
      <w:pPr>
        <w:widowControl/>
        <w:spacing w:line="80" w:lineRule="exact"/>
        <w:jc w:val="center"/>
        <w:rPr>
          <w:rFonts w:ascii="Palatino Linotype" w:eastAsia="MS Mincho" w:hAnsi="Palatino Linotype"/>
          <w:snapToGrid/>
          <w:sz w:val="22"/>
          <w:szCs w:val="22"/>
          <w:lang w:val="nl-NL"/>
        </w:rPr>
      </w:pPr>
    </w:p>
    <w:p w14:paraId="26A82DF3" w14:textId="77777777" w:rsidR="003E2863" w:rsidRPr="003E2863" w:rsidRDefault="003E2863" w:rsidP="003E2863">
      <w:pPr>
        <w:widowControl/>
        <w:jc w:val="center"/>
        <w:rPr>
          <w:rFonts w:ascii="Palatino Linotype" w:eastAsia="MS Mincho" w:hAnsi="Palatino Linotype"/>
          <w:snapToGrid/>
          <w:sz w:val="22"/>
          <w:szCs w:val="22"/>
          <w:lang w:val="nl-NL"/>
        </w:rPr>
      </w:pPr>
      <w:r w:rsidRPr="003E2863">
        <w:rPr>
          <w:rFonts w:ascii="Palatino Linotype" w:eastAsia="MS Mincho" w:hAnsi="Palatino Linotype"/>
          <w:snapToGrid/>
          <w:sz w:val="22"/>
          <w:szCs w:val="22"/>
          <w:lang w:val="nl-NL"/>
        </w:rPr>
        <w:t>De Gouverneur van Curaçao,</w:t>
      </w:r>
    </w:p>
    <w:p w14:paraId="1CF784B1" w14:textId="77777777" w:rsidR="003E2863" w:rsidRPr="003E2863" w:rsidRDefault="003E2863" w:rsidP="003E2863">
      <w:pPr>
        <w:widowControl/>
        <w:rPr>
          <w:rFonts w:ascii="Palatino Linotype" w:eastAsia="MS Mincho" w:hAnsi="Palatino Linotype"/>
          <w:snapToGrid/>
          <w:sz w:val="22"/>
          <w:szCs w:val="22"/>
          <w:lang w:val="nl-NL"/>
        </w:rPr>
      </w:pPr>
    </w:p>
    <w:p w14:paraId="5EAA43BB" w14:textId="77777777" w:rsidR="003E2863" w:rsidRPr="003E2863" w:rsidRDefault="003E2863" w:rsidP="003E2863">
      <w:pPr>
        <w:widowControl/>
        <w:rPr>
          <w:rFonts w:ascii="Palatino Linotype" w:eastAsia="Calibri" w:hAnsi="Palatino Linotype"/>
          <w:snapToGrid/>
          <w:sz w:val="22"/>
          <w:szCs w:val="22"/>
          <w:lang w:val="nl-NL"/>
        </w:rPr>
      </w:pPr>
    </w:p>
    <w:p w14:paraId="44F53713" w14:textId="77777777" w:rsidR="003E2863" w:rsidRPr="003E2863" w:rsidRDefault="003E2863" w:rsidP="003E2863">
      <w:pPr>
        <w:widowControl/>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Op voordracht van de Minister van Justitie;</w:t>
      </w:r>
    </w:p>
    <w:p w14:paraId="0E4E9B16" w14:textId="77777777" w:rsidR="003E2863" w:rsidRPr="003E2863" w:rsidRDefault="003E2863" w:rsidP="003E2863">
      <w:pPr>
        <w:widowControl/>
        <w:rPr>
          <w:rFonts w:ascii="Palatino Linotype" w:eastAsia="Calibri" w:hAnsi="Palatino Linotype"/>
          <w:snapToGrid/>
          <w:sz w:val="22"/>
          <w:szCs w:val="22"/>
          <w:lang w:val="nl-NL"/>
        </w:rPr>
      </w:pPr>
    </w:p>
    <w:p w14:paraId="78A063E5" w14:textId="77777777" w:rsidR="003E2863" w:rsidRPr="003E2863" w:rsidRDefault="003E2863" w:rsidP="003E2863">
      <w:pPr>
        <w:widowControl/>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Gelet op:</w:t>
      </w:r>
    </w:p>
    <w:p w14:paraId="3C253E47" w14:textId="77777777" w:rsidR="003E2863" w:rsidRPr="003E2863" w:rsidRDefault="003E2863" w:rsidP="003E2863">
      <w:pPr>
        <w:widowControl/>
        <w:rPr>
          <w:rFonts w:ascii="Palatino Linotype" w:eastAsia="Calibri" w:hAnsi="Palatino Linotype"/>
          <w:snapToGrid/>
          <w:sz w:val="22"/>
          <w:szCs w:val="22"/>
          <w:lang w:val="nl-NL"/>
        </w:rPr>
      </w:pPr>
    </w:p>
    <w:p w14:paraId="7BD30DD2" w14:textId="77777777" w:rsidR="003E2863" w:rsidRPr="003E2863" w:rsidRDefault="003E2863" w:rsidP="003E2863">
      <w:pPr>
        <w:widowControl/>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de Algemene overgangsregeling wetgeving en bestuur Land Curaçao</w:t>
      </w:r>
      <w:r w:rsidRPr="003E2863">
        <w:rPr>
          <w:rFonts w:ascii="Palatino Linotype" w:eastAsia="Calibri" w:hAnsi="Palatino Linotype"/>
          <w:snapToGrid/>
          <w:sz w:val="22"/>
          <w:szCs w:val="22"/>
          <w:vertAlign w:val="superscript"/>
          <w:lang w:val="nl-NL"/>
        </w:rPr>
        <w:footnoteReference w:id="2"/>
      </w:r>
      <w:r w:rsidRPr="003E2863">
        <w:rPr>
          <w:rFonts w:ascii="Palatino Linotype" w:eastAsia="Calibri" w:hAnsi="Palatino Linotype"/>
          <w:snapToGrid/>
          <w:sz w:val="22"/>
          <w:szCs w:val="22"/>
          <w:lang w:val="nl-NL"/>
        </w:rPr>
        <w:t>;</w:t>
      </w:r>
    </w:p>
    <w:p w14:paraId="6AC61DEF" w14:textId="77777777" w:rsidR="003E2863" w:rsidRPr="003E2863" w:rsidRDefault="003E2863" w:rsidP="003E2863">
      <w:pPr>
        <w:widowControl/>
        <w:rPr>
          <w:rFonts w:ascii="Palatino Linotype" w:eastAsia="Calibri" w:hAnsi="Palatino Linotype"/>
          <w:snapToGrid/>
          <w:sz w:val="22"/>
          <w:szCs w:val="22"/>
          <w:lang w:val="nl-NL"/>
        </w:rPr>
      </w:pPr>
    </w:p>
    <w:p w14:paraId="4D774259" w14:textId="77777777" w:rsidR="003E2863" w:rsidRPr="003E2863" w:rsidRDefault="003E2863" w:rsidP="003E2863">
      <w:pPr>
        <w:widowControl/>
        <w:ind w:right="-46"/>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Heeft goedgevonden:</w:t>
      </w:r>
    </w:p>
    <w:p w14:paraId="73393927" w14:textId="77777777" w:rsidR="003E2863" w:rsidRPr="003E2863" w:rsidRDefault="003E2863" w:rsidP="003E2863">
      <w:pPr>
        <w:widowControl/>
        <w:jc w:val="both"/>
        <w:rPr>
          <w:rFonts w:ascii="Palatino Linotype" w:eastAsia="Calibri" w:hAnsi="Palatino Linotype"/>
          <w:snapToGrid/>
          <w:sz w:val="22"/>
          <w:szCs w:val="22"/>
          <w:lang w:val="nl-NL"/>
        </w:rPr>
      </w:pPr>
    </w:p>
    <w:p w14:paraId="755291CA" w14:textId="77777777" w:rsidR="003E2863" w:rsidRPr="003E2863" w:rsidRDefault="003E2863" w:rsidP="00406B8D">
      <w:pPr>
        <w:widowControl/>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Artikel 1</w:t>
      </w:r>
    </w:p>
    <w:p w14:paraId="7BAFDFB3" w14:textId="77777777" w:rsidR="003E2863" w:rsidRPr="003E2863" w:rsidRDefault="003E2863" w:rsidP="003E2863">
      <w:pPr>
        <w:widowControl/>
        <w:jc w:val="center"/>
        <w:rPr>
          <w:rFonts w:ascii="Palatino Linotype" w:eastAsia="Calibri" w:hAnsi="Palatino Linotype"/>
          <w:snapToGrid/>
          <w:sz w:val="22"/>
          <w:szCs w:val="22"/>
          <w:lang w:val="nl-NL"/>
        </w:rPr>
      </w:pPr>
    </w:p>
    <w:p w14:paraId="2B406FBF" w14:textId="77777777" w:rsidR="00F66185" w:rsidRPr="0033153D" w:rsidRDefault="00F66185" w:rsidP="00F66185">
      <w:pPr>
        <w:jc w:val="both"/>
        <w:rPr>
          <w:rFonts w:ascii="Palatino Linotype" w:hAnsi="Palatino Linotype"/>
          <w:sz w:val="22"/>
          <w:szCs w:val="22"/>
          <w:lang w:val="nl-NL"/>
        </w:rPr>
      </w:pPr>
      <w:r w:rsidRPr="0033153D">
        <w:rPr>
          <w:rFonts w:ascii="Palatino Linotype" w:hAnsi="Palatino Linotype"/>
          <w:sz w:val="22"/>
          <w:szCs w:val="22"/>
          <w:lang w:val="nl-NL"/>
        </w:rPr>
        <w:t xml:space="preserve">De geconsolideerde tekst van het </w:t>
      </w:r>
      <w:r w:rsidRPr="0033153D">
        <w:rPr>
          <w:rFonts w:ascii="Palatino Linotype" w:hAnsi="Palatino Linotype"/>
          <w:spacing w:val="-3"/>
          <w:sz w:val="22"/>
          <w:szCs w:val="22"/>
          <w:lang w:val="nl-NL"/>
        </w:rPr>
        <w:t>Landsbesluit financiële eisen verzekeringsbedrijf</w:t>
      </w:r>
      <w:r w:rsidRPr="0033153D">
        <w:rPr>
          <w:rFonts w:ascii="Palatino Linotype" w:hAnsi="Palatino Linotype"/>
          <w:sz w:val="22"/>
          <w:szCs w:val="22"/>
          <w:lang w:val="nl-NL"/>
        </w:rPr>
        <w:t xml:space="preserve"> opgenomen in de bijlage bij dit landsbesluit wordt vastgesteld.</w:t>
      </w:r>
    </w:p>
    <w:p w14:paraId="37AF6626" w14:textId="77777777" w:rsidR="004D46F6" w:rsidRPr="003E2863" w:rsidRDefault="004D46F6" w:rsidP="003E2863">
      <w:pPr>
        <w:widowControl/>
        <w:jc w:val="both"/>
        <w:rPr>
          <w:rFonts w:ascii="Palatino Linotype" w:eastAsia="Calibri" w:hAnsi="Palatino Linotype"/>
          <w:snapToGrid/>
          <w:sz w:val="22"/>
          <w:szCs w:val="22"/>
          <w:lang w:val="nl-NL"/>
        </w:rPr>
      </w:pPr>
    </w:p>
    <w:p w14:paraId="5EEE7F31" w14:textId="77777777" w:rsidR="003E2863" w:rsidRPr="003E2863" w:rsidRDefault="003E2863" w:rsidP="003E2863">
      <w:pPr>
        <w:widowControl/>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Artikel 2</w:t>
      </w:r>
    </w:p>
    <w:p w14:paraId="7E926E43" w14:textId="77777777" w:rsidR="003E2863" w:rsidRPr="003E2863" w:rsidRDefault="003E2863" w:rsidP="003E2863">
      <w:pPr>
        <w:widowControl/>
        <w:jc w:val="center"/>
        <w:rPr>
          <w:rFonts w:ascii="Palatino Linotype" w:eastAsia="Calibri" w:hAnsi="Palatino Linotype"/>
          <w:snapToGrid/>
          <w:sz w:val="22"/>
          <w:szCs w:val="22"/>
          <w:lang w:val="nl-NL"/>
        </w:rPr>
      </w:pPr>
    </w:p>
    <w:p w14:paraId="529CFD05" w14:textId="77777777" w:rsidR="003E2863" w:rsidRPr="003E2863" w:rsidRDefault="003E2863" w:rsidP="003E2863">
      <w:pPr>
        <w:widowControl/>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Dit landsbesluit met bijbehorende bijlage wordt bekendgemaakt in het Publicatieblad.</w:t>
      </w:r>
    </w:p>
    <w:p w14:paraId="6BA38C3E" w14:textId="77777777" w:rsidR="003E2863" w:rsidRPr="003E2863" w:rsidRDefault="003E2863" w:rsidP="003E2863">
      <w:pPr>
        <w:widowControl/>
        <w:jc w:val="both"/>
        <w:rPr>
          <w:rFonts w:ascii="Palatino Linotype" w:eastAsia="Calibri" w:hAnsi="Palatino Linotype"/>
          <w:snapToGrid/>
          <w:sz w:val="22"/>
          <w:szCs w:val="22"/>
          <w:lang w:val="nl-NL"/>
        </w:rPr>
      </w:pPr>
    </w:p>
    <w:p w14:paraId="7C482825" w14:textId="77777777" w:rsidR="003E2863" w:rsidRPr="003E2863" w:rsidRDefault="003E2863" w:rsidP="003E2863">
      <w:pPr>
        <w:widowControl/>
        <w:tabs>
          <w:tab w:val="left" w:pos="5387"/>
        </w:tabs>
        <w:rPr>
          <w:rFonts w:ascii="Palatino Linotype" w:eastAsia="Calibri" w:hAnsi="Palatino Linotype"/>
          <w:snapToGrid/>
          <w:sz w:val="22"/>
          <w:szCs w:val="22"/>
          <w:lang w:val="nl-NL"/>
        </w:rPr>
      </w:pPr>
    </w:p>
    <w:p w14:paraId="77391CEF" w14:textId="71F5DB8C" w:rsidR="003E2863" w:rsidRDefault="003E2863" w:rsidP="00B1753A">
      <w:pPr>
        <w:widowControl/>
        <w:ind w:left="5220" w:right="220"/>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Gegeven te Willemstad,</w:t>
      </w:r>
      <w:r w:rsidR="00F66185">
        <w:rPr>
          <w:rFonts w:ascii="Palatino Linotype" w:eastAsia="Calibri" w:hAnsi="Palatino Linotype"/>
          <w:snapToGrid/>
          <w:sz w:val="22"/>
          <w:szCs w:val="22"/>
          <w:lang w:val="nl-NL"/>
        </w:rPr>
        <w:t xml:space="preserve"> 4 juli</w:t>
      </w:r>
      <w:r>
        <w:rPr>
          <w:rFonts w:ascii="Palatino Linotype" w:eastAsia="Calibri" w:hAnsi="Palatino Linotype"/>
          <w:snapToGrid/>
          <w:sz w:val="22"/>
          <w:szCs w:val="22"/>
          <w:lang w:val="nl-NL"/>
        </w:rPr>
        <w:t xml:space="preserve"> 2022</w:t>
      </w:r>
    </w:p>
    <w:p w14:paraId="6517E2A6" w14:textId="77777777" w:rsidR="003E2863" w:rsidRDefault="003E2863" w:rsidP="00406B8D">
      <w:pPr>
        <w:widowControl/>
        <w:tabs>
          <w:tab w:val="left" w:pos="5400"/>
        </w:tabs>
        <w:ind w:left="5220" w:right="760"/>
        <w:jc w:val="center"/>
        <w:rPr>
          <w:rFonts w:ascii="Palatino Linotype" w:eastAsia="Calibri" w:hAnsi="Palatino Linotype"/>
          <w:snapToGrid/>
          <w:sz w:val="22"/>
          <w:szCs w:val="22"/>
          <w:lang w:val="nl-NL"/>
        </w:rPr>
      </w:pPr>
      <w:r>
        <w:rPr>
          <w:rFonts w:ascii="Palatino Linotype" w:hAnsi="Palatino Linotype"/>
          <w:sz w:val="22"/>
          <w:szCs w:val="22"/>
          <w:lang w:val="nl-NL"/>
        </w:rPr>
        <w:t>L.A. GEORGE-WOUT</w:t>
      </w:r>
    </w:p>
    <w:p w14:paraId="605EF4D0" w14:textId="5CD897B1" w:rsidR="003E2863" w:rsidRDefault="003E2863" w:rsidP="003E2863">
      <w:pPr>
        <w:widowControl/>
        <w:jc w:val="both"/>
        <w:rPr>
          <w:rFonts w:ascii="Palatino Linotype" w:eastAsia="Calibri" w:hAnsi="Palatino Linotype"/>
          <w:snapToGrid/>
          <w:sz w:val="22"/>
          <w:szCs w:val="22"/>
          <w:lang w:val="nl-NL"/>
        </w:rPr>
      </w:pPr>
    </w:p>
    <w:p w14:paraId="35E2A8BA" w14:textId="77777777" w:rsidR="003E2863" w:rsidRPr="003E2863" w:rsidRDefault="003E2863" w:rsidP="00B1753A">
      <w:pPr>
        <w:widowControl/>
        <w:ind w:right="6970"/>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De Minister van Justitie,</w:t>
      </w:r>
    </w:p>
    <w:p w14:paraId="536FC741" w14:textId="0F93C736" w:rsidR="003E2863" w:rsidRDefault="00B1753A" w:rsidP="00406B8D">
      <w:pPr>
        <w:widowControl/>
        <w:ind w:right="6974"/>
        <w:jc w:val="center"/>
        <w:rPr>
          <w:rFonts w:ascii="Palatino Linotype" w:hAnsi="Palatino Linotype"/>
          <w:sz w:val="22"/>
          <w:szCs w:val="22"/>
          <w:lang w:val="nl-NL"/>
        </w:rPr>
      </w:pPr>
      <w:r>
        <w:rPr>
          <w:rFonts w:ascii="Palatino Linotype" w:hAnsi="Palatino Linotype"/>
          <w:sz w:val="22"/>
          <w:szCs w:val="22"/>
          <w:lang w:val="nl-NL"/>
        </w:rPr>
        <w:t>S.X.T. HATO</w:t>
      </w:r>
    </w:p>
    <w:p w14:paraId="334E2D2C" w14:textId="4751E3F0" w:rsidR="00B1753A" w:rsidRDefault="00B1753A" w:rsidP="004D46F6">
      <w:pPr>
        <w:widowControl/>
        <w:ind w:right="6974"/>
        <w:jc w:val="center"/>
        <w:rPr>
          <w:rFonts w:ascii="Palatino Linotype" w:hAnsi="Palatino Linotype"/>
          <w:snapToGrid/>
          <w:sz w:val="22"/>
          <w:szCs w:val="22"/>
          <w:lang w:val="nl-NL"/>
        </w:rPr>
      </w:pPr>
    </w:p>
    <w:p w14:paraId="023BE0BC" w14:textId="7530E056" w:rsidR="003E2863" w:rsidRPr="003E2863" w:rsidRDefault="003E2863" w:rsidP="00B1753A">
      <w:pPr>
        <w:widowControl/>
        <w:ind w:left="5220" w:right="400"/>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 xml:space="preserve">Uitgegeven de </w:t>
      </w:r>
      <w:r w:rsidR="00F100D0">
        <w:rPr>
          <w:rFonts w:ascii="Palatino Linotype" w:eastAsia="Calibri" w:hAnsi="Palatino Linotype"/>
          <w:snapToGrid/>
          <w:sz w:val="22"/>
          <w:szCs w:val="22"/>
          <w:lang w:val="nl-NL"/>
        </w:rPr>
        <w:t>10</w:t>
      </w:r>
      <w:bookmarkStart w:id="0" w:name="_GoBack"/>
      <w:bookmarkEnd w:id="0"/>
      <w:r w:rsidR="00A0147D" w:rsidRPr="00A0147D">
        <w:rPr>
          <w:rFonts w:ascii="Palatino Linotype" w:eastAsia="Calibri" w:hAnsi="Palatino Linotype"/>
          <w:snapToGrid/>
          <w:sz w:val="22"/>
          <w:szCs w:val="22"/>
          <w:vertAlign w:val="superscript"/>
          <w:lang w:val="nl-NL"/>
        </w:rPr>
        <w:t>de</w:t>
      </w:r>
      <w:r w:rsidR="00A0147D">
        <w:rPr>
          <w:rFonts w:ascii="Palatino Linotype" w:eastAsia="Calibri" w:hAnsi="Palatino Linotype"/>
          <w:snapToGrid/>
          <w:sz w:val="22"/>
          <w:szCs w:val="22"/>
          <w:lang w:val="nl-NL"/>
        </w:rPr>
        <w:t xml:space="preserve"> augustus</w:t>
      </w:r>
      <w:r w:rsidR="00F66185">
        <w:rPr>
          <w:rFonts w:ascii="Palatino Linotype" w:eastAsia="Calibri" w:hAnsi="Palatino Linotype"/>
          <w:snapToGrid/>
          <w:sz w:val="22"/>
          <w:szCs w:val="22"/>
          <w:lang w:val="nl-NL"/>
        </w:rPr>
        <w:t xml:space="preserve"> </w:t>
      </w:r>
      <w:r w:rsidR="00B1753A">
        <w:rPr>
          <w:rFonts w:ascii="Palatino Linotype" w:eastAsia="Calibri" w:hAnsi="Palatino Linotype"/>
          <w:snapToGrid/>
          <w:sz w:val="22"/>
          <w:szCs w:val="22"/>
          <w:lang w:val="nl-NL"/>
        </w:rPr>
        <w:t>2022</w:t>
      </w:r>
    </w:p>
    <w:p w14:paraId="0677AE1C" w14:textId="5B8283E9" w:rsidR="00B1753A" w:rsidRDefault="003E2863" w:rsidP="00B1753A">
      <w:pPr>
        <w:widowControl/>
        <w:ind w:left="5220" w:right="400"/>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De Minister van Algemene Zaken</w:t>
      </w:r>
      <w:r w:rsidR="004D46F6">
        <w:rPr>
          <w:rFonts w:ascii="Palatino Linotype" w:eastAsia="Calibri" w:hAnsi="Palatino Linotype"/>
          <w:snapToGrid/>
          <w:sz w:val="22"/>
          <w:szCs w:val="22"/>
          <w:lang w:val="nl-NL"/>
        </w:rPr>
        <w:t xml:space="preserve"> a.i</w:t>
      </w:r>
      <w:r w:rsidR="00B1753A">
        <w:rPr>
          <w:rFonts w:ascii="Palatino Linotype" w:eastAsia="Calibri" w:hAnsi="Palatino Linotype"/>
          <w:snapToGrid/>
          <w:sz w:val="22"/>
          <w:szCs w:val="22"/>
          <w:lang w:val="nl-NL"/>
        </w:rPr>
        <w:t xml:space="preserve">., </w:t>
      </w:r>
    </w:p>
    <w:p w14:paraId="4E2930C9" w14:textId="250D3359" w:rsidR="004D46F6" w:rsidRPr="004D46F6" w:rsidRDefault="004D46F6" w:rsidP="00406B8D">
      <w:pPr>
        <w:widowControl/>
        <w:tabs>
          <w:tab w:val="left" w:pos="8910"/>
        </w:tabs>
        <w:ind w:left="5220" w:right="400"/>
        <w:jc w:val="center"/>
        <w:rPr>
          <w:rFonts w:ascii="Palatino Linotype" w:eastAsia="Calibri" w:hAnsi="Palatino Linotype"/>
          <w:snapToGrid/>
          <w:sz w:val="22"/>
          <w:szCs w:val="22"/>
          <w:lang w:val="nl-NL"/>
        </w:rPr>
      </w:pPr>
      <w:r>
        <w:rPr>
          <w:rFonts w:ascii="Palatino Linotype" w:eastAsiaTheme="minorHAnsi" w:hAnsi="Palatino Linotype" w:cstheme="minorBidi"/>
          <w:sz w:val="22"/>
          <w:szCs w:val="22"/>
          <w:lang w:val="nl-NL"/>
        </w:rPr>
        <w:t>S.A. VAN HEYDOORN</w:t>
      </w:r>
    </w:p>
    <w:p w14:paraId="1D417A79" w14:textId="77777777" w:rsidR="004D46F6" w:rsidRPr="003E2863" w:rsidRDefault="004D46F6" w:rsidP="003E2863">
      <w:pPr>
        <w:widowControl/>
        <w:tabs>
          <w:tab w:val="left" w:pos="5387"/>
        </w:tabs>
        <w:jc w:val="both"/>
        <w:rPr>
          <w:rFonts w:ascii="Palatino Linotype" w:eastAsia="Calibri" w:hAnsi="Palatino Linotype"/>
          <w:snapToGrid/>
          <w:sz w:val="22"/>
          <w:szCs w:val="22"/>
          <w:lang w:val="nl-NL"/>
        </w:rPr>
      </w:pPr>
    </w:p>
    <w:p w14:paraId="74042A34" w14:textId="77777777" w:rsidR="003E2863" w:rsidRPr="003E2863" w:rsidRDefault="003E2863" w:rsidP="003E2863">
      <w:pPr>
        <w:widowControl/>
        <w:ind w:left="5400" w:right="584"/>
        <w:jc w:val="center"/>
        <w:rPr>
          <w:rFonts w:ascii="Palatino Linotype" w:eastAsia="Calibri" w:hAnsi="Palatino Linotype"/>
          <w:snapToGrid/>
          <w:sz w:val="22"/>
          <w:szCs w:val="22"/>
          <w:lang w:val="nl-NL"/>
        </w:rPr>
      </w:pPr>
    </w:p>
    <w:p w14:paraId="5ED3FA36" w14:textId="729D0CE5" w:rsidR="003E2863" w:rsidRDefault="00F66185" w:rsidP="003E2863">
      <w:pPr>
        <w:widowControl/>
        <w:pBdr>
          <w:bottom w:val="single" w:sz="6" w:space="1" w:color="auto"/>
        </w:pBdr>
        <w:ind w:right="-29"/>
        <w:jc w:val="both"/>
        <w:rPr>
          <w:rFonts w:ascii="Palatino Linotype" w:eastAsia="Calibri" w:hAnsi="Palatino Linotype"/>
          <w:b/>
          <w:snapToGrid/>
          <w:sz w:val="22"/>
          <w:szCs w:val="22"/>
          <w:lang w:val="nl-NL"/>
        </w:rPr>
      </w:pPr>
      <w:r w:rsidRPr="00F66185">
        <w:rPr>
          <w:rFonts w:ascii="Palatino Linotype" w:hAnsi="Palatino Linotype"/>
          <w:b/>
          <w:sz w:val="22"/>
          <w:szCs w:val="22"/>
          <w:lang w:val="nl-NL"/>
        </w:rPr>
        <w:lastRenderedPageBreak/>
        <w:t>BIJLAGE behorende bij het Landsbesluit van d</w:t>
      </w:r>
      <w:r>
        <w:rPr>
          <w:rFonts w:ascii="Palatino Linotype" w:hAnsi="Palatino Linotype"/>
          <w:b/>
          <w:sz w:val="22"/>
          <w:szCs w:val="22"/>
          <w:lang w:val="nl-NL"/>
        </w:rPr>
        <w:t>e 4</w:t>
      </w:r>
      <w:r w:rsidR="00226552" w:rsidRPr="00226552">
        <w:rPr>
          <w:rFonts w:ascii="Palatino Linotype" w:hAnsi="Palatino Linotype"/>
          <w:b/>
          <w:sz w:val="22"/>
          <w:szCs w:val="22"/>
          <w:vertAlign w:val="superscript"/>
          <w:lang w:val="nl-NL"/>
        </w:rPr>
        <w:t>de</w:t>
      </w:r>
      <w:r w:rsidR="00226552">
        <w:rPr>
          <w:rFonts w:ascii="Palatino Linotype" w:hAnsi="Palatino Linotype"/>
          <w:b/>
          <w:sz w:val="22"/>
          <w:szCs w:val="22"/>
          <w:lang w:val="nl-NL"/>
        </w:rPr>
        <w:t xml:space="preserve"> </w:t>
      </w:r>
      <w:r>
        <w:rPr>
          <w:rFonts w:ascii="Palatino Linotype" w:hAnsi="Palatino Linotype"/>
          <w:b/>
          <w:sz w:val="22"/>
          <w:szCs w:val="22"/>
          <w:lang w:val="nl-NL"/>
        </w:rPr>
        <w:t>juli 2022</w:t>
      </w:r>
      <w:r w:rsidRPr="00F66185">
        <w:rPr>
          <w:rFonts w:ascii="Palatino Linotype" w:hAnsi="Palatino Linotype"/>
          <w:b/>
          <w:sz w:val="22"/>
          <w:szCs w:val="22"/>
          <w:lang w:val="nl-NL"/>
        </w:rPr>
        <w:t xml:space="preserve">, no. </w:t>
      </w:r>
      <w:r>
        <w:rPr>
          <w:rFonts w:ascii="Palatino Linotype" w:hAnsi="Palatino Linotype"/>
          <w:b/>
          <w:sz w:val="22"/>
          <w:szCs w:val="22"/>
          <w:lang w:val="nl-NL"/>
        </w:rPr>
        <w:t>22/1069</w:t>
      </w:r>
      <w:r w:rsidRPr="00F66185">
        <w:rPr>
          <w:rFonts w:ascii="Palatino Linotype" w:hAnsi="Palatino Linotype"/>
          <w:b/>
          <w:sz w:val="22"/>
          <w:szCs w:val="22"/>
          <w:lang w:val="nl-NL"/>
        </w:rPr>
        <w:t>,</w:t>
      </w:r>
      <w:r>
        <w:rPr>
          <w:rFonts w:ascii="Palatino Linotype" w:hAnsi="Palatino Linotype"/>
          <w:b/>
          <w:sz w:val="22"/>
          <w:szCs w:val="22"/>
          <w:lang w:val="nl-NL"/>
        </w:rPr>
        <w:t xml:space="preserve"> </w:t>
      </w:r>
      <w:r w:rsidRPr="00F66185">
        <w:rPr>
          <w:rFonts w:ascii="Palatino Linotype" w:hAnsi="Palatino Linotype"/>
          <w:b/>
          <w:sz w:val="22"/>
          <w:szCs w:val="22"/>
          <w:lang w:val="nl-NL"/>
        </w:rPr>
        <w:t xml:space="preserve">houdende vaststelling van de geconsolideerde tekst van het </w:t>
      </w:r>
      <w:r w:rsidRPr="00F66185">
        <w:rPr>
          <w:rFonts w:ascii="Palatino Linotype" w:hAnsi="Palatino Linotype"/>
          <w:b/>
          <w:spacing w:val="-3"/>
          <w:sz w:val="22"/>
          <w:szCs w:val="22"/>
          <w:lang w:val="nl-NL"/>
        </w:rPr>
        <w:t>Landsbesluit financiële eisen verzekeringsbedrijf</w:t>
      </w:r>
      <w:r w:rsidR="00DB1EF3">
        <w:rPr>
          <w:rStyle w:val="FootnoteReference"/>
          <w:rFonts w:ascii="Palatino Linotype" w:eastAsia="Calibri" w:hAnsi="Palatino Linotype"/>
          <w:b/>
          <w:snapToGrid/>
          <w:sz w:val="22"/>
          <w:szCs w:val="22"/>
          <w:lang w:val="nl-NL"/>
        </w:rPr>
        <w:footnoteReference w:id="3"/>
      </w:r>
    </w:p>
    <w:p w14:paraId="0532C40F" w14:textId="77777777" w:rsidR="00DB1EF3" w:rsidRPr="003E2863" w:rsidRDefault="00DB1EF3" w:rsidP="003E2863">
      <w:pPr>
        <w:widowControl/>
        <w:pBdr>
          <w:bottom w:val="single" w:sz="6" w:space="1" w:color="auto"/>
        </w:pBdr>
        <w:ind w:right="-29"/>
        <w:jc w:val="both"/>
        <w:rPr>
          <w:rFonts w:ascii="Palatino Linotype" w:eastAsia="Calibri" w:hAnsi="Palatino Linotype"/>
          <w:b/>
          <w:snapToGrid/>
          <w:sz w:val="22"/>
          <w:szCs w:val="22"/>
          <w:lang w:val="nl-NL"/>
        </w:rPr>
      </w:pPr>
    </w:p>
    <w:p w14:paraId="07983025" w14:textId="77777777" w:rsidR="003E2863" w:rsidRPr="003E2863" w:rsidRDefault="003E2863" w:rsidP="003E2863">
      <w:pPr>
        <w:widowControl/>
        <w:ind w:right="-29"/>
        <w:rPr>
          <w:rFonts w:ascii="Palatino Linotype" w:eastAsia="Calibri" w:hAnsi="Palatino Linotype"/>
          <w:snapToGrid/>
          <w:sz w:val="22"/>
          <w:szCs w:val="22"/>
          <w:lang w:val="nl-NL"/>
        </w:rPr>
      </w:pPr>
    </w:p>
    <w:p w14:paraId="3BE54AD4" w14:textId="77777777" w:rsidR="00F66185" w:rsidRPr="00711773" w:rsidRDefault="00F66185" w:rsidP="00F66185">
      <w:pPr>
        <w:ind w:right="-29"/>
        <w:jc w:val="both"/>
        <w:rPr>
          <w:rFonts w:ascii="Palatino Linotype" w:hAnsi="Palatino Linotype"/>
          <w:sz w:val="22"/>
          <w:szCs w:val="22"/>
          <w:lang w:val="nl-NL"/>
        </w:rPr>
      </w:pPr>
      <w:r w:rsidRPr="0033153D">
        <w:rPr>
          <w:rFonts w:ascii="Palatino Linotype" w:hAnsi="Palatino Linotype"/>
          <w:sz w:val="22"/>
          <w:szCs w:val="22"/>
          <w:lang w:val="nl-NL"/>
        </w:rPr>
        <w:t xml:space="preserve">Geconsolideerde tekst van het </w:t>
      </w:r>
      <w:r w:rsidRPr="0033153D">
        <w:rPr>
          <w:rFonts w:ascii="Palatino Linotype" w:hAnsi="Palatino Linotype"/>
          <w:spacing w:val="-3"/>
          <w:sz w:val="22"/>
          <w:szCs w:val="22"/>
          <w:lang w:val="nl-NL"/>
        </w:rPr>
        <w:t>Landsbesluit financiële eisen verzekeringsbedrijf</w:t>
      </w:r>
      <w:r w:rsidRPr="0033153D">
        <w:rPr>
          <w:rFonts w:ascii="Palatino Linotype" w:hAnsi="Palatino Linotype"/>
          <w:sz w:val="22"/>
          <w:szCs w:val="22"/>
          <w:lang w:val="nl-NL"/>
        </w:rPr>
        <w:t xml:space="preserve"> (P.B. 1992, no. 52),</w:t>
      </w:r>
      <w:r w:rsidRPr="0033153D">
        <w:rPr>
          <w:rFonts w:ascii="Palatino Linotype" w:hAnsi="Palatino Linotype"/>
          <w:b/>
          <w:sz w:val="22"/>
          <w:szCs w:val="22"/>
          <w:lang w:val="nl-NL"/>
        </w:rPr>
        <w:t xml:space="preserve"> </w:t>
      </w:r>
      <w:r w:rsidRPr="0033153D">
        <w:rPr>
          <w:rFonts w:ascii="Palatino Linotype" w:hAnsi="Palatino Linotype"/>
          <w:sz w:val="22"/>
          <w:szCs w:val="22"/>
          <w:lang w:val="nl-NL"/>
        </w:rPr>
        <w:t>zoals deze luid</w:t>
      </w:r>
      <w:r>
        <w:rPr>
          <w:rFonts w:ascii="Palatino Linotype" w:hAnsi="Palatino Linotype"/>
          <w:sz w:val="22"/>
          <w:szCs w:val="22"/>
          <w:lang w:val="nl-NL"/>
        </w:rPr>
        <w:t xml:space="preserve">t na </w:t>
      </w:r>
      <w:r w:rsidRPr="00711773">
        <w:rPr>
          <w:rFonts w:ascii="Palatino Linotype" w:hAnsi="Palatino Linotype"/>
          <w:sz w:val="22"/>
          <w:szCs w:val="22"/>
          <w:lang w:val="nl-NL"/>
        </w:rPr>
        <w:t xml:space="preserve">in overeenstemming </w:t>
      </w:r>
      <w:r>
        <w:rPr>
          <w:rFonts w:ascii="Palatino Linotype" w:hAnsi="Palatino Linotype"/>
          <w:sz w:val="22"/>
          <w:szCs w:val="22"/>
          <w:lang w:val="nl-NL"/>
        </w:rPr>
        <w:t xml:space="preserve">te zijn </w:t>
      </w:r>
      <w:r w:rsidRPr="00711773">
        <w:rPr>
          <w:rFonts w:ascii="Palatino Linotype" w:hAnsi="Palatino Linotype"/>
          <w:sz w:val="22"/>
          <w:szCs w:val="22"/>
          <w:lang w:val="nl-NL"/>
        </w:rPr>
        <w:t>gebracht met de aanwijzingen van de Algemene overgangsregeling wetgeving en bestuur Land Curaçao (A.B. 2010, no. 87, bijlage a).</w:t>
      </w:r>
    </w:p>
    <w:p w14:paraId="66747744" w14:textId="77777777" w:rsidR="00F66185" w:rsidRPr="0033153D" w:rsidRDefault="00F66185" w:rsidP="00F66185">
      <w:pPr>
        <w:jc w:val="both"/>
        <w:rPr>
          <w:rFonts w:ascii="Palatino Linotype" w:hAnsi="Palatino Linotype"/>
          <w:sz w:val="22"/>
          <w:szCs w:val="22"/>
          <w:lang w:val="nl-NL"/>
        </w:rPr>
      </w:pPr>
    </w:p>
    <w:p w14:paraId="1D104ACA" w14:textId="77777777" w:rsidR="00F66185" w:rsidRPr="0033153D" w:rsidRDefault="00F66185" w:rsidP="00F66185">
      <w:pPr>
        <w:tabs>
          <w:tab w:val="center" w:pos="4266"/>
        </w:tabs>
        <w:suppressAutoHyphens/>
        <w:spacing w:line="240" w:lineRule="atLeast"/>
        <w:jc w:val="center"/>
        <w:rPr>
          <w:rFonts w:ascii="Palatino Linotype" w:hAnsi="Palatino Linotype" w:cs="Century Schoolbook"/>
          <w:b/>
          <w:bCs/>
          <w:spacing w:val="-3"/>
          <w:sz w:val="22"/>
          <w:szCs w:val="22"/>
          <w:lang w:val="nl-NL"/>
        </w:rPr>
      </w:pPr>
      <w:r w:rsidRPr="0033153D">
        <w:rPr>
          <w:rFonts w:ascii="Palatino Linotype" w:hAnsi="Palatino Linotype"/>
          <w:sz w:val="22"/>
          <w:szCs w:val="22"/>
          <w:lang w:val="nl-NL"/>
        </w:rPr>
        <w:t>----</w:t>
      </w:r>
    </w:p>
    <w:p w14:paraId="1511EE1E" w14:textId="77777777" w:rsidR="00F66185" w:rsidRPr="0033153D" w:rsidRDefault="00F66185" w:rsidP="00F66185">
      <w:pPr>
        <w:tabs>
          <w:tab w:val="left" w:pos="360"/>
          <w:tab w:val="left" w:pos="720"/>
          <w:tab w:val="left" w:pos="1080"/>
          <w:tab w:val="left" w:pos="1200"/>
          <w:tab w:val="left" w:pos="1440"/>
        </w:tabs>
        <w:suppressAutoHyphens/>
        <w:spacing w:line="240" w:lineRule="atLeast"/>
        <w:jc w:val="both"/>
        <w:rPr>
          <w:rFonts w:ascii="Palatino Linotype" w:hAnsi="Palatino Linotype" w:cs="Century Schoolbook"/>
          <w:spacing w:val="-3"/>
          <w:sz w:val="22"/>
          <w:szCs w:val="22"/>
          <w:lang w:val="nl-NL"/>
        </w:rPr>
      </w:pPr>
    </w:p>
    <w:p w14:paraId="6BE8BA5B" w14:textId="77777777" w:rsidR="00F66185" w:rsidRPr="0033153D" w:rsidRDefault="00F66185" w:rsidP="00F66185">
      <w:pPr>
        <w:tabs>
          <w:tab w:val="center" w:pos="4266"/>
        </w:tabs>
        <w:suppressAutoHyphens/>
        <w:spacing w:line="240" w:lineRule="atLeast"/>
        <w:jc w:val="center"/>
        <w:rPr>
          <w:rFonts w:ascii="Palatino Linotype" w:hAnsi="Palatino Linotype" w:cs="Century Schoolbook"/>
          <w:spacing w:val="-3"/>
          <w:sz w:val="22"/>
          <w:szCs w:val="22"/>
          <w:lang w:val="nl-NL"/>
        </w:rPr>
      </w:pPr>
      <w:r w:rsidRPr="0033153D">
        <w:rPr>
          <w:rFonts w:ascii="Palatino Linotype" w:hAnsi="Palatino Linotype" w:cs="Century Schoolbook"/>
          <w:spacing w:val="-3"/>
          <w:sz w:val="22"/>
          <w:szCs w:val="22"/>
          <w:lang w:val="nl-NL"/>
        </w:rPr>
        <w:t>Artikel 1</w:t>
      </w:r>
    </w:p>
    <w:p w14:paraId="5A421D82" w14:textId="77777777" w:rsidR="00F66185" w:rsidRPr="0033153D" w:rsidRDefault="00F66185" w:rsidP="00F66185">
      <w:pPr>
        <w:tabs>
          <w:tab w:val="left" w:pos="-720"/>
        </w:tabs>
        <w:suppressAutoHyphens/>
        <w:jc w:val="both"/>
        <w:rPr>
          <w:rFonts w:ascii="Palatino Linotype" w:hAnsi="Palatino Linotype"/>
          <w:spacing w:val="-3"/>
          <w:sz w:val="22"/>
          <w:szCs w:val="22"/>
          <w:lang w:val="nl-NL"/>
        </w:rPr>
      </w:pPr>
    </w:p>
    <w:p w14:paraId="3572E629" w14:textId="77777777" w:rsidR="00F66185" w:rsidRPr="0033153D" w:rsidRDefault="00F66185" w:rsidP="00F66185">
      <w:pPr>
        <w:tabs>
          <w:tab w:val="left" w:pos="-720"/>
        </w:tabs>
        <w:suppressAutoHyphens/>
        <w:jc w:val="both"/>
        <w:rPr>
          <w:rFonts w:ascii="Palatino Linotype" w:hAnsi="Palatino Linotype"/>
          <w:spacing w:val="-3"/>
          <w:sz w:val="22"/>
          <w:szCs w:val="22"/>
          <w:lang w:val="nl-NL"/>
        </w:rPr>
      </w:pPr>
      <w:r w:rsidRPr="0033153D">
        <w:rPr>
          <w:rFonts w:ascii="Palatino Linotype" w:hAnsi="Palatino Linotype"/>
          <w:spacing w:val="-3"/>
          <w:sz w:val="22"/>
          <w:szCs w:val="22"/>
          <w:lang w:val="nl-NL"/>
        </w:rPr>
        <w:t>In dit landsbesluit wordt onder landsverordening verstaan: de Landsverordening Toezicht Verzekeringsbedrijf</w:t>
      </w:r>
      <w:r w:rsidRPr="0033153D">
        <w:rPr>
          <w:rStyle w:val="FootnoteReference"/>
          <w:rFonts w:ascii="Palatino Linotype" w:hAnsi="Palatino Linotype"/>
          <w:spacing w:val="-3"/>
          <w:sz w:val="22"/>
          <w:szCs w:val="22"/>
          <w:lang w:val="nl-NL"/>
        </w:rPr>
        <w:footnoteReference w:id="4"/>
      </w:r>
      <w:r w:rsidRPr="0033153D">
        <w:rPr>
          <w:rFonts w:ascii="Palatino Linotype" w:hAnsi="Palatino Linotype"/>
          <w:spacing w:val="-3"/>
          <w:sz w:val="22"/>
          <w:szCs w:val="22"/>
          <w:lang w:val="nl-NL"/>
        </w:rPr>
        <w:t>.</w:t>
      </w:r>
    </w:p>
    <w:p w14:paraId="13F475E2" w14:textId="77777777" w:rsidR="00F66185" w:rsidRPr="0033153D" w:rsidRDefault="00F66185" w:rsidP="00F66185">
      <w:pPr>
        <w:tabs>
          <w:tab w:val="left" w:pos="-720"/>
        </w:tabs>
        <w:suppressAutoHyphens/>
        <w:jc w:val="both"/>
        <w:rPr>
          <w:rFonts w:ascii="Palatino Linotype" w:hAnsi="Palatino Linotype"/>
          <w:spacing w:val="-3"/>
          <w:sz w:val="22"/>
          <w:szCs w:val="22"/>
          <w:lang w:val="nl-NL"/>
        </w:rPr>
      </w:pPr>
    </w:p>
    <w:p w14:paraId="245B216A" w14:textId="77777777" w:rsidR="00F66185" w:rsidRPr="0033153D" w:rsidRDefault="00F66185" w:rsidP="00F66185">
      <w:pPr>
        <w:tabs>
          <w:tab w:val="center" w:pos="4266"/>
        </w:tabs>
        <w:suppressAutoHyphens/>
        <w:jc w:val="center"/>
        <w:rPr>
          <w:rFonts w:ascii="Palatino Linotype" w:hAnsi="Palatino Linotype"/>
          <w:spacing w:val="-3"/>
          <w:sz w:val="22"/>
          <w:szCs w:val="22"/>
          <w:lang w:val="nl-NL"/>
        </w:rPr>
      </w:pPr>
      <w:r w:rsidRPr="0033153D">
        <w:rPr>
          <w:rFonts w:ascii="Palatino Linotype" w:hAnsi="Palatino Linotype"/>
          <w:spacing w:val="-3"/>
          <w:sz w:val="22"/>
          <w:szCs w:val="22"/>
          <w:lang w:val="nl-NL"/>
        </w:rPr>
        <w:t>Artikel 2</w:t>
      </w:r>
    </w:p>
    <w:p w14:paraId="571DAFD4" w14:textId="77777777" w:rsidR="00F66185" w:rsidRPr="0033153D" w:rsidRDefault="00F66185" w:rsidP="00F66185">
      <w:pPr>
        <w:tabs>
          <w:tab w:val="left" w:pos="-720"/>
        </w:tabs>
        <w:suppressAutoHyphens/>
        <w:jc w:val="both"/>
        <w:rPr>
          <w:rFonts w:ascii="Palatino Linotype" w:hAnsi="Palatino Linotype"/>
          <w:spacing w:val="-3"/>
          <w:sz w:val="22"/>
          <w:szCs w:val="22"/>
          <w:lang w:val="nl-NL"/>
        </w:rPr>
      </w:pPr>
    </w:p>
    <w:p w14:paraId="28EF4D6E" w14:textId="77777777" w:rsidR="00F66185" w:rsidRPr="0033153D" w:rsidRDefault="00F66185" w:rsidP="00F66185">
      <w:pPr>
        <w:tabs>
          <w:tab w:val="left" w:pos="-1440"/>
          <w:tab w:val="left" w:pos="-720"/>
          <w:tab w:val="left" w:pos="0"/>
          <w:tab w:val="left" w:pos="296"/>
          <w:tab w:val="left" w:pos="720"/>
        </w:tabs>
        <w:suppressAutoHyphens/>
        <w:jc w:val="both"/>
        <w:rPr>
          <w:rFonts w:ascii="Palatino Linotype" w:hAnsi="Palatino Linotype"/>
          <w:spacing w:val="-3"/>
          <w:sz w:val="22"/>
          <w:szCs w:val="22"/>
          <w:lang w:val="nl-NL"/>
        </w:rPr>
      </w:pPr>
      <w:r w:rsidRPr="0033153D">
        <w:rPr>
          <w:rFonts w:ascii="Palatino Linotype" w:hAnsi="Palatino Linotype"/>
          <w:spacing w:val="-3"/>
          <w:sz w:val="22"/>
          <w:szCs w:val="22"/>
          <w:lang w:val="nl-NL"/>
        </w:rPr>
        <w:t>Het bedrag dat de solvabiliteitsmarge van een verzekeraar met zetel in Curaçao ingevolge artikel 36, derde lid, van de Landsverordening Toezicht Verzekeringsbedrijf tenminste dient te belopen, wordt vastgesteld op:</w:t>
      </w:r>
    </w:p>
    <w:p w14:paraId="7F7A40A3" w14:textId="77777777" w:rsidR="00F66185" w:rsidRPr="0033153D" w:rsidRDefault="00F66185" w:rsidP="00F66185">
      <w:pPr>
        <w:pStyle w:val="ListParagraph"/>
        <w:numPr>
          <w:ilvl w:val="0"/>
          <w:numId w:val="59"/>
        </w:numPr>
        <w:tabs>
          <w:tab w:val="left" w:pos="-1440"/>
          <w:tab w:val="left" w:pos="-720"/>
          <w:tab w:val="left" w:pos="0"/>
          <w:tab w:val="left" w:pos="432"/>
          <w:tab w:val="left" w:pos="720"/>
        </w:tabs>
        <w:suppressAutoHyphens/>
        <w:jc w:val="both"/>
        <w:rPr>
          <w:rFonts w:ascii="Palatino Linotype" w:hAnsi="Palatino Linotype" w:cs="Times New Roman"/>
          <w:spacing w:val="-3"/>
          <w:sz w:val="22"/>
          <w:szCs w:val="22"/>
          <w:lang w:val="nl-NL"/>
        </w:rPr>
      </w:pPr>
      <w:r w:rsidRPr="0033153D">
        <w:rPr>
          <w:rFonts w:ascii="Palatino Linotype" w:hAnsi="Palatino Linotype" w:cs="Times New Roman"/>
          <w:spacing w:val="-3"/>
          <w:sz w:val="22"/>
          <w:szCs w:val="22"/>
          <w:lang w:val="nl-NL"/>
        </w:rPr>
        <w:t>vierhonderdduizend gulden voor een verzekeraar die het levensverzekeringsbedrijf uitoefent;</w:t>
      </w:r>
    </w:p>
    <w:p w14:paraId="100E9897" w14:textId="77777777" w:rsidR="00F66185" w:rsidRPr="0033153D" w:rsidRDefault="00F66185" w:rsidP="00F66185">
      <w:pPr>
        <w:pStyle w:val="ListParagraph"/>
        <w:numPr>
          <w:ilvl w:val="0"/>
          <w:numId w:val="59"/>
        </w:numPr>
        <w:tabs>
          <w:tab w:val="left" w:pos="-1440"/>
          <w:tab w:val="left" w:pos="-720"/>
          <w:tab w:val="left" w:pos="0"/>
          <w:tab w:val="left" w:pos="432"/>
          <w:tab w:val="left" w:pos="720"/>
        </w:tabs>
        <w:suppressAutoHyphens/>
        <w:jc w:val="both"/>
        <w:rPr>
          <w:rFonts w:ascii="Palatino Linotype" w:hAnsi="Palatino Linotype" w:cs="Times New Roman"/>
          <w:spacing w:val="-3"/>
          <w:sz w:val="22"/>
          <w:szCs w:val="22"/>
          <w:lang w:val="nl-NL"/>
        </w:rPr>
      </w:pPr>
      <w:r w:rsidRPr="0033153D">
        <w:rPr>
          <w:rFonts w:ascii="Palatino Linotype" w:hAnsi="Palatino Linotype" w:cs="Times New Roman"/>
          <w:spacing w:val="-3"/>
          <w:sz w:val="22"/>
          <w:szCs w:val="22"/>
          <w:lang w:val="nl-NL"/>
        </w:rPr>
        <w:t xml:space="preserve">driehonderdduizend gulden voor een verzekeraar die het schadeverzekeringsbedrijf uitoefent. </w:t>
      </w:r>
    </w:p>
    <w:p w14:paraId="1B009793" w14:textId="77777777" w:rsidR="00F66185" w:rsidRPr="0033153D" w:rsidRDefault="00F66185" w:rsidP="00F66185">
      <w:pPr>
        <w:tabs>
          <w:tab w:val="left" w:pos="-1440"/>
          <w:tab w:val="left" w:pos="-720"/>
          <w:tab w:val="left" w:pos="0"/>
          <w:tab w:val="left" w:pos="432"/>
          <w:tab w:val="left" w:pos="720"/>
        </w:tabs>
        <w:suppressAutoHyphens/>
        <w:jc w:val="both"/>
        <w:rPr>
          <w:rFonts w:ascii="Palatino Linotype" w:hAnsi="Palatino Linotype"/>
          <w:spacing w:val="-3"/>
          <w:sz w:val="22"/>
          <w:szCs w:val="22"/>
          <w:lang w:val="nl-NL"/>
        </w:rPr>
      </w:pPr>
    </w:p>
    <w:p w14:paraId="00C39728" w14:textId="77777777" w:rsidR="00F66185" w:rsidRPr="0033153D" w:rsidRDefault="00F66185" w:rsidP="00F66185">
      <w:pPr>
        <w:tabs>
          <w:tab w:val="center" w:pos="4266"/>
        </w:tabs>
        <w:suppressAutoHyphens/>
        <w:jc w:val="center"/>
        <w:rPr>
          <w:rFonts w:ascii="Palatino Linotype" w:hAnsi="Palatino Linotype"/>
          <w:spacing w:val="-3"/>
          <w:sz w:val="22"/>
          <w:szCs w:val="22"/>
          <w:lang w:val="nl-NL"/>
        </w:rPr>
      </w:pPr>
      <w:r w:rsidRPr="0033153D">
        <w:rPr>
          <w:rFonts w:ascii="Palatino Linotype" w:hAnsi="Palatino Linotype"/>
          <w:spacing w:val="-3"/>
          <w:sz w:val="22"/>
          <w:szCs w:val="22"/>
          <w:lang w:val="nl-NL"/>
        </w:rPr>
        <w:t>Artikel 3</w:t>
      </w:r>
    </w:p>
    <w:p w14:paraId="6A8A8836" w14:textId="77777777" w:rsidR="00F66185" w:rsidRPr="0033153D" w:rsidRDefault="00F66185" w:rsidP="00F66185">
      <w:pPr>
        <w:tabs>
          <w:tab w:val="left" w:pos="-1440"/>
          <w:tab w:val="left" w:pos="-720"/>
          <w:tab w:val="left" w:pos="0"/>
          <w:tab w:val="left" w:pos="432"/>
          <w:tab w:val="left" w:pos="720"/>
        </w:tabs>
        <w:suppressAutoHyphens/>
        <w:jc w:val="both"/>
        <w:rPr>
          <w:rFonts w:ascii="Palatino Linotype" w:hAnsi="Palatino Linotype"/>
          <w:spacing w:val="-3"/>
          <w:sz w:val="22"/>
          <w:szCs w:val="22"/>
          <w:lang w:val="nl-NL"/>
        </w:rPr>
      </w:pPr>
    </w:p>
    <w:p w14:paraId="5F985FAD" w14:textId="77777777" w:rsidR="00F66185" w:rsidRPr="0033153D" w:rsidRDefault="00F66185" w:rsidP="00F66185">
      <w:pPr>
        <w:tabs>
          <w:tab w:val="left" w:pos="432"/>
          <w:tab w:val="left" w:pos="864"/>
          <w:tab w:val="left" w:pos="4608"/>
        </w:tabs>
        <w:suppressAutoHyphens/>
        <w:jc w:val="both"/>
        <w:rPr>
          <w:rFonts w:ascii="Palatino Linotype" w:hAnsi="Palatino Linotype"/>
          <w:spacing w:val="-3"/>
          <w:sz w:val="22"/>
          <w:szCs w:val="22"/>
          <w:lang w:val="nl-NL"/>
        </w:rPr>
      </w:pPr>
      <w:r w:rsidRPr="0033153D">
        <w:rPr>
          <w:rFonts w:ascii="Palatino Linotype" w:hAnsi="Palatino Linotype"/>
          <w:spacing w:val="-3"/>
          <w:sz w:val="22"/>
          <w:szCs w:val="22"/>
          <w:lang w:val="nl-NL"/>
        </w:rPr>
        <w:t>De waarden die een verzekeraar met zetel in het buitenland als solvabiliteitsfonds in Curaçao moet aanhouden ingevolge artikel 22, eerste lid, aanhef en onderdeel a, van de landsverordening belopen een bedrag van:</w:t>
      </w:r>
    </w:p>
    <w:p w14:paraId="739B4FE7" w14:textId="77777777" w:rsidR="00F66185" w:rsidRPr="0033153D" w:rsidRDefault="00F66185" w:rsidP="00F66185">
      <w:pPr>
        <w:pStyle w:val="ListParagraph"/>
        <w:numPr>
          <w:ilvl w:val="0"/>
          <w:numId w:val="60"/>
        </w:numPr>
        <w:tabs>
          <w:tab w:val="left" w:pos="-1440"/>
          <w:tab w:val="left" w:pos="-720"/>
          <w:tab w:val="left" w:pos="0"/>
          <w:tab w:val="left" w:pos="432"/>
          <w:tab w:val="left" w:pos="720"/>
        </w:tabs>
        <w:suppressAutoHyphens/>
        <w:jc w:val="both"/>
        <w:rPr>
          <w:rFonts w:ascii="Palatino Linotype" w:hAnsi="Palatino Linotype" w:cs="Times New Roman"/>
          <w:spacing w:val="-3"/>
          <w:sz w:val="22"/>
          <w:szCs w:val="22"/>
          <w:lang w:val="nl-NL"/>
        </w:rPr>
      </w:pPr>
      <w:r w:rsidRPr="0033153D">
        <w:rPr>
          <w:rFonts w:ascii="Palatino Linotype" w:hAnsi="Palatino Linotype" w:cs="Times New Roman"/>
          <w:spacing w:val="-3"/>
          <w:sz w:val="22"/>
          <w:szCs w:val="22"/>
          <w:lang w:val="nl-NL"/>
        </w:rPr>
        <w:t>vierhonderdduizend gulden voor een verzekeraar die het levensverzekeringsbedrijf uitoefent;</w:t>
      </w:r>
    </w:p>
    <w:p w14:paraId="28554BE1" w14:textId="77777777" w:rsidR="00F66185" w:rsidRPr="0033153D" w:rsidRDefault="00F66185" w:rsidP="00F66185">
      <w:pPr>
        <w:pStyle w:val="ListParagraph"/>
        <w:numPr>
          <w:ilvl w:val="0"/>
          <w:numId w:val="60"/>
        </w:numPr>
        <w:tabs>
          <w:tab w:val="left" w:pos="-1440"/>
          <w:tab w:val="left" w:pos="-720"/>
          <w:tab w:val="left" w:pos="0"/>
          <w:tab w:val="left" w:pos="432"/>
          <w:tab w:val="left" w:pos="720"/>
        </w:tabs>
        <w:suppressAutoHyphens/>
        <w:jc w:val="both"/>
        <w:rPr>
          <w:rFonts w:ascii="Palatino Linotype" w:hAnsi="Palatino Linotype" w:cs="Times New Roman"/>
          <w:spacing w:val="-3"/>
          <w:sz w:val="22"/>
          <w:szCs w:val="22"/>
          <w:lang w:val="nl-NL"/>
        </w:rPr>
      </w:pPr>
      <w:r w:rsidRPr="0033153D">
        <w:rPr>
          <w:rFonts w:ascii="Palatino Linotype" w:hAnsi="Palatino Linotype" w:cs="Times New Roman"/>
          <w:spacing w:val="-3"/>
          <w:sz w:val="22"/>
          <w:szCs w:val="22"/>
          <w:lang w:val="nl-NL"/>
        </w:rPr>
        <w:t>driehonderdduizend gulden voor een verzekeraar die het schadeverzekeringsbedrijf uitoefent;</w:t>
      </w:r>
    </w:p>
    <w:p w14:paraId="6B4CAD0F" w14:textId="77777777" w:rsidR="00F66185" w:rsidRPr="0033153D" w:rsidRDefault="00F66185" w:rsidP="00F66185">
      <w:pPr>
        <w:pStyle w:val="ListParagraph"/>
        <w:numPr>
          <w:ilvl w:val="0"/>
          <w:numId w:val="60"/>
        </w:numPr>
        <w:tabs>
          <w:tab w:val="left" w:pos="-1440"/>
          <w:tab w:val="left" w:pos="-720"/>
          <w:tab w:val="left" w:pos="0"/>
          <w:tab w:val="left" w:pos="432"/>
          <w:tab w:val="left" w:pos="720"/>
        </w:tabs>
        <w:suppressAutoHyphens/>
        <w:jc w:val="both"/>
        <w:rPr>
          <w:rFonts w:ascii="Palatino Linotype" w:hAnsi="Palatino Linotype" w:cs="Times New Roman"/>
          <w:spacing w:val="-3"/>
          <w:sz w:val="22"/>
          <w:szCs w:val="22"/>
          <w:lang w:val="nl-NL"/>
        </w:rPr>
      </w:pPr>
      <w:r w:rsidRPr="0033153D">
        <w:rPr>
          <w:rFonts w:ascii="Palatino Linotype" w:hAnsi="Palatino Linotype" w:cs="Times New Roman"/>
          <w:spacing w:val="-3"/>
          <w:sz w:val="22"/>
          <w:szCs w:val="22"/>
          <w:lang w:val="nl-NL"/>
        </w:rPr>
        <w:t>vijfhonderdduizend gulden voor een verzekeraar als bedoeld in artikel 19A van de landsverordening.</w:t>
      </w:r>
    </w:p>
    <w:p w14:paraId="77980CBC" w14:textId="77777777" w:rsidR="00F66185" w:rsidRPr="0033153D" w:rsidRDefault="00F66185" w:rsidP="00F66185">
      <w:pPr>
        <w:tabs>
          <w:tab w:val="left" w:pos="432"/>
          <w:tab w:val="left" w:pos="864"/>
          <w:tab w:val="left" w:pos="4608"/>
        </w:tabs>
        <w:suppressAutoHyphens/>
        <w:jc w:val="both"/>
        <w:rPr>
          <w:rFonts w:ascii="Palatino Linotype" w:hAnsi="Palatino Linotype"/>
          <w:spacing w:val="-3"/>
          <w:sz w:val="22"/>
          <w:szCs w:val="22"/>
          <w:lang w:val="nl-NL"/>
        </w:rPr>
      </w:pPr>
    </w:p>
    <w:p w14:paraId="1F2D84E8" w14:textId="77777777" w:rsidR="00F66185" w:rsidRPr="0033153D" w:rsidRDefault="00F66185" w:rsidP="00F66185">
      <w:pPr>
        <w:tabs>
          <w:tab w:val="center" w:pos="4266"/>
        </w:tabs>
        <w:suppressAutoHyphens/>
        <w:jc w:val="center"/>
        <w:rPr>
          <w:rFonts w:ascii="Palatino Linotype" w:hAnsi="Palatino Linotype"/>
          <w:spacing w:val="-3"/>
          <w:sz w:val="22"/>
          <w:szCs w:val="22"/>
          <w:lang w:val="nl-NL"/>
        </w:rPr>
      </w:pPr>
      <w:r w:rsidRPr="0033153D">
        <w:rPr>
          <w:rFonts w:ascii="Palatino Linotype" w:hAnsi="Palatino Linotype"/>
          <w:spacing w:val="-3"/>
          <w:sz w:val="22"/>
          <w:szCs w:val="22"/>
          <w:lang w:val="nl-NL"/>
        </w:rPr>
        <w:t>Artikel 4</w:t>
      </w:r>
    </w:p>
    <w:p w14:paraId="30506E75" w14:textId="77777777" w:rsidR="00F66185" w:rsidRPr="0033153D" w:rsidRDefault="00F66185" w:rsidP="00F66185">
      <w:pPr>
        <w:tabs>
          <w:tab w:val="left" w:pos="432"/>
          <w:tab w:val="left" w:pos="864"/>
          <w:tab w:val="left" w:pos="4608"/>
        </w:tabs>
        <w:suppressAutoHyphens/>
        <w:jc w:val="both"/>
        <w:rPr>
          <w:rFonts w:ascii="Palatino Linotype" w:hAnsi="Palatino Linotype"/>
          <w:spacing w:val="-3"/>
          <w:sz w:val="22"/>
          <w:szCs w:val="22"/>
          <w:lang w:val="nl-NL"/>
        </w:rPr>
      </w:pPr>
    </w:p>
    <w:p w14:paraId="18AA3E7F" w14:textId="77777777" w:rsidR="00F66185" w:rsidRPr="0033153D" w:rsidRDefault="00F66185" w:rsidP="00F66185">
      <w:pPr>
        <w:tabs>
          <w:tab w:val="left" w:pos="432"/>
          <w:tab w:val="left" w:pos="864"/>
          <w:tab w:val="left" w:pos="4608"/>
        </w:tabs>
        <w:suppressAutoHyphens/>
        <w:jc w:val="both"/>
        <w:rPr>
          <w:rFonts w:ascii="Palatino Linotype" w:hAnsi="Palatino Linotype"/>
          <w:spacing w:val="-3"/>
          <w:sz w:val="22"/>
          <w:szCs w:val="22"/>
          <w:lang w:val="nl-NL"/>
        </w:rPr>
      </w:pPr>
      <w:r w:rsidRPr="0033153D">
        <w:rPr>
          <w:rFonts w:ascii="Palatino Linotype" w:hAnsi="Palatino Linotype"/>
          <w:spacing w:val="-3"/>
          <w:sz w:val="22"/>
          <w:szCs w:val="22"/>
          <w:lang w:val="nl-NL"/>
        </w:rPr>
        <w:t>De in de artikel 3 bedoelde waarden moet de verzekeraar voor eigen rekening aanhouden. Als waarden kunnen slechts dienen:</w:t>
      </w:r>
    </w:p>
    <w:p w14:paraId="562C4642" w14:textId="77777777" w:rsidR="00F66185" w:rsidRPr="0033153D" w:rsidRDefault="00F66185" w:rsidP="00F66185">
      <w:pPr>
        <w:pStyle w:val="ListParagraph"/>
        <w:numPr>
          <w:ilvl w:val="0"/>
          <w:numId w:val="61"/>
        </w:numPr>
        <w:tabs>
          <w:tab w:val="left" w:pos="-1440"/>
          <w:tab w:val="left" w:pos="-720"/>
          <w:tab w:val="left" w:pos="0"/>
          <w:tab w:val="left" w:pos="432"/>
          <w:tab w:val="left" w:pos="720"/>
        </w:tabs>
        <w:suppressAutoHyphens/>
        <w:jc w:val="both"/>
        <w:rPr>
          <w:rFonts w:ascii="Palatino Linotype" w:hAnsi="Palatino Linotype" w:cs="Times New Roman"/>
          <w:spacing w:val="-3"/>
          <w:sz w:val="22"/>
          <w:szCs w:val="22"/>
          <w:lang w:val="nl-NL"/>
        </w:rPr>
      </w:pPr>
      <w:r w:rsidRPr="0033153D">
        <w:rPr>
          <w:rFonts w:ascii="Palatino Linotype" w:hAnsi="Palatino Linotype" w:cs="Times New Roman"/>
          <w:spacing w:val="-3"/>
          <w:sz w:val="22"/>
          <w:szCs w:val="22"/>
          <w:lang w:val="nl-NL"/>
        </w:rPr>
        <w:t>schatkistpapier ten laste van de rechtspersoon Curaçao;</w:t>
      </w:r>
    </w:p>
    <w:p w14:paraId="7B902DAF" w14:textId="77777777" w:rsidR="00F66185" w:rsidRPr="0033153D" w:rsidRDefault="00F66185" w:rsidP="00F66185">
      <w:pPr>
        <w:pStyle w:val="ListParagraph"/>
        <w:numPr>
          <w:ilvl w:val="0"/>
          <w:numId w:val="61"/>
        </w:numPr>
        <w:tabs>
          <w:tab w:val="left" w:pos="-1440"/>
          <w:tab w:val="left" w:pos="-720"/>
          <w:tab w:val="left" w:pos="0"/>
          <w:tab w:val="left" w:pos="432"/>
          <w:tab w:val="left" w:pos="720"/>
        </w:tabs>
        <w:suppressAutoHyphens/>
        <w:jc w:val="both"/>
        <w:rPr>
          <w:rFonts w:ascii="Palatino Linotype" w:hAnsi="Palatino Linotype" w:cs="Times New Roman"/>
          <w:spacing w:val="-3"/>
          <w:sz w:val="22"/>
          <w:szCs w:val="22"/>
          <w:lang w:val="nl-NL"/>
        </w:rPr>
      </w:pPr>
      <w:r w:rsidRPr="0033153D">
        <w:rPr>
          <w:rFonts w:ascii="Palatino Linotype" w:hAnsi="Palatino Linotype" w:cs="Times New Roman"/>
          <w:spacing w:val="-3"/>
          <w:sz w:val="22"/>
          <w:szCs w:val="22"/>
          <w:lang w:val="nl-NL"/>
        </w:rPr>
        <w:t>aandeelbewijzen, schuldbrieven, winst-, oprichtings- en optiebewijzen, warrants en soortgelijke waardepapieren;</w:t>
      </w:r>
    </w:p>
    <w:p w14:paraId="65359F5D" w14:textId="77777777" w:rsidR="00F66185" w:rsidRPr="0033153D" w:rsidRDefault="00F66185" w:rsidP="00F66185">
      <w:pPr>
        <w:pStyle w:val="ListParagraph"/>
        <w:numPr>
          <w:ilvl w:val="0"/>
          <w:numId w:val="61"/>
        </w:numPr>
        <w:tabs>
          <w:tab w:val="left" w:pos="-1440"/>
          <w:tab w:val="left" w:pos="-720"/>
          <w:tab w:val="left" w:pos="0"/>
          <w:tab w:val="left" w:pos="432"/>
          <w:tab w:val="left" w:pos="720"/>
        </w:tabs>
        <w:suppressAutoHyphens/>
        <w:jc w:val="both"/>
        <w:rPr>
          <w:rFonts w:ascii="Palatino Linotype" w:hAnsi="Palatino Linotype" w:cs="Times New Roman"/>
          <w:spacing w:val="-3"/>
          <w:sz w:val="22"/>
          <w:szCs w:val="22"/>
          <w:lang w:val="nl-NL"/>
        </w:rPr>
      </w:pPr>
      <w:r w:rsidRPr="0033153D">
        <w:rPr>
          <w:rFonts w:ascii="Palatino Linotype" w:hAnsi="Palatino Linotype" w:cs="Times New Roman"/>
          <w:spacing w:val="-3"/>
          <w:sz w:val="22"/>
          <w:szCs w:val="22"/>
          <w:lang w:val="nl-NL"/>
        </w:rPr>
        <w:t>bewijzen van rechten van deelgenootschap;</w:t>
      </w:r>
    </w:p>
    <w:p w14:paraId="552F9850" w14:textId="77777777" w:rsidR="00F66185" w:rsidRPr="0033153D" w:rsidRDefault="00F66185" w:rsidP="00F66185">
      <w:pPr>
        <w:pStyle w:val="ListParagraph"/>
        <w:numPr>
          <w:ilvl w:val="0"/>
          <w:numId w:val="61"/>
        </w:numPr>
        <w:tabs>
          <w:tab w:val="left" w:pos="-1440"/>
          <w:tab w:val="left" w:pos="-720"/>
          <w:tab w:val="left" w:pos="0"/>
          <w:tab w:val="left" w:pos="432"/>
          <w:tab w:val="left" w:pos="720"/>
        </w:tabs>
        <w:suppressAutoHyphens/>
        <w:jc w:val="both"/>
        <w:rPr>
          <w:rFonts w:ascii="Palatino Linotype" w:hAnsi="Palatino Linotype" w:cs="Times New Roman"/>
          <w:spacing w:val="-3"/>
          <w:sz w:val="22"/>
          <w:szCs w:val="22"/>
          <w:lang w:val="nl-NL"/>
        </w:rPr>
      </w:pPr>
      <w:r w:rsidRPr="0033153D">
        <w:rPr>
          <w:rFonts w:ascii="Palatino Linotype" w:hAnsi="Palatino Linotype" w:cs="Times New Roman"/>
          <w:spacing w:val="-3"/>
          <w:sz w:val="22"/>
          <w:szCs w:val="22"/>
          <w:lang w:val="nl-NL"/>
        </w:rPr>
        <w:t>certificaten van waarden, bedoeld in de onderdelen b en c;</w:t>
      </w:r>
    </w:p>
    <w:p w14:paraId="1DF313A0" w14:textId="77777777" w:rsidR="00F66185" w:rsidRPr="0033153D" w:rsidRDefault="00F66185" w:rsidP="00F66185">
      <w:pPr>
        <w:pStyle w:val="ListParagraph"/>
        <w:numPr>
          <w:ilvl w:val="0"/>
          <w:numId w:val="61"/>
        </w:numPr>
        <w:tabs>
          <w:tab w:val="left" w:pos="-1440"/>
          <w:tab w:val="left" w:pos="-720"/>
          <w:tab w:val="left" w:pos="0"/>
          <w:tab w:val="left" w:pos="432"/>
          <w:tab w:val="left" w:pos="720"/>
        </w:tabs>
        <w:suppressAutoHyphens/>
        <w:jc w:val="both"/>
        <w:rPr>
          <w:rFonts w:ascii="Palatino Linotype" w:hAnsi="Palatino Linotype" w:cs="Times New Roman"/>
          <w:spacing w:val="-3"/>
          <w:sz w:val="22"/>
          <w:szCs w:val="22"/>
          <w:lang w:val="nl-NL"/>
        </w:rPr>
      </w:pPr>
      <w:r w:rsidRPr="0033153D">
        <w:rPr>
          <w:rFonts w:ascii="Palatino Linotype" w:hAnsi="Palatino Linotype" w:cs="Times New Roman"/>
          <w:spacing w:val="-3"/>
          <w:sz w:val="22"/>
          <w:szCs w:val="22"/>
          <w:lang w:val="nl-NL"/>
        </w:rPr>
        <w:lastRenderedPageBreak/>
        <w:t>recepissen van waarden, bedoeld in de onderdelen a tot en met c;</w:t>
      </w:r>
    </w:p>
    <w:p w14:paraId="11449D72" w14:textId="77777777" w:rsidR="00F66185" w:rsidRPr="0033153D" w:rsidRDefault="00F66185" w:rsidP="00F66185">
      <w:pPr>
        <w:pStyle w:val="ListParagraph"/>
        <w:numPr>
          <w:ilvl w:val="0"/>
          <w:numId w:val="61"/>
        </w:numPr>
        <w:tabs>
          <w:tab w:val="left" w:pos="-1440"/>
          <w:tab w:val="left" w:pos="-720"/>
          <w:tab w:val="left" w:pos="0"/>
          <w:tab w:val="left" w:pos="432"/>
          <w:tab w:val="left" w:pos="720"/>
        </w:tabs>
        <w:suppressAutoHyphens/>
        <w:jc w:val="both"/>
        <w:rPr>
          <w:rFonts w:ascii="Palatino Linotype" w:hAnsi="Palatino Linotype" w:cs="Times New Roman"/>
          <w:spacing w:val="-3"/>
          <w:sz w:val="22"/>
          <w:szCs w:val="22"/>
          <w:lang w:val="nl-NL"/>
        </w:rPr>
      </w:pPr>
      <w:r w:rsidRPr="0033153D">
        <w:rPr>
          <w:rFonts w:ascii="Palatino Linotype" w:hAnsi="Palatino Linotype" w:cs="Times New Roman"/>
          <w:spacing w:val="-3"/>
          <w:sz w:val="22"/>
          <w:szCs w:val="22"/>
          <w:lang w:val="nl-NL"/>
        </w:rPr>
        <w:t>schuldbekentenissen jegens de verzekeraar, niet zijnde schatkistpapier of schuldbrieven, ten laste van of rechtstreeks en onvoorwaardelijk voor rente en aflossing gewaarborgd door de rechtspersoon Curaçao;</w:t>
      </w:r>
    </w:p>
    <w:p w14:paraId="1058DA5C" w14:textId="77777777" w:rsidR="00F66185" w:rsidRPr="0033153D" w:rsidRDefault="00F66185" w:rsidP="00F66185">
      <w:pPr>
        <w:pStyle w:val="ListParagraph"/>
        <w:numPr>
          <w:ilvl w:val="0"/>
          <w:numId w:val="61"/>
        </w:numPr>
        <w:tabs>
          <w:tab w:val="left" w:pos="-1440"/>
          <w:tab w:val="left" w:pos="-720"/>
          <w:tab w:val="left" w:pos="0"/>
          <w:tab w:val="left" w:pos="432"/>
          <w:tab w:val="left" w:pos="720"/>
        </w:tabs>
        <w:suppressAutoHyphens/>
        <w:jc w:val="both"/>
        <w:rPr>
          <w:rFonts w:ascii="Palatino Linotype" w:hAnsi="Palatino Linotype" w:cs="Times New Roman"/>
          <w:spacing w:val="-3"/>
          <w:sz w:val="22"/>
          <w:szCs w:val="22"/>
          <w:lang w:val="nl-NL"/>
        </w:rPr>
      </w:pPr>
      <w:r w:rsidRPr="0033153D">
        <w:rPr>
          <w:rFonts w:ascii="Palatino Linotype" w:hAnsi="Palatino Linotype" w:cs="Times New Roman"/>
          <w:spacing w:val="-3"/>
          <w:sz w:val="22"/>
          <w:szCs w:val="22"/>
          <w:lang w:val="nl-NL"/>
        </w:rPr>
        <w:t xml:space="preserve">schuldbekentenissen jegens de verzekeraar, niet zijnde schuldbrieven, ten laste van in Curaçao gevestigde naamloze vennootschappen of ten laste van de in Curaçao gevestigde ondernemingen en instellingen die in het bezit zijn van een door de Bank </w:t>
      </w:r>
      <w:r w:rsidRPr="000876AF">
        <w:rPr>
          <w:rFonts w:ascii="Palatino Linotype" w:hAnsi="Palatino Linotype" w:cs="Times New Roman"/>
          <w:spacing w:val="-3"/>
          <w:sz w:val="22"/>
          <w:szCs w:val="22"/>
          <w:lang w:val="nl-NL"/>
        </w:rPr>
        <w:t>afgegeven verklaring van geen bezwaar als bedoeld in artikel 4, eerste lid, van de Landsverordening Toezicht Bank- en Kredietwezen</w:t>
      </w:r>
      <w:r w:rsidRPr="000876AF">
        <w:rPr>
          <w:rFonts w:ascii="Palatino Linotype" w:hAnsi="Palatino Linotype"/>
          <w:sz w:val="22"/>
          <w:szCs w:val="22"/>
          <w:vertAlign w:val="superscript"/>
        </w:rPr>
        <w:footnoteReference w:id="5"/>
      </w:r>
      <w:r w:rsidRPr="000876AF">
        <w:rPr>
          <w:rFonts w:ascii="Palatino Linotype" w:hAnsi="Palatino Linotype" w:cs="Times New Roman"/>
          <w:spacing w:val="-3"/>
          <w:sz w:val="22"/>
          <w:szCs w:val="22"/>
          <w:lang w:val="nl-NL"/>
        </w:rPr>
        <w:t>;</w:t>
      </w:r>
    </w:p>
    <w:p w14:paraId="3BBDBAE3" w14:textId="77777777" w:rsidR="00F66185" w:rsidRPr="0033153D" w:rsidRDefault="00F66185" w:rsidP="00F66185">
      <w:pPr>
        <w:pStyle w:val="ListParagraph"/>
        <w:numPr>
          <w:ilvl w:val="0"/>
          <w:numId w:val="61"/>
        </w:numPr>
        <w:tabs>
          <w:tab w:val="left" w:pos="-1440"/>
          <w:tab w:val="left" w:pos="-720"/>
          <w:tab w:val="left" w:pos="0"/>
          <w:tab w:val="left" w:pos="432"/>
          <w:tab w:val="left" w:pos="720"/>
        </w:tabs>
        <w:suppressAutoHyphens/>
        <w:jc w:val="both"/>
        <w:rPr>
          <w:rFonts w:ascii="Palatino Linotype" w:hAnsi="Palatino Linotype" w:cs="Times New Roman"/>
          <w:spacing w:val="-3"/>
          <w:sz w:val="22"/>
          <w:szCs w:val="22"/>
          <w:lang w:val="nl-NL"/>
        </w:rPr>
      </w:pPr>
      <w:r w:rsidRPr="0033153D">
        <w:rPr>
          <w:rFonts w:ascii="Palatino Linotype" w:hAnsi="Palatino Linotype" w:cs="Times New Roman"/>
          <w:spacing w:val="-3"/>
          <w:sz w:val="22"/>
          <w:szCs w:val="22"/>
          <w:lang w:val="nl-NL"/>
        </w:rPr>
        <w:t>schuldbekentenissen jegens de verzekeraar, verzekerd door het recht van hypotheek op in Curaçao gelegen onroerende goederen;</w:t>
      </w:r>
    </w:p>
    <w:p w14:paraId="78B76A88" w14:textId="77777777" w:rsidR="00F66185" w:rsidRPr="0033153D" w:rsidRDefault="00F66185" w:rsidP="00F66185">
      <w:pPr>
        <w:pStyle w:val="ListParagraph"/>
        <w:numPr>
          <w:ilvl w:val="0"/>
          <w:numId w:val="61"/>
        </w:numPr>
        <w:tabs>
          <w:tab w:val="left" w:pos="-1440"/>
          <w:tab w:val="left" w:pos="-720"/>
          <w:tab w:val="left" w:pos="0"/>
          <w:tab w:val="left" w:pos="432"/>
          <w:tab w:val="left" w:pos="720"/>
        </w:tabs>
        <w:suppressAutoHyphens/>
        <w:jc w:val="both"/>
        <w:rPr>
          <w:rFonts w:ascii="Palatino Linotype" w:hAnsi="Palatino Linotype" w:cs="Times New Roman"/>
          <w:spacing w:val="-3"/>
          <w:sz w:val="22"/>
          <w:szCs w:val="22"/>
          <w:lang w:val="nl-NL"/>
        </w:rPr>
      </w:pPr>
      <w:r w:rsidRPr="0033153D">
        <w:rPr>
          <w:rFonts w:ascii="Palatino Linotype" w:hAnsi="Palatino Linotype" w:cs="Times New Roman"/>
          <w:spacing w:val="-3"/>
          <w:sz w:val="22"/>
          <w:szCs w:val="22"/>
          <w:lang w:val="nl-NL"/>
        </w:rPr>
        <w:t>in Curaçao gelegen onroerende goederen.</w:t>
      </w:r>
    </w:p>
    <w:p w14:paraId="2F7EDBF8" w14:textId="77777777" w:rsidR="00F66185" w:rsidRPr="0033153D" w:rsidRDefault="00F66185" w:rsidP="00F66185">
      <w:pPr>
        <w:tabs>
          <w:tab w:val="left" w:pos="336"/>
          <w:tab w:val="left" w:pos="432"/>
          <w:tab w:val="left" w:pos="864"/>
          <w:tab w:val="left" w:pos="4608"/>
        </w:tabs>
        <w:suppressAutoHyphens/>
        <w:jc w:val="both"/>
        <w:rPr>
          <w:rFonts w:ascii="Palatino Linotype" w:hAnsi="Palatino Linotype"/>
          <w:spacing w:val="-3"/>
          <w:sz w:val="22"/>
          <w:szCs w:val="22"/>
          <w:lang w:val="nl-NL"/>
        </w:rPr>
      </w:pPr>
    </w:p>
    <w:p w14:paraId="30C9769C" w14:textId="77777777" w:rsidR="00F66185" w:rsidRPr="0033153D" w:rsidRDefault="00F66185" w:rsidP="00F66185">
      <w:pPr>
        <w:tabs>
          <w:tab w:val="center" w:pos="4266"/>
        </w:tabs>
        <w:suppressAutoHyphens/>
        <w:jc w:val="center"/>
        <w:rPr>
          <w:rFonts w:ascii="Palatino Linotype" w:hAnsi="Palatino Linotype"/>
          <w:spacing w:val="-3"/>
          <w:sz w:val="22"/>
          <w:szCs w:val="22"/>
          <w:lang w:val="nl-NL"/>
        </w:rPr>
      </w:pPr>
      <w:r w:rsidRPr="0033153D">
        <w:rPr>
          <w:rFonts w:ascii="Palatino Linotype" w:hAnsi="Palatino Linotype"/>
          <w:spacing w:val="-3"/>
          <w:sz w:val="22"/>
          <w:szCs w:val="22"/>
          <w:lang w:val="nl-NL"/>
        </w:rPr>
        <w:t>Artikel 5</w:t>
      </w:r>
    </w:p>
    <w:p w14:paraId="3BD81D62" w14:textId="77777777" w:rsidR="00F66185" w:rsidRPr="0033153D" w:rsidRDefault="00F66185" w:rsidP="00F66185">
      <w:pPr>
        <w:tabs>
          <w:tab w:val="left" w:pos="336"/>
          <w:tab w:val="left" w:pos="432"/>
          <w:tab w:val="left" w:pos="864"/>
          <w:tab w:val="left" w:pos="4608"/>
        </w:tabs>
        <w:suppressAutoHyphens/>
        <w:jc w:val="both"/>
        <w:rPr>
          <w:rFonts w:ascii="Palatino Linotype" w:hAnsi="Palatino Linotype"/>
          <w:spacing w:val="-3"/>
          <w:sz w:val="22"/>
          <w:szCs w:val="22"/>
          <w:lang w:val="nl-NL"/>
        </w:rPr>
      </w:pPr>
    </w:p>
    <w:p w14:paraId="6CEC02DA" w14:textId="77777777" w:rsidR="00F66185" w:rsidRPr="0033153D" w:rsidRDefault="00F66185" w:rsidP="00F66185">
      <w:pPr>
        <w:tabs>
          <w:tab w:val="left" w:pos="336"/>
          <w:tab w:val="left" w:pos="432"/>
          <w:tab w:val="left" w:pos="864"/>
          <w:tab w:val="left" w:pos="4608"/>
        </w:tabs>
        <w:suppressAutoHyphens/>
        <w:jc w:val="both"/>
        <w:rPr>
          <w:rFonts w:ascii="Palatino Linotype" w:hAnsi="Palatino Linotype"/>
          <w:spacing w:val="-3"/>
          <w:sz w:val="22"/>
          <w:szCs w:val="22"/>
          <w:lang w:val="nl-NL"/>
        </w:rPr>
      </w:pPr>
      <w:r w:rsidRPr="0033153D">
        <w:rPr>
          <w:rFonts w:ascii="Palatino Linotype" w:hAnsi="Palatino Linotype"/>
          <w:spacing w:val="-3"/>
          <w:sz w:val="22"/>
          <w:szCs w:val="22"/>
          <w:lang w:val="nl-NL"/>
        </w:rPr>
        <w:t>De waardering en de spreiding van de waarden, aangewezen in artikel 4, behoeven de goedkeuring van de Bank.</w:t>
      </w:r>
    </w:p>
    <w:p w14:paraId="353665A0" w14:textId="77777777" w:rsidR="00F66185" w:rsidRPr="0033153D" w:rsidRDefault="00F66185" w:rsidP="00F66185">
      <w:pPr>
        <w:tabs>
          <w:tab w:val="left" w:pos="336"/>
          <w:tab w:val="left" w:pos="432"/>
          <w:tab w:val="left" w:pos="864"/>
          <w:tab w:val="left" w:pos="4608"/>
        </w:tabs>
        <w:suppressAutoHyphens/>
        <w:jc w:val="both"/>
        <w:rPr>
          <w:rFonts w:ascii="Palatino Linotype" w:hAnsi="Palatino Linotype"/>
          <w:spacing w:val="-3"/>
          <w:sz w:val="22"/>
          <w:szCs w:val="22"/>
          <w:lang w:val="nl-NL"/>
        </w:rPr>
      </w:pPr>
    </w:p>
    <w:p w14:paraId="02E56B7E" w14:textId="77777777" w:rsidR="00F66185" w:rsidRPr="0033153D" w:rsidRDefault="00F66185" w:rsidP="00F66185">
      <w:pPr>
        <w:tabs>
          <w:tab w:val="center" w:pos="4266"/>
        </w:tabs>
        <w:suppressAutoHyphens/>
        <w:jc w:val="center"/>
        <w:rPr>
          <w:rFonts w:ascii="Palatino Linotype" w:hAnsi="Palatino Linotype"/>
          <w:spacing w:val="-3"/>
          <w:sz w:val="22"/>
          <w:szCs w:val="22"/>
          <w:lang w:val="nl-NL"/>
        </w:rPr>
      </w:pPr>
      <w:r w:rsidRPr="0033153D">
        <w:rPr>
          <w:rFonts w:ascii="Palatino Linotype" w:hAnsi="Palatino Linotype"/>
          <w:spacing w:val="-3"/>
          <w:sz w:val="22"/>
          <w:szCs w:val="22"/>
          <w:lang w:val="nl-NL"/>
        </w:rPr>
        <w:t>Artikel 6</w:t>
      </w:r>
    </w:p>
    <w:p w14:paraId="36597560" w14:textId="77777777" w:rsidR="00F66185" w:rsidRPr="0033153D" w:rsidRDefault="00F66185" w:rsidP="00F66185">
      <w:pPr>
        <w:tabs>
          <w:tab w:val="left" w:pos="336"/>
          <w:tab w:val="left" w:pos="432"/>
          <w:tab w:val="left" w:pos="864"/>
          <w:tab w:val="left" w:pos="4608"/>
        </w:tabs>
        <w:suppressAutoHyphens/>
        <w:jc w:val="both"/>
        <w:rPr>
          <w:rFonts w:ascii="Palatino Linotype" w:hAnsi="Palatino Linotype"/>
          <w:spacing w:val="-3"/>
          <w:sz w:val="22"/>
          <w:szCs w:val="22"/>
          <w:lang w:val="nl-NL"/>
        </w:rPr>
      </w:pPr>
    </w:p>
    <w:p w14:paraId="20F8AAFD" w14:textId="77777777" w:rsidR="00F66185" w:rsidRPr="0033153D" w:rsidRDefault="00F66185" w:rsidP="00F66185">
      <w:pPr>
        <w:tabs>
          <w:tab w:val="left" w:pos="336"/>
          <w:tab w:val="left" w:pos="432"/>
          <w:tab w:val="left" w:pos="864"/>
          <w:tab w:val="left" w:pos="4608"/>
        </w:tabs>
        <w:suppressAutoHyphens/>
        <w:jc w:val="both"/>
        <w:rPr>
          <w:rFonts w:ascii="Palatino Linotype" w:hAnsi="Palatino Linotype"/>
          <w:spacing w:val="-3"/>
          <w:sz w:val="22"/>
          <w:szCs w:val="22"/>
          <w:lang w:val="nl-NL"/>
        </w:rPr>
      </w:pPr>
      <w:r w:rsidRPr="0033153D">
        <w:rPr>
          <w:rFonts w:ascii="Palatino Linotype" w:hAnsi="Palatino Linotype"/>
          <w:spacing w:val="-3"/>
          <w:sz w:val="22"/>
          <w:szCs w:val="22"/>
          <w:lang w:val="nl-NL"/>
        </w:rPr>
        <w:t>Uit de schuldbekentenissen, bedoeld in artikel 4, onderdelen f, g en h, dan wel - voor wat betreft de bepalingen, hierna opgenomen in de onderdelen b tot en met e - uit een afzonderlijke overeenkomst, moet blijken dat:</w:t>
      </w:r>
    </w:p>
    <w:p w14:paraId="7EC45E7C" w14:textId="77777777" w:rsidR="00F66185" w:rsidRPr="0033153D" w:rsidRDefault="00F66185" w:rsidP="00F66185">
      <w:pPr>
        <w:pStyle w:val="ListParagraph"/>
        <w:numPr>
          <w:ilvl w:val="0"/>
          <w:numId w:val="62"/>
        </w:numPr>
        <w:tabs>
          <w:tab w:val="left" w:pos="-1440"/>
          <w:tab w:val="left" w:pos="-720"/>
          <w:tab w:val="left" w:pos="0"/>
          <w:tab w:val="left" w:pos="432"/>
          <w:tab w:val="left" w:pos="720"/>
        </w:tabs>
        <w:suppressAutoHyphens/>
        <w:jc w:val="both"/>
        <w:rPr>
          <w:rFonts w:ascii="Palatino Linotype" w:hAnsi="Palatino Linotype" w:cs="Times New Roman"/>
          <w:spacing w:val="-3"/>
          <w:sz w:val="22"/>
          <w:szCs w:val="22"/>
          <w:lang w:val="nl-NL"/>
        </w:rPr>
      </w:pPr>
      <w:r w:rsidRPr="0033153D">
        <w:rPr>
          <w:rFonts w:ascii="Palatino Linotype" w:hAnsi="Palatino Linotype" w:cs="Times New Roman"/>
          <w:spacing w:val="-3"/>
          <w:sz w:val="22"/>
          <w:szCs w:val="22"/>
          <w:lang w:val="nl-NL"/>
        </w:rPr>
        <w:t xml:space="preserve">ten aanzien van de desbetreffende </w:t>
      </w:r>
      <w:proofErr w:type="spellStart"/>
      <w:r w:rsidRPr="0033153D">
        <w:rPr>
          <w:rFonts w:ascii="Palatino Linotype" w:hAnsi="Palatino Linotype" w:cs="Times New Roman"/>
          <w:spacing w:val="-3"/>
          <w:sz w:val="22"/>
          <w:szCs w:val="22"/>
          <w:lang w:val="nl-NL"/>
        </w:rPr>
        <w:t>schuldvordening</w:t>
      </w:r>
      <w:proofErr w:type="spellEnd"/>
      <w:r w:rsidRPr="0033153D">
        <w:rPr>
          <w:rFonts w:ascii="Palatino Linotype" w:hAnsi="Palatino Linotype" w:cs="Times New Roman"/>
          <w:spacing w:val="-3"/>
          <w:sz w:val="22"/>
          <w:szCs w:val="22"/>
          <w:lang w:val="nl-NL"/>
        </w:rPr>
        <w:t xml:space="preserve"> geen overeenkomst mag worden gesloten noch enige andere rechtshandeling mag worden verricht zonder schriftelijke toestemming van de Bank;</w:t>
      </w:r>
    </w:p>
    <w:p w14:paraId="4E69AC30" w14:textId="77777777" w:rsidR="00F66185" w:rsidRPr="0033153D" w:rsidRDefault="00F66185" w:rsidP="00F66185">
      <w:pPr>
        <w:pStyle w:val="ListParagraph"/>
        <w:numPr>
          <w:ilvl w:val="0"/>
          <w:numId w:val="62"/>
        </w:numPr>
        <w:tabs>
          <w:tab w:val="left" w:pos="-1440"/>
          <w:tab w:val="left" w:pos="-720"/>
          <w:tab w:val="left" w:pos="0"/>
          <w:tab w:val="left" w:pos="432"/>
          <w:tab w:val="left" w:pos="720"/>
        </w:tabs>
        <w:suppressAutoHyphens/>
        <w:jc w:val="both"/>
        <w:rPr>
          <w:rFonts w:ascii="Palatino Linotype" w:hAnsi="Palatino Linotype" w:cs="Times New Roman"/>
          <w:spacing w:val="-3"/>
          <w:sz w:val="22"/>
          <w:szCs w:val="22"/>
          <w:lang w:val="nl-NL"/>
        </w:rPr>
      </w:pPr>
      <w:r w:rsidRPr="0033153D">
        <w:rPr>
          <w:rFonts w:ascii="Palatino Linotype" w:hAnsi="Palatino Linotype" w:cs="Times New Roman"/>
          <w:spacing w:val="-3"/>
          <w:sz w:val="22"/>
          <w:szCs w:val="22"/>
          <w:lang w:val="nl-NL"/>
        </w:rPr>
        <w:t>overeengekomen aflossingen en rentebetalingen niet zonder schriftelijke toestemming van de Bank mogen plaatsvinden voor zover de Bank dat aan de schuldenaar heeft verboden;</w:t>
      </w:r>
    </w:p>
    <w:p w14:paraId="46FF9211" w14:textId="77777777" w:rsidR="00F66185" w:rsidRPr="0033153D" w:rsidRDefault="00F66185" w:rsidP="00F66185">
      <w:pPr>
        <w:pStyle w:val="ListParagraph"/>
        <w:numPr>
          <w:ilvl w:val="0"/>
          <w:numId w:val="62"/>
        </w:numPr>
        <w:tabs>
          <w:tab w:val="left" w:pos="-1440"/>
          <w:tab w:val="left" w:pos="-720"/>
          <w:tab w:val="left" w:pos="0"/>
          <w:tab w:val="left" w:pos="432"/>
          <w:tab w:val="left" w:pos="720"/>
        </w:tabs>
        <w:suppressAutoHyphens/>
        <w:jc w:val="both"/>
        <w:rPr>
          <w:rFonts w:ascii="Palatino Linotype" w:hAnsi="Palatino Linotype" w:cs="Times New Roman"/>
          <w:spacing w:val="-3"/>
          <w:sz w:val="22"/>
          <w:szCs w:val="22"/>
          <w:lang w:val="nl-NL"/>
        </w:rPr>
      </w:pPr>
      <w:r w:rsidRPr="0033153D">
        <w:rPr>
          <w:rFonts w:ascii="Palatino Linotype" w:hAnsi="Palatino Linotype" w:cs="Times New Roman"/>
          <w:spacing w:val="-3"/>
          <w:sz w:val="22"/>
          <w:szCs w:val="22"/>
          <w:lang w:val="nl-NL"/>
        </w:rPr>
        <w:t>extra aflossingen en vervroegde rentebetalingen niet mogen plaatsvinden zonder schriftelijke toestemming van de Bank;</w:t>
      </w:r>
    </w:p>
    <w:p w14:paraId="55936DD7" w14:textId="77777777" w:rsidR="00F66185" w:rsidRPr="0033153D" w:rsidRDefault="00F66185" w:rsidP="00F66185">
      <w:pPr>
        <w:pStyle w:val="ListParagraph"/>
        <w:numPr>
          <w:ilvl w:val="0"/>
          <w:numId w:val="62"/>
        </w:numPr>
        <w:tabs>
          <w:tab w:val="left" w:pos="-1440"/>
          <w:tab w:val="left" w:pos="-720"/>
          <w:tab w:val="left" w:pos="0"/>
          <w:tab w:val="left" w:pos="432"/>
          <w:tab w:val="left" w:pos="720"/>
        </w:tabs>
        <w:suppressAutoHyphens/>
        <w:jc w:val="both"/>
        <w:rPr>
          <w:rFonts w:ascii="Palatino Linotype" w:hAnsi="Palatino Linotype" w:cs="Times New Roman"/>
          <w:spacing w:val="-3"/>
          <w:sz w:val="22"/>
          <w:szCs w:val="22"/>
          <w:lang w:val="nl-NL"/>
        </w:rPr>
      </w:pPr>
      <w:r w:rsidRPr="0033153D">
        <w:rPr>
          <w:rFonts w:ascii="Palatino Linotype" w:hAnsi="Palatino Linotype" w:cs="Times New Roman"/>
          <w:spacing w:val="-3"/>
          <w:sz w:val="22"/>
          <w:szCs w:val="22"/>
          <w:lang w:val="nl-NL"/>
        </w:rPr>
        <w:t>de aflossingen en rentebetalingen, verricht in strijd met het bepaalde in de onderdelen b en c, niet in mindering komen op de schuldvordering;</w:t>
      </w:r>
    </w:p>
    <w:p w14:paraId="13E9BEE1" w14:textId="77777777" w:rsidR="00F66185" w:rsidRPr="0033153D" w:rsidRDefault="00F66185" w:rsidP="00F66185">
      <w:pPr>
        <w:pStyle w:val="ListParagraph"/>
        <w:numPr>
          <w:ilvl w:val="0"/>
          <w:numId w:val="62"/>
        </w:numPr>
        <w:tabs>
          <w:tab w:val="left" w:pos="-1440"/>
          <w:tab w:val="left" w:pos="-720"/>
          <w:tab w:val="left" w:pos="0"/>
          <w:tab w:val="left" w:pos="432"/>
          <w:tab w:val="left" w:pos="720"/>
        </w:tabs>
        <w:suppressAutoHyphens/>
        <w:jc w:val="both"/>
        <w:rPr>
          <w:rFonts w:ascii="Palatino Linotype" w:hAnsi="Palatino Linotype" w:cs="Times New Roman"/>
          <w:spacing w:val="-3"/>
          <w:sz w:val="22"/>
          <w:szCs w:val="22"/>
          <w:lang w:val="nl-NL"/>
        </w:rPr>
      </w:pPr>
      <w:r w:rsidRPr="0033153D">
        <w:rPr>
          <w:rFonts w:ascii="Palatino Linotype" w:hAnsi="Palatino Linotype" w:cs="Times New Roman"/>
          <w:spacing w:val="-3"/>
          <w:sz w:val="22"/>
          <w:szCs w:val="22"/>
          <w:lang w:val="nl-NL"/>
        </w:rPr>
        <w:t xml:space="preserve">de schuldenaar zich niet op compensatie zal beroepen. </w:t>
      </w:r>
    </w:p>
    <w:p w14:paraId="094C7530" w14:textId="77777777" w:rsidR="00F66185" w:rsidRDefault="00F66185" w:rsidP="00F66185">
      <w:pPr>
        <w:tabs>
          <w:tab w:val="center" w:pos="4266"/>
        </w:tabs>
        <w:suppressAutoHyphens/>
        <w:rPr>
          <w:rFonts w:ascii="Palatino Linotype" w:hAnsi="Palatino Linotype"/>
          <w:spacing w:val="-3"/>
          <w:sz w:val="22"/>
          <w:szCs w:val="22"/>
          <w:lang w:val="nl-NL"/>
        </w:rPr>
      </w:pPr>
    </w:p>
    <w:p w14:paraId="553875CC" w14:textId="77777777" w:rsidR="00F66185" w:rsidRPr="0033153D" w:rsidRDefault="00F66185" w:rsidP="00F66185">
      <w:pPr>
        <w:tabs>
          <w:tab w:val="center" w:pos="4266"/>
        </w:tabs>
        <w:suppressAutoHyphens/>
        <w:jc w:val="center"/>
        <w:rPr>
          <w:rFonts w:ascii="Palatino Linotype" w:hAnsi="Palatino Linotype"/>
          <w:spacing w:val="-3"/>
          <w:sz w:val="22"/>
          <w:szCs w:val="22"/>
          <w:lang w:val="nl-NL"/>
        </w:rPr>
      </w:pPr>
      <w:r w:rsidRPr="0033153D">
        <w:rPr>
          <w:rFonts w:ascii="Palatino Linotype" w:hAnsi="Palatino Linotype"/>
          <w:spacing w:val="-3"/>
          <w:sz w:val="22"/>
          <w:szCs w:val="22"/>
          <w:lang w:val="nl-NL"/>
        </w:rPr>
        <w:t>Artikel 7</w:t>
      </w:r>
    </w:p>
    <w:p w14:paraId="720BF843" w14:textId="77777777" w:rsidR="00F66185" w:rsidRPr="0033153D" w:rsidRDefault="00F66185" w:rsidP="00F66185">
      <w:pPr>
        <w:tabs>
          <w:tab w:val="left" w:pos="336"/>
          <w:tab w:val="left" w:pos="432"/>
          <w:tab w:val="left" w:pos="864"/>
          <w:tab w:val="left" w:pos="4608"/>
        </w:tabs>
        <w:suppressAutoHyphens/>
        <w:jc w:val="both"/>
        <w:rPr>
          <w:rFonts w:ascii="Palatino Linotype" w:hAnsi="Palatino Linotype"/>
          <w:spacing w:val="-3"/>
          <w:sz w:val="22"/>
          <w:szCs w:val="22"/>
          <w:lang w:val="nl-NL"/>
        </w:rPr>
      </w:pPr>
    </w:p>
    <w:p w14:paraId="5040046C" w14:textId="77777777" w:rsidR="00F66185" w:rsidRPr="000876AF" w:rsidRDefault="00F66185" w:rsidP="00F66185">
      <w:pPr>
        <w:pStyle w:val="ListParagraph"/>
        <w:numPr>
          <w:ilvl w:val="0"/>
          <w:numId w:val="63"/>
        </w:numPr>
        <w:tabs>
          <w:tab w:val="left" w:pos="336"/>
          <w:tab w:val="left" w:pos="432"/>
          <w:tab w:val="left" w:pos="864"/>
          <w:tab w:val="left" w:pos="4608"/>
        </w:tabs>
        <w:suppressAutoHyphens/>
        <w:jc w:val="both"/>
        <w:rPr>
          <w:rFonts w:ascii="Palatino Linotype" w:hAnsi="Palatino Linotype" w:cs="Times New Roman"/>
          <w:spacing w:val="-3"/>
          <w:sz w:val="22"/>
          <w:szCs w:val="22"/>
          <w:lang w:val="nl-NL"/>
        </w:rPr>
      </w:pPr>
      <w:r w:rsidRPr="0033153D">
        <w:rPr>
          <w:rFonts w:ascii="Palatino Linotype" w:hAnsi="Palatino Linotype" w:cs="Times New Roman"/>
          <w:spacing w:val="-3"/>
          <w:sz w:val="22"/>
          <w:szCs w:val="22"/>
          <w:lang w:val="nl-NL"/>
        </w:rPr>
        <w:t xml:space="preserve">De waarden, aangewezen in artikel 4, onderdelen a tot en met h, worden in open bewaring gegeven bij een kredietinstelling die in het bezit is van een </w:t>
      </w:r>
      <w:r w:rsidRPr="000876AF">
        <w:rPr>
          <w:rFonts w:ascii="Palatino Linotype" w:hAnsi="Palatino Linotype" w:cs="Times New Roman"/>
          <w:spacing w:val="-3"/>
          <w:sz w:val="22"/>
          <w:szCs w:val="22"/>
          <w:lang w:val="nl-NL"/>
        </w:rPr>
        <w:t>door de Bank afgegeven verklaring van geen bezwaar als bedoeld in artikel 4, eerste lid, van de Landsverordening Toezicht Bank- en Kredietwezen</w:t>
      </w:r>
      <w:r w:rsidRPr="000876AF">
        <w:rPr>
          <w:rStyle w:val="FootnoteReference"/>
          <w:rFonts w:ascii="Palatino Linotype" w:hAnsi="Palatino Linotype" w:cs="Times New Roman"/>
          <w:spacing w:val="-3"/>
          <w:sz w:val="22"/>
          <w:szCs w:val="22"/>
          <w:lang w:val="nl-NL"/>
        </w:rPr>
        <w:footnoteReference w:id="6"/>
      </w:r>
      <w:r w:rsidRPr="000876AF">
        <w:rPr>
          <w:rFonts w:ascii="Palatino Linotype" w:hAnsi="Palatino Linotype" w:cs="Times New Roman"/>
          <w:spacing w:val="-3"/>
          <w:sz w:val="22"/>
          <w:szCs w:val="22"/>
          <w:lang w:val="nl-NL"/>
        </w:rPr>
        <w:t>.</w:t>
      </w:r>
    </w:p>
    <w:p w14:paraId="42F6743B" w14:textId="77777777" w:rsidR="00F66185" w:rsidRPr="0033153D" w:rsidRDefault="00F66185" w:rsidP="00F66185">
      <w:pPr>
        <w:pStyle w:val="ListParagraph"/>
        <w:numPr>
          <w:ilvl w:val="0"/>
          <w:numId w:val="63"/>
        </w:numPr>
        <w:tabs>
          <w:tab w:val="left" w:pos="336"/>
          <w:tab w:val="left" w:pos="432"/>
          <w:tab w:val="left" w:pos="864"/>
          <w:tab w:val="left" w:pos="4608"/>
        </w:tabs>
        <w:suppressAutoHyphens/>
        <w:jc w:val="both"/>
        <w:rPr>
          <w:rFonts w:ascii="Palatino Linotype" w:hAnsi="Palatino Linotype" w:cs="Times New Roman"/>
          <w:spacing w:val="-3"/>
          <w:sz w:val="22"/>
          <w:szCs w:val="22"/>
          <w:lang w:val="nl-NL"/>
        </w:rPr>
      </w:pPr>
      <w:r w:rsidRPr="0033153D">
        <w:rPr>
          <w:rFonts w:ascii="Palatino Linotype" w:hAnsi="Palatino Linotype" w:cs="Times New Roman"/>
          <w:spacing w:val="-3"/>
          <w:sz w:val="22"/>
          <w:szCs w:val="22"/>
          <w:lang w:val="nl-NL"/>
        </w:rPr>
        <w:t xml:space="preserve">De waarden worden in Curaçao bewaard tenzij de Bank van deze bepaling ontheffing verleent. De bewaarneemster draagt zelfstandig zorg voor de verkrijging van nieuwe coupon- en dividendbladen en voor bewaargeving in verband met het bijwonen van vergaderingen door </w:t>
      </w:r>
      <w:r w:rsidRPr="0033153D">
        <w:rPr>
          <w:rFonts w:ascii="Palatino Linotype" w:hAnsi="Palatino Linotype" w:cs="Times New Roman"/>
          <w:spacing w:val="-3"/>
          <w:sz w:val="22"/>
          <w:szCs w:val="22"/>
          <w:lang w:val="nl-NL"/>
        </w:rPr>
        <w:lastRenderedPageBreak/>
        <w:t>de verzekeraar.</w:t>
      </w:r>
    </w:p>
    <w:p w14:paraId="03D5E2D7" w14:textId="77777777" w:rsidR="00F66185" w:rsidRPr="0033153D" w:rsidRDefault="00F66185" w:rsidP="00F66185">
      <w:pPr>
        <w:pStyle w:val="ListParagraph"/>
        <w:numPr>
          <w:ilvl w:val="0"/>
          <w:numId w:val="63"/>
        </w:numPr>
        <w:tabs>
          <w:tab w:val="left" w:pos="336"/>
          <w:tab w:val="left" w:pos="432"/>
          <w:tab w:val="left" w:pos="864"/>
          <w:tab w:val="left" w:pos="4608"/>
        </w:tabs>
        <w:suppressAutoHyphens/>
        <w:jc w:val="both"/>
        <w:rPr>
          <w:rFonts w:ascii="Palatino Linotype" w:hAnsi="Palatino Linotype" w:cs="Times New Roman"/>
          <w:spacing w:val="-3"/>
          <w:sz w:val="22"/>
          <w:szCs w:val="22"/>
          <w:lang w:val="nl-NL"/>
        </w:rPr>
      </w:pPr>
      <w:r w:rsidRPr="0033153D">
        <w:rPr>
          <w:rFonts w:ascii="Palatino Linotype" w:hAnsi="Palatino Linotype" w:cs="Times New Roman"/>
          <w:spacing w:val="-3"/>
          <w:sz w:val="22"/>
          <w:szCs w:val="22"/>
          <w:lang w:val="nl-NL"/>
        </w:rPr>
        <w:t>Zonder schriftelijke toestemming van de Bank worden de waarden niet aan de verzekeraar afgegeven en zullen ten aanzien daarvan geen rechtshandelingen worden verricht. De bewaarneemster mag evenwel coupons en dividendbewijzen, mits niet vroeger dan veertien dagen voor de dag der betaalbaarstelling, zonder toestemming van de Bank aan de verzekeraar afgeven, tenzij de Bank haar dit heeft verboden. De Bank deelt dit verbod onmiddellijk schriftelijk aan de verzekeraar mee.</w:t>
      </w:r>
    </w:p>
    <w:p w14:paraId="3F6BF8B2" w14:textId="77777777" w:rsidR="00F66185" w:rsidRPr="0033153D" w:rsidRDefault="00F66185" w:rsidP="00F66185">
      <w:pPr>
        <w:pStyle w:val="ListParagraph"/>
        <w:numPr>
          <w:ilvl w:val="0"/>
          <w:numId w:val="63"/>
        </w:numPr>
        <w:tabs>
          <w:tab w:val="left" w:pos="336"/>
          <w:tab w:val="left" w:pos="432"/>
          <w:tab w:val="left" w:pos="864"/>
          <w:tab w:val="left" w:pos="4608"/>
        </w:tabs>
        <w:suppressAutoHyphens/>
        <w:jc w:val="both"/>
        <w:rPr>
          <w:rFonts w:ascii="Palatino Linotype" w:hAnsi="Palatino Linotype" w:cs="Times New Roman"/>
          <w:spacing w:val="-3"/>
          <w:sz w:val="22"/>
          <w:szCs w:val="22"/>
          <w:lang w:val="nl-NL"/>
        </w:rPr>
      </w:pPr>
      <w:r w:rsidRPr="0033153D">
        <w:rPr>
          <w:rFonts w:ascii="Palatino Linotype" w:hAnsi="Palatino Linotype" w:cs="Times New Roman"/>
          <w:spacing w:val="-3"/>
          <w:sz w:val="22"/>
          <w:szCs w:val="22"/>
          <w:lang w:val="nl-NL"/>
        </w:rPr>
        <w:t>De waarden moeten op verzoek van de Bank aan haar ter bewaring worden afgegeven, indien:</w:t>
      </w:r>
    </w:p>
    <w:p w14:paraId="2C308D0C" w14:textId="77777777" w:rsidR="00F66185" w:rsidRPr="0033153D" w:rsidRDefault="00F66185" w:rsidP="00F66185">
      <w:pPr>
        <w:pStyle w:val="ListParagraph"/>
        <w:numPr>
          <w:ilvl w:val="0"/>
          <w:numId w:val="64"/>
        </w:numPr>
        <w:tabs>
          <w:tab w:val="left" w:pos="-1440"/>
          <w:tab w:val="left" w:pos="-720"/>
          <w:tab w:val="left" w:pos="0"/>
          <w:tab w:val="left" w:pos="432"/>
          <w:tab w:val="left" w:pos="720"/>
        </w:tabs>
        <w:suppressAutoHyphens/>
        <w:jc w:val="both"/>
        <w:rPr>
          <w:rFonts w:ascii="Palatino Linotype" w:hAnsi="Palatino Linotype" w:cs="Times New Roman"/>
          <w:spacing w:val="-3"/>
          <w:sz w:val="22"/>
          <w:szCs w:val="22"/>
          <w:lang w:val="nl-NL"/>
        </w:rPr>
      </w:pPr>
      <w:r w:rsidRPr="0033153D">
        <w:rPr>
          <w:rFonts w:ascii="Palatino Linotype" w:hAnsi="Palatino Linotype" w:cs="Times New Roman"/>
          <w:spacing w:val="-3"/>
          <w:sz w:val="22"/>
          <w:szCs w:val="22"/>
          <w:lang w:val="nl-NL"/>
        </w:rPr>
        <w:t>de Bank haar goedkeuring van de bewaarneemster intrekt; of</w:t>
      </w:r>
    </w:p>
    <w:p w14:paraId="5D9FCAAB" w14:textId="77777777" w:rsidR="00F66185" w:rsidRPr="0033153D" w:rsidRDefault="00F66185" w:rsidP="00F66185">
      <w:pPr>
        <w:pStyle w:val="ListParagraph"/>
        <w:numPr>
          <w:ilvl w:val="0"/>
          <w:numId w:val="64"/>
        </w:numPr>
        <w:tabs>
          <w:tab w:val="left" w:pos="-1440"/>
          <w:tab w:val="left" w:pos="-720"/>
          <w:tab w:val="left" w:pos="0"/>
          <w:tab w:val="left" w:pos="432"/>
          <w:tab w:val="left" w:pos="720"/>
        </w:tabs>
        <w:suppressAutoHyphens/>
        <w:jc w:val="both"/>
        <w:rPr>
          <w:rFonts w:ascii="Palatino Linotype" w:hAnsi="Palatino Linotype" w:cs="Times New Roman"/>
          <w:spacing w:val="-3"/>
          <w:sz w:val="22"/>
          <w:szCs w:val="22"/>
          <w:lang w:val="nl-NL"/>
        </w:rPr>
      </w:pPr>
      <w:r w:rsidRPr="0033153D">
        <w:rPr>
          <w:rFonts w:ascii="Palatino Linotype" w:hAnsi="Palatino Linotype" w:cs="Times New Roman"/>
          <w:spacing w:val="-3"/>
          <w:sz w:val="22"/>
          <w:szCs w:val="22"/>
          <w:lang w:val="nl-NL"/>
        </w:rPr>
        <w:t>de bewaarneemster de overeenkomst met de verzekeraar beëindigt.</w:t>
      </w:r>
    </w:p>
    <w:p w14:paraId="562EDCA2" w14:textId="77777777" w:rsidR="00F66185" w:rsidRPr="0033153D" w:rsidRDefault="00F66185" w:rsidP="00F66185">
      <w:pPr>
        <w:pStyle w:val="ListParagraph"/>
        <w:numPr>
          <w:ilvl w:val="0"/>
          <w:numId w:val="63"/>
        </w:numPr>
        <w:tabs>
          <w:tab w:val="left" w:pos="336"/>
          <w:tab w:val="left" w:pos="432"/>
          <w:tab w:val="left" w:pos="696"/>
          <w:tab w:val="left" w:pos="864"/>
          <w:tab w:val="left" w:pos="4608"/>
        </w:tabs>
        <w:suppressAutoHyphens/>
        <w:jc w:val="both"/>
        <w:rPr>
          <w:rFonts w:ascii="Palatino Linotype" w:hAnsi="Palatino Linotype" w:cs="Times New Roman"/>
          <w:spacing w:val="-3"/>
          <w:sz w:val="22"/>
          <w:szCs w:val="22"/>
          <w:lang w:val="nl-NL"/>
        </w:rPr>
      </w:pPr>
      <w:r w:rsidRPr="0033153D">
        <w:rPr>
          <w:rFonts w:ascii="Palatino Linotype" w:hAnsi="Palatino Linotype" w:cs="Times New Roman"/>
          <w:spacing w:val="-3"/>
          <w:sz w:val="22"/>
          <w:szCs w:val="22"/>
          <w:lang w:val="nl-NL"/>
        </w:rPr>
        <w:t>Vanaf de dertigste dag na de afgifte, bedoeld in het vierde lid, is de Bank bevoegd de waarden overeenkomstig dit artikel in bewaring te geven op kosten van de verzekeraar.</w:t>
      </w:r>
    </w:p>
    <w:p w14:paraId="5ED31CE0" w14:textId="77777777" w:rsidR="00F66185" w:rsidRPr="0033153D" w:rsidRDefault="00F66185" w:rsidP="00F66185">
      <w:pPr>
        <w:tabs>
          <w:tab w:val="left" w:pos="336"/>
          <w:tab w:val="left" w:pos="432"/>
          <w:tab w:val="left" w:pos="696"/>
          <w:tab w:val="left" w:pos="864"/>
          <w:tab w:val="left" w:pos="4608"/>
        </w:tabs>
        <w:suppressAutoHyphens/>
        <w:jc w:val="both"/>
        <w:rPr>
          <w:rFonts w:ascii="Palatino Linotype" w:hAnsi="Palatino Linotype"/>
          <w:spacing w:val="-3"/>
          <w:sz w:val="22"/>
          <w:szCs w:val="22"/>
          <w:lang w:val="nl-NL"/>
        </w:rPr>
      </w:pPr>
    </w:p>
    <w:p w14:paraId="64079809" w14:textId="77777777" w:rsidR="00F66185" w:rsidRPr="0033153D" w:rsidRDefault="00F66185" w:rsidP="00F66185">
      <w:pPr>
        <w:tabs>
          <w:tab w:val="center" w:pos="4266"/>
        </w:tabs>
        <w:suppressAutoHyphens/>
        <w:jc w:val="center"/>
        <w:rPr>
          <w:rFonts w:ascii="Palatino Linotype" w:hAnsi="Palatino Linotype"/>
          <w:spacing w:val="-3"/>
          <w:sz w:val="22"/>
          <w:szCs w:val="22"/>
          <w:lang w:val="nl-NL"/>
        </w:rPr>
      </w:pPr>
      <w:r w:rsidRPr="0033153D">
        <w:rPr>
          <w:rFonts w:ascii="Palatino Linotype" w:hAnsi="Palatino Linotype"/>
          <w:spacing w:val="-3"/>
          <w:sz w:val="22"/>
          <w:szCs w:val="22"/>
          <w:lang w:val="nl-NL"/>
        </w:rPr>
        <w:t>Artikel 8</w:t>
      </w:r>
    </w:p>
    <w:p w14:paraId="1260893C" w14:textId="77777777" w:rsidR="00F66185" w:rsidRPr="0033153D" w:rsidRDefault="00F66185" w:rsidP="00F66185">
      <w:pPr>
        <w:tabs>
          <w:tab w:val="left" w:pos="336"/>
          <w:tab w:val="left" w:pos="432"/>
          <w:tab w:val="left" w:pos="696"/>
          <w:tab w:val="left" w:pos="864"/>
          <w:tab w:val="left" w:pos="4608"/>
        </w:tabs>
        <w:suppressAutoHyphens/>
        <w:jc w:val="both"/>
        <w:rPr>
          <w:rFonts w:ascii="Palatino Linotype" w:hAnsi="Palatino Linotype"/>
          <w:spacing w:val="-3"/>
          <w:sz w:val="22"/>
          <w:szCs w:val="22"/>
          <w:lang w:val="nl-NL"/>
        </w:rPr>
      </w:pPr>
    </w:p>
    <w:p w14:paraId="1C7D6EDB" w14:textId="77777777" w:rsidR="00F66185" w:rsidRPr="0033153D" w:rsidRDefault="00F66185" w:rsidP="00F66185">
      <w:pPr>
        <w:pStyle w:val="ListParagraph"/>
        <w:numPr>
          <w:ilvl w:val="0"/>
          <w:numId w:val="65"/>
        </w:numPr>
        <w:tabs>
          <w:tab w:val="left" w:pos="336"/>
          <w:tab w:val="left" w:pos="432"/>
          <w:tab w:val="left" w:pos="696"/>
          <w:tab w:val="left" w:pos="864"/>
          <w:tab w:val="left" w:pos="4608"/>
        </w:tabs>
        <w:suppressAutoHyphens/>
        <w:jc w:val="both"/>
        <w:rPr>
          <w:rFonts w:ascii="Palatino Linotype" w:hAnsi="Palatino Linotype" w:cs="Times New Roman"/>
          <w:spacing w:val="-3"/>
          <w:sz w:val="22"/>
          <w:szCs w:val="22"/>
          <w:lang w:val="nl-NL"/>
        </w:rPr>
      </w:pPr>
      <w:r w:rsidRPr="0033153D">
        <w:rPr>
          <w:rFonts w:ascii="Palatino Linotype" w:hAnsi="Palatino Linotype" w:cs="Times New Roman"/>
          <w:spacing w:val="-3"/>
          <w:sz w:val="22"/>
          <w:szCs w:val="22"/>
          <w:lang w:val="nl-NL"/>
        </w:rPr>
        <w:t>Met betrekking tot de schuldbekentenissen, bedoeld in artikel 4, onderdeel h, geldt dat de betrokken hypothecaire inschrijvingen zonder schriftelijke toestemming van de Bank niet mogen worden doorgehaald of gewijzigd.</w:t>
      </w:r>
    </w:p>
    <w:p w14:paraId="131299E8" w14:textId="77777777" w:rsidR="00F66185" w:rsidRPr="0033153D" w:rsidRDefault="00F66185" w:rsidP="00F66185">
      <w:pPr>
        <w:pStyle w:val="ListParagraph"/>
        <w:numPr>
          <w:ilvl w:val="0"/>
          <w:numId w:val="65"/>
        </w:numPr>
        <w:tabs>
          <w:tab w:val="left" w:pos="336"/>
          <w:tab w:val="left" w:pos="432"/>
          <w:tab w:val="left" w:pos="696"/>
          <w:tab w:val="left" w:pos="864"/>
          <w:tab w:val="left" w:pos="4608"/>
        </w:tabs>
        <w:suppressAutoHyphens/>
        <w:jc w:val="both"/>
        <w:rPr>
          <w:rFonts w:ascii="Palatino Linotype" w:hAnsi="Palatino Linotype" w:cs="Times New Roman"/>
          <w:spacing w:val="-3"/>
          <w:sz w:val="22"/>
          <w:szCs w:val="22"/>
          <w:lang w:val="nl-NL"/>
        </w:rPr>
      </w:pPr>
      <w:r w:rsidRPr="0033153D">
        <w:rPr>
          <w:rFonts w:ascii="Palatino Linotype" w:hAnsi="Palatino Linotype" w:cs="Times New Roman"/>
          <w:spacing w:val="-3"/>
          <w:sz w:val="22"/>
          <w:szCs w:val="22"/>
          <w:lang w:val="nl-NL"/>
        </w:rPr>
        <w:t>De onroerende goederen, bedoeld in artikel 4, onderdeel i, mogen zonder schriftelijke toestemming van de Bank niet worden vervreemd of bezwaard.</w:t>
      </w:r>
    </w:p>
    <w:p w14:paraId="4BA724A9" w14:textId="77777777" w:rsidR="00F66185" w:rsidRPr="0033153D" w:rsidRDefault="00F66185" w:rsidP="00F66185">
      <w:pPr>
        <w:tabs>
          <w:tab w:val="left" w:pos="336"/>
          <w:tab w:val="left" w:pos="432"/>
          <w:tab w:val="left" w:pos="696"/>
          <w:tab w:val="left" w:pos="864"/>
          <w:tab w:val="left" w:pos="4608"/>
        </w:tabs>
        <w:suppressAutoHyphens/>
        <w:jc w:val="both"/>
        <w:rPr>
          <w:rFonts w:ascii="Palatino Linotype" w:hAnsi="Palatino Linotype"/>
          <w:spacing w:val="-3"/>
          <w:sz w:val="22"/>
          <w:szCs w:val="22"/>
          <w:lang w:val="nl-NL"/>
        </w:rPr>
      </w:pPr>
    </w:p>
    <w:p w14:paraId="663636E4" w14:textId="77777777" w:rsidR="00F66185" w:rsidRPr="0033153D" w:rsidRDefault="00F66185" w:rsidP="00F66185">
      <w:pPr>
        <w:tabs>
          <w:tab w:val="center" w:pos="4266"/>
        </w:tabs>
        <w:suppressAutoHyphens/>
        <w:jc w:val="center"/>
        <w:rPr>
          <w:rFonts w:ascii="Palatino Linotype" w:hAnsi="Palatino Linotype"/>
          <w:spacing w:val="-3"/>
          <w:sz w:val="22"/>
          <w:szCs w:val="22"/>
          <w:lang w:val="nl-NL"/>
        </w:rPr>
      </w:pPr>
      <w:r w:rsidRPr="0033153D">
        <w:rPr>
          <w:rFonts w:ascii="Palatino Linotype" w:hAnsi="Palatino Linotype"/>
          <w:spacing w:val="-3"/>
          <w:sz w:val="22"/>
          <w:szCs w:val="22"/>
          <w:lang w:val="nl-NL"/>
        </w:rPr>
        <w:t>Artikel 9</w:t>
      </w:r>
    </w:p>
    <w:p w14:paraId="48E4BE51" w14:textId="77777777" w:rsidR="00F66185" w:rsidRPr="0033153D" w:rsidRDefault="00F66185" w:rsidP="00F66185">
      <w:pPr>
        <w:tabs>
          <w:tab w:val="left" w:pos="336"/>
          <w:tab w:val="left" w:pos="432"/>
          <w:tab w:val="left" w:pos="696"/>
          <w:tab w:val="left" w:pos="864"/>
          <w:tab w:val="left" w:pos="4608"/>
        </w:tabs>
        <w:suppressAutoHyphens/>
        <w:jc w:val="both"/>
        <w:rPr>
          <w:rFonts w:ascii="Palatino Linotype" w:hAnsi="Palatino Linotype"/>
          <w:spacing w:val="-3"/>
          <w:sz w:val="22"/>
          <w:szCs w:val="22"/>
          <w:lang w:val="nl-NL"/>
        </w:rPr>
      </w:pPr>
    </w:p>
    <w:p w14:paraId="0A65FC13" w14:textId="77777777" w:rsidR="00F66185" w:rsidRPr="0033153D" w:rsidRDefault="00F66185" w:rsidP="00F66185">
      <w:pPr>
        <w:pStyle w:val="ListParagraph"/>
        <w:numPr>
          <w:ilvl w:val="0"/>
          <w:numId w:val="66"/>
        </w:numPr>
        <w:tabs>
          <w:tab w:val="left" w:pos="336"/>
          <w:tab w:val="left" w:pos="432"/>
          <w:tab w:val="left" w:pos="696"/>
          <w:tab w:val="left" w:pos="864"/>
          <w:tab w:val="left" w:pos="4608"/>
        </w:tabs>
        <w:suppressAutoHyphens/>
        <w:jc w:val="both"/>
        <w:rPr>
          <w:rFonts w:ascii="Palatino Linotype" w:hAnsi="Palatino Linotype" w:cs="Times New Roman"/>
          <w:spacing w:val="-3"/>
          <w:sz w:val="22"/>
          <w:szCs w:val="22"/>
          <w:lang w:val="nl-NL"/>
        </w:rPr>
      </w:pPr>
      <w:r w:rsidRPr="0033153D">
        <w:rPr>
          <w:rFonts w:ascii="Palatino Linotype" w:hAnsi="Palatino Linotype" w:cs="Times New Roman"/>
          <w:spacing w:val="-3"/>
          <w:sz w:val="22"/>
          <w:szCs w:val="22"/>
          <w:lang w:val="nl-NL"/>
        </w:rPr>
        <w:t>De Bank doet van het aanhouden van schuldbekentenissen ingevolge artikel 4, onderdeel h, en van onroerende goederen ingevolge artikel 4, onderdeel i, onverwijld mededeling aan de hypotheekbewaarder. Deze tekent in de openbare registers aan, dat zonder schriftelijke toestemming van de Bank de hypothecaire inschrijving niet kan worden doorgehaald of gewijzigd en dat het onroerend goed niet kan worden vervreemd of bezwaard.</w:t>
      </w:r>
    </w:p>
    <w:p w14:paraId="058425CB" w14:textId="77777777" w:rsidR="00F66185" w:rsidRPr="0033153D" w:rsidRDefault="00F66185" w:rsidP="00F66185">
      <w:pPr>
        <w:pStyle w:val="ListParagraph"/>
        <w:numPr>
          <w:ilvl w:val="0"/>
          <w:numId w:val="66"/>
        </w:numPr>
        <w:tabs>
          <w:tab w:val="left" w:pos="336"/>
          <w:tab w:val="left" w:pos="432"/>
          <w:tab w:val="left" w:pos="696"/>
          <w:tab w:val="left" w:pos="864"/>
          <w:tab w:val="left" w:pos="4608"/>
        </w:tabs>
        <w:suppressAutoHyphens/>
        <w:jc w:val="both"/>
        <w:rPr>
          <w:rFonts w:ascii="Palatino Linotype" w:hAnsi="Palatino Linotype" w:cs="Times New Roman"/>
          <w:spacing w:val="-3"/>
          <w:sz w:val="22"/>
          <w:szCs w:val="22"/>
          <w:lang w:val="nl-NL"/>
        </w:rPr>
      </w:pPr>
      <w:r w:rsidRPr="0033153D">
        <w:rPr>
          <w:rFonts w:ascii="Palatino Linotype" w:hAnsi="Palatino Linotype" w:cs="Times New Roman"/>
          <w:spacing w:val="-3"/>
          <w:sz w:val="22"/>
          <w:szCs w:val="22"/>
          <w:lang w:val="nl-NL"/>
        </w:rPr>
        <w:t>De hypotheekbewaarder stelt op verzoek van de Bank eveneens in de openbare registers aantekening van de toestemming die de Bank ingevolge artikel 8, eerste lid, heeft verleend.</w:t>
      </w:r>
    </w:p>
    <w:p w14:paraId="39AA9BC3" w14:textId="77777777" w:rsidR="00F66185" w:rsidRPr="0033153D" w:rsidRDefault="00F66185" w:rsidP="00F66185">
      <w:pPr>
        <w:pStyle w:val="ListParagraph"/>
        <w:numPr>
          <w:ilvl w:val="0"/>
          <w:numId w:val="66"/>
        </w:numPr>
        <w:tabs>
          <w:tab w:val="left" w:pos="336"/>
          <w:tab w:val="left" w:pos="432"/>
          <w:tab w:val="left" w:pos="696"/>
          <w:tab w:val="left" w:pos="864"/>
          <w:tab w:val="left" w:pos="4608"/>
        </w:tabs>
        <w:suppressAutoHyphens/>
        <w:jc w:val="both"/>
        <w:rPr>
          <w:rFonts w:ascii="Palatino Linotype" w:hAnsi="Palatino Linotype" w:cs="Times New Roman"/>
          <w:spacing w:val="-3"/>
          <w:sz w:val="22"/>
          <w:szCs w:val="22"/>
          <w:lang w:val="nl-NL"/>
        </w:rPr>
      </w:pPr>
      <w:r w:rsidRPr="0033153D">
        <w:rPr>
          <w:rFonts w:ascii="Palatino Linotype" w:hAnsi="Palatino Linotype" w:cs="Times New Roman"/>
          <w:spacing w:val="-3"/>
          <w:sz w:val="22"/>
          <w:szCs w:val="22"/>
          <w:lang w:val="nl-NL"/>
        </w:rPr>
        <w:t xml:space="preserve">Van de door hem ingevolge dit artikel in de openbare registers gestelde aantekeningen doet de hypotheekbewaarder mededeling aan de Bank. Hij haalt deze aantekeningen geheel of gedeeltelijk door op schriftelijk verzoek van de Bank. </w:t>
      </w:r>
    </w:p>
    <w:p w14:paraId="61265876" w14:textId="77777777" w:rsidR="00F66185" w:rsidRPr="0033153D" w:rsidRDefault="00F66185" w:rsidP="00F66185">
      <w:pPr>
        <w:tabs>
          <w:tab w:val="left" w:pos="336"/>
          <w:tab w:val="left" w:pos="432"/>
          <w:tab w:val="left" w:pos="696"/>
          <w:tab w:val="left" w:pos="864"/>
          <w:tab w:val="left" w:pos="4608"/>
        </w:tabs>
        <w:suppressAutoHyphens/>
        <w:jc w:val="both"/>
        <w:rPr>
          <w:rFonts w:ascii="Palatino Linotype" w:hAnsi="Palatino Linotype"/>
          <w:spacing w:val="-3"/>
          <w:sz w:val="22"/>
          <w:szCs w:val="22"/>
          <w:lang w:val="nl-NL"/>
        </w:rPr>
      </w:pPr>
    </w:p>
    <w:p w14:paraId="171C91CB" w14:textId="77777777" w:rsidR="00F66185" w:rsidRPr="0033153D" w:rsidRDefault="00F66185" w:rsidP="00F66185">
      <w:pPr>
        <w:tabs>
          <w:tab w:val="center" w:pos="4266"/>
        </w:tabs>
        <w:suppressAutoHyphens/>
        <w:jc w:val="center"/>
        <w:rPr>
          <w:rFonts w:ascii="Palatino Linotype" w:hAnsi="Palatino Linotype"/>
          <w:spacing w:val="-3"/>
          <w:sz w:val="22"/>
          <w:szCs w:val="22"/>
          <w:lang w:val="nl-NL"/>
        </w:rPr>
      </w:pPr>
      <w:r w:rsidRPr="0033153D">
        <w:rPr>
          <w:rFonts w:ascii="Palatino Linotype" w:hAnsi="Palatino Linotype"/>
          <w:spacing w:val="-3"/>
          <w:sz w:val="22"/>
          <w:szCs w:val="22"/>
          <w:lang w:val="nl-NL"/>
        </w:rPr>
        <w:t>Artikel 10</w:t>
      </w:r>
    </w:p>
    <w:p w14:paraId="3E11D3F1" w14:textId="77777777" w:rsidR="00F66185" w:rsidRPr="0033153D" w:rsidRDefault="00F66185" w:rsidP="00F66185">
      <w:pPr>
        <w:tabs>
          <w:tab w:val="left" w:pos="336"/>
          <w:tab w:val="left" w:pos="432"/>
          <w:tab w:val="left" w:pos="696"/>
          <w:tab w:val="left" w:pos="864"/>
          <w:tab w:val="left" w:pos="4608"/>
        </w:tabs>
        <w:suppressAutoHyphens/>
        <w:jc w:val="both"/>
        <w:rPr>
          <w:rFonts w:ascii="Palatino Linotype" w:hAnsi="Palatino Linotype"/>
          <w:spacing w:val="-3"/>
          <w:sz w:val="22"/>
          <w:szCs w:val="22"/>
          <w:lang w:val="nl-NL"/>
        </w:rPr>
      </w:pPr>
    </w:p>
    <w:p w14:paraId="4CFC8B0F" w14:textId="77777777" w:rsidR="00F66185" w:rsidRPr="0033153D" w:rsidRDefault="00F66185" w:rsidP="00F66185">
      <w:pPr>
        <w:tabs>
          <w:tab w:val="left" w:pos="336"/>
          <w:tab w:val="left" w:pos="432"/>
          <w:tab w:val="left" w:pos="696"/>
          <w:tab w:val="left" w:pos="864"/>
          <w:tab w:val="left" w:pos="4608"/>
        </w:tabs>
        <w:suppressAutoHyphens/>
        <w:jc w:val="both"/>
        <w:rPr>
          <w:rFonts w:ascii="Palatino Linotype" w:hAnsi="Palatino Linotype"/>
          <w:spacing w:val="-3"/>
          <w:sz w:val="22"/>
          <w:szCs w:val="22"/>
          <w:lang w:val="nl-NL"/>
        </w:rPr>
      </w:pPr>
      <w:r w:rsidRPr="0033153D">
        <w:rPr>
          <w:rFonts w:ascii="Palatino Linotype" w:hAnsi="Palatino Linotype"/>
          <w:spacing w:val="-3"/>
          <w:sz w:val="22"/>
          <w:szCs w:val="22"/>
          <w:lang w:val="nl-NL"/>
        </w:rPr>
        <w:t>De waarden, aangewezen in artikel 4, onderdelen a tot en met h, worden overeenkomstig de artikelen 6 tot en met 8 in bewaring gegeven en wel, op straffe van schorsing van de behandeling van de aanvraag van een vergunning, binnen een maand nadat de Bank de aanvraag heeft ontvangen.</w:t>
      </w:r>
    </w:p>
    <w:p w14:paraId="0F6F955F" w14:textId="77777777" w:rsidR="00F66185" w:rsidRPr="0033153D" w:rsidRDefault="00F66185" w:rsidP="00F66185">
      <w:pPr>
        <w:tabs>
          <w:tab w:val="left" w:pos="336"/>
          <w:tab w:val="left" w:pos="432"/>
          <w:tab w:val="left" w:pos="696"/>
          <w:tab w:val="left" w:pos="864"/>
          <w:tab w:val="left" w:pos="4608"/>
        </w:tabs>
        <w:suppressAutoHyphens/>
        <w:jc w:val="both"/>
        <w:rPr>
          <w:rFonts w:ascii="Palatino Linotype" w:hAnsi="Palatino Linotype"/>
          <w:spacing w:val="-3"/>
          <w:sz w:val="22"/>
          <w:szCs w:val="22"/>
          <w:lang w:val="nl-NL"/>
        </w:rPr>
      </w:pPr>
    </w:p>
    <w:p w14:paraId="46C20599" w14:textId="77777777" w:rsidR="00F66185" w:rsidRPr="0033153D" w:rsidRDefault="00F66185" w:rsidP="00F66185">
      <w:pPr>
        <w:tabs>
          <w:tab w:val="center" w:pos="4266"/>
        </w:tabs>
        <w:suppressAutoHyphens/>
        <w:jc w:val="center"/>
        <w:rPr>
          <w:rFonts w:ascii="Palatino Linotype" w:hAnsi="Palatino Linotype"/>
          <w:spacing w:val="-3"/>
          <w:sz w:val="22"/>
          <w:szCs w:val="22"/>
          <w:lang w:val="nl-NL"/>
        </w:rPr>
      </w:pPr>
      <w:r w:rsidRPr="0033153D">
        <w:rPr>
          <w:rFonts w:ascii="Palatino Linotype" w:hAnsi="Palatino Linotype"/>
          <w:spacing w:val="-3"/>
          <w:sz w:val="22"/>
          <w:szCs w:val="22"/>
          <w:lang w:val="nl-NL"/>
        </w:rPr>
        <w:t>Artikel 11</w:t>
      </w:r>
    </w:p>
    <w:p w14:paraId="1C5D9F3E" w14:textId="77777777" w:rsidR="00F66185" w:rsidRPr="0033153D" w:rsidRDefault="00F66185" w:rsidP="00F66185">
      <w:pPr>
        <w:tabs>
          <w:tab w:val="left" w:pos="336"/>
          <w:tab w:val="left" w:pos="432"/>
          <w:tab w:val="left" w:pos="696"/>
          <w:tab w:val="left" w:pos="864"/>
          <w:tab w:val="left" w:pos="4608"/>
        </w:tabs>
        <w:suppressAutoHyphens/>
        <w:jc w:val="both"/>
        <w:rPr>
          <w:rFonts w:ascii="Palatino Linotype" w:hAnsi="Palatino Linotype"/>
          <w:spacing w:val="-3"/>
          <w:sz w:val="22"/>
          <w:szCs w:val="22"/>
          <w:lang w:val="nl-NL"/>
        </w:rPr>
      </w:pPr>
    </w:p>
    <w:p w14:paraId="4EB2CD23" w14:textId="77777777" w:rsidR="00F66185" w:rsidRPr="0033153D" w:rsidRDefault="00F66185" w:rsidP="00F66185">
      <w:pPr>
        <w:tabs>
          <w:tab w:val="left" w:pos="336"/>
          <w:tab w:val="left" w:pos="432"/>
          <w:tab w:val="left" w:pos="696"/>
          <w:tab w:val="left" w:pos="864"/>
          <w:tab w:val="left" w:pos="4608"/>
        </w:tabs>
        <w:suppressAutoHyphens/>
        <w:jc w:val="both"/>
        <w:rPr>
          <w:rFonts w:ascii="Palatino Linotype" w:hAnsi="Palatino Linotype"/>
          <w:spacing w:val="-3"/>
          <w:sz w:val="22"/>
          <w:szCs w:val="22"/>
          <w:lang w:val="nl-NL"/>
        </w:rPr>
      </w:pPr>
      <w:r w:rsidRPr="0033153D">
        <w:rPr>
          <w:rFonts w:ascii="Palatino Linotype" w:hAnsi="Palatino Linotype"/>
          <w:spacing w:val="-3"/>
          <w:sz w:val="22"/>
          <w:szCs w:val="22"/>
          <w:lang w:val="nl-NL"/>
        </w:rPr>
        <w:t>Dit landsbesluit kan worden aangehaald als: Landsbesluit financiële eisen verzekeringsbedrijf.</w:t>
      </w:r>
    </w:p>
    <w:p w14:paraId="3C7499B9" w14:textId="77777777" w:rsidR="00F66185" w:rsidRPr="0033153D" w:rsidRDefault="00F66185" w:rsidP="00F66185">
      <w:pPr>
        <w:tabs>
          <w:tab w:val="left" w:pos="336"/>
          <w:tab w:val="left" w:pos="432"/>
          <w:tab w:val="left" w:pos="696"/>
          <w:tab w:val="left" w:pos="864"/>
          <w:tab w:val="left" w:pos="4608"/>
        </w:tabs>
        <w:suppressAutoHyphens/>
        <w:jc w:val="both"/>
        <w:rPr>
          <w:rFonts w:ascii="Palatino Linotype" w:hAnsi="Palatino Linotype"/>
          <w:spacing w:val="-3"/>
          <w:sz w:val="22"/>
          <w:szCs w:val="22"/>
          <w:lang w:val="nl-NL"/>
        </w:rPr>
      </w:pPr>
    </w:p>
    <w:p w14:paraId="01313D06" w14:textId="77777777" w:rsidR="00F66185" w:rsidRDefault="00F66185" w:rsidP="00F66185">
      <w:pPr>
        <w:tabs>
          <w:tab w:val="center" w:pos="4266"/>
        </w:tabs>
        <w:suppressAutoHyphens/>
        <w:jc w:val="center"/>
        <w:rPr>
          <w:rFonts w:ascii="Palatino Linotype" w:hAnsi="Palatino Linotype"/>
          <w:spacing w:val="-3"/>
          <w:sz w:val="22"/>
          <w:szCs w:val="22"/>
          <w:lang w:val="nl-NL"/>
        </w:rPr>
      </w:pPr>
    </w:p>
    <w:p w14:paraId="603A1829" w14:textId="01DC72EA" w:rsidR="00F66185" w:rsidRPr="0033153D" w:rsidRDefault="00F66185" w:rsidP="00F66185">
      <w:pPr>
        <w:tabs>
          <w:tab w:val="center" w:pos="4266"/>
        </w:tabs>
        <w:suppressAutoHyphens/>
        <w:jc w:val="center"/>
        <w:rPr>
          <w:rFonts w:ascii="Palatino Linotype" w:hAnsi="Palatino Linotype"/>
          <w:spacing w:val="-3"/>
          <w:sz w:val="22"/>
          <w:szCs w:val="22"/>
          <w:lang w:val="nl-NL"/>
        </w:rPr>
      </w:pPr>
      <w:r w:rsidRPr="0033153D">
        <w:rPr>
          <w:rFonts w:ascii="Palatino Linotype" w:hAnsi="Palatino Linotype"/>
          <w:spacing w:val="-3"/>
          <w:sz w:val="22"/>
          <w:szCs w:val="22"/>
          <w:lang w:val="nl-NL"/>
        </w:rPr>
        <w:lastRenderedPageBreak/>
        <w:t>Artikel 12</w:t>
      </w:r>
    </w:p>
    <w:p w14:paraId="2FBDC173" w14:textId="77777777" w:rsidR="00F66185" w:rsidRPr="0033153D" w:rsidRDefault="00F66185" w:rsidP="00F66185">
      <w:pPr>
        <w:tabs>
          <w:tab w:val="left" w:pos="432"/>
          <w:tab w:val="left" w:pos="864"/>
          <w:tab w:val="left" w:pos="1008"/>
          <w:tab w:val="left" w:pos="1440"/>
          <w:tab w:val="left" w:pos="5040"/>
        </w:tabs>
        <w:suppressAutoHyphens/>
        <w:spacing w:line="240" w:lineRule="atLeast"/>
        <w:jc w:val="center"/>
        <w:rPr>
          <w:rFonts w:ascii="Palatino Linotype" w:hAnsi="Palatino Linotype"/>
          <w:spacing w:val="-3"/>
          <w:sz w:val="22"/>
          <w:szCs w:val="22"/>
          <w:lang w:val="nl-NL"/>
        </w:rPr>
      </w:pPr>
      <w:r w:rsidRPr="0033153D">
        <w:rPr>
          <w:rFonts w:ascii="Palatino Linotype" w:hAnsi="Palatino Linotype"/>
          <w:spacing w:val="-3"/>
          <w:sz w:val="22"/>
          <w:szCs w:val="22"/>
          <w:lang w:val="nl-NL"/>
        </w:rPr>
        <w:t>(vervallen)</w:t>
      </w:r>
    </w:p>
    <w:p w14:paraId="2A0CEEA6" w14:textId="77777777" w:rsidR="00DB1EF3" w:rsidRPr="00DD00B8" w:rsidRDefault="00DB1EF3" w:rsidP="00F66185">
      <w:pPr>
        <w:widowControl/>
        <w:rPr>
          <w:rFonts w:ascii="Palatino Linotype" w:hAnsi="Palatino Linotype"/>
          <w:snapToGrid/>
          <w:sz w:val="22"/>
          <w:szCs w:val="22"/>
          <w:lang w:val="nl-NL"/>
        </w:rPr>
      </w:pPr>
    </w:p>
    <w:p w14:paraId="4D2C238E" w14:textId="77777777" w:rsidR="00DB1EF3" w:rsidRPr="00DD00B8" w:rsidRDefault="00DB1EF3" w:rsidP="00DB1EF3">
      <w:pPr>
        <w:widowControl/>
        <w:jc w:val="center"/>
        <w:rPr>
          <w:rFonts w:ascii="Palatino Linotype" w:hAnsi="Palatino Linotype"/>
          <w:snapToGrid/>
          <w:sz w:val="22"/>
          <w:szCs w:val="22"/>
          <w:lang w:val="nl-NL"/>
        </w:rPr>
      </w:pPr>
      <w:r w:rsidRPr="00DD00B8">
        <w:rPr>
          <w:rFonts w:ascii="Palatino Linotype" w:hAnsi="Palatino Linotype"/>
          <w:snapToGrid/>
          <w:sz w:val="22"/>
          <w:szCs w:val="22"/>
          <w:lang w:val="nl-NL"/>
        </w:rPr>
        <w:t>***</w:t>
      </w:r>
    </w:p>
    <w:p w14:paraId="315CE2D7" w14:textId="77777777" w:rsidR="00DB1EF3" w:rsidRPr="00355CA4" w:rsidRDefault="00DB1EF3" w:rsidP="00DB1EF3">
      <w:pPr>
        <w:widowControl/>
        <w:jc w:val="center"/>
        <w:rPr>
          <w:rFonts w:ascii="Palatino Linotype" w:hAnsi="Palatino Linotype" w:cs="Arial"/>
          <w:sz w:val="22"/>
          <w:szCs w:val="22"/>
          <w:lang w:val="nl-NL"/>
        </w:rPr>
      </w:pPr>
    </w:p>
    <w:p w14:paraId="53772D4B" w14:textId="77777777" w:rsidR="00022D76" w:rsidRDefault="00022D76" w:rsidP="00022D76">
      <w:pPr>
        <w:autoSpaceDE w:val="0"/>
        <w:autoSpaceDN w:val="0"/>
        <w:adjustRightInd w:val="0"/>
        <w:rPr>
          <w:rFonts w:ascii="Palatino Linotype" w:hAnsi="Palatino Linotype" w:cs="Arial"/>
          <w:b/>
          <w:sz w:val="20"/>
          <w:lang w:val="nl-NL"/>
        </w:rPr>
      </w:pPr>
    </w:p>
    <w:p w14:paraId="1E117243" w14:textId="77777777" w:rsidR="00022D76" w:rsidRDefault="00022D76" w:rsidP="00022D76">
      <w:pPr>
        <w:rPr>
          <w:rFonts w:asciiTheme="minorHAnsi" w:eastAsiaTheme="minorHAnsi" w:hAnsiTheme="minorHAnsi" w:cstheme="minorBidi"/>
          <w:sz w:val="22"/>
          <w:szCs w:val="22"/>
          <w:lang w:val="nl-NL"/>
        </w:rPr>
      </w:pPr>
    </w:p>
    <w:p w14:paraId="1E5929EA" w14:textId="77777777" w:rsidR="00022D76" w:rsidRPr="00022D76" w:rsidRDefault="00022D76" w:rsidP="00022D76">
      <w:pPr>
        <w:rPr>
          <w:lang w:val="nl-NL"/>
        </w:rPr>
        <w:sectPr w:rsidR="00022D76" w:rsidRPr="00022D76">
          <w:headerReference w:type="even" r:id="rId9"/>
          <w:headerReference w:type="default" r:id="rId10"/>
          <w:endnotePr>
            <w:numFmt w:val="decimal"/>
          </w:endnotePr>
          <w:pgSz w:w="11906" w:h="16838"/>
          <w:pgMar w:top="1560" w:right="1298" w:bottom="958" w:left="1298" w:header="1440" w:footer="958" w:gutter="0"/>
          <w:pgNumType w:start="1"/>
          <w:cols w:space="720"/>
          <w:noEndnote/>
          <w:titlePg/>
        </w:sectPr>
      </w:pPr>
    </w:p>
    <w:p w14:paraId="5DA9CAFA" w14:textId="77777777" w:rsidR="00331A7B" w:rsidRPr="00022D76" w:rsidRDefault="00331A7B">
      <w:pPr>
        <w:tabs>
          <w:tab w:val="left" w:pos="-720"/>
        </w:tabs>
        <w:suppressAutoHyphens/>
        <w:jc w:val="both"/>
        <w:rPr>
          <w:rFonts w:ascii="Palatino Linotype" w:hAnsi="Palatino Linotype"/>
          <w:bCs/>
          <w:spacing w:val="-3"/>
          <w:sz w:val="22"/>
          <w:szCs w:val="22"/>
          <w:lang w:val="nl-NL"/>
        </w:rPr>
      </w:pPr>
    </w:p>
    <w:sectPr w:rsidR="00331A7B" w:rsidRPr="00022D76">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83D9B" w14:textId="77777777" w:rsidR="006219DA" w:rsidRDefault="006219DA">
      <w:pPr>
        <w:spacing w:line="20" w:lineRule="exact"/>
      </w:pPr>
    </w:p>
  </w:endnote>
  <w:endnote w:type="continuationSeparator" w:id="0">
    <w:p w14:paraId="64FA1334" w14:textId="77777777" w:rsidR="006219DA" w:rsidRDefault="006219DA">
      <w:r>
        <w:t xml:space="preserve"> </w:t>
      </w:r>
    </w:p>
  </w:endnote>
  <w:endnote w:type="continuationNotice" w:id="1">
    <w:p w14:paraId="1809EEFA" w14:textId="77777777" w:rsidR="006219DA" w:rsidRDefault="006219D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11A53" w14:textId="77777777" w:rsidR="006219DA" w:rsidRDefault="006219DA">
      <w:r>
        <w:separator/>
      </w:r>
    </w:p>
  </w:footnote>
  <w:footnote w:type="continuationSeparator" w:id="0">
    <w:p w14:paraId="51F7E180" w14:textId="77777777" w:rsidR="006219DA" w:rsidRDefault="006219DA">
      <w:r>
        <w:continuationSeparator/>
      </w:r>
    </w:p>
  </w:footnote>
  <w:footnote w:id="1">
    <w:p w14:paraId="21AA2BEE" w14:textId="1481472A" w:rsidR="006219DA" w:rsidRPr="00DD00B8" w:rsidRDefault="006219DA" w:rsidP="00DF005B">
      <w:pPr>
        <w:pStyle w:val="FootnoteText"/>
        <w:ind w:left="90" w:hanging="90"/>
        <w:rPr>
          <w:rFonts w:ascii="Palatino Linotype" w:hAnsi="Palatino Linotype"/>
          <w:sz w:val="18"/>
          <w:szCs w:val="18"/>
          <w:lang w:val="nl-NL"/>
        </w:rPr>
      </w:pPr>
      <w:r w:rsidRPr="000F446F">
        <w:rPr>
          <w:rStyle w:val="FootnoteReference"/>
          <w:rFonts w:ascii="Palatino Linotype" w:hAnsi="Palatino Linotype"/>
          <w:sz w:val="18"/>
          <w:szCs w:val="18"/>
        </w:rPr>
        <w:footnoteRef/>
      </w:r>
      <w:r w:rsidRPr="00DD00B8">
        <w:rPr>
          <w:rFonts w:ascii="Palatino Linotype" w:hAnsi="Palatino Linotype"/>
          <w:sz w:val="18"/>
          <w:szCs w:val="18"/>
          <w:lang w:val="nl-NL"/>
        </w:rPr>
        <w:t xml:space="preserve"> Deze regeling heeft met ingang van 10 oktober 2010 de staat van lands</w:t>
      </w:r>
      <w:r w:rsidR="00BA4CCC">
        <w:rPr>
          <w:rFonts w:ascii="Palatino Linotype" w:hAnsi="Palatino Linotype"/>
          <w:sz w:val="18"/>
          <w:szCs w:val="18"/>
          <w:lang w:val="nl-NL"/>
        </w:rPr>
        <w:t xml:space="preserve">besluit, houdende algemene maatregelen, </w:t>
      </w:r>
      <w:r w:rsidRPr="00DD00B8">
        <w:rPr>
          <w:rFonts w:ascii="Palatino Linotype" w:hAnsi="Palatino Linotype"/>
          <w:sz w:val="18"/>
          <w:szCs w:val="18"/>
          <w:lang w:val="nl-NL"/>
        </w:rPr>
        <w:t xml:space="preserve">van Curaçao verkregen. </w:t>
      </w:r>
    </w:p>
  </w:footnote>
  <w:footnote w:id="2">
    <w:p w14:paraId="1864166A" w14:textId="77777777" w:rsidR="006219DA" w:rsidRPr="004772FA" w:rsidRDefault="006219DA" w:rsidP="003E2863">
      <w:pPr>
        <w:rPr>
          <w:rFonts w:ascii="Palatino Linotype" w:hAnsi="Palatino Linotype"/>
          <w:sz w:val="18"/>
          <w:szCs w:val="18"/>
          <w:lang w:val="es-VE"/>
        </w:rPr>
      </w:pPr>
      <w:r w:rsidRPr="00E671D8">
        <w:rPr>
          <w:rStyle w:val="FootnoteReference"/>
          <w:rFonts w:ascii="Palatino Linotype" w:hAnsi="Palatino Linotype"/>
          <w:sz w:val="18"/>
          <w:szCs w:val="18"/>
        </w:rPr>
        <w:footnoteRef/>
      </w:r>
      <w:r w:rsidRPr="00E671D8">
        <w:rPr>
          <w:rFonts w:ascii="Palatino Linotype" w:hAnsi="Palatino Linotype"/>
          <w:sz w:val="18"/>
          <w:szCs w:val="18"/>
          <w:lang w:val="es-VE"/>
        </w:rPr>
        <w:t xml:space="preserve"> </w:t>
      </w:r>
      <w:r w:rsidRPr="004772FA">
        <w:rPr>
          <w:rFonts w:ascii="Palatino Linotype" w:hAnsi="Palatino Linotype"/>
          <w:sz w:val="18"/>
          <w:szCs w:val="18"/>
          <w:lang w:val="es-VE"/>
        </w:rPr>
        <w:t xml:space="preserve">A.B. 2010, no. 87, </w:t>
      </w:r>
      <w:proofErr w:type="spellStart"/>
      <w:r w:rsidRPr="004772FA">
        <w:rPr>
          <w:rFonts w:ascii="Palatino Linotype" w:hAnsi="Palatino Linotype"/>
          <w:sz w:val="18"/>
          <w:szCs w:val="18"/>
          <w:lang w:val="es-VE"/>
        </w:rPr>
        <w:t>bijlage</w:t>
      </w:r>
      <w:proofErr w:type="spellEnd"/>
      <w:r w:rsidRPr="004772FA">
        <w:rPr>
          <w:rFonts w:ascii="Palatino Linotype" w:hAnsi="Palatino Linotype"/>
          <w:sz w:val="18"/>
          <w:szCs w:val="18"/>
          <w:lang w:val="es-VE"/>
        </w:rPr>
        <w:t xml:space="preserve"> a.</w:t>
      </w:r>
    </w:p>
  </w:footnote>
  <w:footnote w:id="3">
    <w:p w14:paraId="2AA7F823" w14:textId="10960CDE" w:rsidR="006219DA" w:rsidRPr="00A0147D" w:rsidRDefault="006219DA">
      <w:pPr>
        <w:pStyle w:val="FootnoteText"/>
        <w:rPr>
          <w:rFonts w:ascii="Palatino Linotype" w:hAnsi="Palatino Linotype"/>
          <w:sz w:val="18"/>
          <w:szCs w:val="18"/>
          <w:lang w:val="es-ES"/>
        </w:rPr>
      </w:pPr>
      <w:r w:rsidRPr="00DB1EF3">
        <w:rPr>
          <w:rStyle w:val="FootnoteReference"/>
          <w:sz w:val="18"/>
          <w:szCs w:val="18"/>
        </w:rPr>
        <w:footnoteRef/>
      </w:r>
      <w:r w:rsidR="00F66185" w:rsidRPr="00A0147D">
        <w:rPr>
          <w:rFonts w:ascii="Palatino Linotype" w:hAnsi="Palatino Linotype"/>
          <w:sz w:val="18"/>
          <w:szCs w:val="18"/>
          <w:lang w:val="es-ES"/>
        </w:rPr>
        <w:t xml:space="preserve"> </w:t>
      </w:r>
      <w:r w:rsidRPr="00A0147D">
        <w:rPr>
          <w:rFonts w:ascii="Palatino Linotype" w:hAnsi="Palatino Linotype"/>
          <w:sz w:val="18"/>
          <w:szCs w:val="18"/>
          <w:lang w:val="es-ES"/>
        </w:rPr>
        <w:t>P.B. 19</w:t>
      </w:r>
      <w:r w:rsidR="00A0147D">
        <w:rPr>
          <w:rFonts w:ascii="Palatino Linotype" w:hAnsi="Palatino Linotype"/>
          <w:sz w:val="18"/>
          <w:szCs w:val="18"/>
          <w:lang w:val="es-ES"/>
        </w:rPr>
        <w:t>92</w:t>
      </w:r>
      <w:r w:rsidRPr="00A0147D">
        <w:rPr>
          <w:rFonts w:ascii="Palatino Linotype" w:hAnsi="Palatino Linotype"/>
          <w:sz w:val="18"/>
          <w:szCs w:val="18"/>
          <w:lang w:val="es-ES"/>
        </w:rPr>
        <w:t xml:space="preserve">, no. </w:t>
      </w:r>
      <w:r w:rsidR="00A0147D">
        <w:rPr>
          <w:rFonts w:ascii="Palatino Linotype" w:hAnsi="Palatino Linotype"/>
          <w:sz w:val="18"/>
          <w:szCs w:val="18"/>
          <w:lang w:val="es-ES"/>
        </w:rPr>
        <w:t>52</w:t>
      </w:r>
      <w:r w:rsidRPr="00A0147D">
        <w:rPr>
          <w:rFonts w:ascii="Palatino Linotype" w:hAnsi="Palatino Linotype"/>
          <w:sz w:val="18"/>
          <w:szCs w:val="18"/>
          <w:lang w:val="es-ES"/>
        </w:rPr>
        <w:t>.</w:t>
      </w:r>
    </w:p>
  </w:footnote>
  <w:footnote w:id="4">
    <w:p w14:paraId="7D4AF8D8" w14:textId="0365F8F1" w:rsidR="00F66185" w:rsidRPr="008803B8" w:rsidRDefault="00F66185" w:rsidP="00F66185">
      <w:pPr>
        <w:pStyle w:val="FootnoteText"/>
        <w:rPr>
          <w:rFonts w:ascii="Palatino Linotype" w:hAnsi="Palatino Linotype"/>
          <w:sz w:val="18"/>
          <w:szCs w:val="18"/>
          <w:lang w:val="es-CO"/>
        </w:rPr>
      </w:pPr>
      <w:r w:rsidRPr="008803B8">
        <w:rPr>
          <w:rStyle w:val="FootnoteReference"/>
          <w:rFonts w:ascii="Palatino Linotype" w:hAnsi="Palatino Linotype"/>
          <w:sz w:val="18"/>
          <w:szCs w:val="18"/>
        </w:rPr>
        <w:footnoteRef/>
      </w:r>
      <w:r>
        <w:rPr>
          <w:rFonts w:ascii="Palatino Linotype" w:hAnsi="Palatino Linotype"/>
          <w:sz w:val="18"/>
          <w:szCs w:val="18"/>
          <w:lang w:val="es-CO"/>
        </w:rPr>
        <w:t xml:space="preserve"> </w:t>
      </w:r>
      <w:r w:rsidRPr="008803B8">
        <w:rPr>
          <w:rFonts w:ascii="Palatino Linotype" w:hAnsi="Palatino Linotype"/>
          <w:sz w:val="18"/>
          <w:szCs w:val="18"/>
          <w:lang w:val="es-CO"/>
        </w:rPr>
        <w:t>P.B. 1990, no. 77.</w:t>
      </w:r>
    </w:p>
  </w:footnote>
  <w:footnote w:id="5">
    <w:p w14:paraId="40397A45" w14:textId="77777777" w:rsidR="00F66185" w:rsidRPr="008803B8" w:rsidRDefault="00F66185" w:rsidP="00F66185">
      <w:pPr>
        <w:pStyle w:val="FootnoteText"/>
        <w:rPr>
          <w:rFonts w:ascii="Palatino Linotype" w:hAnsi="Palatino Linotype"/>
          <w:sz w:val="18"/>
          <w:szCs w:val="18"/>
          <w:lang w:val="es-CO"/>
        </w:rPr>
      </w:pPr>
      <w:r w:rsidRPr="000876AF">
        <w:rPr>
          <w:rStyle w:val="FootnoteReference"/>
          <w:rFonts w:ascii="Palatino Linotype" w:hAnsi="Palatino Linotype"/>
          <w:sz w:val="18"/>
          <w:szCs w:val="18"/>
        </w:rPr>
        <w:footnoteRef/>
      </w:r>
      <w:r w:rsidRPr="000876AF">
        <w:rPr>
          <w:rFonts w:ascii="Palatino Linotype" w:hAnsi="Palatino Linotype"/>
          <w:sz w:val="18"/>
          <w:szCs w:val="18"/>
          <w:lang w:val="es-CO"/>
        </w:rPr>
        <w:t xml:space="preserve"> P.B. 1972, no. 138.</w:t>
      </w:r>
    </w:p>
  </w:footnote>
  <w:footnote w:id="6">
    <w:p w14:paraId="78147005" w14:textId="77777777" w:rsidR="00F66185" w:rsidRPr="008803B8" w:rsidRDefault="00F66185" w:rsidP="00F66185">
      <w:pPr>
        <w:pStyle w:val="FootnoteText"/>
        <w:rPr>
          <w:rFonts w:ascii="Palatino Linotype" w:hAnsi="Palatino Linotype"/>
          <w:sz w:val="18"/>
          <w:szCs w:val="18"/>
          <w:lang w:val="es-CO"/>
        </w:rPr>
      </w:pPr>
      <w:r w:rsidRPr="000876AF">
        <w:rPr>
          <w:rStyle w:val="FootnoteReference"/>
          <w:rFonts w:ascii="Palatino Linotype" w:hAnsi="Palatino Linotype"/>
          <w:sz w:val="18"/>
          <w:szCs w:val="18"/>
        </w:rPr>
        <w:footnoteRef/>
      </w:r>
      <w:r w:rsidRPr="000876AF">
        <w:rPr>
          <w:rFonts w:ascii="Palatino Linotype" w:hAnsi="Palatino Linotype"/>
          <w:sz w:val="18"/>
          <w:szCs w:val="18"/>
          <w:lang w:val="es-CO"/>
        </w:rPr>
        <w:t xml:space="preserve"> P.B. 1972, no. 138.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8A37" w14:textId="4F14157C" w:rsidR="006219DA" w:rsidRDefault="006219DA">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14:anchorId="55261732" wp14:editId="3154B088">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586818" w14:textId="77777777" w:rsidR="006219DA" w:rsidRDefault="006219DA">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14:paraId="629E3B61" w14:textId="77777777" w:rsidR="006219DA" w:rsidRDefault="006219DA">
                          <w:pPr>
                            <w:tabs>
                              <w:tab w:val="center" w:pos="4657"/>
                              <w:tab w:val="right" w:pos="9314"/>
                            </w:tabs>
                            <w:rPr>
                              <w:rFonts w:ascii="Times New Roman" w:hAnsi="Times New Roman"/>
                              <w:spacing w:val="-3"/>
                            </w:rPr>
                          </w:pPr>
                        </w:p>
                        <w:p w14:paraId="6B58F032" w14:textId="77777777" w:rsidR="006219DA" w:rsidRDefault="006219DA">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61732"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14:paraId="28586818" w14:textId="77777777" w:rsidR="006219DA" w:rsidRDefault="006219DA">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14:paraId="629E3B61" w14:textId="77777777" w:rsidR="006219DA" w:rsidRDefault="006219DA">
                    <w:pPr>
                      <w:tabs>
                        <w:tab w:val="center" w:pos="4657"/>
                        <w:tab w:val="right" w:pos="9314"/>
                      </w:tabs>
                      <w:rPr>
                        <w:rFonts w:ascii="Times New Roman" w:hAnsi="Times New Roman"/>
                        <w:spacing w:val="-3"/>
                      </w:rPr>
                    </w:pPr>
                  </w:p>
                  <w:p w14:paraId="6B58F032" w14:textId="77777777" w:rsidR="006219DA" w:rsidRDefault="006219DA">
                    <w:pPr>
                      <w:tabs>
                        <w:tab w:val="center" w:pos="4657"/>
                        <w:tab w:val="right" w:pos="9314"/>
                      </w:tabs>
                      <w:rPr>
                        <w:rFonts w:ascii="Times New Roman" w:hAnsi="Times New Roman"/>
                        <w:spacing w:val="-3"/>
                      </w:rPr>
                    </w:pPr>
                  </w:p>
                </w:txbxContent>
              </v:textbox>
              <w10:wrap anchorx="page"/>
            </v:rect>
          </w:pict>
        </mc:Fallback>
      </mc:AlternateContent>
    </w:r>
    <w:r w:rsidR="00F66185">
      <w:rPr>
        <w:rFonts w:ascii="Times New Roman" w:hAnsi="Times New Roman"/>
        <w:b/>
        <w:spacing w:val="-4"/>
        <w:sz w:val="36"/>
      </w:rPr>
      <w:t>76</w:t>
    </w:r>
    <w:r>
      <w:rPr>
        <w:rFonts w:ascii="Times New Roman" w:hAnsi="Times New Roman"/>
        <w:b/>
        <w:spacing w:val="-4"/>
        <w:sz w:val="36"/>
      </w:rPr>
      <w:t xml:space="preserve"> (GT)</w:t>
    </w:r>
  </w:p>
  <w:p w14:paraId="19DF4224" w14:textId="77777777" w:rsidR="006219DA" w:rsidRDefault="006219DA">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EE6A0" w14:textId="1334C915" w:rsidR="006219DA" w:rsidRDefault="006219DA">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14:anchorId="1905234E" wp14:editId="75282F44">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288A9F" w14:textId="77777777" w:rsidR="006219DA" w:rsidRDefault="006219DA">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5234E"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14:paraId="7D288A9F" w14:textId="77777777" w:rsidR="006219DA" w:rsidRDefault="006219DA">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F66185">
      <w:rPr>
        <w:rFonts w:ascii="Times New Roman" w:hAnsi="Times New Roman"/>
        <w:b/>
        <w:spacing w:val="-4"/>
        <w:sz w:val="36"/>
      </w:rPr>
      <w:t>76</w:t>
    </w:r>
    <w:r>
      <w:rPr>
        <w:rFonts w:ascii="Times New Roman" w:hAnsi="Times New Roman"/>
        <w:b/>
        <w:spacing w:val="-4"/>
        <w:sz w:val="36"/>
      </w:rPr>
      <w:t xml:space="preserve"> (GT)</w:t>
    </w:r>
  </w:p>
  <w:p w14:paraId="2AE23336" w14:textId="77777777" w:rsidR="006219DA" w:rsidRDefault="006219DA">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296C"/>
    <w:multiLevelType w:val="singleLevel"/>
    <w:tmpl w:val="62EA44B4"/>
    <w:lvl w:ilvl="0">
      <w:start w:val="1"/>
      <w:numFmt w:val="decimal"/>
      <w:lvlText w:val="%1."/>
      <w:legacy w:legacy="1" w:legacySpace="0" w:legacyIndent="450"/>
      <w:lvlJc w:val="left"/>
      <w:pPr>
        <w:ind w:left="450" w:hanging="450"/>
      </w:pPr>
      <w:rPr>
        <w:rFonts w:cs="Times New Roman"/>
      </w:rPr>
    </w:lvl>
  </w:abstractNum>
  <w:abstractNum w:abstractNumId="1" w15:restartNumberingAfterBreak="0">
    <w:nsid w:val="041D7E1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5F2435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7A03224"/>
    <w:multiLevelType w:val="singleLevel"/>
    <w:tmpl w:val="A3F0DE7C"/>
    <w:lvl w:ilvl="0">
      <w:start w:val="1"/>
      <w:numFmt w:val="decimal"/>
      <w:lvlText w:val="%1."/>
      <w:lvlJc w:val="left"/>
      <w:pPr>
        <w:tabs>
          <w:tab w:val="num" w:pos="360"/>
        </w:tabs>
        <w:ind w:left="360" w:hanging="360"/>
      </w:pPr>
      <w:rPr>
        <w:rFonts w:cs="Times New Roman" w:hint="default"/>
        <w:color w:val="000000"/>
      </w:rPr>
    </w:lvl>
  </w:abstractNum>
  <w:abstractNum w:abstractNumId="4" w15:restartNumberingAfterBreak="0">
    <w:nsid w:val="07C129C9"/>
    <w:multiLevelType w:val="hybridMultilevel"/>
    <w:tmpl w:val="5F72132C"/>
    <w:lvl w:ilvl="0" w:tplc="B5FAED42">
      <w:start w:val="1"/>
      <w:numFmt w:val="decimal"/>
      <w:lvlText w:val="%1."/>
      <w:legacy w:legacy="1" w:legacySpace="0" w:legacyIndent="360"/>
      <w:lvlJc w:val="left"/>
      <w:pPr>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97B56CE"/>
    <w:multiLevelType w:val="hybridMultilevel"/>
    <w:tmpl w:val="AAB67F48"/>
    <w:lvl w:ilvl="0" w:tplc="46AECD0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0BA61C90"/>
    <w:multiLevelType w:val="hybridMultilevel"/>
    <w:tmpl w:val="C950B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A29B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0E56191E"/>
    <w:multiLevelType w:val="hybridMultilevel"/>
    <w:tmpl w:val="872069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EC435E3"/>
    <w:multiLevelType w:val="singleLevel"/>
    <w:tmpl w:val="FF840078"/>
    <w:lvl w:ilvl="0">
      <w:start w:val="1"/>
      <w:numFmt w:val="decimal"/>
      <w:lvlText w:val=""/>
      <w:lvlJc w:val="left"/>
      <w:pPr>
        <w:tabs>
          <w:tab w:val="num" w:pos="360"/>
        </w:tabs>
        <w:ind w:left="360" w:hanging="360"/>
      </w:pPr>
      <w:rPr>
        <w:rFonts w:cs="Times New Roman" w:hint="default"/>
      </w:rPr>
    </w:lvl>
  </w:abstractNum>
  <w:abstractNum w:abstractNumId="10" w15:restartNumberingAfterBreak="0">
    <w:nsid w:val="0F0026B0"/>
    <w:multiLevelType w:val="singleLevel"/>
    <w:tmpl w:val="B5FAED42"/>
    <w:lvl w:ilvl="0">
      <w:start w:val="1"/>
      <w:numFmt w:val="decimal"/>
      <w:lvlText w:val="%1."/>
      <w:legacy w:legacy="1" w:legacySpace="0" w:legacyIndent="360"/>
      <w:lvlJc w:val="left"/>
      <w:pPr>
        <w:ind w:left="360" w:hanging="360"/>
      </w:pPr>
      <w:rPr>
        <w:rFonts w:cs="Times New Roman"/>
      </w:rPr>
    </w:lvl>
  </w:abstractNum>
  <w:abstractNum w:abstractNumId="11" w15:restartNumberingAfterBreak="0">
    <w:nsid w:val="0F2828DC"/>
    <w:multiLevelType w:val="hybridMultilevel"/>
    <w:tmpl w:val="81EEE7A0"/>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0F6C599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101C439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16E515A7"/>
    <w:multiLevelType w:val="singleLevel"/>
    <w:tmpl w:val="B5FAED42"/>
    <w:lvl w:ilvl="0">
      <w:start w:val="1"/>
      <w:numFmt w:val="decimal"/>
      <w:lvlText w:val="%1."/>
      <w:legacy w:legacy="1" w:legacySpace="0" w:legacyIndent="360"/>
      <w:lvlJc w:val="left"/>
      <w:pPr>
        <w:ind w:left="360" w:hanging="360"/>
      </w:pPr>
      <w:rPr>
        <w:rFonts w:cs="Times New Roman"/>
      </w:rPr>
    </w:lvl>
  </w:abstractNum>
  <w:abstractNum w:abstractNumId="15" w15:restartNumberingAfterBreak="0">
    <w:nsid w:val="18B211C2"/>
    <w:multiLevelType w:val="singleLevel"/>
    <w:tmpl w:val="E8B6208A"/>
    <w:lvl w:ilvl="0">
      <w:start w:val="1"/>
      <w:numFmt w:val="lowerLetter"/>
      <w:lvlText w:val="%1."/>
      <w:lvlJc w:val="left"/>
      <w:pPr>
        <w:tabs>
          <w:tab w:val="num" w:pos="706"/>
        </w:tabs>
        <w:ind w:left="706" w:hanging="360"/>
      </w:pPr>
      <w:rPr>
        <w:rFonts w:cs="Times New Roman" w:hint="default"/>
      </w:rPr>
    </w:lvl>
  </w:abstractNum>
  <w:abstractNum w:abstractNumId="16" w15:restartNumberingAfterBreak="0">
    <w:nsid w:val="18E37B7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1B473698"/>
    <w:multiLevelType w:val="singleLevel"/>
    <w:tmpl w:val="44FAACE0"/>
    <w:lvl w:ilvl="0">
      <w:start w:val="1"/>
      <w:numFmt w:val="decimal"/>
      <w:lvlText w:val="%1."/>
      <w:lvlJc w:val="left"/>
      <w:pPr>
        <w:tabs>
          <w:tab w:val="num" w:pos="360"/>
        </w:tabs>
        <w:ind w:left="360" w:hanging="360"/>
      </w:pPr>
      <w:rPr>
        <w:rFonts w:ascii="CG Times" w:hAnsi="CG Times" w:cs="Times New Roman" w:hint="default"/>
      </w:rPr>
    </w:lvl>
  </w:abstractNum>
  <w:abstractNum w:abstractNumId="18" w15:restartNumberingAfterBreak="0">
    <w:nsid w:val="1D741EF1"/>
    <w:multiLevelType w:val="singleLevel"/>
    <w:tmpl w:val="5F548E0C"/>
    <w:lvl w:ilvl="0">
      <w:start w:val="1"/>
      <w:numFmt w:val="lowerLetter"/>
      <w:lvlText w:val="%1."/>
      <w:lvlJc w:val="left"/>
      <w:pPr>
        <w:tabs>
          <w:tab w:val="num" w:pos="720"/>
        </w:tabs>
        <w:ind w:left="720" w:hanging="360"/>
      </w:pPr>
      <w:rPr>
        <w:rFonts w:cs="Times New Roman" w:hint="default"/>
      </w:rPr>
    </w:lvl>
  </w:abstractNum>
  <w:abstractNum w:abstractNumId="19" w15:restartNumberingAfterBreak="0">
    <w:nsid w:val="1EC3617B"/>
    <w:multiLevelType w:val="hybridMultilevel"/>
    <w:tmpl w:val="58DA09D0"/>
    <w:lvl w:ilvl="0" w:tplc="E0BE7C5C">
      <w:start w:val="1"/>
      <w:numFmt w:val="decimal"/>
      <w:lvlText w:val="%1."/>
      <w:lvlJc w:val="left"/>
      <w:pPr>
        <w:tabs>
          <w:tab w:val="num" w:pos="786"/>
        </w:tabs>
        <w:ind w:left="786" w:hanging="360"/>
      </w:pPr>
      <w:rPr>
        <w:rFonts w:cs="Times New Roman" w:hint="default"/>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20" w15:restartNumberingAfterBreak="0">
    <w:nsid w:val="202E2EF4"/>
    <w:multiLevelType w:val="hybridMultilevel"/>
    <w:tmpl w:val="EA880E98"/>
    <w:lvl w:ilvl="0" w:tplc="0409000F">
      <w:start w:val="1"/>
      <w:numFmt w:val="decimal"/>
      <w:lvlText w:val="%1."/>
      <w:lvlJc w:val="left"/>
      <w:pPr>
        <w:tabs>
          <w:tab w:val="num" w:pos="360"/>
        </w:tabs>
        <w:ind w:left="360" w:hanging="360"/>
      </w:pPr>
      <w:rPr>
        <w:rFonts w:cs="Times New Roman" w:hint="default"/>
      </w:rPr>
    </w:lvl>
    <w:lvl w:ilvl="1" w:tplc="1DF8FCDE">
      <w:start w:val="1"/>
      <w:numFmt w:val="low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15:restartNumberingAfterBreak="0">
    <w:nsid w:val="219F170D"/>
    <w:multiLevelType w:val="singleLevel"/>
    <w:tmpl w:val="B9568F32"/>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222C2DE2"/>
    <w:multiLevelType w:val="singleLevel"/>
    <w:tmpl w:val="CE3082A8"/>
    <w:lvl w:ilvl="0">
      <w:start w:val="1"/>
      <w:numFmt w:val="lowerLetter"/>
      <w:lvlText w:val="%1."/>
      <w:lvlJc w:val="left"/>
      <w:pPr>
        <w:tabs>
          <w:tab w:val="num" w:pos="720"/>
        </w:tabs>
        <w:ind w:left="720" w:hanging="360"/>
      </w:pPr>
      <w:rPr>
        <w:rFonts w:cs="Times New Roman" w:hint="default"/>
      </w:rPr>
    </w:lvl>
  </w:abstractNum>
  <w:abstractNum w:abstractNumId="23" w15:restartNumberingAfterBreak="0">
    <w:nsid w:val="24934CA5"/>
    <w:multiLevelType w:val="hybridMultilevel"/>
    <w:tmpl w:val="193A21D2"/>
    <w:lvl w:ilvl="0" w:tplc="B5FAED42">
      <w:start w:val="1"/>
      <w:numFmt w:val="decimal"/>
      <w:lvlText w:val="%1."/>
      <w:legacy w:legacy="1" w:legacySpace="0" w:legacyIndent="360"/>
      <w:lvlJc w:val="left"/>
      <w:pPr>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2A430503"/>
    <w:multiLevelType w:val="singleLevel"/>
    <w:tmpl w:val="EA160CA4"/>
    <w:lvl w:ilvl="0">
      <w:start w:val="1"/>
      <w:numFmt w:val="lowerLetter"/>
      <w:lvlText w:val="%1."/>
      <w:lvlJc w:val="left"/>
      <w:pPr>
        <w:tabs>
          <w:tab w:val="num" w:pos="706"/>
        </w:tabs>
        <w:ind w:left="706" w:hanging="360"/>
      </w:pPr>
      <w:rPr>
        <w:rFonts w:cs="Times New Roman" w:hint="default"/>
      </w:rPr>
    </w:lvl>
  </w:abstractNum>
  <w:abstractNum w:abstractNumId="25" w15:restartNumberingAfterBreak="0">
    <w:nsid w:val="2B1201A4"/>
    <w:multiLevelType w:val="multilevel"/>
    <w:tmpl w:val="88908582"/>
    <w:lvl w:ilvl="0">
      <w:start w:val="1"/>
      <w:numFmt w:val="decimal"/>
      <w:lvlText w:val="%1."/>
      <w:legacy w:legacy="1" w:legacySpace="0" w:legacyIndent="384"/>
      <w:lvlJc w:val="left"/>
      <w:pPr>
        <w:ind w:left="384" w:hanging="384"/>
      </w:pPr>
      <w:rPr>
        <w:rFonts w:cs="Times New Roman"/>
      </w:rPr>
    </w:lvl>
    <w:lvl w:ilvl="1">
      <w:start w:val="1"/>
      <w:numFmt w:val="decimal"/>
      <w:lvlText w:val="%2."/>
      <w:legacy w:legacy="1" w:legacySpace="0" w:legacyIndent="384"/>
      <w:lvlJc w:val="left"/>
      <w:pPr>
        <w:ind w:left="768" w:hanging="384"/>
      </w:pPr>
      <w:rPr>
        <w:rFonts w:cs="Times New Roman"/>
      </w:rPr>
    </w:lvl>
    <w:lvl w:ilvl="2">
      <w:start w:val="1"/>
      <w:numFmt w:val="decimal"/>
      <w:lvlText w:val="%3."/>
      <w:legacy w:legacy="1" w:legacySpace="0" w:legacyIndent="384"/>
      <w:lvlJc w:val="left"/>
      <w:pPr>
        <w:ind w:left="1152" w:hanging="384"/>
      </w:pPr>
      <w:rPr>
        <w:rFonts w:cs="Times New Roman"/>
      </w:rPr>
    </w:lvl>
    <w:lvl w:ilvl="3">
      <w:start w:val="1"/>
      <w:numFmt w:val="decimal"/>
      <w:lvlText w:val="%4."/>
      <w:legacy w:legacy="1" w:legacySpace="0" w:legacyIndent="384"/>
      <w:lvlJc w:val="left"/>
      <w:pPr>
        <w:ind w:left="1536" w:hanging="384"/>
      </w:pPr>
      <w:rPr>
        <w:rFonts w:cs="Times New Roman"/>
      </w:rPr>
    </w:lvl>
    <w:lvl w:ilvl="4">
      <w:start w:val="1"/>
      <w:numFmt w:val="decimal"/>
      <w:lvlText w:val="%5."/>
      <w:legacy w:legacy="1" w:legacySpace="0" w:legacyIndent="384"/>
      <w:lvlJc w:val="left"/>
      <w:pPr>
        <w:ind w:left="1920" w:hanging="384"/>
      </w:pPr>
      <w:rPr>
        <w:rFonts w:cs="Times New Roman"/>
      </w:rPr>
    </w:lvl>
    <w:lvl w:ilvl="5">
      <w:start w:val="1"/>
      <w:numFmt w:val="decimal"/>
      <w:lvlText w:val="%6."/>
      <w:legacy w:legacy="1" w:legacySpace="0" w:legacyIndent="384"/>
      <w:lvlJc w:val="left"/>
      <w:pPr>
        <w:ind w:left="2304" w:hanging="384"/>
      </w:pPr>
      <w:rPr>
        <w:rFonts w:cs="Times New Roman"/>
      </w:rPr>
    </w:lvl>
    <w:lvl w:ilvl="6">
      <w:start w:val="1"/>
      <w:numFmt w:val="decimal"/>
      <w:lvlText w:val="%7."/>
      <w:legacy w:legacy="1" w:legacySpace="0" w:legacyIndent="384"/>
      <w:lvlJc w:val="left"/>
      <w:pPr>
        <w:ind w:left="2688" w:hanging="384"/>
      </w:pPr>
      <w:rPr>
        <w:rFonts w:cs="Times New Roman"/>
      </w:rPr>
    </w:lvl>
    <w:lvl w:ilvl="7">
      <w:start w:val="1"/>
      <w:numFmt w:val="decimal"/>
      <w:lvlText w:val="%8."/>
      <w:legacy w:legacy="1" w:legacySpace="0" w:legacyIndent="384"/>
      <w:lvlJc w:val="left"/>
      <w:pPr>
        <w:ind w:left="3072" w:hanging="384"/>
      </w:pPr>
      <w:rPr>
        <w:rFonts w:cs="Times New Roman"/>
      </w:rPr>
    </w:lvl>
    <w:lvl w:ilvl="8">
      <w:start w:val="1"/>
      <w:numFmt w:val="lowerRoman"/>
      <w:lvlText w:val="%9"/>
      <w:legacy w:legacy="1" w:legacySpace="0" w:legacyIndent="384"/>
      <w:lvlJc w:val="left"/>
      <w:pPr>
        <w:ind w:left="3456" w:hanging="384"/>
      </w:pPr>
      <w:rPr>
        <w:rFonts w:cs="Times New Roman"/>
      </w:rPr>
    </w:lvl>
  </w:abstractNum>
  <w:abstractNum w:abstractNumId="26" w15:restartNumberingAfterBreak="0">
    <w:nsid w:val="2F6C08E1"/>
    <w:multiLevelType w:val="hybridMultilevel"/>
    <w:tmpl w:val="3D2C2B8A"/>
    <w:lvl w:ilvl="0" w:tplc="A2D69C66">
      <w:start w:val="1"/>
      <w:numFmt w:val="lowerLetter"/>
      <w:lvlText w:val="%1."/>
      <w:lvlJc w:val="left"/>
      <w:pPr>
        <w:tabs>
          <w:tab w:val="num" w:pos="340"/>
        </w:tabs>
        <w:ind w:left="34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F6E5176"/>
    <w:multiLevelType w:val="hybridMultilevel"/>
    <w:tmpl w:val="4D5C2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03066D8"/>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3A8B17F6"/>
    <w:multiLevelType w:val="hybridMultilevel"/>
    <w:tmpl w:val="E41C9086"/>
    <w:lvl w:ilvl="0" w:tplc="B5FAED42">
      <w:start w:val="1"/>
      <w:numFmt w:val="decimal"/>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B3F2EF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3BA1421D"/>
    <w:multiLevelType w:val="hybridMultilevel"/>
    <w:tmpl w:val="243A0C9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CBD620C"/>
    <w:multiLevelType w:val="singleLevel"/>
    <w:tmpl w:val="B9568F32"/>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405D604A"/>
    <w:multiLevelType w:val="singleLevel"/>
    <w:tmpl w:val="95B4BACC"/>
    <w:lvl w:ilvl="0">
      <w:start w:val="1"/>
      <w:numFmt w:val="lowerLetter"/>
      <w:lvlText w:val="%1."/>
      <w:legacy w:legacy="1" w:legacySpace="0" w:legacyIndent="360"/>
      <w:lvlJc w:val="left"/>
      <w:pPr>
        <w:ind w:left="360" w:hanging="360"/>
      </w:pPr>
      <w:rPr>
        <w:rFonts w:cs="Times New Roman"/>
      </w:rPr>
    </w:lvl>
  </w:abstractNum>
  <w:abstractNum w:abstractNumId="34" w15:restartNumberingAfterBreak="0">
    <w:nsid w:val="40A6733C"/>
    <w:multiLevelType w:val="hybridMultilevel"/>
    <w:tmpl w:val="243A0C96"/>
    <w:lvl w:ilvl="0" w:tplc="04090019">
      <w:start w:val="1"/>
      <w:numFmt w:val="lowerLetter"/>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2516E7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441A559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454F389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45A87F62"/>
    <w:multiLevelType w:val="hybridMultilevel"/>
    <w:tmpl w:val="F04C5662"/>
    <w:lvl w:ilvl="0" w:tplc="3754FDD4">
      <w:start w:val="2"/>
      <w:numFmt w:val="bullet"/>
      <w:lvlText w:val="-"/>
      <w:lvlJc w:val="left"/>
      <w:pPr>
        <w:ind w:left="720" w:hanging="360"/>
      </w:pPr>
      <w:rPr>
        <w:rFonts w:ascii="Times New Roman" w:eastAsia="Times New Roman" w:hAnsi="Times New Roman" w:cs="Times New Roman" w:hint="default"/>
        <w:b w:val="0"/>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C55AE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0" w15:restartNumberingAfterBreak="0">
    <w:nsid w:val="503251BF"/>
    <w:multiLevelType w:val="hybridMultilevel"/>
    <w:tmpl w:val="8408BC1A"/>
    <w:lvl w:ilvl="0" w:tplc="EEA249E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1" w15:restartNumberingAfterBreak="0">
    <w:nsid w:val="55E44FA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2" w15:restartNumberingAfterBreak="0">
    <w:nsid w:val="565F50A4"/>
    <w:multiLevelType w:val="hybridMultilevel"/>
    <w:tmpl w:val="AFE226A6"/>
    <w:lvl w:ilvl="0" w:tplc="B5FAED42">
      <w:start w:val="1"/>
      <w:numFmt w:val="decimal"/>
      <w:lvlText w:val="%1."/>
      <w:legacy w:legacy="1" w:legacySpace="0" w:legacyIndent="360"/>
      <w:lvlJc w:val="left"/>
      <w:pPr>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598A3FF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4" w15:restartNumberingAfterBreak="0">
    <w:nsid w:val="5B16307D"/>
    <w:multiLevelType w:val="hybridMultilevel"/>
    <w:tmpl w:val="243A0C96"/>
    <w:lvl w:ilvl="0" w:tplc="04090019">
      <w:start w:val="1"/>
      <w:numFmt w:val="lowerLetter"/>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5" w15:restartNumberingAfterBreak="0">
    <w:nsid w:val="5F591786"/>
    <w:multiLevelType w:val="singleLevel"/>
    <w:tmpl w:val="62304B06"/>
    <w:lvl w:ilvl="0">
      <w:start w:val="1"/>
      <w:numFmt w:val="lowerLetter"/>
      <w:lvlText w:val="%1."/>
      <w:lvlJc w:val="left"/>
      <w:pPr>
        <w:tabs>
          <w:tab w:val="num" w:pos="706"/>
        </w:tabs>
        <w:ind w:left="706" w:hanging="360"/>
      </w:pPr>
      <w:rPr>
        <w:rFonts w:cs="Times New Roman" w:hint="default"/>
      </w:rPr>
    </w:lvl>
  </w:abstractNum>
  <w:abstractNum w:abstractNumId="46" w15:restartNumberingAfterBreak="0">
    <w:nsid w:val="601F57BB"/>
    <w:multiLevelType w:val="singleLevel"/>
    <w:tmpl w:val="BD5850CA"/>
    <w:lvl w:ilvl="0">
      <w:start w:val="1"/>
      <w:numFmt w:val="lowerLetter"/>
      <w:lvlText w:val="%1."/>
      <w:lvlJc w:val="left"/>
      <w:pPr>
        <w:tabs>
          <w:tab w:val="num" w:pos="360"/>
        </w:tabs>
        <w:ind w:left="360" w:hanging="360"/>
      </w:pPr>
      <w:rPr>
        <w:rFonts w:cs="Times New Roman" w:hint="default"/>
      </w:rPr>
    </w:lvl>
  </w:abstractNum>
  <w:abstractNum w:abstractNumId="47" w15:restartNumberingAfterBreak="0">
    <w:nsid w:val="62A92C5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8" w15:restartNumberingAfterBreak="0">
    <w:nsid w:val="64DF1C68"/>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9" w15:restartNumberingAfterBreak="0">
    <w:nsid w:val="68C64FAD"/>
    <w:multiLevelType w:val="singleLevel"/>
    <w:tmpl w:val="B2980BE0"/>
    <w:lvl w:ilvl="0">
      <w:start w:val="1"/>
      <w:numFmt w:val="lowerLetter"/>
      <w:lvlText w:val="%1."/>
      <w:lvlJc w:val="left"/>
      <w:pPr>
        <w:tabs>
          <w:tab w:val="num" w:pos="360"/>
        </w:tabs>
        <w:ind w:left="360" w:hanging="360"/>
      </w:pPr>
      <w:rPr>
        <w:rFonts w:cs="Times New Roman" w:hint="default"/>
      </w:rPr>
    </w:lvl>
  </w:abstractNum>
  <w:abstractNum w:abstractNumId="50" w15:restartNumberingAfterBreak="0">
    <w:nsid w:val="696A422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51" w15:restartNumberingAfterBreak="0">
    <w:nsid w:val="6A580FB3"/>
    <w:multiLevelType w:val="hybridMultilevel"/>
    <w:tmpl w:val="4D5C2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A5A5F40"/>
    <w:multiLevelType w:val="singleLevel"/>
    <w:tmpl w:val="EEA249E0"/>
    <w:lvl w:ilvl="0">
      <w:start w:val="1"/>
      <w:numFmt w:val="lowerLetter"/>
      <w:lvlText w:val="%1."/>
      <w:lvlJc w:val="left"/>
      <w:pPr>
        <w:tabs>
          <w:tab w:val="num" w:pos="360"/>
        </w:tabs>
        <w:ind w:left="360" w:hanging="360"/>
      </w:pPr>
      <w:rPr>
        <w:rFonts w:cs="Times New Roman" w:hint="default"/>
      </w:rPr>
    </w:lvl>
  </w:abstractNum>
  <w:abstractNum w:abstractNumId="53" w15:restartNumberingAfterBreak="0">
    <w:nsid w:val="6DB5781C"/>
    <w:multiLevelType w:val="singleLevel"/>
    <w:tmpl w:val="62EA44B4"/>
    <w:lvl w:ilvl="0">
      <w:start w:val="1"/>
      <w:numFmt w:val="decimal"/>
      <w:lvlText w:val="%1."/>
      <w:legacy w:legacy="1" w:legacySpace="0" w:legacyIndent="450"/>
      <w:lvlJc w:val="left"/>
      <w:pPr>
        <w:ind w:left="450" w:hanging="450"/>
      </w:pPr>
      <w:rPr>
        <w:rFonts w:cs="Times New Roman"/>
      </w:rPr>
    </w:lvl>
  </w:abstractNum>
  <w:abstractNum w:abstractNumId="54" w15:restartNumberingAfterBreak="0">
    <w:nsid w:val="6DE662AC"/>
    <w:multiLevelType w:val="singleLevel"/>
    <w:tmpl w:val="3A8A2558"/>
    <w:lvl w:ilvl="0">
      <w:start w:val="1"/>
      <w:numFmt w:val="lowerLetter"/>
      <w:lvlText w:val="%1."/>
      <w:lvlJc w:val="left"/>
      <w:pPr>
        <w:tabs>
          <w:tab w:val="num" w:pos="360"/>
        </w:tabs>
        <w:ind w:left="360" w:hanging="360"/>
      </w:pPr>
      <w:rPr>
        <w:rFonts w:cs="Times New Roman" w:hint="default"/>
      </w:rPr>
    </w:lvl>
  </w:abstractNum>
  <w:abstractNum w:abstractNumId="55" w15:restartNumberingAfterBreak="0">
    <w:nsid w:val="6DFC34B9"/>
    <w:multiLevelType w:val="singleLevel"/>
    <w:tmpl w:val="B9568F32"/>
    <w:lvl w:ilvl="0">
      <w:start w:val="1"/>
      <w:numFmt w:val="decimal"/>
      <w:lvlText w:val="%1."/>
      <w:lvlJc w:val="left"/>
      <w:pPr>
        <w:tabs>
          <w:tab w:val="num" w:pos="360"/>
        </w:tabs>
        <w:ind w:left="360" w:hanging="360"/>
      </w:pPr>
      <w:rPr>
        <w:rFonts w:cs="Times New Roman" w:hint="default"/>
      </w:rPr>
    </w:lvl>
  </w:abstractNum>
  <w:abstractNum w:abstractNumId="56" w15:restartNumberingAfterBreak="0">
    <w:nsid w:val="70203A1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57" w15:restartNumberingAfterBreak="0">
    <w:nsid w:val="70A83B09"/>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58" w15:restartNumberingAfterBreak="0">
    <w:nsid w:val="70BF2BA2"/>
    <w:multiLevelType w:val="hybridMultilevel"/>
    <w:tmpl w:val="243A0C9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3A25927"/>
    <w:multiLevelType w:val="singleLevel"/>
    <w:tmpl w:val="E3801FF4"/>
    <w:lvl w:ilvl="0">
      <w:start w:val="1"/>
      <w:numFmt w:val="lowerLetter"/>
      <w:lvlText w:val="%1."/>
      <w:lvlJc w:val="left"/>
      <w:pPr>
        <w:tabs>
          <w:tab w:val="num" w:pos="360"/>
        </w:tabs>
        <w:ind w:left="360" w:hanging="360"/>
      </w:pPr>
      <w:rPr>
        <w:rFonts w:cs="Times New Roman" w:hint="default"/>
      </w:rPr>
    </w:lvl>
  </w:abstractNum>
  <w:abstractNum w:abstractNumId="60" w15:restartNumberingAfterBreak="0">
    <w:nsid w:val="759525FA"/>
    <w:multiLevelType w:val="singleLevel"/>
    <w:tmpl w:val="2B0261AA"/>
    <w:lvl w:ilvl="0">
      <w:start w:val="1"/>
      <w:numFmt w:val="lowerLetter"/>
      <w:lvlText w:val="%1."/>
      <w:lvlJc w:val="left"/>
      <w:pPr>
        <w:tabs>
          <w:tab w:val="num" w:pos="706"/>
        </w:tabs>
        <w:ind w:left="706" w:hanging="360"/>
      </w:pPr>
      <w:rPr>
        <w:rFonts w:cs="Times New Roman" w:hint="default"/>
      </w:rPr>
    </w:lvl>
  </w:abstractNum>
  <w:abstractNum w:abstractNumId="61" w15:restartNumberingAfterBreak="0">
    <w:nsid w:val="78122A8E"/>
    <w:multiLevelType w:val="hybridMultilevel"/>
    <w:tmpl w:val="243A0C9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83E2ED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63" w15:restartNumberingAfterBreak="0">
    <w:nsid w:val="79A924E3"/>
    <w:multiLevelType w:val="hybridMultilevel"/>
    <w:tmpl w:val="4D5C2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BFF33BC"/>
    <w:multiLevelType w:val="singleLevel"/>
    <w:tmpl w:val="B9568F32"/>
    <w:lvl w:ilvl="0">
      <w:start w:val="1"/>
      <w:numFmt w:val="decimal"/>
      <w:lvlText w:val="%1."/>
      <w:lvlJc w:val="left"/>
      <w:pPr>
        <w:tabs>
          <w:tab w:val="num" w:pos="360"/>
        </w:tabs>
        <w:ind w:left="360" w:hanging="360"/>
      </w:pPr>
      <w:rPr>
        <w:rFonts w:cs="Times New Roman" w:hint="default"/>
      </w:rPr>
    </w:lvl>
  </w:abstractNum>
  <w:abstractNum w:abstractNumId="65" w15:restartNumberingAfterBreak="0">
    <w:nsid w:val="7E6661EC"/>
    <w:multiLevelType w:val="singleLevel"/>
    <w:tmpl w:val="CE7282B8"/>
    <w:lvl w:ilvl="0">
      <w:start w:val="1"/>
      <w:numFmt w:val="lowerLetter"/>
      <w:lvlText w:val="%1."/>
      <w:lvlJc w:val="left"/>
      <w:pPr>
        <w:tabs>
          <w:tab w:val="num" w:pos="720"/>
        </w:tabs>
        <w:ind w:left="720" w:hanging="360"/>
      </w:pPr>
      <w:rPr>
        <w:rFonts w:cs="Times New Roman" w:hint="default"/>
      </w:rPr>
    </w:lvl>
  </w:abstractNum>
  <w:num w:numId="1">
    <w:abstractNumId w:val="38"/>
  </w:num>
  <w:num w:numId="2">
    <w:abstractNumId w:val="6"/>
  </w:num>
  <w:num w:numId="3">
    <w:abstractNumId w:val="14"/>
  </w:num>
  <w:num w:numId="4">
    <w:abstractNumId w:val="15"/>
  </w:num>
  <w:num w:numId="5">
    <w:abstractNumId w:val="48"/>
  </w:num>
  <w:num w:numId="6">
    <w:abstractNumId w:val="60"/>
  </w:num>
  <w:num w:numId="7">
    <w:abstractNumId w:val="0"/>
  </w:num>
  <w:num w:numId="8">
    <w:abstractNumId w:val="30"/>
  </w:num>
  <w:num w:numId="9">
    <w:abstractNumId w:val="19"/>
  </w:num>
  <w:num w:numId="10">
    <w:abstractNumId w:val="47"/>
  </w:num>
  <w:num w:numId="11">
    <w:abstractNumId w:val="7"/>
  </w:num>
  <w:num w:numId="12">
    <w:abstractNumId w:val="12"/>
  </w:num>
  <w:num w:numId="13">
    <w:abstractNumId w:val="16"/>
  </w:num>
  <w:num w:numId="14">
    <w:abstractNumId w:val="62"/>
  </w:num>
  <w:num w:numId="15">
    <w:abstractNumId w:val="1"/>
  </w:num>
  <w:num w:numId="16">
    <w:abstractNumId w:val="53"/>
  </w:num>
  <w:num w:numId="17">
    <w:abstractNumId w:val="10"/>
  </w:num>
  <w:num w:numId="18">
    <w:abstractNumId w:val="33"/>
  </w:num>
  <w:num w:numId="19">
    <w:abstractNumId w:val="59"/>
  </w:num>
  <w:num w:numId="20">
    <w:abstractNumId w:val="13"/>
  </w:num>
  <w:num w:numId="21">
    <w:abstractNumId w:val="54"/>
  </w:num>
  <w:num w:numId="22">
    <w:abstractNumId w:val="20"/>
  </w:num>
  <w:num w:numId="23">
    <w:abstractNumId w:val="23"/>
  </w:num>
  <w:num w:numId="24">
    <w:abstractNumId w:val="9"/>
  </w:num>
  <w:num w:numId="25">
    <w:abstractNumId w:val="2"/>
  </w:num>
  <w:num w:numId="26">
    <w:abstractNumId w:val="57"/>
  </w:num>
  <w:num w:numId="27">
    <w:abstractNumId w:val="37"/>
  </w:num>
  <w:num w:numId="28">
    <w:abstractNumId w:val="39"/>
  </w:num>
  <w:num w:numId="29">
    <w:abstractNumId w:val="36"/>
  </w:num>
  <w:num w:numId="30">
    <w:abstractNumId w:val="50"/>
  </w:num>
  <w:num w:numId="31">
    <w:abstractNumId w:val="46"/>
  </w:num>
  <w:num w:numId="32">
    <w:abstractNumId w:val="41"/>
  </w:num>
  <w:num w:numId="33">
    <w:abstractNumId w:val="56"/>
  </w:num>
  <w:num w:numId="34">
    <w:abstractNumId w:val="43"/>
  </w:num>
  <w:num w:numId="35">
    <w:abstractNumId w:val="28"/>
  </w:num>
  <w:num w:numId="36">
    <w:abstractNumId w:val="49"/>
  </w:num>
  <w:num w:numId="37">
    <w:abstractNumId w:val="55"/>
  </w:num>
  <w:num w:numId="38">
    <w:abstractNumId w:val="52"/>
  </w:num>
  <w:num w:numId="39">
    <w:abstractNumId w:val="22"/>
  </w:num>
  <w:num w:numId="40">
    <w:abstractNumId w:val="32"/>
  </w:num>
  <w:num w:numId="41">
    <w:abstractNumId w:val="24"/>
  </w:num>
  <w:num w:numId="42">
    <w:abstractNumId w:val="65"/>
  </w:num>
  <w:num w:numId="43">
    <w:abstractNumId w:val="21"/>
  </w:num>
  <w:num w:numId="44">
    <w:abstractNumId w:val="64"/>
  </w:num>
  <w:num w:numId="45">
    <w:abstractNumId w:val="45"/>
  </w:num>
  <w:num w:numId="46">
    <w:abstractNumId w:val="18"/>
  </w:num>
  <w:num w:numId="47">
    <w:abstractNumId w:val="17"/>
  </w:num>
  <w:num w:numId="48">
    <w:abstractNumId w:val="3"/>
  </w:num>
  <w:num w:numId="49">
    <w:abstractNumId w:val="35"/>
  </w:num>
  <w:num w:numId="50">
    <w:abstractNumId w:val="25"/>
  </w:num>
  <w:num w:numId="51">
    <w:abstractNumId w:val="11"/>
  </w:num>
  <w:num w:numId="52">
    <w:abstractNumId w:val="4"/>
  </w:num>
  <w:num w:numId="53">
    <w:abstractNumId w:val="42"/>
  </w:num>
  <w:num w:numId="54">
    <w:abstractNumId w:val="5"/>
  </w:num>
  <w:num w:numId="55">
    <w:abstractNumId w:val="40"/>
  </w:num>
  <w:num w:numId="56">
    <w:abstractNumId w:val="8"/>
  </w:num>
  <w:num w:numId="57">
    <w:abstractNumId w:val="29"/>
  </w:num>
  <w:num w:numId="58">
    <w:abstractNumId w:val="26"/>
  </w:num>
  <w:num w:numId="59">
    <w:abstractNumId w:val="58"/>
  </w:num>
  <w:num w:numId="60">
    <w:abstractNumId w:val="61"/>
  </w:num>
  <w:num w:numId="61">
    <w:abstractNumId w:val="31"/>
  </w:num>
  <w:num w:numId="62">
    <w:abstractNumId w:val="44"/>
  </w:num>
  <w:num w:numId="63">
    <w:abstractNumId w:val="63"/>
  </w:num>
  <w:num w:numId="64">
    <w:abstractNumId w:val="34"/>
  </w:num>
  <w:num w:numId="65">
    <w:abstractNumId w:val="27"/>
  </w:num>
  <w:num w:numId="66">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710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48CC"/>
    <w:rsid w:val="000254C1"/>
    <w:rsid w:val="00064039"/>
    <w:rsid w:val="00067E1B"/>
    <w:rsid w:val="000767A2"/>
    <w:rsid w:val="000829F9"/>
    <w:rsid w:val="000A0DBD"/>
    <w:rsid w:val="001161E3"/>
    <w:rsid w:val="0014186C"/>
    <w:rsid w:val="001676EC"/>
    <w:rsid w:val="00173FBA"/>
    <w:rsid w:val="001859C4"/>
    <w:rsid w:val="001A7D22"/>
    <w:rsid w:val="001C27B0"/>
    <w:rsid w:val="001C384D"/>
    <w:rsid w:val="001C5540"/>
    <w:rsid w:val="00213227"/>
    <w:rsid w:val="00226552"/>
    <w:rsid w:val="00282C3F"/>
    <w:rsid w:val="002A5D50"/>
    <w:rsid w:val="002B27B9"/>
    <w:rsid w:val="002F0CFE"/>
    <w:rsid w:val="00331A7B"/>
    <w:rsid w:val="00332FD5"/>
    <w:rsid w:val="00334EF0"/>
    <w:rsid w:val="00383471"/>
    <w:rsid w:val="00386D38"/>
    <w:rsid w:val="00390EC1"/>
    <w:rsid w:val="003B694F"/>
    <w:rsid w:val="003C30EB"/>
    <w:rsid w:val="003D1497"/>
    <w:rsid w:val="003D25AC"/>
    <w:rsid w:val="003E2863"/>
    <w:rsid w:val="003E6FF3"/>
    <w:rsid w:val="004050BA"/>
    <w:rsid w:val="00406B8D"/>
    <w:rsid w:val="0043209F"/>
    <w:rsid w:val="004D46F6"/>
    <w:rsid w:val="004E29EE"/>
    <w:rsid w:val="004E2C9C"/>
    <w:rsid w:val="004E799B"/>
    <w:rsid w:val="00593143"/>
    <w:rsid w:val="005B7EA9"/>
    <w:rsid w:val="005D0989"/>
    <w:rsid w:val="005D39A3"/>
    <w:rsid w:val="00603E18"/>
    <w:rsid w:val="006147F1"/>
    <w:rsid w:val="006169E6"/>
    <w:rsid w:val="006219DA"/>
    <w:rsid w:val="00644C43"/>
    <w:rsid w:val="00660E9A"/>
    <w:rsid w:val="006725E6"/>
    <w:rsid w:val="006C176C"/>
    <w:rsid w:val="006C19FE"/>
    <w:rsid w:val="007164CF"/>
    <w:rsid w:val="00781AD6"/>
    <w:rsid w:val="007A6572"/>
    <w:rsid w:val="007C7D7D"/>
    <w:rsid w:val="007D4D73"/>
    <w:rsid w:val="007F37E8"/>
    <w:rsid w:val="00803F56"/>
    <w:rsid w:val="00816B5F"/>
    <w:rsid w:val="00823321"/>
    <w:rsid w:val="00831996"/>
    <w:rsid w:val="00853D6F"/>
    <w:rsid w:val="00862E7C"/>
    <w:rsid w:val="00864BBA"/>
    <w:rsid w:val="00870E7E"/>
    <w:rsid w:val="0088231D"/>
    <w:rsid w:val="008A1329"/>
    <w:rsid w:val="008B0FBF"/>
    <w:rsid w:val="008C60C3"/>
    <w:rsid w:val="008D67E9"/>
    <w:rsid w:val="008F676F"/>
    <w:rsid w:val="009030EC"/>
    <w:rsid w:val="00910EBB"/>
    <w:rsid w:val="00923712"/>
    <w:rsid w:val="00957572"/>
    <w:rsid w:val="009E45FD"/>
    <w:rsid w:val="00A0147D"/>
    <w:rsid w:val="00A0173D"/>
    <w:rsid w:val="00AA53B3"/>
    <w:rsid w:val="00AC5F65"/>
    <w:rsid w:val="00B14BB9"/>
    <w:rsid w:val="00B1753A"/>
    <w:rsid w:val="00B34BEA"/>
    <w:rsid w:val="00B41F4D"/>
    <w:rsid w:val="00B42035"/>
    <w:rsid w:val="00B73573"/>
    <w:rsid w:val="00B747D5"/>
    <w:rsid w:val="00B84E49"/>
    <w:rsid w:val="00B920FE"/>
    <w:rsid w:val="00BA1558"/>
    <w:rsid w:val="00BA4CCC"/>
    <w:rsid w:val="00BE36FD"/>
    <w:rsid w:val="00BF3E97"/>
    <w:rsid w:val="00C00533"/>
    <w:rsid w:val="00C06F82"/>
    <w:rsid w:val="00C5098D"/>
    <w:rsid w:val="00C826C3"/>
    <w:rsid w:val="00CA11D4"/>
    <w:rsid w:val="00CC6CA3"/>
    <w:rsid w:val="00CE18CE"/>
    <w:rsid w:val="00CE5C4F"/>
    <w:rsid w:val="00D03575"/>
    <w:rsid w:val="00D03A15"/>
    <w:rsid w:val="00D50DA5"/>
    <w:rsid w:val="00D67282"/>
    <w:rsid w:val="00D95F17"/>
    <w:rsid w:val="00DB1EF3"/>
    <w:rsid w:val="00DC4B4C"/>
    <w:rsid w:val="00DE1483"/>
    <w:rsid w:val="00DF005B"/>
    <w:rsid w:val="00E21900"/>
    <w:rsid w:val="00E23E42"/>
    <w:rsid w:val="00E42D6B"/>
    <w:rsid w:val="00E93C8B"/>
    <w:rsid w:val="00EB1834"/>
    <w:rsid w:val="00ED69A7"/>
    <w:rsid w:val="00EE4FD2"/>
    <w:rsid w:val="00F100D0"/>
    <w:rsid w:val="00F66185"/>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D855149"/>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B1EF3"/>
    <w:rPr>
      <w:sz w:val="16"/>
      <w:szCs w:val="16"/>
    </w:rPr>
  </w:style>
  <w:style w:type="paragraph" w:styleId="CommentText">
    <w:name w:val="annotation text"/>
    <w:basedOn w:val="Normal"/>
    <w:link w:val="CommentTextChar"/>
    <w:rsid w:val="00DB1EF3"/>
    <w:rPr>
      <w:sz w:val="20"/>
    </w:rPr>
  </w:style>
  <w:style w:type="character" w:customStyle="1" w:styleId="CommentTextChar">
    <w:name w:val="Comment Text Char"/>
    <w:basedOn w:val="DefaultParagraphFont"/>
    <w:link w:val="CommentText"/>
    <w:rsid w:val="00DB1EF3"/>
    <w:rPr>
      <w:rFonts w:ascii="Courier" w:hAnsi="Courier"/>
      <w:snapToGrid w:val="0"/>
    </w:rPr>
  </w:style>
  <w:style w:type="paragraph" w:styleId="BalloonText">
    <w:name w:val="Balloon Text"/>
    <w:basedOn w:val="Normal"/>
    <w:link w:val="BalloonTextChar"/>
    <w:rsid w:val="00DB1EF3"/>
    <w:rPr>
      <w:rFonts w:ascii="Segoe UI" w:hAnsi="Segoe UI" w:cs="Segoe UI"/>
      <w:sz w:val="18"/>
      <w:szCs w:val="18"/>
    </w:rPr>
  </w:style>
  <w:style w:type="character" w:customStyle="1" w:styleId="BalloonTextChar">
    <w:name w:val="Balloon Text Char"/>
    <w:basedOn w:val="DefaultParagraphFont"/>
    <w:link w:val="BalloonText"/>
    <w:rsid w:val="00DB1EF3"/>
    <w:rPr>
      <w:rFonts w:ascii="Segoe UI" w:hAnsi="Segoe UI" w:cs="Segoe UI"/>
      <w:snapToGrid w:val="0"/>
      <w:sz w:val="18"/>
      <w:szCs w:val="18"/>
    </w:rPr>
  </w:style>
  <w:style w:type="paragraph" w:styleId="Revision">
    <w:name w:val="Revision"/>
    <w:hidden/>
    <w:uiPriority w:val="99"/>
    <w:semiHidden/>
    <w:rsid w:val="00E23E42"/>
    <w:rPr>
      <w:rFonts w:ascii="Courier" w:hAnsi="Courier"/>
      <w:snapToGrid w:val="0"/>
      <w:sz w:val="24"/>
    </w:rPr>
  </w:style>
  <w:style w:type="paragraph" w:styleId="CommentSubject">
    <w:name w:val="annotation subject"/>
    <w:basedOn w:val="CommentText"/>
    <w:next w:val="CommentText"/>
    <w:link w:val="CommentSubjectChar"/>
    <w:rsid w:val="00B1753A"/>
    <w:rPr>
      <w:b/>
      <w:bCs/>
    </w:rPr>
  </w:style>
  <w:style w:type="character" w:customStyle="1" w:styleId="CommentSubjectChar">
    <w:name w:val="Comment Subject Char"/>
    <w:basedOn w:val="CommentTextChar"/>
    <w:link w:val="CommentSubject"/>
    <w:rsid w:val="00B1753A"/>
    <w:rPr>
      <w:rFonts w:ascii="Courier" w:hAnsi="Courier"/>
      <w:b/>
      <w:bCs/>
      <w:snapToGrid w:val="0"/>
    </w:rPr>
  </w:style>
  <w:style w:type="paragraph" w:styleId="ListParagraph">
    <w:name w:val="List Paragraph"/>
    <w:basedOn w:val="Normal"/>
    <w:uiPriority w:val="34"/>
    <w:qFormat/>
    <w:rsid w:val="00F66185"/>
    <w:pPr>
      <w:autoSpaceDE w:val="0"/>
      <w:autoSpaceDN w:val="0"/>
      <w:adjustRightInd w:val="0"/>
      <w:ind w:left="720"/>
      <w:contextualSpacing/>
    </w:pPr>
    <w:rPr>
      <w:rFonts w:eastAsiaTheme="minorEastAsia" w:cs="Courie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92632044">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48009755">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B9600-E0BD-4BB6-8BDC-83482549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46</TotalTime>
  <Pages>5</Pages>
  <Words>1118</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6</cp:revision>
  <cp:lastPrinted>2022-08-09T23:48:00Z</cp:lastPrinted>
  <dcterms:created xsi:type="dcterms:W3CDTF">2022-07-28T13:46:00Z</dcterms:created>
  <dcterms:modified xsi:type="dcterms:W3CDTF">2022-08-10T00:50:00Z</dcterms:modified>
</cp:coreProperties>
</file>