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7642B9">
        <w:rPr>
          <w:b/>
          <w:sz w:val="36"/>
          <w:szCs w:val="36"/>
        </w:rPr>
        <w:fldChar w:fldCharType="begin">
          <w:ffData>
            <w:name w:val="Text2"/>
            <w:enabled/>
            <w:calcOnExit w:val="0"/>
            <w:textInput>
              <w:default w:val="113"/>
            </w:textInput>
          </w:ffData>
        </w:fldChar>
      </w:r>
      <w:bookmarkStart w:id="0" w:name="Text2"/>
      <w:r w:rsidR="007642B9" w:rsidRPr="00C63BC6">
        <w:rPr>
          <w:b/>
          <w:sz w:val="36"/>
          <w:szCs w:val="36"/>
          <w:lang w:val="nl-NL"/>
        </w:rPr>
        <w:instrText xml:space="preserve"> FORMTEXT </w:instrText>
      </w:r>
      <w:r w:rsidR="007642B9">
        <w:rPr>
          <w:b/>
          <w:sz w:val="36"/>
          <w:szCs w:val="36"/>
        </w:rPr>
      </w:r>
      <w:r w:rsidR="007642B9">
        <w:rPr>
          <w:b/>
          <w:sz w:val="36"/>
          <w:szCs w:val="36"/>
        </w:rPr>
        <w:fldChar w:fldCharType="separate"/>
      </w:r>
      <w:r w:rsidR="007642B9" w:rsidRPr="00C63BC6">
        <w:rPr>
          <w:b/>
          <w:noProof/>
          <w:sz w:val="36"/>
          <w:szCs w:val="36"/>
          <w:lang w:val="nl-NL"/>
        </w:rPr>
        <w:t>113</w:t>
      </w:r>
      <w:r w:rsidR="007642B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7642B9" w:rsidRDefault="007642B9" w:rsidP="007642B9">
      <w:pPr>
        <w:widowControl/>
        <w:jc w:val="both"/>
        <w:rPr>
          <w:rFonts w:ascii="Palatino Linotype" w:hAnsi="Palatino Linotype" w:cs="Times"/>
          <w:b/>
          <w:bCs/>
          <w:snapToGrid/>
          <w:color w:val="000000"/>
          <w:sz w:val="22"/>
          <w:szCs w:val="22"/>
          <w:lang w:val="nl-NL"/>
        </w:rPr>
      </w:pPr>
      <w:r w:rsidRPr="007642B9">
        <w:rPr>
          <w:rFonts w:ascii="Palatino Linotype" w:hAnsi="Palatino Linotype"/>
          <w:b/>
          <w:snapToGrid/>
          <w:sz w:val="22"/>
          <w:szCs w:val="22"/>
          <w:lang w:val="nl-NL"/>
        </w:rPr>
        <w:t>LANDSBESLUIT, HOUDENDE ALGEMENE MAATREGELEN, van de 17</w:t>
      </w:r>
      <w:r w:rsidRPr="007642B9">
        <w:rPr>
          <w:rFonts w:ascii="Palatino Linotype" w:hAnsi="Palatino Linotype"/>
          <w:b/>
          <w:snapToGrid/>
          <w:sz w:val="22"/>
          <w:szCs w:val="22"/>
          <w:vertAlign w:val="superscript"/>
          <w:lang w:val="nl-NL"/>
        </w:rPr>
        <w:t>de</w:t>
      </w:r>
      <w:r w:rsidRPr="007642B9">
        <w:rPr>
          <w:rFonts w:ascii="Palatino Linotype" w:hAnsi="Palatino Linotype"/>
          <w:b/>
          <w:snapToGrid/>
          <w:sz w:val="22"/>
          <w:szCs w:val="22"/>
          <w:lang w:val="nl-NL"/>
        </w:rPr>
        <w:t xml:space="preserve"> oktober 2022 </w:t>
      </w:r>
      <w:r w:rsidRPr="007642B9">
        <w:rPr>
          <w:rFonts w:ascii="Palatino Linotype" w:hAnsi="Palatino Linotype" w:cs="Times"/>
          <w:b/>
          <w:bCs/>
          <w:snapToGrid/>
          <w:color w:val="000000"/>
          <w:sz w:val="22"/>
          <w:szCs w:val="22"/>
          <w:lang w:val="nl-NL"/>
        </w:rPr>
        <w:t>ter uitvoering van artikel 58 van de Algemene landsverordening Landsbelastingen</w:t>
      </w:r>
      <w:r w:rsidRPr="007642B9">
        <w:rPr>
          <w:rFonts w:ascii="Palatino Linotype" w:hAnsi="Palatino Linotype" w:cs="Times"/>
          <w:b/>
          <w:bCs/>
          <w:snapToGrid/>
          <w:color w:val="000000"/>
          <w:sz w:val="22"/>
          <w:szCs w:val="22"/>
          <w:vertAlign w:val="superscript"/>
          <w:lang w:val="nl-NL"/>
        </w:rPr>
        <w:footnoteReference w:id="1"/>
      </w:r>
      <w:r w:rsidRPr="007642B9">
        <w:rPr>
          <w:rFonts w:ascii="Palatino Linotype" w:hAnsi="Palatino Linotype" w:cs="Times"/>
          <w:b/>
          <w:bCs/>
          <w:snapToGrid/>
          <w:color w:val="000000"/>
          <w:sz w:val="22"/>
          <w:szCs w:val="22"/>
          <w:lang w:val="nl-NL"/>
        </w:rPr>
        <w:t xml:space="preserve"> (</w:t>
      </w:r>
      <w:r w:rsidRPr="007642B9">
        <w:rPr>
          <w:rFonts w:ascii="Palatino Linotype" w:hAnsi="Palatino Linotype"/>
          <w:b/>
          <w:bCs/>
          <w:snapToGrid/>
          <w:sz w:val="22"/>
          <w:szCs w:val="22"/>
          <w:lang w:val="nl-NL"/>
        </w:rPr>
        <w:t>Landsbesluit voorkoming van dubbele belasting</w:t>
      </w:r>
      <w:r w:rsidRPr="007642B9">
        <w:rPr>
          <w:rFonts w:ascii="Palatino Linotype" w:hAnsi="Palatino Linotype" w:cs="Times"/>
          <w:b/>
          <w:bCs/>
          <w:snapToGrid/>
          <w:color w:val="000000"/>
          <w:sz w:val="22"/>
          <w:szCs w:val="22"/>
          <w:lang w:val="nl-NL"/>
        </w:rPr>
        <w:t xml:space="preserve">) </w:t>
      </w:r>
    </w:p>
    <w:p w:rsidR="007642B9" w:rsidRPr="007642B9" w:rsidRDefault="007642B9" w:rsidP="008904BD">
      <w:pPr>
        <w:widowControl/>
        <w:spacing w:line="240" w:lineRule="exact"/>
        <w:jc w:val="center"/>
        <w:rPr>
          <w:rFonts w:ascii="Palatino Linotype" w:hAnsi="Palatino Linotype" w:cs="Times"/>
          <w:b/>
          <w:bCs/>
          <w:snapToGrid/>
          <w:color w:val="000000"/>
          <w:sz w:val="22"/>
          <w:szCs w:val="22"/>
          <w:lang w:val="nl-NL"/>
        </w:rPr>
      </w:pPr>
    </w:p>
    <w:p w:rsidR="007642B9" w:rsidRDefault="007642B9" w:rsidP="007642B9">
      <w:pPr>
        <w:widowControl/>
        <w:jc w:val="center"/>
        <w:rPr>
          <w:rFonts w:ascii="Palatino Linotype" w:hAnsi="Palatino Linotype" w:cs="Times"/>
          <w:b/>
          <w:bCs/>
          <w:snapToGrid/>
          <w:color w:val="000000"/>
          <w:sz w:val="22"/>
          <w:szCs w:val="22"/>
          <w:lang w:val="nl-NL"/>
        </w:rPr>
      </w:pPr>
      <w:r>
        <w:rPr>
          <w:rFonts w:ascii="Palatino Linotype" w:hAnsi="Palatino Linotype" w:cs="Times"/>
          <w:b/>
          <w:bCs/>
          <w:snapToGrid/>
          <w:color w:val="000000"/>
          <w:sz w:val="22"/>
          <w:szCs w:val="22"/>
          <w:lang w:val="nl-NL"/>
        </w:rPr>
        <w:t>____________</w:t>
      </w:r>
    </w:p>
    <w:p w:rsidR="007642B9" w:rsidRPr="007642B9" w:rsidRDefault="007642B9" w:rsidP="007642B9">
      <w:pPr>
        <w:widowControl/>
        <w:spacing w:line="180" w:lineRule="exact"/>
        <w:jc w:val="center"/>
        <w:rPr>
          <w:rFonts w:ascii="Palatino Linotype" w:hAnsi="Palatino Linotype" w:cs="Times"/>
          <w:b/>
          <w:bCs/>
          <w:snapToGrid/>
          <w:color w:val="000000"/>
          <w:sz w:val="22"/>
          <w:szCs w:val="22"/>
          <w:lang w:val="nl-NL"/>
        </w:rPr>
      </w:pPr>
    </w:p>
    <w:p w:rsidR="007642B9" w:rsidRPr="007642B9" w:rsidRDefault="007642B9" w:rsidP="007642B9">
      <w:pPr>
        <w:widowControl/>
        <w:jc w:val="center"/>
        <w:outlineLvl w:val="0"/>
        <w:rPr>
          <w:rFonts w:ascii="Palatino Linotype" w:hAnsi="Palatino Linotype" w:cs="Times"/>
          <w:bCs/>
          <w:snapToGrid/>
          <w:color w:val="000000"/>
          <w:sz w:val="22"/>
          <w:szCs w:val="22"/>
          <w:lang w:val="nl-NL"/>
        </w:rPr>
      </w:pPr>
      <w:r w:rsidRPr="007642B9">
        <w:rPr>
          <w:rFonts w:ascii="Palatino Linotype" w:hAnsi="Palatino Linotype" w:cs="Times"/>
          <w:bCs/>
          <w:snapToGrid/>
          <w:color w:val="000000"/>
          <w:sz w:val="22"/>
          <w:szCs w:val="22"/>
          <w:lang w:val="nl-NL"/>
        </w:rPr>
        <w:t>In  naam van de Koning!</w:t>
      </w:r>
    </w:p>
    <w:p w:rsidR="007642B9" w:rsidRDefault="007642B9" w:rsidP="008904BD">
      <w:pPr>
        <w:widowControl/>
        <w:tabs>
          <w:tab w:val="left" w:pos="567"/>
        </w:tabs>
        <w:spacing w:line="240" w:lineRule="exact"/>
        <w:ind w:left="562" w:hanging="562"/>
        <w:jc w:val="center"/>
        <w:rPr>
          <w:rFonts w:ascii="Palatino Linotype" w:hAnsi="Palatino Linotype"/>
          <w:snapToGrid/>
          <w:sz w:val="22"/>
          <w:szCs w:val="22"/>
          <w:lang w:val="pt-BR"/>
        </w:rPr>
      </w:pPr>
      <w:r>
        <w:rPr>
          <w:rFonts w:ascii="Palatino Linotype" w:hAnsi="Palatino Linotype"/>
          <w:snapToGrid/>
          <w:sz w:val="22"/>
          <w:szCs w:val="22"/>
          <w:lang w:val="pt-BR"/>
        </w:rPr>
        <w:t>______</w:t>
      </w:r>
    </w:p>
    <w:p w:rsidR="007642B9" w:rsidRPr="007642B9" w:rsidRDefault="007642B9" w:rsidP="007642B9">
      <w:pPr>
        <w:widowControl/>
        <w:tabs>
          <w:tab w:val="left" w:pos="567"/>
        </w:tabs>
        <w:spacing w:line="180" w:lineRule="exact"/>
        <w:ind w:left="562" w:hanging="562"/>
        <w:jc w:val="center"/>
        <w:rPr>
          <w:rFonts w:ascii="Palatino Linotype" w:hAnsi="Palatino Linotype"/>
          <w:snapToGrid/>
          <w:sz w:val="22"/>
          <w:szCs w:val="22"/>
          <w:lang w:val="pt-BR"/>
        </w:rPr>
      </w:pPr>
    </w:p>
    <w:p w:rsidR="007642B9" w:rsidRPr="007642B9" w:rsidRDefault="007642B9" w:rsidP="007642B9">
      <w:pPr>
        <w:widowControl/>
        <w:jc w:val="center"/>
        <w:outlineLvl w:val="0"/>
        <w:rPr>
          <w:rFonts w:ascii="Palatino Linotype" w:hAnsi="Palatino Linotype"/>
          <w:snapToGrid/>
          <w:sz w:val="22"/>
          <w:szCs w:val="22"/>
          <w:lang w:val="pt-BR"/>
        </w:rPr>
      </w:pPr>
      <w:r w:rsidRPr="007642B9">
        <w:rPr>
          <w:rFonts w:ascii="Palatino Linotype" w:hAnsi="Palatino Linotype"/>
          <w:snapToGrid/>
          <w:sz w:val="22"/>
          <w:szCs w:val="22"/>
          <w:lang w:val="pt-BR"/>
        </w:rPr>
        <w:t xml:space="preserve">De  </w:t>
      </w:r>
      <w:proofErr w:type="spellStart"/>
      <w:r w:rsidRPr="007642B9">
        <w:rPr>
          <w:rFonts w:ascii="Palatino Linotype" w:hAnsi="Palatino Linotype"/>
          <w:snapToGrid/>
          <w:sz w:val="22"/>
          <w:szCs w:val="22"/>
          <w:lang w:val="pt-BR"/>
        </w:rPr>
        <w:t>Gouverneur</w:t>
      </w:r>
      <w:proofErr w:type="spellEnd"/>
      <w:r w:rsidRPr="007642B9">
        <w:rPr>
          <w:rFonts w:ascii="Palatino Linotype" w:hAnsi="Palatino Linotype"/>
          <w:snapToGrid/>
          <w:sz w:val="22"/>
          <w:szCs w:val="22"/>
          <w:lang w:val="pt-BR"/>
        </w:rPr>
        <w:t xml:space="preserve">  van  Curaçao,</w:t>
      </w:r>
    </w:p>
    <w:p w:rsidR="007642B9" w:rsidRPr="007642B9" w:rsidRDefault="007642B9" w:rsidP="007642B9">
      <w:pPr>
        <w:widowControl/>
        <w:tabs>
          <w:tab w:val="left" w:pos="567"/>
        </w:tabs>
        <w:rPr>
          <w:rFonts w:ascii="Palatino Linotype" w:hAnsi="Palatino Linotype"/>
          <w:snapToGrid/>
          <w:sz w:val="22"/>
          <w:szCs w:val="22"/>
          <w:lang w:val="pt-BR"/>
        </w:rPr>
      </w:pPr>
    </w:p>
    <w:p w:rsidR="007642B9" w:rsidRPr="007642B9" w:rsidRDefault="007642B9" w:rsidP="007642B9">
      <w:pPr>
        <w:widowControl/>
        <w:tabs>
          <w:tab w:val="left" w:pos="567"/>
        </w:tabs>
        <w:ind w:left="567" w:hanging="567"/>
        <w:outlineLvl w:val="0"/>
        <w:rPr>
          <w:rFonts w:ascii="Palatino Linotype" w:hAnsi="Palatino Linotype"/>
          <w:snapToGrid/>
          <w:sz w:val="22"/>
          <w:szCs w:val="22"/>
          <w:lang w:val="pt-BR"/>
        </w:rPr>
      </w:pPr>
    </w:p>
    <w:p w:rsidR="007642B9" w:rsidRPr="007642B9" w:rsidRDefault="007642B9" w:rsidP="007642B9">
      <w:pPr>
        <w:widowControl/>
        <w:tabs>
          <w:tab w:val="left" w:pos="567"/>
        </w:tabs>
        <w:ind w:left="567" w:hanging="567"/>
        <w:outlineLvl w:val="0"/>
        <w:rPr>
          <w:rFonts w:ascii="Palatino Linotype" w:hAnsi="Palatino Linotype"/>
          <w:snapToGrid/>
          <w:sz w:val="22"/>
          <w:szCs w:val="22"/>
          <w:lang w:val="nl-NL"/>
        </w:rPr>
      </w:pPr>
      <w:r w:rsidRPr="007642B9">
        <w:rPr>
          <w:rFonts w:ascii="Palatino Linotype" w:hAnsi="Palatino Linotype"/>
          <w:snapToGrid/>
          <w:sz w:val="22"/>
          <w:szCs w:val="22"/>
          <w:lang w:val="nl-NL"/>
        </w:rPr>
        <w:t>In overweging genomen hebbende:</w:t>
      </w:r>
    </w:p>
    <w:p w:rsidR="007642B9" w:rsidRPr="007642B9" w:rsidRDefault="007642B9" w:rsidP="007642B9">
      <w:pPr>
        <w:widowControl/>
        <w:jc w:val="both"/>
        <w:rPr>
          <w:rFonts w:ascii="Palatino Linotype" w:hAnsi="Palatino Linotype"/>
          <w:snapToGrid/>
          <w:sz w:val="22"/>
          <w:szCs w:val="22"/>
          <w:lang w:val="nl-NL"/>
        </w:rPr>
      </w:pPr>
    </w:p>
    <w:p w:rsidR="007642B9" w:rsidRPr="007642B9" w:rsidRDefault="007642B9" w:rsidP="007642B9">
      <w:pPr>
        <w:widowControl/>
        <w:jc w:val="both"/>
        <w:rPr>
          <w:rFonts w:ascii="Palatino Linotype" w:hAnsi="Palatino Linotype"/>
          <w:snapToGrid/>
          <w:sz w:val="22"/>
          <w:szCs w:val="22"/>
          <w:lang w:val="nl-NL"/>
        </w:rPr>
      </w:pPr>
      <w:r w:rsidRPr="007642B9">
        <w:rPr>
          <w:rFonts w:ascii="Palatino Linotype" w:hAnsi="Palatino Linotype"/>
          <w:snapToGrid/>
          <w:sz w:val="22"/>
          <w:szCs w:val="22"/>
          <w:lang w:val="nl-NL"/>
        </w:rPr>
        <w:t>dat ter uitvoering van artikel 58 van de Algemene landsverordening Landsbelastingen het wenselijk is nadere regels vast te stellen omtrent de voorkoming van dubbele belasting;</w:t>
      </w:r>
    </w:p>
    <w:p w:rsidR="007642B9" w:rsidRPr="007642B9" w:rsidRDefault="007642B9" w:rsidP="007642B9">
      <w:pPr>
        <w:widowControl/>
        <w:jc w:val="both"/>
        <w:rPr>
          <w:rFonts w:ascii="Palatino Linotype" w:hAnsi="Palatino Linotype"/>
          <w:snapToGrid/>
          <w:sz w:val="22"/>
          <w:szCs w:val="22"/>
          <w:lang w:val="nl-NL"/>
        </w:rPr>
      </w:pPr>
    </w:p>
    <w:p w:rsidR="007642B9" w:rsidRPr="007642B9" w:rsidRDefault="007642B9" w:rsidP="007642B9">
      <w:pPr>
        <w:widowControl/>
        <w:tabs>
          <w:tab w:val="left" w:pos="567"/>
        </w:tabs>
        <w:ind w:left="567" w:hanging="567"/>
        <w:outlineLvl w:val="0"/>
        <w:rPr>
          <w:rFonts w:ascii="Palatino Linotype" w:hAnsi="Palatino Linotype"/>
          <w:snapToGrid/>
          <w:sz w:val="22"/>
          <w:szCs w:val="22"/>
          <w:lang w:val="nl-NL"/>
        </w:rPr>
      </w:pPr>
      <w:r w:rsidRPr="007642B9">
        <w:rPr>
          <w:rFonts w:ascii="Palatino Linotype" w:hAnsi="Palatino Linotype"/>
          <w:snapToGrid/>
          <w:sz w:val="22"/>
          <w:szCs w:val="22"/>
          <w:lang w:val="nl-NL"/>
        </w:rPr>
        <w:t>Heeft, de Raad van Advies gehoord, besloten:</w:t>
      </w:r>
    </w:p>
    <w:p w:rsidR="007642B9" w:rsidRPr="007642B9" w:rsidRDefault="007642B9" w:rsidP="007642B9">
      <w:pPr>
        <w:widowControl/>
        <w:tabs>
          <w:tab w:val="left" w:pos="0"/>
          <w:tab w:val="left" w:pos="4320"/>
        </w:tabs>
        <w:rPr>
          <w:rFonts w:ascii="Palatino Linotype" w:hAnsi="Palatino Linotype" w:cs="Calibri"/>
          <w:b/>
          <w:snapToGrid/>
          <w:sz w:val="22"/>
          <w:szCs w:val="22"/>
          <w:lang w:val="nl-NL"/>
        </w:rPr>
      </w:pPr>
    </w:p>
    <w:p w:rsidR="007642B9" w:rsidRPr="007642B9" w:rsidRDefault="007642B9" w:rsidP="007642B9">
      <w:pPr>
        <w:widowControl/>
        <w:tabs>
          <w:tab w:val="left" w:pos="0"/>
          <w:tab w:val="left" w:pos="4320"/>
        </w:tabs>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Hoofdstuk I Algemene bepalingen</w:t>
      </w:r>
    </w:p>
    <w:p w:rsidR="007642B9" w:rsidRPr="007642B9" w:rsidRDefault="007642B9" w:rsidP="007642B9">
      <w:pPr>
        <w:widowControl/>
        <w:jc w:val="center"/>
        <w:rPr>
          <w:rFonts w:ascii="Palatino Linotype" w:eastAsia="Calibri" w:hAnsi="Palatino Linotype" w:cs="Calibri"/>
          <w:b/>
          <w:snapToGrid/>
          <w:sz w:val="22"/>
          <w:szCs w:val="22"/>
          <w:lang w:val="nl-NL"/>
        </w:rPr>
      </w:pPr>
    </w:p>
    <w:p w:rsidR="007642B9" w:rsidRPr="007642B9" w:rsidRDefault="007642B9" w:rsidP="007642B9">
      <w:pPr>
        <w:widowControl/>
        <w:jc w:val="center"/>
        <w:rPr>
          <w:rFonts w:ascii="Palatino Linotype" w:eastAsia="Calibri" w:hAnsi="Palatino Linotype"/>
          <w:b/>
          <w:snapToGrid/>
          <w:sz w:val="22"/>
          <w:szCs w:val="22"/>
          <w:lang w:val="nl-NL"/>
        </w:rPr>
      </w:pPr>
      <w:r w:rsidRPr="007642B9">
        <w:rPr>
          <w:rFonts w:ascii="Palatino Linotype" w:eastAsia="Calibri" w:hAnsi="Palatino Linotype"/>
          <w:b/>
          <w:snapToGrid/>
          <w:sz w:val="22"/>
          <w:szCs w:val="22"/>
          <w:lang w:val="nl-NL"/>
        </w:rPr>
        <w:t>Artikel 1</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numPr>
          <w:ilvl w:val="0"/>
          <w:numId w:val="2"/>
        </w:numPr>
        <w:spacing w:after="160" w:line="259" w:lineRule="auto"/>
        <w:ind w:left="360"/>
        <w:contextualSpacing/>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Dit landsbesluit is van toepassing op de:</w:t>
      </w:r>
    </w:p>
    <w:p w:rsidR="007642B9" w:rsidRPr="007642B9" w:rsidRDefault="007642B9" w:rsidP="007642B9">
      <w:pPr>
        <w:widowControl/>
        <w:numPr>
          <w:ilvl w:val="1"/>
          <w:numId w:val="2"/>
        </w:numPr>
        <w:spacing w:after="160" w:line="259" w:lineRule="auto"/>
        <w:ind w:left="720"/>
        <w:contextualSpacing/>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inkomstenbelasting;</w:t>
      </w:r>
    </w:p>
    <w:p w:rsidR="007642B9" w:rsidRPr="007642B9" w:rsidRDefault="007642B9" w:rsidP="007642B9">
      <w:pPr>
        <w:widowControl/>
        <w:numPr>
          <w:ilvl w:val="1"/>
          <w:numId w:val="2"/>
        </w:numPr>
        <w:spacing w:after="160" w:line="259" w:lineRule="auto"/>
        <w:ind w:left="720"/>
        <w:contextualSpacing/>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loonbelasting;</w:t>
      </w:r>
    </w:p>
    <w:p w:rsidR="007642B9" w:rsidRPr="007642B9" w:rsidRDefault="007642B9" w:rsidP="007642B9">
      <w:pPr>
        <w:widowControl/>
        <w:numPr>
          <w:ilvl w:val="1"/>
          <w:numId w:val="2"/>
        </w:numPr>
        <w:spacing w:after="160" w:line="259" w:lineRule="auto"/>
        <w:ind w:left="720"/>
        <w:contextualSpacing/>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winstbelasting;</w:t>
      </w:r>
    </w:p>
    <w:p w:rsidR="007642B9" w:rsidRPr="007642B9" w:rsidRDefault="007642B9" w:rsidP="007642B9">
      <w:pPr>
        <w:widowControl/>
        <w:numPr>
          <w:ilvl w:val="1"/>
          <w:numId w:val="2"/>
        </w:numPr>
        <w:spacing w:after="160" w:line="259" w:lineRule="auto"/>
        <w:ind w:left="720"/>
        <w:contextualSpacing/>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successiebelasting.</w:t>
      </w:r>
    </w:p>
    <w:p w:rsidR="007642B9" w:rsidRPr="007642B9" w:rsidRDefault="007642B9" w:rsidP="007642B9">
      <w:pPr>
        <w:widowControl/>
        <w:numPr>
          <w:ilvl w:val="0"/>
          <w:numId w:val="2"/>
        </w:numPr>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Dit landsbesluit vindt slechts toepassing voor zover niet op andere wijze, in het voorkomen van dubbele belasting is voorzien.</w:t>
      </w:r>
    </w:p>
    <w:p w:rsidR="007642B9" w:rsidRPr="007642B9" w:rsidRDefault="007642B9" w:rsidP="007642B9">
      <w:pPr>
        <w:widowControl/>
        <w:jc w:val="center"/>
        <w:outlineLvl w:val="0"/>
        <w:rPr>
          <w:rFonts w:ascii="Palatino Linotype" w:eastAsia="Calibri" w:hAnsi="Palatino Linotype"/>
          <w:b/>
          <w:snapToGrid/>
          <w:sz w:val="22"/>
          <w:szCs w:val="22"/>
          <w:lang w:val="nl-NL"/>
        </w:rPr>
      </w:pPr>
    </w:p>
    <w:p w:rsidR="007642B9" w:rsidRPr="007642B9" w:rsidRDefault="007642B9" w:rsidP="007642B9">
      <w:pPr>
        <w:widowControl/>
        <w:jc w:val="center"/>
        <w:rPr>
          <w:rFonts w:ascii="Palatino Linotype" w:eastAsia="Calibri" w:hAnsi="Palatino Linotype"/>
          <w:b/>
          <w:snapToGrid/>
          <w:sz w:val="22"/>
          <w:szCs w:val="22"/>
          <w:lang w:val="nl-NL"/>
        </w:rPr>
      </w:pPr>
      <w:r w:rsidRPr="007642B9">
        <w:rPr>
          <w:rFonts w:ascii="Palatino Linotype" w:eastAsia="Calibri" w:hAnsi="Palatino Linotype"/>
          <w:b/>
          <w:snapToGrid/>
          <w:sz w:val="22"/>
          <w:szCs w:val="22"/>
          <w:lang w:val="nl-NL"/>
        </w:rPr>
        <w:t>Artikel 2</w:t>
      </w:r>
    </w:p>
    <w:p w:rsidR="007642B9" w:rsidRPr="007642B9" w:rsidRDefault="007642B9" w:rsidP="007642B9">
      <w:pPr>
        <w:widowControl/>
        <w:jc w:val="center"/>
        <w:rPr>
          <w:rFonts w:ascii="Palatino Linotype" w:eastAsia="Calibri" w:hAnsi="Palatino Linotype"/>
          <w:b/>
          <w:snapToGrid/>
          <w:sz w:val="22"/>
          <w:szCs w:val="22"/>
          <w:lang w:val="nl-NL"/>
        </w:rPr>
      </w:pPr>
    </w:p>
    <w:p w:rsidR="007642B9" w:rsidRPr="007642B9" w:rsidRDefault="007642B9" w:rsidP="007642B9">
      <w:pPr>
        <w:widowControl/>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dit landsbesluit wordt onder “vaste inrichting” verstaan een vaste inrichting als bedoeld in artikel 1, vijfde tot en</w:t>
      </w:r>
      <w:r w:rsidRPr="007642B9">
        <w:rPr>
          <w:rFonts w:ascii="Palatino Linotype" w:hAnsi="Palatino Linotype"/>
          <w:snapToGrid/>
          <w:sz w:val="22"/>
          <w:szCs w:val="22"/>
          <w:lang w:val="nl-NL"/>
        </w:rPr>
        <w:t xml:space="preserve"> met veertiende lid, van de Landsverordening op de winstbelasting 1940</w:t>
      </w:r>
      <w:r w:rsidRPr="007642B9">
        <w:rPr>
          <w:rFonts w:ascii="Palatino Linotype" w:hAnsi="Palatino Linotype"/>
          <w:snapToGrid/>
          <w:sz w:val="22"/>
          <w:szCs w:val="22"/>
          <w:vertAlign w:val="superscript"/>
          <w:lang w:val="nl-NL"/>
        </w:rPr>
        <w:footnoteReference w:id="2"/>
      </w:r>
      <w:r w:rsidRPr="007642B9">
        <w:rPr>
          <w:rFonts w:ascii="Palatino Linotype" w:hAnsi="Palatino Linotype"/>
          <w:snapToGrid/>
          <w:sz w:val="22"/>
          <w:szCs w:val="22"/>
          <w:lang w:val="nl-NL"/>
        </w:rPr>
        <w:t xml:space="preserve">, waarbij voor “Curaçao” moet </w:t>
      </w:r>
      <w:r w:rsidRPr="007642B9">
        <w:rPr>
          <w:rFonts w:ascii="Palatino Linotype" w:hAnsi="Palatino Linotype" w:cs="Calibri"/>
          <w:snapToGrid/>
          <w:sz w:val="22"/>
          <w:szCs w:val="22"/>
          <w:lang w:val="nl-NL"/>
        </w:rPr>
        <w:t>worden gelezen “een andere mogendheid” dan wel “die</w:t>
      </w:r>
      <w:r w:rsidRPr="007642B9">
        <w:rPr>
          <w:rFonts w:ascii="Palatino Linotype" w:hAnsi="Palatino Linotype"/>
          <w:snapToGrid/>
          <w:sz w:val="22"/>
          <w:szCs w:val="22"/>
          <w:lang w:val="nl-NL"/>
        </w:rPr>
        <w:t xml:space="preserve"> andere mogendheid”.</w:t>
      </w:r>
    </w:p>
    <w:p w:rsidR="007642B9" w:rsidRPr="007642B9" w:rsidRDefault="007642B9" w:rsidP="003D349E">
      <w:pPr>
        <w:widowControl/>
        <w:spacing w:after="60"/>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lastRenderedPageBreak/>
        <w:br/>
        <w:t>Artikel 3</w:t>
      </w:r>
    </w:p>
    <w:p w:rsidR="007642B9" w:rsidRPr="007642B9" w:rsidRDefault="007642B9" w:rsidP="003D349E">
      <w:pPr>
        <w:widowControl/>
        <w:spacing w:line="200" w:lineRule="exact"/>
        <w:jc w:val="center"/>
        <w:rPr>
          <w:rFonts w:ascii="Palatino Linotype" w:hAnsi="Palatino Linotype" w:cs="Calibri"/>
          <w:b/>
          <w:snapToGrid/>
          <w:sz w:val="22"/>
          <w:szCs w:val="22"/>
          <w:lang w:val="nl-NL"/>
        </w:rPr>
      </w:pPr>
    </w:p>
    <w:p w:rsidR="007642B9" w:rsidRPr="007642B9" w:rsidRDefault="007642B9" w:rsidP="007642B9">
      <w:pPr>
        <w:widowControl/>
        <w:numPr>
          <w:ilvl w:val="0"/>
          <w:numId w:val="14"/>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In dit landsbesluit wordt onder “mogendheid” mede verstaan: een bestuurlijke eenheid.</w:t>
      </w:r>
    </w:p>
    <w:p w:rsidR="007642B9" w:rsidRPr="007642B9" w:rsidRDefault="007642B9" w:rsidP="007642B9">
      <w:pPr>
        <w:widowControl/>
        <w:numPr>
          <w:ilvl w:val="0"/>
          <w:numId w:val="14"/>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Voor de toepassing van dit landsbesluit worden de landen van het Koninkrijk der Nederlanden aangemerkt als afzonderlijke mogendheden.</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4</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dit landsbesluit wordt onder “gebied van een andere mogendheid” verstaan: het grondgebied van die mogendheid, met inbegrip van zijn territoriale zee en elk gebied buiten en grenzend aan de territoriale zee waarbinnen die mogendheid, in overeenstemming met het internationale recht, rechtsmacht heeft of soevereine rechten kan uitoefenen.</w:t>
      </w:r>
    </w:p>
    <w:p w:rsidR="007642B9" w:rsidRPr="007642B9" w:rsidRDefault="007642B9" w:rsidP="007642B9">
      <w:pPr>
        <w:widowControl/>
        <w:jc w:val="both"/>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5</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dit landsbesluit wordt:</w:t>
      </w:r>
    </w:p>
    <w:p w:rsidR="007642B9" w:rsidRPr="007642B9" w:rsidRDefault="007642B9" w:rsidP="007642B9">
      <w:pPr>
        <w:widowControl/>
        <w:jc w:val="both"/>
        <w:rPr>
          <w:rFonts w:ascii="Palatino Linotype" w:hAnsi="Palatino Linotype" w:cs="Calibri"/>
          <w:snapToGrid/>
          <w:sz w:val="22"/>
          <w:szCs w:val="22"/>
          <w:lang w:val="nl-NL"/>
        </w:rPr>
      </w:pPr>
    </w:p>
    <w:p w:rsidR="007642B9" w:rsidRPr="007642B9" w:rsidRDefault="007642B9" w:rsidP="007642B9">
      <w:pPr>
        <w:widowControl/>
        <w:numPr>
          <w:ilvl w:val="1"/>
          <w:numId w:val="15"/>
        </w:numPr>
        <w:spacing w:after="160" w:line="259" w:lineRule="auto"/>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cs="Calibri"/>
          <w:snapToGrid/>
          <w:sz w:val="22"/>
          <w:szCs w:val="22"/>
          <w:lang w:val="nl-NL"/>
        </w:rPr>
        <w:t>onder “dividenden” verstaan: inkomsten uit aandelen, winstaandelen of winstbewijzen, mijnaandelen, oprichtersaandelen of andere rechten, niet zijnde schuldvorderingen, die aanspraak geven op een aandeel in de winst alsmede inkomsten uit andere vennootschappelijke rechten die door de wetgeving van de staat waarvan het lichaam dat de uitdeling doet inwoner is, op dezelfde wijze aan de belastingheffing worden onderworpen als inkomsten uit aandelen</w:t>
      </w:r>
      <w:r w:rsidRPr="007642B9">
        <w:rPr>
          <w:rFonts w:ascii="Palatino Linotype" w:eastAsia="Calibri" w:hAnsi="Palatino Linotype"/>
          <w:snapToGrid/>
          <w:sz w:val="22"/>
          <w:szCs w:val="22"/>
          <w:lang w:val="nl-NL"/>
        </w:rPr>
        <w:t>;</w:t>
      </w:r>
    </w:p>
    <w:p w:rsidR="007642B9" w:rsidRPr="007642B9" w:rsidRDefault="007642B9" w:rsidP="007642B9">
      <w:pPr>
        <w:widowControl/>
        <w:numPr>
          <w:ilvl w:val="0"/>
          <w:numId w:val="15"/>
        </w:numPr>
        <w:spacing w:after="160" w:line="259" w:lineRule="auto"/>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cs="Calibri"/>
          <w:snapToGrid/>
          <w:sz w:val="22"/>
          <w:szCs w:val="22"/>
          <w:lang w:val="nl-NL"/>
        </w:rPr>
        <w:t xml:space="preserve">onder “interest” verstaan: </w:t>
      </w:r>
      <w:r w:rsidRPr="007642B9">
        <w:rPr>
          <w:rFonts w:ascii="Palatino Linotype" w:eastAsia="Calibri" w:hAnsi="Palatino Linotype" w:cs="Calibri"/>
          <w:snapToGrid/>
          <w:sz w:val="22"/>
          <w:szCs w:val="22"/>
          <w:lang w:val="nl-NL" w:eastAsia="zh-CN"/>
        </w:rPr>
        <w:t>inkomsten uit schuldvorderingen van welke aard ook, al dan niet verzekerd door hypotheek en al dan niet aanspraak gevend op een aandeel in de winst van de schuldenaar, en in het bijzonder inkomsten uit overheidsleningen en inkomsten uit obligaties of schuldbewijzen, waaronder begrepen de aan dergelijke leningen, obligaties of schuldbewijzen verbonden premies en prijzen. Opgelegde boetes voor te late betaling worden voor de</w:t>
      </w:r>
      <w:r w:rsidRPr="007642B9">
        <w:rPr>
          <w:rFonts w:ascii="Palatino Linotype" w:eastAsia="Calibri" w:hAnsi="Palatino Linotype"/>
          <w:snapToGrid/>
          <w:sz w:val="22"/>
          <w:szCs w:val="22"/>
          <w:lang w:val="nl-NL"/>
        </w:rPr>
        <w:t xml:space="preserve"> toepassing van dit landsbesluit niet als interest aangemerkt;</w:t>
      </w:r>
    </w:p>
    <w:p w:rsidR="007642B9" w:rsidRPr="007642B9" w:rsidRDefault="007642B9" w:rsidP="007642B9">
      <w:pPr>
        <w:widowControl/>
        <w:numPr>
          <w:ilvl w:val="0"/>
          <w:numId w:val="15"/>
        </w:numPr>
        <w:spacing w:after="160" w:line="259" w:lineRule="auto"/>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snapToGrid/>
          <w:sz w:val="22"/>
          <w:szCs w:val="22"/>
          <w:lang w:val="nl-NL"/>
        </w:rPr>
        <w:t>onder “royalty’s” verstaan: vergoedingen van welke aard ook voor het gebruik van, of voor het recht van gebruik van, een auteursrecht op een werk op het gebied van letterkunde, kunst of wetenschap, waaronder begrepen bioscoopfilms, een octrooi, een fabrieks- of handelsmerk, een tekening of model, een plan, een geheim recept of een geheime werkwijze of voor informatie omtrent ervaringen op het gebied van nijverheid, handel of wetenschap.</w:t>
      </w:r>
    </w:p>
    <w:p w:rsidR="007642B9" w:rsidRPr="007642B9" w:rsidRDefault="007642B9" w:rsidP="007642B9">
      <w:pPr>
        <w:widowControl/>
        <w:spacing w:after="160" w:line="259" w:lineRule="auto"/>
        <w:ind w:left="360"/>
        <w:contextualSpacing/>
        <w:jc w:val="both"/>
        <w:rPr>
          <w:rFonts w:ascii="Palatino Linotype" w:eastAsia="Calibri" w:hAnsi="Palatino Linotype"/>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Hoofdstuk II Inkomstenbelasting</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6</w:t>
      </w:r>
    </w:p>
    <w:p w:rsidR="007642B9" w:rsidRPr="007642B9" w:rsidRDefault="007642B9" w:rsidP="007642B9">
      <w:pPr>
        <w:widowControl/>
        <w:ind w:right="-1440"/>
        <w:jc w:val="center"/>
        <w:rPr>
          <w:rFonts w:ascii="Palatino Linotype" w:hAnsi="Palatino Linotype" w:cs="Calibri"/>
          <w:b/>
          <w:snapToGrid/>
          <w:sz w:val="22"/>
          <w:szCs w:val="22"/>
          <w:lang w:val="nl-NL"/>
        </w:rPr>
      </w:pPr>
    </w:p>
    <w:p w:rsidR="007642B9" w:rsidRPr="007642B9" w:rsidRDefault="007642B9" w:rsidP="007642B9">
      <w:pPr>
        <w:widowControl/>
        <w:numPr>
          <w:ilvl w:val="0"/>
          <w:numId w:val="1"/>
        </w:numPr>
        <w:spacing w:after="160" w:line="259" w:lineRule="auto"/>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Een binnenlands belastingplichtige is vrijgesteld van de inkomstenbelasting die betrekking heeft op buitenlands inkomen.</w:t>
      </w:r>
    </w:p>
    <w:p w:rsidR="007642B9" w:rsidRPr="007642B9" w:rsidRDefault="007642B9" w:rsidP="007642B9">
      <w:pPr>
        <w:widowControl/>
        <w:numPr>
          <w:ilvl w:val="0"/>
          <w:numId w:val="1"/>
        </w:numPr>
        <w:spacing w:after="160" w:line="259" w:lineRule="auto"/>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lastRenderedPageBreak/>
        <w:t>Voor de toepassing van dit landsbesluit bestaat het buitenlands inkomen uit het gezamenlijke bedrag van hetgeen de belastingplichtige als inkomensbestanddeel uit een andere mogendheid geniet als:</w:t>
      </w:r>
    </w:p>
    <w:p w:rsidR="007642B9" w:rsidRPr="007642B9" w:rsidRDefault="007642B9" w:rsidP="007642B9">
      <w:pPr>
        <w:widowControl/>
        <w:numPr>
          <w:ilvl w:val="0"/>
          <w:numId w:val="4"/>
        </w:numPr>
        <w:spacing w:after="160" w:line="259" w:lineRule="auto"/>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zuivere opbrengst van buitenlandse onderneming, zijnde een onderneming die, of het gedeelte van een onderneming dat, wordt gedreven met behulp van een vaste inrichting binnen het gebied van de andere mogendheid waarbij de </w:t>
      </w:r>
      <w:bookmarkStart w:id="1" w:name="_Hlk44344616"/>
      <w:r w:rsidRPr="007642B9">
        <w:rPr>
          <w:rFonts w:ascii="Palatino Linotype" w:eastAsia="Calibri" w:hAnsi="Palatino Linotype" w:cs="Calibri"/>
          <w:snapToGrid/>
          <w:sz w:val="22"/>
          <w:szCs w:val="22"/>
          <w:lang w:val="nl-NL"/>
        </w:rPr>
        <w:t>binnen het gebied van een andere mogendheid gelegen of gevestigde onroerende zaken die behoren tot het vermogen van een onderneming, geacht worden deel uit te maken van het vermogen van die buitenlandse onderneming;</w:t>
      </w:r>
    </w:p>
    <w:bookmarkEnd w:id="1"/>
    <w:p w:rsidR="007642B9" w:rsidRPr="007642B9" w:rsidRDefault="007642B9" w:rsidP="007642B9">
      <w:pPr>
        <w:widowControl/>
        <w:numPr>
          <w:ilvl w:val="0"/>
          <w:numId w:val="4"/>
        </w:numPr>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zuivere opbrengsten, geen opbrengst zijnde als bedoeld in onderdeel a:</w:t>
      </w:r>
    </w:p>
    <w:p w:rsidR="007642B9" w:rsidRPr="007642B9" w:rsidRDefault="007642B9" w:rsidP="007642B9">
      <w:pPr>
        <w:widowControl/>
        <w:ind w:left="1080" w:hanging="360"/>
        <w:jc w:val="both"/>
        <w:rPr>
          <w:rFonts w:ascii="Palatino Linotype" w:hAnsi="Palatino Linotype" w:cs="Calibri"/>
          <w:snapToGrid/>
          <w:sz w:val="22"/>
          <w:szCs w:val="22"/>
          <w:lang w:val="nl-NL"/>
        </w:rPr>
      </w:pPr>
      <w:bookmarkStart w:id="2" w:name="_Hlk44340092"/>
      <w:r w:rsidRPr="007642B9">
        <w:rPr>
          <w:rFonts w:ascii="Palatino Linotype" w:hAnsi="Palatino Linotype" w:cs="Calibri"/>
          <w:snapToGrid/>
          <w:sz w:val="22"/>
          <w:szCs w:val="22"/>
          <w:lang w:val="nl-NL"/>
        </w:rPr>
        <w:t>1°</w:t>
      </w:r>
      <w:bookmarkEnd w:id="2"/>
      <w:r w:rsidRPr="007642B9">
        <w:rPr>
          <w:rFonts w:ascii="Palatino Linotype" w:hAnsi="Palatino Linotype" w:cs="Calibri"/>
          <w:snapToGrid/>
          <w:sz w:val="22"/>
          <w:szCs w:val="22"/>
          <w:lang w:val="nl-NL"/>
        </w:rPr>
        <w:t xml:space="preserve">. </w:t>
      </w:r>
      <w:r w:rsidRPr="007642B9">
        <w:rPr>
          <w:rFonts w:ascii="Palatino Linotype" w:hAnsi="Palatino Linotype" w:cs="Calibri"/>
          <w:snapToGrid/>
          <w:sz w:val="22"/>
          <w:szCs w:val="22"/>
          <w:lang w:val="nl-NL"/>
        </w:rPr>
        <w:tab/>
        <w:t xml:space="preserve">uit arbeid ter zake van het binnen het gebied van een andere mogendheid in privaatrechtelijke dienstbetrekking verrichten of hebben verricht van arbeid; </w:t>
      </w:r>
    </w:p>
    <w:p w:rsidR="007642B9" w:rsidRPr="007642B9" w:rsidRDefault="007642B9" w:rsidP="007642B9">
      <w:pPr>
        <w:widowControl/>
        <w:ind w:left="1080" w:hanging="360"/>
        <w:jc w:val="both"/>
        <w:rPr>
          <w:rFonts w:ascii="Palatino Linotype" w:hAnsi="Palatino Linotype" w:cs="Calibri"/>
          <w:snapToGrid/>
          <w:sz w:val="22"/>
          <w:szCs w:val="22"/>
          <w:lang w:val="nl-NL"/>
        </w:rPr>
      </w:pPr>
      <w:bookmarkStart w:id="3" w:name="_Hlk44340117"/>
      <w:r w:rsidRPr="007642B9">
        <w:rPr>
          <w:rFonts w:ascii="Palatino Linotype" w:hAnsi="Palatino Linotype" w:cs="Calibri"/>
          <w:snapToGrid/>
          <w:sz w:val="22"/>
          <w:szCs w:val="22"/>
          <w:lang w:val="nl-NL"/>
        </w:rPr>
        <w:t xml:space="preserve">2°. </w:t>
      </w:r>
      <w:bookmarkEnd w:id="3"/>
      <w:r w:rsidRPr="007642B9">
        <w:rPr>
          <w:rFonts w:ascii="Palatino Linotype" w:hAnsi="Palatino Linotype" w:cs="Calibri"/>
          <w:snapToGrid/>
          <w:sz w:val="22"/>
          <w:szCs w:val="22"/>
          <w:lang w:val="nl-NL"/>
        </w:rPr>
        <w:tab/>
        <w:t xml:space="preserve">uit arbeid ter zake van in publiekrechtelijke dienstbetrekking tot een binnen het gebied van de andere mogendheid gevestigde publiekrechtelijke rechtspersoon verrichten of hebben verricht van arbeid, waarbij het loon ten laste komt van die rechtspersoon of van een door zulk een rechtspersoon in het leven geroepen fonds; </w:t>
      </w:r>
    </w:p>
    <w:p w:rsidR="007642B9" w:rsidRPr="007642B9" w:rsidRDefault="007642B9" w:rsidP="007642B9">
      <w:pPr>
        <w:widowControl/>
        <w:ind w:left="1080" w:hanging="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3°</w:t>
      </w:r>
      <w:r w:rsidRPr="007642B9">
        <w:rPr>
          <w:rFonts w:ascii="Palatino Linotype" w:hAnsi="Palatino Linotype" w:cs="Calibri"/>
          <w:snapToGrid/>
          <w:sz w:val="22"/>
          <w:szCs w:val="22"/>
          <w:lang w:val="nl-NL"/>
        </w:rPr>
        <w:tab/>
      </w:r>
      <w:r w:rsidRPr="007642B9">
        <w:rPr>
          <w:rFonts w:ascii="Palatino Linotype" w:hAnsi="Palatino Linotype"/>
          <w:snapToGrid/>
          <w:sz w:val="22"/>
          <w:szCs w:val="22"/>
          <w:lang w:val="nl-NL"/>
        </w:rPr>
        <w:t>uit het uitoefenen of hebben uitgeoefend van een functie als bestuurder of commissaris van een lichaam dat inwoner is van een andere mogendheid;</w:t>
      </w:r>
    </w:p>
    <w:p w:rsidR="007642B9" w:rsidRPr="007642B9" w:rsidRDefault="007642B9" w:rsidP="007642B9">
      <w:pPr>
        <w:widowControl/>
        <w:ind w:left="1080" w:hanging="360"/>
        <w:jc w:val="both"/>
        <w:rPr>
          <w:rFonts w:ascii="Palatino Linotype" w:hAnsi="Palatino Linotype" w:cs="Calibri"/>
          <w:snapToGrid/>
          <w:color w:val="FF0000"/>
          <w:sz w:val="22"/>
          <w:szCs w:val="22"/>
          <w:lang w:val="nl-NL"/>
        </w:rPr>
      </w:pPr>
      <w:bookmarkStart w:id="4" w:name="_Hlk44340135"/>
      <w:r w:rsidRPr="007642B9">
        <w:rPr>
          <w:rFonts w:ascii="Palatino Linotype" w:hAnsi="Palatino Linotype" w:cs="Calibri"/>
          <w:snapToGrid/>
          <w:sz w:val="22"/>
          <w:szCs w:val="22"/>
          <w:lang w:val="nl-NL"/>
        </w:rPr>
        <w:t xml:space="preserve">4°. </w:t>
      </w:r>
      <w:bookmarkEnd w:id="4"/>
      <w:r w:rsidRPr="007642B9">
        <w:rPr>
          <w:rFonts w:ascii="Palatino Linotype" w:hAnsi="Palatino Linotype" w:cs="Calibri"/>
          <w:snapToGrid/>
          <w:sz w:val="22"/>
          <w:szCs w:val="22"/>
          <w:lang w:val="nl-NL"/>
        </w:rPr>
        <w:tab/>
        <w:t>uit arbeid ter zake van het buiten de territoriale wateren van Curaçao in dienstbetrekking verrichten of hebben verricht van arbeid aan boord van een zee- of luchtvaartuig dat wordt geëxploiteerd door een onderneming waarvan de werkelijke leiding is gevestigd in een andere mogendheid;</w:t>
      </w:r>
    </w:p>
    <w:p w:rsidR="007642B9" w:rsidRPr="007642B9" w:rsidRDefault="007642B9" w:rsidP="007642B9">
      <w:pPr>
        <w:widowControl/>
        <w:ind w:left="1080" w:hanging="360"/>
        <w:jc w:val="both"/>
        <w:rPr>
          <w:rFonts w:ascii="Palatino Linotype" w:hAnsi="Palatino Linotype" w:cs="Calibri"/>
          <w:snapToGrid/>
          <w:sz w:val="22"/>
          <w:szCs w:val="22"/>
          <w:lang w:val="nl-NL"/>
        </w:rPr>
      </w:pPr>
      <w:bookmarkStart w:id="5" w:name="_Hlk44334635"/>
      <w:r w:rsidRPr="007642B9">
        <w:rPr>
          <w:rFonts w:ascii="Palatino Linotype" w:hAnsi="Palatino Linotype" w:cs="Calibri"/>
          <w:snapToGrid/>
          <w:sz w:val="22"/>
          <w:szCs w:val="22"/>
          <w:lang w:val="nl-NL"/>
        </w:rPr>
        <w:t xml:space="preserve">5°. </w:t>
      </w:r>
      <w:bookmarkEnd w:id="5"/>
      <w:r w:rsidRPr="007642B9">
        <w:rPr>
          <w:rFonts w:ascii="Palatino Linotype" w:hAnsi="Palatino Linotype" w:cs="Calibri"/>
          <w:snapToGrid/>
          <w:sz w:val="22"/>
          <w:szCs w:val="22"/>
          <w:lang w:val="nl-NL"/>
        </w:rPr>
        <w:tab/>
        <w:t>niettegenstaande het bepaalde onder 1°, uit het door de belastingplichtige of een ander als artiest of sportbeoefenaar in die hoedanigheid verrichten of hebben verricht van persoonlijke werkzaamheden binnen het gebied van een andere mogendheid;</w:t>
      </w:r>
    </w:p>
    <w:p w:rsidR="007642B9" w:rsidRPr="007642B9" w:rsidRDefault="007642B9" w:rsidP="007642B9">
      <w:pPr>
        <w:widowControl/>
        <w:ind w:left="1080" w:hanging="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6°. </w:t>
      </w:r>
      <w:r w:rsidRPr="007642B9">
        <w:rPr>
          <w:rFonts w:ascii="Palatino Linotype" w:hAnsi="Palatino Linotype" w:cs="Calibri"/>
          <w:snapToGrid/>
          <w:sz w:val="22"/>
          <w:szCs w:val="22"/>
          <w:lang w:val="nl-NL"/>
        </w:rPr>
        <w:tab/>
        <w:t>uit onroerende zaken die binnen het gebied van de andere mogendheid zijn gelegen alsmede rechten waaraan deze zijn onderworpen;</w:t>
      </w:r>
    </w:p>
    <w:p w:rsidR="007642B9" w:rsidRPr="007642B9" w:rsidRDefault="007642B9" w:rsidP="007642B9">
      <w:pPr>
        <w:widowControl/>
        <w:ind w:left="1080" w:hanging="360"/>
        <w:jc w:val="both"/>
        <w:rPr>
          <w:rFonts w:ascii="Palatino Linotype" w:hAnsi="Palatino Linotype" w:cs="Calibri"/>
          <w:snapToGrid/>
          <w:sz w:val="22"/>
          <w:szCs w:val="22"/>
          <w:lang w:val="nl-NL"/>
        </w:rPr>
      </w:pPr>
      <w:bookmarkStart w:id="6" w:name="_Hlk44339715"/>
      <w:r w:rsidRPr="007642B9">
        <w:rPr>
          <w:rFonts w:ascii="Palatino Linotype" w:hAnsi="Palatino Linotype" w:cs="Calibri"/>
          <w:snapToGrid/>
          <w:sz w:val="22"/>
          <w:szCs w:val="22"/>
          <w:lang w:val="nl-NL"/>
        </w:rPr>
        <w:t xml:space="preserve">7°. </w:t>
      </w:r>
      <w:bookmarkEnd w:id="6"/>
      <w:r w:rsidRPr="007642B9">
        <w:rPr>
          <w:rFonts w:ascii="Palatino Linotype" w:hAnsi="Palatino Linotype" w:cs="Calibri"/>
          <w:snapToGrid/>
          <w:sz w:val="22"/>
          <w:szCs w:val="22"/>
          <w:lang w:val="nl-NL"/>
        </w:rPr>
        <w:tab/>
        <w:t>uit rechten op aandelen in de winst van een onderneming waarvan de leiding binnen het gebied van een andere mogendheid is gevestigd, voor zover zij niet voortkomen uit effectenbezit of uit dienstbetrekking;</w:t>
      </w:r>
    </w:p>
    <w:p w:rsidR="007642B9" w:rsidRPr="007642B9" w:rsidRDefault="007642B9" w:rsidP="007642B9">
      <w:pPr>
        <w:widowControl/>
        <w:ind w:left="1080" w:hanging="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8°. </w:t>
      </w:r>
      <w:r w:rsidRPr="007642B9">
        <w:rPr>
          <w:rFonts w:ascii="Palatino Linotype" w:hAnsi="Palatino Linotype" w:cs="Calibri"/>
          <w:snapToGrid/>
          <w:sz w:val="22"/>
          <w:szCs w:val="22"/>
          <w:lang w:val="nl-NL"/>
        </w:rPr>
        <w:tab/>
        <w:t xml:space="preserve">uit rechten op periodieke uitkeringen en verstrekkingen op grond van een publiekrechtelijke regeling ten laste van een binnen het gebied van de andere mogendheid gevestigde publiekrechtelijke rechtspersoon of van een door zulk een rechtspersoon in het leven geroepen fonds; </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voor zover die zuivere opbrengsten zijn onderworpen aan een belasting naar de winst of het inkomen die vanwege een andere mogendheid wordt geheven.</w:t>
      </w:r>
    </w:p>
    <w:p w:rsidR="007642B9" w:rsidRPr="007642B9" w:rsidRDefault="007642B9" w:rsidP="007642B9">
      <w:pPr>
        <w:widowControl/>
        <w:numPr>
          <w:ilvl w:val="0"/>
          <w:numId w:val="1"/>
        </w:numPr>
        <w:spacing w:after="160" w:line="259" w:lineRule="auto"/>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Bij het bepalen van de zuivere opbrengst uit een buitenlandse onderneming worden aan die buitenlandse onderneming de voordelen toegerekend die deze geacht zou worden te behalen, indien zij een zelfstandige en onafhankelijke onderneming zou zijn, die dezelfde of soortgelijke werkzaamheden zou uitoefenen onder dezelfde of soortgelijke omstandigheden en die geheel onafhankelijke transacties zou aangaan met de onderneming waarvan zij een vaste inrichting is, hierbij in aanmerking nemende de door de belastingplichtige door middel van de buitenlandse onderneming en andere delen van de onderneming uitgeoefende functies, gebruikte activa en gelopen risico’s.</w:t>
      </w:r>
    </w:p>
    <w:p w:rsidR="007642B9" w:rsidRPr="007642B9" w:rsidRDefault="007642B9" w:rsidP="007642B9">
      <w:pPr>
        <w:widowControl/>
        <w:numPr>
          <w:ilvl w:val="0"/>
          <w:numId w:val="1"/>
        </w:numPr>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lastRenderedPageBreak/>
        <w:t>De in het tweede lid, onderdeel b, onder 1° en 2°, bedoelde opbrengsten worden bij arbeid die korter dan dertig dagen aaneengesloten binnen het gebied van een andere mogendheid is verricht, alleen beschouwd te zijn onderworpen aan een belasting naar het inkomen die vanwege die andere mogendheid wordt geheven, indien blijkt dat ter zake hiervan aan die mogendheid daadwerkelijk belasting is betaald.</w:t>
      </w:r>
    </w:p>
    <w:p w:rsidR="007642B9" w:rsidRPr="007642B9" w:rsidRDefault="007642B9" w:rsidP="007642B9">
      <w:pPr>
        <w:widowControl/>
        <w:jc w:val="center"/>
        <w:outlineLvl w:val="0"/>
        <w:rPr>
          <w:rFonts w:ascii="Palatino Linotype" w:hAnsi="Palatino Linotype" w:cs="Calibri"/>
          <w:b/>
          <w:snapToGrid/>
          <w:sz w:val="22"/>
          <w:szCs w:val="22"/>
          <w:lang w:val="nl-NL"/>
        </w:rPr>
      </w:pPr>
    </w:p>
    <w:p w:rsidR="007642B9" w:rsidRPr="007642B9" w:rsidRDefault="007642B9" w:rsidP="007642B9">
      <w:pPr>
        <w:widowControl/>
        <w:jc w:val="center"/>
        <w:outlineLvl w:val="0"/>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7</w:t>
      </w:r>
    </w:p>
    <w:p w:rsidR="007642B9" w:rsidRPr="007642B9" w:rsidRDefault="007642B9" w:rsidP="007642B9">
      <w:pPr>
        <w:widowControl/>
        <w:jc w:val="center"/>
        <w:outlineLvl w:val="0"/>
        <w:rPr>
          <w:rFonts w:ascii="Palatino Linotype" w:hAnsi="Palatino Linotype" w:cs="Calibri"/>
          <w:b/>
          <w:snapToGrid/>
          <w:sz w:val="22"/>
          <w:szCs w:val="22"/>
          <w:lang w:val="nl-NL"/>
        </w:rPr>
      </w:pPr>
    </w:p>
    <w:p w:rsidR="007642B9" w:rsidRPr="007642B9" w:rsidRDefault="007642B9" w:rsidP="007642B9">
      <w:pPr>
        <w:widowControl/>
        <w:numPr>
          <w:ilvl w:val="0"/>
          <w:numId w:val="8"/>
        </w:numPr>
        <w:autoSpaceDE w:val="0"/>
        <w:autoSpaceDN w:val="0"/>
        <w:adjustRightInd w:val="0"/>
        <w:spacing w:after="240" w:line="280" w:lineRule="atLeast"/>
        <w:contextualSpacing/>
        <w:jc w:val="both"/>
        <w:rPr>
          <w:rFonts w:ascii="Palatino Linotype" w:eastAsia="Calibri" w:hAnsi="Palatino Linotype" w:cs="Times Roman"/>
          <w:snapToGrid/>
          <w:color w:val="000000"/>
          <w:sz w:val="22"/>
          <w:szCs w:val="22"/>
          <w:lang w:val="nl-NL"/>
        </w:rPr>
      </w:pPr>
      <w:r w:rsidRPr="007642B9">
        <w:rPr>
          <w:rFonts w:ascii="Palatino Linotype" w:eastAsia="Calibri" w:hAnsi="Palatino Linotype" w:cs="Calibri"/>
          <w:snapToGrid/>
          <w:sz w:val="22"/>
          <w:szCs w:val="22"/>
          <w:lang w:val="nl-NL"/>
        </w:rPr>
        <w:t>De vrijstelling voor buitenlands inkomen, bedoeld in artikel 6, eerste lid, w</w:t>
      </w:r>
      <w:r w:rsidRPr="007642B9">
        <w:rPr>
          <w:rFonts w:ascii="Palatino Linotype" w:eastAsia="Calibri" w:hAnsi="Palatino Linotype" w:cs="Times Roman"/>
          <w:snapToGrid/>
          <w:color w:val="000000"/>
          <w:sz w:val="22"/>
          <w:szCs w:val="22"/>
          <w:lang w:val="nl-NL"/>
        </w:rPr>
        <w:t xml:space="preserve">ordt voor elke mogendheid waaruit de belastingplichtige zodanig inkomen geniet afzonderlijk toegepast door een vermindering te verlenen op de verschuldigde inkomstenbelasting. </w:t>
      </w:r>
    </w:p>
    <w:p w:rsidR="007642B9" w:rsidRPr="007642B9" w:rsidRDefault="007642B9" w:rsidP="007642B9">
      <w:pPr>
        <w:widowControl/>
        <w:numPr>
          <w:ilvl w:val="0"/>
          <w:numId w:val="8"/>
        </w:numPr>
        <w:autoSpaceDE w:val="0"/>
        <w:autoSpaceDN w:val="0"/>
        <w:adjustRightInd w:val="0"/>
        <w:spacing w:after="240" w:line="280" w:lineRule="atLeast"/>
        <w:contextualSpacing/>
        <w:jc w:val="both"/>
        <w:rPr>
          <w:rFonts w:ascii="Palatino Linotype" w:eastAsia="Calibri" w:hAnsi="Palatino Linotype"/>
          <w:snapToGrid/>
          <w:color w:val="333333"/>
          <w:sz w:val="22"/>
          <w:szCs w:val="22"/>
          <w:lang w:val="nl-NL"/>
        </w:rPr>
      </w:pPr>
      <w:r w:rsidRPr="007642B9">
        <w:rPr>
          <w:rFonts w:ascii="Palatino Linotype" w:eastAsia="Calibri" w:hAnsi="Palatino Linotype" w:cs="Calibri"/>
          <w:snapToGrid/>
          <w:sz w:val="22"/>
          <w:szCs w:val="22"/>
          <w:lang w:val="nl-NL"/>
        </w:rPr>
        <w:t xml:space="preserve">De vermindering, bedoeld in het eerste lid, is gelijk aan het bedrag dat tot de belasting, die zonder de toepassing van dit landsbesluit volgens de </w:t>
      </w:r>
      <w:r w:rsidRPr="007642B9">
        <w:rPr>
          <w:rFonts w:ascii="Palatino Linotype" w:eastAsia="Calibri" w:hAnsi="Palatino Linotype"/>
          <w:snapToGrid/>
          <w:sz w:val="22"/>
          <w:szCs w:val="22"/>
          <w:lang w:val="nl-NL"/>
        </w:rPr>
        <w:t>Landsverordening op de inkomstenbelasting 1943</w:t>
      </w:r>
      <w:r w:rsidRPr="007642B9">
        <w:rPr>
          <w:rFonts w:ascii="Palatino Linotype" w:eastAsia="Calibri" w:hAnsi="Palatino Linotype"/>
          <w:snapToGrid/>
          <w:sz w:val="22"/>
          <w:szCs w:val="22"/>
          <w:vertAlign w:val="superscript"/>
          <w:lang w:val="nl-NL"/>
        </w:rPr>
        <w:footnoteReference w:id="3"/>
      </w:r>
      <w:r w:rsidRPr="007642B9">
        <w:rPr>
          <w:rFonts w:ascii="Palatino Linotype" w:eastAsia="Calibri" w:hAnsi="Palatino Linotype" w:cs="Calibri"/>
          <w:snapToGrid/>
          <w:sz w:val="22"/>
          <w:szCs w:val="22"/>
          <w:lang w:val="nl-NL"/>
        </w:rPr>
        <w:t xml:space="preserve"> over het belastbare inkomen verschuldigd zou zijn, in dezelfde verhouding staat, als het buitenlands inkomen uit een mogendheid staat, tot het belastbaar inkomen vermeerderd met de persoonlijke lasten en de buitengewone lasten als bedoeld in artikelen 16 en 16A van de Landsverordening op de inkomstenbelasting 1943.</w:t>
      </w:r>
    </w:p>
    <w:p w:rsidR="007642B9" w:rsidRPr="007642B9" w:rsidRDefault="007642B9" w:rsidP="007642B9">
      <w:pPr>
        <w:widowControl/>
        <w:numPr>
          <w:ilvl w:val="0"/>
          <w:numId w:val="8"/>
        </w:numPr>
        <w:autoSpaceDE w:val="0"/>
        <w:autoSpaceDN w:val="0"/>
        <w:adjustRightInd w:val="0"/>
        <w:spacing w:line="280" w:lineRule="atLeast"/>
        <w:contextualSpacing/>
        <w:jc w:val="both"/>
        <w:rPr>
          <w:rFonts w:ascii="Palatino Linotype" w:eastAsia="Calibri" w:hAnsi="Palatino Linotype"/>
          <w:snapToGrid/>
          <w:sz w:val="22"/>
          <w:szCs w:val="22"/>
          <w:lang w:val="nl-NL"/>
        </w:rPr>
      </w:pPr>
      <w:r w:rsidRPr="007642B9">
        <w:rPr>
          <w:rFonts w:ascii="Palatino Linotype" w:eastAsia="Calibri" w:hAnsi="Palatino Linotype" w:cs="Calibri"/>
          <w:snapToGrid/>
          <w:sz w:val="22"/>
          <w:szCs w:val="22"/>
          <w:lang w:val="nl-NL"/>
        </w:rPr>
        <w:t>De in het tweede lid bedoelde vermindering, dan wel, ingeval de belastingplichtige uit meer dan één mogendheid buitenlands inkomen geniet, het gezamenlijke bedrag van de verminderingen, kan, met inachtneming van de verminderingen volgens andere regelen ter voorkoming</w:t>
      </w:r>
      <w:r w:rsidRPr="007642B9">
        <w:rPr>
          <w:rFonts w:ascii="Palatino Linotype" w:eastAsia="Calibri" w:hAnsi="Palatino Linotype"/>
          <w:snapToGrid/>
          <w:color w:val="333333"/>
          <w:sz w:val="22"/>
          <w:szCs w:val="22"/>
          <w:lang w:val="nl-NL"/>
        </w:rPr>
        <w:t xml:space="preserve"> </w:t>
      </w:r>
      <w:r w:rsidRPr="007642B9">
        <w:rPr>
          <w:rFonts w:ascii="Palatino Linotype" w:eastAsia="Calibri" w:hAnsi="Palatino Linotype"/>
          <w:snapToGrid/>
          <w:sz w:val="22"/>
          <w:szCs w:val="22"/>
          <w:lang w:val="nl-NL"/>
        </w:rPr>
        <w:t>van dubbele belasting, niet meer bedragen dan het bedrag van de belasting dat zonder de toepassing van dit landsbesluit volgens de Landsverordening op de inkomstenbelasting 1943 verschuldigd zou zijn over het belastbare inkomen</w:t>
      </w:r>
      <w:r w:rsidRPr="007642B9">
        <w:rPr>
          <w:rFonts w:ascii="Palatino Linotype" w:eastAsia="Calibri" w:hAnsi="Palatino Linotype" w:cs="Calibri"/>
          <w:snapToGrid/>
          <w:sz w:val="22"/>
          <w:szCs w:val="22"/>
          <w:lang w:val="nl-NL"/>
        </w:rPr>
        <w:t xml:space="preserve">. </w:t>
      </w:r>
    </w:p>
    <w:p w:rsidR="007642B9" w:rsidRPr="007642B9" w:rsidRDefault="007642B9" w:rsidP="007642B9">
      <w:pPr>
        <w:widowControl/>
        <w:numPr>
          <w:ilvl w:val="0"/>
          <w:numId w:val="8"/>
        </w:numPr>
        <w:autoSpaceDE w:val="0"/>
        <w:autoSpaceDN w:val="0"/>
        <w:adjustRightInd w:val="0"/>
        <w:spacing w:line="280" w:lineRule="atLeast"/>
        <w:contextualSpacing/>
        <w:jc w:val="both"/>
        <w:rPr>
          <w:rFonts w:ascii="Palatino Linotype" w:eastAsia="Calibri" w:hAnsi="Palatino Linotype"/>
          <w:snapToGrid/>
          <w:color w:val="333333"/>
          <w:sz w:val="22"/>
          <w:szCs w:val="22"/>
          <w:lang w:val="nl-NL"/>
        </w:rPr>
      </w:pPr>
      <w:r w:rsidRPr="007642B9">
        <w:rPr>
          <w:rFonts w:ascii="Palatino Linotype" w:eastAsia="Calibri" w:hAnsi="Palatino Linotype"/>
          <w:snapToGrid/>
          <w:sz w:val="22"/>
          <w:szCs w:val="22"/>
          <w:lang w:val="nl-NL"/>
        </w:rPr>
        <w:t>Indien een deel van het belastbaar inkomen, dat geen deel uitmaakt van het buitenlandse inkomen, wordt belast op de voet van artikel 24, tweede, derde en vierde lid, van de Landsverordening op de inkomstenbelasting 1943, wordt dit gedeelte en de belasting die daarover verschuldigd zou zijn zonder toepassing van dit landsbesluit, voor de toepassing van het tweede lid buiten beschouwing gelaten.</w:t>
      </w:r>
    </w:p>
    <w:p w:rsidR="007642B9" w:rsidRPr="007642B9" w:rsidRDefault="007642B9" w:rsidP="007642B9">
      <w:pPr>
        <w:autoSpaceDE w:val="0"/>
        <w:autoSpaceDN w:val="0"/>
        <w:adjustRightInd w:val="0"/>
        <w:spacing w:line="280" w:lineRule="atLeast"/>
        <w:ind w:left="360"/>
        <w:contextualSpacing/>
        <w:jc w:val="both"/>
        <w:rPr>
          <w:rFonts w:ascii="Palatino Linotype" w:eastAsia="Calibri" w:hAnsi="Palatino Linotype"/>
          <w:snapToGrid/>
          <w:color w:val="333333"/>
          <w:sz w:val="22"/>
          <w:szCs w:val="22"/>
          <w:lang w:val="nl-NL"/>
        </w:rPr>
      </w:pPr>
      <w:r w:rsidRPr="007642B9">
        <w:rPr>
          <w:rFonts w:ascii="Palatino Linotype" w:eastAsia="Calibri" w:hAnsi="Palatino Linotype"/>
          <w:snapToGrid/>
          <w:sz w:val="22"/>
          <w:szCs w:val="22"/>
          <w:lang w:val="nl-NL"/>
        </w:rPr>
        <w:t>Indien een deel van het belastbare inkomen dat behoort tot het buitenlandse inkomen dat op de voet van het in de vorige volzin genoemde artikelleden wordt belast, wordt de vermindering op de voet van het tweede en derde lid van dit artikel ter zake van dat deel van het buitenlandse inkomen op geen hoger bedrag vastgesteld dan de belasting die zonder toepassing van dit landsbesluit op de voet van artikel 24, tweede en derde lid, van de Landsverordening op de inkomstenbelasting 1943 daarover verschuldigd zou zijn.</w:t>
      </w:r>
    </w:p>
    <w:p w:rsidR="007642B9" w:rsidRPr="007642B9" w:rsidRDefault="007642B9" w:rsidP="007642B9">
      <w:pPr>
        <w:widowControl/>
        <w:numPr>
          <w:ilvl w:val="0"/>
          <w:numId w:val="8"/>
        </w:numPr>
        <w:jc w:val="both"/>
        <w:rPr>
          <w:rFonts w:ascii="Palatino Linotype" w:eastAsia="Calibri" w:hAnsi="Palatino Linotype"/>
          <w:snapToGrid/>
          <w:sz w:val="22"/>
          <w:szCs w:val="22"/>
          <w:lang w:val="nl-NL" w:eastAsia="zh-CN"/>
        </w:rPr>
      </w:pPr>
      <w:r w:rsidRPr="007642B9">
        <w:rPr>
          <w:rFonts w:ascii="Palatino Linotype" w:eastAsia="Calibri" w:hAnsi="Palatino Linotype"/>
          <w:snapToGrid/>
          <w:sz w:val="22"/>
          <w:szCs w:val="22"/>
          <w:lang w:val="nl-NL" w:eastAsia="zh-CN"/>
        </w:rPr>
        <w:t>Onder de belasting die zonder de toepassing van dit landsbesluit volgens de Landsverordening op de inkomstenbelasting 1943 verschuldigd zou zijn over het belastbare inkomen wordt verstaan: de over het kalenderjaar op basis van artikel 24A, eerste lid, van de Landsverordening op de inkomstenbelasting 1943, berekende verschuldigde belasting over het belastbare inkomen, bedoeld in artikel 3, tweede lid, van de Landsverordening op de inkomstenbelasting 1943.</w:t>
      </w:r>
    </w:p>
    <w:p w:rsidR="007642B9" w:rsidRPr="007642B9" w:rsidRDefault="007642B9" w:rsidP="007642B9">
      <w:pPr>
        <w:widowControl/>
        <w:numPr>
          <w:ilvl w:val="0"/>
          <w:numId w:val="8"/>
        </w:numPr>
        <w:jc w:val="both"/>
        <w:rPr>
          <w:rFonts w:ascii="Palatino Linotype" w:eastAsia="Calibri" w:hAnsi="Palatino Linotype"/>
          <w:snapToGrid/>
          <w:sz w:val="22"/>
          <w:szCs w:val="22"/>
          <w:lang w:val="nl-NL" w:eastAsia="zh-CN"/>
        </w:rPr>
      </w:pPr>
      <w:r w:rsidRPr="007642B9">
        <w:rPr>
          <w:rFonts w:ascii="Palatino Linotype" w:eastAsia="Calibri" w:hAnsi="Palatino Linotype" w:cs="Calibri"/>
          <w:snapToGrid/>
          <w:sz w:val="22"/>
          <w:szCs w:val="22"/>
          <w:lang w:val="nl-NL" w:eastAsia="zh-CN"/>
        </w:rPr>
        <w:t xml:space="preserve">Voor zover in enig kalenderjaar een bedrag aan vrij te stellen buitenlands inkomen, per mogendheid berekend, met inachtneming van de verrekening volgens het zevende lid, dat door toepassing van het tweede en het derde lid, </w:t>
      </w:r>
      <w:r w:rsidRPr="007642B9">
        <w:rPr>
          <w:rFonts w:ascii="Palatino Linotype" w:eastAsia="Calibri" w:hAnsi="Palatino Linotype"/>
          <w:snapToGrid/>
          <w:sz w:val="22"/>
          <w:szCs w:val="22"/>
          <w:lang w:val="nl-NL" w:eastAsia="zh-CN"/>
        </w:rPr>
        <w:t xml:space="preserve">niet leidt tot een vermindering van belasting </w:t>
      </w:r>
      <w:r w:rsidRPr="007642B9">
        <w:rPr>
          <w:rFonts w:ascii="Palatino Linotype" w:eastAsia="Calibri" w:hAnsi="Palatino Linotype"/>
          <w:snapToGrid/>
          <w:sz w:val="22"/>
          <w:szCs w:val="22"/>
          <w:lang w:val="nl-NL" w:eastAsia="zh-CN"/>
        </w:rPr>
        <w:lastRenderedPageBreak/>
        <w:t xml:space="preserve">over dat jaar, wordt dat bedrag overgebracht </w:t>
      </w:r>
      <w:r w:rsidRPr="007642B9">
        <w:rPr>
          <w:rFonts w:ascii="Palatino Linotype" w:eastAsia="Calibri" w:hAnsi="Palatino Linotype" w:cs="Calibri"/>
          <w:snapToGrid/>
          <w:sz w:val="22"/>
          <w:szCs w:val="22"/>
          <w:lang w:val="nl-NL" w:eastAsia="zh-CN"/>
        </w:rPr>
        <w:t xml:space="preserve">naar de vijf daaropvolgende jaren, te beginnen bij het eerstvolgende jaar. </w:t>
      </w:r>
    </w:p>
    <w:p w:rsidR="007642B9" w:rsidRPr="007642B9" w:rsidRDefault="007642B9" w:rsidP="007642B9">
      <w:pPr>
        <w:widowControl/>
        <w:numPr>
          <w:ilvl w:val="0"/>
          <w:numId w:val="8"/>
        </w:numPr>
        <w:spacing w:line="259" w:lineRule="auto"/>
        <w:contextualSpacing/>
        <w:jc w:val="both"/>
        <w:rPr>
          <w:rFonts w:ascii="Palatino Linotype" w:eastAsia="Calibri" w:hAnsi="Palatino Linotype"/>
          <w:snapToGrid/>
          <w:sz w:val="22"/>
          <w:szCs w:val="22"/>
          <w:lang w:val="nl-NL"/>
        </w:rPr>
      </w:pPr>
      <w:r w:rsidRPr="007642B9">
        <w:rPr>
          <w:rFonts w:ascii="Palatino Linotype" w:eastAsia="Calibri" w:hAnsi="Palatino Linotype"/>
          <w:snapToGrid/>
          <w:sz w:val="22"/>
          <w:szCs w:val="22"/>
          <w:lang w:val="nl-NL"/>
        </w:rPr>
        <w:t>In het jaar waarnaar een overbrenging, als bedoeld in het vorige lid plaatsvindt, wordt voor de berekening van de in het tweede en derde lid bedoelde vermindering het buitenlands inkomen verhoogd met het over te brengen bedrag aan buitenlands inkomen. Het belastbare inkomen wordt niet verhoogd.</w:t>
      </w:r>
    </w:p>
    <w:p w:rsidR="007642B9" w:rsidRPr="007642B9" w:rsidRDefault="007642B9" w:rsidP="007642B9">
      <w:pPr>
        <w:widowControl/>
        <w:numPr>
          <w:ilvl w:val="0"/>
          <w:numId w:val="8"/>
        </w:numPr>
        <w:jc w:val="both"/>
        <w:rPr>
          <w:rFonts w:ascii="Palatino Linotype" w:eastAsia="Calibri" w:hAnsi="Palatino Linotype"/>
          <w:snapToGrid/>
          <w:color w:val="333333"/>
          <w:sz w:val="22"/>
          <w:szCs w:val="22"/>
          <w:lang w:val="nl-NL" w:eastAsia="zh-CN"/>
        </w:rPr>
      </w:pPr>
      <w:r w:rsidRPr="007642B9">
        <w:rPr>
          <w:rFonts w:ascii="Palatino Linotype" w:eastAsia="Calibri" w:hAnsi="Palatino Linotype" w:cs="Calibri"/>
          <w:snapToGrid/>
          <w:sz w:val="22"/>
          <w:szCs w:val="22"/>
          <w:lang w:val="nl-NL" w:eastAsia="zh-CN"/>
        </w:rPr>
        <w:t xml:space="preserve">Indien het buitenlands inkomen uit een mogendheid, berekend met inachtneming van de overbrenging op grond van het zesde lid negatief is, wordt het voor de toepassing van de vermindering bedoeld in het tweede en derde lid aangemerkt als negatief bestanddeel van het buitenlandse inkomen van de vijf daaropvolgende jaren, te beginnen bij het eerstvolgende jaar. </w:t>
      </w:r>
    </w:p>
    <w:p w:rsidR="007642B9" w:rsidRPr="007642B9" w:rsidRDefault="007642B9" w:rsidP="007642B9">
      <w:pPr>
        <w:widowControl/>
        <w:numPr>
          <w:ilvl w:val="0"/>
          <w:numId w:val="8"/>
        </w:numPr>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Voor de toepassing van dit landsbesluit blijft te conserveren inkomen en de daarover verschuldigde belasting buiten beschouwing.</w:t>
      </w: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p>
    <w:p w:rsidR="007642B9" w:rsidRPr="007642B9" w:rsidRDefault="007642B9" w:rsidP="007642B9">
      <w:pPr>
        <w:widowControl/>
        <w:spacing w:after="160" w:line="259" w:lineRule="auto"/>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8</w:t>
      </w:r>
    </w:p>
    <w:p w:rsidR="007642B9" w:rsidRPr="007642B9" w:rsidRDefault="007642B9" w:rsidP="007642B9">
      <w:pPr>
        <w:widowControl/>
        <w:numPr>
          <w:ilvl w:val="0"/>
          <w:numId w:val="13"/>
        </w:numPr>
        <w:ind w:left="360"/>
        <w:jc w:val="both"/>
        <w:rPr>
          <w:rFonts w:ascii="Palatino Linotype" w:eastAsia="Calibri" w:hAnsi="Palatino Linotype"/>
          <w:snapToGrid/>
          <w:sz w:val="22"/>
          <w:szCs w:val="22"/>
          <w:lang w:val="nl-NL"/>
        </w:rPr>
      </w:pPr>
      <w:r w:rsidRPr="007642B9">
        <w:rPr>
          <w:rFonts w:ascii="Palatino Linotype" w:eastAsia="Calibri" w:hAnsi="Palatino Linotype"/>
          <w:snapToGrid/>
          <w:sz w:val="22"/>
          <w:szCs w:val="22"/>
          <w:lang w:val="nl-NL"/>
        </w:rPr>
        <w:t xml:space="preserve">Aan een binnenlands belastingplichtige wordt, ter verrekening van vanwege andere mogendheden geheven belasting, een vermindering van inkomstenbelasting verleend voor in het inkomen begrepen dividenden, interest en royalty’s, indien: </w:t>
      </w:r>
    </w:p>
    <w:p w:rsidR="007642B9" w:rsidRPr="007642B9" w:rsidRDefault="007642B9" w:rsidP="007642B9">
      <w:pPr>
        <w:widowControl/>
        <w:numPr>
          <w:ilvl w:val="0"/>
          <w:numId w:val="10"/>
        </w:numPr>
        <w:jc w:val="both"/>
        <w:rPr>
          <w:rFonts w:ascii="Palatino Linotype" w:eastAsia="Calibri" w:hAnsi="Palatino Linotype"/>
          <w:snapToGrid/>
          <w:sz w:val="22"/>
          <w:szCs w:val="22"/>
          <w:lang w:val="nl-NL"/>
        </w:rPr>
      </w:pPr>
      <w:r w:rsidRPr="007642B9">
        <w:rPr>
          <w:rFonts w:ascii="Palatino Linotype" w:eastAsia="Calibri" w:hAnsi="Palatino Linotype"/>
          <w:snapToGrid/>
          <w:sz w:val="22"/>
          <w:szCs w:val="22"/>
          <w:lang w:val="nl-NL"/>
        </w:rPr>
        <w:t xml:space="preserve">de vennootschap die de dividenden uitdeelt of de schuldenaar van de rente en royalty’s in een andere mogendheid is gevestigd of woont; </w:t>
      </w:r>
    </w:p>
    <w:p w:rsidR="007642B9" w:rsidRPr="007642B9" w:rsidRDefault="007642B9" w:rsidP="007642B9">
      <w:pPr>
        <w:widowControl/>
        <w:numPr>
          <w:ilvl w:val="0"/>
          <w:numId w:val="10"/>
        </w:numPr>
        <w:jc w:val="both"/>
        <w:rPr>
          <w:rFonts w:ascii="Palatino Linotype" w:eastAsia="Calibri" w:hAnsi="Palatino Linotype"/>
          <w:snapToGrid/>
          <w:sz w:val="22"/>
          <w:szCs w:val="22"/>
          <w:lang w:val="nl-NL"/>
        </w:rPr>
      </w:pPr>
      <w:r w:rsidRPr="007642B9">
        <w:rPr>
          <w:rFonts w:ascii="Palatino Linotype" w:eastAsia="Calibri" w:hAnsi="Palatino Linotype" w:cs="Times Roman"/>
          <w:snapToGrid/>
          <w:color w:val="000000"/>
          <w:sz w:val="22"/>
          <w:szCs w:val="22"/>
          <w:lang w:val="nl-NL"/>
        </w:rPr>
        <w:t>de dividenden, interest en royalty’s zijn onderworpen aan een belasting naar het inkomen die vanwege die mogendheid, al dan niet aan de bron, wordt geheven; en</w:t>
      </w:r>
    </w:p>
    <w:p w:rsidR="007642B9" w:rsidRPr="007642B9" w:rsidRDefault="007642B9" w:rsidP="007642B9">
      <w:pPr>
        <w:widowControl/>
        <w:numPr>
          <w:ilvl w:val="0"/>
          <w:numId w:val="10"/>
        </w:numPr>
        <w:jc w:val="both"/>
        <w:rPr>
          <w:rFonts w:ascii="Palatino Linotype" w:eastAsia="Calibri" w:hAnsi="Palatino Linotype"/>
          <w:snapToGrid/>
          <w:sz w:val="22"/>
          <w:szCs w:val="22"/>
          <w:lang w:val="nl-NL"/>
        </w:rPr>
      </w:pPr>
      <w:r w:rsidRPr="007642B9">
        <w:rPr>
          <w:rFonts w:ascii="Palatino Linotype" w:eastAsia="Calibri" w:hAnsi="Palatino Linotype"/>
          <w:snapToGrid/>
          <w:sz w:val="22"/>
          <w:szCs w:val="22"/>
          <w:lang w:val="nl-NL"/>
        </w:rPr>
        <w:t>deze in het buitenlands inkomen begrepen dividenden, interest en royalty’s niet in de in artikel 6, bedoelde zuivere opbrengst zijn begrepen.</w:t>
      </w:r>
    </w:p>
    <w:p w:rsidR="007642B9" w:rsidRPr="007642B9" w:rsidRDefault="007642B9" w:rsidP="007642B9">
      <w:pPr>
        <w:widowControl/>
        <w:numPr>
          <w:ilvl w:val="0"/>
          <w:numId w:val="13"/>
        </w:numPr>
        <w:ind w:left="360"/>
        <w:jc w:val="both"/>
        <w:rPr>
          <w:rFonts w:ascii="Palatino Linotype" w:eastAsia="Calibri" w:hAnsi="Palatino Linotype"/>
          <w:snapToGrid/>
          <w:sz w:val="22"/>
          <w:szCs w:val="22"/>
          <w:lang w:val="nl-NL"/>
        </w:rPr>
      </w:pPr>
      <w:r w:rsidRPr="007642B9">
        <w:rPr>
          <w:rFonts w:ascii="Palatino Linotype" w:eastAsia="Calibri" w:hAnsi="Palatino Linotype" w:cs="Calibri"/>
          <w:snapToGrid/>
          <w:sz w:val="22"/>
          <w:szCs w:val="22"/>
          <w:lang w:val="nl-NL"/>
        </w:rPr>
        <w:t>Het bedrag van de in het eerste lid bedoelde vermindering is het laagste van de volgende bedragen:</w:t>
      </w:r>
    </w:p>
    <w:p w:rsidR="007642B9" w:rsidRPr="007642B9" w:rsidRDefault="007642B9" w:rsidP="007642B9">
      <w:pPr>
        <w:widowControl/>
        <w:numPr>
          <w:ilvl w:val="1"/>
          <w:numId w:val="9"/>
        </w:numPr>
        <w:spacing w:after="160" w:line="259" w:lineRule="auto"/>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bedrag van de in het desbetreffende jaar vanwege andere mogendheden geheven belasting;</w:t>
      </w:r>
    </w:p>
    <w:p w:rsidR="007642B9" w:rsidRPr="007642B9" w:rsidRDefault="007642B9" w:rsidP="007642B9">
      <w:pPr>
        <w:widowControl/>
        <w:numPr>
          <w:ilvl w:val="1"/>
          <w:numId w:val="9"/>
        </w:numPr>
        <w:autoSpaceDE w:val="0"/>
        <w:autoSpaceDN w:val="0"/>
        <w:adjustRightInd w:val="0"/>
        <w:spacing w:after="240" w:line="280" w:lineRule="atLeast"/>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het bedrag dat tot de belasting die in het desbetreffende jaar zonder de toepassing van dit landsbesluit volgens de Landsverordening op de inkomstenbelasting 1943 over het belastbare inkomen verschuldigd zou zijn, in dezelfde verhouding staat als het bedrag van de in dat jaar volgens het eerste lid in aanmerking te nemen dividenden, interest en royalty's staat tot het belastbaar inkomen vermeerderd met de persoonlijke lasten en de buitengewone lasten als bedoeld in artikelen 16 en 16A van de Landsverordening op de inkomstenbelasting 1943, maar ten hoogste tot het bedrag dat daadwerkelijk aan inkomstenbelasting is verschuldigd over de dividenden, interest en royalty’s. </w:t>
      </w:r>
    </w:p>
    <w:p w:rsidR="007642B9" w:rsidRPr="007642B9" w:rsidRDefault="007642B9" w:rsidP="007642B9">
      <w:pPr>
        <w:widowControl/>
        <w:numPr>
          <w:ilvl w:val="0"/>
          <w:numId w:val="13"/>
        </w:numPr>
        <w:autoSpaceDE w:val="0"/>
        <w:autoSpaceDN w:val="0"/>
        <w:adjustRightInd w:val="0"/>
        <w:spacing w:after="240" w:line="280" w:lineRule="atLeast"/>
        <w:ind w:left="360"/>
        <w:contextualSpacing/>
        <w:jc w:val="both"/>
        <w:rPr>
          <w:rFonts w:ascii="Palatino Linotype" w:eastAsia="Calibri" w:hAnsi="Palatino Linotype" w:cs="Times Roman"/>
          <w:snapToGrid/>
          <w:color w:val="000000"/>
          <w:sz w:val="22"/>
          <w:szCs w:val="22"/>
          <w:lang w:val="nl-NL"/>
        </w:rPr>
      </w:pPr>
      <w:r w:rsidRPr="007642B9">
        <w:rPr>
          <w:rFonts w:ascii="Palatino Linotype" w:eastAsia="Calibri" w:hAnsi="Palatino Linotype" w:cs="Times Roman"/>
          <w:snapToGrid/>
          <w:color w:val="000000"/>
          <w:sz w:val="22"/>
          <w:szCs w:val="22"/>
          <w:lang w:val="nl-NL"/>
        </w:rPr>
        <w:t>Bij de toepassing van het tweede lid, onderdeel b, worden dividenden, interest en royalty’s verminderd met de daarmee verband houdende kosten.</w:t>
      </w:r>
    </w:p>
    <w:p w:rsidR="007642B9" w:rsidRPr="007642B9" w:rsidRDefault="007642B9" w:rsidP="007642B9">
      <w:pPr>
        <w:widowControl/>
        <w:numPr>
          <w:ilvl w:val="0"/>
          <w:numId w:val="13"/>
        </w:numPr>
        <w:autoSpaceDE w:val="0"/>
        <w:autoSpaceDN w:val="0"/>
        <w:adjustRightInd w:val="0"/>
        <w:spacing w:after="240" w:line="280" w:lineRule="atLeast"/>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cs="Times Roman"/>
          <w:snapToGrid/>
          <w:color w:val="000000"/>
          <w:sz w:val="22"/>
          <w:szCs w:val="22"/>
          <w:lang w:val="nl-NL"/>
        </w:rPr>
        <w:t xml:space="preserve">Artikel 7, vijfde lid, is van overeenkomstige toepassing. </w:t>
      </w:r>
    </w:p>
    <w:p w:rsidR="007642B9" w:rsidRPr="007642B9" w:rsidRDefault="007642B9" w:rsidP="007642B9">
      <w:pPr>
        <w:widowControl/>
        <w:numPr>
          <w:ilvl w:val="0"/>
          <w:numId w:val="13"/>
        </w:numPr>
        <w:autoSpaceDE w:val="0"/>
        <w:autoSpaceDN w:val="0"/>
        <w:adjustRightInd w:val="0"/>
        <w:spacing w:after="240" w:line="280" w:lineRule="atLeast"/>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cs="Times Roman"/>
          <w:snapToGrid/>
          <w:color w:val="000000"/>
          <w:sz w:val="22"/>
          <w:szCs w:val="22"/>
          <w:lang w:val="nl-NL"/>
        </w:rPr>
        <w:t xml:space="preserve">Het bedrag van de in een jaar vanwege andere mogendheden geheven belasting, dat door de toepassing van het tweede lid, onderdeel b, of het achtste lid, niet leidt tot een vermindering van inkomstenbelasting over dat jaar, wordt aangemerkt als vanwege andere mogendheden geheven belasting in de vijf daaropvolgende jaren, te beginnen bij het eerstvolgende jaar. </w:t>
      </w:r>
    </w:p>
    <w:p w:rsidR="007642B9" w:rsidRPr="007642B9" w:rsidRDefault="007642B9" w:rsidP="007642B9">
      <w:pPr>
        <w:widowControl/>
        <w:numPr>
          <w:ilvl w:val="0"/>
          <w:numId w:val="13"/>
        </w:numPr>
        <w:autoSpaceDE w:val="0"/>
        <w:autoSpaceDN w:val="0"/>
        <w:adjustRightInd w:val="0"/>
        <w:spacing w:after="240" w:line="280" w:lineRule="atLeast"/>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Op schriftelijk verzoek van de belastingplichtige blijft dit artikel buiten toepassing voor alle in een jaar genoten dividenden, interest en royalty's, bedoeld in het eerste lid en voor de </w:t>
      </w:r>
      <w:r w:rsidRPr="007642B9">
        <w:rPr>
          <w:rFonts w:ascii="Palatino Linotype" w:eastAsia="Calibri" w:hAnsi="Palatino Linotype" w:cs="Calibri"/>
          <w:snapToGrid/>
          <w:sz w:val="22"/>
          <w:szCs w:val="22"/>
          <w:lang w:val="nl-NL"/>
        </w:rPr>
        <w:lastRenderedPageBreak/>
        <w:t>daarover geheven belasting. De belastingplichtige kan er dan voor kiezen om de in dat jaar daarover geheven buitenlandse belasting als kosten in aftrek te brengen.</w:t>
      </w:r>
    </w:p>
    <w:p w:rsidR="007642B9" w:rsidRPr="007642B9" w:rsidRDefault="007642B9" w:rsidP="007642B9">
      <w:pPr>
        <w:widowControl/>
        <w:numPr>
          <w:ilvl w:val="0"/>
          <w:numId w:val="13"/>
        </w:numPr>
        <w:ind w:left="360"/>
        <w:contextualSpacing/>
        <w:jc w:val="both"/>
        <w:rPr>
          <w:rFonts w:ascii="Palatino Linotype" w:eastAsia="Calibri" w:hAnsi="Palatino Linotype" w:cs="Calibri"/>
          <w:snapToGrid/>
          <w:sz w:val="22"/>
          <w:szCs w:val="22"/>
          <w:lang w:val="nl-NL"/>
        </w:rPr>
      </w:pPr>
      <w:bookmarkStart w:id="7" w:name="_Hlk44430460"/>
      <w:r w:rsidRPr="007642B9">
        <w:rPr>
          <w:rFonts w:ascii="Palatino Linotype" w:eastAsia="Calibri" w:hAnsi="Palatino Linotype" w:cs="Calibri"/>
          <w:snapToGrid/>
          <w:sz w:val="22"/>
          <w:szCs w:val="22"/>
          <w:lang w:val="nl-NL"/>
        </w:rPr>
        <w:t>Geen verrekening op grond van dit artikel wordt verleend indien de belastingplichtige niet de uiteindelijk gerechtigde, bedoeld in artikel 45 van de Algemene landsverordening Landsbelastingen, is tot de opbrengst waarop door een andere mogendheid belasting is geheven.</w:t>
      </w:r>
    </w:p>
    <w:p w:rsidR="007642B9" w:rsidRPr="007642B9" w:rsidRDefault="007642B9" w:rsidP="007642B9">
      <w:pPr>
        <w:widowControl/>
        <w:numPr>
          <w:ilvl w:val="0"/>
          <w:numId w:val="13"/>
        </w:numPr>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De vermindering volgens dit artikel bedraagt, met inachtneming van de verminderingen volgens andere regelingen ter voorkoming van dubbele belasting en artikel 7, ten hoogste het bedrag van de belasting </w:t>
      </w:r>
      <w:r w:rsidRPr="007642B9">
        <w:rPr>
          <w:rFonts w:ascii="Palatino Linotype" w:eastAsia="Calibri" w:hAnsi="Palatino Linotype"/>
          <w:snapToGrid/>
          <w:sz w:val="22"/>
          <w:szCs w:val="22"/>
          <w:lang w:val="nl-NL"/>
        </w:rPr>
        <w:t>dat zonder de toepassing van dit landsbesluit volgens de Landsverordening op de inkomstenbelasting 1943 verschuldigd zou zijn over het belastbare inkomen</w:t>
      </w:r>
      <w:r w:rsidRPr="007642B9">
        <w:rPr>
          <w:rFonts w:ascii="Palatino Linotype" w:eastAsia="Calibri" w:hAnsi="Palatino Linotype" w:cs="Calibri"/>
          <w:snapToGrid/>
          <w:sz w:val="22"/>
          <w:szCs w:val="22"/>
          <w:lang w:val="nl-NL"/>
        </w:rPr>
        <w:t xml:space="preserve">. </w:t>
      </w:r>
    </w:p>
    <w:p w:rsidR="007642B9" w:rsidRPr="007642B9" w:rsidRDefault="007642B9" w:rsidP="007642B9">
      <w:pPr>
        <w:widowControl/>
        <w:contextualSpacing/>
        <w:jc w:val="center"/>
        <w:rPr>
          <w:rFonts w:ascii="Palatino Linotype" w:eastAsia="Calibri" w:hAnsi="Palatino Linotype" w:cs="Calibri"/>
          <w:snapToGrid/>
          <w:sz w:val="22"/>
          <w:szCs w:val="22"/>
          <w:lang w:val="nl-NL"/>
        </w:rPr>
      </w:pPr>
    </w:p>
    <w:p w:rsidR="007642B9" w:rsidRPr="007642B9" w:rsidRDefault="007642B9" w:rsidP="007642B9">
      <w:pPr>
        <w:widowControl/>
        <w:contextualSpacing/>
        <w:jc w:val="center"/>
        <w:rPr>
          <w:rFonts w:ascii="Palatino Linotype" w:eastAsia="Calibri" w:hAnsi="Palatino Linotype" w:cs="Calibri"/>
          <w:b/>
          <w:snapToGrid/>
          <w:sz w:val="22"/>
          <w:szCs w:val="22"/>
          <w:lang w:val="nl-NL"/>
        </w:rPr>
      </w:pPr>
      <w:r w:rsidRPr="007642B9">
        <w:rPr>
          <w:rFonts w:ascii="Palatino Linotype" w:eastAsia="Calibri" w:hAnsi="Palatino Linotype" w:cs="Calibri"/>
          <w:snapToGrid/>
          <w:sz w:val="22"/>
          <w:szCs w:val="22"/>
          <w:lang w:val="nl-NL"/>
        </w:rPr>
        <w:t>A</w:t>
      </w:r>
      <w:r w:rsidRPr="007642B9">
        <w:rPr>
          <w:rFonts w:ascii="Palatino Linotype" w:eastAsia="Calibri" w:hAnsi="Palatino Linotype" w:cs="Calibri"/>
          <w:b/>
          <w:snapToGrid/>
          <w:sz w:val="22"/>
          <w:szCs w:val="22"/>
          <w:lang w:val="nl-NL"/>
        </w:rPr>
        <w:t>rtikel 9</w:t>
      </w:r>
    </w:p>
    <w:p w:rsidR="007642B9" w:rsidRPr="007642B9" w:rsidRDefault="007642B9" w:rsidP="007642B9">
      <w:pPr>
        <w:widowControl/>
        <w:jc w:val="both"/>
        <w:rPr>
          <w:rFonts w:ascii="Palatino Linotype" w:hAnsi="Palatino Linotype" w:cs="Calibri"/>
          <w:snapToGrid/>
          <w:sz w:val="22"/>
          <w:szCs w:val="22"/>
          <w:lang w:val="nl-NL"/>
        </w:rPr>
      </w:pPr>
    </w:p>
    <w:p w:rsidR="007642B9" w:rsidRPr="007642B9" w:rsidRDefault="007642B9" w:rsidP="007642B9">
      <w:pPr>
        <w:widowControl/>
        <w:numPr>
          <w:ilvl w:val="0"/>
          <w:numId w:val="12"/>
        </w:numPr>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afwijking van het bepaalde in de artikelen 7 en 8, tweede tot en met het achtste lid, kan een belastingplichtige ten aanzien van de gezamenlijkheid van inkomen, genoemd in artikel 6 tweede lid, artikel 8 eerste lid, alsmede de opbrengsten uit niet in dienstbetrekking binnen het gebied van een andere mogendheid verrichte arbeid, opteren voor het verrekenen van door andere mogendheden over dit inkomen geheven belasting. </w:t>
      </w:r>
    </w:p>
    <w:p w:rsidR="007642B9" w:rsidRPr="007642B9" w:rsidRDefault="007642B9" w:rsidP="007642B9">
      <w:pPr>
        <w:widowControl/>
        <w:numPr>
          <w:ilvl w:val="0"/>
          <w:numId w:val="12"/>
        </w:numPr>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Het bedrag van de in het eerste lid bedoelde verrekening is het laagste van de volgende bedragen:</w:t>
      </w:r>
    </w:p>
    <w:p w:rsidR="007642B9" w:rsidRPr="007642B9" w:rsidRDefault="007642B9" w:rsidP="007642B9">
      <w:pPr>
        <w:widowControl/>
        <w:numPr>
          <w:ilvl w:val="1"/>
          <w:numId w:val="12"/>
        </w:numPr>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het bedrag van de in het desbetreffende jaar vanwege andere mogendheden geheven belasting;</w:t>
      </w:r>
    </w:p>
    <w:p w:rsidR="007642B9" w:rsidRPr="007642B9" w:rsidRDefault="007642B9" w:rsidP="007642B9">
      <w:pPr>
        <w:widowControl/>
        <w:numPr>
          <w:ilvl w:val="1"/>
          <w:numId w:val="12"/>
        </w:numPr>
        <w:spacing w:line="276" w:lineRule="auto"/>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het bedrag dat tot de belasting, die in het desbetreffende jaar zonder de toepassing van dit landsbesluit volgens de Landsverordening op de inkomstenbelasting 1943 over het belastbare inkomen verschuldigd zou zijn, in dezelfde verhouding staat als het bedrag van de in dat jaar volgens het eerste en het vierde lid in aanmerking te nemen inkomen, verminderd met de daarmee verband houdende kosten, </w:t>
      </w:r>
      <w:r w:rsidRPr="007642B9">
        <w:rPr>
          <w:rFonts w:ascii="Palatino Linotype" w:hAnsi="Palatino Linotype"/>
          <w:snapToGrid/>
          <w:color w:val="000000"/>
          <w:sz w:val="22"/>
          <w:szCs w:val="22"/>
          <w:lang w:val="nl-NL"/>
        </w:rPr>
        <w:t xml:space="preserve">staat tot het belastbaar inkomen </w:t>
      </w:r>
      <w:r w:rsidRPr="007642B9">
        <w:rPr>
          <w:rFonts w:ascii="Palatino Linotype" w:hAnsi="Palatino Linotype" w:cs="Calibri"/>
          <w:snapToGrid/>
          <w:sz w:val="22"/>
          <w:szCs w:val="22"/>
          <w:lang w:val="nl-NL"/>
        </w:rPr>
        <w:t>vermeerderd met de persoonlijke lasten en de buitengewone lasten als bedoeld in artikelen 16 en 16A van de Landsverordening op de inkomstenbelasting 1943</w:t>
      </w:r>
      <w:r w:rsidRPr="007642B9">
        <w:rPr>
          <w:rFonts w:ascii="Palatino Linotype" w:hAnsi="Palatino Linotype"/>
          <w:snapToGrid/>
          <w:color w:val="000000"/>
          <w:sz w:val="22"/>
          <w:szCs w:val="22"/>
          <w:lang w:val="nl-NL"/>
        </w:rPr>
        <w:t>, maar ten hoogste tot het bedrag dat daadwerkelijk aan inkomstenbelasting is verschuldigd over het buitenlands inkomen.</w:t>
      </w:r>
    </w:p>
    <w:p w:rsidR="007642B9" w:rsidRPr="007642B9" w:rsidRDefault="007642B9" w:rsidP="00725439">
      <w:pPr>
        <w:widowControl/>
        <w:numPr>
          <w:ilvl w:val="0"/>
          <w:numId w:val="12"/>
        </w:numPr>
        <w:spacing w:after="160" w:line="276" w:lineRule="auto"/>
        <w:ind w:left="360"/>
        <w:contextualSpacing/>
        <w:jc w:val="both"/>
        <w:rPr>
          <w:rFonts w:ascii="Palatino Linotype" w:hAnsi="Palatino Linotype"/>
          <w:snapToGrid/>
          <w:color w:val="000000"/>
          <w:sz w:val="22"/>
          <w:szCs w:val="22"/>
          <w:lang w:val="nl-NL"/>
        </w:rPr>
      </w:pPr>
      <w:r w:rsidRPr="007642B9">
        <w:rPr>
          <w:rFonts w:ascii="Palatino Linotype" w:hAnsi="Palatino Linotype"/>
          <w:snapToGrid/>
          <w:color w:val="000000"/>
          <w:sz w:val="22"/>
          <w:szCs w:val="22"/>
          <w:lang w:val="nl-NL"/>
        </w:rPr>
        <w:t>De vermindering volgens dit artikel bedraagt ten hoogste het bedrag van de belasting dat zonder de toepassing van dit landsbesluit volgens de Landsverordening op de inkomstenbelasting 1943 over het belastbare inkomen verschuldigd zou zijn. </w:t>
      </w:r>
    </w:p>
    <w:p w:rsidR="007642B9" w:rsidRPr="007642B9" w:rsidRDefault="007642B9" w:rsidP="00725439">
      <w:pPr>
        <w:widowControl/>
        <w:numPr>
          <w:ilvl w:val="0"/>
          <w:numId w:val="12"/>
        </w:numPr>
        <w:spacing w:after="160" w:line="259" w:lineRule="auto"/>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cs="Calibri"/>
          <w:snapToGrid/>
          <w:sz w:val="22"/>
          <w:szCs w:val="22"/>
          <w:lang w:val="nl-NL"/>
        </w:rPr>
        <w:t>Indien een belastingplichtige opteert voor toepassing van dit artikel, dient het te worden toegepast op alle tot en met het desbetreffende jaar doorgeschoven en nog niet verrekende buitenlandse belasting, waarbij de mogelijkheid om nog niet verrekende buitenlandse belasting te verrekenen komt te vervallen.</w:t>
      </w:r>
    </w:p>
    <w:p w:rsidR="007642B9" w:rsidRDefault="007642B9" w:rsidP="007642B9">
      <w:pPr>
        <w:widowControl/>
        <w:ind w:left="720"/>
        <w:jc w:val="both"/>
        <w:rPr>
          <w:rFonts w:ascii="Palatino Linotype" w:hAnsi="Palatino Linotype"/>
          <w:snapToGrid/>
          <w:sz w:val="22"/>
          <w:szCs w:val="22"/>
          <w:lang w:val="nl-NL"/>
        </w:rPr>
      </w:pPr>
    </w:p>
    <w:p w:rsidR="008904BD" w:rsidRDefault="008904BD" w:rsidP="007642B9">
      <w:pPr>
        <w:widowControl/>
        <w:ind w:left="720"/>
        <w:jc w:val="both"/>
        <w:rPr>
          <w:rFonts w:ascii="Palatino Linotype" w:hAnsi="Palatino Linotype" w:cs="Calibri"/>
          <w:snapToGrid/>
          <w:sz w:val="22"/>
          <w:szCs w:val="22"/>
          <w:lang w:val="nl-NL"/>
        </w:rPr>
      </w:pPr>
    </w:p>
    <w:p w:rsidR="008904BD" w:rsidRDefault="008904BD" w:rsidP="007642B9">
      <w:pPr>
        <w:widowControl/>
        <w:ind w:left="720"/>
        <w:jc w:val="both"/>
        <w:rPr>
          <w:rFonts w:ascii="Palatino Linotype" w:hAnsi="Palatino Linotype" w:cs="Calibri"/>
          <w:snapToGrid/>
          <w:sz w:val="22"/>
          <w:szCs w:val="22"/>
          <w:lang w:val="nl-NL"/>
        </w:rPr>
      </w:pPr>
    </w:p>
    <w:p w:rsidR="008904BD" w:rsidRDefault="008904BD" w:rsidP="007642B9">
      <w:pPr>
        <w:widowControl/>
        <w:ind w:left="720"/>
        <w:jc w:val="both"/>
        <w:rPr>
          <w:rFonts w:ascii="Palatino Linotype" w:hAnsi="Palatino Linotype" w:cs="Calibri"/>
          <w:snapToGrid/>
          <w:sz w:val="22"/>
          <w:szCs w:val="22"/>
          <w:lang w:val="nl-NL"/>
        </w:rPr>
      </w:pPr>
    </w:p>
    <w:p w:rsidR="008904BD" w:rsidRDefault="008904BD" w:rsidP="007642B9">
      <w:pPr>
        <w:widowControl/>
        <w:ind w:left="720"/>
        <w:jc w:val="both"/>
        <w:rPr>
          <w:rFonts w:ascii="Palatino Linotype" w:hAnsi="Palatino Linotype" w:cs="Calibri"/>
          <w:snapToGrid/>
          <w:sz w:val="22"/>
          <w:szCs w:val="22"/>
          <w:lang w:val="nl-NL"/>
        </w:rPr>
      </w:pPr>
    </w:p>
    <w:p w:rsidR="008904BD" w:rsidRDefault="008904BD" w:rsidP="007642B9">
      <w:pPr>
        <w:widowControl/>
        <w:ind w:left="720"/>
        <w:jc w:val="both"/>
        <w:rPr>
          <w:rFonts w:ascii="Palatino Linotype" w:hAnsi="Palatino Linotype" w:cs="Calibri"/>
          <w:snapToGrid/>
          <w:sz w:val="22"/>
          <w:szCs w:val="22"/>
          <w:lang w:val="nl-NL"/>
        </w:rPr>
      </w:pPr>
    </w:p>
    <w:p w:rsidR="008904BD" w:rsidRPr="007642B9" w:rsidRDefault="008904BD" w:rsidP="007642B9">
      <w:pPr>
        <w:widowControl/>
        <w:ind w:left="720"/>
        <w:jc w:val="both"/>
        <w:rPr>
          <w:rFonts w:ascii="Palatino Linotype" w:hAnsi="Palatino Linotype" w:cs="Calibri"/>
          <w:snapToGrid/>
          <w:sz w:val="22"/>
          <w:szCs w:val="22"/>
          <w:lang w:val="nl-NL"/>
        </w:rPr>
      </w:pPr>
    </w:p>
    <w:bookmarkEnd w:id="7"/>
    <w:p w:rsidR="007642B9" w:rsidRPr="007642B9" w:rsidRDefault="007642B9" w:rsidP="007642B9">
      <w:pPr>
        <w:widowControl/>
        <w:contextualSpacing/>
        <w:jc w:val="center"/>
        <w:rPr>
          <w:rFonts w:ascii="Palatino Linotype" w:eastAsia="Calibri" w:hAnsi="Palatino Linotype" w:cs="Calibri"/>
          <w:b/>
          <w:snapToGrid/>
          <w:sz w:val="22"/>
          <w:szCs w:val="22"/>
          <w:lang w:val="nl-NL"/>
        </w:rPr>
      </w:pPr>
      <w:r w:rsidRPr="007642B9">
        <w:rPr>
          <w:rFonts w:ascii="Palatino Linotype" w:eastAsia="Calibri" w:hAnsi="Palatino Linotype" w:cs="Calibri"/>
          <w:b/>
          <w:snapToGrid/>
          <w:sz w:val="22"/>
          <w:szCs w:val="22"/>
          <w:lang w:val="nl-NL"/>
        </w:rPr>
        <w:t>Hoofdstuk III Loonbelasting</w:t>
      </w:r>
    </w:p>
    <w:p w:rsidR="007642B9" w:rsidRPr="007642B9" w:rsidRDefault="007642B9" w:rsidP="007642B9">
      <w:pPr>
        <w:widowControl/>
        <w:contextualSpacing/>
        <w:jc w:val="center"/>
        <w:rPr>
          <w:rFonts w:ascii="Palatino Linotype" w:eastAsia="Calibri" w:hAnsi="Palatino Linotype" w:cs="Calibri"/>
          <w:snapToGrid/>
          <w:sz w:val="22"/>
          <w:szCs w:val="22"/>
          <w:lang w:val="nl-NL"/>
        </w:rPr>
      </w:pPr>
    </w:p>
    <w:p w:rsidR="007642B9" w:rsidRPr="007642B9" w:rsidRDefault="007642B9" w:rsidP="007642B9">
      <w:pPr>
        <w:widowControl/>
        <w:contextualSpacing/>
        <w:jc w:val="center"/>
        <w:rPr>
          <w:rFonts w:ascii="Palatino Linotype" w:eastAsia="Calibri" w:hAnsi="Palatino Linotype" w:cs="Calibri"/>
          <w:b/>
          <w:snapToGrid/>
          <w:sz w:val="22"/>
          <w:szCs w:val="22"/>
          <w:lang w:val="nl-NL"/>
        </w:rPr>
      </w:pPr>
      <w:r w:rsidRPr="007642B9">
        <w:rPr>
          <w:rFonts w:ascii="Palatino Linotype" w:eastAsia="Calibri" w:hAnsi="Palatino Linotype" w:cs="Calibri"/>
          <w:snapToGrid/>
          <w:sz w:val="22"/>
          <w:szCs w:val="22"/>
          <w:lang w:val="nl-NL"/>
        </w:rPr>
        <w:t>A</w:t>
      </w:r>
      <w:r w:rsidRPr="007642B9">
        <w:rPr>
          <w:rFonts w:ascii="Palatino Linotype" w:eastAsia="Calibri" w:hAnsi="Palatino Linotype" w:cs="Calibri"/>
          <w:b/>
          <w:snapToGrid/>
          <w:sz w:val="22"/>
          <w:szCs w:val="22"/>
          <w:lang w:val="nl-NL"/>
        </w:rPr>
        <w:t>rtikel 10</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Een in Curaçao wonende werknemer is vrijgesteld van de loonbelasting die betrekking heeft op de door hem genoten opbrengsten, bedoeld in artikel 6, tweede lid, onderdeel b, onder 1°, 2°, 3°, 4⁰ en 8°, die zijn onderworpen aan een vanwege een andere mogendheid te heffen belasting naar het inkomen.</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Hoofdstuk IV Winstbelasting</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11</w:t>
      </w:r>
    </w:p>
    <w:p w:rsidR="007642B9" w:rsidRPr="007642B9" w:rsidRDefault="007642B9" w:rsidP="007642B9">
      <w:pPr>
        <w:widowControl/>
        <w:rPr>
          <w:rFonts w:ascii="Palatino Linotype" w:hAnsi="Palatino Linotype" w:cs="Calibri"/>
          <w:snapToGrid/>
          <w:sz w:val="22"/>
          <w:szCs w:val="22"/>
          <w:lang w:val="nl-NL"/>
        </w:rPr>
      </w:pPr>
    </w:p>
    <w:p w:rsidR="007642B9" w:rsidRPr="007642B9" w:rsidRDefault="007642B9" w:rsidP="007642B9">
      <w:pPr>
        <w:widowControl/>
        <w:numPr>
          <w:ilvl w:val="0"/>
          <w:numId w:val="5"/>
        </w:numPr>
        <w:spacing w:after="160" w:line="259" w:lineRule="auto"/>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Een binnenlands belastingplichtige is vrijgesteld van de winstbelasting op, </w:t>
      </w:r>
      <w:r w:rsidRPr="007642B9">
        <w:rPr>
          <w:rFonts w:ascii="Palatino Linotype" w:eastAsia="Calibri" w:hAnsi="Palatino Linotype"/>
          <w:snapToGrid/>
          <w:sz w:val="22"/>
          <w:szCs w:val="22"/>
          <w:lang w:val="nl-NL"/>
        </w:rPr>
        <w:t xml:space="preserve">buiten het kader van een materiële onderneming, behaalde inkomsten uit </w:t>
      </w:r>
      <w:r w:rsidRPr="007642B9">
        <w:rPr>
          <w:rFonts w:ascii="Palatino Linotype" w:eastAsia="Calibri" w:hAnsi="Palatino Linotype" w:cs="Calibri"/>
          <w:snapToGrid/>
          <w:sz w:val="22"/>
          <w:szCs w:val="22"/>
          <w:lang w:val="nl-NL"/>
        </w:rPr>
        <w:t>onroerende zaken die binnen het gebied van een andere mogendheid zijn gelegen of uit rechten die daarop betrekking hebben, voor zover die inkomsten zijn onderworpen aan een belasting naar de winst of het inkomen die vanwege die andere mogendheid wordt geheven.</w:t>
      </w:r>
    </w:p>
    <w:p w:rsidR="007642B9" w:rsidRPr="007642B9" w:rsidRDefault="007642B9" w:rsidP="007642B9">
      <w:pPr>
        <w:widowControl/>
        <w:numPr>
          <w:ilvl w:val="0"/>
          <w:numId w:val="5"/>
        </w:numPr>
        <w:spacing w:line="259" w:lineRule="auto"/>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bedrag van de in het eerste lid genoemde vrijstelling wordt toegepast door een vermindering te verlenen die gelijk is aan het bedrag dat tot de belasting die, zonder de toepassing van dit landsbesluit, volgens de Landsverordening op de winstbelasting 1940 verschuldigd zou zijn geweest, in dezelfde verhouding staat, als de in het eerste lid genoemde inkomsten staat tot de belastbare winst.</w:t>
      </w:r>
    </w:p>
    <w:p w:rsidR="007642B9" w:rsidRPr="007642B9" w:rsidRDefault="007642B9" w:rsidP="007642B9">
      <w:pPr>
        <w:widowControl/>
        <w:numPr>
          <w:ilvl w:val="0"/>
          <w:numId w:val="5"/>
        </w:numPr>
        <w:jc w:val="both"/>
        <w:rPr>
          <w:rFonts w:ascii="Palatino Linotype" w:eastAsia="Calibri" w:hAnsi="Palatino Linotype" w:cs="Calibri"/>
          <w:snapToGrid/>
          <w:sz w:val="22"/>
          <w:szCs w:val="22"/>
          <w:lang w:val="nl-NL" w:eastAsia="zh-CN"/>
        </w:rPr>
      </w:pPr>
      <w:r w:rsidRPr="007642B9">
        <w:rPr>
          <w:rFonts w:ascii="Palatino Linotype" w:eastAsia="Calibri" w:hAnsi="Palatino Linotype" w:cs="Calibri"/>
          <w:snapToGrid/>
          <w:sz w:val="22"/>
          <w:szCs w:val="22"/>
          <w:lang w:val="nl-NL" w:eastAsia="zh-CN"/>
        </w:rPr>
        <w:t>De in het tweede lid bedoelde vermindering, dan wel, ingeval de belastingplichtige uit meer dan één mogendheid inkomsten uit onroerende zaken die binnen het gebied van die andere mogendheden zijn gelegen of rechten die daarop betrekking hebben, geniet, het gezamenlijke bedrag van de verminderingen, kan, met inachtneming van de verminderingen volgens andere regelen ter voorkoming</w:t>
      </w:r>
      <w:r w:rsidRPr="007642B9">
        <w:rPr>
          <w:rFonts w:ascii="Palatino Linotype" w:eastAsia="Calibri" w:hAnsi="Palatino Linotype"/>
          <w:snapToGrid/>
          <w:color w:val="333333"/>
          <w:sz w:val="22"/>
          <w:szCs w:val="22"/>
          <w:lang w:val="nl-NL" w:eastAsia="zh-CN"/>
        </w:rPr>
        <w:t xml:space="preserve"> van dubbele belasting, niet meer bedragen dan het bedrag </w:t>
      </w:r>
      <w:r w:rsidRPr="007642B9">
        <w:rPr>
          <w:rFonts w:ascii="Palatino Linotype" w:eastAsia="Calibri" w:hAnsi="Palatino Linotype" w:cs="Calibri"/>
          <w:snapToGrid/>
          <w:sz w:val="22"/>
          <w:szCs w:val="22"/>
          <w:lang w:val="nl-NL" w:eastAsia="zh-CN"/>
        </w:rPr>
        <w:t>van de belasting dat zonder de toepassing van dit landsbesluit volgens de Landsverordening op de winstbelasting 1940 over deze inkomsten verschuldigd zou zijn.</w:t>
      </w:r>
    </w:p>
    <w:p w:rsidR="007642B9" w:rsidRPr="007642B9" w:rsidRDefault="007642B9" w:rsidP="007642B9">
      <w:pPr>
        <w:widowControl/>
        <w:numPr>
          <w:ilvl w:val="0"/>
          <w:numId w:val="5"/>
        </w:numPr>
        <w:jc w:val="both"/>
        <w:rPr>
          <w:rFonts w:ascii="Palatino Linotype" w:eastAsia="Calibri" w:hAnsi="Palatino Linotype" w:cs="Calibri"/>
          <w:snapToGrid/>
          <w:sz w:val="22"/>
          <w:szCs w:val="22"/>
          <w:lang w:val="nl-NL" w:eastAsia="zh-CN"/>
        </w:rPr>
      </w:pPr>
      <w:r w:rsidRPr="007642B9">
        <w:rPr>
          <w:rFonts w:ascii="Palatino Linotype" w:eastAsia="Calibri" w:hAnsi="Palatino Linotype" w:cs="Calibri"/>
          <w:snapToGrid/>
          <w:sz w:val="22"/>
          <w:szCs w:val="22"/>
          <w:lang w:val="nl-NL" w:eastAsia="zh-CN"/>
        </w:rPr>
        <w:t>Bij toepassing van het tweede lid, worden de in het eerste lid genoemde inkomsten verminderd met de met deze inkomsten verband houdende kosten.</w:t>
      </w:r>
    </w:p>
    <w:p w:rsidR="007642B9" w:rsidRPr="007642B9" w:rsidRDefault="007642B9" w:rsidP="007642B9">
      <w:pPr>
        <w:widowControl/>
        <w:numPr>
          <w:ilvl w:val="0"/>
          <w:numId w:val="5"/>
        </w:numPr>
        <w:jc w:val="both"/>
        <w:rPr>
          <w:rFonts w:ascii="Palatino Linotype" w:eastAsia="Calibri" w:hAnsi="Palatino Linotype" w:cs="Calibri"/>
          <w:snapToGrid/>
          <w:sz w:val="22"/>
          <w:szCs w:val="22"/>
          <w:lang w:val="nl-NL" w:eastAsia="zh-CN"/>
        </w:rPr>
      </w:pPr>
      <w:r w:rsidRPr="007642B9">
        <w:rPr>
          <w:rFonts w:ascii="Palatino Linotype" w:eastAsia="Calibri" w:hAnsi="Palatino Linotype" w:cs="Calibri"/>
          <w:snapToGrid/>
          <w:sz w:val="22"/>
          <w:szCs w:val="22"/>
          <w:lang w:val="nl-NL" w:eastAsia="zh-CN"/>
        </w:rPr>
        <w:t xml:space="preserve">Voor zover in enig jaar het gezamenlijke bedrag aan vrij te stellen buitenlandse inkomsten uit onroerende zaken die binnen het gebied van die andere mogendheden zijn gelegen of rechten die daarop betrekking hebben, berekend met inachtneming van de verrekening op de voet van het zesde lid, groter is dan de belastbare winst, worden deze inkomsten overgebracht naar de tien daaropvolgende jaren, te beginnen bij het eerstvolgende jaar. </w:t>
      </w:r>
    </w:p>
    <w:p w:rsidR="007642B9" w:rsidRPr="007642B9" w:rsidRDefault="007642B9" w:rsidP="007642B9">
      <w:pPr>
        <w:widowControl/>
        <w:numPr>
          <w:ilvl w:val="0"/>
          <w:numId w:val="5"/>
        </w:numPr>
        <w:jc w:val="both"/>
        <w:rPr>
          <w:rFonts w:ascii="Palatino Linotype" w:eastAsia="Calibri" w:hAnsi="Palatino Linotype" w:cs="Calibri"/>
          <w:snapToGrid/>
          <w:sz w:val="22"/>
          <w:szCs w:val="22"/>
          <w:lang w:val="nl-NL" w:eastAsia="zh-CN"/>
        </w:rPr>
      </w:pPr>
      <w:r w:rsidRPr="007642B9">
        <w:rPr>
          <w:rFonts w:ascii="Palatino Linotype" w:eastAsia="Calibri" w:hAnsi="Palatino Linotype" w:cs="Calibri"/>
          <w:snapToGrid/>
          <w:sz w:val="22"/>
          <w:szCs w:val="22"/>
          <w:lang w:val="nl-NL" w:eastAsia="zh-CN"/>
        </w:rPr>
        <w:t xml:space="preserve">In het jaar waarnaar de overbrenging, bedoeld in het vorige lid plaatsvindt, worden voor de berekening van de vermindering, bedoeld in het tweede lid, de inkomsten uit onroerende zaken die binnen het gebied van die andere mogendheden zijn gelegen of rechten die daarop betrekking hebben verhoogd met het op basis van het vijfde lid over te brengen bedrag aan inkomsten. </w:t>
      </w:r>
    </w:p>
    <w:p w:rsidR="007642B9" w:rsidRPr="007642B9" w:rsidRDefault="007642B9" w:rsidP="007642B9">
      <w:pPr>
        <w:widowControl/>
        <w:numPr>
          <w:ilvl w:val="0"/>
          <w:numId w:val="5"/>
        </w:numPr>
        <w:jc w:val="both"/>
        <w:rPr>
          <w:rFonts w:ascii="Palatino Linotype" w:eastAsia="Calibri" w:hAnsi="Palatino Linotype"/>
          <w:snapToGrid/>
          <w:color w:val="333333"/>
          <w:sz w:val="22"/>
          <w:szCs w:val="22"/>
          <w:lang w:val="nl-NL" w:eastAsia="zh-CN"/>
        </w:rPr>
      </w:pPr>
      <w:r w:rsidRPr="007642B9">
        <w:rPr>
          <w:rFonts w:ascii="Palatino Linotype" w:eastAsia="Calibri" w:hAnsi="Palatino Linotype" w:cs="Calibri"/>
          <w:snapToGrid/>
          <w:sz w:val="22"/>
          <w:szCs w:val="22"/>
          <w:lang w:val="nl-NL" w:eastAsia="zh-CN"/>
        </w:rPr>
        <w:lastRenderedPageBreak/>
        <w:t xml:space="preserve">Indien de buitenlandse inkomsten uit een mogendheid, berekend met inachtneming van de overbrenging per mogendheid volgens het vijfde lid, negatief zijn, worden deze, voor de toepassing van de vermindering, bedoeld in het tweede lid, aangemerkt als negatief bestanddeel van het buitenlandse inkomen van de tien daaropvolgende jaren, te beginnen bij het eerstvolgende jaar. </w:t>
      </w:r>
    </w:p>
    <w:p w:rsidR="007642B9" w:rsidRPr="007642B9" w:rsidRDefault="007642B9" w:rsidP="0039622E">
      <w:pPr>
        <w:widowControl/>
        <w:spacing w:before="60" w:line="240" w:lineRule="exact"/>
        <w:jc w:val="center"/>
        <w:rPr>
          <w:rFonts w:ascii="Palatino Linotype" w:hAnsi="Palatino Linotype" w:cs="Times Roman"/>
          <w:snapToGrid/>
          <w:color w:val="000000"/>
          <w:sz w:val="22"/>
          <w:szCs w:val="22"/>
          <w:lang w:val="nl-NL"/>
        </w:rPr>
      </w:pPr>
    </w:p>
    <w:p w:rsidR="007642B9" w:rsidRPr="007642B9" w:rsidRDefault="007642B9" w:rsidP="0039622E">
      <w:pPr>
        <w:widowControl/>
        <w:spacing w:after="60"/>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12</w:t>
      </w:r>
      <w:bookmarkStart w:id="8" w:name="_GoBack"/>
      <w:bookmarkEnd w:id="8"/>
    </w:p>
    <w:p w:rsidR="007642B9" w:rsidRPr="007642B9" w:rsidRDefault="007642B9" w:rsidP="0039622E">
      <w:pPr>
        <w:autoSpaceDE w:val="0"/>
        <w:autoSpaceDN w:val="0"/>
        <w:adjustRightInd w:val="0"/>
        <w:spacing w:line="220" w:lineRule="exact"/>
        <w:rPr>
          <w:rFonts w:ascii="Palatino Linotype" w:hAnsi="Palatino Linotype" w:cs="Times Roman"/>
          <w:snapToGrid/>
          <w:color w:val="000000"/>
          <w:sz w:val="22"/>
          <w:szCs w:val="22"/>
          <w:lang w:val="nl-NL"/>
        </w:rPr>
      </w:pPr>
    </w:p>
    <w:p w:rsidR="007642B9" w:rsidRPr="007642B9" w:rsidRDefault="007642B9" w:rsidP="007642B9">
      <w:pPr>
        <w:widowControl/>
        <w:numPr>
          <w:ilvl w:val="0"/>
          <w:numId w:val="11"/>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Aan een binnenlands belastingplichtige wordt ter verrekening van vanwege een andere mogendheid over winst uit binnenlandse onderneming, al dan niet aan de bron geheven belasting, een verrekening van winstbelasting verleend.</w:t>
      </w:r>
    </w:p>
    <w:p w:rsidR="007642B9" w:rsidRPr="007642B9" w:rsidRDefault="007642B9" w:rsidP="007642B9">
      <w:pPr>
        <w:widowControl/>
        <w:numPr>
          <w:ilvl w:val="0"/>
          <w:numId w:val="11"/>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bedrag van de verrekening, bedoeld in het eerste lid, is het laagste van de volgende bedragen:</w:t>
      </w:r>
    </w:p>
    <w:p w:rsidR="007642B9" w:rsidRPr="007642B9" w:rsidRDefault="007642B9" w:rsidP="007642B9">
      <w:pPr>
        <w:widowControl/>
        <w:numPr>
          <w:ilvl w:val="1"/>
          <w:numId w:val="11"/>
        </w:numPr>
        <w:spacing w:after="160" w:line="259" w:lineRule="auto"/>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bedrag van de in het desbetreffende jaar vanwege andere mogendheden geheven belasting vermeerderd met zodanige in de tien voorafgaande jaren geheven belasting voor zover deze niet eerder tot een verrekening heeft geleid;</w:t>
      </w:r>
    </w:p>
    <w:p w:rsidR="007642B9" w:rsidRPr="007642B9" w:rsidRDefault="007642B9" w:rsidP="007642B9">
      <w:pPr>
        <w:widowControl/>
        <w:numPr>
          <w:ilvl w:val="1"/>
          <w:numId w:val="11"/>
        </w:numPr>
        <w:spacing w:after="160" w:line="259" w:lineRule="auto"/>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de volgens de Landsverordening op de winstbelasting 1940 geheven winstbelasting indien de in het eerste lid bedoelde voordelen na aftrek van de aan deze voordelen toe te rekenen kosten de enige bestanddelen van de winst zouden zijn geweest. </w:t>
      </w:r>
    </w:p>
    <w:p w:rsidR="007642B9" w:rsidRPr="007642B9" w:rsidRDefault="007642B9" w:rsidP="007642B9">
      <w:pPr>
        <w:widowControl/>
        <w:numPr>
          <w:ilvl w:val="0"/>
          <w:numId w:val="11"/>
        </w:numPr>
        <w:autoSpaceDE w:val="0"/>
        <w:autoSpaceDN w:val="0"/>
        <w:adjustRightInd w:val="0"/>
        <w:spacing w:after="240" w:line="280" w:lineRule="atLeast"/>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color w:val="000000"/>
          <w:sz w:val="22"/>
          <w:szCs w:val="22"/>
          <w:lang w:val="nl-NL"/>
        </w:rPr>
        <w:t xml:space="preserve">Op schriftelijk verzoek van de belastingplichtige blijft dit artikel buiten toepassing voor alle in een boekjaar genoten winst uit binnenlandse onderneming, bedoeld in het eerste lid en voor de daarover geheven belasting. </w:t>
      </w:r>
      <w:r w:rsidRPr="007642B9">
        <w:rPr>
          <w:rFonts w:ascii="Palatino Linotype" w:eastAsia="Calibri" w:hAnsi="Palatino Linotype" w:cs="Calibri"/>
          <w:snapToGrid/>
          <w:sz w:val="22"/>
          <w:szCs w:val="22"/>
          <w:lang w:val="nl-NL"/>
        </w:rPr>
        <w:t xml:space="preserve">De belastingplichtige kan er dan voor kiezen om de in dat jaar daarover geheven buitenlandse belasting als kosten in aftrek te brengen. </w:t>
      </w:r>
      <w:r w:rsidRPr="007642B9">
        <w:rPr>
          <w:rFonts w:ascii="Palatino Linotype" w:eastAsia="Calibri" w:hAnsi="Palatino Linotype" w:cs="Calibri"/>
          <w:snapToGrid/>
          <w:color w:val="000000"/>
          <w:sz w:val="22"/>
          <w:szCs w:val="22"/>
          <w:lang w:val="nl-NL"/>
        </w:rPr>
        <w:t>Het verzoek wordt jaarlijks voor elk jaar afzonderlijk bij de aangifte gedaan.</w:t>
      </w:r>
    </w:p>
    <w:p w:rsidR="007642B9" w:rsidRPr="007642B9" w:rsidRDefault="007642B9" w:rsidP="007642B9">
      <w:pPr>
        <w:widowControl/>
        <w:spacing w:after="160" w:line="259" w:lineRule="auto"/>
        <w:ind w:left="360" w:hanging="360"/>
        <w:contextualSpacing/>
        <w:jc w:val="both"/>
        <w:rPr>
          <w:rFonts w:ascii="Palatino Linotype" w:eastAsia="Calibri" w:hAnsi="Palatino Linotype" w:cs="Calibri"/>
          <w:snapToGrid/>
          <w:color w:val="000000"/>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Hoofdstuk V Successiebelasting</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13</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Bij een vermogensvermeerdering krachtens erfrecht door het overlijden van iemand die ten tijde van dat overlijden ingezetene was van Curaçao, wordt ter verrekening van vanwege een andere mogendheid geheven belasting een vermindering verleend van de successiebelasting voor de in de vermogensvermeerdering begrepen bezittingen behorende tot een door hem gedreven buitenlandse onderneming als bedoeld in artikel 6, tweede lid, onderdeel a, en voor de in de verkrijging begrepen onroerende zaken die binnen het gebied van een andere mogendheid zijn gelegen, alsmede rechten waaraan deze zijn onderworpen, voor zover de verkrijging van vorenbedoelde bezittingen aan een gelijksoortige belasting is onderworpen die vanwege een andere mogendheid als daar bedoeld wordt geheven. </w:t>
      </w: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bedrag van de in het eerste lid bedoelde vermindering wordt voor elke mogendheid waaruit de belastingplichtige zodanig vermogensvermeerdering geniet afzonderlijk toegepast en is het laagste van de volgende bedragen:</w:t>
      </w:r>
    </w:p>
    <w:p w:rsidR="007642B9" w:rsidRPr="007642B9" w:rsidRDefault="007642B9" w:rsidP="007642B9">
      <w:pPr>
        <w:widowControl/>
        <w:numPr>
          <w:ilvl w:val="2"/>
          <w:numId w:val="7"/>
        </w:numPr>
        <w:spacing w:after="160" w:line="259" w:lineRule="auto"/>
        <w:ind w:left="720" w:hanging="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bedrag van de vanwege de andere mogendheid geheven belasting;</w:t>
      </w:r>
    </w:p>
    <w:p w:rsidR="007642B9" w:rsidRPr="007642B9" w:rsidRDefault="007642B9" w:rsidP="007642B9">
      <w:pPr>
        <w:widowControl/>
        <w:numPr>
          <w:ilvl w:val="2"/>
          <w:numId w:val="7"/>
        </w:numPr>
        <w:spacing w:after="160" w:line="259" w:lineRule="auto"/>
        <w:ind w:left="720" w:hanging="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lastRenderedPageBreak/>
        <w:t>het bedrag dat tot de successiebelasting, die volgens de Successiebelastingverordening 1908</w:t>
      </w:r>
      <w:r w:rsidRPr="007642B9">
        <w:rPr>
          <w:rFonts w:ascii="Palatino Linotype" w:eastAsia="Calibri" w:hAnsi="Palatino Linotype" w:cs="Calibri"/>
          <w:snapToGrid/>
          <w:sz w:val="22"/>
          <w:szCs w:val="22"/>
          <w:vertAlign w:val="superscript"/>
          <w:lang w:val="nl-NL"/>
        </w:rPr>
        <w:footnoteReference w:id="4"/>
      </w:r>
      <w:r w:rsidRPr="007642B9">
        <w:rPr>
          <w:rFonts w:ascii="Palatino Linotype" w:eastAsia="Calibri" w:hAnsi="Palatino Linotype" w:cs="Calibri"/>
          <w:snapToGrid/>
          <w:sz w:val="22"/>
          <w:szCs w:val="22"/>
          <w:lang w:val="nl-NL"/>
        </w:rPr>
        <w:t xml:space="preserve"> verschuldigd zou zijn zonder toepassing van dit landsbesluit, in dezelfde verhouding staat als de gezamenlijke waarde van de in de verkrijging begrepen, in het eerste lid bedoelde, bezittingen in de andere mogendheid staat tot de waarde van alle verkregen bezittingen.</w:t>
      </w: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Voor de toepassing van het tweede lid wordt:</w:t>
      </w:r>
    </w:p>
    <w:p w:rsidR="007642B9" w:rsidRPr="007642B9" w:rsidRDefault="007642B9" w:rsidP="007642B9">
      <w:pPr>
        <w:widowControl/>
        <w:numPr>
          <w:ilvl w:val="1"/>
          <w:numId w:val="6"/>
        </w:numPr>
        <w:spacing w:after="160" w:line="259" w:lineRule="auto"/>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waarde van de in het eerste lid bedoelde bezittingen verminderd met de waarde van de schulden in verband met die bezittingen;</w:t>
      </w:r>
    </w:p>
    <w:p w:rsidR="007642B9" w:rsidRPr="007642B9" w:rsidRDefault="007642B9" w:rsidP="007642B9">
      <w:pPr>
        <w:widowControl/>
        <w:numPr>
          <w:ilvl w:val="1"/>
          <w:numId w:val="6"/>
        </w:numPr>
        <w:spacing w:after="160" w:line="259" w:lineRule="auto"/>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waarde van alle verkregen bezittingen verminderd met de waarde van alle schulden die op grond van de Successiebelastingverordening 1908 in aftrek komt.</w:t>
      </w: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Onder de successiebelasting die zonder toepassing van dit landsbesluit volgens de Successiebelastingverordening 1908 verschuldigd zou zijn wordt verstaan: de op basis van artikel 61 van de Successiebelastingverordening 1908 berekende verschuldigde belasting over de waarde bedoeld in artikel 19 van de Successiebelastingverordening 1908. </w:t>
      </w: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vermindering volgens dit artikel bedraagt ten hoogste het bedrag aan successiebelasting dat volgens de Successiebelastingverordening 1908 verschuldigd zou zijn zonder de toepassing van dit landsbesluit.</w:t>
      </w: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Indien een vermogensvermeerdering krachtens erfrecht door het overlijden van iemand die ten tijde van het overlijden ingezetene was van Curaçao, bezittingen omvat welke zich binnen het gebied van een andere mogendheid bevinden en op grond van het eerste lid geen aanspraak bestaat op een vermindering ter voorkoming van dubbele belasting, wordt bij het bepalen van de waarde van die verkrijging een, vanwege die andere mogendheid over deze bezittingen geheven gelijksoortige belasting, in mindering gebracht op die verkrijging.</w:t>
      </w:r>
    </w:p>
    <w:p w:rsidR="007642B9" w:rsidRPr="007642B9" w:rsidRDefault="007642B9" w:rsidP="007642B9">
      <w:pPr>
        <w:widowControl/>
        <w:numPr>
          <w:ilvl w:val="0"/>
          <w:numId w:val="6"/>
        </w:numPr>
        <w:spacing w:after="160"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verminderingen, bedoeld in dit artikel, worden per verkrijger berekend.</w:t>
      </w:r>
    </w:p>
    <w:p w:rsidR="007642B9" w:rsidRPr="007642B9" w:rsidRDefault="007642B9" w:rsidP="007642B9">
      <w:pPr>
        <w:widowControl/>
        <w:numPr>
          <w:ilvl w:val="0"/>
          <w:numId w:val="6"/>
        </w:numPr>
        <w:ind w:left="360"/>
        <w:contextualSpacing/>
        <w:jc w:val="both"/>
        <w:rPr>
          <w:rFonts w:ascii="Palatino Linotype" w:hAnsi="Palatino Linotype"/>
          <w:snapToGrid/>
          <w:sz w:val="22"/>
          <w:szCs w:val="22"/>
          <w:lang w:val="nl-NL" w:eastAsia="zh-CN"/>
        </w:rPr>
      </w:pPr>
      <w:r w:rsidRPr="007642B9">
        <w:rPr>
          <w:rFonts w:ascii="Palatino Linotype" w:eastAsia="Calibri" w:hAnsi="Palatino Linotype" w:cs="Calibri"/>
          <w:snapToGrid/>
          <w:sz w:val="22"/>
          <w:szCs w:val="22"/>
          <w:lang w:val="nl-NL"/>
        </w:rPr>
        <w:t>Het eerste tot en met het zevende lid zijn van overeenkomstige toepassing met betrekking tot vermogensvermeerderingen door middel van een schenking van een ingezetene van Curaçao verkregen</w:t>
      </w:r>
      <w:r w:rsidRPr="007642B9">
        <w:rPr>
          <w:rFonts w:ascii="Palatino Linotype" w:hAnsi="Palatino Linotype"/>
          <w:snapToGrid/>
          <w:color w:val="333333"/>
          <w:sz w:val="22"/>
          <w:szCs w:val="22"/>
          <w:shd w:val="clear" w:color="auto" w:fill="FFFFFF"/>
          <w:lang w:val="nl-NL" w:eastAsia="zh-CN"/>
        </w:rPr>
        <w:t>.</w:t>
      </w:r>
    </w:p>
    <w:p w:rsidR="007642B9" w:rsidRPr="007642B9" w:rsidRDefault="007642B9" w:rsidP="007642B9">
      <w:pPr>
        <w:widowControl/>
        <w:jc w:val="both"/>
        <w:rPr>
          <w:rFonts w:ascii="Palatino Linotype" w:hAnsi="Palatino Linotype"/>
          <w:snapToGrid/>
          <w:sz w:val="22"/>
          <w:szCs w:val="22"/>
          <w:lang w:val="nl-NL"/>
        </w:rPr>
      </w:pPr>
      <w:bookmarkStart w:id="9" w:name="_Hlk35534276"/>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Hoofdstuk VI Slotbepalingen</w:t>
      </w:r>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t>Artikel 14</w:t>
      </w:r>
      <w:bookmarkEnd w:id="9"/>
    </w:p>
    <w:p w:rsidR="007642B9" w:rsidRPr="007642B9" w:rsidRDefault="007642B9" w:rsidP="007642B9">
      <w:pPr>
        <w:widowControl/>
        <w:jc w:val="center"/>
        <w:rPr>
          <w:rFonts w:ascii="Palatino Linotype" w:hAnsi="Palatino Linotype" w:cs="Calibri"/>
          <w:b/>
          <w:snapToGrid/>
          <w:sz w:val="22"/>
          <w:szCs w:val="22"/>
          <w:lang w:val="nl-NL"/>
        </w:rPr>
      </w:pPr>
    </w:p>
    <w:p w:rsidR="007642B9" w:rsidRPr="007642B9" w:rsidRDefault="007642B9" w:rsidP="007642B9">
      <w:pPr>
        <w:widowControl/>
        <w:jc w:val="both"/>
        <w:rPr>
          <w:rFonts w:ascii="Palatino Linotype" w:hAnsi="Palatino Linotype"/>
          <w:snapToGrid/>
          <w:sz w:val="22"/>
          <w:szCs w:val="22"/>
          <w:lang w:val="nl-NL"/>
        </w:rPr>
      </w:pPr>
      <w:r w:rsidRPr="007642B9">
        <w:rPr>
          <w:rFonts w:ascii="Palatino Linotype" w:hAnsi="Palatino Linotype" w:cs="Calibri"/>
          <w:snapToGrid/>
          <w:sz w:val="22"/>
          <w:szCs w:val="22"/>
          <w:lang w:val="nl-NL"/>
        </w:rPr>
        <w:t xml:space="preserve">Dit landsbesluit treedt in werking met ingang van de dag na de datum van bekendmaking en </w:t>
      </w:r>
      <w:r w:rsidRPr="007642B9">
        <w:rPr>
          <w:rFonts w:ascii="Palatino Linotype" w:hAnsi="Palatino Linotype"/>
          <w:snapToGrid/>
          <w:sz w:val="22"/>
          <w:szCs w:val="22"/>
          <w:lang w:val="nl-NL"/>
        </w:rPr>
        <w:t>geldt voor:</w:t>
      </w:r>
    </w:p>
    <w:p w:rsidR="007642B9" w:rsidRPr="007642B9" w:rsidRDefault="007642B9" w:rsidP="007642B9">
      <w:pPr>
        <w:widowControl/>
        <w:numPr>
          <w:ilvl w:val="1"/>
          <w:numId w:val="3"/>
        </w:numPr>
        <w:spacing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inkomstenbelasting: voor alle jaren waarvoor de aanslag nog niet onherroepelijk vaststaat;</w:t>
      </w:r>
    </w:p>
    <w:p w:rsidR="007642B9" w:rsidRPr="007642B9" w:rsidRDefault="007642B9" w:rsidP="007642B9">
      <w:pPr>
        <w:widowControl/>
        <w:numPr>
          <w:ilvl w:val="1"/>
          <w:numId w:val="3"/>
        </w:numPr>
        <w:spacing w:line="259" w:lineRule="auto"/>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de winstbelasting: voor alle boekjaren beginnend op of na 1 januari 2020; </w:t>
      </w:r>
    </w:p>
    <w:p w:rsidR="007642B9" w:rsidRPr="007642B9" w:rsidRDefault="007642B9" w:rsidP="007642B9">
      <w:pPr>
        <w:widowControl/>
        <w:numPr>
          <w:ilvl w:val="1"/>
          <w:numId w:val="3"/>
        </w:numPr>
        <w:spacing w:after="160" w:line="259" w:lineRule="auto"/>
        <w:ind w:left="360"/>
        <w:contextualSpacing/>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loonbelasting: met ingang van 1 januari 2023;</w:t>
      </w:r>
    </w:p>
    <w:p w:rsidR="007642B9" w:rsidRPr="007642B9" w:rsidRDefault="007642B9" w:rsidP="007642B9">
      <w:pPr>
        <w:widowControl/>
        <w:numPr>
          <w:ilvl w:val="1"/>
          <w:numId w:val="3"/>
        </w:numPr>
        <w:spacing w:after="160" w:line="259" w:lineRule="auto"/>
        <w:ind w:left="360"/>
        <w:contextualSpacing/>
        <w:jc w:val="both"/>
        <w:rPr>
          <w:rFonts w:ascii="Palatino Linotype" w:eastAsia="Calibri" w:hAnsi="Palatino Linotype"/>
          <w:snapToGrid/>
          <w:sz w:val="22"/>
          <w:szCs w:val="22"/>
          <w:lang w:val="nl-NL"/>
        </w:rPr>
      </w:pPr>
      <w:r w:rsidRPr="007642B9">
        <w:rPr>
          <w:rFonts w:ascii="Palatino Linotype" w:eastAsia="Calibri" w:hAnsi="Palatino Linotype" w:cs="Calibri"/>
          <w:snapToGrid/>
          <w:sz w:val="22"/>
          <w:szCs w:val="22"/>
          <w:lang w:val="nl-NL"/>
        </w:rPr>
        <w:t xml:space="preserve">de heffing van de successiebelasting: voor alle op of na het tijdstip van de inwerkingtreding van dit landsbesluit nog openstaande nalatenschappen en schenkingen en voor alle jaren waarvoor de aanslag nog niet onherroepelijk vaststaat. </w:t>
      </w:r>
    </w:p>
    <w:p w:rsidR="007642B9" w:rsidRPr="007642B9" w:rsidRDefault="007642B9" w:rsidP="007642B9">
      <w:pPr>
        <w:widowControl/>
        <w:spacing w:after="160" w:line="259" w:lineRule="auto"/>
        <w:jc w:val="center"/>
        <w:rPr>
          <w:rFonts w:ascii="Palatino Linotype" w:hAnsi="Palatino Linotype" w:cs="Calibri"/>
          <w:b/>
          <w:snapToGrid/>
          <w:sz w:val="22"/>
          <w:szCs w:val="22"/>
          <w:lang w:val="nl-NL"/>
        </w:rPr>
      </w:pPr>
      <w:r w:rsidRPr="007642B9">
        <w:rPr>
          <w:rFonts w:ascii="Palatino Linotype" w:hAnsi="Palatino Linotype" w:cs="Calibri"/>
          <w:b/>
          <w:snapToGrid/>
          <w:sz w:val="22"/>
          <w:szCs w:val="22"/>
          <w:lang w:val="nl-NL"/>
        </w:rPr>
        <w:lastRenderedPageBreak/>
        <w:br/>
        <w:t>Artikel 15</w:t>
      </w:r>
    </w:p>
    <w:p w:rsidR="007642B9" w:rsidRPr="007642B9" w:rsidRDefault="007642B9" w:rsidP="0039622E">
      <w:pPr>
        <w:widowControl/>
        <w:spacing w:line="140" w:lineRule="exact"/>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  </w:t>
      </w:r>
    </w:p>
    <w:p w:rsidR="007642B9" w:rsidRPr="007642B9" w:rsidRDefault="007642B9" w:rsidP="007642B9">
      <w:pPr>
        <w:widowControl/>
        <w:jc w:val="both"/>
        <w:outlineLvl w:val="0"/>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Dit landsbesluit wordt aangehaald als: Landsbesluit voorkoming van dubbele belasting.</w:t>
      </w:r>
    </w:p>
    <w:p w:rsidR="007642B9" w:rsidRPr="007642B9" w:rsidRDefault="007642B9" w:rsidP="007642B9">
      <w:pPr>
        <w:widowControl/>
        <w:rPr>
          <w:rFonts w:ascii="Palatino Linotype" w:hAnsi="Palatino Linotype" w:cs="Calibri"/>
          <w:snapToGrid/>
          <w:sz w:val="22"/>
          <w:szCs w:val="22"/>
          <w:lang w:val="nl-NL"/>
        </w:rPr>
      </w:pPr>
    </w:p>
    <w:p w:rsidR="007642B9" w:rsidRPr="007642B9" w:rsidRDefault="007642B9" w:rsidP="007642B9">
      <w:pPr>
        <w:widowControl/>
        <w:rPr>
          <w:rFonts w:ascii="Palatino Linotype" w:hAnsi="Palatino Linotype" w:cs="Calibri"/>
          <w:snapToGrid/>
          <w:sz w:val="22"/>
          <w:szCs w:val="22"/>
          <w:lang w:val="nl-NL"/>
        </w:rPr>
      </w:pPr>
    </w:p>
    <w:p w:rsidR="007642B9" w:rsidRDefault="007642B9" w:rsidP="007642B9">
      <w:pPr>
        <w:widowControl/>
        <w:ind w:left="5040" w:firstLine="90"/>
        <w:rPr>
          <w:rFonts w:ascii="Palatino Linotype" w:hAnsi="Palatino Linotype"/>
          <w:snapToGrid/>
          <w:sz w:val="22"/>
          <w:szCs w:val="22"/>
          <w:lang w:val="nl-NL"/>
        </w:rPr>
      </w:pPr>
      <w:r w:rsidRPr="007642B9">
        <w:rPr>
          <w:rFonts w:ascii="Palatino Linotype" w:hAnsi="Palatino Linotype"/>
          <w:snapToGrid/>
          <w:sz w:val="22"/>
          <w:szCs w:val="22"/>
          <w:lang w:val="nl-NL"/>
        </w:rPr>
        <w:t>Gegeven te Willemstad,</w:t>
      </w:r>
      <w:r w:rsidR="00B937FE">
        <w:rPr>
          <w:rFonts w:ascii="Palatino Linotype" w:hAnsi="Palatino Linotype"/>
          <w:snapToGrid/>
          <w:sz w:val="22"/>
          <w:szCs w:val="22"/>
          <w:lang w:val="nl-NL"/>
        </w:rPr>
        <w:t xml:space="preserve"> 17 oktober 2022</w:t>
      </w:r>
    </w:p>
    <w:p w:rsidR="009818C5" w:rsidRPr="009818C5" w:rsidRDefault="009818C5" w:rsidP="009818C5">
      <w:pPr>
        <w:widowControl/>
        <w:autoSpaceDE w:val="0"/>
        <w:autoSpaceDN w:val="0"/>
        <w:ind w:left="5130" w:right="310"/>
        <w:jc w:val="center"/>
        <w:rPr>
          <w:rFonts w:ascii="Palatino Linotype" w:eastAsia="Calibri" w:hAnsi="Palatino Linotype" w:cs="Palatino Linotype"/>
          <w:snapToGrid/>
          <w:sz w:val="22"/>
          <w:szCs w:val="22"/>
          <w:lang w:val="nl-NL"/>
        </w:rPr>
      </w:pPr>
      <w:r w:rsidRPr="009818C5">
        <w:rPr>
          <w:rFonts w:ascii="Palatino Linotype" w:eastAsia="Palatino Linotype" w:hAnsi="Palatino Linotype" w:cs="Palatino Linotype"/>
          <w:snapToGrid/>
          <w:sz w:val="22"/>
          <w:szCs w:val="22"/>
          <w:lang w:val="nl-NL"/>
        </w:rPr>
        <w:t>L.A. GEORGE-WOUT</w:t>
      </w:r>
    </w:p>
    <w:p w:rsidR="00B937FE" w:rsidRDefault="00B937FE" w:rsidP="007642B9">
      <w:pPr>
        <w:widowControl/>
        <w:ind w:left="5040" w:firstLine="90"/>
        <w:rPr>
          <w:rFonts w:ascii="Palatino Linotype" w:hAnsi="Palatino Linotype"/>
          <w:snapToGrid/>
          <w:sz w:val="22"/>
          <w:szCs w:val="22"/>
          <w:lang w:val="nl-NL"/>
        </w:rPr>
      </w:pPr>
    </w:p>
    <w:p w:rsidR="009818C5" w:rsidRPr="007642B9" w:rsidRDefault="009818C5" w:rsidP="007642B9">
      <w:pPr>
        <w:widowControl/>
        <w:ind w:left="5040" w:firstLine="90"/>
        <w:rPr>
          <w:rFonts w:ascii="Palatino Linotype" w:hAnsi="Palatino Linotype"/>
          <w:snapToGrid/>
          <w:sz w:val="22"/>
          <w:szCs w:val="22"/>
          <w:lang w:val="nl-NL"/>
        </w:rPr>
      </w:pPr>
    </w:p>
    <w:p w:rsidR="007642B9" w:rsidRPr="007642B9" w:rsidRDefault="007642B9" w:rsidP="007642B9">
      <w:pPr>
        <w:widowControl/>
        <w:ind w:left="360" w:hanging="360"/>
        <w:rPr>
          <w:rFonts w:ascii="Palatino Linotype" w:hAnsi="Palatino Linotype"/>
          <w:snapToGrid/>
          <w:sz w:val="22"/>
          <w:szCs w:val="22"/>
          <w:lang w:val="nl-NL"/>
        </w:rPr>
      </w:pPr>
      <w:r w:rsidRPr="007642B9">
        <w:rPr>
          <w:rFonts w:ascii="Palatino Linotype" w:hAnsi="Palatino Linotype"/>
          <w:snapToGrid/>
          <w:sz w:val="22"/>
          <w:szCs w:val="22"/>
          <w:lang w:val="nl-NL"/>
        </w:rPr>
        <w:t>De Minister van Financiën</w:t>
      </w:r>
      <w:r w:rsidR="009818C5">
        <w:rPr>
          <w:rFonts w:ascii="Palatino Linotype" w:hAnsi="Palatino Linotype"/>
          <w:snapToGrid/>
          <w:sz w:val="22"/>
          <w:szCs w:val="22"/>
          <w:lang w:val="nl-NL"/>
        </w:rPr>
        <w:t xml:space="preserve"> a.i.</w:t>
      </w:r>
      <w:r w:rsidRPr="007642B9">
        <w:rPr>
          <w:rFonts w:ascii="Palatino Linotype" w:hAnsi="Palatino Linotype"/>
          <w:snapToGrid/>
          <w:sz w:val="22"/>
          <w:szCs w:val="22"/>
          <w:lang w:val="nl-NL"/>
        </w:rPr>
        <w:t>,</w:t>
      </w:r>
    </w:p>
    <w:p w:rsidR="009818C5" w:rsidRPr="009818C5" w:rsidRDefault="009818C5" w:rsidP="009818C5">
      <w:pPr>
        <w:autoSpaceDE w:val="0"/>
        <w:autoSpaceDN w:val="0"/>
        <w:ind w:right="6340"/>
        <w:jc w:val="center"/>
        <w:rPr>
          <w:rFonts w:ascii="Palatino Linotype" w:eastAsia="Palatino Linotype" w:hAnsi="Palatino Linotype" w:cs="Palatino Linotype"/>
          <w:snapToGrid/>
          <w:sz w:val="22"/>
          <w:szCs w:val="22"/>
          <w:lang w:val="nl-NL"/>
        </w:rPr>
      </w:pPr>
      <w:r w:rsidRPr="009818C5">
        <w:rPr>
          <w:rFonts w:ascii="Palatino Linotype" w:eastAsia="Palatino Linotype" w:hAnsi="Palatino Linotype" w:cs="Palatino Linotype"/>
          <w:snapToGrid/>
          <w:sz w:val="22"/>
          <w:szCs w:val="22"/>
          <w:lang w:val="nl-NL"/>
        </w:rPr>
        <w:t>C.F. COOPER</w:t>
      </w:r>
    </w:p>
    <w:p w:rsidR="007642B9" w:rsidRPr="007642B9" w:rsidRDefault="007642B9" w:rsidP="007642B9">
      <w:pPr>
        <w:widowControl/>
        <w:rPr>
          <w:rFonts w:ascii="Palatino Linotype" w:hAnsi="Palatino Linotype"/>
          <w:snapToGrid/>
          <w:sz w:val="22"/>
          <w:szCs w:val="22"/>
          <w:lang w:val="nl-NL"/>
        </w:rPr>
      </w:pPr>
    </w:p>
    <w:p w:rsidR="007642B9" w:rsidRPr="007642B9" w:rsidRDefault="007642B9" w:rsidP="007642B9">
      <w:pPr>
        <w:widowControl/>
        <w:ind w:left="5103"/>
        <w:rPr>
          <w:rFonts w:ascii="Palatino Linotype" w:hAnsi="Palatino Linotype"/>
          <w:snapToGrid/>
          <w:sz w:val="22"/>
          <w:szCs w:val="22"/>
          <w:lang w:val="nl-NL"/>
        </w:rPr>
      </w:pPr>
    </w:p>
    <w:p w:rsidR="007642B9" w:rsidRPr="007642B9" w:rsidRDefault="007642B9" w:rsidP="007642B9">
      <w:pPr>
        <w:widowControl/>
        <w:ind w:left="5103" w:firstLine="27"/>
        <w:rPr>
          <w:rFonts w:ascii="Palatino Linotype" w:hAnsi="Palatino Linotype"/>
          <w:snapToGrid/>
          <w:sz w:val="22"/>
          <w:szCs w:val="22"/>
          <w:lang w:val="nl-NL"/>
        </w:rPr>
      </w:pPr>
      <w:r w:rsidRPr="007642B9">
        <w:rPr>
          <w:rFonts w:ascii="Palatino Linotype" w:hAnsi="Palatino Linotype"/>
          <w:snapToGrid/>
          <w:sz w:val="22"/>
          <w:szCs w:val="22"/>
          <w:lang w:val="nl-NL"/>
        </w:rPr>
        <w:t>Uitgegeven de</w:t>
      </w:r>
      <w:r w:rsidR="009818C5">
        <w:rPr>
          <w:rFonts w:ascii="Palatino Linotype" w:hAnsi="Palatino Linotype"/>
          <w:snapToGrid/>
          <w:sz w:val="22"/>
          <w:szCs w:val="22"/>
          <w:lang w:val="nl-NL"/>
        </w:rPr>
        <w:t xml:space="preserve"> 18</w:t>
      </w:r>
      <w:r w:rsidR="009818C5" w:rsidRPr="009818C5">
        <w:rPr>
          <w:rFonts w:ascii="Palatino Linotype" w:hAnsi="Palatino Linotype"/>
          <w:snapToGrid/>
          <w:sz w:val="22"/>
          <w:szCs w:val="22"/>
          <w:vertAlign w:val="superscript"/>
          <w:lang w:val="nl-NL"/>
        </w:rPr>
        <w:t>de</w:t>
      </w:r>
      <w:r w:rsidR="009818C5">
        <w:rPr>
          <w:rFonts w:ascii="Palatino Linotype" w:hAnsi="Palatino Linotype"/>
          <w:snapToGrid/>
          <w:sz w:val="22"/>
          <w:szCs w:val="22"/>
          <w:lang w:val="nl-NL"/>
        </w:rPr>
        <w:t xml:space="preserve"> oktober 2022</w:t>
      </w:r>
      <w:r w:rsidRPr="007642B9">
        <w:rPr>
          <w:rFonts w:ascii="Palatino Linotype" w:hAnsi="Palatino Linotype"/>
          <w:snapToGrid/>
          <w:sz w:val="22"/>
          <w:szCs w:val="22"/>
          <w:lang w:val="nl-NL"/>
        </w:rPr>
        <w:t>,</w:t>
      </w:r>
    </w:p>
    <w:p w:rsidR="007642B9" w:rsidRDefault="007642B9" w:rsidP="009818C5">
      <w:pPr>
        <w:widowControl/>
        <w:ind w:left="4320" w:firstLine="810"/>
        <w:rPr>
          <w:rFonts w:ascii="Palatino Linotype" w:hAnsi="Palatino Linotype"/>
          <w:snapToGrid/>
          <w:sz w:val="22"/>
          <w:szCs w:val="22"/>
          <w:lang w:val="nl-NL"/>
        </w:rPr>
      </w:pPr>
      <w:r w:rsidRPr="007642B9">
        <w:rPr>
          <w:rFonts w:ascii="Palatino Linotype" w:hAnsi="Palatino Linotype"/>
          <w:snapToGrid/>
          <w:sz w:val="22"/>
          <w:szCs w:val="22"/>
          <w:lang w:val="nl-NL"/>
        </w:rPr>
        <w:t>De Minister van Algemene Zaken,</w:t>
      </w:r>
    </w:p>
    <w:p w:rsidR="009818C5" w:rsidRPr="009C210F" w:rsidRDefault="009818C5" w:rsidP="009818C5">
      <w:pPr>
        <w:pStyle w:val="BodyText"/>
        <w:ind w:left="5130" w:right="850"/>
        <w:jc w:val="center"/>
        <w:rPr>
          <w:lang w:val="nl-NL"/>
        </w:rPr>
      </w:pPr>
      <w:r w:rsidRPr="009C210F">
        <w:rPr>
          <w:lang w:val="nl-NL"/>
        </w:rPr>
        <w:t>G.S. PISAS</w:t>
      </w:r>
    </w:p>
    <w:p w:rsidR="009818C5" w:rsidRPr="007642B9" w:rsidRDefault="009818C5" w:rsidP="009818C5">
      <w:pPr>
        <w:widowControl/>
        <w:ind w:left="5130"/>
        <w:rPr>
          <w:rFonts w:ascii="Palatino Linotype" w:hAnsi="Palatino Linotype" w:cs="Calibri"/>
          <w:snapToGrid/>
          <w:sz w:val="22"/>
          <w:szCs w:val="22"/>
          <w:lang w:val="nl-NL"/>
        </w:rPr>
      </w:pPr>
    </w:p>
    <w:p w:rsidR="007642B9" w:rsidRPr="007642B9" w:rsidRDefault="007642B9" w:rsidP="007642B9">
      <w:pPr>
        <w:widowControl/>
        <w:rPr>
          <w:rFonts w:ascii="Palatino Linotype" w:hAnsi="Palatino Linotype" w:cs="Calibri"/>
          <w:snapToGrid/>
          <w:sz w:val="22"/>
          <w:szCs w:val="22"/>
          <w:lang w:val="nl-NL"/>
        </w:rPr>
      </w:pPr>
    </w:p>
    <w:p w:rsidR="007642B9" w:rsidRPr="007642B9" w:rsidRDefault="007642B9" w:rsidP="007642B9">
      <w:pPr>
        <w:widowControl/>
        <w:spacing w:after="160" w:line="259" w:lineRule="auto"/>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br w:type="page"/>
      </w:r>
    </w:p>
    <w:p w:rsidR="007642B9" w:rsidRPr="007642B9" w:rsidRDefault="007642B9" w:rsidP="007642B9">
      <w:pPr>
        <w:widowControl/>
        <w:ind w:left="360"/>
        <w:rPr>
          <w:rFonts w:ascii="Palatino Linotype" w:hAnsi="Palatino Linotype" w:cs="Calibri"/>
          <w:b/>
          <w:snapToGrid/>
          <w:sz w:val="22"/>
          <w:szCs w:val="22"/>
          <w:lang w:val="nl-NL"/>
        </w:rPr>
      </w:pPr>
      <w:r w:rsidRPr="007642B9">
        <w:rPr>
          <w:rFonts w:ascii="Palatino Linotype" w:hAnsi="Palatino Linotype"/>
          <w:b/>
          <w:bCs/>
          <w:snapToGrid/>
          <w:sz w:val="22"/>
          <w:szCs w:val="22"/>
          <w:lang w:val="nl-NL"/>
        </w:rPr>
        <w:lastRenderedPageBreak/>
        <w:t xml:space="preserve">Nota van toelichting behorende bij het Landsbesluit </w:t>
      </w:r>
      <w:r w:rsidRPr="007642B9">
        <w:rPr>
          <w:rFonts w:ascii="Palatino Linotype" w:hAnsi="Palatino Linotype" w:cs="Calibri"/>
          <w:b/>
          <w:snapToGrid/>
          <w:sz w:val="22"/>
          <w:szCs w:val="22"/>
          <w:lang w:val="nl-NL"/>
        </w:rPr>
        <w:t>voorkoming van dubbele belasting</w:t>
      </w:r>
    </w:p>
    <w:p w:rsidR="007642B9" w:rsidRPr="007642B9" w:rsidRDefault="007642B9" w:rsidP="007642B9">
      <w:pPr>
        <w:widowControl/>
        <w:rPr>
          <w:rFonts w:ascii="Palatino Linotype" w:hAnsi="Palatino Linotype" w:cs="Calibri"/>
          <w:snapToGrid/>
          <w:sz w:val="20"/>
          <w:lang w:val="nl-NL"/>
        </w:rPr>
      </w:pPr>
    </w:p>
    <w:p w:rsidR="007642B9" w:rsidRPr="007642B9" w:rsidRDefault="007642B9" w:rsidP="007642B9">
      <w:pPr>
        <w:widowControl/>
        <w:rPr>
          <w:rFonts w:ascii="Palatino Linotype" w:hAnsi="Palatino Linotype" w:cs="Calibri"/>
          <w:snapToGrid/>
          <w:sz w:val="20"/>
          <w:lang w:val="nl-NL"/>
        </w:rPr>
      </w:pPr>
    </w:p>
    <w:p w:rsidR="007642B9" w:rsidRPr="007642B9" w:rsidRDefault="007642B9" w:rsidP="007642B9">
      <w:pPr>
        <w:widowControl/>
        <w:autoSpaceDE w:val="0"/>
        <w:autoSpaceDN w:val="0"/>
        <w:adjustRightInd w:val="0"/>
        <w:ind w:left="360"/>
        <w:jc w:val="both"/>
        <w:rPr>
          <w:rFonts w:ascii="Palatino Linotype" w:hAnsi="Palatino Linotype" w:cs="TTD1t00"/>
          <w:b/>
          <w:snapToGrid/>
          <w:sz w:val="22"/>
          <w:szCs w:val="22"/>
          <w:lang w:val="nl-NL" w:eastAsia="nl-NL"/>
        </w:rPr>
      </w:pPr>
      <w:r w:rsidRPr="007642B9">
        <w:rPr>
          <w:rFonts w:ascii="Palatino Linotype" w:hAnsi="Palatino Linotype"/>
          <w:b/>
          <w:snapToGrid/>
          <w:sz w:val="22"/>
          <w:szCs w:val="22"/>
          <w:lang w:val="nl-NL"/>
        </w:rPr>
        <w:t>§</w:t>
      </w:r>
      <w:r w:rsidRPr="007642B9">
        <w:rPr>
          <w:rFonts w:ascii="Palatino Linotype" w:hAnsi="Palatino Linotype" w:cs="TTD1t00"/>
          <w:b/>
          <w:snapToGrid/>
          <w:sz w:val="22"/>
          <w:szCs w:val="22"/>
          <w:lang w:val="nl-NL" w:eastAsia="nl-NL"/>
        </w:rPr>
        <w:t>1. Algemeen</w:t>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cs="TTD0t00"/>
          <w:snapToGrid/>
          <w:sz w:val="22"/>
          <w:szCs w:val="22"/>
          <w:lang w:val="nl-NL" w:eastAsia="nl-NL"/>
        </w:rPr>
        <w:t xml:space="preserve">Dit landsbesluit, houdende algemene maatregelen, geeft uitvoering aan </w:t>
      </w:r>
      <w:r w:rsidRPr="007642B9">
        <w:rPr>
          <w:rFonts w:ascii="Palatino Linotype" w:hAnsi="Palatino Linotype"/>
          <w:snapToGrid/>
          <w:sz w:val="22"/>
          <w:szCs w:val="22"/>
          <w:lang w:val="nl-NL"/>
        </w:rPr>
        <w:t>artikel 58 van de Algemene landsverordening Landsbelastingen</w:t>
      </w:r>
      <w:r w:rsidRPr="007642B9">
        <w:rPr>
          <w:rFonts w:ascii="Palatino Linotype" w:hAnsi="Palatino Linotype"/>
          <w:snapToGrid/>
          <w:sz w:val="22"/>
          <w:szCs w:val="22"/>
          <w:vertAlign w:val="superscript"/>
          <w:lang w:val="nl-NL"/>
        </w:rPr>
        <w:footnoteReference w:id="5"/>
      </w:r>
      <w:r w:rsidRPr="007642B9">
        <w:rPr>
          <w:rFonts w:ascii="Palatino Linotype" w:hAnsi="Palatino Linotype"/>
          <w:snapToGrid/>
          <w:sz w:val="22"/>
          <w:szCs w:val="22"/>
          <w:lang w:val="nl-NL"/>
        </w:rPr>
        <w:t xml:space="preserve"> (hierna: ALL) en stelt nadere regels vast omtrent de voorkoming van dubbele belasting.</w:t>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Artikel 58 van de ALL bepaalt dat, ter voorkoming van dubbele belasting, doordat zowel Curaçao als een andere mogendheid belasting heft over hetzelfde inkomensbestanddeel van een belastingplichtige, bij landsbesluit, houdende algemene maatregelen, regels kunnen worden gesteld die een gehele of gedeeltelijke vrijstelling of vermindering van belasting verlenen.</w:t>
      </w:r>
    </w:p>
    <w:p w:rsidR="007642B9" w:rsidRPr="007642B9" w:rsidRDefault="007642B9" w:rsidP="007642B9">
      <w:pPr>
        <w:widowControl/>
        <w:ind w:left="360"/>
        <w:jc w:val="both"/>
        <w:rPr>
          <w:rFonts w:ascii="Palatino Linotype" w:hAnsi="Palatino Linotype" w:cs="Calibri"/>
          <w:snapToGrid/>
          <w:color w:val="000000"/>
          <w:sz w:val="22"/>
          <w:szCs w:val="22"/>
          <w:lang w:val="nl-NL"/>
        </w:rPr>
      </w:pPr>
      <w:r w:rsidRPr="007642B9">
        <w:rPr>
          <w:rFonts w:ascii="Palatino Linotype" w:hAnsi="Palatino Linotype" w:cs="Calibri"/>
          <w:snapToGrid/>
          <w:sz w:val="22"/>
          <w:szCs w:val="22"/>
          <w:lang w:val="nl-NL"/>
        </w:rPr>
        <w:t>In de laatste jaren is veel aandacht uitgegaan naar het stroomlijnen van het Curaçaose belastingstelsel met de internationaal aanvaarde standaarden. Daarbij is vooral aandacht besteed aan de Landsverordening op de winstbelasting 1940</w:t>
      </w:r>
      <w:r w:rsidRPr="007642B9">
        <w:rPr>
          <w:rFonts w:ascii="Palatino Linotype" w:hAnsi="Palatino Linotype" w:cs="Calibri"/>
          <w:snapToGrid/>
          <w:sz w:val="22"/>
          <w:szCs w:val="22"/>
          <w:vertAlign w:val="superscript"/>
          <w:lang w:val="nl-NL"/>
        </w:rPr>
        <w:footnoteReference w:id="6"/>
      </w:r>
      <w:r w:rsidRPr="007642B9">
        <w:rPr>
          <w:rFonts w:ascii="Palatino Linotype" w:hAnsi="Palatino Linotype" w:cs="Calibri"/>
          <w:snapToGrid/>
          <w:sz w:val="22"/>
          <w:szCs w:val="22"/>
          <w:lang w:val="nl-NL"/>
        </w:rPr>
        <w:t xml:space="preserve"> (hierna: LWB) en dienen ook andere regelingen als gevolg van de nieuwe standaarden van deze wijzigingen te worden aangepast. Zo zal de Belastingregeling Nederland Curaçao (hierna: “BRNC”)</w:t>
      </w:r>
      <w:r w:rsidRPr="007642B9">
        <w:rPr>
          <w:rFonts w:ascii="Palatino Linotype" w:hAnsi="Palatino Linotype" w:cs="Calibri"/>
          <w:snapToGrid/>
          <w:sz w:val="22"/>
          <w:szCs w:val="22"/>
          <w:vertAlign w:val="superscript"/>
          <w:lang w:val="nl-NL"/>
        </w:rPr>
        <w:footnoteReference w:id="7"/>
      </w:r>
      <w:r w:rsidRPr="007642B9">
        <w:rPr>
          <w:rFonts w:ascii="Palatino Linotype" w:hAnsi="Palatino Linotype" w:cs="Calibri"/>
          <w:snapToGrid/>
          <w:sz w:val="22"/>
          <w:szCs w:val="22"/>
          <w:lang w:val="nl-NL"/>
        </w:rPr>
        <w:t xml:space="preserve"> in de toekomst nauwer bij de internationale standaarden aansluiten</w:t>
      </w:r>
      <w:r w:rsidRPr="007642B9">
        <w:rPr>
          <w:rFonts w:ascii="Palatino Linotype" w:hAnsi="Palatino Linotype" w:cs="Calibri"/>
          <w:snapToGrid/>
          <w:color w:val="000000"/>
          <w:sz w:val="22"/>
          <w:szCs w:val="22"/>
          <w:lang w:val="nl-NL"/>
        </w:rPr>
        <w:t xml:space="preserve">. </w:t>
      </w:r>
      <w:r w:rsidRPr="007642B9">
        <w:rPr>
          <w:rFonts w:ascii="Palatino Linotype" w:hAnsi="Palatino Linotype" w:cs="Calibri"/>
          <w:snapToGrid/>
          <w:color w:val="000000"/>
          <w:sz w:val="22"/>
          <w:szCs w:val="22"/>
          <w:shd w:val="clear" w:color="auto" w:fill="FFFFFF"/>
          <w:lang w:val="nl-NL"/>
        </w:rPr>
        <w:t>Ook het onderhavige landsbesluit heeft tot doel om aan te sluiten bij wat internationaal gebruikelijk en acceptabel is, maar ook om aan inwoners bescherming te bieden tegen dubbele belasting en om fiscale obstakels voor Curaçao als woon- of vestigingsplaats te minimaliseren.</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Het publiceren van een eenzijdige regeling ter voorkoming van dubbele belasting is belangrijker geworden door de uitspraak van 16 augustus 2019 van het Gerecht in eerste aanleg van Curaçao</w:t>
      </w:r>
      <w:r w:rsidRPr="007642B9">
        <w:rPr>
          <w:rFonts w:ascii="Palatino Linotype" w:hAnsi="Palatino Linotype" w:cs="Calibri"/>
          <w:snapToGrid/>
          <w:sz w:val="22"/>
          <w:szCs w:val="22"/>
          <w:vertAlign w:val="superscript"/>
          <w:lang w:val="nl-NL"/>
        </w:rPr>
        <w:footnoteReference w:id="8"/>
      </w:r>
      <w:r w:rsidRPr="007642B9">
        <w:rPr>
          <w:rFonts w:ascii="Palatino Linotype" w:hAnsi="Palatino Linotype" w:cs="Calibri"/>
          <w:snapToGrid/>
          <w:sz w:val="22"/>
          <w:szCs w:val="22"/>
          <w:lang w:val="nl-NL"/>
        </w:rPr>
        <w:t>. Het Gerecht gaat er in deze procedure vanuit dat op basis van Curaçaos beleid voorkoming van dubbele belasting wordt verleend bij gebrek aan een wettelijke regeling. Het Gerecht gaat er voorts in deze uitspraak vanuit dat het voorkomingsbeleid van Curaçao is gebaseerd op het Modelverdrag van de Organisatie voor Economische Samenwerking en Ontwikkeling (hierna “OESO”)</w:t>
      </w:r>
      <w:r w:rsidRPr="007642B9">
        <w:rPr>
          <w:rFonts w:ascii="Palatino Linotype" w:hAnsi="Palatino Linotype" w:cs="Calibri"/>
          <w:snapToGrid/>
          <w:sz w:val="22"/>
          <w:szCs w:val="22"/>
          <w:vertAlign w:val="superscript"/>
          <w:lang w:val="nl-NL"/>
        </w:rPr>
        <w:footnoteReference w:id="9"/>
      </w:r>
      <w:r w:rsidRPr="007642B9">
        <w:rPr>
          <w:rFonts w:ascii="Palatino Linotype" w:hAnsi="Palatino Linotype" w:cs="Calibri"/>
          <w:snapToGrid/>
          <w:sz w:val="22"/>
          <w:szCs w:val="22"/>
          <w:lang w:val="nl-NL"/>
        </w:rPr>
        <w:t xml:space="preserve">. In het OESO-Modelverdrag wordt een aantal soorten inkomsten uitsluitend toegewezen aan de woonstaat. Ten aanzien van andere inkomsten wordt ook een heffingsrecht aan de bronstaat toegewezen. In het laatste geval vermindert de woonstaat de in die staat verschuldigde belasting door middel van een vrijstelling of door middel van het verrekenen van de in het buitenland betaalde belasting. Deze uitspraak van het Gerecht in eerste aanleg bepaalt – bij gebrek aan informatie over het door de belastingdienst gevoerde beleid inzake voorkoming van dubbele belasting – dat belastingen die in het OESO-Modelverdrag uitsluitend aan de woonstaat zijn toegewezen, zoals de belasting over de in de onderhavige rechtszaak door de belastingplichtige genoten rente, aan de woonstaat moeten worden toegewezen zonder dat de belastingplichtige de op die rente drukkende buitenlandse belasting op enigerlei wijze mag verrekenen met de in </w:t>
      </w:r>
      <w:r w:rsidRPr="007642B9">
        <w:rPr>
          <w:rFonts w:ascii="Palatino Linotype" w:hAnsi="Palatino Linotype" w:cs="Calibri"/>
          <w:snapToGrid/>
          <w:sz w:val="22"/>
          <w:szCs w:val="22"/>
          <w:lang w:val="nl-NL"/>
        </w:rPr>
        <w:lastRenderedPageBreak/>
        <w:t>Curaçao betaalde belasting. Het karakter van het OESO-Modelverdrag is in haar aard een leidraad voor onderhandeling tussen twee partijen en niet bedoeld om landen te informeren over door een land te voeren eenzijdig beleid ter voorkoming van dubbele belasting. Waar in het OESO-Modelverdrag is bepaald dat bepaalde inkomsten uitsluitend aan een land zijn toegewezen wordt in het algemeen ook het recht om te heffen aan het andere land ontzegd. Dat er dan in het woonland geen voorkoming van dubbele belasting nodig is, spreekt voor zich; immers het andere land heft niets. Waar tussen twee landen geen verdrag ter voorkoming van dubbele belasting is gesloten is een zodanige afspraak afwezig en zal de bronstaat over het algemeen belasting heffen op de fondsen die haar land verlaten. Als de woonstaat dan de inkomsten in haar grondslag begrijpt zonder enige tegemoetkoming voor de in de bronstaat betaalde belasting ontstaat juridische dubbele heffing. Het is precies deze juridische dubbele heffing waarvoor landen eenzijdige regelingen ter voorkoming van dubbele belasting vaststellen.</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 </w:t>
      </w:r>
    </w:p>
    <w:p w:rsidR="007642B9" w:rsidRPr="007642B9" w:rsidRDefault="007642B9" w:rsidP="007642B9">
      <w:pPr>
        <w:widowControl/>
        <w:ind w:left="360"/>
        <w:jc w:val="both"/>
        <w:rPr>
          <w:rFonts w:ascii="Palatino Linotype" w:hAnsi="Palatino Linotype" w:cs="Calibri"/>
          <w:snapToGrid/>
          <w:sz w:val="22"/>
          <w:szCs w:val="22"/>
          <w:lang w:val="nl-NL"/>
        </w:rPr>
      </w:pPr>
      <w:bookmarkStart w:id="10" w:name="_Hlk24712194"/>
      <w:r w:rsidRPr="007642B9">
        <w:rPr>
          <w:rFonts w:ascii="Palatino Linotype" w:hAnsi="Palatino Linotype" w:cs="Calibri"/>
          <w:snapToGrid/>
          <w:sz w:val="22"/>
          <w:szCs w:val="22"/>
          <w:lang w:val="nl-NL"/>
        </w:rPr>
        <w:t xml:space="preserve">De eenzijdige regeling is eveneens nodig omdat in artikel 21 van de BRNC, voor het kunnen toepassen van een evenredigheidslimiet, vereist is dat Curaçao beschikt over nationale wetgeving die een dergelijke evenredigheidslimiet voorschrijft. Zolang deze wetgeving niet bestaat moet Curaçao een verrekening toepassen op basis van het volledige inkomen van de inwoner. Een voorbeeld kan dit verduidelijken. </w:t>
      </w:r>
      <w:bookmarkStart w:id="11" w:name="_Hlk24297176"/>
      <w:r w:rsidRPr="007642B9">
        <w:rPr>
          <w:rFonts w:ascii="Palatino Linotype" w:hAnsi="Palatino Linotype" w:cs="Calibri"/>
          <w:snapToGrid/>
          <w:sz w:val="22"/>
          <w:szCs w:val="22"/>
          <w:lang w:val="nl-NL"/>
        </w:rPr>
        <w:t xml:space="preserve">Een Curaçaose binnenlands belastingplichtige belegt in een Nederlands beursfonds. Hij financiert deze belegging met een lening bij een bank. In een bepaald jaar betaalt hij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80 rente en krijgt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 dividend. Het dividend is onderworpen aan 15% dividendbelasting in Nederland en daarom ontvangt hij een nettobedrag van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85. </w:t>
      </w:r>
      <w:bookmarkStart w:id="12" w:name="_Hlk24297349"/>
      <w:bookmarkEnd w:id="11"/>
      <w:r w:rsidRPr="007642B9">
        <w:rPr>
          <w:rFonts w:ascii="Palatino Linotype" w:hAnsi="Palatino Linotype" w:cs="Calibri"/>
          <w:snapToGrid/>
          <w:sz w:val="22"/>
          <w:szCs w:val="22"/>
          <w:lang w:val="nl-NL"/>
        </w:rPr>
        <w:t xml:space="preserve">De winst op de belegging bedraagt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20, namelijk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 bruto dividend minus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80 financiering. Stel de inkomstenbelasting in Curaçao over deze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20 opbrengst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5 bedraagt. Echter, op basis van artikel 21, zevende lid, van de BRNC mag de belegger de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15 aan ingehouden dividendbelasting in mindering brengen op de te betalen belasting. Deze verrekening wordt – als Curaçao daarvoor over de juiste regelgeving beschikt – beperkt tot de werkelijk over het dividend inkomen betaalde belasting van 5. Dat betekent dat van de 15 Nederlandse dividendbelasting 15 minus 5 = 10 niet kan worden verrekend. Echter, nu Curaçao deze regelgeving niet heeft, mag de belegger de volledige 15 verrekenen met belasting over andere Curaçaose inkomsten.</w:t>
      </w:r>
    </w:p>
    <w:bookmarkEnd w:id="10"/>
    <w:bookmarkEnd w:id="12"/>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Dit landsluit is een eenzijdige regeling ter voorkoming van dubbele belasting voor situaties waarin niet op andere wijze, bijvoorbeeld door middel van belastingverdragen, in voorkoming van dubbele belasting is voorzien. Anderzijds wordt in voorkomende verdragen soms naar dit landsbesluit verwezen voor de wijze waarop de voorkoming </w:t>
      </w:r>
      <w:r w:rsidRPr="007642B9">
        <w:rPr>
          <w:rFonts w:ascii="Palatino Linotype" w:hAnsi="Palatino Linotype"/>
          <w:snapToGrid/>
          <w:sz w:val="22"/>
          <w:szCs w:val="22"/>
          <w:lang w:val="nl-NL"/>
        </w:rPr>
        <w:t>in Curaçao</w:t>
      </w:r>
      <w:r w:rsidRPr="007642B9">
        <w:rPr>
          <w:rFonts w:ascii="Palatino Linotype" w:hAnsi="Palatino Linotype" w:cs="Calibri"/>
          <w:snapToGrid/>
          <w:sz w:val="22"/>
          <w:szCs w:val="22"/>
          <w:lang w:val="nl-NL"/>
        </w:rPr>
        <w:t xml:space="preserve"> wordt verleend.</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Curaçao kent momenteel nog een zeer beperkt verdragennetwerk dat erop moet toezien dat juridische dubbele belasting wordt verminderd of voorkomen. Als onderdeel van het regeringsprogramma is de regering voornemens om het resterende regeringsperiode hard te werken aan de totstandkoming van door Curaçao afgesloten belastingverdragen. In dat kader heeft de Minister van Financiën een werkgroep tot leven geroepen waarin de private en publieke sector samen hun krachten en kennis zullen bundelen om de Minister te adviseren en assisteren bij het onderhandelen van belastingverdragen. In dat kader is in juni 2022 het Curaçaose verdragsbeleid gefinaliseerd en zal het nadat de Raad van Ministers </w:t>
      </w:r>
      <w:r w:rsidRPr="007642B9">
        <w:rPr>
          <w:rFonts w:ascii="Palatino Linotype" w:hAnsi="Palatino Linotype" w:cs="TTD1t00"/>
          <w:snapToGrid/>
          <w:sz w:val="22"/>
          <w:szCs w:val="22"/>
          <w:lang w:val="nl-NL" w:eastAsia="nl-NL"/>
        </w:rPr>
        <w:lastRenderedPageBreak/>
        <w:t>ermee akkoord is gegaan, ondertekend worden en ter kennisname naar de Staten van Curaçao worden gestuurd. Tevens zal het Curaçaose modelverdrag dat als model zal dienen voor te onderhandelen verdragen, in oktober 2022 worden gefinaliseerd.</w:t>
      </w:r>
      <w:r w:rsidRPr="007642B9">
        <w:rPr>
          <w:rFonts w:ascii="Palatino Linotype" w:hAnsi="Palatino Linotype" w:cs="TTD1t00"/>
          <w:snapToGrid/>
          <w:sz w:val="22"/>
          <w:szCs w:val="22"/>
          <w:lang w:val="nl-NL" w:eastAsia="nl-NL"/>
        </w:rPr>
        <w:br/>
        <w:t xml:space="preserve">De Minister heeft tezamen met deze werkgroep en het regeringsprogramma </w:t>
      </w:r>
      <w:proofErr w:type="spellStart"/>
      <w:r w:rsidRPr="007642B9">
        <w:rPr>
          <w:rFonts w:ascii="Palatino Linotype" w:hAnsi="Palatino Linotype" w:cs="TTD1t00"/>
          <w:snapToGrid/>
          <w:sz w:val="22"/>
          <w:szCs w:val="22"/>
          <w:lang w:val="nl-NL" w:eastAsia="nl-NL"/>
        </w:rPr>
        <w:t>inachtnemend</w:t>
      </w:r>
      <w:proofErr w:type="spellEnd"/>
      <w:r w:rsidRPr="007642B9">
        <w:rPr>
          <w:rFonts w:ascii="Palatino Linotype" w:hAnsi="Palatino Linotype" w:cs="TTD1t00"/>
          <w:snapToGrid/>
          <w:sz w:val="22"/>
          <w:szCs w:val="22"/>
          <w:lang w:val="nl-NL" w:eastAsia="nl-NL"/>
        </w:rPr>
        <w:t>, een prioriteitenlijst vastgesteld met daarop een twintigtal landen</w:t>
      </w:r>
      <w:r w:rsidRPr="007642B9">
        <w:rPr>
          <w:rFonts w:ascii="Palatino Linotype" w:hAnsi="Palatino Linotype" w:cs="TTD1t00"/>
          <w:snapToGrid/>
          <w:sz w:val="22"/>
          <w:szCs w:val="22"/>
          <w:vertAlign w:val="superscript"/>
          <w:lang w:val="nl-NL" w:eastAsia="nl-NL"/>
        </w:rPr>
        <w:footnoteReference w:id="10"/>
      </w:r>
      <w:r w:rsidRPr="007642B9">
        <w:rPr>
          <w:rFonts w:ascii="Palatino Linotype" w:hAnsi="Palatino Linotype" w:cs="TTD1t00"/>
          <w:snapToGrid/>
          <w:sz w:val="22"/>
          <w:szCs w:val="22"/>
          <w:lang w:val="nl-NL" w:eastAsia="nl-NL"/>
        </w:rPr>
        <w:t xml:space="preserve"> in wie Curaçao interesse heeft om een belastingverdrag te sluiten. Met de eerste tien zal er geleidelijk met ingang van september / oktober 2022 van start worden gegaan. De planning is dat er o.a. contacten zullen worden gelegd met Suriname en dat gedurende een bespreking met de Minister van Financiën van Suriname de interesse van Curaçao zal worden geuit om een belastingverdrag met Suriname te sluiten. </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Ten aanzien van belastingverdragen die </w:t>
      </w:r>
      <w:proofErr w:type="spellStart"/>
      <w:r w:rsidRPr="007642B9">
        <w:rPr>
          <w:rFonts w:ascii="Palatino Linotype" w:hAnsi="Palatino Linotype" w:cs="TTD1t00"/>
          <w:snapToGrid/>
          <w:sz w:val="22"/>
          <w:szCs w:val="22"/>
          <w:lang w:val="nl-NL" w:eastAsia="nl-NL"/>
        </w:rPr>
        <w:t>vόόr</w:t>
      </w:r>
      <w:proofErr w:type="spellEnd"/>
      <w:r w:rsidRPr="007642B9">
        <w:rPr>
          <w:rFonts w:ascii="Palatino Linotype" w:hAnsi="Palatino Linotype" w:cs="TTD1t00"/>
          <w:snapToGrid/>
          <w:sz w:val="22"/>
          <w:szCs w:val="22"/>
          <w:lang w:val="nl-NL" w:eastAsia="nl-NL"/>
        </w:rPr>
        <w:t xml:space="preserve"> 2017 zijn geratificeerd, maar die nog niet voor Curaçao bekrachtigd zijn, geldt dat een deel van de tekst inmiddels verouderd is nu de tekst van het OESO-Modelverdrag in 2017 mede als gevolg van het actieplan 6 van het Base </w:t>
      </w:r>
      <w:proofErr w:type="spellStart"/>
      <w:r w:rsidRPr="007642B9">
        <w:rPr>
          <w:rFonts w:ascii="Palatino Linotype" w:hAnsi="Palatino Linotype" w:cs="TTD1t00"/>
          <w:snapToGrid/>
          <w:sz w:val="22"/>
          <w:szCs w:val="22"/>
          <w:lang w:val="nl-NL" w:eastAsia="nl-NL"/>
        </w:rPr>
        <w:t>Erosion</w:t>
      </w:r>
      <w:proofErr w:type="spellEnd"/>
      <w:r w:rsidRPr="007642B9">
        <w:rPr>
          <w:rFonts w:ascii="Palatino Linotype" w:hAnsi="Palatino Linotype" w:cs="TTD1t00"/>
          <w:snapToGrid/>
          <w:sz w:val="22"/>
          <w:szCs w:val="22"/>
          <w:lang w:val="nl-NL" w:eastAsia="nl-NL"/>
        </w:rPr>
        <w:t xml:space="preserve"> </w:t>
      </w:r>
      <w:proofErr w:type="spellStart"/>
      <w:r w:rsidRPr="007642B9">
        <w:rPr>
          <w:rFonts w:ascii="Palatino Linotype" w:hAnsi="Palatino Linotype" w:cs="TTD1t00"/>
          <w:snapToGrid/>
          <w:sz w:val="22"/>
          <w:szCs w:val="22"/>
          <w:lang w:val="nl-NL" w:eastAsia="nl-NL"/>
        </w:rPr>
        <w:t>and</w:t>
      </w:r>
      <w:proofErr w:type="spellEnd"/>
      <w:r w:rsidRPr="007642B9">
        <w:rPr>
          <w:rFonts w:ascii="Palatino Linotype" w:hAnsi="Palatino Linotype" w:cs="TTD1t00"/>
          <w:snapToGrid/>
          <w:sz w:val="22"/>
          <w:szCs w:val="22"/>
          <w:lang w:val="nl-NL" w:eastAsia="nl-NL"/>
        </w:rPr>
        <w:t xml:space="preserve"> Profit </w:t>
      </w:r>
      <w:proofErr w:type="spellStart"/>
      <w:r w:rsidRPr="007642B9">
        <w:rPr>
          <w:rFonts w:ascii="Palatino Linotype" w:hAnsi="Palatino Linotype" w:cs="TTD1t00"/>
          <w:snapToGrid/>
          <w:sz w:val="22"/>
          <w:szCs w:val="22"/>
          <w:lang w:val="nl-NL" w:eastAsia="nl-NL"/>
        </w:rPr>
        <w:t>Shifting</w:t>
      </w:r>
      <w:proofErr w:type="spellEnd"/>
      <w:r w:rsidRPr="007642B9">
        <w:rPr>
          <w:rFonts w:ascii="Palatino Linotype" w:hAnsi="Palatino Linotype" w:cs="TTD1t00"/>
          <w:snapToGrid/>
          <w:sz w:val="22"/>
          <w:szCs w:val="22"/>
          <w:lang w:val="nl-NL" w:eastAsia="nl-NL"/>
        </w:rPr>
        <w:t xml:space="preserve"> Plan van de OESO is aangepast. Het is dus van immens belang dat de tekst van deze belastingverdragen ge-update wordt conform de internationale standaarden en opnieuw door beide landen ondertekend wordt en het verder wetgevingstraject doorloopt. Momenteel wordt er gewerkt aan het updaten van de verdragstekst </w:t>
      </w:r>
      <w:r w:rsidRPr="007642B9">
        <w:rPr>
          <w:rFonts w:ascii="Palatino Linotype" w:hAnsi="Palatino Linotype"/>
          <w:snapToGrid/>
          <w:sz w:val="22"/>
          <w:szCs w:val="22"/>
          <w:lang w:val="nl-NL"/>
        </w:rPr>
        <w:t>van het op 18 november 2015 geratificeerde, maar nog niet inwerking getreden Verdrag, tussen het Koninkrijk der Nederlanden, ten behoeve van Curaçao en de Republiek Malta tot het vermijden van dubbele belasting en het voorkomen van het ontgaan van belastingen met betrekking tot belastingen naar het inkomen</w:t>
      </w:r>
      <w:r w:rsidRPr="007642B9">
        <w:rPr>
          <w:rFonts w:ascii="Palatino Linotype" w:hAnsi="Palatino Linotype" w:cs="TTD1t00"/>
          <w:snapToGrid/>
          <w:sz w:val="22"/>
          <w:szCs w:val="22"/>
          <w:lang w:val="nl-NL" w:eastAsia="nl-NL"/>
        </w:rPr>
        <w:t>. Het onderhandelen en afsluiten van belastingverdragen is een zeer arbeidsintensief proces. Het is daarom voor een klein team als dat van Curaçao onmogelijk om aan vele belastingverdragen tegelijk te werken. Echter, met behulp van de werkgroep is de verwachting dat voor het einde van deze regeerperiode ten minste twee belastingverdragen in een zeer vergevorderd stadium of inwerking zullen zijn getreden.</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De </w:t>
      </w:r>
      <w:r w:rsidRPr="007642B9">
        <w:rPr>
          <w:rFonts w:ascii="Palatino Linotype" w:hAnsi="Palatino Linotype" w:cs="TTD1t00"/>
          <w:snapToGrid/>
          <w:sz w:val="22"/>
          <w:szCs w:val="22"/>
          <w:lang w:val="nl-NL" w:eastAsia="nl-NL"/>
        </w:rPr>
        <w:t>voorkoming</w:t>
      </w:r>
      <w:r w:rsidRPr="007642B9">
        <w:rPr>
          <w:rFonts w:ascii="Palatino Linotype" w:hAnsi="Palatino Linotype" w:cs="Calibri"/>
          <w:snapToGrid/>
          <w:sz w:val="22"/>
          <w:szCs w:val="22"/>
          <w:lang w:val="nl-NL"/>
        </w:rPr>
        <w:t xml:space="preserve"> van dubbele belasting voor buitenlandse inkomensbestanddelen vindt – afhankelijk van de inkomenscategorie – plaats volgens de vrijstellingsmethode of de </w:t>
      </w:r>
      <w:proofErr w:type="spellStart"/>
      <w:r w:rsidRPr="007642B9">
        <w:rPr>
          <w:rFonts w:ascii="Palatino Linotype" w:hAnsi="Palatino Linotype" w:cs="Calibri"/>
          <w:snapToGrid/>
          <w:sz w:val="22"/>
          <w:szCs w:val="22"/>
          <w:lang w:val="nl-NL"/>
        </w:rPr>
        <w:t>verrekeningsmethode</w:t>
      </w:r>
      <w:proofErr w:type="spellEnd"/>
      <w:r w:rsidRPr="007642B9">
        <w:rPr>
          <w:rFonts w:ascii="Palatino Linotype" w:hAnsi="Palatino Linotype" w:cs="Calibri"/>
          <w:snapToGrid/>
          <w:sz w:val="22"/>
          <w:szCs w:val="22"/>
          <w:lang w:val="nl-NL"/>
        </w:rPr>
        <w:t>.</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autoSpaceDE w:val="0"/>
        <w:autoSpaceDN w:val="0"/>
        <w:adjustRightInd w:val="0"/>
        <w:ind w:left="360"/>
        <w:rPr>
          <w:rFonts w:ascii="Palatino Linotype" w:hAnsi="Palatino Linotype" w:cs="TTD1t00"/>
          <w:b/>
          <w:snapToGrid/>
          <w:sz w:val="22"/>
          <w:szCs w:val="22"/>
          <w:lang w:val="nl-NL" w:eastAsia="nl-NL"/>
        </w:rPr>
      </w:pPr>
      <w:r w:rsidRPr="007642B9">
        <w:rPr>
          <w:rFonts w:ascii="Palatino Linotype" w:hAnsi="Palatino Linotype"/>
          <w:b/>
          <w:snapToGrid/>
          <w:sz w:val="22"/>
          <w:szCs w:val="22"/>
          <w:lang w:val="nl-NL"/>
        </w:rPr>
        <w:t>§</w:t>
      </w:r>
      <w:r w:rsidRPr="007642B9">
        <w:rPr>
          <w:rFonts w:ascii="Palatino Linotype" w:hAnsi="Palatino Linotype" w:cs="TTD1t00"/>
          <w:b/>
          <w:snapToGrid/>
          <w:sz w:val="22"/>
          <w:szCs w:val="22"/>
          <w:lang w:val="nl-NL" w:eastAsia="nl-NL"/>
        </w:rPr>
        <w:t>2. Financiële gevolgen</w:t>
      </w:r>
      <w:r w:rsidRPr="007642B9">
        <w:rPr>
          <w:rFonts w:ascii="Palatino Linotype" w:hAnsi="Palatino Linotype" w:cs="TTD1t00"/>
          <w:b/>
          <w:snapToGrid/>
          <w:sz w:val="22"/>
          <w:szCs w:val="22"/>
          <w:lang w:val="nl-NL" w:eastAsia="nl-NL"/>
        </w:rPr>
        <w:br/>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Aan deze regeling zijn geen bijzondere financiële lasten verbonden. Deze regeling strekt slechts ter uitvoering van de in de ALL neergelegde wettelijke bepaling. Daarnaast wordt er op basis van intern beleid van de Inspectie der Belastingen reeds vermindering van in Curaçao verschuldigde belasting verleend indien dubbele belastingheffing zich voordoet.</w:t>
      </w:r>
      <w:r w:rsidRPr="007642B9" w:rsidDel="005F0F16">
        <w:rPr>
          <w:rFonts w:ascii="Palatino Linotype" w:hAnsi="Palatino Linotype"/>
          <w:snapToGrid/>
          <w:sz w:val="22"/>
          <w:szCs w:val="22"/>
          <w:lang w:val="nl-NL"/>
        </w:rPr>
        <w:t xml:space="preserve"> </w:t>
      </w:r>
    </w:p>
    <w:p w:rsid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B660FC" w:rsidRDefault="00B660FC"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3D349E" w:rsidRDefault="003D349E"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3D349E" w:rsidRPr="007642B9" w:rsidRDefault="003D349E"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b/>
          <w:snapToGrid/>
          <w:sz w:val="22"/>
          <w:szCs w:val="22"/>
          <w:lang w:val="nl-NL" w:eastAsia="nl-NL"/>
        </w:rPr>
      </w:pPr>
      <w:r w:rsidRPr="007642B9">
        <w:rPr>
          <w:rFonts w:ascii="Palatino Linotype" w:hAnsi="Palatino Linotype"/>
          <w:b/>
          <w:snapToGrid/>
          <w:sz w:val="22"/>
          <w:szCs w:val="22"/>
          <w:lang w:val="nl-NL"/>
        </w:rPr>
        <w:lastRenderedPageBreak/>
        <w:t>§</w:t>
      </w:r>
      <w:r w:rsidRPr="007642B9">
        <w:rPr>
          <w:rFonts w:ascii="Palatino Linotype" w:hAnsi="Palatino Linotype" w:cs="TTD1t00"/>
          <w:b/>
          <w:snapToGrid/>
          <w:sz w:val="22"/>
          <w:szCs w:val="22"/>
          <w:lang w:val="nl-NL" w:eastAsia="nl-NL"/>
        </w:rPr>
        <w:t>3. Advies van de Sociaal Economische Raad</w:t>
      </w:r>
    </w:p>
    <w:p w:rsidR="007642B9" w:rsidRPr="007642B9" w:rsidRDefault="007642B9" w:rsidP="007642B9">
      <w:pPr>
        <w:widowControl/>
        <w:autoSpaceDE w:val="0"/>
        <w:autoSpaceDN w:val="0"/>
        <w:adjustRightInd w:val="0"/>
        <w:ind w:left="360"/>
        <w:jc w:val="both"/>
        <w:rPr>
          <w:rFonts w:ascii="Palatino Linotype" w:hAnsi="Palatino Linotype"/>
          <w:b/>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snapToGrid/>
          <w:sz w:val="22"/>
          <w:szCs w:val="22"/>
          <w:lang w:val="nl-NL"/>
        </w:rPr>
        <w:t xml:space="preserve">Op </w:t>
      </w:r>
      <w:r w:rsidRPr="007642B9">
        <w:rPr>
          <w:rFonts w:ascii="Palatino Linotype" w:hAnsi="Palatino Linotype" w:cs="TTD1t00"/>
          <w:snapToGrid/>
          <w:sz w:val="22"/>
          <w:szCs w:val="22"/>
          <w:lang w:val="nl-NL" w:eastAsia="nl-NL"/>
        </w:rPr>
        <w:t>20 december 2021 heeft de Sociaal Economische Raad (hierna te noemen: “de SER”) de regering inzake het ontwerp-Landsbesluit voorkoming van dubbele belasting (hierna te noemen: “ontwerplandsbesluit”) van advies voorzien (119/2021-SER).</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Het advies van de SER is voor de regering aanleiding geweest om zowel het ontwerp als de nota van toelichting op onderdelen te wijzigen. Voor zover de adviezen van de SER niet zijn overgenomen, worden de beweegredenen daarvoor hierna zo volledig mogelijk weergegeven.</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Onder hoofdstuk 2 getiteld “Inhoud en strekking van het ontwerplandsbesluit, </w:t>
      </w:r>
      <w:proofErr w:type="spellStart"/>
      <w:r w:rsidRPr="007642B9">
        <w:rPr>
          <w:rFonts w:ascii="Palatino Linotype" w:hAnsi="Palatino Linotype" w:cs="TTD1t00"/>
          <w:snapToGrid/>
          <w:sz w:val="22"/>
          <w:szCs w:val="22"/>
          <w:lang w:val="nl-NL" w:eastAsia="nl-NL"/>
        </w:rPr>
        <w:t>h.a.m</w:t>
      </w:r>
      <w:proofErr w:type="spellEnd"/>
      <w:r w:rsidRPr="007642B9">
        <w:rPr>
          <w:rFonts w:ascii="Palatino Linotype" w:hAnsi="Palatino Linotype" w:cs="TTD1t00"/>
          <w:snapToGrid/>
          <w:sz w:val="22"/>
          <w:szCs w:val="22"/>
          <w:lang w:val="nl-NL" w:eastAsia="nl-NL"/>
        </w:rPr>
        <w:t xml:space="preserve">.” paragraaf 2.2.2. getiteld “Opmerkingen ten aanzien van het </w:t>
      </w:r>
      <w:proofErr w:type="spellStart"/>
      <w:r w:rsidRPr="007642B9">
        <w:rPr>
          <w:rFonts w:ascii="Palatino Linotype" w:hAnsi="Palatino Linotype" w:cs="TTD1t00"/>
          <w:snapToGrid/>
          <w:sz w:val="22"/>
          <w:szCs w:val="22"/>
          <w:lang w:val="nl-NL" w:eastAsia="nl-NL"/>
        </w:rPr>
        <w:t>BvdB</w:t>
      </w:r>
      <w:proofErr w:type="spellEnd"/>
      <w:r w:rsidRPr="007642B9">
        <w:rPr>
          <w:rFonts w:ascii="Palatino Linotype" w:hAnsi="Palatino Linotype" w:cs="TTD1t00"/>
          <w:snapToGrid/>
          <w:sz w:val="22"/>
          <w:szCs w:val="22"/>
          <w:lang w:val="nl-NL" w:eastAsia="nl-NL"/>
        </w:rPr>
        <w:t xml:space="preserve"> 2021</w:t>
      </w:r>
      <w:r w:rsidRPr="007642B9">
        <w:rPr>
          <w:rFonts w:ascii="Palatino Linotype" w:hAnsi="Palatino Linotype" w:cs="TTD1t00"/>
          <w:snapToGrid/>
          <w:sz w:val="22"/>
          <w:szCs w:val="22"/>
          <w:vertAlign w:val="superscript"/>
          <w:lang w:val="nl-NL" w:eastAsia="nl-NL"/>
        </w:rPr>
        <w:footnoteReference w:id="11"/>
      </w:r>
      <w:r w:rsidRPr="007642B9">
        <w:rPr>
          <w:rFonts w:ascii="Palatino Linotype" w:hAnsi="Palatino Linotype" w:cs="TTD1t00"/>
          <w:snapToGrid/>
          <w:sz w:val="22"/>
          <w:szCs w:val="22"/>
          <w:lang w:val="nl-NL" w:eastAsia="nl-NL"/>
        </w:rPr>
        <w:t xml:space="preserve">” merkt de SER op dat het duidelijk is dat het </w:t>
      </w:r>
      <w:proofErr w:type="spellStart"/>
      <w:r w:rsidRPr="007642B9">
        <w:rPr>
          <w:rFonts w:ascii="Palatino Linotype" w:hAnsi="Palatino Linotype" w:cs="TTD1t00"/>
          <w:snapToGrid/>
          <w:sz w:val="22"/>
          <w:szCs w:val="22"/>
          <w:lang w:val="nl-NL" w:eastAsia="nl-NL"/>
        </w:rPr>
        <w:t>BvdB</w:t>
      </w:r>
      <w:proofErr w:type="spellEnd"/>
      <w:r w:rsidRPr="007642B9">
        <w:rPr>
          <w:rFonts w:ascii="Palatino Linotype" w:hAnsi="Palatino Linotype" w:cs="TTD1t00"/>
          <w:snapToGrid/>
          <w:sz w:val="22"/>
          <w:szCs w:val="22"/>
          <w:lang w:val="nl-NL" w:eastAsia="nl-NL"/>
        </w:rPr>
        <w:t xml:space="preserve"> 2001 van Nederland als model heeft gestaan voor onderhavige ontwerplandsbesluit. Het </w:t>
      </w:r>
      <w:proofErr w:type="spellStart"/>
      <w:r w:rsidRPr="007642B9">
        <w:rPr>
          <w:rFonts w:ascii="Palatino Linotype" w:hAnsi="Palatino Linotype" w:cs="TTD1t00"/>
          <w:snapToGrid/>
          <w:sz w:val="22"/>
          <w:szCs w:val="22"/>
          <w:lang w:val="nl-NL" w:eastAsia="nl-NL"/>
        </w:rPr>
        <w:t>BvdB</w:t>
      </w:r>
      <w:proofErr w:type="spellEnd"/>
      <w:r w:rsidRPr="007642B9">
        <w:rPr>
          <w:rFonts w:ascii="Palatino Linotype" w:hAnsi="Palatino Linotype" w:cs="TTD1t00"/>
          <w:snapToGrid/>
          <w:sz w:val="22"/>
          <w:szCs w:val="22"/>
          <w:lang w:val="nl-NL" w:eastAsia="nl-NL"/>
        </w:rPr>
        <w:t xml:space="preserve"> 2001 is, zo merkt de SER op bladzijde 17 op, niet alleen van toepassing op belastingen naar het inkomen, maar is tevens van toepassing op een viertal andere belastingen (erfbelasting, schenkbelasting, kansspelbelasting en bankenbelasting). Curaçao heeft de Nederlandse beleidslijn niet gevolgd en dit is volgens de SER te wijten aan het feit dat in tegenstelling tot Nederland, Curaçao een zeer beperkt verdragennetwerk kent dat erop moet toezien dat juridische dubbele belasting wordt verminderd of voorkomen. Verder merkt de SER op bladzijde 18 op dat in het onderhavige ontwerplandsbesluit net als in het </w:t>
      </w:r>
      <w:proofErr w:type="spellStart"/>
      <w:r w:rsidRPr="007642B9">
        <w:rPr>
          <w:rFonts w:ascii="Palatino Linotype" w:hAnsi="Palatino Linotype" w:cs="TTD1t00"/>
          <w:snapToGrid/>
          <w:sz w:val="22"/>
          <w:szCs w:val="22"/>
          <w:lang w:val="nl-NL" w:eastAsia="nl-NL"/>
        </w:rPr>
        <w:t>BvdB</w:t>
      </w:r>
      <w:proofErr w:type="spellEnd"/>
      <w:r w:rsidRPr="007642B9">
        <w:rPr>
          <w:rFonts w:ascii="Palatino Linotype" w:hAnsi="Palatino Linotype" w:cs="TTD1t00"/>
          <w:snapToGrid/>
          <w:sz w:val="22"/>
          <w:szCs w:val="22"/>
          <w:lang w:val="nl-NL" w:eastAsia="nl-NL"/>
        </w:rPr>
        <w:t xml:space="preserve"> 2001 is geopteerd voor de vrijstellingsmethode als techniek om voor inwoners dubbele belasting te voorkomen. De SER merkt op dat op basis van geldende vaste rechtspraak van de Hoge Raad</w:t>
      </w:r>
      <w:r w:rsidRPr="007642B9">
        <w:rPr>
          <w:rFonts w:ascii="Palatino Linotype" w:hAnsi="Palatino Linotype" w:cs="TTD1t00"/>
          <w:snapToGrid/>
          <w:sz w:val="22"/>
          <w:szCs w:val="22"/>
          <w:vertAlign w:val="superscript"/>
          <w:lang w:val="nl-NL" w:eastAsia="nl-NL"/>
        </w:rPr>
        <w:footnoteReference w:id="12"/>
      </w:r>
      <w:r w:rsidRPr="007642B9">
        <w:rPr>
          <w:rFonts w:ascii="Palatino Linotype" w:hAnsi="Palatino Linotype" w:cs="TTD1t00"/>
          <w:snapToGrid/>
          <w:sz w:val="22"/>
          <w:szCs w:val="22"/>
          <w:lang w:val="nl-NL" w:eastAsia="nl-NL"/>
        </w:rPr>
        <w:t xml:space="preserve"> Nederland met zijn methode van belastingvrijstelling, internationaal bezien enigszins uit de pas loopt, aangezien artikel 23A van het OESO-Modelverdrag immers uitgaat van objectvrijstelling als techniek ter voorkoming van dubbele belasting.</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De regering merkt op dat het feit dat Curaçao een zeer beperkt verdragennetwerk heeft niet de reden is waarom er geen andere belastingen zijn meegenomen in het onderhavige landsbesluit. Net als Nederland is de regering voornemens om alle regels betreffende voorkoming van dubbele belasting in het onderhavige landsbesluit op te nemen om zo versnippering van de voorkomingsbepalingen te voorkomen. Echter, op het moment kent Curaçao geen andere belastingen waarbij het noodzakelijk is om juridische dubbele belasting te verminderen of te voorkomen. Volledigheidshalve wordt opgemerkt dat de Nederlandse erf- en schenkbelasting, in Curaçao de verzamelnaam successiebelasting heeft en er hiervoor derhalve wel in het onderhavige landsbesluit in artikel 13 is voorzien in een regeling ter voorkoming van juridische dubbele belasting. Mocht het zo zijn dat er in de toekomst belastingen bij komen waarbij juridisch dubbele belasting voorkomen dient te worden dan zullen deze uiteraard aan dit landsbesluit worden toegevoegd.</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lastRenderedPageBreak/>
        <w:t>De regering merkt op dat in tegenstelling tot hetgeen de SER opmerkt, artikel 23A</w:t>
      </w:r>
      <w:r w:rsidRPr="007642B9">
        <w:rPr>
          <w:rFonts w:ascii="Palatino Linotype" w:hAnsi="Palatino Linotype" w:cs="TTD1t00"/>
          <w:snapToGrid/>
          <w:sz w:val="22"/>
          <w:szCs w:val="22"/>
          <w:vertAlign w:val="superscript"/>
          <w:lang w:val="nl-NL" w:eastAsia="nl-NL"/>
        </w:rPr>
        <w:footnoteReference w:id="13"/>
      </w:r>
      <w:r w:rsidRPr="007642B9">
        <w:rPr>
          <w:rFonts w:ascii="Palatino Linotype" w:hAnsi="Palatino Linotype" w:cs="TTD1t00"/>
          <w:snapToGrid/>
          <w:sz w:val="22"/>
          <w:szCs w:val="22"/>
          <w:lang w:val="nl-NL" w:eastAsia="nl-NL"/>
        </w:rPr>
        <w:t xml:space="preserve"> van het OESO-Modelverdrag geen objectvrijstelling voorschrijft, maar een vrijstellingsmethode met progressie hetgeen overeenkomt met de in het onderhavige landsbesluit opgenomen vrijstellingsmethode. Hiermee loopt het onderhavige landsbesluit derhalve in pas met het OESO-Modelverdrag. Verder oordeelde de Hoge Raad in het zogenaamde Japanse Royaltyarrest</w:t>
      </w:r>
      <w:r w:rsidRPr="007642B9">
        <w:rPr>
          <w:rFonts w:ascii="Palatino Linotype" w:hAnsi="Palatino Linotype" w:cs="TTD1t00"/>
          <w:snapToGrid/>
          <w:sz w:val="22"/>
          <w:szCs w:val="22"/>
          <w:vertAlign w:val="superscript"/>
          <w:lang w:val="nl-NL" w:eastAsia="nl-NL"/>
        </w:rPr>
        <w:footnoteReference w:id="14"/>
      </w:r>
      <w:r w:rsidRPr="007642B9">
        <w:rPr>
          <w:rFonts w:ascii="Palatino Linotype" w:hAnsi="Palatino Linotype" w:cs="TTD1t00"/>
          <w:snapToGrid/>
          <w:sz w:val="22"/>
          <w:szCs w:val="22"/>
          <w:lang w:val="nl-NL" w:eastAsia="nl-NL"/>
        </w:rPr>
        <w:t xml:space="preserve"> niet dat de Nederlandse belastingvrijstelling uit de pas loopt. In het arrest werd namelijk door Nederland een objectvrijstelling toegepast voor het inkomen toerekenbaar aan een Zwitserse vaste inrichting. Nederland hoefde derhalve zo oordeelde de Hoge Raad niet nogmaals een vermindering te verlenen voor de vanuit Japan betaalde royalty’s die toerekenbaar waren aan de Zwitserse vaste inrichting, waarop door Japan een bronheffing was ingehouden aangezien het inkomen niet tot de Nederlandse belastinggrondslag behoorde. </w:t>
      </w:r>
    </w:p>
    <w:p w:rsidR="007642B9" w:rsidRPr="007642B9" w:rsidRDefault="007642B9" w:rsidP="007642B9">
      <w:pPr>
        <w:widowControl/>
        <w:autoSpaceDE w:val="0"/>
        <w:autoSpaceDN w:val="0"/>
        <w:adjustRightInd w:val="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Onder hoofdstuk 2 getiteld “Inhoud en strekking van het ontwerplandsbesluit, </w:t>
      </w:r>
      <w:proofErr w:type="spellStart"/>
      <w:r w:rsidRPr="007642B9">
        <w:rPr>
          <w:rFonts w:ascii="Palatino Linotype" w:hAnsi="Palatino Linotype" w:cs="TTD1t00"/>
          <w:snapToGrid/>
          <w:sz w:val="22"/>
          <w:szCs w:val="22"/>
          <w:lang w:val="nl-NL" w:eastAsia="nl-NL"/>
        </w:rPr>
        <w:t>h.a.m</w:t>
      </w:r>
      <w:proofErr w:type="spellEnd"/>
      <w:r w:rsidRPr="007642B9">
        <w:rPr>
          <w:rFonts w:ascii="Palatino Linotype" w:hAnsi="Palatino Linotype" w:cs="TTD1t00"/>
          <w:snapToGrid/>
          <w:sz w:val="22"/>
          <w:szCs w:val="22"/>
          <w:lang w:val="nl-NL" w:eastAsia="nl-NL"/>
        </w:rPr>
        <w:t xml:space="preserve">.” paragraaf 2.2.2. getiteld “Opmerkingen ten aan zien van het </w:t>
      </w:r>
      <w:proofErr w:type="spellStart"/>
      <w:r w:rsidRPr="007642B9">
        <w:rPr>
          <w:rFonts w:ascii="Palatino Linotype" w:hAnsi="Palatino Linotype" w:cs="TTD1t00"/>
          <w:snapToGrid/>
          <w:sz w:val="22"/>
          <w:szCs w:val="22"/>
          <w:lang w:val="nl-NL" w:eastAsia="nl-NL"/>
        </w:rPr>
        <w:t>BvdB</w:t>
      </w:r>
      <w:proofErr w:type="spellEnd"/>
      <w:r w:rsidRPr="007642B9">
        <w:rPr>
          <w:rFonts w:ascii="Palatino Linotype" w:hAnsi="Palatino Linotype" w:cs="TTD1t00"/>
          <w:snapToGrid/>
          <w:sz w:val="22"/>
          <w:szCs w:val="22"/>
          <w:lang w:val="nl-NL" w:eastAsia="nl-NL"/>
        </w:rPr>
        <w:t xml:space="preserve"> 2021” doet de SER op bladzijde 19 de suggestie om in de nota van toelichting behorende bij het ontwerplandsbesluit de nodige aandacht te besteden aan vorengenoemd aspect en om concreet aan te geven in hoeverre en op welke wijze effectief zal worden omgegaan met de in de studie “</w:t>
      </w:r>
      <w:proofErr w:type="spellStart"/>
      <w:r w:rsidRPr="007642B9">
        <w:rPr>
          <w:rFonts w:ascii="Palatino Linotype" w:hAnsi="Palatino Linotype" w:cs="TTD1t00"/>
          <w:snapToGrid/>
          <w:sz w:val="22"/>
          <w:szCs w:val="22"/>
          <w:lang w:val="nl-NL" w:eastAsia="nl-NL"/>
        </w:rPr>
        <w:t>Triangular</w:t>
      </w:r>
      <w:proofErr w:type="spellEnd"/>
      <w:r w:rsidRPr="007642B9">
        <w:rPr>
          <w:rFonts w:ascii="Palatino Linotype" w:hAnsi="Palatino Linotype" w:cs="TTD1t00"/>
          <w:snapToGrid/>
          <w:sz w:val="22"/>
          <w:szCs w:val="22"/>
          <w:lang w:val="nl-NL" w:eastAsia="nl-NL"/>
        </w:rPr>
        <w:t xml:space="preserve"> Cases</w:t>
      </w:r>
      <w:r w:rsidRPr="007642B9">
        <w:rPr>
          <w:rFonts w:ascii="Palatino Linotype" w:hAnsi="Palatino Linotype" w:cs="TTD1t00"/>
          <w:snapToGrid/>
          <w:sz w:val="22"/>
          <w:szCs w:val="22"/>
          <w:vertAlign w:val="superscript"/>
          <w:lang w:val="nl-NL" w:eastAsia="nl-NL"/>
        </w:rPr>
        <w:footnoteReference w:id="15"/>
      </w:r>
      <w:r w:rsidRPr="007642B9">
        <w:rPr>
          <w:rFonts w:ascii="Palatino Linotype" w:hAnsi="Palatino Linotype" w:cs="TTD1t00"/>
          <w:snapToGrid/>
          <w:sz w:val="22"/>
          <w:szCs w:val="22"/>
          <w:lang w:val="nl-NL" w:eastAsia="nl-NL"/>
        </w:rPr>
        <w:t>” beschreven driehoeksituaties.</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De regering merkt op dat het onderhavige landsbesluit aan belastingplichtigen in niet verdragssituaties de mogelijkheid biedt om in het geval dubbele belastingheffing zich voordoet een beroep te doen op een vermindering van de in Curaçao verschuldigde belasting. Dit is vormgegeven conform hetgeen internationaal gezien gangbaar is. Curaçao dient op basis hiervan haar inwoners een vermindering van de verschuldigde belasting te verlenen indien het inkomen door Curaçao in de grondslag wordt betrokken en het elders ook onderworpen is geweest aan belasting. De vermindering zal geschieden op basis van de van toepassing zijnde verminderingsmethodiek, echter deze zal niet meer bedragen dan de in Curaçao verschuldigde belasting. Of ook in het geval van </w:t>
      </w:r>
      <w:proofErr w:type="spellStart"/>
      <w:r w:rsidRPr="007642B9">
        <w:rPr>
          <w:rFonts w:ascii="Palatino Linotype" w:hAnsi="Palatino Linotype" w:cs="TTD1t00"/>
          <w:snapToGrid/>
          <w:sz w:val="22"/>
          <w:szCs w:val="22"/>
          <w:lang w:val="nl-NL" w:eastAsia="nl-NL"/>
        </w:rPr>
        <w:t>triangular</w:t>
      </w:r>
      <w:proofErr w:type="spellEnd"/>
      <w:r w:rsidRPr="007642B9">
        <w:rPr>
          <w:rFonts w:ascii="Palatino Linotype" w:hAnsi="Palatino Linotype" w:cs="TTD1t00"/>
          <w:snapToGrid/>
          <w:sz w:val="22"/>
          <w:szCs w:val="22"/>
          <w:lang w:val="nl-NL" w:eastAsia="nl-NL"/>
        </w:rPr>
        <w:t xml:space="preserve"> cases recht bestaat op een vermindering van dubbele of driedubbele belastingheffing kan op voorhand niet worden bepaald en zal per geval moeten worden beoordeeld, maar deze kan echter zoals eerder opgemerkt, niet meer bedragen dan de in Curaçao verschuldigde belasting. Van de regering kan namelijk niet worden verwacht dat ze meer voorkoming verleent dan de in Curaçao verschuldigde belasting, hetgeen in internationaal verband ook aanvaard wordt. </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Calibri"/>
          <w:snapToGrid/>
          <w:sz w:val="22"/>
          <w:szCs w:val="22"/>
          <w:lang w:val="nl-NL"/>
        </w:rPr>
      </w:pPr>
      <w:r w:rsidRPr="007642B9">
        <w:rPr>
          <w:rFonts w:ascii="Palatino Linotype" w:hAnsi="Palatino Linotype" w:cs="TTD1t00"/>
          <w:snapToGrid/>
          <w:sz w:val="22"/>
          <w:szCs w:val="22"/>
          <w:lang w:val="nl-NL" w:eastAsia="nl-NL"/>
        </w:rPr>
        <w:t xml:space="preserve">Onder hoofdstuk 2 getiteld “Inhoud en strekking van het ontwerplandsbesluit, </w:t>
      </w:r>
      <w:proofErr w:type="spellStart"/>
      <w:r w:rsidRPr="007642B9">
        <w:rPr>
          <w:rFonts w:ascii="Palatino Linotype" w:hAnsi="Palatino Linotype" w:cs="TTD1t00"/>
          <w:snapToGrid/>
          <w:sz w:val="22"/>
          <w:szCs w:val="22"/>
          <w:lang w:val="nl-NL" w:eastAsia="nl-NL"/>
        </w:rPr>
        <w:t>h.a.m</w:t>
      </w:r>
      <w:proofErr w:type="spellEnd"/>
      <w:r w:rsidRPr="007642B9">
        <w:rPr>
          <w:rFonts w:ascii="Palatino Linotype" w:hAnsi="Palatino Linotype" w:cs="TTD1t00"/>
          <w:snapToGrid/>
          <w:sz w:val="22"/>
          <w:szCs w:val="22"/>
          <w:lang w:val="nl-NL" w:eastAsia="nl-NL"/>
        </w:rPr>
        <w:t>.” paragraaf 2.2.3. getiteld “Artikelsgewijs commentaar” adviseert de SER bij artikel 4 om de definitie van het begrip mogendheid als volgt aan te passen: “</w:t>
      </w:r>
      <w:r w:rsidRPr="007642B9">
        <w:rPr>
          <w:rFonts w:ascii="Palatino Linotype" w:hAnsi="Palatino Linotype" w:cs="Calibri"/>
          <w:snapToGrid/>
          <w:sz w:val="22"/>
          <w:szCs w:val="22"/>
          <w:lang w:val="nl-NL"/>
        </w:rPr>
        <w:t xml:space="preserve">In dit landsbesluit wordt onder “gebied van een andere mogendheid” verstaan: het grondgebied van die mogendheid, met inbegrip van zijn territoriale zee en elk gebied buiten en grenzend aan de territoriale zee waarbinnen die mogendheid, in overeenstemming met het internationale recht en nationale </w:t>
      </w:r>
      <w:r w:rsidRPr="007642B9">
        <w:rPr>
          <w:rFonts w:ascii="Palatino Linotype" w:hAnsi="Palatino Linotype" w:cs="Calibri"/>
          <w:snapToGrid/>
          <w:sz w:val="22"/>
          <w:szCs w:val="22"/>
          <w:lang w:val="nl-NL"/>
        </w:rPr>
        <w:lastRenderedPageBreak/>
        <w:t>wetgeving, rechtsmacht heeft of soevereine rechten kan uitoefen.”</w:t>
      </w:r>
      <w:r w:rsidRPr="007642B9">
        <w:rPr>
          <w:rFonts w:ascii="Palatino Linotype" w:hAnsi="Palatino Linotype" w:cs="TTD1t00"/>
          <w:snapToGrid/>
          <w:sz w:val="22"/>
          <w:szCs w:val="22"/>
          <w:lang w:val="nl-NL" w:eastAsia="nl-NL"/>
        </w:rPr>
        <w:t>, daarbij wordt er in noot 39 verwezen naar artikel 3, eerste lid, van het OESO-Modelverdrag.</w:t>
      </w:r>
    </w:p>
    <w:p w:rsidR="007642B9" w:rsidRPr="007642B9" w:rsidRDefault="007642B9" w:rsidP="007642B9">
      <w:pPr>
        <w:widowControl/>
        <w:autoSpaceDE w:val="0"/>
        <w:autoSpaceDN w:val="0"/>
        <w:adjustRightInd w:val="0"/>
        <w:ind w:left="360"/>
        <w:jc w:val="both"/>
        <w:rPr>
          <w:rFonts w:ascii="Palatino Linotype" w:hAnsi="Palatino Linotype" w:cs="Calibri"/>
          <w:snapToGrid/>
          <w:sz w:val="22"/>
          <w:szCs w:val="22"/>
          <w:lang w:val="nl-NL"/>
        </w:rPr>
      </w:pPr>
      <w:r w:rsidRPr="007642B9">
        <w:rPr>
          <w:rFonts w:ascii="Palatino Linotype" w:hAnsi="Palatino Linotype" w:cs="TTD1t00"/>
          <w:snapToGrid/>
          <w:sz w:val="22"/>
          <w:szCs w:val="22"/>
          <w:lang w:val="nl-NL" w:eastAsia="nl-NL"/>
        </w:rPr>
        <w:t xml:space="preserve">De </w:t>
      </w:r>
      <w:r w:rsidRPr="007642B9">
        <w:rPr>
          <w:rFonts w:ascii="Palatino Linotype" w:hAnsi="Palatino Linotype" w:cs="Calibri"/>
          <w:snapToGrid/>
          <w:sz w:val="22"/>
          <w:szCs w:val="22"/>
          <w:lang w:val="nl-NL"/>
        </w:rPr>
        <w:t>regering</w:t>
      </w:r>
      <w:r w:rsidRPr="007642B9">
        <w:rPr>
          <w:rFonts w:ascii="Palatino Linotype" w:hAnsi="Palatino Linotype" w:cs="TTD1t00"/>
          <w:snapToGrid/>
          <w:sz w:val="22"/>
          <w:szCs w:val="22"/>
          <w:lang w:val="nl-NL" w:eastAsia="nl-NL"/>
        </w:rPr>
        <w:t xml:space="preserve"> heeft echter in het OESO-Modelverdrag geen definitie kunnen vinden van het begrip mogendheid. De verwijzing naar “nationale wetgeving” in deze definitie heeft de regering niet overgenomen daar de verwijzing naar het internationale recht afdoende is.  </w:t>
      </w:r>
    </w:p>
    <w:p w:rsidR="007642B9" w:rsidRPr="007642B9" w:rsidRDefault="007642B9" w:rsidP="007642B9">
      <w:pPr>
        <w:widowControl/>
        <w:autoSpaceDE w:val="0"/>
        <w:autoSpaceDN w:val="0"/>
        <w:adjustRightInd w:val="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Onder hoofdstuk 2 getiteld “Inhoud en strekking van het ontwerplandsbesluit, </w:t>
      </w:r>
      <w:proofErr w:type="spellStart"/>
      <w:r w:rsidRPr="007642B9">
        <w:rPr>
          <w:rFonts w:ascii="Palatino Linotype" w:hAnsi="Palatino Linotype" w:cs="TTD1t00"/>
          <w:snapToGrid/>
          <w:sz w:val="22"/>
          <w:szCs w:val="22"/>
          <w:lang w:val="nl-NL" w:eastAsia="nl-NL"/>
        </w:rPr>
        <w:t>h.a.m</w:t>
      </w:r>
      <w:proofErr w:type="spellEnd"/>
      <w:r w:rsidRPr="007642B9">
        <w:rPr>
          <w:rFonts w:ascii="Palatino Linotype" w:hAnsi="Palatino Linotype" w:cs="TTD1t00"/>
          <w:snapToGrid/>
          <w:sz w:val="22"/>
          <w:szCs w:val="22"/>
          <w:lang w:val="nl-NL" w:eastAsia="nl-NL"/>
        </w:rPr>
        <w:t xml:space="preserve">.” paragraaf 2.2.3. getiteld “Artikelsgewijs commentaar” vraagt de SER zich bij artikel 6 af of het vereiste in artikel 6, tweede lid, onderdeel b, onder 4°, dat de “werkelijke leiding van een onderneming in een andere mogendheid dient te zijn gevestigd” niet heroverwogen moet worden of zelfs zou moeten </w:t>
      </w:r>
      <w:r w:rsidRPr="007642B9">
        <w:rPr>
          <w:rFonts w:ascii="Palatino Linotype" w:hAnsi="Palatino Linotype" w:cs="Calibri"/>
          <w:snapToGrid/>
          <w:sz w:val="22"/>
          <w:szCs w:val="22"/>
          <w:lang w:val="nl-NL"/>
        </w:rPr>
        <w:t>vervallen</w:t>
      </w:r>
      <w:r w:rsidRPr="007642B9">
        <w:rPr>
          <w:rFonts w:ascii="Palatino Linotype" w:hAnsi="Palatino Linotype" w:cs="TTD1t00"/>
          <w:snapToGrid/>
          <w:sz w:val="22"/>
          <w:szCs w:val="22"/>
          <w:lang w:val="nl-NL" w:eastAsia="nl-NL"/>
        </w:rPr>
        <w:t>. De SER geeft aan dat het heffingsrecht vaak gekoppeld is aan de thuishaven van de zee- of luchtvaartuig. Verder adviseert de SER om het vierde lid</w:t>
      </w:r>
      <w:r w:rsidRPr="007642B9">
        <w:rPr>
          <w:rFonts w:ascii="Palatino Linotype" w:hAnsi="Palatino Linotype" w:cs="TTD1t00"/>
          <w:snapToGrid/>
          <w:sz w:val="20"/>
          <w:lang w:val="nl-NL" w:eastAsia="nl-NL"/>
        </w:rPr>
        <w:t xml:space="preserve"> </w:t>
      </w:r>
      <w:r w:rsidRPr="007642B9">
        <w:rPr>
          <w:rFonts w:ascii="Palatino Linotype" w:hAnsi="Palatino Linotype" w:cs="TTD1t00"/>
          <w:snapToGrid/>
          <w:sz w:val="22"/>
          <w:szCs w:val="22"/>
          <w:lang w:val="nl-NL" w:eastAsia="nl-NL"/>
        </w:rPr>
        <w:t xml:space="preserve">van artikel 6 tevens van toepassing te laten zijn op artikel 6, tweede lid, onderdeel a.  </w:t>
      </w:r>
    </w:p>
    <w:p w:rsidR="007642B9" w:rsidRPr="007642B9" w:rsidRDefault="007642B9" w:rsidP="007642B9">
      <w:pPr>
        <w:widowControl/>
        <w:autoSpaceDE w:val="0"/>
        <w:autoSpaceDN w:val="0"/>
        <w:adjustRightInd w:val="0"/>
        <w:ind w:left="360"/>
        <w:jc w:val="both"/>
        <w:rPr>
          <w:rFonts w:ascii="Palatino Linotype" w:hAnsi="Palatino Linotype" w:cs="Calibri"/>
          <w:snapToGrid/>
          <w:sz w:val="22"/>
          <w:szCs w:val="22"/>
          <w:lang w:val="nl-NL"/>
        </w:rPr>
      </w:pPr>
      <w:r w:rsidRPr="007642B9">
        <w:rPr>
          <w:rFonts w:ascii="Palatino Linotype" w:hAnsi="Palatino Linotype" w:cs="TTD1t00"/>
          <w:snapToGrid/>
          <w:sz w:val="22"/>
          <w:szCs w:val="22"/>
          <w:lang w:val="nl-NL" w:eastAsia="nl-NL"/>
        </w:rPr>
        <w:t xml:space="preserve">De regering merkt op dat de koppeling van het heffingsrecht aan de thuishaven van de zee- of luchtvaartuig vanuit internationaal optiek geschied voor de toewijzing van het heffingsrecht over de winst van een zee- of luchtvaartonderneming. Als het gaat om de toewijzing van het arbeidsinkomen dan wordt er vanuit internationaal optiek vaak aangesloten bij het woonland van de werknemer, of het land waar de onderneming of de feitelijke leiding van de onderneming die de zee- of luchtvaartuig exploiteert is gevestigd. De regering heeft conform haar verdragsbeleid gekozen voor het laatste. Verder merkt de regering op dat het onderdeel a van artikel 6, tweede lid, niet in het vierde lid van artikel 6 heeft opgenomen. Onderdeel a betreft namelijk de vereisten om in aanmerking te komen voor aftrek ter voorkoming van dubbele belasting ter zake van winst uit onderneming en betreft geen arbeidsinkomen waar het vierde lid wel betrekking op heeft. </w:t>
      </w:r>
      <w:r w:rsidRPr="007642B9" w:rsidDel="00E03988">
        <w:rPr>
          <w:rFonts w:ascii="Palatino Linotype" w:hAnsi="Palatino Linotype" w:cs="TTD1t00"/>
          <w:snapToGrid/>
          <w:sz w:val="22"/>
          <w:szCs w:val="22"/>
          <w:lang w:val="nl-NL" w:eastAsia="nl-NL"/>
        </w:rPr>
        <w:t xml:space="preserve"> </w:t>
      </w:r>
    </w:p>
    <w:p w:rsidR="007642B9" w:rsidRPr="007642B9" w:rsidRDefault="007642B9" w:rsidP="007642B9">
      <w:pPr>
        <w:widowControl/>
        <w:autoSpaceDE w:val="0"/>
        <w:autoSpaceDN w:val="0"/>
        <w:adjustRightInd w:val="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Onder hoofdstuk 2 getiteld “Inhoud en strekking van het ontwerplandsbesluit, </w:t>
      </w:r>
      <w:proofErr w:type="spellStart"/>
      <w:r w:rsidRPr="007642B9">
        <w:rPr>
          <w:rFonts w:ascii="Palatino Linotype" w:hAnsi="Palatino Linotype" w:cs="TTD1t00"/>
          <w:snapToGrid/>
          <w:sz w:val="22"/>
          <w:szCs w:val="22"/>
          <w:lang w:val="nl-NL" w:eastAsia="nl-NL"/>
        </w:rPr>
        <w:t>h.a.m</w:t>
      </w:r>
      <w:proofErr w:type="spellEnd"/>
      <w:r w:rsidRPr="007642B9">
        <w:rPr>
          <w:rFonts w:ascii="Palatino Linotype" w:hAnsi="Palatino Linotype" w:cs="TTD1t00"/>
          <w:snapToGrid/>
          <w:sz w:val="22"/>
          <w:szCs w:val="22"/>
          <w:lang w:val="nl-NL" w:eastAsia="nl-NL"/>
        </w:rPr>
        <w:t>.” paragraaf 2.2.3. getiteld “Artikelsgewijs commentaar” vraagt de SER zich bij artikel 7 af of er bewust voor is gekozen om af te wijken van jurisprudentie van het Gemeenschappelijk Hof van Justitie</w:t>
      </w:r>
      <w:r w:rsidRPr="007642B9">
        <w:rPr>
          <w:rFonts w:ascii="Palatino Linotype" w:hAnsi="Palatino Linotype" w:cs="TTD1t00"/>
          <w:snapToGrid/>
          <w:sz w:val="22"/>
          <w:szCs w:val="22"/>
          <w:vertAlign w:val="superscript"/>
          <w:lang w:val="nl-NL" w:eastAsia="nl-NL"/>
        </w:rPr>
        <w:footnoteReference w:id="16"/>
      </w:r>
      <w:r w:rsidRPr="007642B9">
        <w:rPr>
          <w:rFonts w:ascii="Palatino Linotype" w:hAnsi="Palatino Linotype" w:cs="TTD1t00"/>
          <w:snapToGrid/>
          <w:sz w:val="22"/>
          <w:szCs w:val="22"/>
          <w:lang w:val="nl-NL" w:eastAsia="nl-NL"/>
        </w:rPr>
        <w:t xml:space="preserve"> betreffende toepassing van de Belastingregeling voor het Koninkrijk (hierna: BRK) </w:t>
      </w:r>
      <w:r w:rsidRPr="007642B9">
        <w:rPr>
          <w:rFonts w:ascii="Palatino Linotype" w:hAnsi="Palatino Linotype" w:cs="Calibri"/>
          <w:snapToGrid/>
          <w:sz w:val="22"/>
          <w:szCs w:val="22"/>
          <w:lang w:val="nl-NL"/>
        </w:rPr>
        <w:t>aangaande</w:t>
      </w:r>
      <w:r w:rsidRPr="007642B9">
        <w:rPr>
          <w:rFonts w:ascii="Palatino Linotype" w:hAnsi="Palatino Linotype" w:cs="TTD1t00"/>
          <w:snapToGrid/>
          <w:sz w:val="22"/>
          <w:szCs w:val="22"/>
          <w:lang w:val="nl-NL" w:eastAsia="nl-NL"/>
        </w:rPr>
        <w:t xml:space="preserve"> het begrip “belasting”. Ten slotte doet naar oordeel van de SER een doorschuifregeling zonder een beschikkingssysteem afbreuk aan het rechtszekerheidsbeginsel. Dit omdat het in de praktijk kan voorkomen dat het doorschuifsysteem zo op lange termijn onduidelijkheid veroorzaakt omdat er zonder een beschikking van de Inspectie der Belastingen er geen zekerheid is over welk bedrag er doorgeschoven kan worden en dus ook over welk bedrag aan belasting er nog betaald moet worden. De SER geeft de regering in overweging dit aspect te overwegen.</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De regering merkt op dat er inderdaad bewust is afgeweken van het begrip “belasting”. De regering wenst hiervoor namelijk de “verschuldigde belasting” na toepassing van artikel 24A van de Landsverordening op de inkomstenbelasting 1943</w:t>
      </w:r>
      <w:r w:rsidRPr="007642B9">
        <w:rPr>
          <w:rFonts w:ascii="Palatino Linotype" w:hAnsi="Palatino Linotype" w:cs="TTD1t00"/>
          <w:snapToGrid/>
          <w:sz w:val="22"/>
          <w:szCs w:val="22"/>
          <w:vertAlign w:val="superscript"/>
          <w:lang w:val="nl-NL" w:eastAsia="nl-NL"/>
        </w:rPr>
        <w:footnoteReference w:id="17"/>
      </w:r>
      <w:r w:rsidRPr="007642B9">
        <w:rPr>
          <w:rFonts w:ascii="Palatino Linotype" w:hAnsi="Palatino Linotype" w:cs="TTD1t00"/>
          <w:snapToGrid/>
          <w:sz w:val="22"/>
          <w:szCs w:val="22"/>
          <w:lang w:val="nl-NL" w:eastAsia="nl-NL"/>
        </w:rPr>
        <w:t xml:space="preserve"> (hierna: </w:t>
      </w:r>
      <w:proofErr w:type="spellStart"/>
      <w:r w:rsidRPr="007642B9">
        <w:rPr>
          <w:rFonts w:ascii="Palatino Linotype" w:hAnsi="Palatino Linotype" w:cs="TTD1t00"/>
          <w:snapToGrid/>
          <w:sz w:val="22"/>
          <w:szCs w:val="22"/>
          <w:lang w:val="nl-NL" w:eastAsia="nl-NL"/>
        </w:rPr>
        <w:t>LvIB</w:t>
      </w:r>
      <w:proofErr w:type="spellEnd"/>
      <w:r w:rsidRPr="007642B9">
        <w:rPr>
          <w:rFonts w:ascii="Palatino Linotype" w:hAnsi="Palatino Linotype" w:cs="TTD1t00"/>
          <w:snapToGrid/>
          <w:sz w:val="22"/>
          <w:szCs w:val="22"/>
          <w:lang w:val="nl-NL" w:eastAsia="nl-NL"/>
        </w:rPr>
        <w:t>) te hanteren. De jurisprudentie betreffende BRK verliest hierbij niet haar kracht zolang de BRK niet op dit punt gewijzigd wordt.</w:t>
      </w:r>
    </w:p>
    <w:p w:rsidR="007642B9" w:rsidRPr="007642B9" w:rsidRDefault="007642B9" w:rsidP="007642B9">
      <w:pPr>
        <w:widowControl/>
        <w:autoSpaceDE w:val="0"/>
        <w:autoSpaceDN w:val="0"/>
        <w:adjustRightInd w:val="0"/>
        <w:ind w:left="360"/>
        <w:jc w:val="both"/>
        <w:rPr>
          <w:rFonts w:ascii="Palatino Linotype" w:hAnsi="Palatino Linotype" w:cs="Calibri"/>
          <w:snapToGrid/>
          <w:sz w:val="22"/>
          <w:szCs w:val="22"/>
          <w:lang w:val="nl-NL"/>
        </w:rPr>
      </w:pPr>
      <w:r w:rsidRPr="007642B9">
        <w:rPr>
          <w:rFonts w:ascii="Palatino Linotype" w:hAnsi="Palatino Linotype" w:cs="TTD1t00"/>
          <w:snapToGrid/>
          <w:sz w:val="22"/>
          <w:szCs w:val="22"/>
          <w:lang w:val="nl-NL" w:eastAsia="nl-NL"/>
        </w:rPr>
        <w:lastRenderedPageBreak/>
        <w:t xml:space="preserve">De regering erkent dat het niet koppelen van de doorschuifregeling aan een beschikkingssysteem afbreuk kan doen aan het rechtszekerheidsbeginsel. Echter, zoals de SER zelf terecht opmerkt heeft een dergelijk beschikkingssysteem weinig bestaansrecht indien er sprake is van onvoldoende organisatiecapaciteit bij de Inspectie der Belastingen. Dit is dan ook de reden waarom de regering besloten heeft om vooralsnog geen </w:t>
      </w:r>
      <w:proofErr w:type="spellStart"/>
      <w:r w:rsidRPr="007642B9">
        <w:rPr>
          <w:rFonts w:ascii="Palatino Linotype" w:hAnsi="Palatino Linotype" w:cs="TTD1t00"/>
          <w:snapToGrid/>
          <w:sz w:val="22"/>
          <w:szCs w:val="22"/>
          <w:lang w:val="nl-NL" w:eastAsia="nl-NL"/>
        </w:rPr>
        <w:t>beschikkingssyteem</w:t>
      </w:r>
      <w:proofErr w:type="spellEnd"/>
      <w:r w:rsidRPr="007642B9">
        <w:rPr>
          <w:rFonts w:ascii="Palatino Linotype" w:hAnsi="Palatino Linotype" w:cs="TTD1t00"/>
          <w:snapToGrid/>
          <w:sz w:val="22"/>
          <w:szCs w:val="22"/>
          <w:lang w:val="nl-NL" w:eastAsia="nl-NL"/>
        </w:rPr>
        <w:t xml:space="preserve"> te koppelen aan doorschuifregeling. In de toekomst zal dit worden heroverwogen indien blijkt dat de capaciteit bij de Inspectie der Belastingen voldoende verbeterd is.</w:t>
      </w:r>
    </w:p>
    <w:p w:rsidR="007642B9" w:rsidRPr="007642B9" w:rsidRDefault="007642B9" w:rsidP="007642B9">
      <w:pPr>
        <w:widowControl/>
        <w:rPr>
          <w:rFonts w:ascii="Palatino Linotype" w:hAnsi="Palatino Linotype" w:cs="Calibri"/>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Onder hoofdstuk 3 getiteld “Een functionerend fiscaal verdragenbeleid voor Curaçao” merkt de SER op dat het Curaçaose fiscale verdragennetwerk momenteel verre van toereikend is. Het vaststellen van het onderhavige landsbesluit is een stap in de goede richting maar een aanvullende modaliteit, die aanvaardbaar en actueel is, dient naar oordeel van de SER gezocht te worden in een drastische uitbreiding van het bestaande fiscale verdragennetwerk van Curaçao. De SER beveelt hierbij de regering aan om procedures in te richten waarbij aandacht wordt besteed aan de vraag wat nodig is bij de onderhandeling van verdragen in Curaçao en hoe actievere ondersteuning door het betrokken vakdepartement en het Ministerie van Buitenlandse Zaken kan worden bewerkstelligd. Hierbij dient uiteraard wel rekening te worden gehouden met de institutionele capaciteit van Curaçao en de verplichting conform de eigen Staatsregeling om de Raad van Advies erbij te betrekken. Verder dringt de SER er bij de regering op aan om nota te nemen van het advies van de Raad van State van het Koninkrijk van 2 juli 2021</w:t>
      </w:r>
      <w:r w:rsidRPr="007642B9">
        <w:rPr>
          <w:rFonts w:ascii="Times New Roman" w:hAnsi="Times New Roman"/>
          <w:snapToGrid/>
          <w:sz w:val="22"/>
          <w:szCs w:val="22"/>
          <w:vertAlign w:val="superscript"/>
          <w:lang w:val="nl-NL"/>
        </w:rPr>
        <w:footnoteReference w:id="18"/>
      </w:r>
      <w:r w:rsidRPr="007642B9">
        <w:rPr>
          <w:rFonts w:ascii="Palatino Linotype" w:hAnsi="Palatino Linotype" w:cs="TTD1t00"/>
          <w:snapToGrid/>
          <w:sz w:val="22"/>
          <w:szCs w:val="22"/>
          <w:lang w:val="nl-NL" w:eastAsia="nl-NL"/>
        </w:rPr>
        <w:t xml:space="preserve">. Tevens beveelt de SER aan om de belangrijkste handelspartners van Curaçao zijnde Verenigde Staten van Noord-Amerika, Colombia, de Dominicaanse Republiek, Canada, de Bolivariaanse Republiek Venezuela en Japan waarmee nog geen verdrag is gesloten, op een prioriteitenlijst te plaatsten en pogingen te doen om met deze landen fiscale verdragsonderhandelingen te starten. </w:t>
      </w:r>
    </w:p>
    <w:p w:rsidR="007642B9" w:rsidRPr="007642B9"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r w:rsidRPr="007642B9">
        <w:rPr>
          <w:rFonts w:ascii="Palatino Linotype" w:hAnsi="Palatino Linotype" w:cs="TTD1t00"/>
          <w:snapToGrid/>
          <w:sz w:val="22"/>
          <w:szCs w:val="22"/>
          <w:lang w:val="nl-NL" w:eastAsia="nl-NL"/>
        </w:rPr>
        <w:t xml:space="preserve">De SER merkt correct op dat Curaçao openstaat voor een belastingverdrag met ieder andere mogendheid. Momenteel werkt de regering hard aan een Curaçaos verdragsbeleid en de tekst van een Curaçaos standaardverdrag ter ondersteuning van de verdragsonderhandelingen. De regering zal de door de SER genoemde belangrijkste handelspartners toevoegen aan de prioriteitenlijst voor zover deze daar nog niet op vermeld staan. Momenteel heeft het prioriteit om de onderhandelingen inzake reeds ondertekende verdragen weer op te pakken aangezien de (ontwerp)teksten van deze verdragen verouderd zijn nu de tekst van de het OESO-Modelverdrag in 2017 mede als gevolg van actieplan 6 van het Base </w:t>
      </w:r>
      <w:proofErr w:type="spellStart"/>
      <w:r w:rsidRPr="007642B9">
        <w:rPr>
          <w:rFonts w:ascii="Palatino Linotype" w:hAnsi="Palatino Linotype" w:cs="TTD1t00"/>
          <w:snapToGrid/>
          <w:sz w:val="22"/>
          <w:szCs w:val="22"/>
          <w:lang w:val="nl-NL" w:eastAsia="nl-NL"/>
        </w:rPr>
        <w:t>Erosion</w:t>
      </w:r>
      <w:proofErr w:type="spellEnd"/>
      <w:r w:rsidRPr="007642B9">
        <w:rPr>
          <w:rFonts w:ascii="Palatino Linotype" w:hAnsi="Palatino Linotype" w:cs="TTD1t00"/>
          <w:snapToGrid/>
          <w:sz w:val="22"/>
          <w:szCs w:val="22"/>
          <w:lang w:val="nl-NL" w:eastAsia="nl-NL"/>
        </w:rPr>
        <w:t xml:space="preserve"> </w:t>
      </w:r>
      <w:proofErr w:type="spellStart"/>
      <w:r w:rsidRPr="007642B9">
        <w:rPr>
          <w:rFonts w:ascii="Palatino Linotype" w:hAnsi="Palatino Linotype" w:cs="TTD1t00"/>
          <w:snapToGrid/>
          <w:sz w:val="22"/>
          <w:szCs w:val="22"/>
          <w:lang w:val="nl-NL" w:eastAsia="nl-NL"/>
        </w:rPr>
        <w:t>and</w:t>
      </w:r>
      <w:proofErr w:type="spellEnd"/>
      <w:r w:rsidRPr="007642B9">
        <w:rPr>
          <w:rFonts w:ascii="Palatino Linotype" w:hAnsi="Palatino Linotype" w:cs="TTD1t00"/>
          <w:snapToGrid/>
          <w:sz w:val="22"/>
          <w:szCs w:val="22"/>
          <w:lang w:val="nl-NL" w:eastAsia="nl-NL"/>
        </w:rPr>
        <w:t xml:space="preserve"> Profit </w:t>
      </w:r>
      <w:proofErr w:type="spellStart"/>
      <w:r w:rsidRPr="007642B9">
        <w:rPr>
          <w:rFonts w:ascii="Palatino Linotype" w:hAnsi="Palatino Linotype" w:cs="TTD1t00"/>
          <w:snapToGrid/>
          <w:sz w:val="22"/>
          <w:szCs w:val="22"/>
          <w:lang w:val="nl-NL" w:eastAsia="nl-NL"/>
        </w:rPr>
        <w:t>Shifting</w:t>
      </w:r>
      <w:proofErr w:type="spellEnd"/>
      <w:r w:rsidRPr="007642B9">
        <w:rPr>
          <w:rFonts w:ascii="Palatino Linotype" w:hAnsi="Palatino Linotype" w:cs="TTD1t00"/>
          <w:snapToGrid/>
          <w:sz w:val="22"/>
          <w:szCs w:val="22"/>
          <w:lang w:val="nl-NL" w:eastAsia="nl-NL"/>
        </w:rPr>
        <w:t xml:space="preserve"> plan verouderd zijn. Daarna zal de onderhandeling met de andere landen op de prioriteitenlijst worden opgepakt en zullen de aanbevelingen van de SER in Hoofdstuk 3 van het advies in overweging worden genomen.</w:t>
      </w:r>
    </w:p>
    <w:p w:rsidR="007642B9" w:rsidRDefault="007642B9" w:rsidP="007642B9">
      <w:pPr>
        <w:widowControl/>
        <w:autoSpaceDE w:val="0"/>
        <w:autoSpaceDN w:val="0"/>
        <w:adjustRightInd w:val="0"/>
        <w:ind w:left="360"/>
        <w:jc w:val="both"/>
        <w:rPr>
          <w:rFonts w:ascii="Palatino Linotype" w:hAnsi="Palatino Linotype"/>
          <w:b/>
          <w:snapToGrid/>
          <w:sz w:val="22"/>
          <w:szCs w:val="22"/>
          <w:lang w:val="nl-NL"/>
        </w:rPr>
      </w:pPr>
    </w:p>
    <w:p w:rsidR="003D349E" w:rsidRDefault="003D349E" w:rsidP="007642B9">
      <w:pPr>
        <w:widowControl/>
        <w:autoSpaceDE w:val="0"/>
        <w:autoSpaceDN w:val="0"/>
        <w:adjustRightInd w:val="0"/>
        <w:ind w:left="360"/>
        <w:jc w:val="both"/>
        <w:rPr>
          <w:rFonts w:ascii="Palatino Linotype" w:hAnsi="Palatino Linotype"/>
          <w:b/>
          <w:snapToGrid/>
          <w:sz w:val="22"/>
          <w:szCs w:val="22"/>
          <w:lang w:val="nl-NL"/>
        </w:rPr>
      </w:pPr>
    </w:p>
    <w:p w:rsidR="003D349E" w:rsidRDefault="003D349E" w:rsidP="007642B9">
      <w:pPr>
        <w:widowControl/>
        <w:autoSpaceDE w:val="0"/>
        <w:autoSpaceDN w:val="0"/>
        <w:adjustRightInd w:val="0"/>
        <w:ind w:left="360"/>
        <w:jc w:val="both"/>
        <w:rPr>
          <w:rFonts w:ascii="Palatino Linotype" w:hAnsi="Palatino Linotype"/>
          <w:b/>
          <w:snapToGrid/>
          <w:sz w:val="22"/>
          <w:szCs w:val="22"/>
          <w:lang w:val="nl-NL"/>
        </w:rPr>
      </w:pPr>
    </w:p>
    <w:p w:rsidR="003D349E" w:rsidRDefault="003D349E" w:rsidP="007642B9">
      <w:pPr>
        <w:widowControl/>
        <w:autoSpaceDE w:val="0"/>
        <w:autoSpaceDN w:val="0"/>
        <w:adjustRightInd w:val="0"/>
        <w:ind w:left="360"/>
        <w:jc w:val="both"/>
        <w:rPr>
          <w:rFonts w:ascii="Palatino Linotype" w:hAnsi="Palatino Linotype"/>
          <w:b/>
          <w:snapToGrid/>
          <w:sz w:val="22"/>
          <w:szCs w:val="22"/>
          <w:lang w:val="nl-NL"/>
        </w:rPr>
      </w:pPr>
    </w:p>
    <w:p w:rsidR="003D349E" w:rsidRDefault="003D349E" w:rsidP="007642B9">
      <w:pPr>
        <w:widowControl/>
        <w:autoSpaceDE w:val="0"/>
        <w:autoSpaceDN w:val="0"/>
        <w:adjustRightInd w:val="0"/>
        <w:ind w:left="360"/>
        <w:jc w:val="both"/>
        <w:rPr>
          <w:rFonts w:ascii="Palatino Linotype" w:hAnsi="Palatino Linotype"/>
          <w:b/>
          <w:snapToGrid/>
          <w:sz w:val="22"/>
          <w:szCs w:val="22"/>
          <w:lang w:val="nl-NL"/>
        </w:rPr>
      </w:pPr>
    </w:p>
    <w:p w:rsidR="003D349E" w:rsidRDefault="003D349E" w:rsidP="007642B9">
      <w:pPr>
        <w:widowControl/>
        <w:autoSpaceDE w:val="0"/>
        <w:autoSpaceDN w:val="0"/>
        <w:adjustRightInd w:val="0"/>
        <w:ind w:left="360"/>
        <w:jc w:val="both"/>
        <w:rPr>
          <w:rFonts w:ascii="Palatino Linotype" w:hAnsi="Palatino Linotype"/>
          <w:b/>
          <w:snapToGrid/>
          <w:sz w:val="22"/>
          <w:szCs w:val="22"/>
          <w:lang w:val="nl-NL"/>
        </w:rPr>
      </w:pPr>
    </w:p>
    <w:p w:rsidR="007642B9" w:rsidRPr="003D349E" w:rsidRDefault="007642B9" w:rsidP="007642B9">
      <w:pPr>
        <w:widowControl/>
        <w:autoSpaceDE w:val="0"/>
        <w:autoSpaceDN w:val="0"/>
        <w:adjustRightInd w:val="0"/>
        <w:ind w:left="360"/>
        <w:jc w:val="both"/>
        <w:rPr>
          <w:rFonts w:ascii="Palatino Linotype" w:hAnsi="Palatino Linotype" w:cs="TTD1t00"/>
          <w:b/>
          <w:snapToGrid/>
          <w:sz w:val="22"/>
          <w:szCs w:val="22"/>
          <w:lang w:val="nl-NL" w:eastAsia="nl-NL"/>
        </w:rPr>
      </w:pPr>
      <w:r w:rsidRPr="003D349E">
        <w:rPr>
          <w:rFonts w:ascii="Palatino Linotype" w:hAnsi="Palatino Linotype"/>
          <w:b/>
          <w:snapToGrid/>
          <w:sz w:val="22"/>
          <w:szCs w:val="22"/>
          <w:lang w:val="nl-NL"/>
        </w:rPr>
        <w:lastRenderedPageBreak/>
        <w:t>§</w:t>
      </w:r>
      <w:r w:rsidRPr="003D349E">
        <w:rPr>
          <w:rFonts w:ascii="Palatino Linotype" w:hAnsi="Palatino Linotype" w:cs="TTD1t00"/>
          <w:b/>
          <w:snapToGrid/>
          <w:sz w:val="22"/>
          <w:szCs w:val="22"/>
          <w:lang w:val="nl-NL" w:eastAsia="nl-NL"/>
        </w:rPr>
        <w:t>4. Advies van de Raad van Advies</w:t>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0"/>
          <w:lang w:val="nl-NL"/>
        </w:rPr>
        <w:br/>
      </w:r>
      <w:r w:rsidRPr="007642B9">
        <w:rPr>
          <w:rFonts w:ascii="Palatino Linotype" w:hAnsi="Palatino Linotype"/>
          <w:snapToGrid/>
          <w:sz w:val="22"/>
          <w:szCs w:val="22"/>
          <w:lang w:val="nl-NL"/>
        </w:rPr>
        <w:t>Op 7 juni 2022 heeft de Raad van Advies (hierna te noemen: “de RvA”) de regering inzake het ontwerp-Landsbesluit voorkoming dubbele belasting (hierna te noemen: “ontwerplandsbesluit”) van advies voorzien (RvA no. RA/13-22-LB).</w:t>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Het advies van de RvA is voor de regering aanleiding geweest om zowel het ontwerp als de nota van toelichting op onderdelen te wijzigen. Voor zover de adviezen van de RvA niet zijn overgenomen, worden de beweegredenen daarvoor hierna zo volledig mogelijk weergegeven.</w:t>
      </w:r>
    </w:p>
    <w:p w:rsidR="007642B9" w:rsidRPr="007642B9" w:rsidRDefault="007642B9" w:rsidP="007642B9">
      <w:pPr>
        <w:widowControl/>
        <w:autoSpaceDE w:val="0"/>
        <w:autoSpaceDN w:val="0"/>
        <w:adjustRightInd w:val="0"/>
        <w:ind w:left="360"/>
        <w:jc w:val="both"/>
        <w:rPr>
          <w:rFonts w:ascii="Palatino Linotype" w:hAnsi="Palatino Linotype"/>
          <w:b/>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Onder hoofdstuk II getiteld “Inhoudelijke opmerkingen”, paragraaf 1 “Het ontwerp”, onderdeel a getiteld “Afwijken bij hogere regeling (artikel 1)” van het advies adviseert de RvA de regering om in artikel 1, tweede lid, van het ontwerplandsbesluit na “op andere wijze” in te voegen “bij landsverordening </w:t>
      </w:r>
      <w:r w:rsidRPr="007642B9">
        <w:rPr>
          <w:rFonts w:ascii="Palatino Linotype" w:hAnsi="Palatino Linotype" w:cs="Calibri"/>
          <w:snapToGrid/>
          <w:sz w:val="22"/>
          <w:szCs w:val="22"/>
          <w:lang w:val="nl-NL"/>
        </w:rPr>
        <w:t>of overeenkomsten met andere</w:t>
      </w:r>
      <w:r w:rsidRPr="007642B9">
        <w:rPr>
          <w:rFonts w:ascii="Palatino Linotype" w:hAnsi="Palatino Linotype" w:cs="Calibri"/>
          <w:snapToGrid/>
          <w:sz w:val="20"/>
          <w:lang w:val="nl-NL"/>
        </w:rPr>
        <w:t xml:space="preserve"> </w:t>
      </w:r>
      <w:r w:rsidRPr="007642B9">
        <w:rPr>
          <w:rFonts w:ascii="Palatino Linotype" w:hAnsi="Palatino Linotype" w:cs="Calibri"/>
          <w:snapToGrid/>
          <w:sz w:val="22"/>
          <w:szCs w:val="22"/>
          <w:lang w:val="nl-NL"/>
        </w:rPr>
        <w:t xml:space="preserve">mogendheden of met volkenrechtelijke organisaties die voor Curaçao zijn bekrachtigd”. </w:t>
      </w:r>
      <w:r w:rsidRPr="007642B9">
        <w:rPr>
          <w:rFonts w:ascii="Palatino Linotype" w:hAnsi="Palatino Linotype"/>
          <w:snapToGrid/>
          <w:sz w:val="22"/>
          <w:szCs w:val="22"/>
          <w:lang w:val="nl-NL"/>
        </w:rPr>
        <w:t xml:space="preserve">De regering merkt op dat uit artikel 2 van de Staatsregeling van Curaçao reeds voortvloeit wat de rangorde is tussen de in Curaçao geldende wettelijke regelingen. Hier vloeit uit voort dat als er bij landsverordening of </w:t>
      </w:r>
      <w:r w:rsidRPr="007642B9">
        <w:rPr>
          <w:rFonts w:ascii="Palatino Linotype" w:hAnsi="Palatino Linotype" w:cs="Calibri"/>
          <w:snapToGrid/>
          <w:sz w:val="22"/>
          <w:szCs w:val="22"/>
          <w:lang w:val="nl-NL"/>
        </w:rPr>
        <w:t xml:space="preserve">overeenkomsten met andere mogendheden of met volkenrechtelijke organisaties die voor Curaçao zijn bekrachtigd, in het </w:t>
      </w:r>
      <w:r w:rsidRPr="007642B9">
        <w:rPr>
          <w:rFonts w:ascii="Palatino Linotype" w:hAnsi="Palatino Linotype"/>
          <w:snapToGrid/>
          <w:sz w:val="22"/>
          <w:szCs w:val="22"/>
          <w:lang w:val="nl-NL"/>
        </w:rPr>
        <w:t>voorkomen van dubbele belasting is voorzien dat deze voorgaat op het onderhavige landsbesluit. De regering vindt het daarom overbodig om de voorgestelde zinsnede in artikel 1, tweede lid, van het onderhavige landsbesluit op te nemen.</w:t>
      </w:r>
    </w:p>
    <w:p w:rsidR="007642B9" w:rsidRPr="007642B9" w:rsidRDefault="007642B9" w:rsidP="007642B9">
      <w:pPr>
        <w:widowControl/>
        <w:autoSpaceDE w:val="0"/>
        <w:autoSpaceDN w:val="0"/>
        <w:adjustRightInd w:val="0"/>
        <w:ind w:left="360"/>
        <w:jc w:val="both"/>
        <w:rPr>
          <w:rFonts w:ascii="Palatino Linotype" w:hAnsi="Palatino Linotype"/>
          <w:b/>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Onder hoofdstuk II getiteld “Inhoudelijke opmerkingen”, paragraaf 1 “Het ontwerp”, onderdeel b getiteld “De term ‘inwoner’ (artikel 5)” van het advies adviseert de RvA de regering om artikel 5 van het ontwerplandsbesluit de term inwoner nader te definiëren.</w:t>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De regering merkt op dat de term inwoner niet nader hoeft te worden gedefinieerd. Voordat een belastingplichtige toekomt aan toepassing van het onderhavige landsbesluit moet er namelijk sprake zijn van belastingheffing door Curaçao en moet er sprake zijn van een belastingplichtige die inwoner is van Curaçao. Het betreft hier </w:t>
      </w:r>
      <w:proofErr w:type="spellStart"/>
      <w:r w:rsidRPr="007642B9">
        <w:rPr>
          <w:rFonts w:ascii="Palatino Linotype" w:hAnsi="Palatino Linotype"/>
          <w:snapToGrid/>
          <w:sz w:val="22"/>
          <w:szCs w:val="22"/>
          <w:lang w:val="nl-NL"/>
        </w:rPr>
        <w:t>inwonerschap</w:t>
      </w:r>
      <w:proofErr w:type="spellEnd"/>
      <w:r w:rsidRPr="007642B9">
        <w:rPr>
          <w:rFonts w:ascii="Palatino Linotype" w:hAnsi="Palatino Linotype"/>
          <w:snapToGrid/>
          <w:sz w:val="22"/>
          <w:szCs w:val="22"/>
          <w:lang w:val="nl-NL"/>
        </w:rPr>
        <w:t xml:space="preserve"> zoals gedefinieerd in de nationale heffingslandsverordeningen van Curaçao. Op deze heffingslandsverordeningen is de ALL van toepassing, waarbij onder andere in artikel 4, eerste lid, van de ALL wordt bepaald dat waar iemand woont of een lichaam gevestigd is naar omstandigheden dient te worden beoordeeld. Indien er geen sprake is van belastingheffing door Curaçao over het inkomen van een inwoner als bedoeld in artikel 4 van de ALL, wordt er niet toegekomen aan toepassing van dit onderhavige landsbesluit. De regering is daarom van mening dat een andere definitie opnemen van de term inwoner, toepassing van het onderhavige landsbesluit niet ten goede zal komen omdat het niet de bedoeling is om af te wijken van de heffingsbelastingverordeningen. Dat in artikel 4 van het op 18 november 2015 geratificeerde, maar nog niet inwerking getreden Verdrag, tussen het Koninkrijk der Nederlanden, ten behoeve van Curaçao en de Republiek Malta tot het vermijden van dubbele belasting en het voorkomen van het ontgaan van belastingen met betrekking tot belastingen naar het inkomen, een andere definitie van de term inwoner is opgenomen, heeft te maken met het feit dat Curaçao onderdeel is van het Koninkrijk der Nederlanden waarbinnen we allemaal de Nederlandse nationaliteit hebben. Deze nadere </w:t>
      </w:r>
      <w:r w:rsidRPr="007642B9">
        <w:rPr>
          <w:rFonts w:ascii="Palatino Linotype" w:hAnsi="Palatino Linotype"/>
          <w:snapToGrid/>
          <w:sz w:val="22"/>
          <w:szCs w:val="22"/>
          <w:lang w:val="nl-NL"/>
        </w:rPr>
        <w:lastRenderedPageBreak/>
        <w:t xml:space="preserve">definiëring van de term inwoner is binnen verdragssituaties wel noodzakelijk om precies aan te geven welke personen met de Nederlandse nationaliteit kwalificeren als inwoner van Curaçao. </w:t>
      </w:r>
    </w:p>
    <w:p w:rsidR="007642B9" w:rsidRPr="007642B9" w:rsidRDefault="007642B9" w:rsidP="007642B9">
      <w:pPr>
        <w:widowControl/>
        <w:autoSpaceDE w:val="0"/>
        <w:autoSpaceDN w:val="0"/>
        <w:adjustRightInd w:val="0"/>
        <w:ind w:left="360"/>
        <w:jc w:val="both"/>
        <w:rPr>
          <w:rFonts w:ascii="Palatino Linotype" w:hAnsi="Palatino Linotype"/>
          <w:b/>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Onder hoofdstuk II getiteld “Inhoudelijke opmerkingen”, paragraaf 1 “Het ontwerp”, onderdeel d getiteld “Het opteren verrekening en de behandeling van de belastingplichtige artikel 9)” van het advies merkt de RvA op dat belastingplichtige die opbrengsten uit niet in dienstbetrekking verrichte arbeid geniet binnen het gebied van een andere mogendheid in een nadelige positie wordt gebracht omdat hij enkel recht heeft op verrekening van de door een andere mogendheid geheven belasting van de in Curaçao verschuldigde belasting. De RvA vindt dat deze inkomsten naar hun aard in artikel 6 thuishoren waarvoor in artikel 7 een vrijstelling wordt geregeld en waarvan af kan worden geweken op verzoek van de belastingplichtige op basis van artikel 9 van het  ontwerplandsbesluit.</w:t>
      </w:r>
    </w:p>
    <w:p w:rsidR="007642B9" w:rsidRPr="007642B9" w:rsidRDefault="007642B9" w:rsidP="007642B9">
      <w:pPr>
        <w:widowControl/>
        <w:autoSpaceDE w:val="0"/>
        <w:autoSpaceDN w:val="0"/>
        <w:adjustRightInd w:val="0"/>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De regering merkt op dat er overwogen was om in de onderdelen 1</w:t>
      </w:r>
      <w:r w:rsidRPr="007642B9">
        <w:rPr>
          <w:rFonts w:ascii="Palatino Linotype" w:hAnsi="Palatino Linotype"/>
          <w:snapToGrid/>
          <w:sz w:val="22"/>
          <w:szCs w:val="22"/>
          <w:vertAlign w:val="superscript"/>
          <w:lang w:val="nl-NL"/>
        </w:rPr>
        <w:t>o</w:t>
      </w:r>
      <w:r w:rsidRPr="007642B9">
        <w:rPr>
          <w:rFonts w:ascii="Palatino Linotype" w:hAnsi="Palatino Linotype"/>
          <w:snapToGrid/>
          <w:sz w:val="22"/>
          <w:szCs w:val="22"/>
          <w:lang w:val="nl-NL"/>
        </w:rPr>
        <w:t>, 2</w:t>
      </w:r>
      <w:r w:rsidRPr="007642B9">
        <w:rPr>
          <w:rFonts w:ascii="Palatino Linotype" w:hAnsi="Palatino Linotype"/>
          <w:snapToGrid/>
          <w:sz w:val="22"/>
          <w:szCs w:val="22"/>
          <w:vertAlign w:val="superscript"/>
          <w:lang w:val="nl-NL"/>
        </w:rPr>
        <w:t>o</w:t>
      </w:r>
      <w:r w:rsidRPr="007642B9">
        <w:rPr>
          <w:rFonts w:ascii="Palatino Linotype" w:hAnsi="Palatino Linotype"/>
          <w:snapToGrid/>
          <w:sz w:val="22"/>
          <w:szCs w:val="22"/>
          <w:lang w:val="nl-NL"/>
        </w:rPr>
        <w:t xml:space="preserve"> en 4</w:t>
      </w:r>
      <w:r w:rsidRPr="007642B9">
        <w:rPr>
          <w:rFonts w:ascii="Palatino Linotype" w:hAnsi="Palatino Linotype"/>
          <w:snapToGrid/>
          <w:sz w:val="22"/>
          <w:szCs w:val="22"/>
          <w:vertAlign w:val="superscript"/>
          <w:lang w:val="nl-NL"/>
        </w:rPr>
        <w:t xml:space="preserve">o </w:t>
      </w:r>
      <w:r w:rsidRPr="007642B9">
        <w:rPr>
          <w:rFonts w:ascii="Palatino Linotype" w:hAnsi="Palatino Linotype"/>
          <w:snapToGrid/>
          <w:sz w:val="22"/>
          <w:szCs w:val="22"/>
          <w:lang w:val="nl-NL"/>
        </w:rPr>
        <w:t>van artikel 6, tweede lid, onderdeel b, de woorden “al dan niet in (privaatrechtelijke of publiekrechtelijke) dienstbetrekking” op te nemen. Echter, in het verleden was voor opbrengsten uit andere arbeid in het OESO-Modelverdrag speciaal een artikel 14 opgenomen. Dit artikel is op een gegeven moment geschrapt en komt niet meer voor in het huidige OESO-Modelverdrag. De redenering is geweest dat deze belastingplichtigen of omdat ze werkzaam zijn in het andere land en daar een vast middelpunt hebben vallen onder opbrengsten uit onderneming hetgeen is geregeld in artikel 6, tweede lid, onderdeel a, van het onderhavige landsbesluit of ze vallen onder het restartikel van het verdrag en zijn dan slechts in hun woonland belast. De regering heeft ervoor gekozen de achterliggende gedachte van de redenering van OESO-Modelverdrag te volgen op basis daarvan zijn deze opbrengsten niet apart in artikel 6, tweede lid, onderdeel b, opgenomen. Voor zover deze opbrengsten niet kwalificeren als opbrengsten uit onderneming als bedoeld in artikel 6, tweede lid, onderdeel a, zijn de opbrengsten in principe enkel in het woonland belast. In het laatste geval zou er in principe geen sprake zijn van dubbele belastingheffing en is het voorkomen van dubbele belasting niet noodzakelijk. Echter, aangezien het hier een landsbesluit, houdende algemene maatregelen, betreft waarbij eenzijdig voorkoming van dubbele belasting wordt verleend, en geen belastingverdrag waarbij heffingsrechten worden verdeeld tussen mogendheden, heeft de regering ervoor gekozen om gevallen waarbij de andere mogendheid, niet zijnde het woonland, op basis van lokale wetgeving belasting heft, de in een andere mogendheid betaalde belasting middels artikel 9 voor verrekening in aanmerking te laten komen.</w:t>
      </w:r>
    </w:p>
    <w:p w:rsidR="007642B9" w:rsidRPr="007642B9" w:rsidRDefault="007642B9" w:rsidP="007642B9">
      <w:pPr>
        <w:widowControl/>
        <w:autoSpaceDE w:val="0"/>
        <w:autoSpaceDN w:val="0"/>
        <w:adjustRightInd w:val="0"/>
        <w:ind w:left="360"/>
        <w:jc w:val="both"/>
        <w:rPr>
          <w:rFonts w:ascii="Palatino Linotype" w:hAnsi="Palatino Linotype"/>
          <w:b/>
          <w:snapToGrid/>
          <w:sz w:val="22"/>
          <w:szCs w:val="22"/>
          <w:lang w:val="nl-NL"/>
        </w:rPr>
      </w:pPr>
    </w:p>
    <w:p w:rsidR="007642B9" w:rsidRPr="007642B9" w:rsidRDefault="007642B9" w:rsidP="007642B9">
      <w:pPr>
        <w:widowControl/>
        <w:autoSpaceDE w:val="0"/>
        <w:autoSpaceDN w:val="0"/>
        <w:adjustRightInd w:val="0"/>
        <w:ind w:left="360"/>
        <w:jc w:val="both"/>
        <w:rPr>
          <w:rFonts w:ascii="Palatino Linotype" w:hAnsi="Palatino Linotype"/>
          <w:b/>
          <w:snapToGrid/>
          <w:sz w:val="22"/>
          <w:szCs w:val="22"/>
          <w:lang w:val="nl-NL"/>
        </w:rPr>
      </w:pPr>
      <w:r w:rsidRPr="007642B9">
        <w:rPr>
          <w:rFonts w:ascii="Palatino Linotype" w:hAnsi="Palatino Linotype"/>
          <w:snapToGrid/>
          <w:sz w:val="22"/>
          <w:szCs w:val="22"/>
          <w:lang w:val="nl-NL"/>
        </w:rPr>
        <w:t>Onder hoofdstuk II getiteld “Inhoudelijke opmerkingen”, paragraaf 2 “De nota van toelichting”, onderdeel a getiteld “Het voorkomen van dubbele belasting ten aanzien van gezinsleden” van het advies adviseert de RvA de regering om artikel 6 van het ontwerplandsbesluit aan te passen zodat daaruit blijkt dat enkel het buitenlandse arbeidsinkomen van een ambtenaar die naar Curaçao is uitgezonden in aanmerking komt voor voorkoming van dubbele belasting en het inkomen van zijn gezinsleden niet, tenzij zij zelf ook inkomen genieten als bedoeld in artikel 6, tweede lid, onderdeel b, onder 2</w:t>
      </w:r>
      <w:r w:rsidRPr="007642B9">
        <w:rPr>
          <w:rFonts w:ascii="Palatino Linotype" w:hAnsi="Palatino Linotype"/>
          <w:snapToGrid/>
          <w:sz w:val="22"/>
          <w:szCs w:val="22"/>
          <w:vertAlign w:val="superscript"/>
          <w:lang w:val="nl-NL"/>
        </w:rPr>
        <w:t>o</w:t>
      </w:r>
      <w:r w:rsidRPr="007642B9">
        <w:rPr>
          <w:rFonts w:ascii="Palatino Linotype" w:hAnsi="Palatino Linotype"/>
          <w:snapToGrid/>
          <w:sz w:val="22"/>
          <w:szCs w:val="22"/>
          <w:lang w:val="nl-NL"/>
        </w:rPr>
        <w:t>, van het ontwerplandsbesluit.</w:t>
      </w: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De regering merkt op dat voldoende uit artikel 6, eerste lid, en in het bijzonder uit artikel 6, tweede lid, onderdeel b, onder 2</w:t>
      </w:r>
      <w:r w:rsidRPr="007642B9">
        <w:rPr>
          <w:rFonts w:ascii="Palatino Linotype" w:hAnsi="Palatino Linotype"/>
          <w:snapToGrid/>
          <w:sz w:val="22"/>
          <w:szCs w:val="22"/>
          <w:vertAlign w:val="superscript"/>
          <w:lang w:val="nl-NL"/>
        </w:rPr>
        <w:t>o</w:t>
      </w:r>
      <w:r w:rsidRPr="007642B9">
        <w:rPr>
          <w:rFonts w:ascii="Palatino Linotype" w:hAnsi="Palatino Linotype"/>
          <w:snapToGrid/>
          <w:sz w:val="22"/>
          <w:szCs w:val="22"/>
          <w:lang w:val="nl-NL"/>
        </w:rPr>
        <w:t xml:space="preserve">, van het ontwerplandsbesluit blijkt dat enkel inkomen van de belastingplichtige zelf in aanmerking kan komen voor voorkoming van dubbele belasting. </w:t>
      </w:r>
      <w:r w:rsidRPr="007642B9">
        <w:rPr>
          <w:rFonts w:ascii="Palatino Linotype" w:hAnsi="Palatino Linotype"/>
          <w:snapToGrid/>
          <w:sz w:val="22"/>
          <w:szCs w:val="22"/>
          <w:lang w:val="nl-NL"/>
        </w:rPr>
        <w:lastRenderedPageBreak/>
        <w:t>De zin in de toelichting bij artikel 6, tweede lid, onderdeel b, onder 2</w:t>
      </w:r>
      <w:r w:rsidRPr="007642B9">
        <w:rPr>
          <w:rFonts w:ascii="Palatino Linotype" w:hAnsi="Palatino Linotype"/>
          <w:snapToGrid/>
          <w:sz w:val="22"/>
          <w:szCs w:val="22"/>
          <w:vertAlign w:val="superscript"/>
          <w:lang w:val="nl-NL"/>
        </w:rPr>
        <w:t>o</w:t>
      </w:r>
      <w:r w:rsidRPr="007642B9">
        <w:rPr>
          <w:rFonts w:ascii="Palatino Linotype" w:hAnsi="Palatino Linotype"/>
          <w:snapToGrid/>
          <w:sz w:val="22"/>
          <w:szCs w:val="22"/>
          <w:lang w:val="nl-NL"/>
        </w:rPr>
        <w:t xml:space="preserve">, is derhalve slechts ten overvloede toegevoegd. </w:t>
      </w:r>
    </w:p>
    <w:p w:rsidR="007642B9" w:rsidRPr="007642B9" w:rsidRDefault="007642B9" w:rsidP="007642B9">
      <w:pPr>
        <w:widowControl/>
        <w:ind w:left="360"/>
        <w:jc w:val="both"/>
        <w:rPr>
          <w:rFonts w:ascii="Palatino Linotype" w:hAnsi="Palatino Linotype"/>
          <w:b/>
          <w:snapToGrid/>
          <w:sz w:val="22"/>
          <w:szCs w:val="22"/>
          <w:lang w:val="nl-NL"/>
        </w:rPr>
      </w:pP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Onder hoofdstuk II getiteld “Inhoudelijke opmerkingen”, paragraaf 2 “De nota van toelichting”, onderdeel b getiteld “De tweede limiet in de inkomstenbelasting” van het advies adviseert de RvA de regering om artikel 8, vijfde lid, van het ontwerplandsbesluit aan te passen zodanig dat bij verrekening van belasting van oudere jaren eerst met de belasting van het oudste jaar wordt begonnen en niet dat van het onderhavige belastingjaar. </w:t>
      </w: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De regering merkt op dat er gekozen is om een rangorderegeling te hanteren waarbij belasting uit het onderhavige belastingjaar voorgaat op belasting uit oudere jaren. Bij het in aanmerking nemen van de belasting van oudere jaren zal logischerwijs wel altijd eerst begonnen worden met het verrekenen van de belasting van het oudste jaar. Is verrekening niet mogelijk dan vervalt de mogelijkheid van het verrekenen van de belasting na verloop van vijf jaar. </w:t>
      </w:r>
    </w:p>
    <w:p w:rsidR="007642B9" w:rsidRPr="00FD1F0D" w:rsidRDefault="007642B9" w:rsidP="007642B9">
      <w:pPr>
        <w:widowControl/>
        <w:ind w:left="360"/>
        <w:jc w:val="both"/>
        <w:rPr>
          <w:rFonts w:ascii="Palatino Linotype" w:hAnsi="Palatino Linotype"/>
          <w:snapToGrid/>
          <w:sz w:val="22"/>
          <w:szCs w:val="22"/>
          <w:lang w:val="nl-NL"/>
        </w:rPr>
      </w:pPr>
    </w:p>
    <w:p w:rsidR="007642B9" w:rsidRPr="00FD1F0D" w:rsidRDefault="007642B9" w:rsidP="007642B9">
      <w:pPr>
        <w:widowControl/>
        <w:autoSpaceDE w:val="0"/>
        <w:autoSpaceDN w:val="0"/>
        <w:adjustRightInd w:val="0"/>
        <w:ind w:left="360"/>
        <w:jc w:val="both"/>
        <w:rPr>
          <w:rFonts w:ascii="Palatino Linotype" w:hAnsi="Palatino Linotype" w:cs="TTD1t00"/>
          <w:snapToGrid/>
          <w:sz w:val="22"/>
          <w:szCs w:val="22"/>
          <w:lang w:val="nl-NL" w:eastAsia="nl-NL"/>
        </w:rPr>
      </w:pPr>
    </w:p>
    <w:p w:rsidR="007642B9" w:rsidRPr="007642B9" w:rsidRDefault="007642B9" w:rsidP="007642B9">
      <w:pPr>
        <w:widowControl/>
        <w:autoSpaceDE w:val="0"/>
        <w:autoSpaceDN w:val="0"/>
        <w:adjustRightInd w:val="0"/>
        <w:ind w:left="360"/>
        <w:jc w:val="both"/>
        <w:rPr>
          <w:rFonts w:ascii="Palatino Linotype" w:hAnsi="Palatino Linotype" w:cs="TTD1t00"/>
          <w:b/>
          <w:snapToGrid/>
          <w:sz w:val="22"/>
          <w:szCs w:val="22"/>
          <w:lang w:val="nl-NL" w:eastAsia="nl-NL"/>
        </w:rPr>
      </w:pPr>
      <w:r w:rsidRPr="007642B9">
        <w:rPr>
          <w:rFonts w:ascii="Palatino Linotype" w:hAnsi="Palatino Linotype"/>
          <w:b/>
          <w:snapToGrid/>
          <w:sz w:val="22"/>
          <w:szCs w:val="22"/>
          <w:lang w:val="nl-NL"/>
        </w:rPr>
        <w:t>§</w:t>
      </w:r>
      <w:r w:rsidRPr="007642B9">
        <w:rPr>
          <w:rFonts w:ascii="Palatino Linotype" w:hAnsi="Palatino Linotype" w:cs="TTD1t00"/>
          <w:b/>
          <w:snapToGrid/>
          <w:sz w:val="22"/>
          <w:szCs w:val="22"/>
          <w:lang w:val="nl-NL" w:eastAsia="nl-NL"/>
        </w:rPr>
        <w:t>5. Artikelsgewijze toelichting</w:t>
      </w: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br/>
        <w:t xml:space="preserve">Artikel 1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Het eerste lid bevat een opsomming van de belastingen waarvoor in het landsbesluit een regeling ter voorkoming van dubbele belasting is opgenomen. </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br/>
        <w:t xml:space="preserve">Ingevolge het tweede lid vindt het landsbesluit slechts toepassing voor zover niet op andere wijze in het voorkomen van dubbele belasting is voorzien. Hiermee wordt de aanvullende werking – op vooral de belastingverdragen – van het landsbesluit tot uitdrukking gebracht.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t>Artikel 2</w:t>
      </w:r>
    </w:p>
    <w:p w:rsidR="007642B9" w:rsidRPr="007642B9" w:rsidRDefault="007642B9" w:rsidP="007642B9">
      <w:pPr>
        <w:widowControl/>
        <w:ind w:left="360"/>
        <w:jc w:val="both"/>
        <w:rPr>
          <w:rFonts w:ascii="Palatino Linotype" w:hAnsi="Palatino Linotype" w:cs="Calibri"/>
          <w: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Voor het begrip vaste inrichting wordt aangesloten bij hetgeen is bepaald in artikel 1, vijfde tot en met veertiende lid, van de LWB.</w:t>
      </w:r>
    </w:p>
    <w:p w:rsidR="007642B9" w:rsidRPr="007642B9" w:rsidRDefault="007642B9" w:rsidP="007642B9">
      <w:pPr>
        <w:widowControl/>
        <w:ind w:left="360"/>
        <w:jc w:val="both"/>
        <w:rPr>
          <w:rFonts w:ascii="Palatino Linotype" w:hAnsi="Palatino Linotype" w:cs="Calibri"/>
          <w: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t>Artikel 3</w:t>
      </w:r>
    </w:p>
    <w:p w:rsidR="007642B9" w:rsidRPr="007642B9" w:rsidRDefault="007642B9" w:rsidP="007642B9">
      <w:pPr>
        <w:widowControl/>
        <w:ind w:left="360"/>
        <w:jc w:val="both"/>
        <w:rPr>
          <w:rFonts w:ascii="Palatino Linotype" w:hAnsi="Palatino Linotype" w:cs="Calibri"/>
          <w: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Het begrip mogendheid zelf behoeft niet gedefinieerd te worden omdat dit begrip in het normaal spraakgebruik niet een te weinig bepaalde betekenis heeft. In artikel 3 wordt aan het begrip mogendheid de bestuurlijke eenheid toegevoegd. Hiermee wordt een gelijkstelling tussen mogendheden en bepaalde bestuurlijke eenheden geformaliseerd. Als voorbeelden van dergelijke bestuurlijke eenheden kunnen worden genoemd Hong Kong, de Palestijnse autoriteit en Macao. Het is namelijk niet de bedoeling om met de term mogendheid een beperking te geven tot staatkundige eenheden die volkenrechtelijk als mogendheid worden erkend. Indien andere staatkundige eenheden de facto heffingsbevoegdheid uitoefenen, kunnen zij voor de toepassing van dit landsbesluit mede onder het begrip mogendheid worden begrepen. </w:t>
      </w:r>
    </w:p>
    <w:p w:rsidR="007642B9" w:rsidRDefault="007642B9" w:rsidP="007642B9">
      <w:pPr>
        <w:widowControl/>
        <w:ind w:left="360"/>
        <w:jc w:val="both"/>
        <w:rPr>
          <w:rFonts w:ascii="Palatino Linotype" w:hAnsi="Palatino Linotype" w:cs="Calibri"/>
          <w:snapToGrid/>
          <w:sz w:val="22"/>
          <w:szCs w:val="22"/>
          <w:lang w:val="nl-NL"/>
        </w:rPr>
      </w:pPr>
    </w:p>
    <w:p w:rsidR="00B660FC" w:rsidRPr="007642B9" w:rsidRDefault="00B660FC"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lastRenderedPageBreak/>
        <w:t>Artikel 4</w:t>
      </w:r>
    </w:p>
    <w:p w:rsidR="007642B9" w:rsidRPr="007642B9" w:rsidRDefault="007642B9" w:rsidP="007642B9">
      <w:pPr>
        <w:widowControl/>
        <w:ind w:left="360"/>
        <w:jc w:val="both"/>
        <w:rPr>
          <w:rFonts w:ascii="Palatino Linotype" w:hAnsi="Palatino Linotype" w:cs="Calibri"/>
          <w: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artikel 4 is een omschrijving gegeven van de uitdrukking “gebied van een andere mogendheid”. Een mogendheid kan ingevolge het Verdrag inzake het continentale plateau</w:t>
      </w:r>
      <w:r w:rsidRPr="007642B9">
        <w:rPr>
          <w:rFonts w:ascii="Palatino Linotype" w:hAnsi="Palatino Linotype" w:cs="Calibri"/>
          <w:snapToGrid/>
          <w:sz w:val="22"/>
          <w:szCs w:val="22"/>
          <w:vertAlign w:val="superscript"/>
          <w:lang w:val="nl-NL"/>
        </w:rPr>
        <w:footnoteReference w:id="19"/>
      </w:r>
      <w:r w:rsidRPr="007642B9">
        <w:rPr>
          <w:rFonts w:ascii="Palatino Linotype" w:hAnsi="Palatino Linotype" w:cs="Calibri"/>
          <w:snapToGrid/>
          <w:sz w:val="22"/>
          <w:szCs w:val="22"/>
          <w:lang w:val="nl-NL"/>
        </w:rPr>
        <w:t xml:space="preserve"> toch beperkte soevereine rechten uitoefenen op het deel van het continentaal plat dat aan die mogendheid is toegewezen, terwijl op grond van het internationale recht de internationale wateren niet tot het grondgebied van die mogendheid behoren. Dit is de reden dat in dit landsbesluit de internationale wateren, voor zover die zich bevinden boven het deel van het continentaal plat waar een mogendheid beperkte soevereine rechten kan uitoefenen, tot het gebied van die mogendheid worden gerekend.</w:t>
      </w:r>
    </w:p>
    <w:p w:rsidR="007642B9" w:rsidRPr="007642B9" w:rsidRDefault="007642B9" w:rsidP="007642B9">
      <w:pPr>
        <w:widowControl/>
        <w:ind w:left="360"/>
        <w:jc w:val="both"/>
        <w:rPr>
          <w:rFonts w:ascii="Palatino Linotype" w:hAnsi="Palatino Linotype" w:cs="Calibri"/>
          <w:snapToGrid/>
          <w:sz w:val="20"/>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t>Artikel 5</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Arial"/>
          <w:snapToGrid/>
          <w:sz w:val="22"/>
          <w:szCs w:val="22"/>
          <w:lang w:val="nl-NL"/>
        </w:rPr>
      </w:pPr>
      <w:r w:rsidRPr="007642B9">
        <w:rPr>
          <w:rFonts w:ascii="Palatino Linotype" w:hAnsi="Palatino Linotype" w:cs="Calibri"/>
          <w:snapToGrid/>
          <w:sz w:val="22"/>
          <w:szCs w:val="22"/>
          <w:lang w:val="nl-NL"/>
        </w:rPr>
        <w:t xml:space="preserve">In artikel 5 wordt voor de definities van dividenden, interest en royalty’s </w:t>
      </w:r>
      <w:r w:rsidRPr="007642B9">
        <w:rPr>
          <w:rFonts w:ascii="Palatino Linotype" w:hAnsi="Palatino Linotype"/>
          <w:snapToGrid/>
          <w:sz w:val="22"/>
          <w:szCs w:val="22"/>
          <w:lang w:val="nl-NL"/>
        </w:rPr>
        <w:t>aangesloten bij hetgeen daarover is bepaald in het OESO-Modelverdrag 2017 betreffende belasting op inkomen en kapitaal.</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t>Artikel 6</w:t>
      </w:r>
    </w:p>
    <w:p w:rsidR="007642B9" w:rsidRPr="007642B9" w:rsidRDefault="007642B9" w:rsidP="007642B9">
      <w:pPr>
        <w:widowControl/>
        <w:ind w:left="360"/>
        <w:jc w:val="both"/>
        <w:rPr>
          <w:rFonts w:ascii="Palatino Linotype" w:hAnsi="Palatino Linotype" w:cs="Calibri"/>
          <w: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dit artikel wordt als algemene regel vooropgesteld dat een binnenlandsbelastingplichtige een vrijstelling ter voorkoming van dubbele belasting kan krijgen ter zake van de inkomstenbelasting die betrekking heeft op buitenlands inkomen uit een andere mogendheid, de zogenoemde vrijstellingsmethode. De nadere uitwerking hiervan vindt vervolgens plaats in artikel 7.</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Verdana"/>
          <w:snapToGrid/>
          <w:sz w:val="22"/>
          <w:szCs w:val="22"/>
          <w:lang w:val="nl-NL"/>
        </w:rPr>
      </w:pPr>
      <w:r w:rsidRPr="007642B9">
        <w:rPr>
          <w:rFonts w:ascii="Palatino Linotype" w:hAnsi="Palatino Linotype" w:cs="Calibri"/>
          <w:snapToGrid/>
          <w:sz w:val="22"/>
          <w:szCs w:val="22"/>
          <w:lang w:val="nl-NL"/>
        </w:rPr>
        <w:t>Artikel 6, tweede lid, geeft een opsomming van de soorten van buitenlands inkomen uit een andere mogendheid waarvoor de belastingplichtige een vrijstelling ter voorkoming van dubbele belasting kan verkrijgen.</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Onderdeel a, van het tweede lid, betreft de zuivere opbrengst van buitenlandse onderneming. Dat wil zeggen het inkomen uit een zogenaamde vaste inrichting. Binnen het gebied van een andere mogendheid gelegen of gevestigde onroerende zaken die behoren tot het vermogen van een onderneming, worden geacht deel uit te maken van het vermogen van de buitenlandse onderneming. Voor het bepalen van de aan de vaste inrichting toe te rekenen winst geldt de fictie dat de vaste inrichting opereert als onafhankelijke onderneming. Dit is verwoord in artikel 6, derde lid. Hiermee wordt benadrukt dat het at </w:t>
      </w:r>
      <w:proofErr w:type="spellStart"/>
      <w:r w:rsidRPr="007642B9">
        <w:rPr>
          <w:rFonts w:ascii="Palatino Linotype" w:hAnsi="Palatino Linotype" w:cs="Calibri"/>
          <w:snapToGrid/>
          <w:sz w:val="22"/>
          <w:szCs w:val="22"/>
          <w:lang w:val="nl-NL"/>
        </w:rPr>
        <w:t>arm’s</w:t>
      </w:r>
      <w:proofErr w:type="spellEnd"/>
      <w:r w:rsidRPr="007642B9">
        <w:rPr>
          <w:rFonts w:ascii="Palatino Linotype" w:hAnsi="Palatino Linotype" w:cs="Calibri"/>
          <w:snapToGrid/>
          <w:sz w:val="22"/>
          <w:szCs w:val="22"/>
          <w:lang w:val="nl-NL"/>
        </w:rPr>
        <w:t xml:space="preserve"> </w:t>
      </w:r>
      <w:proofErr w:type="spellStart"/>
      <w:r w:rsidRPr="007642B9">
        <w:rPr>
          <w:rFonts w:ascii="Palatino Linotype" w:hAnsi="Palatino Linotype" w:cs="Calibri"/>
          <w:snapToGrid/>
          <w:sz w:val="22"/>
          <w:szCs w:val="22"/>
          <w:lang w:val="nl-NL"/>
        </w:rPr>
        <w:t>length</w:t>
      </w:r>
      <w:proofErr w:type="spellEnd"/>
      <w:r w:rsidRPr="007642B9">
        <w:rPr>
          <w:rFonts w:ascii="Palatino Linotype" w:hAnsi="Palatino Linotype" w:cs="Calibri"/>
          <w:snapToGrid/>
          <w:sz w:val="22"/>
          <w:szCs w:val="22"/>
          <w:lang w:val="nl-NL"/>
        </w:rPr>
        <w:t>-beginsel bepalend is voor de winsttoerekening aan hoofdhuis en vaste inrichting.</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Voor de bepaling wat zuivere opbrengsten uit (buitenlandse) onderneming vormt, is artikel 6 van de </w:t>
      </w:r>
      <w:proofErr w:type="spellStart"/>
      <w:r w:rsidRPr="007642B9">
        <w:rPr>
          <w:rFonts w:ascii="Palatino Linotype" w:hAnsi="Palatino Linotype" w:cs="Calibri"/>
          <w:snapToGrid/>
          <w:sz w:val="22"/>
          <w:szCs w:val="22"/>
          <w:lang w:val="nl-NL"/>
        </w:rPr>
        <w:t>LvIB</w:t>
      </w:r>
      <w:proofErr w:type="spellEnd"/>
      <w:r w:rsidRPr="007642B9">
        <w:rPr>
          <w:rFonts w:ascii="Palatino Linotype" w:hAnsi="Palatino Linotype" w:cs="Calibri"/>
          <w:snapToGrid/>
          <w:sz w:val="22"/>
          <w:szCs w:val="22"/>
          <w:vertAlign w:val="superscript"/>
          <w:lang w:val="nl-NL"/>
        </w:rPr>
        <w:footnoteReference w:id="20"/>
      </w:r>
      <w:r w:rsidRPr="007642B9">
        <w:rPr>
          <w:rFonts w:ascii="Palatino Linotype" w:hAnsi="Palatino Linotype" w:cs="Calibri"/>
          <w:snapToGrid/>
          <w:sz w:val="22"/>
          <w:szCs w:val="22"/>
          <w:lang w:val="nl-NL"/>
        </w:rPr>
        <w:t xml:space="preserve"> relevant. Dit houdt in dat ook de zogenoemde medegerechtigden onder de reikwijdte van het onderhavige onderdeel a, kunnen vallen, mits uiteraard sprake is van een buitenlandse vaste inrichting. Overigens zij hierbij opgemerkt dat een deel van de gevallen die onder deze verruiming vallen als «rechten op aandelen in de winst van een onderneming </w:t>
      </w:r>
      <w:r w:rsidRPr="007642B9">
        <w:rPr>
          <w:rFonts w:ascii="Palatino Linotype" w:hAnsi="Palatino Linotype" w:cs="Calibri"/>
          <w:snapToGrid/>
          <w:sz w:val="22"/>
          <w:szCs w:val="22"/>
          <w:lang w:val="nl-NL"/>
        </w:rPr>
        <w:lastRenderedPageBreak/>
        <w:t>waarvan de leiding binnen het gebied van de andere mogendheid is gevestigd, voor zover zij niet voortspruiten uit effectenbezit of dienstbetrekking» ook onder onderdeel b, onder 7°, zijn vrijgesteld.</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bCs/>
          <w:snapToGrid/>
          <w:sz w:val="22"/>
          <w:szCs w:val="22"/>
          <w:shd w:val="clear" w:color="auto" w:fill="FFFFFF"/>
          <w:lang w:val="nl-NL"/>
        </w:rPr>
        <w:t xml:space="preserve">Op basis van artikel 6, tweede lid, onderdeel b, onder </w:t>
      </w:r>
      <w:r w:rsidRPr="007642B9">
        <w:rPr>
          <w:rFonts w:ascii="Palatino Linotype" w:hAnsi="Palatino Linotype" w:cs="Calibri"/>
          <w:snapToGrid/>
          <w:sz w:val="22"/>
          <w:szCs w:val="22"/>
          <w:lang w:val="nl-NL"/>
        </w:rPr>
        <w:t xml:space="preserve">1°, wordt voorkoming van dubbele belasting verleend ingeval een binnenlands belastingplichtige inkomen geniet ter zake van inkomsten uit een privaatrechtelijke dienstbetrekking indien de werkzaamheden binnen het gebied van een andere mogendheid worden of zijn verricht en die inkomsten tevens in die andere mogendheid zijn onderworpen aan een belasting naar de winst of het inkomen. Het is niet vereist dat daadwerkelijk belasting over dit inkomen wordt betaald. Wel moet vaststaan dat op basis van de wetgeving van de andere mogendheid het inkomen aldaar in beginsel onderworpen is aan heffing. Deze regeling geldt bijvoorbeeld niet voor werkzaamheden die een binnenlands belastingplichtige voor korte tijd in het buitenland verricht. In het algemeen zal, om sprake te zijn van buitenlandse onderworpenheid, de werkzaamheid in het buitenland ten minste een bepaalde, per jurisdictie verschillende, periode achtereen moeten worden verricht. Als daar niet aan wordt voldaan, is er geen onderworpenheid en kan er geen voorkoming van dubbele belasting worden verleend.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artikel 6, tweede lid, onderdeel b, onder 2°, wordt voorkoming van dubbele heffing verleend ter zake van inkomsten die worden genoten uit arbeid welke wordt of is verricht ter zake van een publiekrechtelijke dienstbetrekking tot een binnen een andere mogendheid gelegen publiekrechtelijke rechtspersoon of een door die rechtspersoon in het leven geroepen fonds. Hier betreft het bijvoorbeeld een ambtenaar die in dienstbetrekking is bij een buitenlandse overheidsinstantie en die in het kader van zijn werkzaamheden wordt uitgezonden naar Curaçao en hier woont. De vrijstelling geldt zowel indien de werkzaamheden buiten Curaçao worden verricht alsook indien ze in Curaçao worden verricht. Vereist is wel dat de inkomsten in het andere land zijn onderworpen aan een heffing naar het inkomen, maar dit zal vrijwel altijd het geval zijn aangezien de meeste jurisdicties inkomsten van publiekrechtelijke rechtspersonen in hun jurisdictie zelf in de heffing betrekken.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bookmarkStart w:id="13" w:name="_Hlk80358199"/>
      <w:r w:rsidRPr="007642B9">
        <w:rPr>
          <w:rFonts w:ascii="Palatino Linotype" w:hAnsi="Palatino Linotype" w:cs="Calibri"/>
          <w:snapToGrid/>
          <w:sz w:val="22"/>
          <w:szCs w:val="22"/>
          <w:lang w:val="nl-NL"/>
        </w:rPr>
        <w:t xml:space="preserve">Onder artikel 6, tweede lid, onderdeel b, onder 3°, is een vrijstelling opgenomen voor de beloning van bestuurders en commissarissen van in het buitenland gevestigde lichamen. Deze vrijstelling is afzonderlijk geregeld omdat voor deze inkomsten niet nodig is dat de werkzaamheden zich in het buitenland hebben voltrokken. Naar internationaal gebruik wordt in de meeste landen belasting geheven ten aanzien van bestuurdersbeloningen ook wanneer de bestuurder zijn activiteiten niet in dat land heeft verricht. </w:t>
      </w:r>
    </w:p>
    <w:bookmarkEnd w:id="13"/>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Buiten de territoriale wateren van Curaçao aan boord van een schip of luchtvaartuig verrichte arbeid is op grond van artikel 6, tweede lid, onderdeel b, onder 4°, vrijgesteld als dat schip of luchtvaartuig wordt geëxploiteerd door een onderneming waarvan de werkelijke leiding in een andere mogendheid is gevestigd. </w:t>
      </w:r>
    </w:p>
    <w:p w:rsidR="007642B9" w:rsidRPr="007642B9" w:rsidRDefault="007642B9" w:rsidP="007642B9">
      <w:pPr>
        <w:widowControl/>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artikel 6, tweede lid, onderdeel b, onder 5° is geregeld dat inkomsten van artiesten en sporters ter zake van in het buitenland verrichte werkzaamheden eveneens voor vrijstelling in aanmerking komen. Voor een definitie van de inkomsten van artiesten en sporters wordt aangesloten bij hetgeen daaromtrent is bepaald in het commentaar bij artikel 17 van het </w:t>
      </w:r>
      <w:r w:rsidRPr="007642B9">
        <w:rPr>
          <w:rFonts w:ascii="Palatino Linotype" w:hAnsi="Palatino Linotype" w:cs="Calibri"/>
          <w:snapToGrid/>
          <w:sz w:val="22"/>
          <w:szCs w:val="22"/>
          <w:lang w:val="nl-NL"/>
        </w:rPr>
        <w:lastRenderedPageBreak/>
        <w:t>OESO-Modelverdrag. Het gaat bij deze categorie om de voordelen en inkomsten die worden verkregen voor het door een sporter of artiest in die hoedanigheid verrichten van persoonlijke werkzaamheden. Hierbij is niet relevant wie deze inkomsten geniet. De bepaling geldt daarom ook voor de belastingplichtige die inkomsten geniet ter zake van het door een ander verrichten van artiesten- of sporterswerkzaamheden.</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Voor de subonderdelen onder 1° tot en met 5° betreft het overigens zowel inkomsten uit in het onderhavige jaar verrichte arbeid (tegenwoordige arbeid) als inkomsten die betrekking hebben op in het verleden verrichte arbeid (vroegere arbeid), denk bijvoorbeeld aan pensioeninkomen dat onderworpen is aan een buitenlandse heffing.</w:t>
      </w:r>
    </w:p>
    <w:p w:rsidR="007642B9" w:rsidRPr="007642B9" w:rsidRDefault="007642B9" w:rsidP="007642B9">
      <w:pPr>
        <w:widowControl/>
        <w:jc w:val="both"/>
        <w:rPr>
          <w:rFonts w:ascii="Palatino Linotype" w:hAnsi="Palatino Linotype" w:cs="Calibri"/>
          <w:snapToGrid/>
          <w:sz w:val="22"/>
          <w:szCs w:val="22"/>
          <w:lang w:val="nl-NL"/>
        </w:rPr>
      </w:pP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vrijstelling genoemd in artikel 6, tweede lid, onderdeel b, onder 6°, geldt voor zuivere opbrengsten uit in het buitenland gelegen onroerende zaken en daarop betrekking hebbende rechten die niet geacht worden deel uit te maken van het vermogen van een buitenlandse onderneming. Onder deze zuivere opbrengsten worden niet begrepen de vermogenswinsten, omdat deze in Curaçao, indien er geen sprake is van een onderneming, niet belast zijn en er dus geen sprake is van juridische dubbele belastingheffing indien het bronland hierover wel belasting heft.</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Artikel 6, tweede lid, onderdeel b, onder 7°, heeft betrekking op voordelen uit rechten op aandelen in de winst van een onderneming waarvan de leiding in een ander land is gevestigd, mits deze rechten niet voortkomen uit effectenbezit of dienstbetrekking.</w:t>
      </w:r>
      <w:r w:rsidRPr="007642B9">
        <w:rPr>
          <w:rFonts w:ascii="Palatino Linotype" w:eastAsia="Calibri" w:hAnsi="Palatino Linotype" w:cs="Calibri"/>
          <w:snapToGrid/>
          <w:sz w:val="22"/>
          <w:szCs w:val="22"/>
          <w:lang w:val="nl-NL"/>
        </w:rPr>
        <w:br/>
      </w:r>
      <w:r w:rsidRPr="007642B9">
        <w:rPr>
          <w:rFonts w:ascii="Palatino Linotype" w:eastAsia="Calibri" w:hAnsi="Palatino Linotype" w:cs="Calibri"/>
          <w:snapToGrid/>
          <w:sz w:val="22"/>
          <w:szCs w:val="22"/>
          <w:lang w:val="nl-NL"/>
        </w:rPr>
        <w:br/>
        <w:t>Voorkoming van dubbele belasting wordt ook verleend voor uitkeringen bedoeld in artikel 6, tweede lid, onderdeel b, onder 8°, die afkomstig zijn van een overheidsinstantie van een ander land of een daartoe door de overheid opgericht fonds. Dit ziet bijvoorbeeld op de buitenlandse algemene ouderdomsverzekering en de algemene weduwenverzekering. Dergelijke periodieke uitkeringen worden in het algemeen belast in de bronstaat en Curaçao geeft daarvoor dan een tegemoetkoming. Fondsen die in het leven zijn geroepen door een buitenlandse publiekrechtelijke rechtspersoon zijn gelijk gesteld met die rechtspersoon.</w:t>
      </w: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Een voorwaarde voor toekenning van de genoemde vrijstellingen is dat de inkomsten zijn onderworpen aan een belasting naar de winst of het inkomen die vanwege een andere mogendheid wordt geheven. Niet onderworpen voordelen uit een andere mogendheid behoren dus niet tot het buitenlandse inkomen waarvoor voorkoming wordt verleend. De mogendheid waar de inkomsten onderworpen dienen te zijn en de mogendheid waar de arbeid is verricht behoeven niet dezelfde te zijn. Bijvoorbeeld, iemand die als expat in verschillende landen heeft gewerkt, maar wiens pensioen uiteindelijk wordt betaald door een lichaam van één van die landen, komt voor de vrijstelling in aanmerking als dat pensioen in het land van arbeid of in het land van het lichaam dat de pensioenbetaling doet volgens de belastingwetgeving is onderworpen.</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Onderworpenheid houdt niet in dat er daadwerkelijk belasting over het buitenlandse inkomen of de winst moet zijn betaald, noch dat er belastingheffing over het volle bedrag van dat inkomen of de winst plaatsvindt. Dit zijn, net als het tarief van de belasting, zaken die in beginsel de andere mogendheid aangaan. Niet van belang is dat in voorkomende </w:t>
      </w:r>
      <w:r w:rsidRPr="007642B9">
        <w:rPr>
          <w:rFonts w:ascii="Palatino Linotype" w:eastAsia="Calibri" w:hAnsi="Palatino Linotype" w:cs="Calibri"/>
          <w:snapToGrid/>
          <w:sz w:val="22"/>
          <w:szCs w:val="22"/>
          <w:lang w:val="nl-NL"/>
        </w:rPr>
        <w:lastRenderedPageBreak/>
        <w:t>gevallen op basis van eventuele verminderingen of vrijstellingen daadwerkelijke belastingheffing geheel of ten dele achterwege blijft. Voldoende is dat volgens de wetgeving van de mogendheid de inkomsten in beginsel onderworpen zijn. Een en ander betekent echter niet dat een belastingplichtige kan volstaan met een enkele verwijzing naar heffingsbepalingen van de andere mogendheid. Met betrekking tot het aannemelijk maken dat in een desbetreffend geval aan het onderworpenheidsvereiste is voldaan, kan worden verlangd dat bijvoorbeeld een aanslag wordt overgelegd of een loonstrook waaruit de inhouding blijkt of andere gewaarmerkte bescheiden waaruit de onderworpenheid van het vrij te stellen inkomen blijkt; een redelijke verdeling van de bewijslast brengt dat met zich mee. Indien belastingplichtige dergelijke bescheiden niet kan overleggen, is de uitgangspositie dat niet is voldaan aan de onderworpenheidseis.</w:t>
      </w: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Zoals aangegeven ziet het derde lid op de toepassing van het at </w:t>
      </w:r>
      <w:proofErr w:type="spellStart"/>
      <w:r w:rsidRPr="007642B9">
        <w:rPr>
          <w:rFonts w:ascii="Palatino Linotype" w:hAnsi="Palatino Linotype"/>
          <w:snapToGrid/>
          <w:sz w:val="22"/>
          <w:szCs w:val="22"/>
          <w:lang w:val="nl-NL"/>
        </w:rPr>
        <w:t>arm's</w:t>
      </w:r>
      <w:proofErr w:type="spellEnd"/>
      <w:r w:rsidRPr="007642B9">
        <w:rPr>
          <w:rFonts w:ascii="Palatino Linotype" w:hAnsi="Palatino Linotype"/>
          <w:snapToGrid/>
          <w:sz w:val="22"/>
          <w:szCs w:val="22"/>
          <w:lang w:val="nl-NL"/>
        </w:rPr>
        <w:t xml:space="preserve"> </w:t>
      </w:r>
      <w:proofErr w:type="spellStart"/>
      <w:r w:rsidRPr="007642B9">
        <w:rPr>
          <w:rFonts w:ascii="Palatino Linotype" w:hAnsi="Palatino Linotype"/>
          <w:snapToGrid/>
          <w:sz w:val="22"/>
          <w:szCs w:val="22"/>
          <w:lang w:val="nl-NL"/>
        </w:rPr>
        <w:t>length</w:t>
      </w:r>
      <w:proofErr w:type="spellEnd"/>
      <w:r w:rsidRPr="007642B9">
        <w:rPr>
          <w:rFonts w:ascii="Palatino Linotype" w:hAnsi="Palatino Linotype"/>
          <w:snapToGrid/>
          <w:sz w:val="22"/>
          <w:szCs w:val="22"/>
          <w:lang w:val="nl-NL"/>
        </w:rPr>
        <w:t xml:space="preserve">-beginsel bij het bepalen van de zuivere opbrengst uit buitenlandse onderneming. </w:t>
      </w:r>
    </w:p>
    <w:p w:rsidR="007642B9" w:rsidRPr="007642B9" w:rsidRDefault="007642B9" w:rsidP="007642B9">
      <w:pPr>
        <w:widowControl/>
        <w:jc w:val="both"/>
        <w:rPr>
          <w:rFonts w:ascii="Palatino Linotype" w:hAnsi="Palatino Linotype" w:cs="Calibri"/>
          <w:snapToGrid/>
          <w:sz w:val="22"/>
          <w:szCs w:val="22"/>
          <w:u w:val="single"/>
          <w:lang w:val="nl-NL"/>
        </w:rPr>
      </w:pPr>
    </w:p>
    <w:p w:rsidR="007642B9" w:rsidRPr="007642B9" w:rsidRDefault="007642B9" w:rsidP="007642B9">
      <w:pPr>
        <w:widowControl/>
        <w:ind w:left="36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Het vierde lid bevat een aanscherping van de onderworpenheidseis voor kortstondige werkzaamheden in het kader van een dienstbetrekking in het buitenland. Achtergrond is dat kortdurende werkzaamheden in het buitenland vaak niet daadwerkelijk in de heffing worden betrokken. Dan is de vrijstellingsmethode slechts van toepassing als blijkt dat ter zake van die arbeid aan die mogendheid daadwerkelijk belasting is betaald.</w:t>
      </w:r>
    </w:p>
    <w:p w:rsidR="007642B9" w:rsidRPr="007642B9" w:rsidRDefault="007642B9" w:rsidP="007642B9">
      <w:pPr>
        <w:widowControl/>
        <w:ind w:left="360"/>
        <w:jc w:val="both"/>
        <w:rPr>
          <w:rFonts w:ascii="Palatino Linotype" w:hAnsi="Palatino Linotype" w:cs="Calibri"/>
          <w:snapToGrid/>
          <w:sz w:val="20"/>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t>Artikel 7</w:t>
      </w:r>
    </w:p>
    <w:p w:rsidR="007642B9" w:rsidRPr="007642B9" w:rsidRDefault="007642B9" w:rsidP="007642B9">
      <w:pPr>
        <w:widowControl/>
        <w:ind w:left="360"/>
        <w:jc w:val="both"/>
        <w:rPr>
          <w:rFonts w:ascii="Palatino Linotype" w:hAnsi="Palatino Linotype" w:cs="Calibri"/>
          <w:i/>
          <w:snapToGrid/>
          <w:sz w:val="22"/>
          <w:szCs w:val="22"/>
          <w:u w:val="single"/>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Artikel 7 bepaalt op welke wijze de vrijstelling voor buitenlands inkomen wordt toegepast. Volgens het eerste lid gebeurt dit door, met toepassing van de zogenaamde afzonderlijke methode waarbij de voorkoming per land afzonderlijk wordt toegepast, een vermindering te verlenen op de – zonder de toepassing van dit landsbesluit – verschuldigde inkomstenbelasting.</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het tweede lid van artikel 7 wordt de vermindering ter voorkoming van dubbele belasting volgens de vrijstellingsmethode bepaald met toepassing van de zogenoemde evenredigheidsbreuk. De teller hiervan wordt gevormd door het buitenlands zuiver inkomen en de noemer door het belastbare inkomen met de daarop aangebrachte correctie volgens het tweede lid.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De correctie houdt in dat voor toepassing van de evenredigheidsbreuk het belastbare inkomen wordt vermeerderd met de hierop in het jaar in aftrek gebrachte persoonlijke en buitengewone lasten. Door de noemer hiermee te vermeerderen wordt bereikt dat genoemde aftrekposten naar evenredigheid drukken op het buitenlandse en het in Curaçao belastbare deel van het inkomen. Bij een binnenlands belastingplichtige met zowel buitenlands als binnenlands inkomen worden die aftrekposten aldus naar evenredigheid over het buitenlandse en het overige inkomen verdeeld. Vermenigvuldiging van deze breuk met de volgens artikel 24A, eerste lid, van de </w:t>
      </w:r>
      <w:proofErr w:type="spellStart"/>
      <w:r w:rsidRPr="007642B9">
        <w:rPr>
          <w:rFonts w:ascii="Palatino Linotype" w:hAnsi="Palatino Linotype" w:cs="Calibri"/>
          <w:snapToGrid/>
          <w:sz w:val="22"/>
          <w:szCs w:val="22"/>
          <w:lang w:val="nl-NL"/>
        </w:rPr>
        <w:t>LvIB</w:t>
      </w:r>
      <w:proofErr w:type="spellEnd"/>
      <w:r w:rsidRPr="007642B9">
        <w:rPr>
          <w:rFonts w:ascii="Palatino Linotype" w:hAnsi="Palatino Linotype" w:cs="Calibri"/>
          <w:snapToGrid/>
          <w:sz w:val="22"/>
          <w:szCs w:val="22"/>
          <w:lang w:val="nl-NL"/>
        </w:rPr>
        <w:t xml:space="preserve"> verschuldigde inkomstenbelasting, zoals bepaald in het vierde lid, levert het bedrag van de te verlenen vermindering op.</w:t>
      </w:r>
    </w:p>
    <w:p w:rsidR="007642B9" w:rsidRDefault="007642B9" w:rsidP="007642B9">
      <w:pPr>
        <w:widowControl/>
        <w:ind w:left="360"/>
        <w:jc w:val="both"/>
        <w:rPr>
          <w:rFonts w:ascii="Palatino Linotype" w:hAnsi="Palatino Linotype" w:cs="Calibri"/>
          <w:snapToGrid/>
          <w:sz w:val="22"/>
          <w:szCs w:val="22"/>
          <w:lang w:val="nl-NL"/>
        </w:rPr>
      </w:pPr>
    </w:p>
    <w:p w:rsidR="00B660FC" w:rsidRPr="007642B9" w:rsidRDefault="00B660FC"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b/>
          <w:snapToGrid/>
          <w:sz w:val="22"/>
          <w:szCs w:val="22"/>
          <w:lang w:val="nl-NL"/>
        </w:rPr>
        <w:lastRenderedPageBreak/>
        <w:t xml:space="preserve">Voorbeeld 1 </w:t>
      </w:r>
    </w:p>
    <w:p w:rsidR="007642B9" w:rsidRPr="007642B9" w:rsidRDefault="007642B9" w:rsidP="007642B9">
      <w:pPr>
        <w:widowControl/>
        <w:ind w:left="360"/>
        <w:jc w:val="both"/>
        <w:rPr>
          <w:rFonts w:ascii="Palatino Linotype" w:hAnsi="Palatino Linotype" w:cs="Calibri"/>
          <w:snapToGrid/>
          <w:sz w:val="22"/>
          <w:szCs w:val="22"/>
          <w:u w:val="single"/>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cs="Calibri"/>
          <w:snapToGrid/>
          <w:sz w:val="22"/>
          <w:szCs w:val="22"/>
          <w:lang w:val="nl-NL"/>
        </w:rPr>
        <w:t xml:space="preserve">Deze evenredigheidsbreuk kan met het volgende voorbeeld worden toegelicht. </w:t>
      </w:r>
      <w:r w:rsidRPr="007642B9">
        <w:rPr>
          <w:rFonts w:ascii="Palatino Linotype" w:hAnsi="Palatino Linotype"/>
          <w:snapToGrid/>
          <w:sz w:val="22"/>
          <w:szCs w:val="22"/>
          <w:lang w:val="nl-NL"/>
        </w:rPr>
        <w:t xml:space="preserve">Stel het inkomen van een belastingplichtige bedraagt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135.000. Daarvan is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90.000 loon uit Curaçao en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45.000 loon uit Duitsland. Het loon uit Duitsland is in Duitsland aan belastingheffing onderworpen. Er kan in Curaçao dus vermindering worden gekregen om dubbele belasting te voorkomen. </w:t>
      </w:r>
    </w:p>
    <w:p w:rsidR="007642B9" w:rsidRPr="007642B9" w:rsidRDefault="007642B9" w:rsidP="007642B9">
      <w:pPr>
        <w:widowControl/>
        <w:ind w:left="720"/>
        <w:jc w:val="both"/>
        <w:rPr>
          <w:rFonts w:ascii="Palatino Linotype" w:hAnsi="Palatino Linotype"/>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De in aftrek gebrachte persoonlijke en buitengewone lasten bedragen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5.000. Stel dat de totaal volgens artikel 24 LVIB berekende inkomstenbelasting over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130.000 bedraagt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33.000. Volgens artikel 24A </w:t>
      </w:r>
      <w:proofErr w:type="spellStart"/>
      <w:r w:rsidRPr="007642B9">
        <w:rPr>
          <w:rFonts w:ascii="Palatino Linotype" w:hAnsi="Palatino Linotype"/>
          <w:snapToGrid/>
          <w:sz w:val="22"/>
          <w:szCs w:val="22"/>
          <w:lang w:val="nl-NL"/>
        </w:rPr>
        <w:t>LvIB</w:t>
      </w:r>
      <w:proofErr w:type="spellEnd"/>
      <w:r w:rsidRPr="007642B9">
        <w:rPr>
          <w:rFonts w:ascii="Palatino Linotype" w:hAnsi="Palatino Linotype"/>
          <w:snapToGrid/>
          <w:sz w:val="22"/>
          <w:szCs w:val="22"/>
          <w:lang w:val="nl-NL"/>
        </w:rPr>
        <w:t xml:space="preserve"> wordt een basiskorting van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2.408 verleend. De vermindering bedraagt dan:</w:t>
      </w:r>
    </w:p>
    <w:p w:rsidR="007642B9" w:rsidRPr="007642B9" w:rsidRDefault="007642B9" w:rsidP="007642B9">
      <w:pPr>
        <w:widowControl/>
        <w:ind w:left="720"/>
        <w:jc w:val="both"/>
        <w:rPr>
          <w:rFonts w:ascii="Palatino Linotype" w:hAnsi="Palatino Linotype"/>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u w:val="single"/>
          <w:lang w:val="nl-NL"/>
        </w:rPr>
        <w:t xml:space="preserve">            </w:t>
      </w:r>
      <w:proofErr w:type="spellStart"/>
      <w:r w:rsidRPr="007642B9">
        <w:rPr>
          <w:rFonts w:ascii="Palatino Linotype" w:hAnsi="Palatino Linotype"/>
          <w:snapToGrid/>
          <w:sz w:val="22"/>
          <w:szCs w:val="22"/>
          <w:u w:val="single"/>
          <w:lang w:val="nl-NL"/>
        </w:rPr>
        <w:t>NAf</w:t>
      </w:r>
      <w:proofErr w:type="spellEnd"/>
      <w:r w:rsidRPr="007642B9">
        <w:rPr>
          <w:rFonts w:ascii="Palatino Linotype" w:hAnsi="Palatino Linotype"/>
          <w:snapToGrid/>
          <w:sz w:val="22"/>
          <w:szCs w:val="22"/>
          <w:u w:val="single"/>
          <w:lang w:val="nl-NL"/>
        </w:rPr>
        <w:t xml:space="preserve"> 45.000             </w:t>
      </w:r>
      <w:r w:rsidRPr="007642B9">
        <w:rPr>
          <w:rFonts w:ascii="Palatino Linotype" w:hAnsi="Palatino Linotype"/>
          <w:snapToGrid/>
          <w:sz w:val="22"/>
          <w:szCs w:val="22"/>
          <w:u w:val="single"/>
          <w:lang w:val="nl-NL"/>
        </w:rPr>
        <w:tab/>
      </w:r>
      <w:r w:rsidRPr="007642B9">
        <w:rPr>
          <w:rFonts w:ascii="Palatino Linotype" w:hAnsi="Palatino Linotype"/>
          <w:snapToGrid/>
          <w:sz w:val="22"/>
          <w:szCs w:val="22"/>
          <w:lang w:val="nl-NL"/>
        </w:rPr>
        <w:t xml:space="preserve"> x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(33.000 – 2.408) =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10.197</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130.000 +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5000)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het derde lid wordt geregeld dat de totale vermindering niet meer kan bedragen dan de verschuldigde belasting zonder toepassing van dit landsbesluit. Hiermee is beoogd aan te geven dat de vrijstelling van buitenlandse inkomensbestanddelen hooguit ertoe kan leiden dat er in Curaçao geen belasting verschuldigd is. Deze bepaling dient te worden toegepast met inachtneming van de verminderingen die al voortvloeien uit de toepassing van belastingverdragen. Verminderingen voortvloeiend uit vrijstelling of verrekening op basis van een belastingverdrag, zijnde een regeling van hogere orde, gaan vóór op vrijstelling en verrekening onder dit landsbesluit. Als op grond van verdragen een vermindering wordt verleend, dan bedraagt de vermindering voor inkomen afkomstig uit een niet-verdragsland die op grond van dit landsbesluit nog gegeven kan worden, ten hoogste het bedrag aan na de eerdere vermindering resterende belasting.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Gestreefd wordt om in verdragen aansluiting te zoeken bij de in dit landsbesluit neergelegde verminderingsmethoden.</w:t>
      </w: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r w:rsidRPr="007642B9">
        <w:rPr>
          <w:rFonts w:ascii="Palatino Linotype" w:hAnsi="Palatino Linotype" w:cs="Calibri"/>
          <w:snapToGrid/>
          <w:sz w:val="22"/>
          <w:szCs w:val="22"/>
          <w:shd w:val="clear" w:color="auto" w:fill="FFFFFF"/>
          <w:lang w:val="nl-NL"/>
        </w:rPr>
        <w:t>Onder dit landsbesluit gaat, als niet alle voorkomingsaanspraken te gelde kunnen worden gemaakt, vrijstelling in beginsel voor verrekening.</w:t>
      </w:r>
    </w:p>
    <w:p w:rsidR="007642B9" w:rsidRPr="007642B9" w:rsidRDefault="007642B9" w:rsidP="007642B9">
      <w:pPr>
        <w:widowControl/>
        <w:tabs>
          <w:tab w:val="left" w:pos="8147"/>
        </w:tabs>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Als de bestanddelen, die geen deel uitmaken van het buitenlandse inkomen, worden belast op de voet van artikel 24, tweede, derde en vierde lid, van de </w:t>
      </w:r>
      <w:proofErr w:type="spellStart"/>
      <w:r w:rsidRPr="007642B9">
        <w:rPr>
          <w:rFonts w:ascii="Palatino Linotype" w:hAnsi="Palatino Linotype" w:cs="Calibri"/>
          <w:snapToGrid/>
          <w:sz w:val="22"/>
          <w:szCs w:val="22"/>
          <w:lang w:val="nl-NL"/>
        </w:rPr>
        <w:t>LvIB</w:t>
      </w:r>
      <w:proofErr w:type="spellEnd"/>
      <w:r w:rsidRPr="007642B9">
        <w:rPr>
          <w:rFonts w:ascii="Palatino Linotype" w:hAnsi="Palatino Linotype" w:cs="Calibri"/>
          <w:snapToGrid/>
          <w:sz w:val="22"/>
          <w:szCs w:val="22"/>
          <w:lang w:val="nl-NL"/>
        </w:rPr>
        <w:t xml:space="preserve"> (het zogenaamde bijzonder tarief), leidt een strikte toepassing van het tweede lid van artikel 7 tot een lagere vermindering. Een deel van het effect van het bijzonder tarief wordt dan namelijk aan het buitenlandse onzuivere inkomen toegerekend. In het vierde lid van artikel 7 wordt aan de hierboven genoemde situatie tegemoetgekomen. Volgens de eerste volzin van dit artikellid wordt bij de berekening van de vermindering het naar het bijzonder tarief belaste deel van het inkomen buiten beschouwing gelaten. Dit kan worden toegelicht met het volgende voorbeeld. </w:t>
      </w:r>
    </w:p>
    <w:p w:rsidR="007642B9" w:rsidRDefault="007642B9" w:rsidP="007642B9">
      <w:pPr>
        <w:widowControl/>
        <w:ind w:left="360"/>
        <w:jc w:val="both"/>
        <w:rPr>
          <w:rFonts w:ascii="Palatino Linotype" w:hAnsi="Palatino Linotype" w:cs="Calibri"/>
          <w:snapToGrid/>
          <w:sz w:val="22"/>
          <w:szCs w:val="22"/>
          <w:lang w:val="nl-NL"/>
        </w:rPr>
      </w:pPr>
    </w:p>
    <w:p w:rsidR="00B660FC" w:rsidRPr="007642B9" w:rsidRDefault="00B660FC" w:rsidP="007642B9">
      <w:pPr>
        <w:widowControl/>
        <w:ind w:left="360"/>
        <w:jc w:val="both"/>
        <w:rPr>
          <w:rFonts w:ascii="Palatino Linotype" w:hAnsi="Palatino Linotype" w:cs="Calibri"/>
          <w:snapToGrid/>
          <w:sz w:val="22"/>
          <w:szCs w:val="22"/>
          <w:lang w:val="nl-NL"/>
        </w:rPr>
      </w:pPr>
    </w:p>
    <w:p w:rsidR="007642B9" w:rsidRPr="007642B9" w:rsidRDefault="007642B9" w:rsidP="00B660FC">
      <w:pPr>
        <w:widowControl/>
        <w:spacing w:after="160" w:line="200" w:lineRule="exact"/>
        <w:ind w:left="900" w:hanging="180"/>
        <w:rPr>
          <w:rFonts w:ascii="Palatino Linotype" w:hAnsi="Palatino Linotype" w:cs="Calibri"/>
          <w:b/>
          <w:bCs/>
          <w:snapToGrid/>
          <w:sz w:val="22"/>
          <w:szCs w:val="22"/>
          <w:lang w:val="nl-NL"/>
        </w:rPr>
      </w:pPr>
      <w:r w:rsidRPr="007642B9">
        <w:rPr>
          <w:rFonts w:ascii="Palatino Linotype" w:hAnsi="Palatino Linotype" w:cs="Calibri"/>
          <w:b/>
          <w:bCs/>
          <w:snapToGrid/>
          <w:sz w:val="22"/>
          <w:szCs w:val="22"/>
          <w:lang w:val="nl-NL"/>
        </w:rPr>
        <w:lastRenderedPageBreak/>
        <w:t>Voorbeeld 2</w:t>
      </w:r>
      <w:r w:rsidRPr="007642B9">
        <w:rPr>
          <w:rFonts w:ascii="Palatino Linotype" w:hAnsi="Palatino Linotype" w:cs="Calibri"/>
          <w:b/>
          <w:bCs/>
          <w:snapToGrid/>
          <w:sz w:val="22"/>
          <w:szCs w:val="22"/>
          <w:lang w:val="nl-NL"/>
        </w:rPr>
        <w:br/>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Stel de belastingplichtige in het vorige voorbeeld geniet, naast de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135.000 looninkomsten uit Curaçao en Duitsland, ook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10.000 aan rente-inkomsten, afkomstig van een in Curaçao gevestigde bank. Deze inkomsten zijn volgens artikel 24, vierde lid, van de LVIB belast naar een tarief van 8.5%. Zonder de eerste volzin van het vierde lid van artikel 7 zouden de rente-inkomsten de noemer verhogen naar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145.000 en daardoor de vermindering verlagen naar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9.758. De eerste volzin van het vierde lid van artikel 7 bepaalt echter dat deze rente-inkomsten voor de noemer buiten aanmerking mogen blijven. Ook blijft de over deze rente-inkomsten verschuldigde belasting buiten aanmerking. Uiteindelijk blijft daardoor het bedrag van de vermindering van het eerste voorbeeld onveranderd.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De tweede volzin bepaalt vervolgens dat wanneer op het buitenlandse inkomen of een deel daarvan het bijzondere tarief van toepassing zou zijn volgens de </w:t>
      </w:r>
      <w:proofErr w:type="spellStart"/>
      <w:r w:rsidRPr="007642B9">
        <w:rPr>
          <w:rFonts w:ascii="Palatino Linotype" w:hAnsi="Palatino Linotype" w:cs="Calibri"/>
          <w:snapToGrid/>
          <w:sz w:val="22"/>
          <w:szCs w:val="22"/>
          <w:lang w:val="nl-NL"/>
        </w:rPr>
        <w:t>LvIB</w:t>
      </w:r>
      <w:proofErr w:type="spellEnd"/>
      <w:r w:rsidRPr="007642B9">
        <w:rPr>
          <w:rFonts w:ascii="Palatino Linotype" w:hAnsi="Palatino Linotype" w:cs="Calibri"/>
          <w:snapToGrid/>
          <w:sz w:val="22"/>
          <w:szCs w:val="22"/>
          <w:lang w:val="nl-NL"/>
        </w:rPr>
        <w:t xml:space="preserve">; de vermindering wordt gesteld op geen hoger bedrag aan belasting dan op de voet van artikel 24, tweede en derde lid, van de </w:t>
      </w:r>
      <w:proofErr w:type="spellStart"/>
      <w:r w:rsidRPr="007642B9">
        <w:rPr>
          <w:rFonts w:ascii="Palatino Linotype" w:hAnsi="Palatino Linotype" w:cs="Calibri"/>
          <w:snapToGrid/>
          <w:sz w:val="22"/>
          <w:szCs w:val="22"/>
          <w:lang w:val="nl-NL"/>
        </w:rPr>
        <w:t>LvIB</w:t>
      </w:r>
      <w:proofErr w:type="spellEnd"/>
      <w:r w:rsidRPr="007642B9">
        <w:rPr>
          <w:rFonts w:ascii="Palatino Linotype" w:hAnsi="Palatino Linotype" w:cs="Calibri"/>
          <w:snapToGrid/>
          <w:sz w:val="22"/>
          <w:szCs w:val="22"/>
          <w:lang w:val="nl-NL"/>
        </w:rPr>
        <w:t>, verschuldigd zou zijn zonder toepassing van dit landsbesluit. Het volgende voorbeeld kan dit toelichten.</w:t>
      </w:r>
    </w:p>
    <w:p w:rsidR="007642B9" w:rsidRPr="007642B9" w:rsidRDefault="007642B9" w:rsidP="007642B9">
      <w:pPr>
        <w:widowControl/>
        <w:jc w:val="both"/>
        <w:rPr>
          <w:rFonts w:ascii="Palatino Linotype" w:hAnsi="Palatino Linotype" w:cs="Calibri"/>
          <w:snapToGrid/>
          <w:sz w:val="22"/>
          <w:szCs w:val="22"/>
          <w:lang w:val="nl-NL"/>
        </w:rPr>
      </w:pPr>
    </w:p>
    <w:p w:rsidR="007642B9" w:rsidRPr="007642B9" w:rsidRDefault="007642B9" w:rsidP="007642B9">
      <w:pPr>
        <w:widowControl/>
        <w:ind w:left="720"/>
        <w:contextualSpacing/>
        <w:rPr>
          <w:rFonts w:ascii="Palatino Linotype" w:eastAsia="Calibri" w:hAnsi="Palatino Linotype" w:cs="Calibri"/>
          <w:b/>
          <w:bCs/>
          <w:snapToGrid/>
          <w:sz w:val="22"/>
          <w:szCs w:val="22"/>
          <w:lang w:val="nl-NL"/>
        </w:rPr>
      </w:pPr>
      <w:r w:rsidRPr="007642B9">
        <w:rPr>
          <w:rFonts w:ascii="Palatino Linotype" w:eastAsia="Calibri" w:hAnsi="Palatino Linotype" w:cs="Calibri"/>
          <w:b/>
          <w:bCs/>
          <w:snapToGrid/>
          <w:sz w:val="22"/>
          <w:szCs w:val="22"/>
          <w:lang w:val="nl-NL"/>
        </w:rPr>
        <w:t>Voorbeeld 3</w:t>
      </w:r>
      <w:r w:rsidRPr="007642B9">
        <w:rPr>
          <w:rFonts w:ascii="Palatino Linotype" w:eastAsia="Calibri" w:hAnsi="Palatino Linotype" w:cs="Calibri"/>
          <w:b/>
          <w:bCs/>
          <w:snapToGrid/>
          <w:sz w:val="22"/>
          <w:szCs w:val="22"/>
          <w:lang w:val="nl-NL"/>
        </w:rPr>
        <w:br/>
      </w:r>
    </w:p>
    <w:p w:rsidR="007642B9" w:rsidRPr="007642B9" w:rsidRDefault="007642B9" w:rsidP="007642B9">
      <w:pPr>
        <w:widowControl/>
        <w:ind w:left="72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Stel de belastingplichtige in het eerste voorbeeld verkrijgt een opbrengst van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100.000 bij het staken van zijn Duitse onderneming. Artikel 24, tweede lid, van de LVIB belast een dergelijke bate naar een bijzonder tarief van maximaal 34%. Stel de additionele inkomstenbelasting bedraagt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34.000. Wat zijn de gevolgen? </w:t>
      </w:r>
    </w:p>
    <w:p w:rsidR="007642B9" w:rsidRPr="007642B9" w:rsidRDefault="007642B9" w:rsidP="007642B9">
      <w:pPr>
        <w:widowControl/>
        <w:numPr>
          <w:ilvl w:val="1"/>
          <w:numId w:val="18"/>
        </w:numPr>
        <w:ind w:left="108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Zijn buitenlands inkomen stijgt naar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145.000.</w:t>
      </w:r>
    </w:p>
    <w:p w:rsidR="007642B9" w:rsidRPr="007642B9" w:rsidRDefault="007642B9" w:rsidP="007642B9">
      <w:pPr>
        <w:widowControl/>
        <w:numPr>
          <w:ilvl w:val="1"/>
          <w:numId w:val="18"/>
        </w:numPr>
        <w:ind w:left="108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 xml:space="preserve">Zijn wereldinkomen stijgt naar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230.000. Waarover de belasting volgens artikel 24 van de LVIB bedraagt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33.000 +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34.000 =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67.000. Na toepassing van de heffingskorting bedraagt de belasting </w:t>
      </w:r>
      <w:proofErr w:type="spellStart"/>
      <w:r w:rsidRPr="007642B9">
        <w:rPr>
          <w:rFonts w:ascii="Palatino Linotype" w:eastAsia="Calibri" w:hAnsi="Palatino Linotype" w:cs="Calibri"/>
          <w:snapToGrid/>
          <w:sz w:val="22"/>
          <w:szCs w:val="22"/>
          <w:lang w:val="nl-NL"/>
        </w:rPr>
        <w:t>NAf</w:t>
      </w:r>
      <w:proofErr w:type="spellEnd"/>
      <w:r w:rsidRPr="007642B9">
        <w:rPr>
          <w:rFonts w:ascii="Palatino Linotype" w:eastAsia="Calibri" w:hAnsi="Palatino Linotype" w:cs="Calibri"/>
          <w:snapToGrid/>
          <w:sz w:val="22"/>
          <w:szCs w:val="22"/>
          <w:lang w:val="nl-NL"/>
        </w:rPr>
        <w:t xml:space="preserve"> 64.592.</w:t>
      </w:r>
    </w:p>
    <w:p w:rsidR="007642B9" w:rsidRPr="007642B9" w:rsidRDefault="007642B9" w:rsidP="007642B9">
      <w:pPr>
        <w:widowControl/>
        <w:numPr>
          <w:ilvl w:val="1"/>
          <w:numId w:val="18"/>
        </w:numPr>
        <w:ind w:left="1080"/>
        <w:contextualSpacing/>
        <w:jc w:val="both"/>
        <w:rPr>
          <w:rFonts w:ascii="Palatino Linotype" w:eastAsia="Calibri" w:hAnsi="Palatino Linotype" w:cs="Calibri"/>
          <w:snapToGrid/>
          <w:sz w:val="22"/>
          <w:szCs w:val="22"/>
          <w:lang w:val="nl-NL"/>
        </w:rPr>
      </w:pPr>
      <w:r w:rsidRPr="007642B9">
        <w:rPr>
          <w:rFonts w:ascii="Palatino Linotype" w:eastAsia="Calibri" w:hAnsi="Palatino Linotype" w:cs="Calibri"/>
          <w:snapToGrid/>
          <w:sz w:val="22"/>
          <w:szCs w:val="22"/>
          <w:lang w:val="nl-NL"/>
        </w:rPr>
        <w:t>De in het eerste voorbeeld gebruikte breuk wordt nu</w:t>
      </w: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u w:val="single"/>
          <w:lang w:val="nl-NL"/>
        </w:rPr>
        <w:t xml:space="preserve">            </w:t>
      </w:r>
      <w:proofErr w:type="spellStart"/>
      <w:r w:rsidRPr="007642B9">
        <w:rPr>
          <w:rFonts w:ascii="Palatino Linotype" w:hAnsi="Palatino Linotype"/>
          <w:snapToGrid/>
          <w:sz w:val="22"/>
          <w:szCs w:val="22"/>
          <w:u w:val="single"/>
          <w:lang w:val="nl-NL"/>
        </w:rPr>
        <w:t>NAf</w:t>
      </w:r>
      <w:proofErr w:type="spellEnd"/>
      <w:r w:rsidRPr="007642B9">
        <w:rPr>
          <w:rFonts w:ascii="Palatino Linotype" w:hAnsi="Palatino Linotype"/>
          <w:snapToGrid/>
          <w:sz w:val="22"/>
          <w:szCs w:val="22"/>
          <w:u w:val="single"/>
          <w:lang w:val="nl-NL"/>
        </w:rPr>
        <w:t xml:space="preserve"> 145.000             </w:t>
      </w:r>
      <w:r w:rsidRPr="007642B9">
        <w:rPr>
          <w:rFonts w:ascii="Palatino Linotype" w:hAnsi="Palatino Linotype"/>
          <w:snapToGrid/>
          <w:sz w:val="22"/>
          <w:szCs w:val="22"/>
          <w:u w:val="single"/>
          <w:lang w:val="nl-NL"/>
        </w:rPr>
        <w:tab/>
      </w:r>
      <w:r w:rsidRPr="007642B9">
        <w:rPr>
          <w:rFonts w:ascii="Palatino Linotype" w:hAnsi="Palatino Linotype"/>
          <w:snapToGrid/>
          <w:sz w:val="22"/>
          <w:szCs w:val="22"/>
          <w:lang w:val="nl-NL"/>
        </w:rPr>
        <w:t xml:space="preserve">    x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64.592 =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w:t>
      </w:r>
      <w:r w:rsidRPr="007642B9">
        <w:rPr>
          <w:rFonts w:ascii="Palatino Linotype" w:hAnsi="Palatino Linotype" w:cs="Calibri"/>
          <w:snapToGrid/>
          <w:sz w:val="22"/>
          <w:szCs w:val="22"/>
          <w:lang w:val="nl-NL"/>
        </w:rPr>
        <w:t>39.855</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 xml:space="preserve">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235.000 </w:t>
      </w:r>
    </w:p>
    <w:p w:rsidR="007642B9" w:rsidRPr="007642B9" w:rsidRDefault="007642B9" w:rsidP="007642B9">
      <w:pPr>
        <w:widowControl/>
        <w:ind w:left="720" w:firstLine="36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De tweede volzin van het vierde lid van artikel 7 stelt een maximum aan de vermindering door te bepalen dat, voor zover de vermindering ziet op belasting op inkomen waarvoor een bijzonder tarief van toepassing is, deze vermindering niet meer mag bedragen dan het bijzondere tarief berekend over dat inkomen. In dit voorbeeld is het inkomen waarvoor het bijzondere tarief geldt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100.000. Het bijzondere tarief is 34%. Het gedeelte van de belastingvermindering dat, zonder toepassing van artikel 7, vierde lid, kan worden toegerekend aan dit inkomen is:</w:t>
      </w: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u w:val="single"/>
          <w:lang w:val="nl-NL"/>
        </w:rPr>
        <w:t xml:space="preserve">            </w:t>
      </w:r>
      <w:proofErr w:type="spellStart"/>
      <w:r w:rsidRPr="007642B9">
        <w:rPr>
          <w:rFonts w:ascii="Palatino Linotype" w:hAnsi="Palatino Linotype"/>
          <w:snapToGrid/>
          <w:sz w:val="22"/>
          <w:szCs w:val="22"/>
          <w:u w:val="single"/>
          <w:lang w:val="nl-NL"/>
        </w:rPr>
        <w:t>NAf</w:t>
      </w:r>
      <w:proofErr w:type="spellEnd"/>
      <w:r w:rsidRPr="007642B9">
        <w:rPr>
          <w:rFonts w:ascii="Palatino Linotype" w:hAnsi="Palatino Linotype"/>
          <w:snapToGrid/>
          <w:sz w:val="22"/>
          <w:szCs w:val="22"/>
          <w:u w:val="single"/>
          <w:lang w:val="nl-NL"/>
        </w:rPr>
        <w:t xml:space="preserve"> 100.000             </w:t>
      </w:r>
      <w:r w:rsidRPr="007642B9">
        <w:rPr>
          <w:rFonts w:ascii="Palatino Linotype" w:hAnsi="Palatino Linotype"/>
          <w:snapToGrid/>
          <w:sz w:val="22"/>
          <w:szCs w:val="22"/>
          <w:u w:val="single"/>
          <w:lang w:val="nl-NL"/>
        </w:rPr>
        <w:tab/>
      </w:r>
      <w:r w:rsidRPr="007642B9">
        <w:rPr>
          <w:rFonts w:ascii="Palatino Linotype" w:hAnsi="Palatino Linotype"/>
          <w:snapToGrid/>
          <w:sz w:val="22"/>
          <w:szCs w:val="22"/>
          <w:lang w:val="nl-NL"/>
        </w:rPr>
        <w:t xml:space="preserve">    x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w:t>
      </w:r>
      <w:r w:rsidRPr="007642B9">
        <w:rPr>
          <w:rFonts w:ascii="Palatino Linotype" w:hAnsi="Palatino Linotype" w:cs="Calibri"/>
          <w:snapToGrid/>
          <w:sz w:val="22"/>
          <w:szCs w:val="22"/>
          <w:lang w:val="nl-NL"/>
        </w:rPr>
        <w:t xml:space="preserve">39.855 =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27.486</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 xml:space="preserve">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145.000 </w:t>
      </w: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lastRenderedPageBreak/>
        <w:t xml:space="preserve">Aangezien dit minder is dan de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34.000 inkomstenbelasting over de stakingswinst blijft artikel 7, vierde lid, tweede volzin, buiten toepassing. </w:t>
      </w: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cs="Calibri"/>
          <w:snapToGrid/>
          <w:sz w:val="22"/>
          <w:szCs w:val="22"/>
          <w:lang w:val="nl-NL"/>
        </w:rPr>
        <w:br/>
      </w:r>
      <w:r w:rsidRPr="007642B9">
        <w:rPr>
          <w:rFonts w:ascii="Palatino Linotype" w:hAnsi="Palatino Linotype"/>
          <w:snapToGrid/>
          <w:sz w:val="22"/>
          <w:szCs w:val="22"/>
          <w:lang w:val="nl-NL"/>
        </w:rPr>
        <w:t>In het vijfde lid is aangegeven wat onder de belasting die zonder de toepassing van dit landsbesluit verschuldigd zou zijn, wordt verstaan. De uitwerking daarvan is in de voorbeelden meegenomen.</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het zesde tot en met het achtste lid worden de doorschuif- en inhaalregeling uitgewerkt. De doorschuifregeling is van toepassing wanneer de vrijstelling van buitenlands inkomen niet ten volle kan worden gerealiseerd, bijvoorbeeld omdat de belastingplichtige naast positieve buitenlandse inkomsten, negatieve inkomsten uit andere (binnenlandse) bronnen heeft. Met de doorschuifregeling wordt voorkomen dat een aanspraak op vermindering ter voorkoming van dubbele belasting verloren gaat. De doorschuifregeling is in tijd beperkt doordat buitenlands inkomen waarvoor geen vermindering wordt verkregen slechts in de vijf jaar na het jaar dat het inkomen is verkregen voor vermindering in aanmerking komt. De doorschuifregeling kan met het volgende voorbeeld worden geïllustreerd. </w:t>
      </w:r>
    </w:p>
    <w:p w:rsidR="007642B9" w:rsidRPr="007642B9" w:rsidRDefault="007642B9" w:rsidP="007642B9">
      <w:pPr>
        <w:widowControl/>
        <w:ind w:left="720"/>
        <w:jc w:val="both"/>
        <w:rPr>
          <w:rFonts w:ascii="Palatino Linotype" w:hAnsi="Palatino Linotype" w:cs="Calibri"/>
          <w:b/>
          <w:bCs/>
          <w:snapToGrid/>
          <w:sz w:val="22"/>
          <w:szCs w:val="22"/>
          <w:lang w:val="nl-NL"/>
        </w:rPr>
      </w:pPr>
    </w:p>
    <w:p w:rsidR="007642B9" w:rsidRPr="007642B9" w:rsidRDefault="007642B9" w:rsidP="007642B9">
      <w:pPr>
        <w:widowControl/>
        <w:ind w:left="720"/>
        <w:jc w:val="both"/>
        <w:rPr>
          <w:rFonts w:ascii="Palatino Linotype" w:hAnsi="Palatino Linotype" w:cs="Calibri"/>
          <w:b/>
          <w:bCs/>
          <w:snapToGrid/>
          <w:sz w:val="22"/>
          <w:szCs w:val="22"/>
          <w:lang w:val="nl-NL"/>
        </w:rPr>
      </w:pPr>
      <w:r w:rsidRPr="007642B9">
        <w:rPr>
          <w:rFonts w:ascii="Palatino Linotype" w:hAnsi="Palatino Linotype" w:cs="Calibri"/>
          <w:b/>
          <w:bCs/>
          <w:snapToGrid/>
          <w:sz w:val="22"/>
          <w:szCs w:val="22"/>
          <w:lang w:val="nl-NL"/>
        </w:rPr>
        <w:t>Voorbeeld 4</w:t>
      </w:r>
    </w:p>
    <w:p w:rsidR="007642B9" w:rsidRPr="007642B9" w:rsidRDefault="007642B9" w:rsidP="007642B9">
      <w:pPr>
        <w:widowControl/>
        <w:ind w:left="720"/>
        <w:jc w:val="both"/>
        <w:rPr>
          <w:rFonts w:ascii="Palatino Linotype" w:hAnsi="Palatino Linotype" w:cs="Calibri"/>
          <w:b/>
          <w:bCs/>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Stel de belastingplichtige uit voorbeeld 1 heeft een negatieve zuivere opbrengst uit binnenlandse onderneming van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100.000. Zijn belastbaar inkomen wordt daarom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30.000. Stel de belasting volgens artikel 24 van de </w:t>
      </w:r>
      <w:proofErr w:type="spellStart"/>
      <w:r w:rsidRPr="007642B9">
        <w:rPr>
          <w:rFonts w:ascii="Palatino Linotype" w:hAnsi="Palatino Linotype"/>
          <w:snapToGrid/>
          <w:sz w:val="22"/>
          <w:szCs w:val="22"/>
          <w:lang w:val="nl-NL"/>
        </w:rPr>
        <w:t>LvIB</w:t>
      </w:r>
      <w:proofErr w:type="spellEnd"/>
      <w:r w:rsidRPr="007642B9">
        <w:rPr>
          <w:rFonts w:ascii="Palatino Linotype" w:hAnsi="Palatino Linotype"/>
          <w:snapToGrid/>
          <w:sz w:val="22"/>
          <w:szCs w:val="22"/>
          <w:lang w:val="nl-NL"/>
        </w:rPr>
        <w:t xml:space="preserve"> kan worden berekend op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3.000. Na heffingskorting van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2.408 resteert een verschuldigd bedrag van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592. De vermindering kan nu worden berekend op:</w:t>
      </w: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u w:val="single"/>
          <w:lang w:val="nl-NL"/>
        </w:rPr>
        <w:t xml:space="preserve">            </w:t>
      </w:r>
      <w:proofErr w:type="spellStart"/>
      <w:r w:rsidRPr="007642B9">
        <w:rPr>
          <w:rFonts w:ascii="Palatino Linotype" w:hAnsi="Palatino Linotype"/>
          <w:snapToGrid/>
          <w:sz w:val="22"/>
          <w:szCs w:val="22"/>
          <w:u w:val="single"/>
          <w:lang w:val="nl-NL"/>
        </w:rPr>
        <w:t>NAf</w:t>
      </w:r>
      <w:proofErr w:type="spellEnd"/>
      <w:r w:rsidRPr="007642B9">
        <w:rPr>
          <w:rFonts w:ascii="Palatino Linotype" w:hAnsi="Palatino Linotype"/>
          <w:snapToGrid/>
          <w:sz w:val="22"/>
          <w:szCs w:val="22"/>
          <w:u w:val="single"/>
          <w:lang w:val="nl-NL"/>
        </w:rPr>
        <w:t xml:space="preserve"> 35.000             </w:t>
      </w:r>
      <w:r w:rsidRPr="007642B9">
        <w:rPr>
          <w:rFonts w:ascii="Palatino Linotype" w:hAnsi="Palatino Linotype"/>
          <w:snapToGrid/>
          <w:sz w:val="22"/>
          <w:szCs w:val="22"/>
          <w:u w:val="single"/>
          <w:lang w:val="nl-NL"/>
        </w:rPr>
        <w:tab/>
      </w:r>
      <w:r w:rsidRPr="007642B9">
        <w:rPr>
          <w:rFonts w:ascii="Palatino Linotype" w:hAnsi="Palatino Linotype"/>
          <w:snapToGrid/>
          <w:sz w:val="22"/>
          <w:szCs w:val="22"/>
          <w:lang w:val="nl-NL"/>
        </w:rPr>
        <w:t xml:space="preserve">    x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592 =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w:t>
      </w:r>
      <w:r w:rsidRPr="007642B9">
        <w:rPr>
          <w:rFonts w:ascii="Palatino Linotype" w:hAnsi="Palatino Linotype" w:cs="Calibri"/>
          <w:snapToGrid/>
          <w:sz w:val="22"/>
          <w:szCs w:val="22"/>
          <w:lang w:val="nl-NL"/>
        </w:rPr>
        <w:t xml:space="preserve">592 </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 xml:space="preserve">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35.000 </w:t>
      </w: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 </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 xml:space="preserve">Dus van de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45.000 aan Duitse inkomsten wordt in de teller maar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35.000 gebruikt, immers volgens het derde lid van artikel 7 mag de vermindering niet meer bedragen dan de in Curaçao geheven belasting. Dat betekent dat belastingplichtige over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(45.000 -/- 35.000) =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10.000 geen vermindering ter voorkoming van dubbele belasting heeft genoten. Dit bedrag van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10.000 wordt op grond van artikel 7, zesde lid, doorgeschoven naar de volgende 5 jaar, te beginnen met het eerstvolgende jaar. </w:t>
      </w:r>
    </w:p>
    <w:p w:rsidR="007642B9" w:rsidRPr="007642B9" w:rsidRDefault="007642B9" w:rsidP="007642B9">
      <w:pPr>
        <w:widowControl/>
        <w:ind w:left="720"/>
        <w:jc w:val="both"/>
        <w:rPr>
          <w:rFonts w:ascii="Palatino Linotype" w:hAnsi="Palatino Linotype" w:cs="Calibri"/>
          <w:b/>
          <w:bCs/>
          <w:snapToGrid/>
          <w:sz w:val="22"/>
          <w:szCs w:val="22"/>
          <w:lang w:val="nl-NL"/>
        </w:rPr>
      </w:pPr>
    </w:p>
    <w:p w:rsidR="007642B9" w:rsidRPr="007642B9" w:rsidRDefault="007642B9" w:rsidP="007642B9">
      <w:pPr>
        <w:widowControl/>
        <w:ind w:left="720"/>
        <w:jc w:val="both"/>
        <w:rPr>
          <w:rFonts w:ascii="Palatino Linotype" w:hAnsi="Palatino Linotype" w:cs="Calibri"/>
          <w:b/>
          <w:bCs/>
          <w:snapToGrid/>
          <w:sz w:val="22"/>
          <w:szCs w:val="22"/>
          <w:lang w:val="nl-NL"/>
        </w:rPr>
      </w:pPr>
      <w:r w:rsidRPr="007642B9">
        <w:rPr>
          <w:rFonts w:ascii="Palatino Linotype" w:hAnsi="Palatino Linotype" w:cs="Calibri"/>
          <w:b/>
          <w:bCs/>
          <w:snapToGrid/>
          <w:sz w:val="22"/>
          <w:szCs w:val="22"/>
          <w:lang w:val="nl-NL"/>
        </w:rPr>
        <w:t>Voorbeeld 5</w:t>
      </w:r>
    </w:p>
    <w:p w:rsidR="007642B9" w:rsidRPr="007642B9" w:rsidRDefault="007642B9" w:rsidP="007642B9">
      <w:pPr>
        <w:widowControl/>
        <w:ind w:left="720"/>
        <w:jc w:val="both"/>
        <w:rPr>
          <w:rFonts w:ascii="Palatino Linotype" w:hAnsi="Palatino Linotype" w:cs="Calibri"/>
          <w:b/>
          <w:bCs/>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lang w:val="nl-NL"/>
        </w:rPr>
        <w:t xml:space="preserve">Stel dat in jaar 2 het inkomen weer 135.000 bedraagt: 90.000 salaris uit Curaçao en 45.000 salaris uit Duitsland. De voorkoming kan nu als volgt worden berekend: </w:t>
      </w:r>
    </w:p>
    <w:p w:rsidR="007642B9" w:rsidRPr="007642B9" w:rsidRDefault="007642B9" w:rsidP="007642B9">
      <w:pPr>
        <w:widowControl/>
        <w:ind w:left="720"/>
        <w:jc w:val="both"/>
        <w:rPr>
          <w:rFonts w:ascii="Palatino Linotype" w:hAnsi="Palatino Linotype"/>
          <w:snapToGrid/>
          <w:sz w:val="20"/>
          <w:lang w:val="nl-NL"/>
        </w:rPr>
      </w:pPr>
      <w:r w:rsidRPr="007642B9">
        <w:rPr>
          <w:rFonts w:ascii="Palatino Linotype" w:hAnsi="Palatino Linotype"/>
          <w:snapToGrid/>
          <w:sz w:val="20"/>
          <w:u w:val="single"/>
          <w:lang w:val="nl-NL"/>
        </w:rPr>
        <w:t xml:space="preserve">            </w:t>
      </w:r>
      <w:proofErr w:type="spellStart"/>
      <w:r w:rsidRPr="007642B9">
        <w:rPr>
          <w:rFonts w:ascii="Palatino Linotype" w:hAnsi="Palatino Linotype"/>
          <w:snapToGrid/>
          <w:sz w:val="20"/>
          <w:u w:val="single"/>
          <w:lang w:val="nl-NL"/>
        </w:rPr>
        <w:t>NAf</w:t>
      </w:r>
      <w:proofErr w:type="spellEnd"/>
      <w:r w:rsidRPr="007642B9">
        <w:rPr>
          <w:rFonts w:ascii="Palatino Linotype" w:hAnsi="Palatino Linotype"/>
          <w:snapToGrid/>
          <w:sz w:val="20"/>
          <w:u w:val="single"/>
          <w:lang w:val="nl-NL"/>
        </w:rPr>
        <w:t xml:space="preserve"> 45.000 + </w:t>
      </w:r>
      <w:proofErr w:type="spellStart"/>
      <w:r w:rsidRPr="007642B9">
        <w:rPr>
          <w:rFonts w:ascii="Palatino Linotype" w:hAnsi="Palatino Linotype"/>
          <w:snapToGrid/>
          <w:sz w:val="20"/>
          <w:u w:val="single"/>
          <w:lang w:val="nl-NL"/>
        </w:rPr>
        <w:t>NAf</w:t>
      </w:r>
      <w:proofErr w:type="spellEnd"/>
      <w:r w:rsidRPr="007642B9">
        <w:rPr>
          <w:rFonts w:ascii="Palatino Linotype" w:hAnsi="Palatino Linotype"/>
          <w:snapToGrid/>
          <w:sz w:val="20"/>
          <w:u w:val="single"/>
          <w:lang w:val="nl-NL"/>
        </w:rPr>
        <w:t xml:space="preserve"> 10.000             </w:t>
      </w:r>
      <w:r w:rsidRPr="007642B9">
        <w:rPr>
          <w:rFonts w:ascii="Palatino Linotype" w:hAnsi="Palatino Linotype"/>
          <w:snapToGrid/>
          <w:sz w:val="20"/>
          <w:u w:val="single"/>
          <w:lang w:val="nl-NL"/>
        </w:rPr>
        <w:tab/>
      </w:r>
      <w:r w:rsidRPr="007642B9">
        <w:rPr>
          <w:rFonts w:ascii="Palatino Linotype" w:hAnsi="Palatino Linotype"/>
          <w:snapToGrid/>
          <w:sz w:val="20"/>
          <w:lang w:val="nl-NL"/>
        </w:rPr>
        <w:t xml:space="preserve">    x </w:t>
      </w:r>
      <w:proofErr w:type="spellStart"/>
      <w:r w:rsidRPr="007642B9">
        <w:rPr>
          <w:rFonts w:ascii="Palatino Linotype" w:hAnsi="Palatino Linotype"/>
          <w:snapToGrid/>
          <w:sz w:val="20"/>
          <w:lang w:val="nl-NL"/>
        </w:rPr>
        <w:t>NAf</w:t>
      </w:r>
      <w:proofErr w:type="spellEnd"/>
      <w:r w:rsidRPr="007642B9">
        <w:rPr>
          <w:rFonts w:ascii="Palatino Linotype" w:hAnsi="Palatino Linotype"/>
          <w:snapToGrid/>
          <w:sz w:val="20"/>
          <w:lang w:val="nl-NL"/>
        </w:rPr>
        <w:t xml:space="preserve"> (33.000 – 2.408) = </w:t>
      </w:r>
      <w:proofErr w:type="spellStart"/>
      <w:r w:rsidRPr="007642B9">
        <w:rPr>
          <w:rFonts w:ascii="Palatino Linotype" w:hAnsi="Palatino Linotype"/>
          <w:snapToGrid/>
          <w:sz w:val="20"/>
          <w:lang w:val="nl-NL"/>
        </w:rPr>
        <w:t>NAf</w:t>
      </w:r>
      <w:proofErr w:type="spellEnd"/>
      <w:r w:rsidRPr="007642B9">
        <w:rPr>
          <w:rFonts w:ascii="Palatino Linotype" w:hAnsi="Palatino Linotype"/>
          <w:snapToGrid/>
          <w:sz w:val="20"/>
          <w:lang w:val="nl-NL"/>
        </w:rPr>
        <w:t xml:space="preserve"> </w:t>
      </w:r>
      <w:r w:rsidRPr="007642B9">
        <w:rPr>
          <w:rFonts w:ascii="Palatino Linotype" w:hAnsi="Palatino Linotype" w:cs="Calibri"/>
          <w:snapToGrid/>
          <w:sz w:val="20"/>
          <w:lang w:val="nl-NL"/>
        </w:rPr>
        <w:t>12.463</w:t>
      </w:r>
    </w:p>
    <w:p w:rsidR="007642B9" w:rsidRPr="007642B9" w:rsidRDefault="007642B9" w:rsidP="007642B9">
      <w:pPr>
        <w:widowControl/>
        <w:ind w:left="720"/>
        <w:jc w:val="both"/>
        <w:rPr>
          <w:rFonts w:ascii="Palatino Linotype" w:hAnsi="Palatino Linotype"/>
          <w:snapToGrid/>
          <w:sz w:val="20"/>
          <w:lang w:val="nl-NL"/>
        </w:rPr>
      </w:pPr>
      <w:r w:rsidRPr="007642B9">
        <w:rPr>
          <w:rFonts w:ascii="Palatino Linotype" w:hAnsi="Palatino Linotype"/>
          <w:snapToGrid/>
          <w:sz w:val="20"/>
          <w:lang w:val="nl-NL"/>
        </w:rPr>
        <w:t xml:space="preserve">            </w:t>
      </w:r>
      <w:proofErr w:type="spellStart"/>
      <w:r w:rsidRPr="007642B9">
        <w:rPr>
          <w:rFonts w:ascii="Palatino Linotype" w:hAnsi="Palatino Linotype"/>
          <w:snapToGrid/>
          <w:sz w:val="20"/>
          <w:lang w:val="nl-NL"/>
        </w:rPr>
        <w:t>NAf</w:t>
      </w:r>
      <w:proofErr w:type="spellEnd"/>
      <w:r w:rsidRPr="007642B9">
        <w:rPr>
          <w:rFonts w:ascii="Palatino Linotype" w:hAnsi="Palatino Linotype"/>
          <w:snapToGrid/>
          <w:sz w:val="20"/>
          <w:lang w:val="nl-NL"/>
        </w:rPr>
        <w:t xml:space="preserve"> 130.000 + 5.000 </w:t>
      </w: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 xml:space="preserve">Deze voorkoming is hoger dan in voorbeeld 1 omdat in voorbeeld 5 de teller is verhoogd met het bedrag dat in voorbeeld 4 mag worden doorgeschoven. Aangezien er voor de volledige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10.000 in jaar 2 voorkoming is verleend resteert er geen bedrag om naar jaar 3 door te schuiven. </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br/>
        <w:t xml:space="preserve">De inhaalregeling, opgenomen in het achtste lid, is van toepassing ingeval het buitenlands </w:t>
      </w:r>
      <w:r w:rsidRPr="007642B9">
        <w:rPr>
          <w:rFonts w:ascii="Palatino Linotype" w:hAnsi="Palatino Linotype" w:cs="Calibri"/>
          <w:snapToGrid/>
          <w:sz w:val="22"/>
          <w:szCs w:val="22"/>
          <w:lang w:val="nl-NL"/>
        </w:rPr>
        <w:lastRenderedPageBreak/>
        <w:t>inkomen dat onder artikel 6 valt uit een mogendheid negatief is. De inhaalregeling kan met het volgende voorbeeld worden toegelicht:</w:t>
      </w:r>
    </w:p>
    <w:p w:rsidR="007642B9" w:rsidRPr="007642B9" w:rsidRDefault="007642B9" w:rsidP="007642B9">
      <w:pPr>
        <w:widowControl/>
        <w:ind w:left="720"/>
        <w:jc w:val="both"/>
        <w:rPr>
          <w:rFonts w:ascii="Palatino Linotype" w:hAnsi="Palatino Linotype" w:cs="Calibri"/>
          <w:b/>
          <w:bCs/>
          <w:snapToGrid/>
          <w:sz w:val="22"/>
          <w:szCs w:val="22"/>
          <w:lang w:val="nl-NL"/>
        </w:rPr>
      </w:pPr>
    </w:p>
    <w:p w:rsidR="007642B9" w:rsidRPr="007642B9" w:rsidRDefault="007642B9" w:rsidP="007642B9">
      <w:pPr>
        <w:widowControl/>
        <w:ind w:left="720"/>
        <w:jc w:val="both"/>
        <w:rPr>
          <w:rFonts w:ascii="Palatino Linotype" w:hAnsi="Palatino Linotype" w:cs="Calibri"/>
          <w:b/>
          <w:bCs/>
          <w:snapToGrid/>
          <w:sz w:val="22"/>
          <w:szCs w:val="22"/>
          <w:lang w:val="nl-NL"/>
        </w:rPr>
      </w:pPr>
      <w:r w:rsidRPr="007642B9">
        <w:rPr>
          <w:rFonts w:ascii="Palatino Linotype" w:hAnsi="Palatino Linotype" w:cs="Calibri"/>
          <w:b/>
          <w:bCs/>
          <w:snapToGrid/>
          <w:sz w:val="22"/>
          <w:szCs w:val="22"/>
          <w:lang w:val="nl-NL"/>
        </w:rPr>
        <w:t>Voorbeeld 6</w:t>
      </w:r>
    </w:p>
    <w:p w:rsidR="007642B9" w:rsidRPr="007642B9" w:rsidRDefault="007642B9" w:rsidP="007642B9">
      <w:pPr>
        <w:widowControl/>
        <w:ind w:left="720"/>
        <w:jc w:val="both"/>
        <w:rPr>
          <w:rFonts w:ascii="Palatino Linotype" w:hAnsi="Palatino Linotype" w:cs="Calibri"/>
          <w:b/>
          <w:bCs/>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Stel dat het belastbaar inkomen van een belastingplichtige uit Curaçao in jaar 1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25.000 bedraagt. Het binnenlands inkomen is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35.000 maar belastingplichtige heeft een negatief buitenlands inkomen uit Duitsland van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10.000. Stel dat de in Curaçao verschuldigde inkomstenbelasting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92 bedraagt (na toepassing van de heffingskorting van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2.408). Aangezien het buitenlands inkomen negatief is, is er geen vermindering ter voorkoming van dubbele belasting te verlenen. Het negatieve inkomen uit Duitsland leidt ertoe dat er minder belasting in Curaçao verschuldigd is in jaar 1. </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Stel dat in jaar 2 het inkomen uit Duitsland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20.000 en uit Curaçao 25.000 bedraagt. Stel dat de in Curaçao op grond van artikel 24 berekende inkomstenbelasting over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45.000 bedraagt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5.000 en na heffingskorting de verschuldigde belasting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2.592. Het buitenlands negatief inkomensbestanddeel in jaar 1 dient dan op basis van de inhaalregeling te worden ingehaald in jaar 2 door deze van het buitenlands inkomen in jaar 2 af te trekken. De vermindering bedraagt dan in jaar 2: </w:t>
      </w: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u w:val="single"/>
          <w:lang w:val="nl-NL"/>
        </w:rPr>
        <w:t xml:space="preserve">            </w:t>
      </w:r>
      <w:proofErr w:type="spellStart"/>
      <w:r w:rsidRPr="007642B9">
        <w:rPr>
          <w:rFonts w:ascii="Palatino Linotype" w:hAnsi="Palatino Linotype"/>
          <w:snapToGrid/>
          <w:sz w:val="22"/>
          <w:szCs w:val="22"/>
          <w:u w:val="single"/>
          <w:lang w:val="nl-NL"/>
        </w:rPr>
        <w:t>NAf</w:t>
      </w:r>
      <w:proofErr w:type="spellEnd"/>
      <w:r w:rsidRPr="007642B9">
        <w:rPr>
          <w:rFonts w:ascii="Palatino Linotype" w:hAnsi="Palatino Linotype"/>
          <w:snapToGrid/>
          <w:sz w:val="22"/>
          <w:szCs w:val="22"/>
          <w:u w:val="single"/>
          <w:lang w:val="nl-NL"/>
        </w:rPr>
        <w:t xml:space="preserve"> 20.000 – 10.000             </w:t>
      </w:r>
      <w:r w:rsidRPr="007642B9">
        <w:rPr>
          <w:rFonts w:ascii="Palatino Linotype" w:hAnsi="Palatino Linotype"/>
          <w:snapToGrid/>
          <w:sz w:val="22"/>
          <w:szCs w:val="22"/>
          <w:u w:val="single"/>
          <w:lang w:val="nl-NL"/>
        </w:rPr>
        <w:tab/>
      </w:r>
      <w:r w:rsidRPr="007642B9">
        <w:rPr>
          <w:rFonts w:ascii="Palatino Linotype" w:hAnsi="Palatino Linotype"/>
          <w:snapToGrid/>
          <w:sz w:val="22"/>
          <w:szCs w:val="22"/>
          <w:lang w:val="nl-NL"/>
        </w:rPr>
        <w:t xml:space="preserve">    x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2.592 =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w:t>
      </w:r>
      <w:r w:rsidRPr="007642B9">
        <w:rPr>
          <w:rFonts w:ascii="Palatino Linotype" w:hAnsi="Palatino Linotype" w:cs="Calibri"/>
          <w:snapToGrid/>
          <w:sz w:val="22"/>
          <w:szCs w:val="22"/>
          <w:lang w:val="nl-NL"/>
        </w:rPr>
        <w:t>576.</w:t>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snapToGrid/>
          <w:sz w:val="22"/>
          <w:szCs w:val="22"/>
          <w:lang w:val="nl-NL"/>
        </w:rPr>
        <w:t xml:space="preserve">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45.000 </w:t>
      </w:r>
    </w:p>
    <w:p w:rsidR="007642B9" w:rsidRPr="007642B9" w:rsidRDefault="007642B9" w:rsidP="007642B9">
      <w:pPr>
        <w:widowControl/>
        <w:ind w:left="72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Ook de inhaalregeling is gemaximeerd tot vijf jaar. Als in jaar 6 (een deel van) het negatief buitenlands inkomen dat in jaar 1 is opgekomen nog steeds niet is ingehaald, kan dat bedrag niet in jaar 7 of volgende jaren worden ingehaald. </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Op grond van artikel 39 van de </w:t>
      </w:r>
      <w:proofErr w:type="spellStart"/>
      <w:r w:rsidRPr="007642B9">
        <w:rPr>
          <w:rFonts w:ascii="Palatino Linotype" w:hAnsi="Palatino Linotype" w:cs="Calibri"/>
          <w:snapToGrid/>
          <w:sz w:val="22"/>
          <w:szCs w:val="22"/>
          <w:lang w:val="nl-NL"/>
        </w:rPr>
        <w:t>LvIB</w:t>
      </w:r>
      <w:proofErr w:type="spellEnd"/>
      <w:r w:rsidRPr="007642B9">
        <w:rPr>
          <w:rFonts w:ascii="Palatino Linotype" w:hAnsi="Palatino Linotype" w:cs="Calibri"/>
          <w:snapToGrid/>
          <w:sz w:val="22"/>
          <w:szCs w:val="22"/>
          <w:lang w:val="nl-NL"/>
        </w:rPr>
        <w:t xml:space="preserve"> is een Ministeriële beschikking uitgevaardigd waarbij uitstel van betaling kan worden verleend voor een zogenoemde conserverende aanslag welke bij emigratie van een houder van een aanmerkelijk belang kan worden opgelegd. Hierbij wordt ervan uitgegaan dat er sprake is van een (fictieve) vervreemding van tot aanmerkelijk belang behorende aandelen of winstbewijzen indien een belastingplichtige Curaçao metterwoon verlaat. In de Ministeriële beschikking uitstel van betaling aanmerkelijk belang</w:t>
      </w:r>
      <w:r w:rsidRPr="007642B9">
        <w:rPr>
          <w:rFonts w:ascii="Palatino Linotype" w:hAnsi="Palatino Linotype" w:cs="Calibri"/>
          <w:snapToGrid/>
          <w:sz w:val="22"/>
          <w:szCs w:val="22"/>
          <w:vertAlign w:val="superscript"/>
          <w:lang w:val="nl-NL"/>
        </w:rPr>
        <w:footnoteReference w:id="21"/>
      </w:r>
      <w:r w:rsidRPr="007642B9">
        <w:rPr>
          <w:rFonts w:ascii="Palatino Linotype" w:hAnsi="Palatino Linotype" w:cs="Calibri"/>
          <w:snapToGrid/>
          <w:sz w:val="22"/>
          <w:szCs w:val="22"/>
          <w:lang w:val="nl-NL"/>
        </w:rPr>
        <w:t xml:space="preserve"> zijn de voorwaarden vastgesteld op basis waarvan uitstel wordt verleend voor de conserverende aanslag. Het als conserverende maatregel in de heffing betrekken van de genoemde inkomensbestanddelen vormt hierbij een instrument tot behoud en zekerstelling van Curaçaose heffingsrechten. In overeenstemming hiermee is het de bedoeling dat, zolang geen niet-toegestane handeling wordt verricht, en de conserverende aanslag daarom niet wordt ingevorderd als gevolg van het beëindigen van het uitstel van betaling, het opleggen van een conserverende aanslag geen gevolgen heeft voor de fiscale positie van de belastingplichtige. In lijn hiermee wordt in artikel 7, negende lid, bepaald dat de in de conserverende aanslag in aanmerking genomen inkomensbestanddelen – het «te conserveren inkomen» – en de daarover verschuldigde belasting buiten beschouwing blijven bij de bepaling van de voorkoming van dubbele belasting. De onderhavige bepaling betekent enerzijds dat de te conserveren inkomensbestanddelen, niet in het in het tweede lid genoemde belastbare inkomen worden betrokken, waardoor deze de voorkoming over het </w:t>
      </w:r>
      <w:r w:rsidRPr="007642B9">
        <w:rPr>
          <w:rFonts w:ascii="Palatino Linotype" w:hAnsi="Palatino Linotype" w:cs="Calibri"/>
          <w:snapToGrid/>
          <w:sz w:val="22"/>
          <w:szCs w:val="22"/>
          <w:lang w:val="nl-NL"/>
        </w:rPr>
        <w:lastRenderedPageBreak/>
        <w:t>buitenlands inkomen uit een mogendheid niet beperken. Anderzijds telt ook de belasting over deze inkomensbestanddelen niet mee, waardoor voor deze belasting geen voorkoming wordt verleend. Dit laatste is in overeenstemming met de ratio van de regeling betreffende uitstel van betaling als waarborg voor de heffingsrechten van Curaçao.</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shd w:val="clear" w:color="auto" w:fill="FFFFFF"/>
          <w:lang w:val="nl-NL"/>
        </w:rPr>
      </w:pPr>
      <w:r w:rsidRPr="007642B9">
        <w:rPr>
          <w:rFonts w:ascii="Palatino Linotype" w:hAnsi="Palatino Linotype" w:cs="Calibri"/>
          <w:i/>
          <w:snapToGrid/>
          <w:sz w:val="22"/>
          <w:szCs w:val="22"/>
          <w:shd w:val="clear" w:color="auto" w:fill="FFFFFF"/>
          <w:lang w:val="nl-NL"/>
        </w:rPr>
        <w:t>Artikel 8</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Artikel 8 voorziet in een verrekening van buitenlandse (bron)belasting op dividenden, interest en royalty’s. Voor de verrekening van buitenlandse bronbelasting op dividenden, interest en royalty’s uit verschillende landen geldt de gezamenlijke methode.</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Onder dit landsbesluit gaat vrijstelling in beginsel voor op verrekening. Dit houdt in dat de verrekening van dit artikel voor buitenlandse (bron) belasting op dividenden, interest en royalty’s niet van toepassing is op dividenden, interest en royalty’s die tot de opbrengst van een buitenlandse onderneming behoren. Deze zijn namelijk vrijgesteld op basis van artikel 6, tweede lid, onderdeel a, en artikel 7 en daarvoor kan vervolgens op basis van dit artikel niet weer verrekening worden verleend. Dit zou in strijd zijn met de ratio van dit landsbesluit – het voorkomen van dubbele belasting – om bij buitenlandse winst die al is vrijgesteld ook nog eens een keer verrekening te geven voor de bronheffing op daarin begrepen dividenden, interest of royalty’s. Door de vrijstelling kan er vanuit Curaçaose optiek immers geen sprake meer zijn van dubbele belasting. Het daarnaast verlenen van verrekening – ten laste van belasting over andere Curaçaose inkomsten – zou dan neerkomen op een dubbele tegemoetkoming van Curaçaose zijde.</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het tweede lid zijn voor wat betreft de omvang van de verrekening twee limieten opgenomen. De laagste hiervan is beslissend. De eerste limiet betreft de vanwege andere mogendheden over de dividenden, interest en royalty’s geheven (bron)belasting. Hierbij mag ook de doorgeschoven, nog niet verrekende belasting uit voorgaande jaren in aanmerking worden genomen. De tweede limiet sluit aan bij de Curaçaose belasting die over de opbrengsten wordt geheven. Doel van deze limiet is te voorkomen dat meer verrekening wordt gegeven dan Curaçao over de inkomsten heft. Teller van de breuk vormt het op grond van het eerste lid in aanmerking te nemen bedrag aan dividenden, interest en royalty’s verminderd met de op grond van het derde lid daarop drukkende kosten. De noemer van de breuk wordt gevormd door het belastbare inkomen te vermeerderden met de persoonlijke lasten en buitengewone lasten.</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Het derde lid ziet op de bij de toepassing van de zogenoemde tweede limiet in aanmerking te nemen kosten. Bij de berekening van de vermindering ter zake van royalty’s, dividenden en interest moet het ontvangen brutobedrag worden verminderd met alle daarmee verband houdende kosten. Met de toepassing van de tweede limiet op basis van de netto-methode wordt bereikt dat niet meer tegemoetkoming wordt verleend dan in Curaçao per saldo, dat wil zeggen met inachtneming van de daarop betrekking hebbende kosten, wordt geheven.</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Het kan zich voordoen dat buitenlandse bronbelasting door de toepassing van de tweede limiet niet of niet geheel kan worden verrekend met de inkomstenbelasting. Ook onvoldoende te betalen belasting kan er, in samenhang met een vermindering wegens </w:t>
      </w:r>
      <w:r w:rsidRPr="007642B9">
        <w:rPr>
          <w:rFonts w:ascii="Palatino Linotype" w:hAnsi="Palatino Linotype" w:cs="Calibri"/>
          <w:snapToGrid/>
          <w:sz w:val="22"/>
          <w:szCs w:val="22"/>
          <w:lang w:val="nl-NL"/>
        </w:rPr>
        <w:lastRenderedPageBreak/>
        <w:t xml:space="preserve">vrijstelling van buitenlandse inkomsten, toe leiden dat niet alle bronbelasting kan worden verrekend. Volgens het vijfde lid mag alsdan het niet verrekende belastingbedrag naar de volgende vijf jaren worden </w:t>
      </w:r>
      <w:proofErr w:type="spellStart"/>
      <w:r w:rsidRPr="007642B9">
        <w:rPr>
          <w:rFonts w:ascii="Palatino Linotype" w:hAnsi="Palatino Linotype" w:cs="Calibri"/>
          <w:snapToGrid/>
          <w:sz w:val="22"/>
          <w:szCs w:val="22"/>
          <w:lang w:val="nl-NL"/>
        </w:rPr>
        <w:t>voortgewenteld</w:t>
      </w:r>
      <w:proofErr w:type="spellEnd"/>
      <w:r w:rsidRPr="007642B9">
        <w:rPr>
          <w:rFonts w:ascii="Palatino Linotype" w:hAnsi="Palatino Linotype" w:cs="Calibri"/>
          <w:snapToGrid/>
          <w:sz w:val="22"/>
          <w:szCs w:val="22"/>
          <w:lang w:val="nl-NL"/>
        </w:rPr>
        <w:t xml:space="preserve">. Het niet verrekende bedrag uit een jaar wordt daartoe (steeds) aangemerkt als vanwege een andere mogendheid geheven (te verrekenen) belasting van een volgend jaar. Ontvangt de belastingplichtige inkomsten als bedoeld in het eerste lid in dat jaar, en biedt de tweede limiet naast de verrekening van de bronbelasting uit dat jaar zelf, nog additionele verrekenruimte, dan kan de niet verrekende bronbelasting uit eerdere jaren in zoverre alsnog worden verrekend. </w:t>
      </w:r>
    </w:p>
    <w:p w:rsidR="007642B9" w:rsidRPr="007642B9" w:rsidRDefault="007642B9" w:rsidP="007642B9">
      <w:pPr>
        <w:widowControl/>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het zesde lid is neergelegd dat een belastingplichtige de mogelijkheid heeft om in plaats van de verrekening van buitenlandse bronbelasting te kiezen voor kostenaftrek. Volgens het zesde lid blijft op verzoek van de belastingplichtige de in dit artikel opgenomen mogelijkheid tot verrekening van buitenlandse bronbelasting buiten toepassing voor de in een jaar genoten dividenden, interest en royalty’s, en de in dat jaar door andere mogendheden daarover geheven belasting. Alsdan kan worden gezegd dat op die opbrengsten geen regeling ter voorkoming van dubbele belasting van toepassing is, en kan de buitenlandse belasting als kosten in aftrek worden gebracht op het inkomen. Het verzoek kan alleen voor de bronbelasting op alle ontvangen dividenden, interest en royalty’s gezamenlijk worden gedaan. Het is dus niet mogelijk om bijvoorbeeld voor bepaalde dividenden of royalty’s voor kostenaftrek te vragen, en de bronbelasting op andere opbrengsten te verrekenen. De keuzemogelijkheid geldt voor de in het jaar genoten dividenden, interest en royalty’s, en de daarover geheven (bron)belasting. Hieronder valt niet de belasting die met toepassing van het vijfde lid is voort gewenteld naar dat jaar. Zodra de buitenlandse bronbelasting in een bepaald jaar niet verrekend kan worden en er voor dat jaar geen verzoek wordt gedaan, kan dus geen kostenaftrek in latere jaren voor deze doorgeschoven belasting meer plaatsvinden. Evenmin is het mogelijk om een deel van de buitenlandse bronbelasting te verrekenen, en voor de rest om kostenaftrek te verzoeken. De keuze voor kostenaftrek dient jaarlijks te worden gemaakt. De keuze kan nog worden gemaakt of herzien zolang de aanslag nog niet onherroepelijk vaststaat.</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het zevende lid wordt, voor alle duidelijkheid, bepaald dat geen verrekening wordt gegeven indien de belastingplichtige niet de uiteindelijk gerechtigde, zoals bepaald in artikel 45 ALL, is tot de dividenden, interest of royalty’s waarop door een andere mogendheid bronbelasting is geheven. </w:t>
      </w:r>
    </w:p>
    <w:p w:rsidR="007642B9" w:rsidRPr="007642B9" w:rsidRDefault="007642B9" w:rsidP="007642B9">
      <w:pPr>
        <w:widowControl/>
        <w:ind w:left="360"/>
        <w:jc w:val="both"/>
        <w:rPr>
          <w:rFonts w:ascii="Palatino Linotype" w:hAnsi="Palatino Linotype" w:cs="Calibri"/>
          <w:i/>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In het achtste lid wordt ten slotte expliciet bepaald dat de verrekening, rekening houdende met de vrijstelling van artikel 7, nooit meer kan bedragen dan de verschuldigde inkomstenbelasting. De verrekening kan dus niet leiden tot een negatief bedrag aan verschuldigde belasting. Voor zover een bedrag aan buitenlandse bronbelasting hierdoor niet tot verrekening komt, kan het op grond van het vijfde lid worden voort gewenteld naar de vijf toekomstige jaren. </w:t>
      </w:r>
    </w:p>
    <w:p w:rsidR="007642B9" w:rsidRDefault="007642B9" w:rsidP="007642B9">
      <w:pPr>
        <w:widowControl/>
        <w:ind w:left="360"/>
        <w:jc w:val="both"/>
        <w:rPr>
          <w:rFonts w:ascii="Palatino Linotype" w:hAnsi="Palatino Linotype" w:cs="Calibri"/>
          <w:snapToGrid/>
          <w:sz w:val="22"/>
          <w:szCs w:val="22"/>
          <w:lang w:val="nl-NL"/>
        </w:rPr>
      </w:pPr>
    </w:p>
    <w:p w:rsidR="003D349E" w:rsidRDefault="003D349E" w:rsidP="007642B9">
      <w:pPr>
        <w:widowControl/>
        <w:ind w:left="360"/>
        <w:jc w:val="both"/>
        <w:rPr>
          <w:rFonts w:ascii="Palatino Linotype" w:hAnsi="Palatino Linotype" w:cs="Calibri"/>
          <w:snapToGrid/>
          <w:sz w:val="22"/>
          <w:szCs w:val="22"/>
          <w:lang w:val="nl-NL"/>
        </w:rPr>
      </w:pPr>
    </w:p>
    <w:p w:rsidR="003D349E" w:rsidRDefault="003D349E" w:rsidP="007642B9">
      <w:pPr>
        <w:widowControl/>
        <w:ind w:left="360"/>
        <w:jc w:val="both"/>
        <w:rPr>
          <w:rFonts w:ascii="Palatino Linotype" w:hAnsi="Palatino Linotype" w:cs="Calibri"/>
          <w:snapToGrid/>
          <w:sz w:val="22"/>
          <w:szCs w:val="22"/>
          <w:lang w:val="nl-NL"/>
        </w:rPr>
      </w:pPr>
    </w:p>
    <w:p w:rsidR="003D349E" w:rsidRDefault="003D349E" w:rsidP="007642B9">
      <w:pPr>
        <w:widowControl/>
        <w:ind w:left="360"/>
        <w:jc w:val="both"/>
        <w:rPr>
          <w:rFonts w:ascii="Palatino Linotype" w:hAnsi="Palatino Linotype" w:cs="Calibri"/>
          <w:snapToGrid/>
          <w:sz w:val="22"/>
          <w:szCs w:val="22"/>
          <w:lang w:val="nl-NL"/>
        </w:rPr>
      </w:pPr>
    </w:p>
    <w:p w:rsidR="00B660FC" w:rsidRPr="007642B9" w:rsidRDefault="00B660FC"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lastRenderedPageBreak/>
        <w:t>Artikel 9</w:t>
      </w:r>
    </w:p>
    <w:p w:rsidR="007642B9" w:rsidRPr="007642B9" w:rsidRDefault="007642B9" w:rsidP="007642B9">
      <w:pPr>
        <w:widowControl/>
        <w:ind w:left="360"/>
        <w:jc w:val="both"/>
        <w:rPr>
          <w:rFonts w:ascii="Palatino Linotype" w:hAnsi="Palatino Linotype" w:cs="Calibri"/>
          <w:i/>
          <w:snapToGrid/>
          <w:sz w:val="22"/>
          <w:szCs w:val="22"/>
          <w:lang w:val="nl-NL"/>
        </w:rPr>
      </w:pP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cs="Calibri"/>
          <w:snapToGrid/>
          <w:sz w:val="22"/>
          <w:szCs w:val="22"/>
          <w:lang w:val="nl-NL"/>
        </w:rPr>
        <w:t xml:space="preserve">Artikel 9 biedt een “vereenvoudigde” methode waarbij de belastingplichtige opteert om de artikelen 7 en 8, tweede tot en met het achtste lid, buiten toepassing te laten voor de in de artikelen 6, tweede lid, en 8, eerste lid, genoemde inkomensbestanddelen en verzoekt om vermindering ter zake van door andere mogendheden over dit inkomen maar ook eventuele opbrengsten van in het buitenland niet in dienstbetrekking verrichtte arbeid (tegenwoordig en verleden) geheven belasting. Deze vermindering wordt dan vastgesteld op het laagste van (a) de door buitenlandse mogendheden gezamenlijk geheven (bron)belasting of (b) een evenredig deel van de zonder dit landsbesluit te betalen inkomstenbelasting bepaald door de ratio buitenlandse inkomen na aftrek van kosten te delen door het belastbare inkomen vermeerderd met de persoonlijke lasten en buitengewone lasten. Dit artikel kent geen mogelijkheid om niet verrekende buitenlandse belasting door te schuiven en ook brengt opteren voor deze mogelijkheid mee dat alle doorgeschoven buitenlandse belasting komt te vervallen. </w:t>
      </w:r>
      <w:bookmarkStart w:id="14" w:name="_Hlk80370226"/>
      <w:r w:rsidRPr="007642B9">
        <w:rPr>
          <w:rFonts w:ascii="Palatino Linotype" w:hAnsi="Palatino Linotype" w:cs="Calibri"/>
          <w:snapToGrid/>
          <w:sz w:val="22"/>
          <w:szCs w:val="22"/>
          <w:lang w:val="nl-NL"/>
        </w:rPr>
        <w:t>Een dergelijk verzoek betreft het totaal van de in het eerste lid genoemde inkomensbestanddelen, het is dus niet mogelijk om dit artikel op slechts een deel van het buitenlands inkomen van toepassing te laten zijn.</w:t>
      </w:r>
    </w:p>
    <w:bookmarkEnd w:id="14"/>
    <w:p w:rsidR="007642B9" w:rsidRPr="007642B9" w:rsidRDefault="007642B9" w:rsidP="007642B9">
      <w:pPr>
        <w:widowControl/>
        <w:ind w:left="360"/>
        <w:jc w:val="both"/>
        <w:rPr>
          <w:rFonts w:ascii="Palatino Linotype" w:hAnsi="Palatino Linotype" w:cs="Calibri"/>
          <w:i/>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i/>
          <w:snapToGrid/>
          <w:sz w:val="22"/>
          <w:szCs w:val="22"/>
          <w:shd w:val="clear" w:color="auto" w:fill="FFFFFF"/>
          <w:lang w:val="nl-NL"/>
        </w:rPr>
      </w:pPr>
      <w:r w:rsidRPr="007642B9">
        <w:rPr>
          <w:rFonts w:ascii="Palatino Linotype" w:hAnsi="Palatino Linotype" w:cs="Calibri"/>
          <w:i/>
          <w:snapToGrid/>
          <w:sz w:val="22"/>
          <w:szCs w:val="22"/>
          <w:shd w:val="clear" w:color="auto" w:fill="FFFFFF"/>
          <w:lang w:val="nl-NL"/>
        </w:rPr>
        <w:t>Artikel 10</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br/>
        <w:t>De in dit artikel opgenomen vrijstelling van loonbelasting geldt alleen voor werknemers die in Curaçao wonen. Een in Curaçao gevestigde werkgever moet loonbelasting inhouden op alle uitbetaalde lonen ongeacht de plaats waar arbeid is verricht. Inkomsten uit arbeid verricht binnen het grondgebied van een andere mogendheid zijn echter, indien zij in die mogendheid onderworpen zijn aan een belasting naar het inkomen, vrijgesteld van inkomstenbelasting in Curaçao. Inhouding van loonbelasting zou in deze situatie leiden tot afdracht van belasting die later weer dient te worden teruggegeven. Artikel 10 bepaalt daarom dat in de genoemde gevallen de werknemer is vrijgesteld van de loonbelasting. In deze gevallen zal de buiten Curaçao woonachtig of gevestigde werkgever of uitbetalende persoon ook niet conform artikel 4, vierde lid, van de Landsverordening op de Loonbelasting 1976 als inhoudingsplichtige worden beschouwd.</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B660FC">
      <w:pPr>
        <w:widowControl/>
        <w:spacing w:after="160" w:line="259" w:lineRule="auto"/>
        <w:ind w:left="360"/>
        <w:rPr>
          <w:rFonts w:ascii="Palatino Linotype" w:hAnsi="Palatino Linotype" w:cs="Calibri"/>
          <w:i/>
          <w:snapToGrid/>
          <w:sz w:val="22"/>
          <w:szCs w:val="22"/>
          <w:shd w:val="clear" w:color="auto" w:fill="FFFFFF"/>
          <w:lang w:val="nl-NL"/>
        </w:rPr>
      </w:pPr>
      <w:r w:rsidRPr="007642B9">
        <w:rPr>
          <w:rFonts w:ascii="Palatino Linotype" w:hAnsi="Palatino Linotype" w:cs="Calibri"/>
          <w:i/>
          <w:snapToGrid/>
          <w:sz w:val="22"/>
          <w:szCs w:val="22"/>
          <w:shd w:val="clear" w:color="auto" w:fill="FFFFFF"/>
          <w:lang w:val="nl-NL"/>
        </w:rPr>
        <w:t>Artikel 11</w:t>
      </w: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Curaçao kent sinds 1 januari 2020 een territoriaal systeem voor de winstbelasting. Dit houdt in dat – op grond van artikel 4, vierde lid, van de LWB - slechts in de grondslag worden begrepen voordelen die kunnen worden toegerekend aan de binnenlandse onderneming.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Momenteel kent de LWB in artikel 15A een verrekening voor buitenlandse belasting op in de winst uit binnenlandse onderneming begrepen voordelen. Aangezien het de bedoeling is dat alle bepalingen betreffende het voorzien in voorkoming van dubbele belasting in dit landsbesluit worden opgenomen, zal na inwerkingtreding van dit landsbesluit door middel van een wetswijziging artikel 15A van de LWB komen te vervallen.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Niettemin wringt deze regeling ten aanzien van buiten het kader van de materiële onderneming aangehouden onroerende zaken. Verreweg de meeste landen bepalen dat </w:t>
      </w:r>
      <w:r w:rsidRPr="007642B9">
        <w:rPr>
          <w:rFonts w:ascii="Palatino Linotype" w:hAnsi="Palatino Linotype" w:cs="Calibri"/>
          <w:snapToGrid/>
          <w:sz w:val="22"/>
          <w:szCs w:val="22"/>
          <w:lang w:val="nl-NL"/>
        </w:rPr>
        <w:lastRenderedPageBreak/>
        <w:t>inkomen - daaronder begrepen vermogenswinsten - uit onroerende zaken die in hun land zijn gelegen in hun land mag worden belast. Inkomen uit niet binnen het kader van een materiële onderneming aangehouden onroerende zaken zal echter, op grond van artikel 4, vijfde lid, van de LWB eveneens in Curaçao volledig aan de winstbelasting zijn onderworpen, mogelijk met dubbele belasting tot gevolg.</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 xml:space="preserve">Om deze reden is in artikel 11, eerste lid, van dit landsbesluit geregeld dat, winstbelastingplichtige lichamen zullen zijn vrijgesteld van belasting ten aanzien van inkomsten uit onroerende zaken, niet binnen het kader van een materiële onderneming aangehouden, die binnen het gebied van een andere mogendheid zijn gelegen mits deze inkomsten in die andere mogendheid aan belasting zijn onderworpen </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2"/>
          <w:szCs w:val="22"/>
          <w:lang w:val="nl-NL"/>
        </w:rPr>
      </w:pPr>
      <w:r w:rsidRPr="007642B9">
        <w:rPr>
          <w:rFonts w:ascii="Palatino Linotype" w:hAnsi="Palatino Linotype" w:cs="Calibri"/>
          <w:snapToGrid/>
          <w:sz w:val="22"/>
          <w:szCs w:val="22"/>
          <w:lang w:val="nl-NL"/>
        </w:rPr>
        <w:t>In het tweede lid van artikel 11 wordt de vermindering ter voorkoming van dubbele belasting volgens de vrijstellingsmethode bepaald met toepassing van de zogenoemde evenredigheidsbreuk. De teller hiervan wordt gevormd door het buitenlands zuiver inkomen en de noemer door de belastbare winst in overeenstemming met artikel 4, derde lid, van de LWB. Vermenigvuldiging van deze breuk met de volgens artikel 15 van de LWB verschuldigde belasting, levert het bedrag van de te verlenen vermindering op.</w:t>
      </w:r>
    </w:p>
    <w:p w:rsidR="007642B9" w:rsidRPr="007642B9" w:rsidRDefault="007642B9" w:rsidP="007642B9">
      <w:pPr>
        <w:widowControl/>
        <w:spacing w:after="160" w:line="259" w:lineRule="auto"/>
        <w:rPr>
          <w:rFonts w:ascii="Palatino Linotype" w:hAnsi="Palatino Linotype" w:cs="Calibri"/>
          <w:b/>
          <w:snapToGrid/>
          <w:sz w:val="22"/>
          <w:szCs w:val="22"/>
          <w:lang w:val="nl-NL"/>
        </w:rPr>
      </w:pP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b/>
          <w:snapToGrid/>
          <w:sz w:val="22"/>
          <w:szCs w:val="22"/>
          <w:lang w:val="nl-NL"/>
        </w:rPr>
        <w:t>Voorbeeld 7</w:t>
      </w:r>
    </w:p>
    <w:p w:rsidR="007642B9" w:rsidRPr="007642B9" w:rsidRDefault="007642B9" w:rsidP="007642B9">
      <w:pPr>
        <w:widowControl/>
        <w:ind w:left="360"/>
        <w:jc w:val="both"/>
        <w:rPr>
          <w:rFonts w:ascii="Palatino Linotype" w:hAnsi="Palatino Linotype" w:cs="Calibri"/>
          <w:snapToGrid/>
          <w:sz w:val="22"/>
          <w:szCs w:val="22"/>
          <w:u w:val="single"/>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cs="Calibri"/>
          <w:snapToGrid/>
          <w:sz w:val="22"/>
          <w:szCs w:val="22"/>
          <w:lang w:val="nl-NL"/>
        </w:rPr>
        <w:t xml:space="preserve">Deze evenredigheidsbreuk kan met het volgende voorbeeld worden toegelicht. </w:t>
      </w:r>
      <w:r w:rsidRPr="007642B9">
        <w:rPr>
          <w:rFonts w:ascii="Palatino Linotype" w:hAnsi="Palatino Linotype"/>
          <w:snapToGrid/>
          <w:sz w:val="22"/>
          <w:szCs w:val="22"/>
          <w:lang w:val="nl-NL"/>
        </w:rPr>
        <w:t xml:space="preserve">Stel de winst uit binnenlandse onderneming van een belastingplichtige bedraagt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275.000. Daarvan is </w:t>
      </w:r>
      <w:proofErr w:type="spellStart"/>
      <w:r w:rsidRPr="007642B9">
        <w:rPr>
          <w:rFonts w:ascii="Palatino Linotype" w:hAnsi="Palatino Linotype"/>
          <w:snapToGrid/>
          <w:sz w:val="22"/>
          <w:szCs w:val="22"/>
          <w:lang w:val="nl-NL"/>
        </w:rPr>
        <w:t>NAf</w:t>
      </w:r>
      <w:proofErr w:type="spellEnd"/>
      <w:r w:rsidRPr="007642B9">
        <w:rPr>
          <w:rFonts w:ascii="Palatino Linotype" w:hAnsi="Palatino Linotype"/>
          <w:snapToGrid/>
          <w:sz w:val="22"/>
          <w:szCs w:val="22"/>
          <w:lang w:val="nl-NL"/>
        </w:rPr>
        <w:t xml:space="preserve"> 90.000 inkomsten uit onroerende zaken, niet binnen het kader van een materiële onderneming aangehouden, uit Duitsland. Het inkomen uit Duitsland is in Duitsland aan belastingheffing onderworpen. Er kan in Curaçao dus vermindering worden gekregen om dubbele belasting te voorkomen. Op de belastingplichtige is conform artikel 15 een winstbelastingtarief van 22% van toepassing.</w:t>
      </w:r>
    </w:p>
    <w:p w:rsidR="007642B9" w:rsidRPr="007642B9" w:rsidRDefault="007642B9" w:rsidP="007642B9">
      <w:pPr>
        <w:widowControl/>
        <w:ind w:left="720"/>
        <w:jc w:val="both"/>
        <w:rPr>
          <w:rFonts w:ascii="Palatino Linotype" w:hAnsi="Palatino Linotype"/>
          <w:snapToGrid/>
          <w:sz w:val="22"/>
          <w:szCs w:val="22"/>
          <w:lang w:val="nl-NL"/>
        </w:rPr>
      </w:pPr>
    </w:p>
    <w:p w:rsidR="007642B9" w:rsidRPr="007642B9" w:rsidRDefault="007642B9" w:rsidP="007642B9">
      <w:pPr>
        <w:widowControl/>
        <w:ind w:left="720"/>
        <w:jc w:val="both"/>
        <w:rPr>
          <w:rFonts w:ascii="Palatino Linotype" w:hAnsi="Palatino Linotype"/>
          <w:snapToGrid/>
          <w:sz w:val="22"/>
          <w:szCs w:val="22"/>
          <w:lang w:val="nl-NL"/>
        </w:rPr>
      </w:pPr>
      <w:r w:rsidRPr="007642B9">
        <w:rPr>
          <w:rFonts w:ascii="Palatino Linotype" w:hAnsi="Palatino Linotype"/>
          <w:snapToGrid/>
          <w:sz w:val="22"/>
          <w:szCs w:val="22"/>
          <w:lang w:val="nl-NL"/>
        </w:rPr>
        <w:t>De vermindering bedraagt dan:</w:t>
      </w:r>
    </w:p>
    <w:p w:rsidR="007642B9" w:rsidRPr="007642B9" w:rsidRDefault="007642B9" w:rsidP="007642B9">
      <w:pPr>
        <w:widowControl/>
        <w:ind w:left="720"/>
        <w:jc w:val="both"/>
        <w:rPr>
          <w:rFonts w:ascii="Palatino Linotype" w:hAnsi="Palatino Linotype"/>
          <w:snapToGrid/>
          <w:sz w:val="22"/>
          <w:szCs w:val="22"/>
          <w:lang w:val="nl-NL"/>
        </w:rPr>
      </w:pPr>
    </w:p>
    <w:p w:rsidR="007642B9" w:rsidRPr="007642B9" w:rsidRDefault="007642B9" w:rsidP="007642B9">
      <w:pPr>
        <w:widowControl/>
        <w:ind w:left="720"/>
        <w:jc w:val="both"/>
        <w:rPr>
          <w:rFonts w:ascii="Palatino Linotype" w:hAnsi="Palatino Linotype"/>
          <w:snapToGrid/>
          <w:sz w:val="20"/>
          <w:lang w:val="nl-NL"/>
        </w:rPr>
      </w:pPr>
      <w:r w:rsidRPr="007642B9">
        <w:rPr>
          <w:rFonts w:ascii="Palatino Linotype" w:hAnsi="Palatino Linotype"/>
          <w:snapToGrid/>
          <w:sz w:val="20"/>
          <w:u w:val="single"/>
          <w:lang w:val="nl-NL"/>
        </w:rPr>
        <w:t xml:space="preserve">            </w:t>
      </w:r>
      <w:proofErr w:type="spellStart"/>
      <w:r w:rsidRPr="007642B9">
        <w:rPr>
          <w:rFonts w:ascii="Palatino Linotype" w:hAnsi="Palatino Linotype"/>
          <w:snapToGrid/>
          <w:sz w:val="20"/>
          <w:u w:val="single"/>
          <w:lang w:val="nl-NL"/>
        </w:rPr>
        <w:t>NAf</w:t>
      </w:r>
      <w:proofErr w:type="spellEnd"/>
      <w:r w:rsidRPr="007642B9">
        <w:rPr>
          <w:rFonts w:ascii="Palatino Linotype" w:hAnsi="Palatino Linotype"/>
          <w:snapToGrid/>
          <w:sz w:val="20"/>
          <w:u w:val="single"/>
          <w:lang w:val="nl-NL"/>
        </w:rPr>
        <w:t xml:space="preserve"> 90.000             </w:t>
      </w:r>
      <w:r w:rsidRPr="007642B9">
        <w:rPr>
          <w:rFonts w:ascii="Palatino Linotype" w:hAnsi="Palatino Linotype"/>
          <w:snapToGrid/>
          <w:sz w:val="20"/>
          <w:u w:val="single"/>
          <w:lang w:val="nl-NL"/>
        </w:rPr>
        <w:tab/>
      </w:r>
      <w:r w:rsidRPr="007642B9">
        <w:rPr>
          <w:rFonts w:ascii="Palatino Linotype" w:hAnsi="Palatino Linotype"/>
          <w:snapToGrid/>
          <w:sz w:val="20"/>
          <w:lang w:val="nl-NL"/>
        </w:rPr>
        <w:t xml:space="preserve"> x </w:t>
      </w:r>
      <w:proofErr w:type="spellStart"/>
      <w:r w:rsidRPr="007642B9">
        <w:rPr>
          <w:rFonts w:ascii="Palatino Linotype" w:hAnsi="Palatino Linotype"/>
          <w:snapToGrid/>
          <w:sz w:val="20"/>
          <w:lang w:val="nl-NL"/>
        </w:rPr>
        <w:t>NAf</w:t>
      </w:r>
      <w:proofErr w:type="spellEnd"/>
      <w:r w:rsidRPr="007642B9">
        <w:rPr>
          <w:rFonts w:ascii="Palatino Linotype" w:hAnsi="Palatino Linotype"/>
          <w:snapToGrid/>
          <w:sz w:val="20"/>
          <w:lang w:val="nl-NL"/>
        </w:rPr>
        <w:t xml:space="preserve"> 60.500 = </w:t>
      </w:r>
      <w:proofErr w:type="spellStart"/>
      <w:r w:rsidRPr="007642B9">
        <w:rPr>
          <w:rFonts w:ascii="Palatino Linotype" w:hAnsi="Palatino Linotype"/>
          <w:snapToGrid/>
          <w:sz w:val="20"/>
          <w:lang w:val="nl-NL"/>
        </w:rPr>
        <w:t>NAf</w:t>
      </w:r>
      <w:proofErr w:type="spellEnd"/>
      <w:r w:rsidRPr="007642B9">
        <w:rPr>
          <w:rFonts w:ascii="Palatino Linotype" w:hAnsi="Palatino Linotype"/>
          <w:snapToGrid/>
          <w:sz w:val="20"/>
          <w:lang w:val="nl-NL"/>
        </w:rPr>
        <w:t xml:space="preserve"> 19.800.</w:t>
      </w:r>
    </w:p>
    <w:p w:rsidR="007642B9" w:rsidRPr="007642B9" w:rsidRDefault="007642B9" w:rsidP="007642B9">
      <w:pPr>
        <w:widowControl/>
        <w:ind w:left="720"/>
        <w:jc w:val="both"/>
        <w:rPr>
          <w:rFonts w:ascii="Palatino Linotype" w:hAnsi="Palatino Linotype" w:cs="Calibri"/>
          <w:snapToGrid/>
          <w:sz w:val="20"/>
          <w:lang w:val="nl-NL"/>
        </w:rPr>
      </w:pPr>
      <w:r w:rsidRPr="007642B9">
        <w:rPr>
          <w:rFonts w:ascii="Palatino Linotype" w:hAnsi="Palatino Linotype"/>
          <w:snapToGrid/>
          <w:sz w:val="20"/>
          <w:lang w:val="nl-NL"/>
        </w:rPr>
        <w:t xml:space="preserve">            </w:t>
      </w:r>
      <w:proofErr w:type="spellStart"/>
      <w:r w:rsidRPr="007642B9">
        <w:rPr>
          <w:rFonts w:ascii="Palatino Linotype" w:hAnsi="Palatino Linotype"/>
          <w:snapToGrid/>
          <w:sz w:val="20"/>
          <w:lang w:val="nl-NL"/>
        </w:rPr>
        <w:t>NAf</w:t>
      </w:r>
      <w:proofErr w:type="spellEnd"/>
      <w:r w:rsidRPr="007642B9">
        <w:rPr>
          <w:rFonts w:ascii="Palatino Linotype" w:hAnsi="Palatino Linotype"/>
          <w:snapToGrid/>
          <w:sz w:val="20"/>
          <w:lang w:val="nl-NL"/>
        </w:rPr>
        <w:t xml:space="preserve"> 275.000 </w:t>
      </w:r>
    </w:p>
    <w:p w:rsidR="007642B9" w:rsidRPr="007642B9" w:rsidRDefault="007642B9" w:rsidP="007642B9">
      <w:pPr>
        <w:widowControl/>
        <w:jc w:val="both"/>
        <w:rPr>
          <w:rFonts w:ascii="Palatino Linotype" w:hAnsi="Palatino Linotype" w:cs="Calibri"/>
          <w:snapToGrid/>
          <w:sz w:val="20"/>
          <w:shd w:val="clear" w:color="auto" w:fill="FFFFFF"/>
          <w:lang w:val="nl-NL"/>
        </w:rPr>
      </w:pP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r w:rsidRPr="007642B9">
        <w:rPr>
          <w:rFonts w:ascii="Palatino Linotype" w:hAnsi="Palatino Linotype" w:cs="Calibri"/>
          <w:snapToGrid/>
          <w:sz w:val="22"/>
          <w:szCs w:val="22"/>
          <w:shd w:val="clear" w:color="auto" w:fill="FFFFFF"/>
          <w:lang w:val="nl-NL"/>
        </w:rPr>
        <w:t xml:space="preserve">In het derde lid wordt geregeld dat de totale vermindering niet meer kan zijn dan de verschuldigde belasting zonder toepassing van </w:t>
      </w:r>
      <w:r w:rsidRPr="007642B9">
        <w:rPr>
          <w:rFonts w:ascii="Palatino Linotype" w:hAnsi="Palatino Linotype" w:cs="Calibri"/>
          <w:snapToGrid/>
          <w:sz w:val="22"/>
          <w:szCs w:val="22"/>
          <w:lang w:val="nl-NL"/>
        </w:rPr>
        <w:t>dit landsbesluit</w:t>
      </w:r>
      <w:r w:rsidRPr="007642B9">
        <w:rPr>
          <w:rFonts w:ascii="Palatino Linotype" w:hAnsi="Palatino Linotype" w:cs="Calibri"/>
          <w:snapToGrid/>
          <w:sz w:val="22"/>
          <w:szCs w:val="22"/>
          <w:shd w:val="clear" w:color="auto" w:fill="FFFFFF"/>
          <w:lang w:val="nl-NL"/>
        </w:rPr>
        <w:t xml:space="preserve">. Hiermee is beoogd aan te geven dat de vrijstelling van buitenlandse inkomensbestanddelen niet kan leiden tot een teruggaaf van belasting door Curaçao. Deze bepaling dient hierbij te worden toegepast met inachtneming van de verminderingen die al voortvloeien uit de toepassing van belastingverdragen. Verminderingen voortvloeiend uit vrijstelling of verrekening op basis van een belastingverdrag, zijnde een regeling van hogere orde, gaan vóór op vrijstelling en verrekening onder </w:t>
      </w:r>
      <w:r w:rsidRPr="007642B9">
        <w:rPr>
          <w:rFonts w:ascii="Palatino Linotype" w:hAnsi="Palatino Linotype" w:cs="Calibri"/>
          <w:snapToGrid/>
          <w:sz w:val="22"/>
          <w:szCs w:val="22"/>
          <w:lang w:val="nl-NL"/>
        </w:rPr>
        <w:t>dit landsbesluit</w:t>
      </w:r>
      <w:r w:rsidRPr="007642B9">
        <w:rPr>
          <w:rFonts w:ascii="Palatino Linotype" w:hAnsi="Palatino Linotype" w:cs="Calibri"/>
          <w:snapToGrid/>
          <w:sz w:val="22"/>
          <w:szCs w:val="22"/>
          <w:shd w:val="clear" w:color="auto" w:fill="FFFFFF"/>
          <w:lang w:val="nl-NL"/>
        </w:rPr>
        <w:t xml:space="preserve">. Als op grond van verdragen al vermindering wordt verleend, dan bedraagt de vermindering op grond van </w:t>
      </w:r>
      <w:r w:rsidRPr="007642B9">
        <w:rPr>
          <w:rFonts w:ascii="Palatino Linotype" w:hAnsi="Palatino Linotype" w:cs="Calibri"/>
          <w:snapToGrid/>
          <w:sz w:val="22"/>
          <w:szCs w:val="22"/>
          <w:lang w:val="nl-NL"/>
        </w:rPr>
        <w:t>dit landsbesluit</w:t>
      </w:r>
      <w:r w:rsidRPr="007642B9">
        <w:rPr>
          <w:rFonts w:ascii="Palatino Linotype" w:hAnsi="Palatino Linotype" w:cs="Calibri"/>
          <w:snapToGrid/>
          <w:sz w:val="22"/>
          <w:szCs w:val="22"/>
          <w:shd w:val="clear" w:color="auto" w:fill="FFFFFF"/>
          <w:lang w:val="nl-NL"/>
        </w:rPr>
        <w:t xml:space="preserve"> ten hoogste het bedrag aan na die vermindering resterende belasting.</w:t>
      </w: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r w:rsidRPr="007642B9">
        <w:rPr>
          <w:rFonts w:ascii="Palatino Linotype" w:hAnsi="Palatino Linotype" w:cs="Calibri"/>
          <w:snapToGrid/>
          <w:sz w:val="22"/>
          <w:szCs w:val="22"/>
          <w:shd w:val="clear" w:color="auto" w:fill="FFFFFF"/>
          <w:lang w:val="nl-NL"/>
        </w:rPr>
        <w:lastRenderedPageBreak/>
        <w:t>Het begrip ‘inkomsten uit onroerende zaken’ betreft een netto-begrip, dat wil zeggen dat deze inkomsten in acht dienen te worden genomen na aftrek van alle op de onroerende zaken drukkende of aan de onroerende zaken toe te rekenen kosten. Dit wordt bepaald in het vierde lid.</w:t>
      </w: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snapToGrid/>
          <w:sz w:val="22"/>
          <w:szCs w:val="22"/>
          <w:shd w:val="clear" w:color="auto" w:fill="FFFFFF"/>
          <w:lang w:val="nl-NL"/>
        </w:rPr>
      </w:pPr>
      <w:r w:rsidRPr="007642B9">
        <w:rPr>
          <w:rFonts w:ascii="Palatino Linotype" w:hAnsi="Palatino Linotype" w:cs="Calibri"/>
          <w:snapToGrid/>
          <w:sz w:val="22"/>
          <w:szCs w:val="22"/>
          <w:shd w:val="clear" w:color="auto" w:fill="FFFFFF"/>
          <w:lang w:val="nl-NL"/>
        </w:rPr>
        <w:t xml:space="preserve">In het vijfde tot en met het zevende lid is een doorschuif- respectievelijk inhaalregeling opgenomen. </w:t>
      </w:r>
      <w:bookmarkStart w:id="15" w:name="_Hlk80370945"/>
      <w:r w:rsidRPr="007642B9">
        <w:rPr>
          <w:rFonts w:ascii="Palatino Linotype" w:hAnsi="Palatino Linotype" w:cs="Calibri"/>
          <w:snapToGrid/>
          <w:sz w:val="22"/>
          <w:szCs w:val="22"/>
          <w:shd w:val="clear" w:color="auto" w:fill="FFFFFF"/>
          <w:lang w:val="nl-NL"/>
        </w:rPr>
        <w:t xml:space="preserve">Verwezen wordt naar de uitleg bij de inhaal en doorschuifbepalingen van artikel 7, zesde tot en met het achtste lid. </w:t>
      </w:r>
      <w:bookmarkEnd w:id="15"/>
      <w:r w:rsidRPr="007642B9">
        <w:rPr>
          <w:rFonts w:ascii="Palatino Linotype" w:hAnsi="Palatino Linotype" w:cs="Calibri"/>
          <w:snapToGrid/>
          <w:sz w:val="22"/>
          <w:szCs w:val="22"/>
          <w:shd w:val="clear" w:color="auto" w:fill="FFFFFF"/>
          <w:lang w:val="nl-NL"/>
        </w:rPr>
        <w:t>Het enige verschil is dat voor de winstbelasting een doorschuif- en inhaalregeling van tien jaar geldt in plaats van vijf jaar. Hierbij is aansluiting gezocht bij het feit dat in de winstbelasting verliesverrekening conform artikel 10, eerste lid, van de LWB tien jaar mogelijk is.</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lang w:val="nl-NL"/>
        </w:rPr>
      </w:pPr>
      <w:r w:rsidRPr="007642B9">
        <w:rPr>
          <w:rFonts w:ascii="Palatino Linotype" w:hAnsi="Palatino Linotype" w:cs="Calibri"/>
          <w:i/>
          <w:snapToGrid/>
          <w:sz w:val="22"/>
          <w:szCs w:val="22"/>
          <w:lang w:val="nl-NL"/>
        </w:rPr>
        <w:t>Artikel 12</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snapToGrid/>
          <w:sz w:val="20"/>
          <w:lang w:val="nl-NL"/>
        </w:rPr>
      </w:pPr>
      <w:r w:rsidRPr="007642B9">
        <w:rPr>
          <w:rFonts w:ascii="Palatino Linotype" w:hAnsi="Palatino Linotype" w:cs="Calibri"/>
          <w:snapToGrid/>
          <w:sz w:val="22"/>
          <w:szCs w:val="22"/>
          <w:lang w:val="nl-NL"/>
        </w:rPr>
        <w:t>In artikel 12 is de verrekening van buitenlandse (bron)belasting geregeld. Deze wordt beperkt tot dat deel van de buitenlandse belasting welke ziet op de winst uit binnenlandse onderneming. Bij de methode van verrekening begrijpt Curaçao de binnenlandse winstbestanddelen volledig in het belastbare bedrag. Vervolgens wordt de winstbelasting verminderd met de in het buitenland betaalde belasting (1e limiet) of met de winstbelasting die over de in het buitenland belaste winstbestanddelen is geheven, als die lager is (2e limiet). Doel van deze limieten is dat Curaçao niet meer buitenlandse belasting verrekent dan in het buitenland is geheven, maar ook niet meer dan het bedrag aan Curaçaose winstbelasting dat over die winstbestanddelen verschuldigd is.</w:t>
      </w: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cs="Calibri"/>
          <w:snapToGrid/>
          <w:sz w:val="22"/>
          <w:szCs w:val="22"/>
          <w:lang w:val="nl-NL"/>
        </w:rPr>
        <w:t xml:space="preserve">Momenteel wordt dit in artikel 15A van de LWB geregeld. Aangezien het de bedoeling is dat alle bepalingen betreffende het voorzien in voorkoming van dubbele </w:t>
      </w:r>
      <w:r w:rsidRPr="007642B9">
        <w:rPr>
          <w:rFonts w:ascii="Palatino Linotype" w:hAnsi="Palatino Linotype" w:cs="Calibri"/>
          <w:snapToGrid/>
          <w:color w:val="000000"/>
          <w:sz w:val="22"/>
          <w:szCs w:val="22"/>
          <w:lang w:val="nl-NL"/>
        </w:rPr>
        <w:t xml:space="preserve">belasting in dit landsbesluit worden opgenomen, zal na inwerkingtreding van dit landsbesluit door middel van een wetswijziging artikel 15A van de LWB komen te vervallen. </w:t>
      </w:r>
      <w:bookmarkStart w:id="16" w:name="_Hlk80371282"/>
      <w:r w:rsidRPr="007642B9">
        <w:rPr>
          <w:rFonts w:ascii="Palatino Linotype" w:hAnsi="Palatino Linotype" w:cs="Calibri"/>
          <w:snapToGrid/>
          <w:color w:val="000000"/>
          <w:sz w:val="22"/>
          <w:szCs w:val="22"/>
          <w:lang w:val="nl-NL"/>
        </w:rPr>
        <w:t>Door in het derde lid op te nemen dat dit artikel op schriftelijk verzoek van de belastingplichtige buiten toepassing kan blijven wordt de belastingplichtige de mogelijkheid gegeven artikel 6, tweede lid, onderdeel e, onder 2</w:t>
      </w:r>
      <w:r w:rsidRPr="007642B9">
        <w:rPr>
          <w:rFonts w:ascii="Palatino Linotype" w:hAnsi="Palatino Linotype" w:cs="Calibri"/>
          <w:snapToGrid/>
          <w:color w:val="000000"/>
          <w:sz w:val="22"/>
          <w:szCs w:val="22"/>
          <w:vertAlign w:val="superscript"/>
          <w:lang w:val="nl-NL"/>
        </w:rPr>
        <w:t>e</w:t>
      </w:r>
      <w:r w:rsidRPr="007642B9">
        <w:rPr>
          <w:rFonts w:ascii="Palatino Linotype" w:hAnsi="Palatino Linotype" w:cs="Calibri"/>
          <w:snapToGrid/>
          <w:color w:val="000000"/>
          <w:sz w:val="22"/>
          <w:szCs w:val="22"/>
          <w:lang w:val="nl-NL"/>
        </w:rPr>
        <w:t>, van de LWB toe te passen zodat de belastingplichtige ervoor kan kiezen om de in dat jaar over de in het eerste lid bedoelde winst geheven buitenlandse belasting als kosten in aftrek te brengen.</w:t>
      </w:r>
      <w:bookmarkEnd w:id="16"/>
    </w:p>
    <w:p w:rsidR="007642B9" w:rsidRPr="007642B9" w:rsidRDefault="007642B9" w:rsidP="00511690">
      <w:pPr>
        <w:widowControl/>
        <w:ind w:left="720"/>
        <w:jc w:val="both"/>
        <w:rPr>
          <w:rFonts w:ascii="Palatino Linotype" w:hAnsi="Palatino Linotype" w:cs="Calibri"/>
          <w:b/>
          <w:snapToGrid/>
          <w:color w:val="000000"/>
          <w:sz w:val="22"/>
          <w:szCs w:val="22"/>
          <w:lang w:val="nl-NL"/>
        </w:rPr>
      </w:pPr>
      <w:r w:rsidRPr="007642B9">
        <w:rPr>
          <w:rFonts w:ascii="Palatino Linotype" w:hAnsi="Palatino Linotype" w:cs="Calibri"/>
          <w:b/>
          <w:snapToGrid/>
          <w:color w:val="000000"/>
          <w:sz w:val="22"/>
          <w:szCs w:val="22"/>
          <w:lang w:val="nl-NL"/>
        </w:rPr>
        <w:br/>
        <w:t>Voorbeeld 8</w:t>
      </w:r>
    </w:p>
    <w:p w:rsidR="007642B9" w:rsidRPr="007642B9" w:rsidRDefault="007642B9" w:rsidP="00511690">
      <w:pPr>
        <w:widowControl/>
        <w:ind w:left="720"/>
        <w:jc w:val="both"/>
        <w:rPr>
          <w:rFonts w:ascii="Palatino Linotype" w:hAnsi="Palatino Linotype" w:cs="Calibri"/>
          <w:snapToGrid/>
          <w:color w:val="000000"/>
          <w:sz w:val="22"/>
          <w:szCs w:val="22"/>
          <w:lang w:val="nl-NL"/>
        </w:rPr>
      </w:pPr>
      <w:r w:rsidRPr="007642B9">
        <w:rPr>
          <w:rFonts w:ascii="Palatino Linotype" w:hAnsi="Palatino Linotype" w:cs="Calibri"/>
          <w:snapToGrid/>
          <w:color w:val="000000"/>
          <w:sz w:val="22"/>
          <w:szCs w:val="22"/>
          <w:lang w:val="nl-NL"/>
        </w:rPr>
        <w:t>Uitgangspunten:</w:t>
      </w:r>
    </w:p>
    <w:p w:rsidR="007642B9" w:rsidRPr="007642B9" w:rsidRDefault="007642B9" w:rsidP="00511690">
      <w:pPr>
        <w:widowControl/>
        <w:numPr>
          <w:ilvl w:val="0"/>
          <w:numId w:val="19"/>
        </w:numPr>
        <w:spacing w:after="160"/>
        <w:jc w:val="both"/>
        <w:rPr>
          <w:rFonts w:ascii="Palatino Linotype" w:hAnsi="Palatino Linotype" w:cs="Calibri"/>
          <w:snapToGrid/>
          <w:color w:val="000000"/>
          <w:sz w:val="22"/>
          <w:szCs w:val="22"/>
          <w:lang w:val="nl-NL"/>
        </w:rPr>
      </w:pPr>
      <w:r w:rsidRPr="007642B9">
        <w:rPr>
          <w:rFonts w:ascii="Palatino Linotype" w:hAnsi="Palatino Linotype" w:cs="Calibri"/>
          <w:snapToGrid/>
          <w:color w:val="000000"/>
          <w:sz w:val="22"/>
          <w:szCs w:val="22"/>
          <w:lang w:val="nl-NL"/>
        </w:rPr>
        <w:t xml:space="preserve">Belastbare winst uit binnenlandse onderneming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100.000;</w:t>
      </w:r>
    </w:p>
    <w:p w:rsidR="007642B9" w:rsidRPr="007642B9" w:rsidRDefault="007642B9" w:rsidP="00511690">
      <w:pPr>
        <w:widowControl/>
        <w:numPr>
          <w:ilvl w:val="0"/>
          <w:numId w:val="19"/>
        </w:numPr>
        <w:spacing w:after="160"/>
        <w:jc w:val="both"/>
        <w:rPr>
          <w:rFonts w:ascii="Palatino Linotype" w:hAnsi="Palatino Linotype" w:cs="Calibri"/>
          <w:snapToGrid/>
          <w:color w:val="000000"/>
          <w:sz w:val="22"/>
          <w:szCs w:val="22"/>
          <w:lang w:val="nl-NL"/>
        </w:rPr>
      </w:pPr>
      <w:r w:rsidRPr="007642B9">
        <w:rPr>
          <w:rFonts w:ascii="Palatino Linotype" w:hAnsi="Palatino Linotype" w:cs="Calibri"/>
          <w:snapToGrid/>
          <w:color w:val="000000"/>
          <w:sz w:val="22"/>
          <w:szCs w:val="22"/>
          <w:lang w:val="nl-NL"/>
        </w:rPr>
        <w:t>Winstbelastingtarief: 22%;</w:t>
      </w:r>
    </w:p>
    <w:p w:rsidR="007642B9" w:rsidRPr="007642B9" w:rsidRDefault="007642B9" w:rsidP="00511690">
      <w:pPr>
        <w:widowControl/>
        <w:numPr>
          <w:ilvl w:val="0"/>
          <w:numId w:val="19"/>
        </w:numPr>
        <w:spacing w:after="160"/>
        <w:jc w:val="both"/>
        <w:rPr>
          <w:rFonts w:ascii="Palatino Linotype" w:hAnsi="Palatino Linotype" w:cs="Calibri"/>
          <w:snapToGrid/>
          <w:color w:val="000000"/>
          <w:sz w:val="22"/>
          <w:szCs w:val="22"/>
          <w:lang w:val="nl-NL"/>
        </w:rPr>
      </w:pPr>
      <w:r w:rsidRPr="007642B9">
        <w:rPr>
          <w:rFonts w:ascii="Palatino Linotype" w:hAnsi="Palatino Linotype" w:cs="Calibri"/>
          <w:snapToGrid/>
          <w:color w:val="000000"/>
          <w:sz w:val="22"/>
          <w:szCs w:val="22"/>
          <w:lang w:val="nl-NL"/>
        </w:rPr>
        <w:t xml:space="preserve">Inkomsten waarover het buitenland ook heeft geheven: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40.000;</w:t>
      </w:r>
    </w:p>
    <w:p w:rsidR="007642B9" w:rsidRPr="007642B9" w:rsidRDefault="007642B9" w:rsidP="00511690">
      <w:pPr>
        <w:widowControl/>
        <w:numPr>
          <w:ilvl w:val="0"/>
          <w:numId w:val="19"/>
        </w:numPr>
        <w:spacing w:after="160"/>
        <w:jc w:val="both"/>
        <w:rPr>
          <w:rFonts w:ascii="Palatino Linotype" w:hAnsi="Palatino Linotype" w:cs="Calibri"/>
          <w:snapToGrid/>
          <w:color w:val="000000"/>
          <w:sz w:val="22"/>
          <w:szCs w:val="22"/>
          <w:lang w:val="nl-NL"/>
        </w:rPr>
      </w:pPr>
      <w:r w:rsidRPr="007642B9">
        <w:rPr>
          <w:rFonts w:ascii="Palatino Linotype" w:hAnsi="Palatino Linotype" w:cs="Calibri"/>
          <w:snapToGrid/>
          <w:color w:val="000000"/>
          <w:sz w:val="22"/>
          <w:szCs w:val="22"/>
          <w:lang w:val="nl-NL"/>
        </w:rPr>
        <w:t xml:space="preserve">Buitenlandse (bron)belasting: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4.000 (tarief: 10%).</w:t>
      </w:r>
    </w:p>
    <w:p w:rsidR="007642B9" w:rsidRPr="007642B9" w:rsidRDefault="007642B9" w:rsidP="00511690">
      <w:pPr>
        <w:widowControl/>
        <w:ind w:left="720"/>
        <w:jc w:val="both"/>
        <w:rPr>
          <w:rFonts w:ascii="Palatino Linotype" w:hAnsi="Palatino Linotype" w:cs="Calibri"/>
          <w:snapToGrid/>
          <w:color w:val="000000"/>
          <w:sz w:val="22"/>
          <w:szCs w:val="22"/>
          <w:lang w:val="nl-NL"/>
        </w:rPr>
      </w:pPr>
      <w:r w:rsidRPr="007642B9">
        <w:rPr>
          <w:rFonts w:ascii="Palatino Linotype" w:hAnsi="Palatino Linotype" w:cs="Calibri"/>
          <w:snapToGrid/>
          <w:color w:val="000000"/>
          <w:sz w:val="22"/>
          <w:szCs w:val="22"/>
          <w:lang w:val="nl-NL"/>
        </w:rPr>
        <w:t xml:space="preserve">De eerste limiet is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4.000 (de buitenlandse belasting). De tweede limiet is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40.000 * 22% =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8.800. </w:t>
      </w:r>
      <w:r w:rsidRPr="007642B9">
        <w:rPr>
          <w:rFonts w:ascii="Palatino Linotype" w:hAnsi="Palatino Linotype"/>
          <w:snapToGrid/>
          <w:sz w:val="22"/>
          <w:szCs w:val="22"/>
          <w:shd w:val="clear" w:color="auto" w:fill="FFFFFF"/>
          <w:lang w:val="nl-NL"/>
        </w:rPr>
        <w:t>Dit is de winstbelasting die in Curaçao is verschuldigd over de in het buitenland belaste inkomen</w:t>
      </w:r>
      <w:r w:rsidRPr="007642B9">
        <w:rPr>
          <w:rFonts w:ascii="Palatino Linotype" w:hAnsi="Palatino Linotype" w:cs="Calibri"/>
          <w:snapToGrid/>
          <w:sz w:val="22"/>
          <w:szCs w:val="22"/>
          <w:lang w:val="nl-NL"/>
        </w:rPr>
        <w:t xml:space="preserve">. Aangezien de eerste limiet (4.000) lager is dan de tweede limiet (8.800) bedraagt de verrekening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4.000. De verschuldigde winstbelasting is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18.000 (= </w:t>
      </w:r>
      <w:proofErr w:type="spellStart"/>
      <w:r w:rsidRPr="007642B9">
        <w:rPr>
          <w:rFonts w:ascii="Palatino Linotype" w:hAnsi="Palatino Linotype" w:cs="Calibri"/>
          <w:snapToGrid/>
          <w:color w:val="000000"/>
          <w:sz w:val="22"/>
          <w:szCs w:val="22"/>
          <w:lang w:val="nl-NL"/>
        </w:rPr>
        <w:t>NAf</w:t>
      </w:r>
      <w:proofErr w:type="spellEnd"/>
      <w:r w:rsidRPr="007642B9">
        <w:rPr>
          <w:rFonts w:ascii="Palatino Linotype" w:hAnsi="Palatino Linotype" w:cs="Calibri"/>
          <w:snapToGrid/>
          <w:color w:val="000000"/>
          <w:sz w:val="22"/>
          <w:szCs w:val="22"/>
          <w:lang w:val="nl-NL"/>
        </w:rPr>
        <w:t xml:space="preserve"> 22.000 -/- 4.000).</w:t>
      </w:r>
    </w:p>
    <w:p w:rsidR="007642B9" w:rsidRPr="007642B9" w:rsidRDefault="007642B9" w:rsidP="007642B9">
      <w:pPr>
        <w:widowControl/>
        <w:ind w:left="360"/>
        <w:jc w:val="both"/>
        <w:rPr>
          <w:rFonts w:ascii="Palatino Linotype" w:hAnsi="Palatino Linotype" w:cs="Calibri"/>
          <w:snapToGrid/>
          <w:sz w:val="22"/>
          <w:szCs w:val="22"/>
          <w:lang w:val="nl-NL"/>
        </w:rPr>
      </w:pPr>
    </w:p>
    <w:p w:rsidR="007642B9" w:rsidRPr="007642B9" w:rsidRDefault="007642B9" w:rsidP="007642B9">
      <w:pPr>
        <w:widowControl/>
        <w:ind w:left="360"/>
        <w:jc w:val="both"/>
        <w:rPr>
          <w:rFonts w:ascii="Palatino Linotype" w:hAnsi="Palatino Linotype" w:cs="Calibri"/>
          <w:i/>
          <w:snapToGrid/>
          <w:sz w:val="22"/>
          <w:szCs w:val="22"/>
          <w:shd w:val="clear" w:color="auto" w:fill="FFFFFF"/>
          <w:lang w:val="nl-NL"/>
        </w:rPr>
      </w:pPr>
      <w:r w:rsidRPr="007642B9">
        <w:rPr>
          <w:rFonts w:ascii="Palatino Linotype" w:hAnsi="Palatino Linotype" w:cs="Calibri"/>
          <w:i/>
          <w:snapToGrid/>
          <w:sz w:val="22"/>
          <w:szCs w:val="22"/>
          <w:shd w:val="clear" w:color="auto" w:fill="FFFFFF"/>
          <w:lang w:val="nl-NL"/>
        </w:rPr>
        <w:t>Artikel 13</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 xml:space="preserve">De successiebelasting wordt geheven van de verkrijgers van een nalatenschap van, of een schenking door, een ingezetene. In enkele gevallen is er mogelijk sprake van dubbele belasting. De onderhavige bepaling bevat een </w:t>
      </w:r>
      <w:proofErr w:type="spellStart"/>
      <w:r w:rsidRPr="007642B9">
        <w:rPr>
          <w:rFonts w:ascii="Palatino Linotype" w:hAnsi="Palatino Linotype" w:cs="Calibri"/>
          <w:bCs/>
          <w:snapToGrid/>
          <w:sz w:val="22"/>
          <w:szCs w:val="22"/>
          <w:shd w:val="clear" w:color="auto" w:fill="FFFFFF"/>
          <w:lang w:val="nl-NL"/>
        </w:rPr>
        <w:t>verrekeningsmogelijkheid</w:t>
      </w:r>
      <w:proofErr w:type="spellEnd"/>
      <w:r w:rsidRPr="007642B9">
        <w:rPr>
          <w:rFonts w:ascii="Palatino Linotype" w:hAnsi="Palatino Linotype" w:cs="Calibri"/>
          <w:bCs/>
          <w:snapToGrid/>
          <w:sz w:val="22"/>
          <w:szCs w:val="22"/>
          <w:shd w:val="clear" w:color="auto" w:fill="FFFFFF"/>
          <w:lang w:val="nl-NL"/>
        </w:rPr>
        <w:t xml:space="preserve"> voor buitenlandse gelijksoortige belasting die is geheven over in een andere staat gelegen </w:t>
      </w:r>
      <w:proofErr w:type="spellStart"/>
      <w:r w:rsidRPr="007642B9">
        <w:rPr>
          <w:rFonts w:ascii="Palatino Linotype" w:hAnsi="Palatino Linotype" w:cs="Calibri"/>
          <w:bCs/>
          <w:snapToGrid/>
          <w:sz w:val="22"/>
          <w:szCs w:val="22"/>
          <w:shd w:val="clear" w:color="auto" w:fill="FFFFFF"/>
          <w:lang w:val="nl-NL"/>
        </w:rPr>
        <w:t>situsgoederen</w:t>
      </w:r>
      <w:proofErr w:type="spellEnd"/>
      <w:r w:rsidRPr="007642B9">
        <w:rPr>
          <w:rFonts w:ascii="Palatino Linotype" w:hAnsi="Palatino Linotype" w:cs="Calibri"/>
          <w:bCs/>
          <w:snapToGrid/>
          <w:sz w:val="22"/>
          <w:szCs w:val="22"/>
          <w:shd w:val="clear" w:color="auto" w:fill="FFFFFF"/>
          <w:lang w:val="nl-NL"/>
        </w:rPr>
        <w:t xml:space="preserve">. De belasting moet zijn geheven door de staat waar de </w:t>
      </w:r>
      <w:proofErr w:type="spellStart"/>
      <w:r w:rsidRPr="007642B9">
        <w:rPr>
          <w:rFonts w:ascii="Palatino Linotype" w:hAnsi="Palatino Linotype" w:cs="Calibri"/>
          <w:bCs/>
          <w:snapToGrid/>
          <w:sz w:val="22"/>
          <w:szCs w:val="22"/>
          <w:shd w:val="clear" w:color="auto" w:fill="FFFFFF"/>
          <w:lang w:val="nl-NL"/>
        </w:rPr>
        <w:t>situsgoederen</w:t>
      </w:r>
      <w:proofErr w:type="spellEnd"/>
      <w:r w:rsidRPr="007642B9">
        <w:rPr>
          <w:rFonts w:ascii="Palatino Linotype" w:hAnsi="Palatino Linotype" w:cs="Calibri"/>
          <w:bCs/>
          <w:snapToGrid/>
          <w:sz w:val="22"/>
          <w:szCs w:val="22"/>
          <w:shd w:val="clear" w:color="auto" w:fill="FFFFFF"/>
          <w:lang w:val="nl-NL"/>
        </w:rPr>
        <w:t xml:space="preserve"> zijn gelegen. Welke goederen als </w:t>
      </w:r>
      <w:proofErr w:type="spellStart"/>
      <w:r w:rsidRPr="007642B9">
        <w:rPr>
          <w:rFonts w:ascii="Palatino Linotype" w:hAnsi="Palatino Linotype" w:cs="Calibri"/>
          <w:bCs/>
          <w:snapToGrid/>
          <w:sz w:val="22"/>
          <w:szCs w:val="22"/>
          <w:shd w:val="clear" w:color="auto" w:fill="FFFFFF"/>
          <w:lang w:val="nl-NL"/>
        </w:rPr>
        <w:t>situsgoederen</w:t>
      </w:r>
      <w:proofErr w:type="spellEnd"/>
      <w:r w:rsidRPr="007642B9">
        <w:rPr>
          <w:rFonts w:ascii="Palatino Linotype" w:hAnsi="Palatino Linotype" w:cs="Calibri"/>
          <w:bCs/>
          <w:snapToGrid/>
          <w:sz w:val="22"/>
          <w:szCs w:val="22"/>
          <w:shd w:val="clear" w:color="auto" w:fill="FFFFFF"/>
          <w:lang w:val="nl-NL"/>
        </w:rPr>
        <w:t xml:space="preserve"> kunnen worden aangemerkt is limitatief omschreven. Dit zijn de in een andere mogendheid gedreven onderneming of in een andere mogendheid gelegen onroerende zaken.</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 xml:space="preserve">Het tweede lid bepaalt dat de vermindering het laagste bedraagt van de volgende bedragen: </w:t>
      </w:r>
    </w:p>
    <w:p w:rsidR="007642B9" w:rsidRPr="007642B9" w:rsidRDefault="007642B9" w:rsidP="007642B9">
      <w:pPr>
        <w:widowControl/>
        <w:ind w:left="360"/>
        <w:jc w:val="both"/>
        <w:rPr>
          <w:rFonts w:ascii="Palatino Linotype" w:hAnsi="Palatino Linotype" w:cs="Calibri"/>
          <w:bCs/>
          <w:snapToGrid/>
          <w:sz w:val="20"/>
          <w:shd w:val="clear" w:color="auto" w:fill="FFFFFF"/>
          <w:lang w:val="nl-NL"/>
        </w:rPr>
      </w:pPr>
    </w:p>
    <w:p w:rsidR="007642B9" w:rsidRPr="007642B9" w:rsidRDefault="007642B9" w:rsidP="007642B9">
      <w:pPr>
        <w:widowControl/>
        <w:numPr>
          <w:ilvl w:val="0"/>
          <w:numId w:val="16"/>
        </w:numPr>
        <w:contextualSpacing/>
        <w:jc w:val="both"/>
        <w:rPr>
          <w:rFonts w:ascii="Palatino Linotype" w:eastAsia="Calibri" w:hAnsi="Palatino Linotype" w:cs="Calibri"/>
          <w:bCs/>
          <w:snapToGrid/>
          <w:sz w:val="22"/>
          <w:szCs w:val="22"/>
          <w:shd w:val="clear" w:color="auto" w:fill="FFFFFF"/>
          <w:lang w:val="nl-NL"/>
        </w:rPr>
      </w:pPr>
      <w:r w:rsidRPr="007642B9">
        <w:rPr>
          <w:rFonts w:ascii="Palatino Linotype" w:eastAsia="Calibri" w:hAnsi="Palatino Linotype" w:cs="Calibri"/>
          <w:bCs/>
          <w:snapToGrid/>
          <w:sz w:val="22"/>
          <w:szCs w:val="22"/>
          <w:shd w:val="clear" w:color="auto" w:fill="FFFFFF"/>
          <w:lang w:val="nl-NL"/>
        </w:rPr>
        <w:t>het bedrag dat in het buitenland over de schenking of vererving wordt geheven ter zake van de buitenlandse onderneming of de buitenlandse onroerende zaak;</w:t>
      </w:r>
    </w:p>
    <w:p w:rsidR="007642B9" w:rsidRPr="007642B9" w:rsidRDefault="007642B9" w:rsidP="007642B9">
      <w:pPr>
        <w:widowControl/>
        <w:numPr>
          <w:ilvl w:val="0"/>
          <w:numId w:val="16"/>
        </w:numPr>
        <w:contextualSpacing/>
        <w:jc w:val="both"/>
        <w:rPr>
          <w:rFonts w:ascii="Palatino Linotype" w:eastAsia="Calibri" w:hAnsi="Palatino Linotype" w:cs="Calibri"/>
          <w:bCs/>
          <w:snapToGrid/>
          <w:sz w:val="22"/>
          <w:szCs w:val="22"/>
          <w:shd w:val="clear" w:color="auto" w:fill="FFFFFF"/>
          <w:lang w:val="nl-NL"/>
        </w:rPr>
      </w:pPr>
      <w:r w:rsidRPr="007642B9">
        <w:rPr>
          <w:rFonts w:ascii="Palatino Linotype" w:eastAsia="Calibri" w:hAnsi="Palatino Linotype" w:cs="Calibri"/>
          <w:bCs/>
          <w:snapToGrid/>
          <w:sz w:val="22"/>
          <w:szCs w:val="22"/>
          <w:shd w:val="clear" w:color="auto" w:fill="FFFFFF"/>
          <w:lang w:val="nl-NL"/>
        </w:rPr>
        <w:t>het bedrag van de evenredigheidsbreuk.</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De vermindering kan met het volgende voorbeeld worden toegelicht:</w:t>
      </w:r>
    </w:p>
    <w:p w:rsidR="007642B9" w:rsidRPr="007642B9" w:rsidRDefault="007642B9" w:rsidP="007642B9">
      <w:pPr>
        <w:widowControl/>
        <w:jc w:val="both"/>
        <w:rPr>
          <w:rFonts w:ascii="Palatino Linotype" w:hAnsi="Palatino Linotype" w:cs="Calibri"/>
          <w:bCs/>
          <w:snapToGrid/>
          <w:sz w:val="20"/>
          <w:shd w:val="clear" w:color="auto" w:fill="FFFFFF"/>
          <w:lang w:val="nl-NL"/>
        </w:rPr>
      </w:pPr>
    </w:p>
    <w:p w:rsidR="007642B9" w:rsidRPr="007642B9" w:rsidRDefault="007642B9" w:rsidP="007642B9">
      <w:pPr>
        <w:widowControl/>
        <w:ind w:left="720"/>
        <w:rPr>
          <w:rFonts w:ascii="Palatino Linotype" w:hAnsi="Palatino Linotype" w:cs="Calibri"/>
          <w:b/>
          <w:bCs/>
          <w:snapToGrid/>
          <w:sz w:val="22"/>
          <w:szCs w:val="22"/>
          <w:shd w:val="clear" w:color="auto" w:fill="FFFFFF"/>
          <w:lang w:val="nl-NL"/>
        </w:rPr>
      </w:pPr>
      <w:r w:rsidRPr="007642B9">
        <w:rPr>
          <w:rFonts w:ascii="Palatino Linotype" w:hAnsi="Palatino Linotype" w:cs="Calibri"/>
          <w:b/>
          <w:bCs/>
          <w:snapToGrid/>
          <w:sz w:val="22"/>
          <w:szCs w:val="22"/>
          <w:shd w:val="clear" w:color="auto" w:fill="FFFFFF"/>
          <w:lang w:val="nl-NL"/>
        </w:rPr>
        <w:t>Voorbeeld 9</w:t>
      </w:r>
      <w:r w:rsidRPr="007642B9">
        <w:rPr>
          <w:rFonts w:ascii="Palatino Linotype" w:hAnsi="Palatino Linotype" w:cs="Calibri"/>
          <w:b/>
          <w:bCs/>
          <w:snapToGrid/>
          <w:sz w:val="22"/>
          <w:szCs w:val="22"/>
          <w:shd w:val="clear" w:color="auto" w:fill="FFFFFF"/>
          <w:lang w:val="nl-NL"/>
        </w:rPr>
        <w:br/>
      </w:r>
    </w:p>
    <w:p w:rsidR="007642B9" w:rsidRPr="007642B9" w:rsidRDefault="007642B9" w:rsidP="007642B9">
      <w:pPr>
        <w:widowControl/>
        <w:ind w:left="720"/>
        <w:jc w:val="both"/>
        <w:rPr>
          <w:rFonts w:ascii="Palatino Linotype" w:hAnsi="Palatino Linotype" w:cs="Calibri"/>
          <w:snapToGrid/>
          <w:sz w:val="22"/>
          <w:szCs w:val="22"/>
          <w:lang w:val="nl-NL"/>
        </w:rPr>
      </w:pPr>
      <w:r w:rsidRPr="007642B9">
        <w:rPr>
          <w:rFonts w:ascii="Palatino Linotype" w:hAnsi="Palatino Linotype" w:cs="Calibri"/>
          <w:bCs/>
          <w:snapToGrid/>
          <w:sz w:val="22"/>
          <w:szCs w:val="22"/>
          <w:shd w:val="clear" w:color="auto" w:fill="FFFFFF"/>
          <w:lang w:val="nl-NL"/>
        </w:rPr>
        <w:t xml:space="preserve">Belastingplichtige in Curaçao verkrijgt bezittingen krachtens erfrecht door het overlijden van een ingezetene van Curaçao, uit Duitsland en uit Curaçao. Stel dat </w:t>
      </w:r>
      <w:r w:rsidRPr="007642B9">
        <w:rPr>
          <w:rFonts w:ascii="Palatino Linotype" w:hAnsi="Palatino Linotype" w:cs="Calibri"/>
          <w:snapToGrid/>
          <w:sz w:val="22"/>
          <w:szCs w:val="22"/>
          <w:lang w:val="nl-NL"/>
        </w:rPr>
        <w:t xml:space="preserve">de gezamenlijke waarde van de in de verkrijging begrepen bezittingen in Duitsland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100.000 bedraagt. Stel dat de waarde van alle verkregen bezittingen (in Curaçao en in Duitsland)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200.000 bedraagt. De in Duitsland geheven belasting bedraagt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15.000. De in Curaçao geheven belasting bedraagt </w:t>
      </w:r>
      <w:proofErr w:type="spellStart"/>
      <w:r w:rsidRPr="007642B9">
        <w:rPr>
          <w:rFonts w:ascii="Palatino Linotype" w:hAnsi="Palatino Linotype" w:cs="Calibri"/>
          <w:snapToGrid/>
          <w:sz w:val="22"/>
          <w:szCs w:val="22"/>
          <w:lang w:val="nl-NL"/>
        </w:rPr>
        <w:t>NAf</w:t>
      </w:r>
      <w:proofErr w:type="spellEnd"/>
      <w:r w:rsidRPr="007642B9">
        <w:rPr>
          <w:rFonts w:ascii="Palatino Linotype" w:hAnsi="Palatino Linotype" w:cs="Calibri"/>
          <w:snapToGrid/>
          <w:sz w:val="22"/>
          <w:szCs w:val="22"/>
          <w:lang w:val="nl-NL"/>
        </w:rPr>
        <w:t xml:space="preserve"> 10.000. De aftrek bedraagt het laagste van de volgende bedragen:</w:t>
      </w:r>
    </w:p>
    <w:p w:rsidR="007642B9" w:rsidRPr="007642B9" w:rsidRDefault="007642B9" w:rsidP="007642B9">
      <w:pPr>
        <w:widowControl/>
        <w:ind w:left="720"/>
        <w:jc w:val="both"/>
        <w:rPr>
          <w:rFonts w:ascii="Palatino Linotype" w:hAnsi="Palatino Linotype" w:cs="Calibri"/>
          <w:snapToGrid/>
          <w:sz w:val="20"/>
          <w:lang w:val="nl-NL"/>
        </w:rPr>
      </w:pPr>
    </w:p>
    <w:p w:rsidR="007642B9" w:rsidRPr="007642B9" w:rsidRDefault="007642B9" w:rsidP="007642B9">
      <w:pPr>
        <w:widowControl/>
        <w:numPr>
          <w:ilvl w:val="0"/>
          <w:numId w:val="17"/>
        </w:numPr>
        <w:ind w:left="1080"/>
        <w:contextualSpacing/>
        <w:jc w:val="both"/>
        <w:rPr>
          <w:rFonts w:ascii="Palatino Linotype" w:eastAsia="Calibri" w:hAnsi="Palatino Linotype" w:cs="Calibri"/>
          <w:bCs/>
          <w:snapToGrid/>
          <w:sz w:val="22"/>
          <w:szCs w:val="22"/>
          <w:shd w:val="clear" w:color="auto" w:fill="FFFFFF"/>
          <w:lang w:val="nl-NL"/>
        </w:rPr>
      </w:pPr>
      <w:r w:rsidRPr="007642B9">
        <w:rPr>
          <w:rFonts w:ascii="Palatino Linotype" w:eastAsia="Calibri" w:hAnsi="Palatino Linotype" w:cs="Calibri"/>
          <w:bCs/>
          <w:snapToGrid/>
          <w:sz w:val="22"/>
          <w:szCs w:val="22"/>
          <w:shd w:val="clear" w:color="auto" w:fill="FFFFFF"/>
          <w:lang w:val="nl-NL"/>
        </w:rPr>
        <w:t xml:space="preserve">De in Duitsland geheven belasting ad </w:t>
      </w:r>
      <w:proofErr w:type="spellStart"/>
      <w:r w:rsidRPr="007642B9">
        <w:rPr>
          <w:rFonts w:ascii="Palatino Linotype" w:eastAsia="Calibri" w:hAnsi="Palatino Linotype" w:cs="Calibri"/>
          <w:bCs/>
          <w:snapToGrid/>
          <w:sz w:val="22"/>
          <w:szCs w:val="22"/>
          <w:shd w:val="clear" w:color="auto" w:fill="FFFFFF"/>
          <w:lang w:val="nl-NL"/>
        </w:rPr>
        <w:t>NAf</w:t>
      </w:r>
      <w:proofErr w:type="spellEnd"/>
      <w:r w:rsidRPr="007642B9">
        <w:rPr>
          <w:rFonts w:ascii="Palatino Linotype" w:eastAsia="Calibri" w:hAnsi="Palatino Linotype" w:cs="Calibri"/>
          <w:bCs/>
          <w:snapToGrid/>
          <w:sz w:val="22"/>
          <w:szCs w:val="22"/>
          <w:shd w:val="clear" w:color="auto" w:fill="FFFFFF"/>
          <w:lang w:val="nl-NL"/>
        </w:rPr>
        <w:t xml:space="preserve"> 15.000, of;</w:t>
      </w:r>
    </w:p>
    <w:p w:rsidR="007642B9" w:rsidRPr="007642B9" w:rsidRDefault="007642B9" w:rsidP="007642B9">
      <w:pPr>
        <w:widowControl/>
        <w:numPr>
          <w:ilvl w:val="0"/>
          <w:numId w:val="17"/>
        </w:numPr>
        <w:ind w:left="1080"/>
        <w:contextualSpacing/>
        <w:jc w:val="both"/>
        <w:rPr>
          <w:rFonts w:ascii="Palatino Linotype" w:eastAsia="Calibri" w:hAnsi="Palatino Linotype" w:cs="Calibri"/>
          <w:bCs/>
          <w:snapToGrid/>
          <w:sz w:val="22"/>
          <w:szCs w:val="22"/>
          <w:shd w:val="clear" w:color="auto" w:fill="FFFFFF"/>
          <w:lang w:val="nl-NL"/>
        </w:rPr>
      </w:pPr>
      <w:proofErr w:type="spellStart"/>
      <w:r w:rsidRPr="007642B9">
        <w:rPr>
          <w:rFonts w:ascii="Palatino Linotype" w:eastAsia="Calibri" w:hAnsi="Palatino Linotype" w:cs="Calibri"/>
          <w:bCs/>
          <w:snapToGrid/>
          <w:sz w:val="22"/>
          <w:szCs w:val="22"/>
          <w:u w:val="single"/>
          <w:shd w:val="clear" w:color="auto" w:fill="FFFFFF"/>
          <w:lang w:val="nl-NL"/>
        </w:rPr>
        <w:t>NAf</w:t>
      </w:r>
      <w:proofErr w:type="spellEnd"/>
      <w:r w:rsidRPr="007642B9">
        <w:rPr>
          <w:rFonts w:ascii="Palatino Linotype" w:eastAsia="Calibri" w:hAnsi="Palatino Linotype" w:cs="Calibri"/>
          <w:bCs/>
          <w:snapToGrid/>
          <w:sz w:val="22"/>
          <w:szCs w:val="22"/>
          <w:u w:val="single"/>
          <w:shd w:val="clear" w:color="auto" w:fill="FFFFFF"/>
          <w:lang w:val="nl-NL"/>
        </w:rPr>
        <w:t xml:space="preserve"> 100.000 </w:t>
      </w:r>
      <w:r w:rsidRPr="007642B9">
        <w:rPr>
          <w:rFonts w:ascii="Palatino Linotype" w:eastAsia="Calibri" w:hAnsi="Palatino Linotype" w:cs="Calibri"/>
          <w:bCs/>
          <w:snapToGrid/>
          <w:sz w:val="22"/>
          <w:szCs w:val="22"/>
          <w:shd w:val="clear" w:color="auto" w:fill="FFFFFF"/>
          <w:lang w:val="nl-NL"/>
        </w:rPr>
        <w:t xml:space="preserve">x </w:t>
      </w:r>
      <w:proofErr w:type="spellStart"/>
      <w:r w:rsidRPr="007642B9">
        <w:rPr>
          <w:rFonts w:ascii="Palatino Linotype" w:eastAsia="Calibri" w:hAnsi="Palatino Linotype" w:cs="Calibri"/>
          <w:bCs/>
          <w:snapToGrid/>
          <w:sz w:val="22"/>
          <w:szCs w:val="22"/>
          <w:shd w:val="clear" w:color="auto" w:fill="FFFFFF"/>
          <w:lang w:val="nl-NL"/>
        </w:rPr>
        <w:t>NAf</w:t>
      </w:r>
      <w:proofErr w:type="spellEnd"/>
      <w:r w:rsidRPr="007642B9">
        <w:rPr>
          <w:rFonts w:ascii="Palatino Linotype" w:eastAsia="Calibri" w:hAnsi="Palatino Linotype" w:cs="Calibri"/>
          <w:bCs/>
          <w:snapToGrid/>
          <w:sz w:val="22"/>
          <w:szCs w:val="22"/>
          <w:shd w:val="clear" w:color="auto" w:fill="FFFFFF"/>
          <w:lang w:val="nl-NL"/>
        </w:rPr>
        <w:t xml:space="preserve"> 10.000 = </w:t>
      </w:r>
      <w:proofErr w:type="spellStart"/>
      <w:r w:rsidRPr="007642B9">
        <w:rPr>
          <w:rFonts w:ascii="Palatino Linotype" w:eastAsia="Calibri" w:hAnsi="Palatino Linotype" w:cs="Calibri"/>
          <w:bCs/>
          <w:snapToGrid/>
          <w:sz w:val="22"/>
          <w:szCs w:val="22"/>
          <w:shd w:val="clear" w:color="auto" w:fill="FFFFFF"/>
          <w:lang w:val="nl-NL"/>
        </w:rPr>
        <w:t>NAf</w:t>
      </w:r>
      <w:proofErr w:type="spellEnd"/>
      <w:r w:rsidRPr="007642B9">
        <w:rPr>
          <w:rFonts w:ascii="Palatino Linotype" w:eastAsia="Calibri" w:hAnsi="Palatino Linotype" w:cs="Calibri"/>
          <w:bCs/>
          <w:snapToGrid/>
          <w:sz w:val="22"/>
          <w:szCs w:val="22"/>
          <w:shd w:val="clear" w:color="auto" w:fill="FFFFFF"/>
          <w:lang w:val="nl-NL"/>
        </w:rPr>
        <w:t xml:space="preserve"> 5.000.</w:t>
      </w:r>
    </w:p>
    <w:p w:rsidR="007642B9" w:rsidRPr="007642B9" w:rsidRDefault="007642B9" w:rsidP="007642B9">
      <w:pPr>
        <w:widowControl/>
        <w:ind w:left="1080"/>
        <w:contextualSpacing/>
        <w:jc w:val="both"/>
        <w:rPr>
          <w:rFonts w:ascii="Palatino Linotype" w:eastAsia="Calibri" w:hAnsi="Palatino Linotype" w:cs="Calibri"/>
          <w:bCs/>
          <w:snapToGrid/>
          <w:sz w:val="22"/>
          <w:szCs w:val="22"/>
          <w:shd w:val="clear" w:color="auto" w:fill="FFFFFF"/>
          <w:lang w:val="nl-NL"/>
        </w:rPr>
      </w:pPr>
      <w:proofErr w:type="spellStart"/>
      <w:r w:rsidRPr="007642B9">
        <w:rPr>
          <w:rFonts w:ascii="Palatino Linotype" w:eastAsia="Calibri" w:hAnsi="Palatino Linotype" w:cs="Calibri"/>
          <w:bCs/>
          <w:snapToGrid/>
          <w:sz w:val="22"/>
          <w:szCs w:val="22"/>
          <w:shd w:val="clear" w:color="auto" w:fill="FFFFFF"/>
          <w:lang w:val="nl-NL"/>
        </w:rPr>
        <w:t>NAf</w:t>
      </w:r>
      <w:proofErr w:type="spellEnd"/>
      <w:r w:rsidRPr="007642B9">
        <w:rPr>
          <w:rFonts w:ascii="Palatino Linotype" w:eastAsia="Calibri" w:hAnsi="Palatino Linotype" w:cs="Calibri"/>
          <w:bCs/>
          <w:snapToGrid/>
          <w:sz w:val="22"/>
          <w:szCs w:val="22"/>
          <w:shd w:val="clear" w:color="auto" w:fill="FFFFFF"/>
          <w:lang w:val="nl-NL"/>
        </w:rPr>
        <w:t xml:space="preserve"> 200.000</w:t>
      </w:r>
    </w:p>
    <w:p w:rsidR="007642B9" w:rsidRPr="007642B9" w:rsidRDefault="007642B9" w:rsidP="007642B9">
      <w:pPr>
        <w:widowControl/>
        <w:ind w:left="360"/>
        <w:jc w:val="both"/>
        <w:rPr>
          <w:rFonts w:ascii="Palatino Linotype" w:hAnsi="Palatino Linotype" w:cs="Calibri"/>
          <w:bCs/>
          <w:snapToGrid/>
          <w:sz w:val="20"/>
          <w:shd w:val="clear" w:color="auto" w:fill="FFFFFF"/>
          <w:lang w:val="nl-NL"/>
        </w:rPr>
      </w:pPr>
    </w:p>
    <w:p w:rsidR="007642B9" w:rsidRPr="007642B9" w:rsidRDefault="007642B9" w:rsidP="007642B9">
      <w:pPr>
        <w:widowControl/>
        <w:ind w:left="72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 xml:space="preserve">De aftrek bedraagt dus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5.000.</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De waarde van de bezittingen wordt voor de berekening van de hierover verschuldigde belasting verminderd met het bedrag van de met die bezittingen verband houdende schulden conform het derde lid.</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 xml:space="preserve">Op basis van het vijfde lid kan de vermindering nooit meer bedragen dan de totaal in Curaçao verschuldigde successiebelasting zonder toepassing van dit landsbesluit. </w:t>
      </w:r>
      <w:r w:rsidRPr="007642B9">
        <w:rPr>
          <w:rFonts w:ascii="Palatino Linotype" w:hAnsi="Palatino Linotype" w:cs="Calibri"/>
          <w:snapToGrid/>
          <w:sz w:val="22"/>
          <w:szCs w:val="22"/>
          <w:shd w:val="clear" w:color="auto" w:fill="FFFFFF"/>
          <w:lang w:val="nl-NL"/>
        </w:rPr>
        <w:t>Hiermee is beoogd aan te geven dat de vermindering niet kan leiden tot een teruggaaf van belasting door Curaçao.</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lastRenderedPageBreak/>
        <w:t>Op basis van het zesde lid komt de feitelijk geheven belasting die een andere mogendheid heft over andere dan de hiervoor genoemde bezittingen, in mindering op de waarde van de bezitting.</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De vermindering wordt conform het zevende lid, in verband met de verschillen in belastingvrije som en tarieven, berekend per verkrijger.</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 xml:space="preserve">In de situatie dat er in twee of meer andere staten is geheven over aldaar gelegen </w:t>
      </w:r>
      <w:proofErr w:type="spellStart"/>
      <w:r w:rsidRPr="007642B9">
        <w:rPr>
          <w:rFonts w:ascii="Palatino Linotype" w:hAnsi="Palatino Linotype" w:cs="Calibri"/>
          <w:bCs/>
          <w:snapToGrid/>
          <w:sz w:val="22"/>
          <w:szCs w:val="22"/>
          <w:shd w:val="clear" w:color="auto" w:fill="FFFFFF"/>
          <w:lang w:val="nl-NL"/>
        </w:rPr>
        <w:t>situsgoederen</w:t>
      </w:r>
      <w:proofErr w:type="spellEnd"/>
      <w:r w:rsidRPr="007642B9">
        <w:rPr>
          <w:rFonts w:ascii="Palatino Linotype" w:hAnsi="Palatino Linotype" w:cs="Calibri"/>
          <w:bCs/>
          <w:snapToGrid/>
          <w:sz w:val="22"/>
          <w:szCs w:val="22"/>
          <w:shd w:val="clear" w:color="auto" w:fill="FFFFFF"/>
          <w:lang w:val="nl-NL"/>
        </w:rPr>
        <w:t xml:space="preserve">, wordt de vermindering berekend volgens de afzonderlijke methode. Hierbij wordt per staat bezien in hoeverre sprake is van dubbele belasting. Deze methode verhoudt zich ook het beste met het uitgangspunt van het zevende lid namelijk dat de vermindering per verkrijger wordt berekend. Eén en ander kan worden verduidelijkt door middel van het volgende voorbeeld:    </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511690">
      <w:pPr>
        <w:widowControl/>
        <w:ind w:left="720"/>
        <w:jc w:val="both"/>
        <w:rPr>
          <w:rFonts w:ascii="Palatino Linotype" w:hAnsi="Palatino Linotype" w:cs="Calibri"/>
          <w:b/>
          <w:bCs/>
          <w:snapToGrid/>
          <w:sz w:val="22"/>
          <w:szCs w:val="22"/>
          <w:shd w:val="clear" w:color="auto" w:fill="FFFFFF"/>
          <w:lang w:val="nl-NL"/>
        </w:rPr>
      </w:pPr>
      <w:r w:rsidRPr="007642B9">
        <w:rPr>
          <w:rFonts w:ascii="Palatino Linotype" w:hAnsi="Palatino Linotype" w:cs="Calibri"/>
          <w:b/>
          <w:bCs/>
          <w:snapToGrid/>
          <w:sz w:val="22"/>
          <w:szCs w:val="22"/>
          <w:shd w:val="clear" w:color="auto" w:fill="FFFFFF"/>
          <w:lang w:val="nl-NL"/>
        </w:rPr>
        <w:t>Voorbeeld 10</w:t>
      </w:r>
    </w:p>
    <w:p w:rsidR="007642B9" w:rsidRPr="007642B9" w:rsidRDefault="007642B9" w:rsidP="00511690">
      <w:pPr>
        <w:widowControl/>
        <w:ind w:left="720"/>
        <w:jc w:val="both"/>
        <w:rPr>
          <w:rFonts w:ascii="Palatino Linotype" w:hAnsi="Palatino Linotype" w:cs="Calibri"/>
          <w:bCs/>
          <w:snapToGrid/>
          <w:sz w:val="22"/>
          <w:szCs w:val="22"/>
          <w:shd w:val="clear" w:color="auto" w:fill="FFFFFF"/>
          <w:lang w:val="nl-NL"/>
        </w:rPr>
      </w:pPr>
    </w:p>
    <w:p w:rsidR="007642B9" w:rsidRPr="007642B9" w:rsidRDefault="007642B9" w:rsidP="00511690">
      <w:pPr>
        <w:widowControl/>
        <w:ind w:left="72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 xml:space="preserve">Tot de nalatenschap van erflater, ingezetene van Curaçao, behoren onder andere onroerende zaken in staat A en ondernemingsvermogen in staat B. De successiebelasting in staat A ter zake van de daar gelegen onroerende zaken bedraagt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40; Curaçao heft daarover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20. Staat B heft over het ondernemingsvermogen aan successiebelasting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5, terwijl Curaçao daarover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30 heft. Ter zake van de onroerende zaken in staat A bedraagt de vermindering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20. Tot dat bedrag is er sprake van dubbele belasting. Ter zake van het ondernemingsvermogen in staat B bedraagt de vermindering </w:t>
      </w:r>
      <w:proofErr w:type="spellStart"/>
      <w:r w:rsidRPr="007642B9">
        <w:rPr>
          <w:rFonts w:ascii="Palatino Linotype" w:hAnsi="Palatino Linotype" w:cs="Calibri"/>
          <w:bCs/>
          <w:snapToGrid/>
          <w:sz w:val="22"/>
          <w:szCs w:val="22"/>
          <w:shd w:val="clear" w:color="auto" w:fill="FFFFFF"/>
          <w:lang w:val="nl-NL"/>
        </w:rPr>
        <w:t>NAf</w:t>
      </w:r>
      <w:proofErr w:type="spellEnd"/>
      <w:r w:rsidRPr="007642B9">
        <w:rPr>
          <w:rFonts w:ascii="Palatino Linotype" w:hAnsi="Palatino Linotype" w:cs="Calibri"/>
          <w:bCs/>
          <w:snapToGrid/>
          <w:sz w:val="22"/>
          <w:szCs w:val="22"/>
          <w:shd w:val="clear" w:color="auto" w:fill="FFFFFF"/>
          <w:lang w:val="nl-NL"/>
        </w:rPr>
        <w:t xml:space="preserve"> 5. Bij toepassing van de afzonderlijke methode is het resultaat in de situatie dat de onroerende zaken en het ondernemingsvermogen door één en dezelfde persoon worden verkregen hetzelfde als wanneer de onroerende zaken door één persoon worden verkregen en het ondernemingsvermogen door een ander. Bij toepassing van de gezamenlijke methode zou dit niet het geval zijn; de vermindering zou dan in beide situaties anders uitpakken.</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snapToGrid/>
          <w:sz w:val="22"/>
          <w:szCs w:val="22"/>
          <w:lang w:val="nl-NL"/>
        </w:rPr>
        <w:t>In het achtste lid is geregeld dat de bepalingen genoemd in het eerste tot en met het zesde lid eveneens van toepassing zijn op de situatie dat er sprake is van een vermogensvermeerdering krachtens schenking door een ingezetene van Curaçao in plaats van door middel van vererving.</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i/>
          <w:snapToGrid/>
          <w:sz w:val="22"/>
          <w:szCs w:val="22"/>
          <w:shd w:val="clear" w:color="auto" w:fill="FFFFFF"/>
          <w:lang w:val="nl-NL"/>
        </w:rPr>
      </w:pPr>
      <w:r w:rsidRPr="007642B9">
        <w:rPr>
          <w:rFonts w:ascii="Palatino Linotype" w:hAnsi="Palatino Linotype" w:cs="Calibri"/>
          <w:bCs/>
          <w:i/>
          <w:snapToGrid/>
          <w:sz w:val="22"/>
          <w:szCs w:val="22"/>
          <w:shd w:val="clear" w:color="auto" w:fill="FFFFFF"/>
          <w:lang w:val="nl-NL"/>
        </w:rPr>
        <w:t>Artikel 14</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br/>
        <w:t>In artikel 14 wordt de inwerkingtreding van het landsbesluit geregeld voor de verschillende belastingen.</w:t>
      </w:r>
    </w:p>
    <w:p w:rsidR="007642B9" w:rsidRPr="007642B9" w:rsidRDefault="007642B9" w:rsidP="007642B9">
      <w:pPr>
        <w:widowControl/>
        <w:ind w:left="360"/>
        <w:jc w:val="both"/>
        <w:rPr>
          <w:rFonts w:ascii="Palatino Linotype" w:hAnsi="Palatino Linotype" w:cs="Calibri"/>
          <w:bCs/>
          <w:i/>
          <w:snapToGrid/>
          <w:sz w:val="20"/>
          <w:shd w:val="clear" w:color="auto" w:fill="FFFFFF"/>
          <w:lang w:val="nl-NL"/>
        </w:rPr>
      </w:pP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i/>
          <w:snapToGrid/>
          <w:sz w:val="22"/>
          <w:szCs w:val="22"/>
          <w:shd w:val="clear" w:color="auto" w:fill="FFFFFF"/>
          <w:lang w:val="nl-NL"/>
        </w:rPr>
        <w:t>Inkomstenbelasting</w:t>
      </w:r>
      <w:r w:rsidRPr="007642B9">
        <w:rPr>
          <w:rFonts w:ascii="Palatino Linotype" w:hAnsi="Palatino Linotype" w:cs="Calibri"/>
          <w:bCs/>
          <w:snapToGrid/>
          <w:sz w:val="22"/>
          <w:szCs w:val="22"/>
          <w:shd w:val="clear" w:color="auto" w:fill="FFFFFF"/>
          <w:lang w:val="nl-NL"/>
        </w:rPr>
        <w:br/>
        <w:t xml:space="preserve">Voor de inkomstenbelasting wordt bepaald dat het landsbesluit van toepassing zal zijn voor alle jaren waarvoor de aanslag nog niet onherroepelijk vaststaat. Dat betekent dat het landsbesluit enkel toepassing zal vinden voor feiten die in het verleden hebben plaatsgevonden indien de aanslag nog niet onherroepelijk vaststaat. In het verleden en dat wil zeggen vóór totstandkoming van het landsbesluit werd namelijk door de Inspectie der Belastingen in voorkoming van dubbele belasting op basis van een door hun intern gevoerd </w:t>
      </w:r>
      <w:r w:rsidRPr="007642B9">
        <w:rPr>
          <w:rFonts w:ascii="Palatino Linotype" w:hAnsi="Palatino Linotype" w:cs="Calibri"/>
          <w:bCs/>
          <w:snapToGrid/>
          <w:sz w:val="22"/>
          <w:szCs w:val="22"/>
          <w:shd w:val="clear" w:color="auto" w:fill="FFFFFF"/>
          <w:lang w:val="nl-NL"/>
        </w:rPr>
        <w:lastRenderedPageBreak/>
        <w:t>beleid</w:t>
      </w:r>
      <w:r w:rsidRPr="007642B9">
        <w:rPr>
          <w:rFonts w:ascii="Palatino Linotype" w:hAnsi="Palatino Linotype" w:cs="Calibri"/>
          <w:bCs/>
          <w:snapToGrid/>
          <w:sz w:val="22"/>
          <w:szCs w:val="22"/>
          <w:shd w:val="clear" w:color="auto" w:fill="FFFFFF"/>
          <w:vertAlign w:val="superscript"/>
          <w:lang w:val="nl-NL"/>
        </w:rPr>
        <w:footnoteReference w:id="22"/>
      </w:r>
      <w:r w:rsidRPr="007642B9">
        <w:rPr>
          <w:rFonts w:ascii="Palatino Linotype" w:hAnsi="Palatino Linotype" w:cs="Calibri"/>
          <w:bCs/>
          <w:snapToGrid/>
          <w:sz w:val="22"/>
          <w:szCs w:val="22"/>
          <w:shd w:val="clear" w:color="auto" w:fill="FFFFFF"/>
          <w:lang w:val="nl-NL"/>
        </w:rPr>
        <w:t xml:space="preserve"> voorzien. Dat het landsbesluit voor de inkomstenbelasting geen nadere terugwerkende kracht kent, zal derhalve niet in het nadeel zijn van de belastingplichtigen.</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i/>
          <w:snapToGrid/>
          <w:sz w:val="22"/>
          <w:szCs w:val="22"/>
          <w:shd w:val="clear" w:color="auto" w:fill="FFFFFF"/>
          <w:lang w:val="nl-NL"/>
        </w:rPr>
      </w:pPr>
      <w:r w:rsidRPr="007642B9">
        <w:rPr>
          <w:rFonts w:ascii="Palatino Linotype" w:hAnsi="Palatino Linotype" w:cs="Calibri"/>
          <w:bCs/>
          <w:i/>
          <w:snapToGrid/>
          <w:sz w:val="22"/>
          <w:szCs w:val="22"/>
          <w:shd w:val="clear" w:color="auto" w:fill="FFFFFF"/>
          <w:lang w:val="nl-NL"/>
        </w:rPr>
        <w:t>Winstbelasting</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Voor de winstbelasting wordt bepaald dat het landsbesluit van toepassing zal zijn voor alle boekjaren beginnend op of na 1 januari 2020. Vóór 1 januari 2020 kende de Landverordening op de winstbelasting 1940 artikel 12 op basis waarvan het bedrag dat werd genoten als buitenlandse winst in Curaçao werd vrijgesteld van belastingheffing. In dat kader is er voor de boekjaren voorafgaand aan 2020 reeds voorzien in voorkoming van dubbele belasting en is een verdergaande terugwerkende kracht niet noodzakelijk.</w:t>
      </w:r>
    </w:p>
    <w:p w:rsidR="007642B9" w:rsidRPr="007642B9" w:rsidRDefault="007642B9" w:rsidP="007642B9">
      <w:pPr>
        <w:widowControl/>
        <w:ind w:left="360"/>
        <w:jc w:val="both"/>
        <w:rPr>
          <w:rFonts w:ascii="Arial" w:hAnsi="Arial" w:cs="Arial"/>
          <w:snapToGrid/>
          <w:color w:val="154273"/>
          <w:sz w:val="22"/>
          <w:szCs w:val="22"/>
          <w:shd w:val="clear" w:color="auto" w:fill="FFFFFF"/>
          <w:lang w:val="nl-NL"/>
        </w:rPr>
      </w:pPr>
    </w:p>
    <w:p w:rsidR="007642B9" w:rsidRPr="007642B9" w:rsidRDefault="007642B9" w:rsidP="007642B9">
      <w:pPr>
        <w:widowControl/>
        <w:ind w:left="360"/>
        <w:jc w:val="both"/>
        <w:rPr>
          <w:rFonts w:ascii="Palatino Linotype" w:hAnsi="Palatino Linotype" w:cs="Calibri"/>
          <w:bCs/>
          <w:i/>
          <w:snapToGrid/>
          <w:sz w:val="22"/>
          <w:szCs w:val="22"/>
          <w:shd w:val="clear" w:color="auto" w:fill="FFFFFF"/>
          <w:lang w:val="nl-NL"/>
        </w:rPr>
      </w:pPr>
      <w:r w:rsidRPr="007642B9">
        <w:rPr>
          <w:rFonts w:ascii="Palatino Linotype" w:hAnsi="Palatino Linotype" w:cs="Calibri"/>
          <w:bCs/>
          <w:i/>
          <w:snapToGrid/>
          <w:sz w:val="22"/>
          <w:szCs w:val="22"/>
          <w:shd w:val="clear" w:color="auto" w:fill="FFFFFF"/>
          <w:lang w:val="nl-NL"/>
        </w:rPr>
        <w:t>Loonbelasting</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r w:rsidRPr="007642B9">
        <w:rPr>
          <w:rFonts w:ascii="Palatino Linotype" w:hAnsi="Palatino Linotype" w:cs="Calibri"/>
          <w:bCs/>
          <w:snapToGrid/>
          <w:sz w:val="22"/>
          <w:szCs w:val="22"/>
          <w:shd w:val="clear" w:color="auto" w:fill="FFFFFF"/>
          <w:lang w:val="nl-NL"/>
        </w:rPr>
        <w:t>Voor de loonbelasting wordt bepaald dat het landsbesluit van toepassing zal zijn met ingang van 1 januari 2023. Dit zal werkgevers na de inwerkingtreding van het landsbesluit, de tijd geven om hun salarisadministratie aan te passen en de voorkoning van dubbele belasting op correcte wijze in de salarisadministratie toe te passen. Dit is verder niet in het nadeel van de werknemer aangezien hij in zijn aangifte inkomstenbelasting toepassing van voorkoming van dubbele belasting kan verzoeken voor jaren die nog niet onherroepelijk vaststaan.</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firstLine="360"/>
        <w:jc w:val="both"/>
        <w:rPr>
          <w:rFonts w:ascii="Palatino Linotype" w:hAnsi="Palatino Linotype" w:cs="Calibri"/>
          <w:bCs/>
          <w:i/>
          <w:snapToGrid/>
          <w:sz w:val="22"/>
          <w:szCs w:val="22"/>
          <w:shd w:val="clear" w:color="auto" w:fill="FFFFFF"/>
          <w:lang w:val="nl-NL"/>
        </w:rPr>
      </w:pPr>
      <w:r w:rsidRPr="007642B9">
        <w:rPr>
          <w:rFonts w:ascii="Palatino Linotype" w:hAnsi="Palatino Linotype" w:cs="Calibri"/>
          <w:bCs/>
          <w:i/>
          <w:snapToGrid/>
          <w:sz w:val="22"/>
          <w:szCs w:val="22"/>
          <w:shd w:val="clear" w:color="auto" w:fill="FFFFFF"/>
          <w:lang w:val="nl-NL"/>
        </w:rPr>
        <w:t>Successiebelasting</w:t>
      </w:r>
    </w:p>
    <w:p w:rsidR="007642B9" w:rsidRPr="007642B9" w:rsidRDefault="007642B9" w:rsidP="007642B9">
      <w:pPr>
        <w:widowControl/>
        <w:ind w:left="360"/>
        <w:jc w:val="both"/>
        <w:rPr>
          <w:rFonts w:ascii="Palatino Linotype" w:hAnsi="Palatino Linotype"/>
          <w:snapToGrid/>
          <w:sz w:val="22"/>
          <w:szCs w:val="22"/>
          <w:lang w:val="nl-NL"/>
        </w:rPr>
      </w:pPr>
      <w:r w:rsidRPr="007642B9">
        <w:rPr>
          <w:rFonts w:ascii="Palatino Linotype" w:hAnsi="Palatino Linotype" w:cs="Calibri"/>
          <w:bCs/>
          <w:snapToGrid/>
          <w:sz w:val="22"/>
          <w:szCs w:val="22"/>
          <w:shd w:val="clear" w:color="auto" w:fill="FFFFFF"/>
          <w:lang w:val="nl-NL"/>
        </w:rPr>
        <w:t xml:space="preserve">Voor de successiebelasting wordt bepaald dat het landsbesluit van toepassing zal zijn </w:t>
      </w:r>
      <w:r w:rsidRPr="007642B9">
        <w:rPr>
          <w:rFonts w:ascii="Palatino Linotype" w:hAnsi="Palatino Linotype" w:cs="Calibri"/>
          <w:snapToGrid/>
          <w:sz w:val="22"/>
          <w:szCs w:val="22"/>
          <w:lang w:val="nl-NL"/>
        </w:rPr>
        <w:t xml:space="preserve">voor alle op of na het tijdstip van de inwerkingtreding van dit landsbesluit nog openstaande nalatenschappen en schenkingen en voor alle jaren waarvoor de </w:t>
      </w:r>
      <w:r w:rsidRPr="007642B9">
        <w:rPr>
          <w:rFonts w:ascii="Palatino Linotype" w:hAnsi="Palatino Linotype" w:cs="Calibri"/>
          <w:bCs/>
          <w:snapToGrid/>
          <w:sz w:val="22"/>
          <w:szCs w:val="22"/>
          <w:shd w:val="clear" w:color="auto" w:fill="FFFFFF"/>
          <w:lang w:val="nl-NL"/>
        </w:rPr>
        <w:t>aanslag</w:t>
      </w:r>
      <w:r w:rsidRPr="007642B9">
        <w:rPr>
          <w:rFonts w:ascii="Palatino Linotype" w:hAnsi="Palatino Linotype" w:cs="Calibri"/>
          <w:snapToGrid/>
          <w:sz w:val="22"/>
          <w:szCs w:val="22"/>
          <w:lang w:val="nl-NL"/>
        </w:rPr>
        <w:t xml:space="preserve"> nog niet onherroepelijk vaststaat. </w:t>
      </w:r>
      <w:r w:rsidRPr="007642B9">
        <w:rPr>
          <w:rFonts w:ascii="Palatino Linotype" w:hAnsi="Palatino Linotype" w:cs="Calibri"/>
          <w:bCs/>
          <w:snapToGrid/>
          <w:sz w:val="22"/>
          <w:szCs w:val="22"/>
          <w:shd w:val="clear" w:color="auto" w:fill="FFFFFF"/>
          <w:lang w:val="nl-NL"/>
        </w:rPr>
        <w:t>Dat betekent dat het landsbesluit enkel toepassing zal vinden voor feiten die in het verleden hebben plaatsgevonden indien de nalatenschap of schenking nog openstaat of indien de aanslag nog niet onherroepelijk vaststaat. In het verleden en dat wil zeggen vóór totstandkoming van het landsbesluit werd namelijk door de Inspectie der Belastingen in voorkoming van dubbele belasting op basis van een door hun intern gevoerd beleid voorzien. Dat het landsbesluit voor de successiebelasting geen nadere terugwerkende kracht kent, zal derhalve niet in het nadeel zijn van de belastingplichtigen.</w:t>
      </w:r>
    </w:p>
    <w:p w:rsidR="007642B9" w:rsidRPr="007642B9" w:rsidRDefault="007642B9" w:rsidP="007642B9">
      <w:pPr>
        <w:widowControl/>
        <w:ind w:left="360"/>
        <w:jc w:val="both"/>
        <w:rPr>
          <w:rFonts w:ascii="Palatino Linotype" w:hAnsi="Palatino Linotype" w:cs="Calibri"/>
          <w:bCs/>
          <w:snapToGrid/>
          <w:sz w:val="22"/>
          <w:szCs w:val="22"/>
          <w:shd w:val="clear" w:color="auto" w:fill="FFFFFF"/>
          <w:lang w:val="nl-NL"/>
        </w:rPr>
      </w:pPr>
    </w:p>
    <w:p w:rsidR="007642B9" w:rsidRPr="007642B9" w:rsidRDefault="007642B9" w:rsidP="007642B9">
      <w:pPr>
        <w:widowControl/>
        <w:ind w:left="5103"/>
        <w:rPr>
          <w:rFonts w:ascii="Palatino Linotype" w:hAnsi="Palatino Linotype" w:cs="Calibri"/>
          <w:snapToGrid/>
          <w:sz w:val="20"/>
          <w:lang w:val="nl-NL"/>
        </w:rPr>
      </w:pPr>
    </w:p>
    <w:p w:rsidR="007642B9" w:rsidRPr="007642B9" w:rsidRDefault="007642B9" w:rsidP="007642B9">
      <w:pPr>
        <w:widowControl/>
        <w:ind w:left="5103"/>
        <w:rPr>
          <w:rFonts w:ascii="Palatino Linotype" w:hAnsi="Palatino Linotype" w:cs="Calibri"/>
          <w:snapToGrid/>
          <w:sz w:val="20"/>
          <w:lang w:val="nl-NL"/>
        </w:rPr>
      </w:pPr>
    </w:p>
    <w:p w:rsidR="007642B9" w:rsidRDefault="007642B9" w:rsidP="007642B9">
      <w:pPr>
        <w:widowControl/>
        <w:jc w:val="both"/>
        <w:rPr>
          <w:rFonts w:ascii="Palatino Linotype" w:hAnsi="Palatino Linotype"/>
          <w:snapToGrid/>
          <w:sz w:val="22"/>
          <w:szCs w:val="22"/>
          <w:lang w:val="nl-NL"/>
        </w:rPr>
      </w:pPr>
      <w:r w:rsidRPr="007642B9">
        <w:rPr>
          <w:rFonts w:ascii="Palatino Linotype" w:hAnsi="Palatino Linotype" w:cs="Calibri"/>
          <w:snapToGrid/>
          <w:sz w:val="20"/>
          <w:lang w:val="nl-NL"/>
        </w:rPr>
        <w:tab/>
        <w:t xml:space="preserve">   </w:t>
      </w:r>
      <w:r w:rsidRPr="007642B9">
        <w:rPr>
          <w:rFonts w:ascii="Palatino Linotype" w:hAnsi="Palatino Linotype" w:cs="Calibri"/>
          <w:snapToGrid/>
          <w:sz w:val="20"/>
          <w:lang w:val="nl-NL"/>
        </w:rPr>
        <w:tab/>
      </w:r>
      <w:r w:rsidRPr="007642B9">
        <w:rPr>
          <w:rFonts w:ascii="Palatino Linotype" w:hAnsi="Palatino Linotype" w:cs="Calibri"/>
          <w:snapToGrid/>
          <w:sz w:val="20"/>
          <w:lang w:val="nl-NL"/>
        </w:rPr>
        <w:tab/>
      </w:r>
      <w:r w:rsidRPr="007642B9">
        <w:rPr>
          <w:rFonts w:ascii="Palatino Linotype" w:hAnsi="Palatino Linotype" w:cs="Calibri"/>
          <w:snapToGrid/>
          <w:sz w:val="20"/>
          <w:lang w:val="nl-NL"/>
        </w:rPr>
        <w:tab/>
      </w:r>
      <w:r w:rsidRPr="007642B9">
        <w:rPr>
          <w:rFonts w:ascii="Palatino Linotype" w:hAnsi="Palatino Linotype" w:cs="Calibri"/>
          <w:snapToGrid/>
          <w:sz w:val="20"/>
          <w:lang w:val="nl-NL"/>
        </w:rPr>
        <w:tab/>
      </w:r>
      <w:r w:rsidRPr="007642B9">
        <w:rPr>
          <w:rFonts w:ascii="Palatino Linotype" w:hAnsi="Palatino Linotype" w:cs="Calibri"/>
          <w:snapToGrid/>
          <w:sz w:val="20"/>
          <w:lang w:val="nl-NL"/>
        </w:rPr>
        <w:tab/>
      </w:r>
      <w:r w:rsidRPr="007642B9">
        <w:rPr>
          <w:rFonts w:ascii="Palatino Linotype" w:hAnsi="Palatino Linotype" w:cs="Calibri"/>
          <w:snapToGrid/>
          <w:sz w:val="20"/>
          <w:lang w:val="nl-NL"/>
        </w:rPr>
        <w:tab/>
        <w:t xml:space="preserve">                 </w:t>
      </w:r>
      <w:r w:rsidRPr="007642B9">
        <w:rPr>
          <w:rFonts w:ascii="Palatino Linotype" w:hAnsi="Palatino Linotype"/>
          <w:snapToGrid/>
          <w:sz w:val="22"/>
          <w:szCs w:val="22"/>
          <w:lang w:val="nl-NL"/>
        </w:rPr>
        <w:t>De Minister van Financiën</w:t>
      </w:r>
      <w:r w:rsidR="009818C5">
        <w:rPr>
          <w:rFonts w:ascii="Palatino Linotype" w:hAnsi="Palatino Linotype"/>
          <w:snapToGrid/>
          <w:sz w:val="22"/>
          <w:szCs w:val="22"/>
          <w:lang w:val="nl-NL"/>
        </w:rPr>
        <w:t xml:space="preserve"> a.i.</w:t>
      </w:r>
      <w:r w:rsidRPr="007642B9">
        <w:rPr>
          <w:rFonts w:ascii="Palatino Linotype" w:hAnsi="Palatino Linotype"/>
          <w:snapToGrid/>
          <w:sz w:val="22"/>
          <w:szCs w:val="22"/>
          <w:lang w:val="nl-NL"/>
        </w:rPr>
        <w:t>,</w:t>
      </w:r>
    </w:p>
    <w:p w:rsidR="009818C5" w:rsidRPr="009C210F" w:rsidRDefault="009818C5" w:rsidP="009818C5">
      <w:pPr>
        <w:pStyle w:val="BodyText"/>
        <w:ind w:left="5940" w:right="490"/>
        <w:jc w:val="center"/>
        <w:rPr>
          <w:lang w:val="nl-NL"/>
        </w:rPr>
      </w:pPr>
      <w:r w:rsidRPr="009C210F">
        <w:rPr>
          <w:lang w:val="nl-NL"/>
        </w:rPr>
        <w:t>C.F. COOPER</w:t>
      </w:r>
    </w:p>
    <w:p w:rsidR="009818C5" w:rsidRPr="007642B9" w:rsidRDefault="009818C5" w:rsidP="009818C5">
      <w:pPr>
        <w:widowControl/>
        <w:ind w:left="5940"/>
        <w:jc w:val="both"/>
        <w:rPr>
          <w:rFonts w:ascii="Palatino Linotype" w:hAnsi="Palatino Linotype"/>
          <w:snapToGrid/>
          <w:sz w:val="22"/>
          <w:szCs w:val="22"/>
          <w:lang w:val="nl-NL"/>
        </w:rPr>
      </w:pPr>
    </w:p>
    <w:p w:rsidR="007642B9" w:rsidRPr="007642B9" w:rsidRDefault="007642B9" w:rsidP="007642B9">
      <w:pPr>
        <w:widowControl/>
        <w:jc w:val="both"/>
        <w:rPr>
          <w:rFonts w:ascii="Palatino Linotype" w:hAnsi="Palatino Linotype"/>
          <w:snapToGrid/>
          <w:sz w:val="22"/>
          <w:szCs w:val="22"/>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7F37E8" w:rsidRDefault="007F37E8" w:rsidP="00B660FC">
      <w:pPr>
        <w:tabs>
          <w:tab w:val="left" w:pos="-720"/>
        </w:tabs>
        <w:suppressAutoHyphens/>
        <w:jc w:val="both"/>
        <w:rPr>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2B9" w:rsidRDefault="007642B9">
      <w:pPr>
        <w:spacing w:line="20" w:lineRule="exact"/>
      </w:pPr>
    </w:p>
  </w:endnote>
  <w:endnote w:type="continuationSeparator" w:id="0">
    <w:p w:rsidR="007642B9" w:rsidRDefault="007642B9">
      <w:r>
        <w:t xml:space="preserve"> </w:t>
      </w:r>
    </w:p>
  </w:endnote>
  <w:endnote w:type="continuationNotice" w:id="1">
    <w:p w:rsidR="007642B9" w:rsidRDefault="007642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TTD1t00">
    <w:panose1 w:val="00000000000000000000"/>
    <w:charset w:val="00"/>
    <w:family w:val="auto"/>
    <w:notTrueType/>
    <w:pitch w:val="default"/>
    <w:sig w:usb0="00000003" w:usb1="00000000" w:usb2="00000000" w:usb3="00000000" w:csb0="00000001" w:csb1="00000000"/>
  </w:font>
  <w:font w:name="TTD0t00">
    <w:altName w:val="Times New Roman"/>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2B9" w:rsidRDefault="007642B9">
      <w:r>
        <w:separator/>
      </w:r>
    </w:p>
  </w:footnote>
  <w:footnote w:type="continuationSeparator" w:id="0">
    <w:p w:rsidR="007642B9" w:rsidRDefault="007642B9">
      <w:r>
        <w:continuationSeparator/>
      </w:r>
    </w:p>
  </w:footnote>
  <w:footnote w:id="1">
    <w:p w:rsidR="007642B9" w:rsidRPr="00615AE3" w:rsidRDefault="007642B9" w:rsidP="007642B9">
      <w:pPr>
        <w:pStyle w:val="FootnoteText"/>
        <w:rPr>
          <w:rFonts w:ascii="Palatino Linotype" w:hAnsi="Palatino Linotype"/>
          <w:sz w:val="16"/>
          <w:szCs w:val="16"/>
          <w:lang w:val="es-ES"/>
        </w:rPr>
      </w:pPr>
      <w:r w:rsidRPr="004D3E53">
        <w:rPr>
          <w:rStyle w:val="FootnoteReference"/>
          <w:rFonts w:ascii="Palatino Linotype" w:hAnsi="Palatino Linotype"/>
          <w:sz w:val="16"/>
          <w:szCs w:val="16"/>
        </w:rPr>
        <w:footnoteRef/>
      </w:r>
      <w:r w:rsidRPr="00615AE3">
        <w:rPr>
          <w:rFonts w:ascii="Palatino Linotype" w:hAnsi="Palatino Linotype"/>
          <w:sz w:val="16"/>
          <w:szCs w:val="16"/>
          <w:lang w:val="es-ES"/>
        </w:rPr>
        <w:t xml:space="preserve"> P.B. 2013, no. 53</w:t>
      </w:r>
      <w:r w:rsidRPr="00D45DA7">
        <w:rPr>
          <w:rFonts w:ascii="Palatino Linotype" w:hAnsi="Palatino Linotype"/>
          <w:sz w:val="16"/>
          <w:szCs w:val="16"/>
          <w:lang w:val="es-ES"/>
        </w:rPr>
        <w:t>.</w:t>
      </w:r>
    </w:p>
  </w:footnote>
  <w:footnote w:id="2">
    <w:p w:rsidR="007642B9" w:rsidRPr="00615AE3" w:rsidRDefault="007642B9" w:rsidP="007642B9">
      <w:pPr>
        <w:pStyle w:val="FootnoteText"/>
        <w:rPr>
          <w:rFonts w:ascii="Palatino Linotype" w:hAnsi="Palatino Linotype"/>
          <w:sz w:val="16"/>
          <w:szCs w:val="16"/>
          <w:lang w:val="es-ES"/>
        </w:rPr>
      </w:pPr>
      <w:r w:rsidRPr="004D3E53">
        <w:rPr>
          <w:rStyle w:val="FootnoteReference"/>
          <w:rFonts w:ascii="Palatino Linotype" w:hAnsi="Palatino Linotype"/>
          <w:sz w:val="16"/>
          <w:szCs w:val="16"/>
        </w:rPr>
        <w:footnoteRef/>
      </w:r>
      <w:r w:rsidRPr="00615AE3">
        <w:rPr>
          <w:rFonts w:ascii="Palatino Linotype" w:hAnsi="Palatino Linotype"/>
          <w:sz w:val="16"/>
          <w:szCs w:val="16"/>
          <w:lang w:val="es-ES"/>
        </w:rPr>
        <w:t xml:space="preserve"> P.B. 2002, no. 54</w:t>
      </w:r>
      <w:r w:rsidRPr="00D45DA7">
        <w:rPr>
          <w:rFonts w:ascii="Palatino Linotype" w:hAnsi="Palatino Linotype"/>
          <w:sz w:val="16"/>
          <w:szCs w:val="16"/>
          <w:lang w:val="es-ES"/>
        </w:rPr>
        <w:t>.</w:t>
      </w:r>
    </w:p>
  </w:footnote>
  <w:footnote w:id="3">
    <w:p w:rsidR="007642B9" w:rsidRPr="00D45DA7" w:rsidRDefault="007642B9" w:rsidP="007642B9">
      <w:pPr>
        <w:pStyle w:val="FootnoteText"/>
        <w:rPr>
          <w:rFonts w:ascii="Palatino Linotype" w:hAnsi="Palatino Linotype"/>
          <w:sz w:val="16"/>
          <w:szCs w:val="16"/>
          <w:lang w:val="es-ES"/>
        </w:rPr>
      </w:pPr>
      <w:r w:rsidRPr="000A2F84">
        <w:rPr>
          <w:rStyle w:val="FootnoteReference"/>
          <w:rFonts w:ascii="Palatino Linotype" w:hAnsi="Palatino Linotype"/>
          <w:sz w:val="16"/>
          <w:szCs w:val="16"/>
        </w:rPr>
        <w:footnoteRef/>
      </w:r>
      <w:r w:rsidRPr="00615AE3">
        <w:rPr>
          <w:rFonts w:ascii="Palatino Linotype" w:hAnsi="Palatino Linotype"/>
          <w:sz w:val="16"/>
          <w:szCs w:val="16"/>
          <w:lang w:val="es-ES"/>
        </w:rPr>
        <w:t xml:space="preserve"> P.B. 2002, no. 63</w:t>
      </w:r>
      <w:r w:rsidRPr="00D45DA7">
        <w:rPr>
          <w:rFonts w:ascii="Palatino Linotype" w:hAnsi="Palatino Linotype"/>
          <w:sz w:val="16"/>
          <w:szCs w:val="16"/>
          <w:lang w:val="es-ES"/>
        </w:rPr>
        <w:t>.</w:t>
      </w:r>
    </w:p>
  </w:footnote>
  <w:footnote w:id="4">
    <w:p w:rsidR="007642B9" w:rsidRPr="002D094A" w:rsidRDefault="007642B9" w:rsidP="007642B9">
      <w:pPr>
        <w:pStyle w:val="FootnoteText"/>
        <w:rPr>
          <w:rFonts w:ascii="Palatino Linotype" w:hAnsi="Palatino Linotype"/>
          <w:sz w:val="16"/>
          <w:szCs w:val="16"/>
          <w:lang w:val="es-ES"/>
        </w:rPr>
      </w:pPr>
      <w:r w:rsidRPr="00A55D7A">
        <w:rPr>
          <w:rStyle w:val="FootnoteReference"/>
          <w:rFonts w:ascii="Palatino Linotype" w:hAnsi="Palatino Linotype"/>
          <w:sz w:val="16"/>
          <w:szCs w:val="16"/>
        </w:rPr>
        <w:footnoteRef/>
      </w:r>
      <w:r w:rsidRPr="002D094A">
        <w:rPr>
          <w:rFonts w:ascii="Palatino Linotype" w:hAnsi="Palatino Linotype"/>
          <w:sz w:val="16"/>
          <w:szCs w:val="16"/>
          <w:lang w:val="es-ES"/>
        </w:rPr>
        <w:t xml:space="preserve"> P.B. 1908, no. 48.</w:t>
      </w:r>
    </w:p>
  </w:footnote>
  <w:footnote w:id="5">
    <w:p w:rsidR="007642B9" w:rsidRPr="002D094A" w:rsidRDefault="007642B9" w:rsidP="007642B9">
      <w:pPr>
        <w:pStyle w:val="FootnoteText"/>
        <w:rPr>
          <w:lang w:val="es-ES"/>
        </w:rPr>
      </w:pPr>
      <w:r w:rsidRPr="007A4173">
        <w:rPr>
          <w:rStyle w:val="FootnoteReference"/>
          <w:rFonts w:ascii="Palatino Linotype" w:hAnsi="Palatino Linotype"/>
          <w:sz w:val="16"/>
          <w:szCs w:val="16"/>
        </w:rPr>
        <w:footnoteRef/>
      </w:r>
      <w:r w:rsidR="00C63BC6" w:rsidRPr="002D094A">
        <w:rPr>
          <w:rFonts w:ascii="Palatino Linotype" w:hAnsi="Palatino Linotype"/>
          <w:lang w:val="es-ES"/>
        </w:rPr>
        <w:t xml:space="preserve"> </w:t>
      </w:r>
      <w:r w:rsidRPr="002D094A">
        <w:rPr>
          <w:rFonts w:ascii="Palatino Linotype" w:hAnsi="Palatino Linotype"/>
          <w:sz w:val="16"/>
          <w:szCs w:val="16"/>
          <w:lang w:val="es-ES"/>
        </w:rPr>
        <w:t>P.B. 2013, no. 53.</w:t>
      </w:r>
    </w:p>
  </w:footnote>
  <w:footnote w:id="6">
    <w:p w:rsidR="007642B9" w:rsidRPr="002D094A" w:rsidRDefault="007642B9" w:rsidP="007642B9">
      <w:pPr>
        <w:pStyle w:val="FootnoteText"/>
        <w:rPr>
          <w:lang w:val="es-ES"/>
        </w:rPr>
      </w:pPr>
      <w:r w:rsidRPr="007A4173">
        <w:rPr>
          <w:rStyle w:val="FootnoteReference"/>
          <w:sz w:val="16"/>
          <w:szCs w:val="16"/>
        </w:rPr>
        <w:footnoteRef/>
      </w:r>
      <w:r w:rsidR="00C63BC6" w:rsidRPr="002D094A">
        <w:rPr>
          <w:rFonts w:ascii="Palatino Linotype" w:hAnsi="Palatino Linotype"/>
          <w:sz w:val="16"/>
          <w:szCs w:val="16"/>
          <w:lang w:val="es-ES"/>
        </w:rPr>
        <w:t xml:space="preserve"> </w:t>
      </w:r>
      <w:r w:rsidRPr="002D094A">
        <w:rPr>
          <w:rFonts w:ascii="Palatino Linotype" w:hAnsi="Palatino Linotype"/>
          <w:sz w:val="16"/>
          <w:szCs w:val="16"/>
          <w:lang w:val="es-ES"/>
        </w:rPr>
        <w:t>P.B. 2002, no. 54.</w:t>
      </w:r>
    </w:p>
  </w:footnote>
  <w:footnote w:id="7">
    <w:p w:rsidR="007642B9" w:rsidRPr="001266E4" w:rsidRDefault="007642B9" w:rsidP="007642B9">
      <w:pPr>
        <w:pStyle w:val="FootnoteText"/>
        <w:ind w:left="90" w:hanging="90"/>
        <w:rPr>
          <w:rFonts w:ascii="Palatino Linotype" w:hAnsi="Palatino Linotype"/>
          <w:sz w:val="16"/>
          <w:szCs w:val="16"/>
          <w:lang w:val="nl-NL"/>
        </w:rPr>
      </w:pPr>
      <w:r w:rsidRPr="001266E4">
        <w:rPr>
          <w:rStyle w:val="FootnoteReference"/>
          <w:rFonts w:ascii="Palatino Linotype" w:hAnsi="Palatino Linotype"/>
          <w:sz w:val="16"/>
          <w:szCs w:val="16"/>
        </w:rPr>
        <w:footnoteRef/>
      </w:r>
      <w:r w:rsidRPr="001266E4">
        <w:rPr>
          <w:rFonts w:ascii="Palatino Linotype" w:hAnsi="Palatino Linotype"/>
          <w:sz w:val="16"/>
          <w:szCs w:val="16"/>
          <w:lang w:val="nl-NL"/>
        </w:rPr>
        <w:t xml:space="preserve"> Rijkswet van 30 september 2015, houdende regeling voor Nederland en Curaçao tot het vermijden van dubbele belasting en het voorkomen van het ontgaan van belasting met betrekking tot belastingen naar het inkomen en een woonplaatsfictie ter zake van erf- en schenkbelasting</w:t>
      </w:r>
      <w:r>
        <w:rPr>
          <w:rFonts w:ascii="Palatino Linotype" w:hAnsi="Palatino Linotype"/>
          <w:sz w:val="16"/>
          <w:szCs w:val="16"/>
          <w:lang w:val="nl-NL"/>
        </w:rPr>
        <w:t>, Staatsblad 2015, 348.</w:t>
      </w:r>
    </w:p>
  </w:footnote>
  <w:footnote w:id="8">
    <w:p w:rsidR="007642B9" w:rsidRPr="0066781D" w:rsidRDefault="007642B9" w:rsidP="007642B9">
      <w:pPr>
        <w:pStyle w:val="FootnoteText"/>
        <w:rPr>
          <w:rFonts w:ascii="Palatino Linotype" w:hAnsi="Palatino Linotype"/>
          <w:sz w:val="16"/>
          <w:szCs w:val="16"/>
          <w:lang w:val="nl-NL"/>
        </w:rPr>
      </w:pPr>
      <w:r w:rsidRPr="0066781D">
        <w:rPr>
          <w:rStyle w:val="FootnoteReference"/>
          <w:rFonts w:ascii="Palatino Linotype" w:hAnsi="Palatino Linotype"/>
          <w:sz w:val="16"/>
          <w:szCs w:val="16"/>
        </w:rPr>
        <w:footnoteRef/>
      </w:r>
      <w:r w:rsidRPr="0066781D">
        <w:rPr>
          <w:rFonts w:ascii="Palatino Linotype" w:hAnsi="Palatino Linotype"/>
          <w:sz w:val="16"/>
          <w:szCs w:val="16"/>
          <w:lang w:val="nl-NL"/>
        </w:rPr>
        <w:t xml:space="preserve"> </w:t>
      </w:r>
      <w:r w:rsidRPr="0066781D">
        <w:rPr>
          <w:rFonts w:ascii="Palatino Linotype" w:hAnsi="Palatino Linotype" w:cs="CIDFont+F3"/>
          <w:sz w:val="16"/>
          <w:szCs w:val="16"/>
          <w:lang w:val="nl-NL"/>
        </w:rPr>
        <w:t>ECLI:NL:OGEAC:2019:171, Gerecht in eerste aanleg van Curaçao, CUR201900185.</w:t>
      </w:r>
    </w:p>
  </w:footnote>
  <w:footnote w:id="9">
    <w:p w:rsidR="007642B9" w:rsidRPr="0066781D" w:rsidRDefault="007642B9" w:rsidP="007642B9">
      <w:pPr>
        <w:pStyle w:val="FootnoteText"/>
        <w:rPr>
          <w:rFonts w:ascii="Palatino Linotype" w:hAnsi="Palatino Linotype"/>
          <w:sz w:val="16"/>
          <w:szCs w:val="16"/>
          <w:lang w:val="nl-NL"/>
        </w:rPr>
      </w:pPr>
      <w:r w:rsidRPr="0066781D">
        <w:rPr>
          <w:rStyle w:val="FootnoteReference"/>
          <w:rFonts w:ascii="Palatino Linotype" w:hAnsi="Palatino Linotype"/>
          <w:sz w:val="16"/>
          <w:szCs w:val="16"/>
        </w:rPr>
        <w:footnoteRef/>
      </w:r>
      <w:r w:rsidRPr="0066781D">
        <w:rPr>
          <w:rFonts w:ascii="Palatino Linotype" w:hAnsi="Palatino Linotype"/>
          <w:sz w:val="16"/>
          <w:szCs w:val="16"/>
          <w:lang w:val="nl-NL"/>
        </w:rPr>
        <w:t xml:space="preserve"> https://www.oecd.org/tax/model-tax-convention-on-income-and-on-capital-full-version-9a5b369e-en.htm.</w:t>
      </w:r>
    </w:p>
  </w:footnote>
  <w:footnote w:id="10">
    <w:p w:rsidR="007642B9" w:rsidRPr="007642B9" w:rsidRDefault="007642B9" w:rsidP="007642B9">
      <w:pPr>
        <w:shd w:val="clear" w:color="auto" w:fill="FFFFFF"/>
        <w:ind w:left="-270" w:hanging="180"/>
        <w:rPr>
          <w:rFonts w:ascii="Palatino Linotype" w:hAnsi="Palatino Linotype" w:cs="Calibri"/>
          <w:color w:val="222222"/>
          <w:sz w:val="16"/>
          <w:szCs w:val="16"/>
          <w:lang w:val="nl-NL" w:eastAsia="nl-NL"/>
        </w:rPr>
      </w:pPr>
      <w:r w:rsidRPr="003F614F">
        <w:rPr>
          <w:rStyle w:val="FootnoteReference"/>
          <w:rFonts w:ascii="Palatino Linotype" w:hAnsi="Palatino Linotype"/>
          <w:sz w:val="16"/>
          <w:szCs w:val="16"/>
        </w:rPr>
        <w:footnoteRef/>
      </w:r>
      <w:r w:rsidRPr="0066781D">
        <w:rPr>
          <w:rFonts w:ascii="Palatino Linotype" w:hAnsi="Palatino Linotype"/>
          <w:sz w:val="16"/>
          <w:szCs w:val="16"/>
          <w:lang w:val="es-ES"/>
        </w:rPr>
        <w:t xml:space="preserve"> 1. Colombia, 2. </w:t>
      </w:r>
      <w:r w:rsidRPr="0066781D">
        <w:rPr>
          <w:rFonts w:ascii="Palatino Linotype" w:hAnsi="Palatino Linotype" w:cs="Calibri"/>
          <w:color w:val="222222"/>
          <w:sz w:val="16"/>
          <w:szCs w:val="16"/>
          <w:lang w:val="es-ES" w:eastAsia="nl-NL"/>
        </w:rPr>
        <w:t xml:space="preserve">Barbados, 3. </w:t>
      </w:r>
      <w:proofErr w:type="spellStart"/>
      <w:r w:rsidRPr="0066781D">
        <w:rPr>
          <w:rFonts w:ascii="Palatino Linotype" w:hAnsi="Palatino Linotype" w:cs="Calibri"/>
          <w:color w:val="222222"/>
          <w:sz w:val="16"/>
          <w:szCs w:val="16"/>
          <w:lang w:val="es-ES" w:eastAsia="nl-NL"/>
        </w:rPr>
        <w:t>Suriname</w:t>
      </w:r>
      <w:proofErr w:type="spellEnd"/>
      <w:r w:rsidRPr="0066781D">
        <w:rPr>
          <w:rFonts w:ascii="Palatino Linotype" w:hAnsi="Palatino Linotype" w:cs="Calibri"/>
          <w:color w:val="222222"/>
          <w:sz w:val="16"/>
          <w:szCs w:val="16"/>
          <w:lang w:val="es-ES" w:eastAsia="nl-NL"/>
        </w:rPr>
        <w:t xml:space="preserve">, 4. Malta, 5. Jamaica, 6. </w:t>
      </w:r>
      <w:r w:rsidRPr="007642B9">
        <w:rPr>
          <w:rFonts w:ascii="Palatino Linotype" w:hAnsi="Palatino Linotype" w:cs="Calibri"/>
          <w:color w:val="222222"/>
          <w:sz w:val="16"/>
          <w:szCs w:val="16"/>
          <w:lang w:val="nl-NL" w:eastAsia="nl-NL"/>
        </w:rPr>
        <w:t xml:space="preserve">Verenigde Arabische Emiraten, 7. Luxemburg, 8. Singapore, </w:t>
      </w:r>
      <w:r w:rsidRPr="007642B9">
        <w:rPr>
          <w:rFonts w:ascii="Palatino Linotype" w:hAnsi="Palatino Linotype" w:cs="Calibri"/>
          <w:color w:val="222222"/>
          <w:sz w:val="16"/>
          <w:szCs w:val="16"/>
          <w:lang w:val="nl-NL" w:eastAsia="nl-NL"/>
        </w:rPr>
        <w:br/>
        <w:t>9. Dominicaanse Republiek, 10. Guyana, 11. Chile, 12. Ecuador, 13. Japan, 14. Peru, 15. Hong Kong, 16. Qatar, 17. Verenigde Staten, 18. Trinidad &amp; Tobago, 19. Venezuela en 20. Cuba.</w:t>
      </w:r>
    </w:p>
    <w:p w:rsidR="007642B9" w:rsidRPr="0066781D" w:rsidRDefault="007642B9" w:rsidP="007642B9">
      <w:pPr>
        <w:pStyle w:val="FootnoteText"/>
        <w:ind w:left="-270" w:hanging="180"/>
        <w:rPr>
          <w:rFonts w:ascii="Palatino Linotype" w:hAnsi="Palatino Linotype"/>
          <w:sz w:val="16"/>
          <w:szCs w:val="16"/>
          <w:lang w:val="nl-NL"/>
        </w:rPr>
      </w:pPr>
    </w:p>
  </w:footnote>
  <w:footnote w:id="11">
    <w:p w:rsidR="007642B9" w:rsidRPr="00504F7C" w:rsidRDefault="007642B9" w:rsidP="007642B9">
      <w:pPr>
        <w:pStyle w:val="FootnoteText"/>
        <w:rPr>
          <w:rFonts w:ascii="Palatino Linotype" w:hAnsi="Palatino Linotype"/>
          <w:sz w:val="16"/>
          <w:szCs w:val="16"/>
          <w:lang w:val="nl-NL"/>
        </w:rPr>
      </w:pPr>
      <w:r w:rsidRPr="00504F7C">
        <w:rPr>
          <w:rStyle w:val="FootnoteReference"/>
          <w:rFonts w:ascii="Palatino Linotype" w:hAnsi="Palatino Linotype"/>
          <w:sz w:val="16"/>
          <w:szCs w:val="16"/>
        </w:rPr>
        <w:footnoteRef/>
      </w:r>
      <w:r w:rsidRPr="00504F7C">
        <w:rPr>
          <w:rFonts w:ascii="Palatino Linotype" w:hAnsi="Palatino Linotype"/>
          <w:sz w:val="16"/>
          <w:szCs w:val="16"/>
          <w:lang w:val="nl-NL"/>
        </w:rPr>
        <w:t xml:space="preserve"> Besluit voorkoming dubbele belasting 2001, </w:t>
      </w:r>
      <w:r w:rsidRPr="00504F7C">
        <w:rPr>
          <w:rFonts w:ascii="Palatino Linotype" w:hAnsi="Palatino Linotype" w:cs="Arial"/>
          <w:sz w:val="16"/>
          <w:szCs w:val="16"/>
          <w:shd w:val="clear" w:color="auto" w:fill="FFFFFF"/>
          <w:lang w:val="nl-NL"/>
        </w:rPr>
        <w:t>BWBR0012095.</w:t>
      </w:r>
    </w:p>
  </w:footnote>
  <w:footnote w:id="12">
    <w:p w:rsidR="007642B9" w:rsidRPr="00504F7C" w:rsidRDefault="007642B9" w:rsidP="007642B9">
      <w:pPr>
        <w:pStyle w:val="FootnoteText"/>
        <w:rPr>
          <w:rFonts w:ascii="Palatino Linotype" w:hAnsi="Palatino Linotype"/>
          <w:sz w:val="16"/>
          <w:szCs w:val="16"/>
          <w:lang w:val="nl-NL"/>
        </w:rPr>
      </w:pPr>
      <w:r w:rsidRPr="00504F7C">
        <w:rPr>
          <w:rStyle w:val="FootnoteReference"/>
          <w:rFonts w:ascii="Palatino Linotype" w:hAnsi="Palatino Linotype"/>
          <w:sz w:val="16"/>
          <w:szCs w:val="16"/>
        </w:rPr>
        <w:footnoteRef/>
      </w:r>
      <w:r w:rsidRPr="00504F7C">
        <w:rPr>
          <w:rFonts w:ascii="Palatino Linotype" w:hAnsi="Palatino Linotype"/>
          <w:sz w:val="16"/>
          <w:szCs w:val="16"/>
          <w:lang w:val="nl-NL"/>
        </w:rPr>
        <w:t xml:space="preserve"> </w:t>
      </w:r>
      <w:hyperlink r:id="rId1" w:history="1">
        <w:r w:rsidRPr="003F614F">
          <w:rPr>
            <w:rStyle w:val="Hyperlink"/>
            <w:rFonts w:ascii="Palatino Linotype" w:hAnsi="Palatino Linotype"/>
            <w:sz w:val="16"/>
            <w:szCs w:val="16"/>
            <w:lang w:val="nl-NL"/>
          </w:rPr>
          <w:t>https://uitspraken.rechtspraak.nl/inziendocument?id=ECLI:NL:HR:2002:AB2825</w:t>
        </w:r>
      </w:hyperlink>
      <w:r w:rsidRPr="00504F7C">
        <w:rPr>
          <w:rFonts w:ascii="Palatino Linotype" w:hAnsi="Palatino Linotype"/>
          <w:sz w:val="16"/>
          <w:szCs w:val="16"/>
          <w:lang w:val="nl-NL"/>
        </w:rPr>
        <w:t>.</w:t>
      </w:r>
      <w:r w:rsidRPr="00504F7C">
        <w:rPr>
          <w:rStyle w:val="FootnoteReference"/>
          <w:rFonts w:ascii="Palatino Linotype" w:hAnsi="Palatino Linotype"/>
          <w:sz w:val="16"/>
          <w:szCs w:val="16"/>
        </w:rPr>
        <w:footnoteRef/>
      </w:r>
      <w:r w:rsidRPr="00504F7C">
        <w:rPr>
          <w:rFonts w:ascii="Palatino Linotype" w:hAnsi="Palatino Linotype"/>
          <w:sz w:val="16"/>
          <w:szCs w:val="16"/>
          <w:lang w:val="nl-NL"/>
        </w:rPr>
        <w:t xml:space="preserve"> Zie ook paragraaf 29 van het commentaar bij artikel 23A en 23 B van het OESO-Modelverdrag.</w:t>
      </w:r>
    </w:p>
    <w:p w:rsidR="007642B9" w:rsidRPr="00504F7C" w:rsidRDefault="007642B9" w:rsidP="007642B9">
      <w:pPr>
        <w:pStyle w:val="FootnoteText"/>
        <w:rPr>
          <w:rFonts w:ascii="Palatino Linotype" w:hAnsi="Palatino Linotype"/>
          <w:sz w:val="16"/>
          <w:szCs w:val="16"/>
          <w:lang w:val="nl-NL"/>
        </w:rPr>
      </w:pPr>
      <w:r w:rsidRPr="00504F7C">
        <w:rPr>
          <w:rStyle w:val="FootnoteReference"/>
          <w:rFonts w:ascii="Palatino Linotype" w:hAnsi="Palatino Linotype"/>
          <w:sz w:val="16"/>
          <w:szCs w:val="16"/>
        </w:rPr>
        <w:footnoteRef/>
      </w:r>
      <w:r w:rsidRPr="00504F7C">
        <w:rPr>
          <w:rFonts w:ascii="Palatino Linotype" w:hAnsi="Palatino Linotype"/>
          <w:sz w:val="16"/>
          <w:szCs w:val="16"/>
          <w:lang w:val="nl-NL"/>
        </w:rPr>
        <w:t xml:space="preserve"> </w:t>
      </w:r>
      <w:hyperlink r:id="rId2" w:history="1">
        <w:r w:rsidRPr="00696513">
          <w:rPr>
            <w:rStyle w:val="Hyperlink"/>
            <w:rFonts w:ascii="Palatino Linotype" w:hAnsi="Palatino Linotype"/>
            <w:sz w:val="16"/>
            <w:szCs w:val="16"/>
            <w:lang w:val="nl-NL"/>
          </w:rPr>
          <w:t>ECLI:NL:HR:2002:AB2825, voorheen LJN AB2825, Hoge Raad, 36155 (rechtspraak.nl)</w:t>
        </w:r>
      </w:hyperlink>
      <w:r w:rsidRPr="00504F7C">
        <w:rPr>
          <w:rFonts w:ascii="Palatino Linotype" w:hAnsi="Palatino Linotype"/>
          <w:sz w:val="16"/>
          <w:szCs w:val="16"/>
          <w:lang w:val="nl-NL"/>
        </w:rPr>
        <w:t>.</w:t>
      </w:r>
    </w:p>
    <w:p w:rsidR="007642B9" w:rsidRPr="007642B9" w:rsidRDefault="007642B9" w:rsidP="007642B9">
      <w:pPr>
        <w:rPr>
          <w:rFonts w:ascii="Palatino Linotype" w:hAnsi="Palatino Linotype"/>
          <w:sz w:val="16"/>
          <w:szCs w:val="16"/>
          <w:lang w:val="nl-NL"/>
        </w:rPr>
      </w:pPr>
    </w:p>
    <w:p w:rsidR="007642B9" w:rsidRPr="007642B9" w:rsidRDefault="007642B9" w:rsidP="007642B9">
      <w:pPr>
        <w:rPr>
          <w:lang w:val="nl-NL"/>
        </w:rPr>
      </w:pPr>
    </w:p>
  </w:footnote>
  <w:footnote w:id="13">
    <w:p w:rsidR="007642B9" w:rsidRPr="00504F7C" w:rsidRDefault="007642B9" w:rsidP="007642B9">
      <w:pPr>
        <w:pStyle w:val="FootnoteText"/>
        <w:rPr>
          <w:rFonts w:ascii="Palatino Linotype" w:hAnsi="Palatino Linotype"/>
          <w:sz w:val="16"/>
          <w:szCs w:val="16"/>
          <w:lang w:val="nl-NL"/>
        </w:rPr>
      </w:pPr>
    </w:p>
  </w:footnote>
  <w:footnote w:id="14">
    <w:p w:rsidR="007642B9" w:rsidRPr="00504F7C" w:rsidRDefault="007642B9" w:rsidP="007642B9">
      <w:pPr>
        <w:pStyle w:val="FootnoteText"/>
        <w:rPr>
          <w:rFonts w:ascii="Palatino Linotype" w:hAnsi="Palatino Linotype"/>
          <w:sz w:val="16"/>
          <w:szCs w:val="16"/>
          <w:lang w:val="nl-NL"/>
        </w:rPr>
      </w:pPr>
    </w:p>
  </w:footnote>
  <w:footnote w:id="15">
    <w:p w:rsidR="007642B9" w:rsidRPr="00306CD4" w:rsidRDefault="007642B9" w:rsidP="007642B9">
      <w:pPr>
        <w:pStyle w:val="FootnoteText"/>
        <w:ind w:left="90" w:hanging="90"/>
      </w:pPr>
      <w:r w:rsidRPr="003F614F">
        <w:rPr>
          <w:rStyle w:val="FootnoteReference"/>
          <w:sz w:val="16"/>
          <w:szCs w:val="16"/>
        </w:rPr>
        <w:footnoteRef/>
      </w:r>
      <w:r w:rsidRPr="003F614F">
        <w:rPr>
          <w:sz w:val="16"/>
          <w:szCs w:val="16"/>
        </w:rPr>
        <w:t xml:space="preserve"> </w:t>
      </w:r>
      <w:r w:rsidRPr="00085B68">
        <w:rPr>
          <w:rFonts w:ascii="Palatino Linotype" w:hAnsi="Palatino Linotype"/>
          <w:sz w:val="16"/>
          <w:szCs w:val="16"/>
        </w:rPr>
        <w:t xml:space="preserve">E.E. Fett, “Triangular Cases; The Application of Bilateral Tax Treaties in Multilateral Situations” (Mei 2012; Universiteit van Amsterdam. </w:t>
      </w:r>
      <w:hyperlink r:id="rId3" w:history="1">
        <w:r w:rsidRPr="003F614F">
          <w:rPr>
            <w:rStyle w:val="Hyperlink"/>
            <w:rFonts w:ascii="Palatino Linotype" w:hAnsi="Palatino Linotype"/>
            <w:sz w:val="16"/>
            <w:szCs w:val="16"/>
          </w:rPr>
          <w:t>https://www.google.nl/url?sa=t&amp;rct=j&amp;q=&amp;esrc=s&amp;source=web&amp;cd=&amp;ved=2ahUKEwjM_OiA4az1AhVZRzABHQIhBDgQFnoECAYQAQ&amp;url=https%3A%2F%2Fwww.uva.nl%2Fbinaries%2Fcontent%2Fassets%2Fuva%2Fen%2Fresearch%2Fphd%2Fsummaries%2F2013%2F06%2Fsummary-fett.pdf&amp;usg=AOvVaw3odVuv8XYm8wG2qN39Ri9E</w:t>
        </w:r>
      </w:hyperlink>
      <w:r w:rsidRPr="00306CD4">
        <w:rPr>
          <w:rFonts w:ascii="Palatino Linotype" w:hAnsi="Palatino Linotype"/>
          <w:sz w:val="16"/>
          <w:szCs w:val="16"/>
        </w:rPr>
        <w:t>.</w:t>
      </w:r>
    </w:p>
  </w:footnote>
  <w:footnote w:id="16">
    <w:p w:rsidR="007642B9" w:rsidRPr="00ED773E" w:rsidRDefault="007642B9" w:rsidP="007642B9">
      <w:pPr>
        <w:pStyle w:val="FootnoteText"/>
        <w:ind w:left="180" w:hanging="180"/>
      </w:pPr>
    </w:p>
    <w:p w:rsidR="007642B9" w:rsidRPr="009A234C" w:rsidRDefault="007642B9" w:rsidP="006472FC">
      <w:pPr>
        <w:pStyle w:val="FootnoteText"/>
        <w:ind w:left="180" w:hanging="180"/>
        <w:rPr>
          <w:rFonts w:ascii="Palatino Linotype" w:hAnsi="Palatino Linotype"/>
          <w:sz w:val="16"/>
          <w:szCs w:val="16"/>
          <w:lang w:val="nl-NL"/>
        </w:rPr>
      </w:pPr>
      <w:r w:rsidRPr="00167ECB">
        <w:rPr>
          <w:rFonts w:ascii="Palatino Linotype" w:hAnsi="Palatino Linotype"/>
          <w:sz w:val="16"/>
          <w:szCs w:val="16"/>
          <w:vertAlign w:val="superscript"/>
          <w:lang w:val="nl-NL"/>
        </w:rPr>
        <w:t>16</w:t>
      </w:r>
      <w:r w:rsidR="006472FC">
        <w:rPr>
          <w:rFonts w:ascii="Palatino Linotype" w:hAnsi="Palatino Linotype"/>
          <w:sz w:val="16"/>
          <w:szCs w:val="16"/>
          <w:vertAlign w:val="superscript"/>
          <w:lang w:val="nl-NL"/>
        </w:rPr>
        <w:t xml:space="preserve"> </w:t>
      </w:r>
      <w:r w:rsidR="006472FC">
        <w:rPr>
          <w:rFonts w:ascii="Palatino Linotype" w:hAnsi="Palatino Linotype"/>
          <w:sz w:val="16"/>
          <w:szCs w:val="16"/>
          <w:vertAlign w:val="superscript"/>
          <w:lang w:val="nl-NL"/>
        </w:rPr>
        <w:tab/>
      </w:r>
      <w:r w:rsidRPr="009A234C">
        <w:rPr>
          <w:rFonts w:ascii="Palatino Linotype" w:hAnsi="Palatino Linotype" w:cs="TTD1t00"/>
          <w:sz w:val="16"/>
          <w:szCs w:val="16"/>
          <w:lang w:val="nl-NL" w:eastAsia="nl-NL"/>
        </w:rPr>
        <w:t xml:space="preserve">Gemeenschappelijk Hof van Justitie van Aruba, </w:t>
      </w:r>
      <w:r w:rsidRPr="006960FE">
        <w:rPr>
          <w:rFonts w:ascii="Palatino Linotype" w:hAnsi="Palatino Linotype" w:cs="TTD1t00"/>
          <w:sz w:val="16"/>
          <w:szCs w:val="16"/>
          <w:lang w:val="nl-NL" w:eastAsia="nl-NL"/>
        </w:rPr>
        <w:t>Curaçao</w:t>
      </w:r>
      <w:r w:rsidRPr="009A234C">
        <w:rPr>
          <w:rFonts w:ascii="Palatino Linotype" w:hAnsi="Palatino Linotype" w:cs="TTD1t00"/>
          <w:sz w:val="16"/>
          <w:szCs w:val="16"/>
          <w:lang w:val="nl-NL" w:eastAsia="nl-NL"/>
        </w:rPr>
        <w:t xml:space="preserve"> en Sint Maarten en van Bonaire, Sint Eustatius en Saba van 5</w:t>
      </w:r>
      <w:r>
        <w:rPr>
          <w:rFonts w:ascii="Palatino Linotype" w:hAnsi="Palatino Linotype" w:cs="TTD1t00"/>
          <w:sz w:val="16"/>
          <w:szCs w:val="16"/>
          <w:lang w:val="nl-NL" w:eastAsia="nl-NL"/>
        </w:rPr>
        <w:t xml:space="preserve"> </w:t>
      </w:r>
      <w:r w:rsidRPr="009A234C">
        <w:rPr>
          <w:rFonts w:ascii="Palatino Linotype" w:hAnsi="Palatino Linotype" w:cs="TTD1t00"/>
          <w:sz w:val="16"/>
          <w:szCs w:val="16"/>
          <w:lang w:val="nl-NL" w:eastAsia="nl-NL"/>
        </w:rPr>
        <w:t>mei 2017</w:t>
      </w:r>
      <w:r w:rsidR="006472FC">
        <w:rPr>
          <w:rFonts w:ascii="Palatino Linotype" w:hAnsi="Palatino Linotype" w:cs="TTD1t00"/>
          <w:sz w:val="16"/>
          <w:szCs w:val="16"/>
          <w:lang w:val="nl-NL" w:eastAsia="nl-NL"/>
        </w:rPr>
        <w:t xml:space="preserve"> </w:t>
      </w:r>
      <w:r w:rsidRPr="009A234C">
        <w:rPr>
          <w:rFonts w:ascii="Palatino Linotype" w:hAnsi="Palatino Linotype" w:cs="TTD1t00"/>
          <w:sz w:val="16"/>
          <w:szCs w:val="16"/>
          <w:lang w:val="nl-NL" w:eastAsia="nl-NL"/>
        </w:rPr>
        <w:t>(ECLI:NL:OGHACMB:2017:39</w:t>
      </w:r>
      <w:r>
        <w:rPr>
          <w:rFonts w:ascii="Palatino Linotype" w:hAnsi="Palatino Linotype" w:cs="TTD1t00"/>
          <w:sz w:val="16"/>
          <w:szCs w:val="16"/>
          <w:lang w:val="nl-NL" w:eastAsia="nl-NL"/>
        </w:rPr>
        <w:t>)</w:t>
      </w:r>
      <w:r w:rsidRPr="009A234C">
        <w:rPr>
          <w:rFonts w:ascii="Palatino Linotype" w:hAnsi="Palatino Linotype" w:cs="TTD1t00"/>
          <w:sz w:val="16"/>
          <w:szCs w:val="16"/>
          <w:lang w:val="nl-NL" w:eastAsia="nl-NL"/>
        </w:rPr>
        <w:t>.</w:t>
      </w:r>
    </w:p>
  </w:footnote>
  <w:footnote w:id="17">
    <w:p w:rsidR="007642B9" w:rsidRPr="0066781D" w:rsidRDefault="007642B9" w:rsidP="007642B9">
      <w:pPr>
        <w:pStyle w:val="FootnoteText"/>
        <w:rPr>
          <w:rFonts w:ascii="Palatino Linotype" w:hAnsi="Palatino Linotype"/>
          <w:sz w:val="16"/>
          <w:szCs w:val="16"/>
          <w:lang w:val="es-ES"/>
        </w:rPr>
      </w:pPr>
      <w:r w:rsidRPr="0066781D">
        <w:rPr>
          <w:rStyle w:val="FootnoteReference"/>
          <w:rFonts w:ascii="Palatino Linotype" w:hAnsi="Palatino Linotype"/>
          <w:sz w:val="16"/>
          <w:szCs w:val="16"/>
        </w:rPr>
        <w:footnoteRef/>
      </w:r>
      <w:r w:rsidR="006472FC">
        <w:rPr>
          <w:rFonts w:ascii="Palatino Linotype" w:hAnsi="Palatino Linotype"/>
          <w:sz w:val="16"/>
          <w:szCs w:val="16"/>
          <w:lang w:val="es-ES"/>
        </w:rPr>
        <w:t xml:space="preserve"> </w:t>
      </w:r>
      <w:r w:rsidRPr="0066781D">
        <w:rPr>
          <w:rFonts w:ascii="Palatino Linotype" w:hAnsi="Palatino Linotype"/>
          <w:sz w:val="16"/>
          <w:szCs w:val="16"/>
          <w:lang w:val="es-ES"/>
        </w:rPr>
        <w:t>P.B. 2002, no. 63.</w:t>
      </w:r>
    </w:p>
  </w:footnote>
  <w:footnote w:id="18">
    <w:p w:rsidR="007642B9" w:rsidRPr="00306CD4" w:rsidRDefault="007642B9" w:rsidP="007642B9">
      <w:pPr>
        <w:pStyle w:val="FootnoteText"/>
        <w:rPr>
          <w:rFonts w:ascii="Palatino Linotype" w:hAnsi="Palatino Linotype"/>
          <w:sz w:val="16"/>
          <w:szCs w:val="16"/>
          <w:lang w:val="es-ES"/>
        </w:rPr>
      </w:pPr>
      <w:r w:rsidRPr="009A234C">
        <w:rPr>
          <w:rStyle w:val="FootnoteReference"/>
          <w:rFonts w:ascii="Palatino Linotype" w:hAnsi="Palatino Linotype"/>
          <w:sz w:val="16"/>
          <w:szCs w:val="16"/>
        </w:rPr>
        <w:footnoteRef/>
      </w:r>
      <w:r w:rsidRPr="0066781D">
        <w:rPr>
          <w:rFonts w:ascii="Palatino Linotype" w:hAnsi="Palatino Linotype"/>
          <w:sz w:val="16"/>
          <w:szCs w:val="16"/>
          <w:lang w:val="es-ES"/>
        </w:rPr>
        <w:t xml:space="preserve"> </w:t>
      </w:r>
      <w:hyperlink r:id="rId4" w:history="1">
        <w:r w:rsidRPr="003F614F">
          <w:rPr>
            <w:rStyle w:val="Hyperlink"/>
            <w:rFonts w:ascii="Palatino Linotype" w:hAnsi="Palatino Linotype"/>
            <w:sz w:val="16"/>
            <w:szCs w:val="16"/>
            <w:lang w:val="es-ES"/>
          </w:rPr>
          <w:t>https://www.raadvanstatde.nl@125976/w04-20-0361/</w:t>
        </w:r>
      </w:hyperlink>
      <w:r w:rsidRPr="00306CD4">
        <w:rPr>
          <w:rFonts w:ascii="Palatino Linotype" w:hAnsi="Palatino Linotype"/>
          <w:sz w:val="16"/>
          <w:szCs w:val="16"/>
          <w:lang w:val="es-ES"/>
        </w:rPr>
        <w:t>.</w:t>
      </w:r>
    </w:p>
    <w:p w:rsidR="007642B9" w:rsidRPr="00306CD4" w:rsidRDefault="007642B9" w:rsidP="007642B9">
      <w:pPr>
        <w:pStyle w:val="FootnoteText"/>
        <w:rPr>
          <w:lang w:val="es-ES"/>
        </w:rPr>
      </w:pPr>
    </w:p>
  </w:footnote>
  <w:footnote w:id="19">
    <w:p w:rsidR="007642B9" w:rsidRPr="003D0897" w:rsidRDefault="007642B9" w:rsidP="007642B9">
      <w:pPr>
        <w:pStyle w:val="FootnoteText"/>
        <w:rPr>
          <w:rFonts w:ascii="Palatino Linotype" w:hAnsi="Palatino Linotype"/>
          <w:sz w:val="16"/>
          <w:szCs w:val="16"/>
          <w:lang w:val="nl-NL"/>
        </w:rPr>
      </w:pPr>
      <w:r w:rsidRPr="003D0897">
        <w:rPr>
          <w:rStyle w:val="FootnoteReference"/>
          <w:rFonts w:ascii="Palatino Linotype" w:hAnsi="Palatino Linotype"/>
          <w:sz w:val="16"/>
          <w:szCs w:val="16"/>
        </w:rPr>
        <w:footnoteRef/>
      </w:r>
      <w:r w:rsidRPr="003D0897">
        <w:rPr>
          <w:rFonts w:ascii="Palatino Linotype" w:hAnsi="Palatino Linotype"/>
          <w:sz w:val="16"/>
          <w:szCs w:val="16"/>
          <w:lang w:val="nl-NL"/>
        </w:rPr>
        <w:t xml:space="preserve"> Het </w:t>
      </w:r>
      <w:r>
        <w:rPr>
          <w:rFonts w:ascii="Palatino Linotype" w:hAnsi="Palatino Linotype"/>
          <w:sz w:val="16"/>
          <w:szCs w:val="16"/>
          <w:lang w:val="nl-NL"/>
        </w:rPr>
        <w:t>V</w:t>
      </w:r>
      <w:r w:rsidRPr="003D0897">
        <w:rPr>
          <w:rFonts w:ascii="Palatino Linotype" w:hAnsi="Palatino Linotype"/>
          <w:sz w:val="16"/>
          <w:szCs w:val="16"/>
          <w:lang w:val="nl-NL"/>
        </w:rPr>
        <w:t>erdrag inzake het continental</w:t>
      </w:r>
      <w:r>
        <w:rPr>
          <w:rFonts w:ascii="Palatino Linotype" w:hAnsi="Palatino Linotype"/>
          <w:sz w:val="16"/>
          <w:szCs w:val="16"/>
          <w:lang w:val="nl-NL"/>
        </w:rPr>
        <w:t>e</w:t>
      </w:r>
      <w:r w:rsidRPr="003D0897">
        <w:rPr>
          <w:rFonts w:ascii="Palatino Linotype" w:hAnsi="Palatino Linotype"/>
          <w:sz w:val="16"/>
          <w:szCs w:val="16"/>
          <w:lang w:val="nl-NL"/>
        </w:rPr>
        <w:t xml:space="preserve"> plateau is gesloten te Genève op 29 april 1958, </w:t>
      </w:r>
      <w:proofErr w:type="spellStart"/>
      <w:r w:rsidRPr="003D0897">
        <w:rPr>
          <w:rFonts w:ascii="Palatino Linotype" w:hAnsi="Palatino Linotype"/>
          <w:sz w:val="16"/>
          <w:szCs w:val="16"/>
          <w:lang w:val="nl-NL"/>
        </w:rPr>
        <w:t>Trb</w:t>
      </w:r>
      <w:proofErr w:type="spellEnd"/>
      <w:r w:rsidRPr="003D0897">
        <w:rPr>
          <w:rFonts w:ascii="Palatino Linotype" w:hAnsi="Palatino Linotype"/>
          <w:sz w:val="16"/>
          <w:szCs w:val="16"/>
          <w:lang w:val="nl-NL"/>
        </w:rPr>
        <w:t>. 1959, 126.</w:t>
      </w:r>
    </w:p>
  </w:footnote>
  <w:footnote w:id="20">
    <w:p w:rsidR="007642B9" w:rsidRPr="0066781D" w:rsidRDefault="007642B9" w:rsidP="007642B9">
      <w:pPr>
        <w:pStyle w:val="FootnoteText"/>
        <w:rPr>
          <w:rFonts w:ascii="Palatino Linotype" w:hAnsi="Palatino Linotype"/>
          <w:sz w:val="16"/>
          <w:szCs w:val="16"/>
          <w:lang w:val="nl-NL"/>
        </w:rPr>
      </w:pPr>
      <w:r w:rsidRPr="000F0DC8">
        <w:rPr>
          <w:rStyle w:val="FootnoteReference"/>
          <w:rFonts w:ascii="Palatino Linotype" w:hAnsi="Palatino Linotype"/>
          <w:sz w:val="16"/>
          <w:szCs w:val="16"/>
        </w:rPr>
        <w:footnoteRef/>
      </w:r>
      <w:r w:rsidRPr="0066781D">
        <w:rPr>
          <w:rFonts w:ascii="Palatino Linotype" w:hAnsi="Palatino Linotype"/>
          <w:sz w:val="16"/>
          <w:szCs w:val="16"/>
          <w:lang w:val="nl-NL"/>
        </w:rPr>
        <w:t xml:space="preserve"> P.B. 2002, no. 63.</w:t>
      </w:r>
    </w:p>
    <w:p w:rsidR="007642B9" w:rsidRPr="0066781D" w:rsidRDefault="007642B9" w:rsidP="007642B9">
      <w:pPr>
        <w:pStyle w:val="FootnoteText"/>
        <w:rPr>
          <w:lang w:val="nl-NL"/>
        </w:rPr>
      </w:pPr>
    </w:p>
  </w:footnote>
  <w:footnote w:id="21">
    <w:p w:rsidR="007642B9" w:rsidRPr="002D094A" w:rsidRDefault="007642B9" w:rsidP="007642B9">
      <w:pPr>
        <w:pStyle w:val="FootnoteText"/>
        <w:rPr>
          <w:rFonts w:ascii="Palatino Linotype" w:hAnsi="Palatino Linotype"/>
          <w:sz w:val="16"/>
          <w:szCs w:val="16"/>
          <w:lang w:val="nl-NL"/>
        </w:rPr>
      </w:pPr>
      <w:r w:rsidRPr="002D094A">
        <w:rPr>
          <w:rStyle w:val="FootnoteReference"/>
          <w:rFonts w:ascii="Palatino Linotype" w:hAnsi="Palatino Linotype"/>
          <w:sz w:val="16"/>
          <w:szCs w:val="16"/>
        </w:rPr>
        <w:footnoteRef/>
      </w:r>
      <w:r w:rsidRPr="002D094A">
        <w:rPr>
          <w:sz w:val="16"/>
          <w:szCs w:val="16"/>
          <w:lang w:val="nl-NL"/>
        </w:rPr>
        <w:t xml:space="preserve"> </w:t>
      </w:r>
      <w:r w:rsidRPr="002D094A">
        <w:rPr>
          <w:rFonts w:ascii="Palatino Linotype" w:hAnsi="Palatino Linotype"/>
          <w:sz w:val="16"/>
          <w:szCs w:val="16"/>
          <w:lang w:val="nl-NL"/>
        </w:rPr>
        <w:t>P.B. 2003, no. 67.</w:t>
      </w:r>
    </w:p>
    <w:p w:rsidR="007642B9" w:rsidRPr="002D094A" w:rsidRDefault="007642B9" w:rsidP="007642B9">
      <w:pPr>
        <w:pStyle w:val="FootnoteText"/>
        <w:rPr>
          <w:sz w:val="16"/>
          <w:szCs w:val="16"/>
          <w:lang w:val="nl-NL"/>
        </w:rPr>
      </w:pPr>
    </w:p>
  </w:footnote>
  <w:footnote w:id="22">
    <w:p w:rsidR="007642B9" w:rsidRPr="0066781D" w:rsidRDefault="007642B9" w:rsidP="007642B9">
      <w:pPr>
        <w:pStyle w:val="FootnoteText"/>
        <w:rPr>
          <w:rFonts w:ascii="Palatino Linotype" w:hAnsi="Palatino Linotype"/>
          <w:sz w:val="16"/>
          <w:szCs w:val="16"/>
          <w:lang w:val="nl-NL"/>
        </w:rPr>
      </w:pPr>
      <w:r w:rsidRPr="0066781D">
        <w:rPr>
          <w:rStyle w:val="FootnoteReference"/>
          <w:rFonts w:ascii="Palatino Linotype" w:hAnsi="Palatino Linotype"/>
          <w:sz w:val="16"/>
          <w:szCs w:val="16"/>
        </w:rPr>
        <w:footnoteRef/>
      </w:r>
      <w:r w:rsidRPr="0066781D">
        <w:rPr>
          <w:rFonts w:ascii="Palatino Linotype" w:hAnsi="Palatino Linotype"/>
          <w:sz w:val="16"/>
          <w:szCs w:val="16"/>
          <w:lang w:val="nl-NL"/>
        </w:rPr>
        <w:t xml:space="preserve"> Middels dit interne beleid werd er over het algemeen op vergelijkbare wijze als in het onderhavige landsbesluit voorzien in voorkoming van dubbele belasting namelijk conform het Nederlandse Besluit voorkoming dubbele belasting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2B9" w:rsidRDefault="007642B9">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642B9" w:rsidRDefault="007642B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642B9" w:rsidRDefault="007642B9">
                          <w:pPr>
                            <w:tabs>
                              <w:tab w:val="center" w:pos="4657"/>
                              <w:tab w:val="right" w:pos="9314"/>
                            </w:tabs>
                            <w:rPr>
                              <w:rFonts w:ascii="Times New Roman" w:hAnsi="Times New Roman"/>
                              <w:spacing w:val="-3"/>
                            </w:rPr>
                          </w:pPr>
                        </w:p>
                        <w:p w:rsidR="007642B9" w:rsidRDefault="007642B9">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7642B9" w:rsidRDefault="007642B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642B9" w:rsidRDefault="007642B9">
                    <w:pPr>
                      <w:tabs>
                        <w:tab w:val="center" w:pos="4657"/>
                        <w:tab w:val="right" w:pos="9314"/>
                      </w:tabs>
                      <w:rPr>
                        <w:rFonts w:ascii="Times New Roman" w:hAnsi="Times New Roman"/>
                        <w:spacing w:val="-3"/>
                      </w:rPr>
                    </w:pPr>
                  </w:p>
                  <w:p w:rsidR="007642B9" w:rsidRDefault="007642B9">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113</w:t>
    </w:r>
  </w:p>
  <w:p w:rsidR="007642B9" w:rsidRDefault="007642B9">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2B9" w:rsidRDefault="007642B9">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642B9" w:rsidRDefault="007642B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7642B9" w:rsidRDefault="007642B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113</w:t>
    </w:r>
  </w:p>
  <w:p w:rsidR="007642B9" w:rsidRDefault="007642B9">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3156"/>
    <w:multiLevelType w:val="hybridMultilevel"/>
    <w:tmpl w:val="C47C8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F42EE"/>
    <w:multiLevelType w:val="hybridMultilevel"/>
    <w:tmpl w:val="4A70FD78"/>
    <w:lvl w:ilvl="0" w:tplc="4D644E2C">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1D4E61"/>
    <w:multiLevelType w:val="hybridMultilevel"/>
    <w:tmpl w:val="80F6E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17D9"/>
    <w:multiLevelType w:val="hybridMultilevel"/>
    <w:tmpl w:val="1A1885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C744C"/>
    <w:multiLevelType w:val="hybridMultilevel"/>
    <w:tmpl w:val="B3FE869C"/>
    <w:lvl w:ilvl="0" w:tplc="5F24423A">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A08C3"/>
    <w:multiLevelType w:val="hybridMultilevel"/>
    <w:tmpl w:val="2A3CA410"/>
    <w:lvl w:ilvl="0" w:tplc="5F24423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2300D"/>
    <w:multiLevelType w:val="hybridMultilevel"/>
    <w:tmpl w:val="5E2AE3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362D5D"/>
    <w:multiLevelType w:val="hybridMultilevel"/>
    <w:tmpl w:val="140A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2099F"/>
    <w:multiLevelType w:val="hybridMultilevel"/>
    <w:tmpl w:val="BA000230"/>
    <w:lvl w:ilvl="0" w:tplc="30D85FCE">
      <w:numFmt w:val="bullet"/>
      <w:lvlText w:val="-"/>
      <w:lvlJc w:val="left"/>
      <w:pPr>
        <w:ind w:left="1080" w:hanging="360"/>
      </w:pPr>
      <w:rPr>
        <w:rFonts w:ascii="Palatino Linotype" w:eastAsiaTheme="minorHAnsi" w:hAnsi="Palatino Linotype"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8607396"/>
    <w:multiLevelType w:val="hybridMultilevel"/>
    <w:tmpl w:val="E984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F4AA8"/>
    <w:multiLevelType w:val="hybridMultilevel"/>
    <w:tmpl w:val="BF0A9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A11A2"/>
    <w:multiLevelType w:val="hybridMultilevel"/>
    <w:tmpl w:val="0D7483CE"/>
    <w:lvl w:ilvl="0" w:tplc="474200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C5E4E"/>
    <w:multiLevelType w:val="hybridMultilevel"/>
    <w:tmpl w:val="5A585316"/>
    <w:lvl w:ilvl="0" w:tplc="4D644E2C">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D798A"/>
    <w:multiLevelType w:val="hybridMultilevel"/>
    <w:tmpl w:val="E1CE50F2"/>
    <w:lvl w:ilvl="0" w:tplc="14D8DF8C">
      <w:start w:val="1"/>
      <w:numFmt w:val="lowerLetter"/>
      <w:lvlText w:val="%1."/>
      <w:lvlJc w:val="left"/>
      <w:pPr>
        <w:ind w:left="144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D0041"/>
    <w:multiLevelType w:val="hybridMultilevel"/>
    <w:tmpl w:val="0EA06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94331"/>
    <w:multiLevelType w:val="hybridMultilevel"/>
    <w:tmpl w:val="04A0E616"/>
    <w:lvl w:ilvl="0" w:tplc="4412C9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82EA4"/>
    <w:multiLevelType w:val="hybridMultilevel"/>
    <w:tmpl w:val="FECC62A8"/>
    <w:lvl w:ilvl="0" w:tplc="4412C9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72295"/>
    <w:multiLevelType w:val="hybridMultilevel"/>
    <w:tmpl w:val="35F21386"/>
    <w:lvl w:ilvl="0" w:tplc="0409000F">
      <w:start w:val="1"/>
      <w:numFmt w:val="decimal"/>
      <w:lvlText w:val="%1."/>
      <w:lvlJc w:val="left"/>
      <w:pPr>
        <w:ind w:left="720" w:hanging="360"/>
      </w:pPr>
      <w:rPr>
        <w:rFonts w:hint="default"/>
      </w:rPr>
    </w:lvl>
    <w:lvl w:ilvl="1" w:tplc="6574A16C">
      <w:start w:val="1"/>
      <w:numFmt w:val="lowerLetter"/>
      <w:lvlText w:val="%2."/>
      <w:lvlJc w:val="left"/>
      <w:pPr>
        <w:ind w:left="1530" w:hanging="360"/>
      </w:pPr>
      <w:rPr>
        <w:rFonts w:ascii="Palatino Linotype" w:hAnsi="Palatino Linotype"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B13B4"/>
    <w:multiLevelType w:val="hybridMultilevel"/>
    <w:tmpl w:val="142635D2"/>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13"/>
  </w:num>
  <w:num w:numId="5">
    <w:abstractNumId w:val="1"/>
  </w:num>
  <w:num w:numId="6">
    <w:abstractNumId w:val="15"/>
  </w:num>
  <w:num w:numId="7">
    <w:abstractNumId w:val="16"/>
  </w:num>
  <w:num w:numId="8">
    <w:abstractNumId w:val="4"/>
  </w:num>
  <w:num w:numId="9">
    <w:abstractNumId w:val="12"/>
  </w:num>
  <w:num w:numId="10">
    <w:abstractNumId w:val="18"/>
  </w:num>
  <w:num w:numId="11">
    <w:abstractNumId w:val="6"/>
  </w:num>
  <w:num w:numId="12">
    <w:abstractNumId w:val="14"/>
  </w:num>
  <w:num w:numId="13">
    <w:abstractNumId w:val="7"/>
  </w:num>
  <w:num w:numId="14">
    <w:abstractNumId w:val="10"/>
  </w:num>
  <w:num w:numId="15">
    <w:abstractNumId w:val="3"/>
  </w:num>
  <w:num w:numId="16">
    <w:abstractNumId w:val="9"/>
  </w:num>
  <w:num w:numId="17">
    <w:abstractNumId w:val="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4E0"/>
    <w:rsid w:val="00022D76"/>
    <w:rsid w:val="00023DB3"/>
    <w:rsid w:val="000254C1"/>
    <w:rsid w:val="0006224B"/>
    <w:rsid w:val="00064039"/>
    <w:rsid w:val="000829F9"/>
    <w:rsid w:val="000A0DBD"/>
    <w:rsid w:val="0014186C"/>
    <w:rsid w:val="00173FBA"/>
    <w:rsid w:val="001A7D22"/>
    <w:rsid w:val="001C27B0"/>
    <w:rsid w:val="001C384D"/>
    <w:rsid w:val="00213227"/>
    <w:rsid w:val="00282C3F"/>
    <w:rsid w:val="002B27B9"/>
    <w:rsid w:val="002D094A"/>
    <w:rsid w:val="002F0CFE"/>
    <w:rsid w:val="00331A7B"/>
    <w:rsid w:val="00334EF0"/>
    <w:rsid w:val="00390EC1"/>
    <w:rsid w:val="0039622E"/>
    <w:rsid w:val="003B694F"/>
    <w:rsid w:val="003C30EB"/>
    <w:rsid w:val="003D1497"/>
    <w:rsid w:val="003D25AC"/>
    <w:rsid w:val="003D349E"/>
    <w:rsid w:val="003E6FF3"/>
    <w:rsid w:val="0043209F"/>
    <w:rsid w:val="004E29EE"/>
    <w:rsid w:val="004E2C9C"/>
    <w:rsid w:val="004E799B"/>
    <w:rsid w:val="00511690"/>
    <w:rsid w:val="00593143"/>
    <w:rsid w:val="005B7EA9"/>
    <w:rsid w:val="005D0989"/>
    <w:rsid w:val="005D39A3"/>
    <w:rsid w:val="006147F1"/>
    <w:rsid w:val="006169E6"/>
    <w:rsid w:val="006472FC"/>
    <w:rsid w:val="006725E6"/>
    <w:rsid w:val="006C19FE"/>
    <w:rsid w:val="00725439"/>
    <w:rsid w:val="007642B9"/>
    <w:rsid w:val="00781AD6"/>
    <w:rsid w:val="007A4173"/>
    <w:rsid w:val="007A6572"/>
    <w:rsid w:val="007C0F4F"/>
    <w:rsid w:val="007C18B0"/>
    <w:rsid w:val="007C7D7D"/>
    <w:rsid w:val="007D4D73"/>
    <w:rsid w:val="007F37E8"/>
    <w:rsid w:val="00803F56"/>
    <w:rsid w:val="00831996"/>
    <w:rsid w:val="00853D6F"/>
    <w:rsid w:val="00862E7C"/>
    <w:rsid w:val="00864BBA"/>
    <w:rsid w:val="00870E7E"/>
    <w:rsid w:val="008904BD"/>
    <w:rsid w:val="008A1329"/>
    <w:rsid w:val="008B0FBF"/>
    <w:rsid w:val="008C60C3"/>
    <w:rsid w:val="008D67E9"/>
    <w:rsid w:val="008F676F"/>
    <w:rsid w:val="00910EBB"/>
    <w:rsid w:val="00957572"/>
    <w:rsid w:val="009818C5"/>
    <w:rsid w:val="009E45FD"/>
    <w:rsid w:val="00A0173D"/>
    <w:rsid w:val="00AA53B3"/>
    <w:rsid w:val="00AC5F65"/>
    <w:rsid w:val="00B14BB9"/>
    <w:rsid w:val="00B34BEA"/>
    <w:rsid w:val="00B41F4D"/>
    <w:rsid w:val="00B42035"/>
    <w:rsid w:val="00B660FC"/>
    <w:rsid w:val="00B73573"/>
    <w:rsid w:val="00B747D5"/>
    <w:rsid w:val="00B84E49"/>
    <w:rsid w:val="00B920FE"/>
    <w:rsid w:val="00B937FE"/>
    <w:rsid w:val="00BE36FD"/>
    <w:rsid w:val="00BF3E97"/>
    <w:rsid w:val="00C00533"/>
    <w:rsid w:val="00C06F82"/>
    <w:rsid w:val="00C63BC6"/>
    <w:rsid w:val="00CC6CA3"/>
    <w:rsid w:val="00CE18CE"/>
    <w:rsid w:val="00CE5C4F"/>
    <w:rsid w:val="00D03575"/>
    <w:rsid w:val="00D03A15"/>
    <w:rsid w:val="00D50DA5"/>
    <w:rsid w:val="00D67282"/>
    <w:rsid w:val="00D95F17"/>
    <w:rsid w:val="00DA7BA3"/>
    <w:rsid w:val="00DC4B4C"/>
    <w:rsid w:val="00E42D6B"/>
    <w:rsid w:val="00EB1834"/>
    <w:rsid w:val="00ED69A7"/>
    <w:rsid w:val="00EE4FD2"/>
    <w:rsid w:val="00F274F0"/>
    <w:rsid w:val="00F81906"/>
    <w:rsid w:val="00F87233"/>
    <w:rsid w:val="00FD0924"/>
    <w:rsid w:val="00FD1F0D"/>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B0A26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2B9"/>
    <w:rPr>
      <w:color w:val="0000FF"/>
      <w:u w:val="single"/>
    </w:rPr>
  </w:style>
  <w:style w:type="paragraph" w:styleId="BodyText">
    <w:name w:val="Body Text"/>
    <w:basedOn w:val="Normal"/>
    <w:link w:val="BodyTextChar"/>
    <w:uiPriority w:val="1"/>
    <w:qFormat/>
    <w:rsid w:val="009818C5"/>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9818C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nl/url?sa=t&amp;rct=j&amp;q=&amp;esrc=s&amp;source=web&amp;cd=&amp;ved=2ahUKEwjM_OiA4az1AhVZRzABHQIhBDgQFnoECAYQAQ&amp;url=https%3A%2F%2Fwww.uva.nl%2Fbinaries%2Fcontent%2Fassets%2Fuva%2Fen%2Fresearch%2Fphd%2Fsummaries%2F2013%2F06%2Fsummary-fett.pdf&amp;usg=AOvVaw3odVuv8XYm8wG2qN39Ri9E" TargetMode="External"/><Relationship Id="rId2" Type="http://schemas.openxmlformats.org/officeDocument/2006/relationships/hyperlink" Target="https://uitspraken.rechtspraak.nl/inziendocument?id=ECLI:NL:HR:2002:AB2825" TargetMode="External"/><Relationship Id="rId1" Type="http://schemas.openxmlformats.org/officeDocument/2006/relationships/hyperlink" Target="https://uitspraken.rechtspraak.nl/inziendocument?id=ECLI:NL:HR:2002:AB2825" TargetMode="External"/><Relationship Id="rId4" Type="http://schemas.openxmlformats.org/officeDocument/2006/relationships/hyperlink" Target="https://www.raadvanstatde.nl@125976/w04-20-03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150</TotalTime>
  <Pages>36</Pages>
  <Words>15053</Words>
  <Characters>86619</Characters>
  <Application>Microsoft Office Word</Application>
  <DocSecurity>0</DocSecurity>
  <Lines>1574</Lines>
  <Paragraphs>368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7</cp:revision>
  <cp:lastPrinted>2011-07-22T21:19:00Z</cp:lastPrinted>
  <dcterms:created xsi:type="dcterms:W3CDTF">2022-10-17T22:28:00Z</dcterms:created>
  <dcterms:modified xsi:type="dcterms:W3CDTF">2022-10-18T22:42:00Z</dcterms:modified>
</cp:coreProperties>
</file>