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137DAC">
        <w:rPr>
          <w:b/>
          <w:sz w:val="36"/>
          <w:szCs w:val="36"/>
        </w:rPr>
        <w:fldChar w:fldCharType="begin">
          <w:ffData>
            <w:name w:val="Text2"/>
            <w:enabled/>
            <w:calcOnExit w:val="0"/>
            <w:textInput>
              <w:default w:val="134"/>
            </w:textInput>
          </w:ffData>
        </w:fldChar>
      </w:r>
      <w:bookmarkStart w:id="0" w:name="Text2"/>
      <w:r w:rsidR="00137DAC">
        <w:rPr>
          <w:b/>
          <w:sz w:val="36"/>
          <w:szCs w:val="36"/>
        </w:rPr>
        <w:instrText xml:space="preserve"> FORMTEXT </w:instrText>
      </w:r>
      <w:r w:rsidR="00137DAC">
        <w:rPr>
          <w:b/>
          <w:sz w:val="36"/>
          <w:szCs w:val="36"/>
        </w:rPr>
      </w:r>
      <w:r w:rsidR="00137DAC">
        <w:rPr>
          <w:b/>
          <w:sz w:val="36"/>
          <w:szCs w:val="36"/>
        </w:rPr>
        <w:fldChar w:fldCharType="separate"/>
      </w:r>
      <w:r w:rsidR="00137DAC">
        <w:rPr>
          <w:b/>
          <w:noProof/>
          <w:sz w:val="36"/>
          <w:szCs w:val="36"/>
        </w:rPr>
        <w:t>134</w:t>
      </w:r>
      <w:r w:rsidR="00137DAC">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A52690" w:rsidRPr="00A52690" w:rsidRDefault="00A52690" w:rsidP="00137DAC">
      <w:pPr>
        <w:widowControl/>
        <w:spacing w:after="240" w:line="240" w:lineRule="atLeast"/>
        <w:ind w:right="29"/>
        <w:jc w:val="both"/>
        <w:rPr>
          <w:rFonts w:ascii="Palatino Linotype" w:hAnsi="Palatino Linotype"/>
          <w:b/>
          <w:snapToGrid/>
          <w:sz w:val="22"/>
          <w:szCs w:val="22"/>
          <w:lang w:val="nl-NL"/>
        </w:rPr>
      </w:pPr>
      <w:r w:rsidRPr="00A52690">
        <w:rPr>
          <w:rFonts w:ascii="Palatino Linotype" w:hAnsi="Palatino Linotype"/>
          <w:b/>
          <w:snapToGrid/>
          <w:sz w:val="22"/>
          <w:szCs w:val="22"/>
          <w:lang w:val="nl-NL"/>
        </w:rPr>
        <w:t xml:space="preserve">MINISTERIЁLE REGELING MET ALGEMENE WERKING van de </w:t>
      </w:r>
      <w:r w:rsidR="00137DAC">
        <w:rPr>
          <w:rFonts w:ascii="Palatino Linotype" w:hAnsi="Palatino Linotype"/>
          <w:b/>
          <w:snapToGrid/>
          <w:sz w:val="22"/>
          <w:szCs w:val="22"/>
          <w:lang w:val="nl-NL"/>
        </w:rPr>
        <w:t>23</w:t>
      </w:r>
      <w:r w:rsidR="00137DAC" w:rsidRPr="00137DAC">
        <w:rPr>
          <w:rFonts w:ascii="Palatino Linotype" w:hAnsi="Palatino Linotype"/>
          <w:b/>
          <w:snapToGrid/>
          <w:sz w:val="22"/>
          <w:szCs w:val="22"/>
          <w:vertAlign w:val="superscript"/>
          <w:lang w:val="nl-NL"/>
        </w:rPr>
        <w:t>ste</w:t>
      </w:r>
      <w:r w:rsidR="00137DAC">
        <w:rPr>
          <w:rFonts w:ascii="Palatino Linotype" w:hAnsi="Palatino Linotype"/>
          <w:b/>
          <w:snapToGrid/>
          <w:sz w:val="22"/>
          <w:szCs w:val="22"/>
          <w:lang w:val="nl-NL"/>
        </w:rPr>
        <w:t xml:space="preserve"> december 2022</w:t>
      </w:r>
      <w:r w:rsidRPr="00A52690">
        <w:rPr>
          <w:rFonts w:ascii="Palatino Linotype" w:hAnsi="Palatino Linotype"/>
          <w:b/>
          <w:snapToGrid/>
          <w:sz w:val="22"/>
          <w:szCs w:val="22"/>
          <w:lang w:val="nl-NL"/>
        </w:rPr>
        <w:t>, ter uitvoering van artikel 9, zevende lid, van de Landsverordening minimumlonen</w:t>
      </w:r>
      <w:r w:rsidRPr="00A52690">
        <w:rPr>
          <w:rFonts w:ascii="Palatino Linotype" w:hAnsi="Palatino Linotype"/>
          <w:b/>
          <w:sz w:val="22"/>
          <w:szCs w:val="22"/>
          <w:vertAlign w:val="superscript"/>
          <w:lang w:val="nl-NL"/>
        </w:rPr>
        <w:footnoteReference w:id="1"/>
      </w:r>
    </w:p>
    <w:p w:rsidR="00A52690" w:rsidRPr="00A52690" w:rsidRDefault="00A52690" w:rsidP="00A52690">
      <w:pPr>
        <w:spacing w:line="240" w:lineRule="atLeast"/>
        <w:jc w:val="center"/>
        <w:rPr>
          <w:rFonts w:ascii="Palatino Linotype" w:hAnsi="Palatino Linotype"/>
          <w:snapToGrid/>
          <w:sz w:val="22"/>
          <w:szCs w:val="22"/>
          <w:lang w:val="nl-NL"/>
        </w:rPr>
      </w:pPr>
      <w:r w:rsidRPr="00A52690">
        <w:rPr>
          <w:rFonts w:ascii="Palatino Linotype" w:hAnsi="Palatino Linotype"/>
          <w:snapToGrid/>
          <w:sz w:val="22"/>
          <w:szCs w:val="22"/>
          <w:lang w:val="nl-NL"/>
        </w:rPr>
        <w:t>____________</w:t>
      </w:r>
    </w:p>
    <w:p w:rsidR="00A52690" w:rsidRPr="00A52690" w:rsidRDefault="00A52690" w:rsidP="00137DAC">
      <w:pPr>
        <w:spacing w:line="220" w:lineRule="exact"/>
        <w:jc w:val="center"/>
        <w:rPr>
          <w:rFonts w:ascii="Palatino Linotype" w:hAnsi="Palatino Linotype"/>
          <w:snapToGrid/>
          <w:sz w:val="22"/>
          <w:szCs w:val="22"/>
          <w:lang w:val="nl-NL"/>
        </w:rPr>
      </w:pPr>
    </w:p>
    <w:p w:rsidR="00A52690" w:rsidRPr="00A52690" w:rsidRDefault="00A52690" w:rsidP="00A52690">
      <w:pPr>
        <w:spacing w:line="240" w:lineRule="atLeast"/>
        <w:jc w:val="center"/>
        <w:rPr>
          <w:rFonts w:ascii="Palatino Linotype" w:hAnsi="Palatino Linotype"/>
          <w:snapToGrid/>
          <w:sz w:val="22"/>
          <w:szCs w:val="22"/>
          <w:lang w:val="nl-NL"/>
        </w:rPr>
      </w:pPr>
      <w:r w:rsidRPr="00A52690">
        <w:rPr>
          <w:rFonts w:ascii="Palatino Linotype" w:hAnsi="Palatino Linotype"/>
          <w:snapToGrid/>
          <w:sz w:val="22"/>
          <w:szCs w:val="22"/>
          <w:lang w:val="nl-NL"/>
        </w:rPr>
        <w:t>DE MINISTER VAN SOCIALE ONTWIKKELING, ARBEID EN WELZIJN,</w:t>
      </w:r>
    </w:p>
    <w:p w:rsidR="00A52690" w:rsidRDefault="00A52690" w:rsidP="00A52690">
      <w:pPr>
        <w:spacing w:line="240" w:lineRule="atLeast"/>
        <w:jc w:val="both"/>
        <w:rPr>
          <w:rFonts w:ascii="Palatino Linotype" w:hAnsi="Palatino Linotype"/>
          <w:b/>
          <w:snapToGrid/>
          <w:sz w:val="22"/>
          <w:szCs w:val="22"/>
          <w:lang w:val="nl-NL"/>
        </w:rPr>
      </w:pPr>
    </w:p>
    <w:p w:rsidR="00137DAC" w:rsidRDefault="00137DAC" w:rsidP="00A52690">
      <w:pPr>
        <w:spacing w:line="240" w:lineRule="atLeast"/>
        <w:jc w:val="both"/>
        <w:rPr>
          <w:rFonts w:ascii="Palatino Linotype" w:hAnsi="Palatino Linotype"/>
          <w:b/>
          <w:snapToGrid/>
          <w:sz w:val="22"/>
          <w:szCs w:val="22"/>
          <w:lang w:val="nl-NL"/>
        </w:rPr>
      </w:pPr>
    </w:p>
    <w:p w:rsidR="00137DAC" w:rsidRPr="00A52690" w:rsidRDefault="00137DAC" w:rsidP="00A52690">
      <w:pPr>
        <w:spacing w:line="240" w:lineRule="atLeast"/>
        <w:jc w:val="both"/>
        <w:rPr>
          <w:rFonts w:ascii="Palatino Linotype" w:hAnsi="Palatino Linotype"/>
          <w:b/>
          <w:snapToGrid/>
          <w:sz w:val="22"/>
          <w:szCs w:val="22"/>
          <w:lang w:val="nl-NL"/>
        </w:rPr>
      </w:pPr>
    </w:p>
    <w:p w:rsidR="00A52690" w:rsidRPr="00A52690" w:rsidRDefault="00A52690" w:rsidP="00A52690">
      <w:pPr>
        <w:spacing w:line="240" w:lineRule="atLeast"/>
        <w:jc w:val="both"/>
        <w:rPr>
          <w:rFonts w:ascii="Palatino Linotype" w:hAnsi="Palatino Linotype"/>
          <w:snapToGrid/>
          <w:sz w:val="22"/>
          <w:szCs w:val="22"/>
          <w:lang w:val="nl-NL"/>
        </w:rPr>
      </w:pPr>
      <w:r w:rsidRPr="00A52690">
        <w:rPr>
          <w:rFonts w:ascii="Palatino Linotype" w:hAnsi="Palatino Linotype"/>
          <w:snapToGrid/>
          <w:sz w:val="22"/>
          <w:szCs w:val="22"/>
          <w:lang w:val="nl-NL"/>
        </w:rPr>
        <w:tab/>
        <w:t>Overwegende:</w:t>
      </w:r>
    </w:p>
    <w:p w:rsidR="00A52690" w:rsidRPr="00A52690" w:rsidRDefault="00A52690" w:rsidP="00A52690">
      <w:pPr>
        <w:spacing w:line="240" w:lineRule="atLeast"/>
        <w:jc w:val="both"/>
        <w:rPr>
          <w:rFonts w:ascii="Palatino Linotype" w:hAnsi="Palatino Linotype"/>
          <w:snapToGrid/>
          <w:sz w:val="22"/>
          <w:szCs w:val="22"/>
          <w:lang w:val="nl-NL"/>
        </w:rPr>
      </w:pPr>
    </w:p>
    <w:p w:rsidR="00A52690" w:rsidRPr="00A52690" w:rsidRDefault="00A52690" w:rsidP="00A52690">
      <w:pPr>
        <w:widowControl/>
        <w:spacing w:line="240" w:lineRule="atLeast"/>
        <w:jc w:val="both"/>
        <w:rPr>
          <w:rFonts w:ascii="Palatino Linotype" w:hAnsi="Palatino Linotype"/>
          <w:snapToGrid/>
          <w:sz w:val="22"/>
          <w:szCs w:val="22"/>
          <w:lang w:val="nl-NL"/>
        </w:rPr>
      </w:pPr>
      <w:r w:rsidRPr="00A52690">
        <w:rPr>
          <w:rFonts w:ascii="Palatino Linotype" w:hAnsi="Palatino Linotype"/>
          <w:snapToGrid/>
          <w:sz w:val="22"/>
          <w:szCs w:val="22"/>
          <w:lang w:val="nl-NL"/>
        </w:rPr>
        <w:t xml:space="preserve">dat het </w:t>
      </w:r>
      <w:r w:rsidRPr="00A52690">
        <w:rPr>
          <w:rFonts w:ascii="Palatino Linotype" w:hAnsi="Palatino Linotype"/>
          <w:bCs/>
          <w:sz w:val="22"/>
          <w:szCs w:val="22"/>
          <w:lang w:val="nl-NL"/>
        </w:rPr>
        <w:t>in het kader van koopkrachtbehoud</w:t>
      </w:r>
      <w:r w:rsidRPr="00A52690">
        <w:rPr>
          <w:rFonts w:ascii="Palatino Linotype" w:hAnsi="Palatino Linotype"/>
          <w:snapToGrid/>
          <w:sz w:val="22"/>
          <w:szCs w:val="22"/>
          <w:lang w:val="nl-NL"/>
        </w:rPr>
        <w:t xml:space="preserve"> en </w:t>
      </w:r>
      <w:r w:rsidRPr="00A52690">
        <w:rPr>
          <w:rFonts w:ascii="Times New Roman" w:hAnsi="Times New Roman"/>
          <w:snapToGrid/>
          <w:szCs w:val="24"/>
          <w:lang w:val="nl-NL"/>
        </w:rPr>
        <w:t xml:space="preserve">armoedebestrijding het wenselijk </w:t>
      </w:r>
      <w:r w:rsidRPr="00A52690">
        <w:rPr>
          <w:rFonts w:ascii="Palatino Linotype" w:hAnsi="Palatino Linotype"/>
          <w:snapToGrid/>
          <w:sz w:val="22"/>
          <w:szCs w:val="22"/>
          <w:lang w:val="nl-NL"/>
        </w:rPr>
        <w:t>is om het minimumuurloon te verhogen;</w:t>
      </w:r>
    </w:p>
    <w:p w:rsidR="00A52690" w:rsidRDefault="00A52690" w:rsidP="00A52690">
      <w:pPr>
        <w:widowControl/>
        <w:spacing w:line="240" w:lineRule="atLeast"/>
        <w:ind w:firstLine="720"/>
        <w:rPr>
          <w:rFonts w:ascii="Palatino Linotype" w:hAnsi="Palatino Linotype"/>
          <w:snapToGrid/>
          <w:sz w:val="22"/>
          <w:szCs w:val="22"/>
          <w:lang w:val="nl-NL"/>
        </w:rPr>
      </w:pPr>
    </w:p>
    <w:p w:rsidR="00137DAC" w:rsidRPr="00A52690" w:rsidRDefault="00137DAC" w:rsidP="00A52690">
      <w:pPr>
        <w:widowControl/>
        <w:spacing w:line="240" w:lineRule="atLeast"/>
        <w:ind w:firstLine="720"/>
        <w:rPr>
          <w:rFonts w:ascii="Palatino Linotype" w:hAnsi="Palatino Linotype"/>
          <w:snapToGrid/>
          <w:sz w:val="22"/>
          <w:szCs w:val="22"/>
          <w:lang w:val="nl-NL"/>
        </w:rPr>
      </w:pPr>
    </w:p>
    <w:p w:rsidR="00A52690" w:rsidRPr="00A52690" w:rsidRDefault="00A52690" w:rsidP="00A52690">
      <w:pPr>
        <w:widowControl/>
        <w:spacing w:line="240" w:lineRule="atLeast"/>
        <w:ind w:firstLine="720"/>
        <w:rPr>
          <w:rFonts w:ascii="Palatino Linotype" w:hAnsi="Palatino Linotype"/>
          <w:snapToGrid/>
          <w:sz w:val="22"/>
          <w:szCs w:val="22"/>
          <w:lang w:val="nl-NL"/>
        </w:rPr>
      </w:pPr>
      <w:r w:rsidRPr="00A52690">
        <w:rPr>
          <w:rFonts w:ascii="Palatino Linotype" w:hAnsi="Palatino Linotype"/>
          <w:snapToGrid/>
          <w:sz w:val="22"/>
          <w:szCs w:val="22"/>
          <w:lang w:val="nl-NL"/>
        </w:rPr>
        <w:t>Gelet op:</w:t>
      </w:r>
    </w:p>
    <w:p w:rsidR="00A52690" w:rsidRPr="00A52690" w:rsidRDefault="00A52690" w:rsidP="00A52690">
      <w:pPr>
        <w:widowControl/>
        <w:spacing w:line="240" w:lineRule="atLeast"/>
        <w:rPr>
          <w:rFonts w:ascii="Palatino Linotype" w:hAnsi="Palatino Linotype"/>
          <w:snapToGrid/>
          <w:sz w:val="22"/>
          <w:szCs w:val="22"/>
          <w:lang w:val="nl-NL"/>
        </w:rPr>
      </w:pPr>
    </w:p>
    <w:p w:rsidR="00A52690" w:rsidRPr="00A52690" w:rsidRDefault="00A52690" w:rsidP="00A52690">
      <w:pPr>
        <w:widowControl/>
        <w:spacing w:line="240" w:lineRule="atLeast"/>
        <w:rPr>
          <w:rFonts w:ascii="Palatino Linotype" w:hAnsi="Palatino Linotype"/>
          <w:snapToGrid/>
          <w:sz w:val="22"/>
          <w:szCs w:val="22"/>
          <w:lang w:val="nl-NL"/>
        </w:rPr>
      </w:pPr>
      <w:r w:rsidRPr="00A52690">
        <w:rPr>
          <w:rFonts w:ascii="Palatino Linotype" w:hAnsi="Palatino Linotype"/>
          <w:snapToGrid/>
          <w:sz w:val="22"/>
          <w:szCs w:val="22"/>
          <w:lang w:val="nl-NL"/>
        </w:rPr>
        <w:t>artikel 9, zevende lid, van de Landsverordening minimumlonen;</w:t>
      </w:r>
    </w:p>
    <w:p w:rsidR="00A52690" w:rsidRPr="00A52690" w:rsidRDefault="00A52690" w:rsidP="00A52690">
      <w:pPr>
        <w:widowControl/>
        <w:spacing w:line="240" w:lineRule="atLeast"/>
        <w:rPr>
          <w:rFonts w:ascii="Palatino Linotype" w:hAnsi="Palatino Linotype"/>
          <w:snapToGrid/>
          <w:sz w:val="22"/>
          <w:szCs w:val="22"/>
          <w:lang w:val="nl-NL"/>
        </w:rPr>
      </w:pPr>
    </w:p>
    <w:p w:rsidR="00A52690" w:rsidRDefault="00A52690" w:rsidP="00A52690">
      <w:pPr>
        <w:widowControl/>
        <w:spacing w:line="240" w:lineRule="atLeast"/>
        <w:rPr>
          <w:rFonts w:ascii="Palatino Linotype" w:hAnsi="Palatino Linotype"/>
          <w:snapToGrid/>
          <w:sz w:val="22"/>
          <w:szCs w:val="22"/>
          <w:lang w:val="nl-NL"/>
        </w:rPr>
      </w:pPr>
    </w:p>
    <w:p w:rsidR="00137DAC" w:rsidRPr="00A52690" w:rsidRDefault="00137DAC" w:rsidP="00A52690">
      <w:pPr>
        <w:widowControl/>
        <w:spacing w:line="240" w:lineRule="atLeast"/>
        <w:rPr>
          <w:rFonts w:ascii="Palatino Linotype" w:hAnsi="Palatino Linotype"/>
          <w:snapToGrid/>
          <w:sz w:val="22"/>
          <w:szCs w:val="22"/>
          <w:lang w:val="nl-NL"/>
        </w:rPr>
      </w:pPr>
    </w:p>
    <w:p w:rsidR="00A52690" w:rsidRPr="00A52690" w:rsidRDefault="00A52690" w:rsidP="00A52690">
      <w:pPr>
        <w:widowControl/>
        <w:spacing w:line="240" w:lineRule="atLeast"/>
        <w:jc w:val="center"/>
        <w:rPr>
          <w:rFonts w:ascii="Palatino Linotype" w:hAnsi="Palatino Linotype"/>
          <w:snapToGrid/>
          <w:sz w:val="22"/>
          <w:szCs w:val="22"/>
          <w:lang w:val="nl-NL"/>
        </w:rPr>
      </w:pPr>
      <w:r w:rsidRPr="00A52690">
        <w:rPr>
          <w:rFonts w:ascii="Palatino Linotype" w:hAnsi="Palatino Linotype"/>
          <w:snapToGrid/>
          <w:sz w:val="22"/>
          <w:szCs w:val="22"/>
          <w:lang w:val="nl-NL"/>
        </w:rPr>
        <w:t>Heeft besloten:</w:t>
      </w:r>
    </w:p>
    <w:p w:rsidR="00A52690" w:rsidRPr="00A52690" w:rsidRDefault="00A52690" w:rsidP="00A52690">
      <w:pPr>
        <w:widowControl/>
        <w:spacing w:line="240" w:lineRule="atLeast"/>
        <w:jc w:val="center"/>
        <w:rPr>
          <w:rFonts w:ascii="Palatino Linotype" w:hAnsi="Palatino Linotype"/>
          <w:snapToGrid/>
          <w:sz w:val="22"/>
          <w:szCs w:val="22"/>
          <w:lang w:val="nl-NL"/>
        </w:rPr>
      </w:pPr>
    </w:p>
    <w:p w:rsidR="00A52690" w:rsidRPr="00A52690" w:rsidRDefault="00A52690" w:rsidP="00A52690">
      <w:pPr>
        <w:widowControl/>
        <w:spacing w:line="240" w:lineRule="atLeast"/>
        <w:jc w:val="center"/>
        <w:rPr>
          <w:rFonts w:ascii="Palatino Linotype" w:hAnsi="Palatino Linotype"/>
          <w:snapToGrid/>
          <w:sz w:val="22"/>
          <w:szCs w:val="22"/>
          <w:lang w:val="nl-NL"/>
        </w:rPr>
      </w:pPr>
      <w:r w:rsidRPr="00A52690">
        <w:rPr>
          <w:rFonts w:ascii="Palatino Linotype" w:hAnsi="Palatino Linotype"/>
          <w:snapToGrid/>
          <w:sz w:val="22"/>
          <w:szCs w:val="22"/>
          <w:lang w:val="nl-NL"/>
        </w:rPr>
        <w:t>Artikel 1</w:t>
      </w:r>
    </w:p>
    <w:p w:rsidR="00A52690" w:rsidRPr="00A52690" w:rsidRDefault="00A52690" w:rsidP="00A52690">
      <w:pPr>
        <w:spacing w:line="240" w:lineRule="atLeast"/>
        <w:jc w:val="center"/>
        <w:rPr>
          <w:rFonts w:ascii="Palatino Linotype" w:hAnsi="Palatino Linotype"/>
          <w:snapToGrid/>
          <w:sz w:val="22"/>
          <w:szCs w:val="22"/>
          <w:lang w:val="nl-NL"/>
        </w:rPr>
      </w:pPr>
    </w:p>
    <w:p w:rsidR="00A52690" w:rsidRPr="00A52690" w:rsidRDefault="00A52690" w:rsidP="00A52690">
      <w:pPr>
        <w:spacing w:line="240" w:lineRule="atLeast"/>
        <w:jc w:val="both"/>
        <w:rPr>
          <w:rFonts w:ascii="Palatino Linotype" w:hAnsi="Palatino Linotype"/>
          <w:snapToGrid/>
          <w:sz w:val="22"/>
          <w:szCs w:val="22"/>
          <w:lang w:val="nl-NL"/>
        </w:rPr>
      </w:pPr>
      <w:r w:rsidRPr="00A52690">
        <w:rPr>
          <w:rFonts w:ascii="Palatino Linotype" w:hAnsi="Palatino Linotype"/>
          <w:snapToGrid/>
          <w:sz w:val="22"/>
          <w:szCs w:val="22"/>
          <w:lang w:val="nl-NL"/>
        </w:rPr>
        <w:t xml:space="preserve">Met ingang van 1 januari 2023 treedt voor het bedrag van het minimumuurloon, bedoeld in artikel 9, eerste lid, tweede lid, onderdeel c, derde lid, onderdeel c, en vierde lid, onderdeel c, van de Landsverordening minimumlonen telkens in de plaats: </w:t>
      </w:r>
      <w:proofErr w:type="spellStart"/>
      <w:r w:rsidRPr="00A52690">
        <w:rPr>
          <w:rFonts w:ascii="Palatino Linotype" w:hAnsi="Palatino Linotype"/>
          <w:snapToGrid/>
          <w:sz w:val="22"/>
          <w:szCs w:val="22"/>
          <w:lang w:val="nl-NL"/>
        </w:rPr>
        <w:t>NAf</w:t>
      </w:r>
      <w:proofErr w:type="spellEnd"/>
      <w:r w:rsidRPr="00A52690">
        <w:rPr>
          <w:rFonts w:ascii="Palatino Linotype" w:hAnsi="Palatino Linotype"/>
          <w:snapToGrid/>
          <w:sz w:val="22"/>
          <w:szCs w:val="22"/>
          <w:lang w:val="nl-NL"/>
        </w:rPr>
        <w:t xml:space="preserve"> </w:t>
      </w:r>
      <w:r w:rsidRPr="00A52690">
        <w:rPr>
          <w:rFonts w:ascii="Palatino Linotype" w:hAnsi="Palatino Linotype"/>
          <w:sz w:val="22"/>
          <w:szCs w:val="22"/>
          <w:lang w:val="nl-NL"/>
        </w:rPr>
        <w:t>10,70.</w:t>
      </w:r>
    </w:p>
    <w:p w:rsidR="00A52690" w:rsidRDefault="00A52690" w:rsidP="00A52690">
      <w:pPr>
        <w:widowControl/>
        <w:spacing w:line="240" w:lineRule="atLeast"/>
        <w:ind w:left="270" w:hanging="270"/>
        <w:jc w:val="both"/>
        <w:rPr>
          <w:rFonts w:ascii="Palatino Linotype" w:hAnsi="Palatino Linotype"/>
          <w:snapToGrid/>
          <w:sz w:val="22"/>
          <w:szCs w:val="22"/>
          <w:lang w:val="nl-NL"/>
        </w:rPr>
      </w:pPr>
    </w:p>
    <w:p w:rsidR="00137DAC" w:rsidRDefault="00137DAC" w:rsidP="00A52690">
      <w:pPr>
        <w:widowControl/>
        <w:spacing w:line="240" w:lineRule="atLeast"/>
        <w:ind w:left="270" w:hanging="270"/>
        <w:jc w:val="both"/>
        <w:rPr>
          <w:rFonts w:ascii="Palatino Linotype" w:hAnsi="Palatino Linotype"/>
          <w:snapToGrid/>
          <w:sz w:val="22"/>
          <w:szCs w:val="22"/>
          <w:lang w:val="nl-NL"/>
        </w:rPr>
      </w:pPr>
    </w:p>
    <w:p w:rsidR="00137DAC" w:rsidRDefault="00137DAC" w:rsidP="00A52690">
      <w:pPr>
        <w:widowControl/>
        <w:spacing w:line="240" w:lineRule="atLeast"/>
        <w:ind w:left="270" w:hanging="270"/>
        <w:jc w:val="both"/>
        <w:rPr>
          <w:rFonts w:ascii="Palatino Linotype" w:hAnsi="Palatino Linotype"/>
          <w:snapToGrid/>
          <w:sz w:val="22"/>
          <w:szCs w:val="22"/>
          <w:lang w:val="nl-NL"/>
        </w:rPr>
      </w:pPr>
    </w:p>
    <w:p w:rsidR="00137DAC" w:rsidRDefault="00137DAC" w:rsidP="00A52690">
      <w:pPr>
        <w:widowControl/>
        <w:spacing w:line="240" w:lineRule="atLeast"/>
        <w:ind w:left="270" w:hanging="270"/>
        <w:jc w:val="both"/>
        <w:rPr>
          <w:rFonts w:ascii="Palatino Linotype" w:hAnsi="Palatino Linotype"/>
          <w:snapToGrid/>
          <w:sz w:val="22"/>
          <w:szCs w:val="22"/>
          <w:lang w:val="nl-NL"/>
        </w:rPr>
      </w:pPr>
    </w:p>
    <w:p w:rsidR="00137DAC" w:rsidRDefault="00137DAC" w:rsidP="00A52690">
      <w:pPr>
        <w:widowControl/>
        <w:spacing w:line="240" w:lineRule="atLeast"/>
        <w:ind w:left="270" w:hanging="270"/>
        <w:jc w:val="both"/>
        <w:rPr>
          <w:rFonts w:ascii="Palatino Linotype" w:hAnsi="Palatino Linotype"/>
          <w:snapToGrid/>
          <w:sz w:val="22"/>
          <w:szCs w:val="22"/>
          <w:lang w:val="nl-NL"/>
        </w:rPr>
      </w:pPr>
    </w:p>
    <w:p w:rsidR="00137DAC" w:rsidRDefault="00137DAC" w:rsidP="00A52690">
      <w:pPr>
        <w:widowControl/>
        <w:spacing w:line="240" w:lineRule="atLeast"/>
        <w:ind w:left="270" w:hanging="270"/>
        <w:jc w:val="both"/>
        <w:rPr>
          <w:rFonts w:ascii="Palatino Linotype" w:hAnsi="Palatino Linotype"/>
          <w:snapToGrid/>
          <w:sz w:val="22"/>
          <w:szCs w:val="22"/>
          <w:lang w:val="nl-NL"/>
        </w:rPr>
      </w:pPr>
    </w:p>
    <w:p w:rsidR="00137DAC" w:rsidRDefault="00137DAC" w:rsidP="00A52690">
      <w:pPr>
        <w:widowControl/>
        <w:spacing w:line="240" w:lineRule="atLeast"/>
        <w:ind w:left="270" w:hanging="270"/>
        <w:jc w:val="both"/>
        <w:rPr>
          <w:rFonts w:ascii="Palatino Linotype" w:hAnsi="Palatino Linotype"/>
          <w:snapToGrid/>
          <w:sz w:val="22"/>
          <w:szCs w:val="22"/>
          <w:lang w:val="nl-NL"/>
        </w:rPr>
      </w:pPr>
    </w:p>
    <w:p w:rsidR="00137DAC" w:rsidRDefault="00137DAC" w:rsidP="00A52690">
      <w:pPr>
        <w:widowControl/>
        <w:spacing w:line="240" w:lineRule="atLeast"/>
        <w:ind w:left="270" w:hanging="270"/>
        <w:jc w:val="both"/>
        <w:rPr>
          <w:rFonts w:ascii="Palatino Linotype" w:hAnsi="Palatino Linotype"/>
          <w:snapToGrid/>
          <w:sz w:val="22"/>
          <w:szCs w:val="22"/>
          <w:lang w:val="nl-NL"/>
        </w:rPr>
      </w:pPr>
    </w:p>
    <w:p w:rsidR="00137DAC" w:rsidRDefault="00137DAC" w:rsidP="00A52690">
      <w:pPr>
        <w:widowControl/>
        <w:spacing w:line="240" w:lineRule="atLeast"/>
        <w:ind w:left="270" w:hanging="270"/>
        <w:jc w:val="both"/>
        <w:rPr>
          <w:rFonts w:ascii="Palatino Linotype" w:hAnsi="Palatino Linotype"/>
          <w:snapToGrid/>
          <w:sz w:val="22"/>
          <w:szCs w:val="22"/>
          <w:lang w:val="nl-NL"/>
        </w:rPr>
      </w:pPr>
    </w:p>
    <w:p w:rsidR="00137DAC" w:rsidRPr="00A52690" w:rsidRDefault="00137DAC" w:rsidP="00A52690">
      <w:pPr>
        <w:widowControl/>
        <w:spacing w:line="240" w:lineRule="atLeast"/>
        <w:ind w:left="270" w:hanging="270"/>
        <w:jc w:val="both"/>
        <w:rPr>
          <w:rFonts w:ascii="Palatino Linotype" w:hAnsi="Palatino Linotype"/>
          <w:snapToGrid/>
          <w:sz w:val="22"/>
          <w:szCs w:val="22"/>
          <w:lang w:val="nl-NL"/>
        </w:rPr>
      </w:pPr>
    </w:p>
    <w:p w:rsidR="000C7EB2" w:rsidRDefault="000C7EB2" w:rsidP="00A52690">
      <w:pPr>
        <w:widowControl/>
        <w:spacing w:line="240" w:lineRule="atLeast"/>
        <w:ind w:left="270" w:hanging="270"/>
        <w:jc w:val="center"/>
        <w:rPr>
          <w:rFonts w:ascii="Palatino Linotype" w:hAnsi="Palatino Linotype"/>
          <w:snapToGrid/>
          <w:sz w:val="22"/>
          <w:szCs w:val="22"/>
          <w:lang w:val="nl-NL"/>
        </w:rPr>
      </w:pPr>
    </w:p>
    <w:p w:rsidR="00A52690" w:rsidRPr="00A52690" w:rsidRDefault="00A52690" w:rsidP="00A52690">
      <w:pPr>
        <w:widowControl/>
        <w:spacing w:line="240" w:lineRule="atLeast"/>
        <w:ind w:left="270" w:hanging="270"/>
        <w:jc w:val="center"/>
        <w:rPr>
          <w:rFonts w:ascii="Palatino Linotype" w:hAnsi="Palatino Linotype"/>
          <w:snapToGrid/>
          <w:sz w:val="22"/>
          <w:szCs w:val="22"/>
          <w:lang w:val="nl-NL"/>
        </w:rPr>
      </w:pPr>
      <w:r w:rsidRPr="00A52690">
        <w:rPr>
          <w:rFonts w:ascii="Palatino Linotype" w:hAnsi="Palatino Linotype"/>
          <w:snapToGrid/>
          <w:sz w:val="22"/>
          <w:szCs w:val="22"/>
          <w:lang w:val="nl-NL"/>
        </w:rPr>
        <w:t>Artikel 2</w:t>
      </w:r>
    </w:p>
    <w:p w:rsidR="00A52690" w:rsidRPr="00A52690" w:rsidRDefault="00A52690" w:rsidP="00A52690">
      <w:pPr>
        <w:widowControl/>
        <w:spacing w:line="240" w:lineRule="atLeast"/>
        <w:jc w:val="both"/>
        <w:rPr>
          <w:rFonts w:ascii="Palatino Linotype" w:hAnsi="Palatino Linotype"/>
          <w:snapToGrid/>
          <w:sz w:val="22"/>
          <w:szCs w:val="22"/>
          <w:lang w:val="nl-NL"/>
        </w:rPr>
      </w:pPr>
    </w:p>
    <w:p w:rsidR="00A52690" w:rsidRPr="00A52690" w:rsidRDefault="00A52690" w:rsidP="00A52690">
      <w:pPr>
        <w:widowControl/>
        <w:spacing w:line="240" w:lineRule="atLeast"/>
        <w:jc w:val="both"/>
        <w:rPr>
          <w:rFonts w:ascii="Palatino Linotype" w:hAnsi="Palatino Linotype"/>
          <w:snapToGrid/>
          <w:sz w:val="22"/>
          <w:szCs w:val="22"/>
          <w:lang w:val="nl-NL"/>
        </w:rPr>
      </w:pPr>
      <w:r w:rsidRPr="00A52690">
        <w:rPr>
          <w:rFonts w:ascii="Palatino Linotype" w:hAnsi="Palatino Linotype"/>
          <w:snapToGrid/>
          <w:sz w:val="22"/>
          <w:szCs w:val="22"/>
          <w:lang w:val="nl-NL"/>
        </w:rPr>
        <w:t>Deze ministeriële regeling treedt in werking met ingang van 1 januari 2023.</w:t>
      </w:r>
    </w:p>
    <w:p w:rsidR="00A52690" w:rsidRPr="00A52690" w:rsidRDefault="00A52690" w:rsidP="00A52690">
      <w:pPr>
        <w:widowControl/>
        <w:spacing w:line="240" w:lineRule="atLeast"/>
        <w:ind w:left="360" w:hanging="360"/>
        <w:jc w:val="both"/>
        <w:rPr>
          <w:rFonts w:ascii="Palatino Linotype" w:hAnsi="Palatino Linotype"/>
          <w:snapToGrid/>
          <w:sz w:val="22"/>
          <w:szCs w:val="22"/>
          <w:lang w:val="nl-NL"/>
        </w:rPr>
      </w:pPr>
    </w:p>
    <w:p w:rsidR="00A52690" w:rsidRDefault="00A52690" w:rsidP="00A52690">
      <w:pPr>
        <w:widowControl/>
        <w:spacing w:line="240" w:lineRule="atLeast"/>
        <w:ind w:left="360" w:hanging="360"/>
        <w:jc w:val="both"/>
        <w:rPr>
          <w:rFonts w:ascii="Palatino Linotype" w:hAnsi="Palatino Linotype"/>
          <w:snapToGrid/>
          <w:sz w:val="22"/>
          <w:szCs w:val="22"/>
          <w:lang w:val="nl-NL"/>
        </w:rPr>
      </w:pPr>
    </w:p>
    <w:p w:rsidR="000C7EB2" w:rsidRPr="00A52690" w:rsidRDefault="000C7EB2" w:rsidP="00A52690">
      <w:pPr>
        <w:widowControl/>
        <w:spacing w:line="240" w:lineRule="atLeast"/>
        <w:ind w:left="360" w:hanging="360"/>
        <w:jc w:val="both"/>
        <w:rPr>
          <w:rFonts w:ascii="Palatino Linotype" w:hAnsi="Palatino Linotype"/>
          <w:snapToGrid/>
          <w:sz w:val="22"/>
          <w:szCs w:val="22"/>
          <w:lang w:val="nl-NL"/>
        </w:rPr>
      </w:pPr>
    </w:p>
    <w:p w:rsidR="00A52690" w:rsidRPr="00A52690" w:rsidRDefault="00A52690" w:rsidP="00A52690">
      <w:pPr>
        <w:widowControl/>
        <w:spacing w:line="240" w:lineRule="atLeast"/>
        <w:ind w:left="5040" w:hanging="362"/>
        <w:rPr>
          <w:rFonts w:ascii="Palatino Linotype" w:hAnsi="Palatino Linotype"/>
          <w:snapToGrid/>
          <w:spacing w:val="-3"/>
          <w:sz w:val="22"/>
          <w:szCs w:val="22"/>
          <w:lang w:val="nl-NL"/>
        </w:rPr>
      </w:pPr>
      <w:r w:rsidRPr="00A52690">
        <w:rPr>
          <w:rFonts w:ascii="Palatino Linotype" w:hAnsi="Palatino Linotype"/>
          <w:snapToGrid/>
          <w:spacing w:val="-3"/>
          <w:sz w:val="22"/>
          <w:szCs w:val="22"/>
          <w:lang w:val="nl-NL"/>
        </w:rPr>
        <w:t xml:space="preserve">Willemstad, </w:t>
      </w:r>
      <w:r w:rsidR="00137DAC">
        <w:rPr>
          <w:rFonts w:ascii="Palatino Linotype" w:hAnsi="Palatino Linotype"/>
          <w:snapToGrid/>
          <w:spacing w:val="-3"/>
          <w:sz w:val="22"/>
          <w:szCs w:val="22"/>
          <w:lang w:val="nl-NL"/>
        </w:rPr>
        <w:t>23 december 2022</w:t>
      </w:r>
    </w:p>
    <w:p w:rsidR="00A52690" w:rsidRPr="00A52690" w:rsidRDefault="00A52690" w:rsidP="00A52690">
      <w:pPr>
        <w:widowControl/>
        <w:spacing w:line="240" w:lineRule="atLeast"/>
        <w:ind w:left="4680"/>
        <w:rPr>
          <w:rFonts w:ascii="Palatino Linotype" w:hAnsi="Palatino Linotype"/>
          <w:snapToGrid/>
          <w:spacing w:val="-3"/>
          <w:sz w:val="22"/>
          <w:szCs w:val="22"/>
          <w:lang w:val="nl-NL"/>
        </w:rPr>
      </w:pPr>
      <w:r w:rsidRPr="00A52690">
        <w:rPr>
          <w:rFonts w:ascii="Palatino Linotype" w:hAnsi="Palatino Linotype"/>
          <w:sz w:val="22"/>
          <w:szCs w:val="22"/>
          <w:lang w:val="nl-NL"/>
        </w:rPr>
        <w:t>De Minister van Sociale Ontwikkeling, Arbeid en Welzijn,</w:t>
      </w:r>
    </w:p>
    <w:p w:rsidR="000C7EB2" w:rsidRPr="009C210F" w:rsidRDefault="000C7EB2" w:rsidP="000C7EB2">
      <w:pPr>
        <w:pStyle w:val="BodyText"/>
        <w:spacing w:line="295" w:lineRule="exact"/>
        <w:ind w:left="4680" w:right="130"/>
        <w:jc w:val="center"/>
        <w:rPr>
          <w:lang w:val="nl-NL"/>
        </w:rPr>
      </w:pPr>
      <w:r w:rsidRPr="009C210F">
        <w:rPr>
          <w:lang w:val="nl-NL"/>
        </w:rPr>
        <w:t>R.D. LARMONIE-CECILIA</w:t>
      </w:r>
    </w:p>
    <w:p w:rsidR="00A52690" w:rsidRPr="00A52690" w:rsidRDefault="00A52690" w:rsidP="00A52690">
      <w:pPr>
        <w:widowControl/>
        <w:spacing w:line="240" w:lineRule="atLeast"/>
        <w:ind w:left="4680"/>
        <w:rPr>
          <w:rFonts w:ascii="Palatino Linotype" w:hAnsi="Palatino Linotype"/>
          <w:snapToGrid/>
          <w:spacing w:val="-3"/>
          <w:sz w:val="22"/>
          <w:szCs w:val="22"/>
          <w:lang w:val="nl-NL"/>
        </w:rPr>
      </w:pPr>
    </w:p>
    <w:p w:rsidR="00A52690" w:rsidRDefault="00A52690" w:rsidP="00A52690">
      <w:pPr>
        <w:widowControl/>
        <w:spacing w:line="240" w:lineRule="atLeast"/>
        <w:ind w:left="4680"/>
        <w:rPr>
          <w:rFonts w:ascii="Palatino Linotype" w:hAnsi="Palatino Linotype"/>
          <w:snapToGrid/>
          <w:spacing w:val="-3"/>
          <w:sz w:val="22"/>
          <w:szCs w:val="22"/>
          <w:lang w:val="nl-NL"/>
        </w:rPr>
      </w:pPr>
    </w:p>
    <w:p w:rsidR="00137DAC" w:rsidRPr="00A52690" w:rsidRDefault="00137DAC" w:rsidP="00A52690">
      <w:pPr>
        <w:widowControl/>
        <w:spacing w:line="240" w:lineRule="atLeast"/>
        <w:ind w:left="4680"/>
        <w:rPr>
          <w:rFonts w:ascii="Palatino Linotype" w:hAnsi="Palatino Linotype"/>
          <w:snapToGrid/>
          <w:spacing w:val="-3"/>
          <w:sz w:val="22"/>
          <w:szCs w:val="22"/>
          <w:lang w:val="nl-NL"/>
        </w:rPr>
      </w:pPr>
    </w:p>
    <w:p w:rsidR="00A52690" w:rsidRPr="00A52690" w:rsidRDefault="00A52690" w:rsidP="00A52690">
      <w:pPr>
        <w:widowControl/>
        <w:spacing w:line="240" w:lineRule="atLeast"/>
        <w:ind w:left="4680"/>
        <w:rPr>
          <w:rFonts w:ascii="Palatino Linotype" w:hAnsi="Palatino Linotype"/>
          <w:snapToGrid/>
          <w:spacing w:val="-3"/>
          <w:sz w:val="22"/>
          <w:szCs w:val="22"/>
          <w:lang w:val="nl-NL"/>
        </w:rPr>
      </w:pPr>
      <w:r w:rsidRPr="00A52690">
        <w:rPr>
          <w:rFonts w:ascii="Palatino Linotype" w:hAnsi="Palatino Linotype"/>
          <w:snapToGrid/>
          <w:spacing w:val="-3"/>
          <w:sz w:val="22"/>
          <w:szCs w:val="22"/>
          <w:lang w:val="nl-NL"/>
        </w:rPr>
        <w:t xml:space="preserve">Uitgegeven de </w:t>
      </w:r>
      <w:r w:rsidR="00137DAC">
        <w:rPr>
          <w:rFonts w:ascii="Palatino Linotype" w:hAnsi="Palatino Linotype"/>
          <w:snapToGrid/>
          <w:spacing w:val="-3"/>
          <w:sz w:val="22"/>
          <w:szCs w:val="22"/>
          <w:lang w:val="nl-NL"/>
        </w:rPr>
        <w:t>23</w:t>
      </w:r>
      <w:r w:rsidR="00137DAC" w:rsidRPr="00137DAC">
        <w:rPr>
          <w:rFonts w:ascii="Palatino Linotype" w:hAnsi="Palatino Linotype"/>
          <w:snapToGrid/>
          <w:spacing w:val="-3"/>
          <w:sz w:val="22"/>
          <w:szCs w:val="22"/>
          <w:vertAlign w:val="superscript"/>
          <w:lang w:val="nl-NL"/>
        </w:rPr>
        <w:t>ste</w:t>
      </w:r>
      <w:r w:rsidR="00137DAC">
        <w:rPr>
          <w:rFonts w:ascii="Palatino Linotype" w:hAnsi="Palatino Linotype"/>
          <w:snapToGrid/>
          <w:spacing w:val="-3"/>
          <w:sz w:val="22"/>
          <w:szCs w:val="22"/>
          <w:lang w:val="nl-NL"/>
        </w:rPr>
        <w:t xml:space="preserve"> december 2022</w:t>
      </w:r>
    </w:p>
    <w:p w:rsidR="00A52690" w:rsidRDefault="00A52690" w:rsidP="00A52690">
      <w:pPr>
        <w:widowControl/>
        <w:spacing w:line="240" w:lineRule="atLeast"/>
        <w:ind w:left="4678"/>
        <w:rPr>
          <w:rFonts w:ascii="Palatino Linotype" w:hAnsi="Palatino Linotype"/>
          <w:snapToGrid/>
          <w:spacing w:val="-3"/>
          <w:sz w:val="22"/>
          <w:szCs w:val="22"/>
          <w:lang w:val="nl-NL"/>
        </w:rPr>
      </w:pPr>
      <w:r w:rsidRPr="00A52690">
        <w:rPr>
          <w:rFonts w:ascii="Palatino Linotype" w:hAnsi="Palatino Linotype"/>
          <w:snapToGrid/>
          <w:spacing w:val="-3"/>
          <w:sz w:val="22"/>
          <w:szCs w:val="22"/>
          <w:lang w:val="nl-NL"/>
        </w:rPr>
        <w:t>De Minister van Algemene Zaken,</w:t>
      </w:r>
    </w:p>
    <w:p w:rsidR="000C7EB2" w:rsidRPr="009C210F" w:rsidRDefault="000C7EB2" w:rsidP="000C7EB2">
      <w:pPr>
        <w:pStyle w:val="BodyText"/>
        <w:ind w:left="4680" w:right="1390"/>
        <w:jc w:val="center"/>
        <w:rPr>
          <w:lang w:val="nl-NL"/>
        </w:rPr>
      </w:pPr>
      <w:r w:rsidRPr="009C210F">
        <w:rPr>
          <w:lang w:val="nl-NL"/>
        </w:rPr>
        <w:t>G.S. PISAS</w:t>
      </w:r>
    </w:p>
    <w:p w:rsidR="000C7EB2" w:rsidRPr="00A52690" w:rsidRDefault="000C7EB2" w:rsidP="00A52690">
      <w:pPr>
        <w:widowControl/>
        <w:spacing w:line="240" w:lineRule="atLeast"/>
        <w:ind w:left="4678"/>
        <w:rPr>
          <w:rFonts w:ascii="Palatino Linotype" w:hAnsi="Palatino Linotype"/>
          <w:snapToGrid/>
          <w:spacing w:val="-3"/>
          <w:sz w:val="22"/>
          <w:szCs w:val="22"/>
          <w:lang w:val="nl-NL"/>
        </w:rPr>
      </w:pPr>
    </w:p>
    <w:p w:rsidR="000C7EB2" w:rsidRDefault="000C7EB2">
      <w:pPr>
        <w:widowControl/>
        <w:rPr>
          <w:rFonts w:ascii="Palatino Linotype" w:hAnsi="Palatino Linotype"/>
          <w:snapToGrid/>
          <w:spacing w:val="-3"/>
          <w:sz w:val="22"/>
          <w:szCs w:val="22"/>
          <w:lang w:val="nl-NL"/>
        </w:rPr>
      </w:pPr>
      <w:r>
        <w:rPr>
          <w:rFonts w:ascii="Palatino Linotype" w:hAnsi="Palatino Linotype"/>
          <w:snapToGrid/>
          <w:spacing w:val="-3"/>
          <w:sz w:val="22"/>
          <w:szCs w:val="22"/>
          <w:lang w:val="nl-NL"/>
        </w:rPr>
        <w:br w:type="page"/>
      </w:r>
    </w:p>
    <w:p w:rsidR="00A52690" w:rsidRPr="00A52690" w:rsidRDefault="00A52690" w:rsidP="00A52690">
      <w:pPr>
        <w:widowControl/>
        <w:spacing w:line="240" w:lineRule="atLeast"/>
        <w:ind w:left="5398"/>
        <w:rPr>
          <w:rFonts w:ascii="Palatino Linotype" w:hAnsi="Palatino Linotype"/>
          <w:snapToGrid/>
          <w:spacing w:val="-3"/>
          <w:sz w:val="22"/>
          <w:szCs w:val="22"/>
          <w:lang w:val="nl-NL"/>
        </w:rPr>
      </w:pPr>
    </w:p>
    <w:p w:rsidR="00A52690" w:rsidRPr="00A52690" w:rsidRDefault="00A52690" w:rsidP="00A52690">
      <w:pPr>
        <w:spacing w:line="288" w:lineRule="auto"/>
        <w:jc w:val="both"/>
        <w:rPr>
          <w:rFonts w:ascii="Palatino Linotype" w:eastAsia="Arial" w:hAnsi="Palatino Linotype"/>
          <w:b/>
          <w:iCs/>
          <w:color w:val="000000"/>
          <w:sz w:val="22"/>
          <w:szCs w:val="22"/>
          <w:lang w:val="nl-NL"/>
        </w:rPr>
      </w:pPr>
      <w:r w:rsidRPr="00A52690">
        <w:rPr>
          <w:rFonts w:ascii="Palatino Linotype" w:eastAsia="Arial" w:hAnsi="Palatino Linotype"/>
          <w:b/>
          <w:iCs/>
          <w:color w:val="000000"/>
          <w:sz w:val="22"/>
          <w:szCs w:val="22"/>
          <w:lang w:val="nl-NL"/>
        </w:rPr>
        <w:t>Toelichting behorende bij de Ministeriele regeling met algemene werking</w:t>
      </w:r>
      <w:r w:rsidR="000C7EB2">
        <w:rPr>
          <w:rFonts w:ascii="Palatino Linotype" w:eastAsia="Arial" w:hAnsi="Palatino Linotype"/>
          <w:b/>
          <w:iCs/>
          <w:color w:val="000000"/>
          <w:sz w:val="22"/>
          <w:szCs w:val="22"/>
          <w:lang w:val="nl-NL"/>
        </w:rPr>
        <w:t xml:space="preserve"> </w:t>
      </w:r>
      <w:r w:rsidR="000C7EB2" w:rsidRPr="00A52690">
        <w:rPr>
          <w:rFonts w:ascii="Palatino Linotype" w:hAnsi="Palatino Linotype"/>
          <w:b/>
          <w:snapToGrid/>
          <w:sz w:val="22"/>
          <w:szCs w:val="22"/>
          <w:lang w:val="nl-NL"/>
        </w:rPr>
        <w:t xml:space="preserve">van de </w:t>
      </w:r>
      <w:r w:rsidR="000C7EB2">
        <w:rPr>
          <w:rFonts w:ascii="Palatino Linotype" w:hAnsi="Palatino Linotype"/>
          <w:b/>
          <w:snapToGrid/>
          <w:sz w:val="22"/>
          <w:szCs w:val="22"/>
          <w:lang w:val="nl-NL"/>
        </w:rPr>
        <w:t>23</w:t>
      </w:r>
      <w:r w:rsidR="000C7EB2" w:rsidRPr="00137DAC">
        <w:rPr>
          <w:rFonts w:ascii="Palatino Linotype" w:hAnsi="Palatino Linotype"/>
          <w:b/>
          <w:snapToGrid/>
          <w:sz w:val="22"/>
          <w:szCs w:val="22"/>
          <w:vertAlign w:val="superscript"/>
          <w:lang w:val="nl-NL"/>
        </w:rPr>
        <w:t>ste</w:t>
      </w:r>
      <w:r w:rsidR="000C7EB2">
        <w:rPr>
          <w:rFonts w:ascii="Palatino Linotype" w:hAnsi="Palatino Linotype"/>
          <w:b/>
          <w:snapToGrid/>
          <w:sz w:val="22"/>
          <w:szCs w:val="22"/>
          <w:lang w:val="nl-NL"/>
        </w:rPr>
        <w:t xml:space="preserve"> december 2022</w:t>
      </w:r>
      <w:r w:rsidR="000C7EB2">
        <w:rPr>
          <w:rFonts w:ascii="Palatino Linotype" w:hAnsi="Palatino Linotype"/>
          <w:b/>
          <w:snapToGrid/>
          <w:sz w:val="22"/>
          <w:szCs w:val="22"/>
          <w:lang w:val="nl-NL"/>
        </w:rPr>
        <w:t>,</w:t>
      </w:r>
      <w:r w:rsidRPr="00A52690">
        <w:rPr>
          <w:rFonts w:ascii="Palatino Linotype" w:eastAsia="Arial" w:hAnsi="Palatino Linotype"/>
          <w:b/>
          <w:iCs/>
          <w:color w:val="000000"/>
          <w:sz w:val="22"/>
          <w:szCs w:val="22"/>
          <w:lang w:val="nl-NL"/>
        </w:rPr>
        <w:t xml:space="preserve"> ter uitvoering van artikel 9, zevende lid, van de Landsverordening minimumlonen</w:t>
      </w:r>
      <w:r w:rsidRPr="00A52690">
        <w:rPr>
          <w:rFonts w:ascii="Palatino Linotype" w:eastAsia="Arial" w:hAnsi="Palatino Linotype"/>
          <w:b/>
          <w:iCs/>
          <w:color w:val="000000"/>
          <w:sz w:val="22"/>
          <w:szCs w:val="22"/>
          <w:vertAlign w:val="superscript"/>
          <w:lang w:val="nl-NL"/>
        </w:rPr>
        <w:footnoteReference w:id="2"/>
      </w:r>
    </w:p>
    <w:p w:rsidR="00A52690" w:rsidRPr="00A52690" w:rsidRDefault="00A52690" w:rsidP="00A52690">
      <w:pPr>
        <w:spacing w:line="288" w:lineRule="auto"/>
        <w:jc w:val="both"/>
        <w:rPr>
          <w:rFonts w:ascii="Palatino Linotype" w:eastAsia="Arial" w:hAnsi="Palatino Linotype"/>
          <w:b/>
          <w:bCs/>
          <w:color w:val="000000"/>
          <w:sz w:val="22"/>
          <w:szCs w:val="22"/>
          <w:lang w:val="nl-NL"/>
        </w:rPr>
      </w:pPr>
    </w:p>
    <w:p w:rsidR="00A52690" w:rsidRPr="00A52690" w:rsidRDefault="00A52690" w:rsidP="00A52690">
      <w:pPr>
        <w:spacing w:line="288" w:lineRule="auto"/>
        <w:jc w:val="both"/>
        <w:rPr>
          <w:rFonts w:ascii="Palatino Linotype" w:eastAsia="Arial" w:hAnsi="Palatino Linotype"/>
          <w:b/>
          <w:bCs/>
          <w:color w:val="000000"/>
          <w:sz w:val="22"/>
          <w:szCs w:val="22"/>
          <w:lang w:val="nl-NL"/>
        </w:rPr>
      </w:pPr>
      <w:r w:rsidRPr="00A52690">
        <w:rPr>
          <w:rFonts w:ascii="Palatino Linotype" w:eastAsia="Arial" w:hAnsi="Palatino Linotype"/>
          <w:b/>
          <w:bCs/>
          <w:color w:val="000000"/>
          <w:sz w:val="22"/>
          <w:szCs w:val="22"/>
          <w:lang w:val="nl-NL"/>
        </w:rPr>
        <w:t>I.1.</w:t>
      </w:r>
      <w:r w:rsidRPr="00A52690">
        <w:rPr>
          <w:rFonts w:ascii="Palatino Linotype" w:eastAsia="Arial" w:hAnsi="Palatino Linotype"/>
          <w:b/>
          <w:bCs/>
          <w:color w:val="000000"/>
          <w:sz w:val="22"/>
          <w:szCs w:val="22"/>
          <w:lang w:val="nl-NL"/>
        </w:rPr>
        <w:tab/>
      </w:r>
      <w:r w:rsidRPr="00A52690">
        <w:rPr>
          <w:rFonts w:ascii="Palatino Linotype" w:eastAsia="Arial" w:hAnsi="Palatino Linotype"/>
          <w:b/>
          <w:bCs/>
          <w:color w:val="000000"/>
          <w:sz w:val="22"/>
          <w:szCs w:val="22"/>
          <w:u w:val="single"/>
          <w:lang w:val="nl-NL"/>
        </w:rPr>
        <w:t>Algemeen</w:t>
      </w:r>
    </w:p>
    <w:p w:rsidR="00A52690" w:rsidRPr="00A52690" w:rsidRDefault="00A52690" w:rsidP="00A52690">
      <w:pPr>
        <w:spacing w:line="288" w:lineRule="auto"/>
        <w:jc w:val="both"/>
        <w:rPr>
          <w:rFonts w:ascii="Palatino Linotype" w:eastAsia="Arial" w:hAnsi="Palatino Linotype"/>
          <w:bCs/>
          <w:color w:val="000000"/>
          <w:sz w:val="22"/>
          <w:szCs w:val="22"/>
          <w:lang w:val="nl-NL"/>
        </w:rPr>
      </w:pPr>
    </w:p>
    <w:p w:rsidR="00A52690" w:rsidRPr="00A52690" w:rsidRDefault="00A52690" w:rsidP="00A52690">
      <w:pPr>
        <w:spacing w:line="288" w:lineRule="auto"/>
        <w:jc w:val="both"/>
        <w:rPr>
          <w:rFonts w:ascii="Palatino Linotype" w:eastAsia="Arial" w:hAnsi="Palatino Linotype"/>
          <w:bCs/>
          <w:sz w:val="22"/>
          <w:szCs w:val="22"/>
          <w:lang w:val="nl-NL"/>
        </w:rPr>
      </w:pPr>
      <w:r w:rsidRPr="00A52690">
        <w:rPr>
          <w:rFonts w:ascii="Palatino Linotype" w:eastAsia="Arial" w:hAnsi="Palatino Linotype"/>
          <w:bCs/>
          <w:color w:val="000000"/>
          <w:sz w:val="22"/>
          <w:szCs w:val="22"/>
          <w:lang w:val="nl-NL"/>
        </w:rPr>
        <w:t xml:space="preserve">Deze ministeriële regeling met algemene werking vindt haar grondslag in artikel 9, zevende lid, van de Landsverordening minimumlonen. Artikel 9, zevende lid, van de Landsverordening minimumlonen bepaalt dat de </w:t>
      </w:r>
      <w:r w:rsidRPr="00A52690">
        <w:rPr>
          <w:rFonts w:ascii="Palatino Linotype" w:eastAsia="Arial" w:hAnsi="Palatino Linotype"/>
          <w:bCs/>
          <w:sz w:val="22"/>
          <w:szCs w:val="22"/>
          <w:lang w:val="nl-NL"/>
        </w:rPr>
        <w:t xml:space="preserve">Minister van Sociale Ontwikkeling, Arbeid en Welzijn (hierna: de Minister) </w:t>
      </w:r>
      <w:r w:rsidRPr="00A52690">
        <w:rPr>
          <w:rFonts w:ascii="Palatino Linotype" w:eastAsia="Arial" w:hAnsi="Palatino Linotype"/>
          <w:bCs/>
          <w:color w:val="000000"/>
          <w:sz w:val="22"/>
          <w:szCs w:val="22"/>
          <w:lang w:val="nl-NL"/>
        </w:rPr>
        <w:t xml:space="preserve">voor een door de Minister te bepalen termijn, hogere of </w:t>
      </w:r>
      <w:r w:rsidRPr="00A52690">
        <w:rPr>
          <w:rFonts w:ascii="Palatino Linotype" w:eastAsia="Arial" w:hAnsi="Palatino Linotype"/>
          <w:bCs/>
          <w:sz w:val="22"/>
          <w:szCs w:val="22"/>
          <w:lang w:val="nl-NL"/>
        </w:rPr>
        <w:t>lagere dan de in het eerste tot en met vierde lid van dat artikel genoemde bedragen kan vaststellen,</w:t>
      </w:r>
    </w:p>
    <w:p w:rsidR="00A52690" w:rsidRPr="00A52690" w:rsidRDefault="00A52690" w:rsidP="00A52690">
      <w:pPr>
        <w:spacing w:line="288" w:lineRule="auto"/>
        <w:jc w:val="both"/>
        <w:rPr>
          <w:rFonts w:ascii="Palatino Linotype" w:eastAsia="Arial" w:hAnsi="Palatino Linotype"/>
          <w:bCs/>
          <w:sz w:val="22"/>
          <w:szCs w:val="22"/>
          <w:lang w:val="nl-NL"/>
        </w:rPr>
      </w:pPr>
    </w:p>
    <w:p w:rsidR="00A52690" w:rsidRPr="00A52690" w:rsidRDefault="00A52690" w:rsidP="00A52690">
      <w:pPr>
        <w:spacing w:line="288" w:lineRule="auto"/>
        <w:jc w:val="both"/>
        <w:rPr>
          <w:rFonts w:ascii="Palatino Linotype" w:eastAsia="Arial" w:hAnsi="Palatino Linotype"/>
          <w:bCs/>
          <w:color w:val="000000"/>
          <w:sz w:val="22"/>
          <w:szCs w:val="22"/>
          <w:lang w:val="nl-NL"/>
        </w:rPr>
      </w:pPr>
      <w:r w:rsidRPr="00A52690">
        <w:rPr>
          <w:rFonts w:ascii="Palatino Linotype" w:eastAsia="Arial" w:hAnsi="Palatino Linotype"/>
          <w:bCs/>
          <w:color w:val="000000"/>
          <w:sz w:val="22"/>
          <w:szCs w:val="22"/>
          <w:lang w:val="nl-NL"/>
        </w:rPr>
        <w:t>Deze ministeriële regeling met algemene werking ter uitvoering van artikel 9, zevende lid, van de Landsverordening minimumlonen strekt tot een verhoging van het huidige minimumuurloon</w:t>
      </w:r>
      <w:r w:rsidRPr="00A52690">
        <w:rPr>
          <w:rFonts w:ascii="Palatino Linotype" w:eastAsia="Arial" w:hAnsi="Palatino Linotype"/>
          <w:bCs/>
          <w:sz w:val="22"/>
          <w:szCs w:val="22"/>
          <w:lang w:val="nl-NL"/>
        </w:rPr>
        <w:t xml:space="preserve"> van </w:t>
      </w:r>
      <w:proofErr w:type="spellStart"/>
      <w:r w:rsidRPr="00A52690">
        <w:rPr>
          <w:rFonts w:ascii="Palatino Linotype" w:eastAsia="Arial" w:hAnsi="Palatino Linotype"/>
          <w:bCs/>
          <w:sz w:val="22"/>
          <w:szCs w:val="22"/>
          <w:lang w:val="nl-NL"/>
        </w:rPr>
        <w:t>NAf</w:t>
      </w:r>
      <w:proofErr w:type="spellEnd"/>
      <w:r w:rsidRPr="00A52690">
        <w:rPr>
          <w:rFonts w:ascii="Palatino Linotype" w:eastAsia="Arial" w:hAnsi="Palatino Linotype"/>
          <w:bCs/>
          <w:sz w:val="22"/>
          <w:szCs w:val="22"/>
          <w:lang w:val="nl-NL"/>
        </w:rPr>
        <w:t xml:space="preserve"> 9,62 naar </w:t>
      </w:r>
      <w:proofErr w:type="spellStart"/>
      <w:r w:rsidRPr="00A52690">
        <w:rPr>
          <w:rFonts w:ascii="Palatino Linotype" w:eastAsia="Arial" w:hAnsi="Palatino Linotype"/>
          <w:bCs/>
          <w:sz w:val="22"/>
          <w:szCs w:val="22"/>
          <w:lang w:val="nl-NL"/>
        </w:rPr>
        <w:t>NAf</w:t>
      </w:r>
      <w:proofErr w:type="spellEnd"/>
      <w:r w:rsidRPr="00A52690">
        <w:rPr>
          <w:rFonts w:ascii="Palatino Linotype" w:eastAsia="Arial" w:hAnsi="Palatino Linotype"/>
          <w:bCs/>
          <w:sz w:val="22"/>
          <w:szCs w:val="22"/>
          <w:lang w:val="nl-NL"/>
        </w:rPr>
        <w:t xml:space="preserve"> 10,70 per 1 januari 2023.</w:t>
      </w:r>
    </w:p>
    <w:p w:rsidR="00A52690" w:rsidRPr="00A52690" w:rsidRDefault="00A52690" w:rsidP="00A52690">
      <w:pPr>
        <w:spacing w:line="288" w:lineRule="auto"/>
        <w:jc w:val="both"/>
        <w:rPr>
          <w:rFonts w:ascii="Palatino Linotype" w:eastAsia="Arial" w:hAnsi="Palatino Linotype"/>
          <w:bCs/>
          <w:color w:val="000000"/>
          <w:sz w:val="22"/>
          <w:szCs w:val="22"/>
          <w:lang w:val="nl-NL"/>
        </w:rPr>
      </w:pPr>
    </w:p>
    <w:p w:rsidR="00A52690" w:rsidRPr="00A52690" w:rsidRDefault="00A52690" w:rsidP="00A52690">
      <w:pPr>
        <w:spacing w:line="288" w:lineRule="auto"/>
        <w:jc w:val="both"/>
        <w:rPr>
          <w:rFonts w:ascii="Palatino Linotype" w:hAnsi="Palatino Linotype"/>
          <w:b/>
          <w:bCs/>
          <w:sz w:val="22"/>
          <w:szCs w:val="22"/>
          <w:u w:val="single"/>
          <w:lang w:val="nl-NL"/>
        </w:rPr>
      </w:pPr>
      <w:r w:rsidRPr="00A52690">
        <w:rPr>
          <w:rFonts w:ascii="Palatino Linotype" w:hAnsi="Palatino Linotype"/>
          <w:b/>
          <w:bCs/>
          <w:sz w:val="22"/>
          <w:szCs w:val="22"/>
          <w:lang w:val="nl-NL"/>
        </w:rPr>
        <w:t>I.2.</w:t>
      </w:r>
      <w:r w:rsidRPr="00A52690">
        <w:rPr>
          <w:rFonts w:ascii="Palatino Linotype" w:hAnsi="Palatino Linotype"/>
          <w:b/>
          <w:bCs/>
          <w:sz w:val="22"/>
          <w:szCs w:val="22"/>
          <w:lang w:val="nl-NL"/>
        </w:rPr>
        <w:tab/>
      </w:r>
      <w:r w:rsidRPr="00A52690">
        <w:rPr>
          <w:rFonts w:ascii="Palatino Linotype" w:hAnsi="Palatino Linotype"/>
          <w:b/>
          <w:bCs/>
          <w:sz w:val="22"/>
          <w:szCs w:val="22"/>
          <w:u w:val="single"/>
          <w:lang w:val="nl-NL"/>
        </w:rPr>
        <w:t>De aanpassingen van het minimumuurloon t/m 2022</w:t>
      </w:r>
    </w:p>
    <w:p w:rsidR="00A52690" w:rsidRPr="00A52690" w:rsidRDefault="00A52690" w:rsidP="00A52690">
      <w:pPr>
        <w:spacing w:line="288" w:lineRule="auto"/>
        <w:jc w:val="both"/>
        <w:rPr>
          <w:rFonts w:ascii="Palatino Linotype" w:hAnsi="Palatino Linotype"/>
          <w:sz w:val="22"/>
          <w:szCs w:val="22"/>
          <w:u w:val="single"/>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Bij ministeriële regeling met algemene werking van 17 augustus 2016 (P.B. 2016, no. 46) werd het minimumuurloon per 1 januari 2017 verhoogd van </w:t>
      </w:r>
      <w:proofErr w:type="spellStart"/>
      <w:r w:rsidRPr="00A52690">
        <w:rPr>
          <w:rFonts w:ascii="Palatino Linotype" w:eastAsia="Calibri" w:hAnsi="Palatino Linotype"/>
          <w:snapToGrid/>
          <w:color w:val="000000"/>
          <w:sz w:val="22"/>
          <w:szCs w:val="22"/>
          <w:lang w:val="nl-NL"/>
        </w:rPr>
        <w:t>NAf</w:t>
      </w:r>
      <w:proofErr w:type="spellEnd"/>
      <w:r w:rsidRPr="00A52690">
        <w:rPr>
          <w:rFonts w:ascii="Palatino Linotype" w:eastAsia="Calibri" w:hAnsi="Palatino Linotype"/>
          <w:snapToGrid/>
          <w:color w:val="000000"/>
          <w:sz w:val="22"/>
          <w:szCs w:val="22"/>
          <w:lang w:val="nl-NL"/>
        </w:rPr>
        <w:t xml:space="preserve"> 8,20 naar </w:t>
      </w:r>
      <w:proofErr w:type="spellStart"/>
      <w:r w:rsidRPr="00A52690">
        <w:rPr>
          <w:rFonts w:ascii="Palatino Linotype" w:eastAsia="Calibri" w:hAnsi="Palatino Linotype"/>
          <w:snapToGrid/>
          <w:color w:val="000000"/>
          <w:sz w:val="22"/>
          <w:szCs w:val="22"/>
          <w:lang w:val="nl-NL"/>
        </w:rPr>
        <w:t>NAf</w:t>
      </w:r>
      <w:proofErr w:type="spellEnd"/>
      <w:r w:rsidRPr="00A52690">
        <w:rPr>
          <w:rFonts w:ascii="Palatino Linotype" w:eastAsia="Calibri" w:hAnsi="Palatino Linotype"/>
          <w:snapToGrid/>
          <w:color w:val="000000"/>
          <w:sz w:val="22"/>
          <w:szCs w:val="22"/>
          <w:lang w:val="nl-NL"/>
        </w:rPr>
        <w:t xml:space="preserve"> 9,00 en achtte het Ministerie van Sociale Ontwikkeling, Arbeid en Welzijn (hierna: SOAW) het wenselijk om voor de jaren ná 2017 het minimumuurloon als volgt te verhogen:</w:t>
      </w:r>
    </w:p>
    <w:p w:rsidR="00A52690" w:rsidRPr="00A52690" w:rsidRDefault="00A52690" w:rsidP="00A52690">
      <w:pPr>
        <w:widowControl/>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Tabel 1</w:t>
      </w:r>
    </w:p>
    <w:tbl>
      <w:tblPr>
        <w:tblW w:w="90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807"/>
        <w:gridCol w:w="1247"/>
        <w:gridCol w:w="1247"/>
        <w:gridCol w:w="1247"/>
        <w:gridCol w:w="1247"/>
        <w:gridCol w:w="1247"/>
      </w:tblGrid>
      <w:tr w:rsidR="00A52690" w:rsidRPr="00A52690" w:rsidTr="00A52690">
        <w:trPr>
          <w:trHeight w:val="454"/>
        </w:trPr>
        <w:tc>
          <w:tcPr>
            <w:tcW w:w="2807" w:type="dxa"/>
            <w:shd w:val="clear" w:color="auto" w:fill="D9D9D9"/>
          </w:tcPr>
          <w:p w:rsidR="00A52690" w:rsidRPr="00A52690" w:rsidRDefault="00A52690" w:rsidP="00A52690">
            <w:pPr>
              <w:widowControl/>
              <w:autoSpaceDE w:val="0"/>
              <w:autoSpaceDN w:val="0"/>
              <w:adjustRightInd w:val="0"/>
              <w:jc w:val="both"/>
              <w:rPr>
                <w:rFonts w:ascii="Palatino Linotype" w:eastAsia="Calibri" w:hAnsi="Palatino Linotype"/>
                <w:b/>
                <w:bCs/>
                <w:snapToGrid/>
                <w:color w:val="000000"/>
                <w:sz w:val="22"/>
                <w:szCs w:val="22"/>
                <w:lang w:val="nl-NL"/>
              </w:rPr>
            </w:pPr>
          </w:p>
        </w:tc>
        <w:tc>
          <w:tcPr>
            <w:tcW w:w="1247"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1-1-2016</w:t>
            </w:r>
          </w:p>
        </w:tc>
        <w:tc>
          <w:tcPr>
            <w:tcW w:w="1247"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1-1-2017</w:t>
            </w:r>
          </w:p>
        </w:tc>
        <w:tc>
          <w:tcPr>
            <w:tcW w:w="1247"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1-1-2018</w:t>
            </w:r>
          </w:p>
        </w:tc>
        <w:tc>
          <w:tcPr>
            <w:tcW w:w="1247"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1-1-2019</w:t>
            </w:r>
          </w:p>
        </w:tc>
        <w:tc>
          <w:tcPr>
            <w:tcW w:w="1247"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1-1-2020</w:t>
            </w:r>
          </w:p>
        </w:tc>
      </w:tr>
      <w:tr w:rsidR="00A52690" w:rsidRPr="00A52690" w:rsidTr="00A52690">
        <w:trPr>
          <w:trHeight w:val="454"/>
        </w:trPr>
        <w:tc>
          <w:tcPr>
            <w:tcW w:w="2807"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Minimumuurloon in </w:t>
            </w:r>
            <w:proofErr w:type="spellStart"/>
            <w:r w:rsidRPr="00A52690">
              <w:rPr>
                <w:rFonts w:ascii="Palatino Linotype" w:eastAsia="Calibri" w:hAnsi="Palatino Linotype"/>
                <w:snapToGrid/>
                <w:color w:val="000000"/>
                <w:sz w:val="22"/>
                <w:szCs w:val="22"/>
                <w:lang w:val="nl-NL"/>
              </w:rPr>
              <w:t>NAf</w:t>
            </w:r>
            <w:proofErr w:type="spellEnd"/>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8,20</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9,00</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9,80</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10,60</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11,41</w:t>
            </w:r>
          </w:p>
        </w:tc>
      </w:tr>
      <w:tr w:rsidR="00A52690" w:rsidRPr="00A52690" w:rsidTr="00A52690">
        <w:trPr>
          <w:trHeight w:val="454"/>
        </w:trPr>
        <w:tc>
          <w:tcPr>
            <w:tcW w:w="2807"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Verhoging minimum uurloon in </w:t>
            </w:r>
            <w:proofErr w:type="spellStart"/>
            <w:r w:rsidRPr="00A52690">
              <w:rPr>
                <w:rFonts w:ascii="Palatino Linotype" w:eastAsia="Calibri" w:hAnsi="Palatino Linotype"/>
                <w:snapToGrid/>
                <w:color w:val="000000"/>
                <w:sz w:val="22"/>
                <w:szCs w:val="22"/>
                <w:lang w:val="nl-NL"/>
              </w:rPr>
              <w:t>NAf</w:t>
            </w:r>
            <w:proofErr w:type="spellEnd"/>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0,50</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0,80</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0,80</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0,80</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0,81</w:t>
            </w:r>
          </w:p>
        </w:tc>
      </w:tr>
      <w:tr w:rsidR="00A52690" w:rsidRPr="00A52690" w:rsidTr="00A52690">
        <w:trPr>
          <w:trHeight w:val="454"/>
        </w:trPr>
        <w:tc>
          <w:tcPr>
            <w:tcW w:w="2807"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verhoging minimum uurloon</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0.6%</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9.7%</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8.9%</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8.2%</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7.6%</w:t>
            </w:r>
          </w:p>
        </w:tc>
      </w:tr>
      <w:tr w:rsidR="00A52690" w:rsidRPr="00A52690" w:rsidTr="00A52690">
        <w:trPr>
          <w:trHeight w:val="454"/>
        </w:trPr>
        <w:tc>
          <w:tcPr>
            <w:tcW w:w="2807"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Minimummaandloon bij 40-urige werkweek</w:t>
            </w:r>
            <w:r w:rsidRPr="00A52690">
              <w:rPr>
                <w:rFonts w:ascii="Palatino Linotype" w:eastAsia="Calibri" w:hAnsi="Palatino Linotype"/>
                <w:b/>
                <w:bCs/>
                <w:snapToGrid/>
                <w:color w:val="000000"/>
                <w:sz w:val="22"/>
                <w:szCs w:val="22"/>
                <w:vertAlign w:val="superscript"/>
                <w:lang w:val="nl-NL"/>
              </w:rPr>
              <w:footnoteReference w:id="3"/>
            </w:r>
            <w:r w:rsidRPr="00A52690">
              <w:rPr>
                <w:rFonts w:ascii="Palatino Linotype" w:eastAsia="Calibri" w:hAnsi="Palatino Linotype"/>
                <w:snapToGrid/>
                <w:color w:val="000000"/>
                <w:sz w:val="22"/>
                <w:szCs w:val="22"/>
                <w:lang w:val="nl-NL"/>
              </w:rPr>
              <w:t xml:space="preserve"> in </w:t>
            </w:r>
            <w:proofErr w:type="spellStart"/>
            <w:r w:rsidRPr="00A52690">
              <w:rPr>
                <w:rFonts w:ascii="Palatino Linotype" w:eastAsia="Calibri" w:hAnsi="Palatino Linotype"/>
                <w:snapToGrid/>
                <w:color w:val="000000"/>
                <w:sz w:val="22"/>
                <w:szCs w:val="22"/>
                <w:lang w:val="nl-NL"/>
              </w:rPr>
              <w:t>NAf</w:t>
            </w:r>
            <w:proofErr w:type="spellEnd"/>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1.420,24</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1.558,80</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1.697,36</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1.835,92</w:t>
            </w:r>
          </w:p>
        </w:tc>
        <w:tc>
          <w:tcPr>
            <w:tcW w:w="124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1.976,21</w:t>
            </w:r>
          </w:p>
        </w:tc>
      </w:tr>
    </w:tbl>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lastRenderedPageBreak/>
        <w:t>De in tabel 1 vermelde gewenste minimumuurlonen voor de jaren 2018 tot en met 2020 werden echter niet doorgevoerd. Voor de jaren 2018 tot en met 2022 werden de volgende lagere minimumuurlonen vastgesteld (zie tabel 2):</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Tabel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807"/>
        <w:gridCol w:w="1247"/>
        <w:gridCol w:w="1248"/>
        <w:gridCol w:w="1247"/>
        <w:gridCol w:w="1248"/>
        <w:gridCol w:w="1248"/>
      </w:tblGrid>
      <w:tr w:rsidR="00A52690" w:rsidRPr="00A52690" w:rsidTr="00A52690">
        <w:trPr>
          <w:trHeight w:val="454"/>
        </w:trPr>
        <w:tc>
          <w:tcPr>
            <w:tcW w:w="2807" w:type="dxa"/>
            <w:shd w:val="clear" w:color="auto" w:fill="D9D9D9"/>
          </w:tcPr>
          <w:p w:rsidR="00A52690" w:rsidRPr="00A52690" w:rsidRDefault="00A52690" w:rsidP="00A52690">
            <w:pPr>
              <w:widowControl/>
              <w:autoSpaceDE w:val="0"/>
              <w:autoSpaceDN w:val="0"/>
              <w:adjustRightInd w:val="0"/>
              <w:jc w:val="both"/>
              <w:rPr>
                <w:rFonts w:ascii="Palatino Linotype" w:eastAsia="Calibri" w:hAnsi="Palatino Linotype"/>
                <w:b/>
                <w:bCs/>
                <w:snapToGrid/>
                <w:color w:val="000000"/>
                <w:sz w:val="22"/>
                <w:szCs w:val="22"/>
                <w:lang w:val="nl-NL"/>
              </w:rPr>
            </w:pPr>
          </w:p>
        </w:tc>
        <w:tc>
          <w:tcPr>
            <w:tcW w:w="1247"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1-1-2018</w:t>
            </w:r>
          </w:p>
        </w:tc>
        <w:tc>
          <w:tcPr>
            <w:tcW w:w="1248"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1-1-2019</w:t>
            </w:r>
          </w:p>
        </w:tc>
        <w:tc>
          <w:tcPr>
            <w:tcW w:w="1247"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1-1-2020</w:t>
            </w:r>
          </w:p>
        </w:tc>
        <w:tc>
          <w:tcPr>
            <w:tcW w:w="1248"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1-1-2021</w:t>
            </w:r>
          </w:p>
        </w:tc>
        <w:tc>
          <w:tcPr>
            <w:tcW w:w="1248"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1-1-2022</w:t>
            </w:r>
          </w:p>
        </w:tc>
      </w:tr>
      <w:tr w:rsidR="00A52690" w:rsidRPr="00A52690" w:rsidTr="00A52690">
        <w:trPr>
          <w:trHeight w:val="454"/>
        </w:trPr>
        <w:tc>
          <w:tcPr>
            <w:tcW w:w="2807"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Minimumuurloon in </w:t>
            </w:r>
            <w:proofErr w:type="spellStart"/>
            <w:r w:rsidRPr="00A52690">
              <w:rPr>
                <w:rFonts w:ascii="Palatino Linotype" w:eastAsia="Calibri" w:hAnsi="Palatino Linotype"/>
                <w:snapToGrid/>
                <w:color w:val="000000"/>
                <w:sz w:val="22"/>
                <w:szCs w:val="22"/>
                <w:lang w:val="nl-NL"/>
              </w:rPr>
              <w:t>NAf</w:t>
            </w:r>
            <w:proofErr w:type="spellEnd"/>
          </w:p>
        </w:tc>
        <w:tc>
          <w:tcPr>
            <w:tcW w:w="1247"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9,175</w:t>
            </w:r>
          </w:p>
        </w:tc>
        <w:tc>
          <w:tcPr>
            <w:tcW w:w="124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9,37</w:t>
            </w:r>
          </w:p>
        </w:tc>
        <w:tc>
          <w:tcPr>
            <w:tcW w:w="1247"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9,62</w:t>
            </w:r>
          </w:p>
        </w:tc>
        <w:tc>
          <w:tcPr>
            <w:tcW w:w="124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9,62</w:t>
            </w:r>
          </w:p>
        </w:tc>
        <w:tc>
          <w:tcPr>
            <w:tcW w:w="1248"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9,62</w:t>
            </w:r>
          </w:p>
        </w:tc>
      </w:tr>
      <w:tr w:rsidR="00A52690" w:rsidRPr="00A52690" w:rsidTr="00A52690">
        <w:trPr>
          <w:trHeight w:val="454"/>
        </w:trPr>
        <w:tc>
          <w:tcPr>
            <w:tcW w:w="2807"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Verhoging minimum uurloon in </w:t>
            </w:r>
            <w:proofErr w:type="spellStart"/>
            <w:r w:rsidRPr="00A52690">
              <w:rPr>
                <w:rFonts w:ascii="Palatino Linotype" w:eastAsia="Calibri" w:hAnsi="Palatino Linotype"/>
                <w:snapToGrid/>
                <w:color w:val="000000"/>
                <w:sz w:val="22"/>
                <w:szCs w:val="22"/>
                <w:lang w:val="nl-NL"/>
              </w:rPr>
              <w:t>NAf</w:t>
            </w:r>
            <w:proofErr w:type="spellEnd"/>
          </w:p>
        </w:tc>
        <w:tc>
          <w:tcPr>
            <w:tcW w:w="1247"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0,175</w:t>
            </w:r>
          </w:p>
        </w:tc>
        <w:tc>
          <w:tcPr>
            <w:tcW w:w="124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0,195</w:t>
            </w:r>
          </w:p>
        </w:tc>
        <w:tc>
          <w:tcPr>
            <w:tcW w:w="1247"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0,25</w:t>
            </w:r>
          </w:p>
        </w:tc>
        <w:tc>
          <w:tcPr>
            <w:tcW w:w="124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0,00</w:t>
            </w:r>
          </w:p>
        </w:tc>
        <w:tc>
          <w:tcPr>
            <w:tcW w:w="1248"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0,00</w:t>
            </w:r>
          </w:p>
        </w:tc>
      </w:tr>
      <w:tr w:rsidR="00A52690" w:rsidRPr="00A52690" w:rsidTr="00A52690">
        <w:trPr>
          <w:trHeight w:val="454"/>
        </w:trPr>
        <w:tc>
          <w:tcPr>
            <w:tcW w:w="2807"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verhoging minimumuurloon</w:t>
            </w:r>
          </w:p>
        </w:tc>
        <w:tc>
          <w:tcPr>
            <w:tcW w:w="1247"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1.9%</w:t>
            </w:r>
          </w:p>
        </w:tc>
        <w:tc>
          <w:tcPr>
            <w:tcW w:w="124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2.1%</w:t>
            </w:r>
          </w:p>
        </w:tc>
        <w:tc>
          <w:tcPr>
            <w:tcW w:w="1247"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2.7%</w:t>
            </w:r>
          </w:p>
        </w:tc>
        <w:tc>
          <w:tcPr>
            <w:tcW w:w="124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0.0%</w:t>
            </w:r>
          </w:p>
        </w:tc>
        <w:tc>
          <w:tcPr>
            <w:tcW w:w="1248"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0.0%</w:t>
            </w:r>
          </w:p>
        </w:tc>
      </w:tr>
      <w:tr w:rsidR="00A52690" w:rsidRPr="00A52690" w:rsidTr="00A52690">
        <w:trPr>
          <w:trHeight w:val="454"/>
        </w:trPr>
        <w:tc>
          <w:tcPr>
            <w:tcW w:w="2807"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Minimummaandloon bij 40-urige werkweek in </w:t>
            </w:r>
            <w:proofErr w:type="spellStart"/>
            <w:r w:rsidRPr="00A52690">
              <w:rPr>
                <w:rFonts w:ascii="Palatino Linotype" w:eastAsia="Calibri" w:hAnsi="Palatino Linotype"/>
                <w:snapToGrid/>
                <w:color w:val="000000"/>
                <w:sz w:val="22"/>
                <w:szCs w:val="22"/>
                <w:lang w:val="nl-NL"/>
              </w:rPr>
              <w:t>NAf</w:t>
            </w:r>
            <w:proofErr w:type="spellEnd"/>
          </w:p>
        </w:tc>
        <w:tc>
          <w:tcPr>
            <w:tcW w:w="1247"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1.589,11</w:t>
            </w:r>
          </w:p>
        </w:tc>
        <w:tc>
          <w:tcPr>
            <w:tcW w:w="124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1.622,88</w:t>
            </w:r>
          </w:p>
        </w:tc>
        <w:tc>
          <w:tcPr>
            <w:tcW w:w="1247"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1.666,18</w:t>
            </w:r>
          </w:p>
        </w:tc>
        <w:tc>
          <w:tcPr>
            <w:tcW w:w="124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1.666,18</w:t>
            </w:r>
          </w:p>
        </w:tc>
        <w:tc>
          <w:tcPr>
            <w:tcW w:w="1248"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1.666,18</w:t>
            </w:r>
          </w:p>
        </w:tc>
      </w:tr>
      <w:tr w:rsidR="00A52690" w:rsidRPr="00A52690" w:rsidTr="00A52690">
        <w:trPr>
          <w:trHeight w:val="454"/>
        </w:trPr>
        <w:tc>
          <w:tcPr>
            <w:tcW w:w="2807"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Bestaansminimum voor 1 volwassene met 2 kinderen</w:t>
            </w:r>
            <w:r w:rsidRPr="00A52690">
              <w:rPr>
                <w:rFonts w:ascii="Palatino Linotype" w:eastAsia="Calibri" w:hAnsi="Palatino Linotype"/>
                <w:b/>
                <w:bCs/>
                <w:snapToGrid/>
                <w:color w:val="000000"/>
                <w:sz w:val="22"/>
                <w:szCs w:val="22"/>
                <w:vertAlign w:val="superscript"/>
                <w:lang w:val="nl-NL"/>
              </w:rPr>
              <w:footnoteReference w:id="4"/>
            </w:r>
          </w:p>
        </w:tc>
        <w:tc>
          <w:tcPr>
            <w:tcW w:w="1247"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1.997,00</w:t>
            </w:r>
          </w:p>
        </w:tc>
        <w:tc>
          <w:tcPr>
            <w:tcW w:w="124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2.048,00</w:t>
            </w:r>
          </w:p>
        </w:tc>
        <w:tc>
          <w:tcPr>
            <w:tcW w:w="1247"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2.102,00</w:t>
            </w:r>
          </w:p>
        </w:tc>
        <w:tc>
          <w:tcPr>
            <w:tcW w:w="124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2.148,00</w:t>
            </w:r>
          </w:p>
        </w:tc>
        <w:tc>
          <w:tcPr>
            <w:tcW w:w="1248"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2.229,00</w:t>
            </w:r>
          </w:p>
        </w:tc>
      </w:tr>
    </w:tbl>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Het minimumuurloon op Curaçao werd voor het laatst verhoogd op 1 januari 2020 van          </w:t>
      </w:r>
      <w:proofErr w:type="spellStart"/>
      <w:r w:rsidRPr="00A52690">
        <w:rPr>
          <w:rFonts w:ascii="Palatino Linotype" w:eastAsia="Calibri" w:hAnsi="Palatino Linotype"/>
          <w:snapToGrid/>
          <w:color w:val="000000"/>
          <w:sz w:val="22"/>
          <w:szCs w:val="22"/>
          <w:lang w:val="nl-NL"/>
        </w:rPr>
        <w:t>NAf</w:t>
      </w:r>
      <w:proofErr w:type="spellEnd"/>
      <w:r w:rsidRPr="00A52690">
        <w:rPr>
          <w:rFonts w:ascii="Palatino Linotype" w:eastAsia="Calibri" w:hAnsi="Palatino Linotype"/>
          <w:snapToGrid/>
          <w:color w:val="000000"/>
          <w:sz w:val="22"/>
          <w:szCs w:val="22"/>
          <w:lang w:val="nl-NL"/>
        </w:rPr>
        <w:t xml:space="preserve"> 9,37 naar </w:t>
      </w:r>
      <w:proofErr w:type="spellStart"/>
      <w:r w:rsidRPr="00A52690">
        <w:rPr>
          <w:rFonts w:ascii="Palatino Linotype" w:eastAsia="Calibri" w:hAnsi="Palatino Linotype"/>
          <w:snapToGrid/>
          <w:color w:val="000000"/>
          <w:sz w:val="22"/>
          <w:szCs w:val="22"/>
          <w:lang w:val="nl-NL"/>
        </w:rPr>
        <w:t>NAf</w:t>
      </w:r>
      <w:proofErr w:type="spellEnd"/>
      <w:r w:rsidRPr="00A52690">
        <w:rPr>
          <w:rFonts w:ascii="Palatino Linotype" w:eastAsia="Calibri" w:hAnsi="Palatino Linotype"/>
          <w:snapToGrid/>
          <w:color w:val="000000"/>
          <w:sz w:val="22"/>
          <w:szCs w:val="22"/>
          <w:lang w:val="nl-NL"/>
        </w:rPr>
        <w:t xml:space="preserve"> 9,62</w:t>
      </w:r>
      <w:r w:rsidRPr="00A52690">
        <w:rPr>
          <w:rFonts w:ascii="Palatino Linotype" w:eastAsia="Calibri" w:hAnsi="Palatino Linotype"/>
          <w:bCs/>
          <w:snapToGrid/>
          <w:color w:val="000000"/>
          <w:sz w:val="22"/>
          <w:szCs w:val="22"/>
          <w:vertAlign w:val="superscript"/>
          <w:lang w:val="nl-NL"/>
        </w:rPr>
        <w:footnoteReference w:id="5"/>
      </w:r>
      <w:r w:rsidRPr="00A52690">
        <w:rPr>
          <w:rFonts w:ascii="Palatino Linotype" w:eastAsia="Calibri" w:hAnsi="Palatino Linotype"/>
          <w:snapToGrid/>
          <w:color w:val="000000"/>
          <w:sz w:val="22"/>
          <w:szCs w:val="22"/>
          <w:lang w:val="nl-NL"/>
        </w:rPr>
        <w:t xml:space="preserve"> (= een verhoging van </w:t>
      </w:r>
      <w:proofErr w:type="spellStart"/>
      <w:r w:rsidRPr="00A52690">
        <w:rPr>
          <w:rFonts w:ascii="Palatino Linotype" w:eastAsia="Calibri" w:hAnsi="Palatino Linotype"/>
          <w:snapToGrid/>
          <w:color w:val="000000"/>
          <w:sz w:val="22"/>
          <w:szCs w:val="22"/>
          <w:lang w:val="nl-NL"/>
        </w:rPr>
        <w:t>NAf</w:t>
      </w:r>
      <w:proofErr w:type="spellEnd"/>
      <w:r w:rsidRPr="00A52690">
        <w:rPr>
          <w:rFonts w:ascii="Palatino Linotype" w:eastAsia="Calibri" w:hAnsi="Palatino Linotype"/>
          <w:snapToGrid/>
          <w:color w:val="000000"/>
          <w:sz w:val="22"/>
          <w:szCs w:val="22"/>
          <w:lang w:val="nl-NL"/>
        </w:rPr>
        <w:t xml:space="preserve"> 0,25 of 2.7%) bij ministeriële regeling met algemene werking van 27 december 2019 (P.B. 2019, no. 84). Deze verhoging is gebaseerd op het inflatiepercentage van september 2019 welke 2.6% bedroeg.</w:t>
      </w:r>
      <w:r w:rsidRPr="00A52690">
        <w:rPr>
          <w:rFonts w:ascii="Palatino Linotype" w:eastAsia="Calibri" w:hAnsi="Palatino Linotype"/>
          <w:bCs/>
          <w:snapToGrid/>
          <w:color w:val="000000"/>
          <w:sz w:val="22"/>
          <w:szCs w:val="22"/>
          <w:vertAlign w:val="superscript"/>
          <w:lang w:val="nl-NL"/>
        </w:rPr>
        <w:footnoteReference w:id="6"/>
      </w:r>
      <w:r w:rsidRPr="00A52690">
        <w:rPr>
          <w:rFonts w:ascii="Palatino Linotype" w:eastAsia="Calibri" w:hAnsi="Palatino Linotype"/>
          <w:snapToGrid/>
          <w:color w:val="000000"/>
          <w:sz w:val="22"/>
          <w:szCs w:val="22"/>
          <w:lang w:val="nl-NL"/>
        </w:rPr>
        <w:t xml:space="preserve">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Ondanks de verhoging van het minimumloon per 1 januari 2020 loopt het minimummaandloon nog steeds sterk achter bij het maandelijkse bestaansminimum voor één volwassene met twee kinderen.</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Een verhoging per 1 januari 2020 met méér dan </w:t>
      </w:r>
      <w:proofErr w:type="spellStart"/>
      <w:r w:rsidRPr="00A52690">
        <w:rPr>
          <w:rFonts w:ascii="Palatino Linotype" w:eastAsia="Calibri" w:hAnsi="Palatino Linotype"/>
          <w:snapToGrid/>
          <w:color w:val="000000"/>
          <w:sz w:val="22"/>
          <w:szCs w:val="22"/>
          <w:lang w:val="nl-NL"/>
        </w:rPr>
        <w:t>NAf</w:t>
      </w:r>
      <w:proofErr w:type="spellEnd"/>
      <w:r w:rsidRPr="00A52690">
        <w:rPr>
          <w:rFonts w:ascii="Palatino Linotype" w:eastAsia="Calibri" w:hAnsi="Palatino Linotype"/>
          <w:snapToGrid/>
          <w:color w:val="000000"/>
          <w:sz w:val="22"/>
          <w:szCs w:val="22"/>
          <w:lang w:val="nl-NL"/>
        </w:rPr>
        <w:t xml:space="preserve"> 0.25 achtte men destijds niet verantwoord vanwege de negatieve gevolgen welke een verhoging met meer dan </w:t>
      </w:r>
      <w:proofErr w:type="spellStart"/>
      <w:r w:rsidRPr="00A52690">
        <w:rPr>
          <w:rFonts w:ascii="Palatino Linotype" w:eastAsia="Calibri" w:hAnsi="Palatino Linotype"/>
          <w:snapToGrid/>
          <w:color w:val="000000"/>
          <w:sz w:val="22"/>
          <w:szCs w:val="22"/>
          <w:lang w:val="nl-NL"/>
        </w:rPr>
        <w:t>NAf</w:t>
      </w:r>
      <w:proofErr w:type="spellEnd"/>
      <w:r w:rsidRPr="00A52690">
        <w:rPr>
          <w:rFonts w:ascii="Palatino Linotype" w:eastAsia="Calibri" w:hAnsi="Palatino Linotype"/>
          <w:snapToGrid/>
          <w:color w:val="000000"/>
          <w:sz w:val="22"/>
          <w:szCs w:val="22"/>
          <w:lang w:val="nl-NL"/>
        </w:rPr>
        <w:t xml:space="preserve"> 0.25 met zich zou kunnen meebrengen zoals een versterking van de bestaande economische krimp, een stijging van de werkloosheid, een inflatoir effect en een toename van de armoede.</w:t>
      </w:r>
    </w:p>
    <w:p w:rsidR="00A52690" w:rsidRPr="00A52690" w:rsidRDefault="00A52690" w:rsidP="00A52690">
      <w:pPr>
        <w:spacing w:line="240" w:lineRule="atLeast"/>
        <w:jc w:val="both"/>
        <w:rPr>
          <w:rFonts w:ascii="Palatino Linotype" w:eastAsia="Arial" w:hAnsi="Palatino Linotype"/>
          <w:bCs/>
          <w:sz w:val="22"/>
          <w:szCs w:val="22"/>
          <w:lang w:val="nl-NL"/>
        </w:rPr>
      </w:pPr>
    </w:p>
    <w:p w:rsidR="00A52690" w:rsidRPr="00A52690" w:rsidRDefault="00A52690" w:rsidP="00A52690">
      <w:pPr>
        <w:spacing w:line="240" w:lineRule="atLeast"/>
        <w:jc w:val="both"/>
        <w:rPr>
          <w:rFonts w:ascii="Palatino Linotype" w:eastAsia="Arial" w:hAnsi="Palatino Linotype"/>
          <w:bCs/>
          <w:sz w:val="22"/>
          <w:szCs w:val="22"/>
          <w:lang w:val="nl-NL"/>
        </w:rPr>
      </w:pPr>
    </w:p>
    <w:p w:rsidR="00A52690" w:rsidRPr="00A52690" w:rsidRDefault="00A52690" w:rsidP="00A52690">
      <w:pPr>
        <w:spacing w:line="240" w:lineRule="atLeast"/>
        <w:jc w:val="both"/>
        <w:rPr>
          <w:rFonts w:ascii="Palatino Linotype" w:eastAsia="Arial" w:hAnsi="Palatino Linotype"/>
          <w:bCs/>
          <w:sz w:val="22"/>
          <w:szCs w:val="22"/>
          <w:lang w:val="nl-NL"/>
        </w:rPr>
      </w:pPr>
    </w:p>
    <w:p w:rsidR="00A52690" w:rsidRPr="00A52690" w:rsidRDefault="00A52690" w:rsidP="00A52690">
      <w:pPr>
        <w:spacing w:line="240" w:lineRule="atLeast"/>
        <w:jc w:val="both"/>
        <w:rPr>
          <w:rFonts w:ascii="Palatino Linotype" w:eastAsia="Arial" w:hAnsi="Palatino Linotype"/>
          <w:bCs/>
          <w:sz w:val="22"/>
          <w:szCs w:val="22"/>
          <w:lang w:val="nl-NL"/>
        </w:rPr>
      </w:pPr>
    </w:p>
    <w:p w:rsidR="00A52690" w:rsidRPr="00A52690" w:rsidRDefault="00A52690" w:rsidP="00A52690">
      <w:pPr>
        <w:spacing w:line="240" w:lineRule="atLeast"/>
        <w:jc w:val="both"/>
        <w:rPr>
          <w:rFonts w:ascii="Palatino Linotype" w:eastAsia="Arial" w:hAnsi="Palatino Linotype"/>
          <w:bCs/>
          <w:sz w:val="22"/>
          <w:szCs w:val="22"/>
          <w:lang w:val="nl-NL"/>
        </w:rPr>
      </w:pPr>
    </w:p>
    <w:p w:rsidR="00A52690" w:rsidRPr="00A52690" w:rsidRDefault="00A52690" w:rsidP="00A52690">
      <w:pPr>
        <w:spacing w:line="240" w:lineRule="atLeast"/>
        <w:jc w:val="both"/>
        <w:rPr>
          <w:rFonts w:ascii="Palatino Linotype" w:hAnsi="Palatino Linotype"/>
          <w:b/>
          <w:bCs/>
          <w:sz w:val="22"/>
          <w:szCs w:val="22"/>
          <w:u w:val="single"/>
          <w:lang w:val="nl-NL"/>
        </w:rPr>
      </w:pPr>
      <w:r w:rsidRPr="00A52690">
        <w:rPr>
          <w:rFonts w:ascii="Palatino Linotype" w:eastAsia="Arial" w:hAnsi="Palatino Linotype"/>
          <w:b/>
          <w:bCs/>
          <w:sz w:val="22"/>
          <w:szCs w:val="22"/>
          <w:lang w:val="nl-NL"/>
        </w:rPr>
        <w:t>I.3.</w:t>
      </w:r>
      <w:r w:rsidRPr="00A52690">
        <w:rPr>
          <w:rFonts w:ascii="Palatino Linotype" w:eastAsia="Arial" w:hAnsi="Palatino Linotype"/>
          <w:b/>
          <w:bCs/>
          <w:sz w:val="22"/>
          <w:szCs w:val="22"/>
          <w:lang w:val="nl-NL"/>
        </w:rPr>
        <w:tab/>
      </w:r>
      <w:r w:rsidRPr="00A52690">
        <w:rPr>
          <w:rFonts w:ascii="Palatino Linotype" w:hAnsi="Palatino Linotype"/>
          <w:b/>
          <w:bCs/>
          <w:sz w:val="22"/>
          <w:szCs w:val="22"/>
          <w:u w:val="single"/>
          <w:lang w:val="nl-NL"/>
        </w:rPr>
        <w:t>De aanpassing van het minimumuurloon in 2023</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De vraag is of het voornemen van de Minister om het minimumloon per 1 januari 2023 te verhogen wel verantwoord is.</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In het jaar 2020 vertoonde het reële Gross </w:t>
      </w:r>
      <w:proofErr w:type="spellStart"/>
      <w:r w:rsidRPr="00A52690">
        <w:rPr>
          <w:rFonts w:ascii="Palatino Linotype" w:eastAsia="Calibri" w:hAnsi="Palatino Linotype"/>
          <w:snapToGrid/>
          <w:color w:val="000000"/>
          <w:sz w:val="22"/>
          <w:szCs w:val="22"/>
          <w:lang w:val="nl-NL"/>
        </w:rPr>
        <w:t>Domestic</w:t>
      </w:r>
      <w:proofErr w:type="spellEnd"/>
      <w:r w:rsidRPr="00A52690">
        <w:rPr>
          <w:rFonts w:ascii="Palatino Linotype" w:eastAsia="Calibri" w:hAnsi="Palatino Linotype"/>
          <w:snapToGrid/>
          <w:color w:val="000000"/>
          <w:sz w:val="22"/>
          <w:szCs w:val="22"/>
          <w:lang w:val="nl-NL"/>
        </w:rPr>
        <w:t xml:space="preserve"> Product (GDP) oftewel het Bruto Binnenlands Product (</w:t>
      </w:r>
      <w:r w:rsidRPr="00A52690">
        <w:rPr>
          <w:rFonts w:ascii="Palatino Linotype" w:eastAsia="Calibri" w:hAnsi="Palatino Linotype"/>
          <w:bCs/>
          <w:snapToGrid/>
          <w:color w:val="000000"/>
          <w:sz w:val="22"/>
          <w:szCs w:val="22"/>
          <w:lang w:val="nl-NL"/>
        </w:rPr>
        <w:t>BBP</w:t>
      </w:r>
      <w:r w:rsidRPr="00A52690">
        <w:rPr>
          <w:rFonts w:ascii="Palatino Linotype" w:eastAsia="Calibri" w:hAnsi="Palatino Linotype"/>
          <w:snapToGrid/>
          <w:color w:val="000000"/>
          <w:sz w:val="22"/>
          <w:szCs w:val="22"/>
          <w:lang w:val="nl-NL"/>
        </w:rPr>
        <w:t>) van Curaçao een daling van maar liefst 18.4%</w:t>
      </w:r>
      <w:r w:rsidRPr="00A52690">
        <w:rPr>
          <w:rFonts w:ascii="Palatino Linotype" w:eastAsia="Calibri" w:hAnsi="Palatino Linotype"/>
          <w:bCs/>
          <w:snapToGrid/>
          <w:color w:val="000000"/>
          <w:sz w:val="22"/>
          <w:szCs w:val="22"/>
          <w:vertAlign w:val="superscript"/>
          <w:lang w:val="nl-NL"/>
        </w:rPr>
        <w:footnoteReference w:id="7"/>
      </w:r>
      <w:r w:rsidRPr="00A52690">
        <w:rPr>
          <w:rFonts w:ascii="Palatino Linotype" w:eastAsia="Calibri" w:hAnsi="Palatino Linotype"/>
          <w:snapToGrid/>
          <w:color w:val="000000"/>
          <w:sz w:val="22"/>
          <w:szCs w:val="22"/>
          <w:lang w:val="nl-NL"/>
        </w:rPr>
        <w:t xml:space="preserve"> vanwege de Covid-19 pandemie. Deze ontwikkeling heeft ertoe geleid dat per 1 januari 2021 het minimumuurloon niet werd verhoogd en op het niveau van </w:t>
      </w:r>
      <w:proofErr w:type="spellStart"/>
      <w:r w:rsidRPr="00A52690">
        <w:rPr>
          <w:rFonts w:ascii="Palatino Linotype" w:eastAsia="Calibri" w:hAnsi="Palatino Linotype"/>
          <w:snapToGrid/>
          <w:color w:val="000000"/>
          <w:sz w:val="22"/>
          <w:szCs w:val="22"/>
          <w:lang w:val="nl-NL"/>
        </w:rPr>
        <w:t>NAf</w:t>
      </w:r>
      <w:proofErr w:type="spellEnd"/>
      <w:r w:rsidRPr="00A52690">
        <w:rPr>
          <w:rFonts w:ascii="Palatino Linotype" w:eastAsia="Calibri" w:hAnsi="Palatino Linotype"/>
          <w:snapToGrid/>
          <w:color w:val="000000"/>
          <w:sz w:val="22"/>
          <w:szCs w:val="22"/>
          <w:lang w:val="nl-NL"/>
        </w:rPr>
        <w:t xml:space="preserve"> 9,62 per uur is gebleven.</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In het jaar 2021 vertoonde het reële BBP een groei van 4.2%.</w:t>
      </w:r>
      <w:r w:rsidRPr="00A52690">
        <w:rPr>
          <w:rFonts w:ascii="Palatino Linotype" w:hAnsi="Palatino Linotype"/>
          <w:b/>
          <w:bCs/>
          <w:sz w:val="22"/>
          <w:szCs w:val="22"/>
          <w:vertAlign w:val="superscript"/>
          <w:lang w:val="nl-NL"/>
        </w:rPr>
        <w:footnoteReference w:id="8"/>
      </w:r>
      <w:r w:rsidRPr="00A52690">
        <w:rPr>
          <w:rFonts w:ascii="Palatino Linotype" w:hAnsi="Palatino Linotype"/>
          <w:sz w:val="22"/>
          <w:szCs w:val="22"/>
          <w:lang w:val="nl-NL"/>
        </w:rPr>
        <w:t xml:space="preserve"> Ondanks deze toename van het BBP in 2021 en de conclusie van de Sociaal Economische Raad (hierna: SER) in zijn advies inzake het aanpassen minimumloon per 1 januari 2022</w:t>
      </w:r>
      <w:r w:rsidRPr="00A52690">
        <w:rPr>
          <w:rFonts w:ascii="Palatino Linotype" w:hAnsi="Palatino Linotype"/>
          <w:b/>
          <w:bCs/>
          <w:sz w:val="22"/>
          <w:szCs w:val="22"/>
          <w:vertAlign w:val="superscript"/>
          <w:lang w:val="nl-NL"/>
        </w:rPr>
        <w:footnoteReference w:id="9"/>
      </w:r>
      <w:r w:rsidRPr="00A52690">
        <w:rPr>
          <w:rFonts w:ascii="Palatino Linotype" w:hAnsi="Palatino Linotype"/>
          <w:sz w:val="22"/>
          <w:szCs w:val="22"/>
          <w:lang w:val="nl-NL"/>
        </w:rPr>
        <w:t xml:space="preserve">, luidende dat vanuit mensenrechtelijke overwegingen een verhoging van het minimumloon wel op zijn plaats is, heeft het Ministerie van SOAW besloten het minimumloon voor het jaar 2022 niet te verhogen per 1 januari 2022. </w:t>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Het Ministerie van SOAW heeft zich bij deze beslissing laten leiden door de macro-economische impactanalyse van het Miniserie van Economische Ontwikkeling (MEO). Volgens deze impact analyse zal “</w:t>
      </w:r>
      <w:r w:rsidRPr="00A52690">
        <w:rPr>
          <w:rFonts w:ascii="Palatino Linotype" w:hAnsi="Palatino Linotype"/>
          <w:i/>
          <w:iCs/>
          <w:sz w:val="22"/>
          <w:szCs w:val="22"/>
          <w:lang w:val="nl-NL"/>
        </w:rPr>
        <w:t>Een indexering van het minimumloon voor het jaar 2022 zal naar verwachting een negatief macro-economisch effect hebben. De hogere loonvoet zal kunnen doorwerken in de consumptieprijzen, hetgeen kan resulteren in een afname van binnenlandse economische activiteiten. Het betekent mogelijkerwijs een handhaving van de koopkracht voor een kleine groep werkenden, maar heeft naar verwachting een negatief effect op een veel grotere groep in de samenleving</w:t>
      </w:r>
      <w:r w:rsidRPr="00A52690">
        <w:rPr>
          <w:rFonts w:ascii="Palatino Linotype" w:hAnsi="Palatino Linotype"/>
          <w:sz w:val="22"/>
          <w:szCs w:val="22"/>
          <w:lang w:val="nl-NL"/>
        </w:rPr>
        <w:t>.”</w:t>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 xml:space="preserve">Voor het jaar 2022 verwacht de Centrale Bank van Curaçao en Sint Maarten (hierna: </w:t>
      </w:r>
      <w:r w:rsidRPr="00A52690">
        <w:rPr>
          <w:rFonts w:ascii="Palatino Linotype" w:hAnsi="Palatino Linotype"/>
          <w:bCs/>
          <w:sz w:val="22"/>
          <w:szCs w:val="22"/>
          <w:lang w:val="nl-NL"/>
        </w:rPr>
        <w:t>CBCS</w:t>
      </w:r>
      <w:r w:rsidRPr="00A52690">
        <w:rPr>
          <w:rFonts w:ascii="Palatino Linotype" w:hAnsi="Palatino Linotype"/>
          <w:sz w:val="22"/>
          <w:szCs w:val="22"/>
          <w:lang w:val="nl-NL"/>
        </w:rPr>
        <w:t>) thans een reële stijging van het BBP met 5.5% voornamelijk als gevolg van de sterke groei van de toeristische activiteiten</w:t>
      </w:r>
      <w:r w:rsidRPr="00A52690">
        <w:rPr>
          <w:rFonts w:ascii="Palatino Linotype" w:hAnsi="Palatino Linotype"/>
          <w:b/>
          <w:bCs/>
          <w:sz w:val="22"/>
          <w:szCs w:val="22"/>
          <w:vertAlign w:val="superscript"/>
          <w:lang w:val="nl-NL"/>
        </w:rPr>
        <w:footnoteReference w:id="10"/>
      </w:r>
      <w:r w:rsidRPr="00A52690">
        <w:rPr>
          <w:rFonts w:ascii="Palatino Linotype" w:hAnsi="Palatino Linotype"/>
          <w:sz w:val="22"/>
          <w:szCs w:val="22"/>
          <w:lang w:val="nl-NL"/>
        </w:rPr>
        <w:t>. Nu zowel in het jaar 2021 als in het jaar 2022 het BBP een stijging heeft vertoond respectievelijk een stijging zal vertonen, is een verhoging van het minimumloon per 1 januari 2023 economisch wel verantwoord.</w:t>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 xml:space="preserve">Volgens het Ministerie van Financiën kan het verhogen van het minimumloon twee tegengestelde effecten hebben op de economie. Aan de ene kant positief omdat verondersteld wordt dat lage inkomensgroepen hun looninkomsten volledig aanwenden voor consumptieve doeleinden, waardoor de economie wordt gestimuleerd. </w:t>
      </w: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lastRenderedPageBreak/>
        <w:t>Aan de andere kant leidt een minimumloonstijging tot hogere loonkosten voor de particuliere werkgever waardoor het minder aantrekkelijk wordt om laagopgeleiden in dienst te nemen en mogelijk te blijven behouden. Dit heeft dan een negatief effect op de economie en de werkgelegenheid.</w:t>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Welk effect de overhand zal hebben hangt natuurlijk af van een aantal factoren: het aandeel van de werknemers met een minimumloon in het totaal aantal werknemers op Curaçao en de staat waarin de economie van Curaçao zich bevindt.</w:t>
      </w: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Deze effecten zullen moeten meegenomen voor de beantwoording van de vraag of het verhogen van het minimumloom per 1 januari 2023 verantwoord is.</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Maar alvorens hierop in te gaan dient te worden bepaald of het minimumloon wel moet worden verhoogd en zo ja met hoeveel.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b/>
          <w:bCs/>
          <w:snapToGrid/>
          <w:color w:val="000000"/>
          <w:sz w:val="22"/>
          <w:szCs w:val="22"/>
          <w:u w:val="single"/>
          <w:lang w:val="nl-NL"/>
        </w:rPr>
      </w:pPr>
      <w:r w:rsidRPr="00A52690">
        <w:rPr>
          <w:rFonts w:ascii="Palatino Linotype" w:eastAsia="Calibri" w:hAnsi="Palatino Linotype"/>
          <w:b/>
          <w:bCs/>
          <w:snapToGrid/>
          <w:color w:val="000000"/>
          <w:sz w:val="22"/>
          <w:szCs w:val="22"/>
          <w:lang w:val="nl-NL"/>
        </w:rPr>
        <w:t>I.4</w:t>
      </w:r>
      <w:r w:rsidRPr="00A52690">
        <w:rPr>
          <w:rFonts w:ascii="Palatino Linotype" w:eastAsia="Calibri" w:hAnsi="Palatino Linotype"/>
          <w:b/>
          <w:bCs/>
          <w:snapToGrid/>
          <w:color w:val="000000"/>
          <w:sz w:val="22"/>
          <w:szCs w:val="22"/>
          <w:lang w:val="nl-NL"/>
        </w:rPr>
        <w:tab/>
      </w:r>
      <w:r w:rsidRPr="00A52690">
        <w:rPr>
          <w:rFonts w:ascii="Palatino Linotype" w:eastAsia="Calibri" w:hAnsi="Palatino Linotype"/>
          <w:b/>
          <w:bCs/>
          <w:snapToGrid/>
          <w:color w:val="000000"/>
          <w:sz w:val="22"/>
          <w:szCs w:val="22"/>
          <w:u w:val="single"/>
          <w:lang w:val="nl-NL"/>
        </w:rPr>
        <w:t>De verhoging van het minimumloon in het kader van koopkrachtbehoud</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In 2022 is de inflatie aanzienlijk toegenomen als gevolg van de sterk stijgende internationale prijzen van olie en andere grondstoffen, welke sinds februari 2022 onder meer worden veroorzaakt door verstoringen van de bevoorradingsketen en de aanhoudende oorlog in Ukraine. Volgens de CBCS zal de inflatie aanzienlijk hoger uitvallen dan verwacht. Deze hogere inflatie zal de koopkracht van de bestaande inkomens verlagen en bijgevolg de particuliere consumptie doen dalen.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Voor het jaar 2022 heeft de CBCS het inflatiepercentage op 6.3% geprojecteerd</w:t>
      </w:r>
      <w:r w:rsidRPr="00A52690">
        <w:rPr>
          <w:rFonts w:ascii="Palatino Linotype" w:eastAsia="Calibri" w:hAnsi="Palatino Linotype"/>
          <w:b/>
          <w:bCs/>
          <w:snapToGrid/>
          <w:color w:val="000000"/>
          <w:sz w:val="22"/>
          <w:szCs w:val="22"/>
          <w:vertAlign w:val="superscript"/>
          <w:lang w:val="nl-NL"/>
        </w:rPr>
        <w:footnoteReference w:id="11"/>
      </w:r>
      <w:r w:rsidRPr="00A52690">
        <w:rPr>
          <w:rFonts w:ascii="Palatino Linotype" w:eastAsia="Calibri" w:hAnsi="Palatino Linotype"/>
          <w:snapToGrid/>
          <w:color w:val="000000"/>
          <w:sz w:val="22"/>
          <w:szCs w:val="22"/>
          <w:lang w:val="nl-NL"/>
        </w:rPr>
        <w:t>. H</w:t>
      </w:r>
      <w:r w:rsidRPr="00A52690">
        <w:rPr>
          <w:rFonts w:ascii="Palatino Linotype" w:eastAsia="Calibri" w:hAnsi="Palatino Linotype" w:cs="Arial"/>
          <w:snapToGrid/>
          <w:color w:val="000000"/>
          <w:sz w:val="22"/>
          <w:szCs w:val="22"/>
          <w:lang w:val="nl-NL"/>
        </w:rPr>
        <w:t>et Centraal Bureau voor de Statistiek van Curaçao (</w:t>
      </w:r>
      <w:r w:rsidRPr="00A52690">
        <w:rPr>
          <w:rFonts w:ascii="Palatino Linotype" w:eastAsia="Calibri" w:hAnsi="Palatino Linotype" w:cs="Arial"/>
          <w:bCs/>
          <w:snapToGrid/>
          <w:color w:val="000000"/>
          <w:sz w:val="22"/>
          <w:szCs w:val="22"/>
          <w:lang w:val="nl-NL"/>
        </w:rPr>
        <w:t>CBS Curaçao</w:t>
      </w:r>
      <w:r w:rsidRPr="00A52690">
        <w:rPr>
          <w:rFonts w:ascii="Palatino Linotype" w:eastAsia="Calibri" w:hAnsi="Palatino Linotype" w:cs="Arial"/>
          <w:snapToGrid/>
          <w:color w:val="000000"/>
          <w:sz w:val="22"/>
          <w:szCs w:val="22"/>
          <w:lang w:val="nl-NL"/>
        </w:rPr>
        <w:t>) heeft voor de maand augustus 2022 de inflatie op basis het 12-maandsgemiddelde vastgesteld op 5.8%.</w:t>
      </w:r>
      <w:r w:rsidRPr="00A52690">
        <w:rPr>
          <w:rFonts w:ascii="Palatino Linotype" w:eastAsia="Calibri" w:hAnsi="Palatino Linotype"/>
          <w:bCs/>
          <w:snapToGrid/>
          <w:color w:val="000000"/>
          <w:sz w:val="22"/>
          <w:szCs w:val="22"/>
          <w:vertAlign w:val="superscript"/>
          <w:lang w:val="nl-NL"/>
        </w:rPr>
        <w:footnoteReference w:id="12"/>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snapToGrid/>
          <w:color w:val="000000"/>
          <w:sz w:val="22"/>
          <w:szCs w:val="22"/>
          <w:lang w:val="nl-NL"/>
        </w:rPr>
        <w:t xml:space="preserve">Voor het behoud van de koopkracht van de laagst betaalden zal het minimumuurloon moeten worden aangepast aan het inflatiepercentage. Ingevolge </w:t>
      </w:r>
      <w:r w:rsidRPr="00A52690">
        <w:rPr>
          <w:rFonts w:ascii="Palatino Linotype" w:eastAsia="Calibri" w:hAnsi="Palatino Linotype" w:cs="Arial"/>
          <w:snapToGrid/>
          <w:color w:val="000000"/>
          <w:sz w:val="22"/>
          <w:szCs w:val="22"/>
          <w:lang w:val="nl-NL"/>
        </w:rPr>
        <w:t>artikel 13, eerste lid,  van de Landsverordening minimumlonen dient voor het bepalen van het minimumloon uitgegaan te worden van de door het CBS Curaçao vastgestelde prijsindexcijfers van de gezinsconsumptie (consumenten-prijsindexcijfer of CPI) voor de maand augustus van het lopende jaar, vergeleken met het cijfer voor de maand augustus van het voorafgaande jaar.</w:t>
      </w:r>
    </w:p>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Het gaat dus om de gemiddelde stijging van de kosten van levensonderhoud (=inflatie) berekend van de maand augustus in het ene jaar naar de maand augustus in het volgend jaar. Deze inflatie </w:t>
      </w:r>
      <w:r w:rsidRPr="00A52690">
        <w:rPr>
          <w:rFonts w:ascii="Palatino Linotype" w:eastAsia="Calibri" w:hAnsi="Palatino Linotype" w:cs="Arial"/>
          <w:snapToGrid/>
          <w:color w:val="000000"/>
          <w:sz w:val="22"/>
          <w:szCs w:val="22"/>
          <w:lang w:val="nl-NL"/>
        </w:rPr>
        <w:lastRenderedPageBreak/>
        <w:t>wordt berekend door het 12-maandsgemiddelde van de CPI in die maand te vergelijken met het 12-maandsgemiddelde CPI in dezelfde maand een jaar eerder.</w:t>
      </w:r>
      <w:r w:rsidRPr="00A52690">
        <w:rPr>
          <w:rFonts w:ascii="Palatino Linotype" w:eastAsia="Calibri" w:hAnsi="Palatino Linotype" w:cs="Arial"/>
          <w:b/>
          <w:bCs/>
          <w:snapToGrid/>
          <w:color w:val="000000"/>
          <w:sz w:val="22"/>
          <w:szCs w:val="22"/>
          <w:vertAlign w:val="superscript"/>
          <w:lang w:val="nl-NL"/>
        </w:rPr>
        <w:t xml:space="preserve"> </w:t>
      </w:r>
      <w:r w:rsidRPr="00A52690">
        <w:rPr>
          <w:rFonts w:ascii="Palatino Linotype" w:eastAsia="Calibri" w:hAnsi="Palatino Linotype" w:cs="Arial"/>
          <w:snapToGrid/>
          <w:color w:val="000000"/>
          <w:sz w:val="22"/>
          <w:szCs w:val="22"/>
          <w:lang w:val="nl-NL"/>
        </w:rPr>
        <w:t>De inflatiepercentages vanaf 2019 t/m 2022 op basis van 12-maands gemiddelde voor de maanden augustus van de respectievelijke jaren bedragen als volgt:</w:t>
      </w:r>
      <w:r w:rsidRPr="00A52690">
        <w:rPr>
          <w:rFonts w:ascii="Palatino Linotype" w:eastAsia="Calibri" w:hAnsi="Palatino Linotype" w:cs="Arial"/>
          <w:b/>
          <w:bCs/>
          <w:snapToGrid/>
          <w:color w:val="000000"/>
          <w:sz w:val="22"/>
          <w:szCs w:val="22"/>
          <w:vertAlign w:val="superscript"/>
          <w:lang w:val="nl-NL"/>
        </w:rPr>
        <w:footnoteReference w:id="13"/>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Tabel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18"/>
        <w:gridCol w:w="1275"/>
        <w:gridCol w:w="1418"/>
        <w:gridCol w:w="1276"/>
        <w:gridCol w:w="1268"/>
      </w:tblGrid>
      <w:tr w:rsidR="00A52690" w:rsidRPr="00A52690" w:rsidTr="00A52690">
        <w:tc>
          <w:tcPr>
            <w:tcW w:w="2410" w:type="dxa"/>
            <w:shd w:val="clear" w:color="auto" w:fill="D9D9D9"/>
          </w:tcPr>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tc>
        <w:tc>
          <w:tcPr>
            <w:tcW w:w="1418"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2019</w:t>
            </w:r>
          </w:p>
        </w:tc>
        <w:tc>
          <w:tcPr>
            <w:tcW w:w="1275"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2020</w:t>
            </w:r>
          </w:p>
        </w:tc>
        <w:tc>
          <w:tcPr>
            <w:tcW w:w="1418"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2021</w:t>
            </w:r>
          </w:p>
        </w:tc>
        <w:tc>
          <w:tcPr>
            <w:tcW w:w="1276"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2022</w:t>
            </w:r>
          </w:p>
        </w:tc>
        <w:tc>
          <w:tcPr>
            <w:tcW w:w="1268"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2023</w:t>
            </w:r>
          </w:p>
        </w:tc>
      </w:tr>
      <w:tr w:rsidR="00A52690" w:rsidRPr="00A52690" w:rsidTr="00A52690">
        <w:tc>
          <w:tcPr>
            <w:tcW w:w="2410" w:type="dxa"/>
            <w:shd w:val="clear" w:color="auto" w:fill="auto"/>
          </w:tcPr>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Inflatie %</w:t>
            </w:r>
          </w:p>
        </w:tc>
        <w:tc>
          <w:tcPr>
            <w:tcW w:w="141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2.8%</w:t>
            </w:r>
          </w:p>
        </w:tc>
        <w:tc>
          <w:tcPr>
            <w:tcW w:w="1275"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2.4%</w:t>
            </w:r>
          </w:p>
        </w:tc>
        <w:tc>
          <w:tcPr>
            <w:tcW w:w="141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3.2%</w:t>
            </w:r>
          </w:p>
        </w:tc>
        <w:tc>
          <w:tcPr>
            <w:tcW w:w="1276"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5.8%</w:t>
            </w:r>
          </w:p>
        </w:tc>
        <w:tc>
          <w:tcPr>
            <w:tcW w:w="126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4.2%</w:t>
            </w:r>
            <w:r w:rsidRPr="00A52690">
              <w:rPr>
                <w:rFonts w:ascii="Palatino Linotype" w:eastAsia="Calibri" w:hAnsi="Palatino Linotype" w:cs="Arial"/>
                <w:bCs/>
                <w:snapToGrid/>
                <w:color w:val="000000"/>
                <w:sz w:val="22"/>
                <w:szCs w:val="22"/>
                <w:vertAlign w:val="superscript"/>
                <w:lang w:val="nl-NL"/>
              </w:rPr>
              <w:footnoteReference w:id="14"/>
            </w:r>
          </w:p>
        </w:tc>
      </w:tr>
      <w:tr w:rsidR="00A52690" w:rsidRPr="00A52690" w:rsidTr="00A52690">
        <w:tc>
          <w:tcPr>
            <w:tcW w:w="2410" w:type="dxa"/>
            <w:shd w:val="clear" w:color="auto" w:fill="auto"/>
          </w:tcPr>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12-maandsgemiddelde CPI voor augustus</w:t>
            </w:r>
          </w:p>
        </w:tc>
        <w:tc>
          <w:tcPr>
            <w:tcW w:w="141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99.1</w:t>
            </w:r>
          </w:p>
        </w:tc>
        <w:tc>
          <w:tcPr>
            <w:tcW w:w="1275"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101.5</w:t>
            </w:r>
          </w:p>
        </w:tc>
        <w:tc>
          <w:tcPr>
            <w:tcW w:w="141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104.7</w:t>
            </w:r>
          </w:p>
        </w:tc>
        <w:tc>
          <w:tcPr>
            <w:tcW w:w="1276"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110.7</w:t>
            </w:r>
          </w:p>
        </w:tc>
        <w:tc>
          <w:tcPr>
            <w:tcW w:w="1268"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snapToGrid/>
                <w:color w:val="000000"/>
                <w:sz w:val="22"/>
                <w:szCs w:val="22"/>
                <w:lang w:val="nl-NL"/>
              </w:rPr>
            </w:pPr>
          </w:p>
        </w:tc>
      </w:tr>
    </w:tbl>
    <w:p w:rsidR="00A52690" w:rsidRPr="00A52690" w:rsidRDefault="00A52690" w:rsidP="00A52690">
      <w:pPr>
        <w:rPr>
          <w:rFonts w:ascii="Palatino Linotype" w:hAnsi="Palatino Linotype"/>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Op basis van de hierboven aangegeven inflatiepercentages zal het minimumloon per 1 januari 2023 ten opzichte van het minimumloon in 2020 (het laatste jaar dat een minimumloon-verhoging plaatsvond) met ruim 11% moeten stijgen en op afgerond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10,70</w:t>
      </w:r>
      <w:r w:rsidRPr="00A52690">
        <w:rPr>
          <w:rFonts w:ascii="Palatino Linotype" w:eastAsia="Calibri" w:hAnsi="Palatino Linotype"/>
          <w:snapToGrid/>
          <w:color w:val="000000"/>
          <w:sz w:val="22"/>
          <w:szCs w:val="22"/>
          <w:lang w:val="nl-NL"/>
        </w:rPr>
        <w:t xml:space="preserve"> </w:t>
      </w:r>
      <w:r w:rsidRPr="00A52690">
        <w:rPr>
          <w:rFonts w:ascii="Palatino Linotype" w:eastAsia="Calibri" w:hAnsi="Palatino Linotype" w:cs="Arial"/>
          <w:snapToGrid/>
          <w:color w:val="000000"/>
          <w:sz w:val="22"/>
          <w:szCs w:val="22"/>
          <w:lang w:val="nl-NL"/>
        </w:rPr>
        <w:t xml:space="preserve">vastgesteld moeten worden teneinde </w:t>
      </w:r>
      <w:r w:rsidRPr="00A52690">
        <w:rPr>
          <w:rFonts w:ascii="Palatino Linotype" w:eastAsia="Calibri" w:hAnsi="Palatino Linotype"/>
          <w:snapToGrid/>
          <w:color w:val="000000"/>
          <w:sz w:val="22"/>
          <w:szCs w:val="22"/>
          <w:lang w:val="nl-NL"/>
        </w:rPr>
        <w:t>de koopkracht voor de laagstbetaalden te behouden</w:t>
      </w:r>
      <w:r w:rsidRPr="00A52690">
        <w:rPr>
          <w:rFonts w:ascii="Palatino Linotype" w:eastAsia="Calibri" w:hAnsi="Palatino Linotype" w:cs="Arial"/>
          <w:snapToGrid/>
          <w:color w:val="000000"/>
          <w:sz w:val="22"/>
          <w:szCs w:val="22"/>
          <w:lang w:val="nl-NL"/>
        </w:rPr>
        <w:t>. Immers, het prijsindexcijfer van de gezinsconsumptie (= de inflatie) is gedurende de drie jaren dat het minimumloon hetzelfde is gebleven, wel elk jaar toegenomen.</w:t>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 xml:space="preserve">Ingevolge artikel 13, eerste lid, van de </w:t>
      </w:r>
      <w:r w:rsidRPr="00A52690">
        <w:rPr>
          <w:rFonts w:ascii="Palatino Linotype" w:eastAsia="Arial" w:hAnsi="Palatino Linotype"/>
          <w:bCs/>
          <w:color w:val="000000"/>
          <w:sz w:val="22"/>
          <w:szCs w:val="22"/>
          <w:lang w:val="nl-NL"/>
        </w:rPr>
        <w:t>Landsverordening</w:t>
      </w:r>
      <w:r w:rsidRPr="00A52690">
        <w:rPr>
          <w:rFonts w:ascii="Palatino Linotype" w:hAnsi="Palatino Linotype"/>
          <w:sz w:val="22"/>
          <w:szCs w:val="22"/>
          <w:lang w:val="nl-NL"/>
        </w:rPr>
        <w:t xml:space="preserve"> minimumlonen zal de verhoging van het minimumloon per 1 januari 2023 </w:t>
      </w:r>
      <w:proofErr w:type="spellStart"/>
      <w:r w:rsidRPr="00A52690">
        <w:rPr>
          <w:rFonts w:ascii="Palatino Linotype" w:hAnsi="Palatino Linotype"/>
          <w:sz w:val="22"/>
          <w:szCs w:val="22"/>
          <w:lang w:val="nl-NL"/>
        </w:rPr>
        <w:t>slechtsgebaseerd</w:t>
      </w:r>
      <w:proofErr w:type="spellEnd"/>
      <w:r w:rsidRPr="00A52690">
        <w:rPr>
          <w:rFonts w:ascii="Palatino Linotype" w:hAnsi="Palatino Linotype"/>
          <w:sz w:val="22"/>
          <w:szCs w:val="22"/>
          <w:lang w:val="nl-NL"/>
        </w:rPr>
        <w:t xml:space="preserve"> mogen worden op het prijsindexcijfer van de gezinsconsumptie voor de maand augustus 2022, vergeleken met het cijfer voor de maand augustus van 2021. </w:t>
      </w: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 xml:space="preserve">Bij de in deze regeling voorgestelde verhoging van het minimumloon per 1 januari 2023 wordt echter niet alleen rekening gehouden met de indexering, zoals bepaald in artikel 13, eerste lid, van de Landsverordening, maar wordt tevens het koopkrachtverlies gedurende de jaren dat het minimumloon niet is aangepast, in acht genomen. Bij een verhoging krachtens artikel 13, eerste lid, van de Landsverordening zou het minimumuurloon dan slechts met 5.8% kunnen stijgen van </w:t>
      </w:r>
      <w:proofErr w:type="spellStart"/>
      <w:r w:rsidRPr="00A52690">
        <w:rPr>
          <w:rFonts w:ascii="Palatino Linotype" w:hAnsi="Palatino Linotype"/>
          <w:sz w:val="22"/>
          <w:szCs w:val="22"/>
          <w:lang w:val="nl-NL"/>
        </w:rPr>
        <w:t>NAf</w:t>
      </w:r>
      <w:proofErr w:type="spellEnd"/>
      <w:r w:rsidRPr="00A52690">
        <w:rPr>
          <w:rFonts w:ascii="Palatino Linotype" w:hAnsi="Palatino Linotype"/>
          <w:sz w:val="22"/>
          <w:szCs w:val="22"/>
          <w:lang w:val="nl-NL"/>
        </w:rPr>
        <w:t xml:space="preserve"> 9,62 naar </w:t>
      </w:r>
      <w:proofErr w:type="spellStart"/>
      <w:r w:rsidRPr="00A52690">
        <w:rPr>
          <w:rFonts w:ascii="Palatino Linotype" w:hAnsi="Palatino Linotype"/>
          <w:sz w:val="22"/>
          <w:szCs w:val="22"/>
          <w:lang w:val="nl-NL"/>
        </w:rPr>
        <w:t>NAf</w:t>
      </w:r>
      <w:proofErr w:type="spellEnd"/>
      <w:r w:rsidRPr="00A52690">
        <w:rPr>
          <w:rFonts w:ascii="Palatino Linotype" w:hAnsi="Palatino Linotype"/>
          <w:sz w:val="22"/>
          <w:szCs w:val="22"/>
          <w:lang w:val="nl-NL"/>
        </w:rPr>
        <w:t xml:space="preserve"> 10,18 per 1 januari 2023.  Echter met de in deze regeling voorgestelde  verhoging wordt het koopkrachtverlies - mede naar aanleiding van gevolgen van COVID-19 voor de werknemers in de jaren 2020 en 2021 - zijnde de periode gedurende welke het minimumloon niet is verhoogd, niet gecompenseerd. In verband hiermee wordt het minimumuurloon verhoogd van </w:t>
      </w:r>
      <w:proofErr w:type="spellStart"/>
      <w:r w:rsidRPr="00A52690">
        <w:rPr>
          <w:rFonts w:ascii="Palatino Linotype" w:hAnsi="Palatino Linotype"/>
          <w:sz w:val="22"/>
          <w:szCs w:val="22"/>
          <w:lang w:val="nl-NL"/>
        </w:rPr>
        <w:t>NAf</w:t>
      </w:r>
      <w:proofErr w:type="spellEnd"/>
      <w:r w:rsidRPr="00A52690">
        <w:rPr>
          <w:rFonts w:ascii="Palatino Linotype" w:hAnsi="Palatino Linotype"/>
          <w:sz w:val="22"/>
          <w:szCs w:val="22"/>
          <w:lang w:val="nl-NL"/>
        </w:rPr>
        <w:t xml:space="preserve"> 9,62 naar </w:t>
      </w:r>
      <w:proofErr w:type="spellStart"/>
      <w:r w:rsidRPr="00A52690">
        <w:rPr>
          <w:rFonts w:ascii="Palatino Linotype" w:hAnsi="Palatino Linotype"/>
          <w:sz w:val="22"/>
          <w:szCs w:val="22"/>
          <w:lang w:val="nl-NL"/>
        </w:rPr>
        <w:t>NAf</w:t>
      </w:r>
      <w:proofErr w:type="spellEnd"/>
      <w:r w:rsidRPr="00A52690">
        <w:rPr>
          <w:rFonts w:ascii="Palatino Linotype" w:hAnsi="Palatino Linotype"/>
          <w:sz w:val="22"/>
          <w:szCs w:val="22"/>
          <w:lang w:val="nl-NL"/>
        </w:rPr>
        <w:t xml:space="preserve"> 10,70 op grond van artikel 9, zevende lid, van de </w:t>
      </w:r>
      <w:r w:rsidRPr="00A52690">
        <w:rPr>
          <w:rFonts w:ascii="Palatino Linotype" w:eastAsia="Arial" w:hAnsi="Palatino Linotype"/>
          <w:bCs/>
          <w:color w:val="000000"/>
          <w:sz w:val="22"/>
          <w:szCs w:val="22"/>
          <w:lang w:val="nl-NL"/>
        </w:rPr>
        <w:t>Landsverordening</w:t>
      </w:r>
      <w:r w:rsidRPr="00A52690">
        <w:rPr>
          <w:rFonts w:ascii="Palatino Linotype" w:hAnsi="Palatino Linotype"/>
          <w:sz w:val="22"/>
          <w:szCs w:val="22"/>
          <w:lang w:val="nl-NL"/>
        </w:rPr>
        <w:t xml:space="preserve"> minimumlonen. Op basis van dat artikel kan de Minister namelijk </w:t>
      </w:r>
      <w:r w:rsidRPr="00A52690">
        <w:rPr>
          <w:rFonts w:ascii="Palatino Linotype" w:hAnsi="Palatino Linotype"/>
          <w:sz w:val="22"/>
          <w:szCs w:val="22"/>
          <w:lang w:val="nl-NL"/>
        </w:rPr>
        <w:lastRenderedPageBreak/>
        <w:t>hogere bedragen vaststellen die niet alleen zijn gebaseerd op indexering van het minimumuurloon</w:t>
      </w:r>
      <w:r w:rsidRPr="00A52690">
        <w:rPr>
          <w:rFonts w:ascii="Palatino Linotype" w:hAnsi="Palatino Linotype"/>
          <w:sz w:val="22"/>
          <w:szCs w:val="22"/>
          <w:shd w:val="clear" w:color="auto" w:fill="FFFFFF"/>
          <w:lang w:val="nl-NL"/>
        </w:rPr>
        <w:t xml:space="preserve">. </w:t>
      </w:r>
    </w:p>
    <w:p w:rsidR="00A52690" w:rsidRPr="00A52690" w:rsidRDefault="00A52690" w:rsidP="00A52690">
      <w:pPr>
        <w:widowControl/>
        <w:autoSpaceDE w:val="0"/>
        <w:autoSpaceDN w:val="0"/>
        <w:adjustRightInd w:val="0"/>
        <w:spacing w:line="288" w:lineRule="auto"/>
        <w:jc w:val="both"/>
        <w:rPr>
          <w:rFonts w:ascii="Times New Roman" w:eastAsia="Calibri" w:hAnsi="Times New Roman"/>
          <w:snapToGrid/>
          <w:szCs w:val="24"/>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Het minimumuurloon per 1 januari 2023 zal aldus ten opzichte van 2022 met 11.2%</w:t>
      </w:r>
      <w:r w:rsidRPr="00A52690">
        <w:rPr>
          <w:rFonts w:ascii="Palatino Linotype" w:eastAsia="Calibri" w:hAnsi="Palatino Linotype"/>
          <w:bCs/>
          <w:snapToGrid/>
          <w:color w:val="000000"/>
          <w:sz w:val="22"/>
          <w:szCs w:val="22"/>
          <w:vertAlign w:val="superscript"/>
          <w:lang w:val="nl-NL"/>
        </w:rPr>
        <w:footnoteReference w:id="15"/>
      </w:r>
      <w:r w:rsidRPr="00A52690">
        <w:rPr>
          <w:rFonts w:ascii="Palatino Linotype" w:eastAsia="Calibri" w:hAnsi="Palatino Linotype"/>
          <w:snapToGrid/>
          <w:color w:val="000000"/>
          <w:sz w:val="22"/>
          <w:szCs w:val="22"/>
          <w:lang w:val="nl-NL"/>
        </w:rPr>
        <w:t xml:space="preserve"> verhoogd moeten worden om de koopkracht van de werknemers te kunnen behouden en het minimummaandloon per 1 januari 2023 zal dan ten opzichte van 2022 met </w:t>
      </w:r>
      <w:proofErr w:type="spellStart"/>
      <w:r w:rsidRPr="00A52690">
        <w:rPr>
          <w:rFonts w:ascii="Palatino Linotype" w:eastAsia="Calibri" w:hAnsi="Palatino Linotype"/>
          <w:snapToGrid/>
          <w:color w:val="000000"/>
          <w:sz w:val="22"/>
          <w:szCs w:val="22"/>
          <w:lang w:val="nl-NL"/>
        </w:rPr>
        <w:t>NAf</w:t>
      </w:r>
      <w:proofErr w:type="spellEnd"/>
      <w:r w:rsidRPr="00A52690">
        <w:rPr>
          <w:rFonts w:ascii="Palatino Linotype" w:eastAsia="Calibri" w:hAnsi="Palatino Linotype"/>
          <w:snapToGrid/>
          <w:color w:val="000000"/>
          <w:sz w:val="22"/>
          <w:szCs w:val="22"/>
          <w:lang w:val="nl-NL"/>
        </w:rPr>
        <w:t xml:space="preserve"> 187,06 toenemen (zie tabel 4).</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Tabel 4</w:t>
      </w: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119"/>
        <w:gridCol w:w="1191"/>
        <w:gridCol w:w="1191"/>
        <w:gridCol w:w="1191"/>
        <w:gridCol w:w="1191"/>
        <w:gridCol w:w="1191"/>
      </w:tblGrid>
      <w:tr w:rsidR="00A52690" w:rsidRPr="00A52690" w:rsidTr="00A52690">
        <w:trPr>
          <w:trHeight w:val="454"/>
        </w:trPr>
        <w:tc>
          <w:tcPr>
            <w:tcW w:w="3119" w:type="dxa"/>
            <w:shd w:val="clear" w:color="auto" w:fill="D9D9D9"/>
          </w:tcPr>
          <w:p w:rsidR="00A52690" w:rsidRPr="00A52690" w:rsidRDefault="00A52690" w:rsidP="00A52690">
            <w:pPr>
              <w:widowControl/>
              <w:autoSpaceDE w:val="0"/>
              <w:autoSpaceDN w:val="0"/>
              <w:adjustRightInd w:val="0"/>
              <w:jc w:val="both"/>
              <w:rPr>
                <w:rFonts w:ascii="Palatino Linotype" w:eastAsia="Calibri" w:hAnsi="Palatino Linotype"/>
                <w:snapToGrid/>
                <w:color w:val="000000"/>
                <w:sz w:val="22"/>
                <w:szCs w:val="22"/>
                <w:lang w:val="nl-NL"/>
              </w:rPr>
            </w:pPr>
          </w:p>
        </w:tc>
        <w:tc>
          <w:tcPr>
            <w:tcW w:w="1191"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1-1-2019</w:t>
            </w:r>
          </w:p>
        </w:tc>
        <w:tc>
          <w:tcPr>
            <w:tcW w:w="1191"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1-1-2020</w:t>
            </w:r>
          </w:p>
        </w:tc>
        <w:tc>
          <w:tcPr>
            <w:tcW w:w="1191"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1-1-2021</w:t>
            </w:r>
          </w:p>
        </w:tc>
        <w:tc>
          <w:tcPr>
            <w:tcW w:w="1191"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1-1-2022</w:t>
            </w:r>
          </w:p>
        </w:tc>
        <w:tc>
          <w:tcPr>
            <w:tcW w:w="1191"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1-1-2023</w:t>
            </w:r>
          </w:p>
        </w:tc>
      </w:tr>
      <w:tr w:rsidR="00A52690" w:rsidRPr="00A52690" w:rsidTr="00A52690">
        <w:trPr>
          <w:trHeight w:val="454"/>
        </w:trPr>
        <w:tc>
          <w:tcPr>
            <w:tcW w:w="3119"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Minimumuurloon in </w:t>
            </w:r>
            <w:proofErr w:type="spellStart"/>
            <w:r w:rsidRPr="00A52690">
              <w:rPr>
                <w:rFonts w:ascii="Palatino Linotype" w:eastAsia="Calibri" w:hAnsi="Palatino Linotype"/>
                <w:snapToGrid/>
                <w:color w:val="000000"/>
                <w:sz w:val="22"/>
                <w:szCs w:val="22"/>
                <w:lang w:val="nl-NL"/>
              </w:rPr>
              <w:t>NAf</w:t>
            </w:r>
            <w:proofErr w:type="spellEnd"/>
          </w:p>
        </w:tc>
        <w:tc>
          <w:tcPr>
            <w:tcW w:w="1191"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9,37</w:t>
            </w:r>
          </w:p>
        </w:tc>
        <w:tc>
          <w:tcPr>
            <w:tcW w:w="1191"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9,62</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9,62</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9,62</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10,70</w:t>
            </w:r>
          </w:p>
        </w:tc>
      </w:tr>
      <w:tr w:rsidR="00A52690" w:rsidRPr="00A52690" w:rsidTr="00A52690">
        <w:trPr>
          <w:trHeight w:val="454"/>
        </w:trPr>
        <w:tc>
          <w:tcPr>
            <w:tcW w:w="3119"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Verhoging minimum uurloon in </w:t>
            </w:r>
            <w:proofErr w:type="spellStart"/>
            <w:r w:rsidRPr="00A52690">
              <w:rPr>
                <w:rFonts w:ascii="Palatino Linotype" w:eastAsia="Calibri" w:hAnsi="Palatino Linotype"/>
                <w:snapToGrid/>
                <w:color w:val="000000"/>
                <w:sz w:val="22"/>
                <w:szCs w:val="22"/>
                <w:lang w:val="nl-NL"/>
              </w:rPr>
              <w:t>NAf</w:t>
            </w:r>
            <w:proofErr w:type="spellEnd"/>
          </w:p>
        </w:tc>
        <w:tc>
          <w:tcPr>
            <w:tcW w:w="1191"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0,195</w:t>
            </w:r>
          </w:p>
        </w:tc>
        <w:tc>
          <w:tcPr>
            <w:tcW w:w="1191"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0,25</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0,00</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0,00</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1.10</w:t>
            </w:r>
          </w:p>
        </w:tc>
      </w:tr>
      <w:tr w:rsidR="00A52690" w:rsidRPr="00A52690" w:rsidTr="00A52690">
        <w:trPr>
          <w:trHeight w:val="454"/>
        </w:trPr>
        <w:tc>
          <w:tcPr>
            <w:tcW w:w="3119"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verhoging minimum uurloon</w:t>
            </w:r>
          </w:p>
        </w:tc>
        <w:tc>
          <w:tcPr>
            <w:tcW w:w="1191"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2.1%</w:t>
            </w:r>
          </w:p>
        </w:tc>
        <w:tc>
          <w:tcPr>
            <w:tcW w:w="1191"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2.7%</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0.0%</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0.0%</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11.2%</w:t>
            </w:r>
          </w:p>
        </w:tc>
      </w:tr>
      <w:tr w:rsidR="00A52690" w:rsidRPr="00A52690" w:rsidTr="00A52690">
        <w:trPr>
          <w:trHeight w:val="454"/>
        </w:trPr>
        <w:tc>
          <w:tcPr>
            <w:tcW w:w="3119"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Verhoging minimum maandloon t.o.v. vorig jaar in </w:t>
            </w:r>
            <w:proofErr w:type="spellStart"/>
            <w:r w:rsidRPr="00A52690">
              <w:rPr>
                <w:rFonts w:ascii="Palatino Linotype" w:eastAsia="Calibri" w:hAnsi="Palatino Linotype"/>
                <w:snapToGrid/>
                <w:color w:val="000000"/>
                <w:sz w:val="22"/>
                <w:szCs w:val="22"/>
                <w:lang w:val="nl-NL"/>
              </w:rPr>
              <w:t>NAf</w:t>
            </w:r>
            <w:proofErr w:type="spellEnd"/>
          </w:p>
        </w:tc>
        <w:tc>
          <w:tcPr>
            <w:tcW w:w="1191"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33,77</w:t>
            </w:r>
          </w:p>
        </w:tc>
        <w:tc>
          <w:tcPr>
            <w:tcW w:w="1191"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43,30</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0,00</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sz w:val="22"/>
                <w:szCs w:val="22"/>
                <w:lang w:val="nl-NL"/>
              </w:rPr>
            </w:pPr>
            <w:r w:rsidRPr="00A52690">
              <w:rPr>
                <w:rFonts w:ascii="Palatino Linotype" w:eastAsia="Calibri" w:hAnsi="Palatino Linotype"/>
                <w:snapToGrid/>
                <w:sz w:val="22"/>
                <w:szCs w:val="22"/>
                <w:lang w:val="nl-NL"/>
              </w:rPr>
              <w:t>0,00</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187,06</w:t>
            </w:r>
          </w:p>
        </w:tc>
      </w:tr>
    </w:tbl>
    <w:p w:rsidR="00A52690" w:rsidRPr="00A52690" w:rsidRDefault="00A52690" w:rsidP="00A52690">
      <w:pPr>
        <w:rPr>
          <w:rFonts w:ascii="Palatino Linotype" w:hAnsi="Palatino Linotype"/>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b/>
          <w:bCs/>
          <w:snapToGrid/>
          <w:color w:val="000000"/>
          <w:sz w:val="22"/>
          <w:szCs w:val="22"/>
          <w:u w:val="single"/>
          <w:lang w:val="nl-NL"/>
        </w:rPr>
      </w:pPr>
      <w:r w:rsidRPr="00A52690">
        <w:rPr>
          <w:rFonts w:ascii="Palatino Linotype" w:eastAsia="Calibri" w:hAnsi="Palatino Linotype"/>
          <w:b/>
          <w:bCs/>
          <w:snapToGrid/>
          <w:color w:val="000000"/>
          <w:sz w:val="22"/>
          <w:szCs w:val="22"/>
          <w:lang w:val="nl-NL"/>
        </w:rPr>
        <w:t>I.5.</w:t>
      </w:r>
      <w:r w:rsidRPr="00A52690">
        <w:rPr>
          <w:rFonts w:ascii="Palatino Linotype" w:eastAsia="Calibri" w:hAnsi="Palatino Linotype"/>
          <w:b/>
          <w:bCs/>
          <w:snapToGrid/>
          <w:color w:val="000000"/>
          <w:sz w:val="22"/>
          <w:szCs w:val="22"/>
          <w:lang w:val="nl-NL"/>
        </w:rPr>
        <w:tab/>
      </w:r>
      <w:r w:rsidRPr="00A52690">
        <w:rPr>
          <w:rFonts w:ascii="Palatino Linotype" w:eastAsia="Calibri" w:hAnsi="Palatino Linotype"/>
          <w:b/>
          <w:bCs/>
          <w:snapToGrid/>
          <w:color w:val="000000"/>
          <w:sz w:val="22"/>
          <w:szCs w:val="22"/>
          <w:u w:val="single"/>
          <w:lang w:val="nl-NL"/>
        </w:rPr>
        <w:t>De verhoging van het minimumloon in het kader van armoedebestrijding</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snapToGrid/>
          <w:color w:val="000000"/>
          <w:sz w:val="22"/>
          <w:szCs w:val="22"/>
          <w:lang w:val="nl-NL"/>
        </w:rPr>
        <w:t>De hierboven berekende verhoging van het minimumloon houdt gelijke tred met de inflatie. Als gevolg van de verhoging van het minimum</w:t>
      </w:r>
      <w:r w:rsidRPr="00A52690">
        <w:rPr>
          <w:rFonts w:ascii="Palatino Linotype" w:eastAsia="Calibri" w:hAnsi="Palatino Linotype" w:cs="Arial"/>
          <w:snapToGrid/>
          <w:color w:val="000000"/>
          <w:sz w:val="22"/>
          <w:szCs w:val="22"/>
          <w:lang w:val="nl-NL"/>
        </w:rPr>
        <w:t>uur</w:t>
      </w:r>
      <w:r w:rsidRPr="00A52690">
        <w:rPr>
          <w:rFonts w:ascii="Palatino Linotype" w:eastAsia="Calibri" w:hAnsi="Palatino Linotype"/>
          <w:snapToGrid/>
          <w:color w:val="000000"/>
          <w:sz w:val="22"/>
          <w:szCs w:val="22"/>
          <w:lang w:val="nl-NL"/>
        </w:rPr>
        <w:t xml:space="preserve">loon </w:t>
      </w:r>
      <w:r w:rsidRPr="00A52690">
        <w:rPr>
          <w:rFonts w:ascii="Palatino Linotype" w:eastAsia="Calibri" w:hAnsi="Palatino Linotype" w:cs="Arial"/>
          <w:snapToGrid/>
          <w:color w:val="000000"/>
          <w:sz w:val="22"/>
          <w:szCs w:val="22"/>
          <w:lang w:val="nl-NL"/>
        </w:rPr>
        <w:t xml:space="preserve">met 11.2% naar </w:t>
      </w:r>
      <w:proofErr w:type="spellStart"/>
      <w:r w:rsidRPr="00A52690">
        <w:rPr>
          <w:rFonts w:ascii="Palatino Linotype" w:eastAsia="Calibri" w:hAnsi="Palatino Linotype"/>
          <w:snapToGrid/>
          <w:color w:val="000000"/>
          <w:sz w:val="22"/>
          <w:szCs w:val="22"/>
          <w:lang w:val="nl-NL"/>
        </w:rPr>
        <w:t>NAf</w:t>
      </w:r>
      <w:proofErr w:type="spellEnd"/>
      <w:r w:rsidRPr="00A52690">
        <w:rPr>
          <w:rFonts w:ascii="Palatino Linotype" w:eastAsia="Calibri" w:hAnsi="Palatino Linotype"/>
          <w:snapToGrid/>
          <w:color w:val="000000"/>
          <w:sz w:val="22"/>
          <w:szCs w:val="22"/>
          <w:lang w:val="nl-NL"/>
        </w:rPr>
        <w:t xml:space="preserve"> </w:t>
      </w:r>
      <w:r w:rsidRPr="00A52690">
        <w:rPr>
          <w:rFonts w:ascii="Palatino Linotype" w:eastAsia="Calibri" w:hAnsi="Palatino Linotype" w:cs="Arial"/>
          <w:snapToGrid/>
          <w:color w:val="000000"/>
          <w:sz w:val="22"/>
          <w:szCs w:val="22"/>
          <w:lang w:val="nl-NL"/>
        </w:rPr>
        <w:t xml:space="preserve">10,70 per uur vallen de werkende huishoudens bestaande uit één volwassene met één kind niet meer onder het bestaansminimum. Voor deze groep is </w:t>
      </w:r>
      <w:r w:rsidRPr="00A52690">
        <w:rPr>
          <w:rFonts w:ascii="Palatino Linotype" w:eastAsia="Calibri" w:hAnsi="Palatino Linotype"/>
          <w:snapToGrid/>
          <w:color w:val="000000"/>
          <w:sz w:val="22"/>
          <w:szCs w:val="22"/>
          <w:lang w:val="nl-NL"/>
        </w:rPr>
        <w:t>één</w:t>
      </w:r>
      <w:r w:rsidRPr="00A52690">
        <w:rPr>
          <w:rFonts w:ascii="Palatino Linotype" w:eastAsia="Calibri" w:hAnsi="Palatino Linotype" w:cs="Arial"/>
          <w:snapToGrid/>
          <w:color w:val="000000"/>
          <w:sz w:val="22"/>
          <w:szCs w:val="22"/>
          <w:lang w:val="nl-NL"/>
        </w:rPr>
        <w:t xml:space="preserve"> van de doelstellingen van de Minister, te weten </w:t>
      </w:r>
      <w:proofErr w:type="spellStart"/>
      <w:r w:rsidRPr="00A52690">
        <w:rPr>
          <w:rFonts w:ascii="Palatino Linotype" w:eastAsia="Calibri" w:hAnsi="Palatino Linotype" w:cs="Arial"/>
          <w:snapToGrid/>
          <w:color w:val="000000"/>
          <w:sz w:val="22"/>
          <w:szCs w:val="22"/>
          <w:lang w:val="nl-NL"/>
        </w:rPr>
        <w:t>Sustainable</w:t>
      </w:r>
      <w:proofErr w:type="spellEnd"/>
      <w:r w:rsidRPr="00A52690">
        <w:rPr>
          <w:rFonts w:ascii="Palatino Linotype" w:eastAsia="Calibri" w:hAnsi="Palatino Linotype" w:cs="Arial"/>
          <w:snapToGrid/>
          <w:color w:val="000000"/>
          <w:sz w:val="22"/>
          <w:szCs w:val="22"/>
          <w:lang w:val="nl-NL"/>
        </w:rPr>
        <w:t xml:space="preserve"> Development Goal, SDG 1 (armoedebestrijding) bereikt (zie tabel 5).</w:t>
      </w:r>
    </w:p>
    <w:p w:rsidR="00A52690" w:rsidRPr="00A52690" w:rsidRDefault="00A52690" w:rsidP="00A52690">
      <w:pPr>
        <w:rPr>
          <w:rFonts w:ascii="Palatino Linotype" w:hAnsi="Palatino Linotype"/>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Tabel 5</w:t>
      </w: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119"/>
        <w:gridCol w:w="1191"/>
        <w:gridCol w:w="1191"/>
        <w:gridCol w:w="1191"/>
        <w:gridCol w:w="1191"/>
        <w:gridCol w:w="1191"/>
      </w:tblGrid>
      <w:tr w:rsidR="00A52690" w:rsidRPr="00A52690" w:rsidTr="00A52690">
        <w:trPr>
          <w:trHeight w:val="454"/>
        </w:trPr>
        <w:tc>
          <w:tcPr>
            <w:tcW w:w="3119" w:type="dxa"/>
            <w:shd w:val="clear" w:color="auto" w:fill="D9D9D9"/>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p>
        </w:tc>
        <w:tc>
          <w:tcPr>
            <w:tcW w:w="1191"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1-1-2019</w:t>
            </w:r>
          </w:p>
        </w:tc>
        <w:tc>
          <w:tcPr>
            <w:tcW w:w="1191"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1-1-2020</w:t>
            </w:r>
          </w:p>
        </w:tc>
        <w:tc>
          <w:tcPr>
            <w:tcW w:w="1191"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1-1-2021</w:t>
            </w:r>
          </w:p>
        </w:tc>
        <w:tc>
          <w:tcPr>
            <w:tcW w:w="1191"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1-1-2022</w:t>
            </w:r>
          </w:p>
        </w:tc>
        <w:tc>
          <w:tcPr>
            <w:tcW w:w="1191"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1-1-2023</w:t>
            </w:r>
          </w:p>
        </w:tc>
      </w:tr>
      <w:tr w:rsidR="00A52690" w:rsidRPr="00A52690" w:rsidTr="00A52690">
        <w:trPr>
          <w:trHeight w:val="454"/>
        </w:trPr>
        <w:tc>
          <w:tcPr>
            <w:tcW w:w="3119"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Minimummaandloon bij 40-urige werkweek in </w:t>
            </w:r>
            <w:proofErr w:type="spellStart"/>
            <w:r w:rsidRPr="00A52690">
              <w:rPr>
                <w:rFonts w:ascii="Palatino Linotype" w:eastAsia="Calibri" w:hAnsi="Palatino Linotype"/>
                <w:snapToGrid/>
                <w:color w:val="000000"/>
                <w:sz w:val="22"/>
                <w:szCs w:val="22"/>
                <w:lang w:val="nl-NL"/>
              </w:rPr>
              <w:t>NAf</w:t>
            </w:r>
            <w:proofErr w:type="spellEnd"/>
            <w:r w:rsidRPr="00A52690">
              <w:rPr>
                <w:rFonts w:ascii="Palatino Linotype" w:eastAsia="Calibri" w:hAnsi="Palatino Linotype"/>
                <w:snapToGrid/>
                <w:color w:val="000000"/>
                <w:sz w:val="22"/>
                <w:szCs w:val="22"/>
                <w:lang w:val="nl-NL"/>
              </w:rPr>
              <w:t xml:space="preserve"> </w:t>
            </w:r>
            <w:r w:rsidRPr="00A52690">
              <w:rPr>
                <w:rFonts w:ascii="Palatino Linotype" w:eastAsia="Calibri" w:hAnsi="Palatino Linotype"/>
                <w:b/>
                <w:bCs/>
                <w:snapToGrid/>
                <w:color w:val="000000"/>
                <w:sz w:val="22"/>
                <w:szCs w:val="22"/>
                <w:vertAlign w:val="superscript"/>
                <w:lang w:val="nl-NL"/>
              </w:rPr>
              <w:footnoteReference w:id="16"/>
            </w:r>
            <w:r w:rsidRPr="00A52690">
              <w:rPr>
                <w:rFonts w:ascii="Palatino Linotype" w:eastAsia="Calibri" w:hAnsi="Palatino Linotype"/>
                <w:b/>
                <w:bCs/>
                <w:snapToGrid/>
                <w:color w:val="000000"/>
                <w:sz w:val="22"/>
                <w:szCs w:val="22"/>
                <w:vertAlign w:val="superscript"/>
                <w:lang w:val="nl-NL"/>
              </w:rPr>
              <w:t>)</w:t>
            </w:r>
          </w:p>
        </w:tc>
        <w:tc>
          <w:tcPr>
            <w:tcW w:w="1191"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1.622,88</w:t>
            </w:r>
          </w:p>
        </w:tc>
        <w:tc>
          <w:tcPr>
            <w:tcW w:w="1191"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1.666,18</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1.666,18</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1.666,18</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1.853,24</w:t>
            </w:r>
          </w:p>
        </w:tc>
      </w:tr>
      <w:tr w:rsidR="00A52690" w:rsidRPr="00A52690" w:rsidTr="00A52690">
        <w:trPr>
          <w:trHeight w:val="454"/>
        </w:trPr>
        <w:tc>
          <w:tcPr>
            <w:tcW w:w="3119"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Bestaansminimum voor 1 volwassene met 1 kind</w:t>
            </w:r>
            <w:r w:rsidRPr="00A52690">
              <w:rPr>
                <w:rFonts w:ascii="Palatino Linotype" w:eastAsia="Calibri" w:hAnsi="Palatino Linotype"/>
                <w:b/>
                <w:bCs/>
                <w:snapToGrid/>
                <w:color w:val="000000"/>
                <w:sz w:val="22"/>
                <w:szCs w:val="22"/>
                <w:vertAlign w:val="superscript"/>
                <w:lang w:val="nl-NL"/>
              </w:rPr>
              <w:footnoteReference w:id="17"/>
            </w:r>
            <w:r w:rsidRPr="00A52690">
              <w:rPr>
                <w:rFonts w:ascii="Palatino Linotype" w:eastAsia="Calibri" w:hAnsi="Palatino Linotype"/>
                <w:b/>
                <w:bCs/>
                <w:snapToGrid/>
                <w:color w:val="000000"/>
                <w:sz w:val="22"/>
                <w:szCs w:val="22"/>
                <w:vertAlign w:val="superscript"/>
                <w:lang w:val="nl-NL"/>
              </w:rPr>
              <w:t>)</w:t>
            </w:r>
          </w:p>
        </w:tc>
        <w:tc>
          <w:tcPr>
            <w:tcW w:w="1191"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1.664,00</w:t>
            </w:r>
          </w:p>
        </w:tc>
        <w:tc>
          <w:tcPr>
            <w:tcW w:w="1191"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1.708,00</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1.746,00</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sz w:val="22"/>
                <w:szCs w:val="22"/>
                <w:lang w:val="nl-NL"/>
              </w:rPr>
            </w:pPr>
            <w:r w:rsidRPr="00A52690">
              <w:rPr>
                <w:rFonts w:ascii="Palatino Linotype" w:eastAsia="Calibri" w:hAnsi="Palatino Linotype"/>
                <w:snapToGrid/>
                <w:sz w:val="22"/>
                <w:szCs w:val="22"/>
                <w:lang w:val="nl-NL"/>
              </w:rPr>
              <w:t>1.812,00</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p>
        </w:tc>
      </w:tr>
      <w:tr w:rsidR="00A52690" w:rsidRPr="00A52690" w:rsidTr="00A52690">
        <w:trPr>
          <w:trHeight w:val="454"/>
        </w:trPr>
        <w:tc>
          <w:tcPr>
            <w:tcW w:w="3119"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lastRenderedPageBreak/>
              <w:t>Bestaansminimum voor 1 volwassene met 2 kinderen</w:t>
            </w:r>
            <w:r w:rsidRPr="00A52690">
              <w:rPr>
                <w:rFonts w:ascii="Palatino Linotype" w:eastAsia="Calibri" w:hAnsi="Palatino Linotype"/>
                <w:b/>
                <w:bCs/>
                <w:snapToGrid/>
                <w:color w:val="000000"/>
                <w:sz w:val="22"/>
                <w:szCs w:val="22"/>
                <w:vertAlign w:val="superscript"/>
                <w:lang w:val="nl-NL"/>
              </w:rPr>
              <w:footnoteReference w:id="18"/>
            </w:r>
            <w:r w:rsidRPr="00A52690">
              <w:rPr>
                <w:rFonts w:ascii="Palatino Linotype" w:eastAsia="Calibri" w:hAnsi="Palatino Linotype"/>
                <w:b/>
                <w:bCs/>
                <w:snapToGrid/>
                <w:color w:val="000000"/>
                <w:sz w:val="22"/>
                <w:szCs w:val="22"/>
                <w:vertAlign w:val="superscript"/>
                <w:lang w:val="nl-NL"/>
              </w:rPr>
              <w:t>)</w:t>
            </w:r>
          </w:p>
        </w:tc>
        <w:tc>
          <w:tcPr>
            <w:tcW w:w="1191"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2.048,00</w:t>
            </w:r>
          </w:p>
        </w:tc>
        <w:tc>
          <w:tcPr>
            <w:tcW w:w="1191" w:type="dxa"/>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2.102,00</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2.148,00</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sz w:val="22"/>
                <w:szCs w:val="22"/>
                <w:lang w:val="nl-NL"/>
              </w:rPr>
            </w:pPr>
            <w:r w:rsidRPr="00A52690">
              <w:rPr>
                <w:rFonts w:ascii="Palatino Linotype" w:eastAsia="Calibri" w:hAnsi="Palatino Linotype"/>
                <w:snapToGrid/>
                <w:sz w:val="22"/>
                <w:szCs w:val="22"/>
                <w:lang w:val="nl-NL"/>
              </w:rPr>
              <w:t>2.229,00</w:t>
            </w:r>
          </w:p>
        </w:tc>
        <w:tc>
          <w:tcPr>
            <w:tcW w:w="1191" w:type="dxa"/>
            <w:shd w:val="clear" w:color="auto" w:fill="auto"/>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snapToGrid/>
                <w:color w:val="000000"/>
                <w:sz w:val="22"/>
                <w:szCs w:val="22"/>
                <w:lang w:val="nl-NL"/>
              </w:rPr>
            </w:pPr>
          </w:p>
        </w:tc>
      </w:tr>
    </w:tbl>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snapToGrid/>
          <w:color w:val="000000"/>
          <w:sz w:val="22"/>
          <w:szCs w:val="22"/>
          <w:lang w:val="nl-NL"/>
        </w:rPr>
        <w:t xml:space="preserve">Voor de huishoudens bestaande uit </w:t>
      </w:r>
      <w:r w:rsidRPr="00A52690">
        <w:rPr>
          <w:rFonts w:ascii="Palatino Linotype" w:eastAsia="Calibri" w:hAnsi="Palatino Linotype" w:cs="Arial"/>
          <w:snapToGrid/>
          <w:color w:val="000000"/>
          <w:sz w:val="22"/>
          <w:szCs w:val="22"/>
          <w:lang w:val="nl-NL"/>
        </w:rPr>
        <w:t xml:space="preserve">één volwassene met twee kinderen is met bovenstaande verhoging van het minimumuurloon, de kloof tussen het minimumloon en het bestaansminimum nog niet gedicht.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De verhoging van het minimumloon is er op gericht te garanderen dat iemand met het minimumloon een inkomen heeft in overeenstemming met het bestaansminimum. Met bovenstaande verhoging van het minimumloon is het bestaansminimum voor velen in onze maatschappij nog steeds niet bereikt.</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Volgens het CBS Curaçao bedraagt de objectieve armoedegrens (het bestaansminimum) voor Curaçao per 1 januari 2021 een bedrag van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2.148,-- per maand voor een representatief huishouden van één volwassene met twee minderjarige kinderen.</w:t>
      </w:r>
      <w:r w:rsidRPr="00A52690">
        <w:rPr>
          <w:rFonts w:ascii="Palatino Linotype" w:eastAsia="Calibri" w:hAnsi="Palatino Linotype" w:cs="Arial"/>
          <w:b/>
          <w:bCs/>
          <w:snapToGrid/>
          <w:color w:val="000000"/>
          <w:sz w:val="22"/>
          <w:szCs w:val="22"/>
          <w:vertAlign w:val="superscript"/>
          <w:lang w:val="nl-NL"/>
        </w:rPr>
        <w:footnoteReference w:id="19"/>
      </w:r>
      <w:r w:rsidRPr="00A52690">
        <w:rPr>
          <w:rFonts w:ascii="Palatino Linotype" w:eastAsia="Calibri" w:hAnsi="Palatino Linotype" w:cs="Arial"/>
          <w:snapToGrid/>
          <w:color w:val="000000"/>
          <w:sz w:val="22"/>
          <w:szCs w:val="22"/>
          <w:lang w:val="nl-NL"/>
        </w:rPr>
        <w:t xml:space="preserve"> Een dergelijk huishouden komt ook, gezien met name het grote aantal ongehuwde moeders met kinderen, veelvuldig voor.</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Het bestaansminimum wordt elk jaar aangepast met het inflatiepercentage. Voor het jaar 2023 bedraagt het bestaansminimum per maand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2.370 (zie onderstaande tabel 6).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Tabel 6 </w:t>
      </w:r>
    </w:p>
    <w:tbl>
      <w:tblPr>
        <w:tblW w:w="91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1361"/>
        <w:gridCol w:w="1361"/>
        <w:gridCol w:w="1361"/>
        <w:gridCol w:w="1361"/>
      </w:tblGrid>
      <w:tr w:rsidR="00A52690" w:rsidRPr="00A52690" w:rsidTr="00A52690">
        <w:tc>
          <w:tcPr>
            <w:tcW w:w="3657" w:type="dxa"/>
            <w:shd w:val="clear" w:color="auto" w:fill="D9D9D9"/>
            <w:vAlign w:val="center"/>
          </w:tcPr>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
        </w:tc>
        <w:tc>
          <w:tcPr>
            <w:tcW w:w="1361"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2020</w:t>
            </w:r>
          </w:p>
        </w:tc>
        <w:tc>
          <w:tcPr>
            <w:tcW w:w="1361"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2021</w:t>
            </w:r>
          </w:p>
        </w:tc>
        <w:tc>
          <w:tcPr>
            <w:tcW w:w="1361"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2022</w:t>
            </w:r>
          </w:p>
        </w:tc>
        <w:tc>
          <w:tcPr>
            <w:tcW w:w="1361"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2023</w:t>
            </w:r>
          </w:p>
        </w:tc>
      </w:tr>
      <w:tr w:rsidR="00A52690" w:rsidRPr="00A52690" w:rsidTr="00A52690">
        <w:tc>
          <w:tcPr>
            <w:tcW w:w="3657"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Bestaansminimum</w:t>
            </w:r>
            <w:r w:rsidRPr="00A52690">
              <w:rPr>
                <w:rFonts w:ascii="Palatino Linotype" w:eastAsia="Calibri" w:hAnsi="Palatino Linotype" w:cs="Arial"/>
                <w:b/>
                <w:bCs/>
                <w:snapToGrid/>
                <w:color w:val="000000"/>
                <w:sz w:val="22"/>
                <w:szCs w:val="22"/>
                <w:vertAlign w:val="superscript"/>
                <w:lang w:val="nl-NL"/>
              </w:rPr>
              <w:footnoteReference w:id="20"/>
            </w:r>
            <w:r w:rsidRPr="00A52690">
              <w:rPr>
                <w:rFonts w:ascii="Palatino Linotype" w:eastAsia="Calibri" w:hAnsi="Palatino Linotype" w:cs="Arial"/>
                <w:snapToGrid/>
                <w:color w:val="000000"/>
                <w:sz w:val="22"/>
                <w:szCs w:val="22"/>
                <w:lang w:val="nl-NL"/>
              </w:rPr>
              <w:t xml:space="preserve"> in </w:t>
            </w:r>
            <w:proofErr w:type="spellStart"/>
            <w:r w:rsidRPr="00A52690">
              <w:rPr>
                <w:rFonts w:ascii="Palatino Linotype" w:eastAsia="Calibri" w:hAnsi="Palatino Linotype" w:cs="Arial"/>
                <w:snapToGrid/>
                <w:color w:val="000000"/>
                <w:sz w:val="22"/>
                <w:szCs w:val="22"/>
                <w:lang w:val="nl-NL"/>
              </w:rPr>
              <w:t>NAf</w:t>
            </w:r>
            <w:proofErr w:type="spellEnd"/>
          </w:p>
        </w:tc>
        <w:tc>
          <w:tcPr>
            <w:tcW w:w="1361"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2.102,00</w:t>
            </w:r>
          </w:p>
        </w:tc>
        <w:tc>
          <w:tcPr>
            <w:tcW w:w="1361"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2.148,00</w:t>
            </w:r>
          </w:p>
        </w:tc>
        <w:tc>
          <w:tcPr>
            <w:tcW w:w="1361"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2.230,00</w:t>
            </w:r>
          </w:p>
        </w:tc>
        <w:tc>
          <w:tcPr>
            <w:tcW w:w="1361"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2.370,00</w:t>
            </w:r>
          </w:p>
        </w:tc>
      </w:tr>
      <w:tr w:rsidR="00A52690" w:rsidRPr="00A52690" w:rsidTr="00A52690">
        <w:tc>
          <w:tcPr>
            <w:tcW w:w="3657"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Inflatie % per eind december</w:t>
            </w:r>
            <w:r w:rsidRPr="00A52690">
              <w:rPr>
                <w:rFonts w:ascii="Palatino Linotype" w:eastAsia="Calibri" w:hAnsi="Palatino Linotype" w:cs="Arial"/>
                <w:b/>
                <w:bCs/>
                <w:snapToGrid/>
                <w:color w:val="000000"/>
                <w:sz w:val="22"/>
                <w:szCs w:val="22"/>
                <w:vertAlign w:val="superscript"/>
                <w:lang w:val="nl-NL"/>
              </w:rPr>
              <w:footnoteReference w:id="21"/>
            </w:r>
          </w:p>
        </w:tc>
        <w:tc>
          <w:tcPr>
            <w:tcW w:w="1361"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2.2%</w:t>
            </w:r>
          </w:p>
        </w:tc>
        <w:tc>
          <w:tcPr>
            <w:tcW w:w="1361"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3.8%</w:t>
            </w:r>
          </w:p>
        </w:tc>
        <w:tc>
          <w:tcPr>
            <w:tcW w:w="1361"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6.3% </w:t>
            </w:r>
            <w:r w:rsidRPr="00A52690">
              <w:rPr>
                <w:rFonts w:ascii="Palatino Linotype" w:eastAsia="Calibri" w:hAnsi="Palatino Linotype" w:cs="Arial"/>
                <w:b/>
                <w:bCs/>
                <w:snapToGrid/>
                <w:color w:val="000000"/>
                <w:sz w:val="22"/>
                <w:szCs w:val="22"/>
                <w:vertAlign w:val="superscript"/>
                <w:lang w:val="nl-NL"/>
              </w:rPr>
              <w:footnoteReference w:id="22"/>
            </w:r>
          </w:p>
        </w:tc>
        <w:tc>
          <w:tcPr>
            <w:tcW w:w="1361"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4.2% </w:t>
            </w:r>
            <w:r w:rsidRPr="00A52690">
              <w:rPr>
                <w:rFonts w:ascii="Palatino Linotype" w:eastAsia="Calibri" w:hAnsi="Palatino Linotype" w:cs="Arial"/>
                <w:b/>
                <w:bCs/>
                <w:snapToGrid/>
                <w:color w:val="000000"/>
                <w:sz w:val="22"/>
                <w:szCs w:val="22"/>
                <w:vertAlign w:val="superscript"/>
                <w:lang w:val="nl-NL"/>
              </w:rPr>
              <w:footnoteReference w:id="23"/>
            </w:r>
          </w:p>
        </w:tc>
      </w:tr>
    </w:tbl>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Het verhogen van het minimumloon tot aan het bestaansminimum wordt gerechtvaardigd door het deel van de bevolking welke onder de objectieve armoedegrens leeft, ook te laten profiteren van de welvaart die de andere groepen van de bevolking wel ten deel valt.</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Het verhogen van de minimumlonen tot aan het bestaansminimum kan dan ook worden gezien als het terugdringen van de toegenomen inkomensongelijkheid welke kan worden toegeschreven aan het uitblijven van maatregelen in de voorgaande jaren om het minimumloon </w:t>
      </w:r>
      <w:r w:rsidRPr="00A52690">
        <w:rPr>
          <w:rFonts w:ascii="Palatino Linotype" w:eastAsia="Calibri" w:hAnsi="Palatino Linotype" w:cs="Arial"/>
          <w:snapToGrid/>
          <w:color w:val="000000"/>
          <w:sz w:val="22"/>
          <w:szCs w:val="22"/>
          <w:lang w:val="nl-NL"/>
        </w:rPr>
        <w:lastRenderedPageBreak/>
        <w:t>constant aan te passen aan de steeds naar boven opschuivende armoedegrens als gevolg waarvan het reële minimumloon een constante daling vertoont.</w:t>
      </w:r>
      <w:r w:rsidRPr="00A52690">
        <w:rPr>
          <w:rFonts w:ascii="Palatino Linotype" w:eastAsia="Calibri" w:hAnsi="Palatino Linotype" w:cs="Arial"/>
          <w:bCs/>
          <w:snapToGrid/>
          <w:color w:val="000000"/>
          <w:sz w:val="22"/>
          <w:szCs w:val="22"/>
          <w:vertAlign w:val="superscript"/>
          <w:lang w:val="nl-NL"/>
        </w:rPr>
        <w:footnoteReference w:id="24"/>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Voor de bepaling van de aantallen werknemers die een inkomen verdienen tot aan het minimumloon, gaan wij uit van de volgende gegevens van het CBS Curaçao betreffende de Gross </w:t>
      </w:r>
      <w:proofErr w:type="spellStart"/>
      <w:r w:rsidRPr="00A52690">
        <w:rPr>
          <w:rFonts w:ascii="Palatino Linotype" w:eastAsia="Calibri" w:hAnsi="Palatino Linotype" w:cs="Arial"/>
          <w:snapToGrid/>
          <w:color w:val="000000"/>
          <w:sz w:val="22"/>
          <w:szCs w:val="22"/>
          <w:lang w:val="nl-NL"/>
        </w:rPr>
        <w:t>Monthly</w:t>
      </w:r>
      <w:proofErr w:type="spellEnd"/>
      <w:r w:rsidRPr="00A52690">
        <w:rPr>
          <w:rFonts w:ascii="Palatino Linotype" w:eastAsia="Calibri" w:hAnsi="Palatino Linotype" w:cs="Arial"/>
          <w:snapToGrid/>
          <w:color w:val="000000"/>
          <w:sz w:val="22"/>
          <w:szCs w:val="22"/>
          <w:lang w:val="nl-NL"/>
        </w:rPr>
        <w:t xml:space="preserve"> </w:t>
      </w:r>
      <w:proofErr w:type="spellStart"/>
      <w:r w:rsidRPr="00A52690">
        <w:rPr>
          <w:rFonts w:ascii="Palatino Linotype" w:eastAsia="Calibri" w:hAnsi="Palatino Linotype" w:cs="Arial"/>
          <w:snapToGrid/>
          <w:color w:val="000000"/>
          <w:sz w:val="22"/>
          <w:szCs w:val="22"/>
          <w:lang w:val="nl-NL"/>
        </w:rPr>
        <w:t>Income</w:t>
      </w:r>
      <w:proofErr w:type="spellEnd"/>
      <w:r w:rsidRPr="00A52690">
        <w:rPr>
          <w:rFonts w:ascii="Palatino Linotype" w:eastAsia="Calibri" w:hAnsi="Palatino Linotype" w:cs="Arial"/>
          <w:snapToGrid/>
          <w:color w:val="000000"/>
          <w:sz w:val="22"/>
          <w:szCs w:val="22"/>
          <w:lang w:val="nl-NL"/>
        </w:rPr>
        <w:t xml:space="preserve"> of </w:t>
      </w:r>
      <w:proofErr w:type="spellStart"/>
      <w:r w:rsidRPr="00A52690">
        <w:rPr>
          <w:rFonts w:ascii="Palatino Linotype" w:eastAsia="Calibri" w:hAnsi="Palatino Linotype" w:cs="Arial"/>
          <w:snapToGrid/>
          <w:color w:val="000000"/>
          <w:sz w:val="22"/>
          <w:szCs w:val="22"/>
          <w:lang w:val="nl-NL"/>
        </w:rPr>
        <w:t>Employed</w:t>
      </w:r>
      <w:proofErr w:type="spellEnd"/>
      <w:r w:rsidRPr="00A52690">
        <w:rPr>
          <w:rFonts w:ascii="Palatino Linotype" w:eastAsia="Calibri" w:hAnsi="Palatino Linotype" w:cs="Arial"/>
          <w:snapToGrid/>
          <w:color w:val="000000"/>
          <w:sz w:val="22"/>
          <w:szCs w:val="22"/>
          <w:lang w:val="nl-NL"/>
        </w:rPr>
        <w:t xml:space="preserve"> </w:t>
      </w:r>
      <w:proofErr w:type="spellStart"/>
      <w:r w:rsidRPr="00A52690">
        <w:rPr>
          <w:rFonts w:ascii="Palatino Linotype" w:eastAsia="Calibri" w:hAnsi="Palatino Linotype" w:cs="Arial"/>
          <w:snapToGrid/>
          <w:color w:val="000000"/>
          <w:sz w:val="22"/>
          <w:szCs w:val="22"/>
          <w:lang w:val="nl-NL"/>
        </w:rPr>
        <w:t>Population</w:t>
      </w:r>
      <w:proofErr w:type="spellEnd"/>
      <w:r w:rsidRPr="00A52690">
        <w:rPr>
          <w:rFonts w:ascii="Palatino Linotype" w:eastAsia="Calibri" w:hAnsi="Palatino Linotype" w:cs="Arial"/>
          <w:snapToGrid/>
          <w:color w:val="000000"/>
          <w:sz w:val="22"/>
          <w:szCs w:val="22"/>
          <w:lang w:val="nl-NL"/>
        </w:rPr>
        <w:t xml:space="preserve"> 2014-2019:</w:t>
      </w:r>
    </w:p>
    <w:p w:rsidR="00A52690" w:rsidRPr="00A52690" w:rsidRDefault="00A52690" w:rsidP="00A52690">
      <w:pPr>
        <w:widowControl/>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Tabel 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083"/>
        <w:gridCol w:w="1083"/>
        <w:gridCol w:w="1083"/>
        <w:gridCol w:w="1083"/>
        <w:gridCol w:w="1083"/>
        <w:gridCol w:w="1083"/>
      </w:tblGrid>
      <w:tr w:rsidR="00A52690" w:rsidRPr="00A52690" w:rsidTr="00A52690">
        <w:tc>
          <w:tcPr>
            <w:tcW w:w="2568" w:type="dxa"/>
            <w:shd w:val="clear" w:color="auto" w:fill="D9D9D9"/>
          </w:tcPr>
          <w:p w:rsidR="00A52690" w:rsidRPr="00A52690" w:rsidRDefault="00A52690" w:rsidP="00A52690">
            <w:pPr>
              <w:widowControl/>
              <w:autoSpaceDE w:val="0"/>
              <w:autoSpaceDN w:val="0"/>
              <w:adjustRightInd w:val="0"/>
              <w:rPr>
                <w:rFonts w:ascii="Palatino Linotype" w:eastAsia="Calibri" w:hAnsi="Palatino Linotype" w:cs="Arial"/>
                <w:b/>
                <w:bCs/>
                <w:snapToGrid/>
                <w:color w:val="000000"/>
                <w:sz w:val="22"/>
                <w:szCs w:val="22"/>
                <w:lang w:val="nl-NL"/>
              </w:rPr>
            </w:pPr>
          </w:p>
        </w:tc>
        <w:tc>
          <w:tcPr>
            <w:tcW w:w="1083"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2014</w:t>
            </w:r>
          </w:p>
        </w:tc>
        <w:tc>
          <w:tcPr>
            <w:tcW w:w="1083"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2015</w:t>
            </w:r>
          </w:p>
        </w:tc>
        <w:tc>
          <w:tcPr>
            <w:tcW w:w="1083"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2016</w:t>
            </w:r>
          </w:p>
        </w:tc>
        <w:tc>
          <w:tcPr>
            <w:tcW w:w="1083"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2017</w:t>
            </w:r>
          </w:p>
        </w:tc>
        <w:tc>
          <w:tcPr>
            <w:tcW w:w="1083"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2018</w:t>
            </w:r>
          </w:p>
        </w:tc>
        <w:tc>
          <w:tcPr>
            <w:tcW w:w="1083"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2019</w:t>
            </w:r>
          </w:p>
        </w:tc>
      </w:tr>
      <w:tr w:rsidR="00A52690" w:rsidRPr="00A52690" w:rsidTr="00A52690">
        <w:trPr>
          <w:trHeight w:val="283"/>
        </w:trPr>
        <w:tc>
          <w:tcPr>
            <w:tcW w:w="2568" w:type="dxa"/>
            <w:shd w:val="clear" w:color="auto" w:fill="auto"/>
          </w:tcPr>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roofErr w:type="spellStart"/>
            <w:r w:rsidRPr="00A52690">
              <w:rPr>
                <w:rFonts w:ascii="Palatino Linotype" w:eastAsia="Calibri" w:hAnsi="Palatino Linotype" w:cs="Arial"/>
                <w:snapToGrid/>
                <w:color w:val="000000"/>
                <w:sz w:val="22"/>
                <w:szCs w:val="22"/>
                <w:lang w:val="nl-NL"/>
              </w:rPr>
              <w:t>Employed</w:t>
            </w:r>
            <w:proofErr w:type="spellEnd"/>
            <w:r w:rsidRPr="00A52690">
              <w:rPr>
                <w:rFonts w:ascii="Palatino Linotype" w:eastAsia="Calibri" w:hAnsi="Palatino Linotype" w:cs="Arial"/>
                <w:snapToGrid/>
                <w:color w:val="000000"/>
                <w:sz w:val="22"/>
                <w:szCs w:val="22"/>
                <w:lang w:val="nl-NL"/>
              </w:rPr>
              <w:t xml:space="preserve"> </w:t>
            </w:r>
            <w:proofErr w:type="spellStart"/>
            <w:r w:rsidRPr="00A52690">
              <w:rPr>
                <w:rFonts w:ascii="Palatino Linotype" w:eastAsia="Calibri" w:hAnsi="Palatino Linotype" w:cs="Arial"/>
                <w:snapToGrid/>
                <w:color w:val="000000"/>
                <w:sz w:val="22"/>
                <w:szCs w:val="22"/>
                <w:lang w:val="nl-NL"/>
              </w:rPr>
              <w:t>population</w:t>
            </w:r>
            <w:proofErr w:type="spellEnd"/>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59.295</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61.823</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65.118</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62.834</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61.013</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61.547</w:t>
            </w:r>
          </w:p>
        </w:tc>
      </w:tr>
      <w:tr w:rsidR="00A52690" w:rsidRPr="00A52690" w:rsidTr="00A52690">
        <w:trPr>
          <w:trHeight w:val="283"/>
        </w:trPr>
        <w:tc>
          <w:tcPr>
            <w:tcW w:w="2568" w:type="dxa"/>
            <w:shd w:val="clear" w:color="auto" w:fill="auto"/>
          </w:tcPr>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roofErr w:type="spellStart"/>
            <w:r w:rsidRPr="00A52690">
              <w:rPr>
                <w:rFonts w:ascii="Palatino Linotype" w:eastAsia="Calibri" w:hAnsi="Palatino Linotype" w:cs="Arial"/>
                <w:snapToGrid/>
                <w:color w:val="000000"/>
                <w:sz w:val="22"/>
                <w:szCs w:val="22"/>
                <w:lang w:val="nl-NL"/>
              </w:rPr>
              <w:t>Income</w:t>
            </w:r>
            <w:proofErr w:type="spellEnd"/>
            <w:r w:rsidRPr="00A52690">
              <w:rPr>
                <w:rFonts w:ascii="Palatino Linotype" w:eastAsia="Calibri" w:hAnsi="Palatino Linotype" w:cs="Arial"/>
                <w:snapToGrid/>
                <w:color w:val="000000"/>
                <w:sz w:val="22"/>
                <w:szCs w:val="22"/>
                <w:lang w:val="nl-NL"/>
              </w:rPr>
              <w:t xml:space="preserve">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0 - 500</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4.2%</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3.3%</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3.5%</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4.8%</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8.4%</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3.1%</w:t>
            </w:r>
          </w:p>
        </w:tc>
      </w:tr>
      <w:tr w:rsidR="00A52690" w:rsidRPr="00A52690" w:rsidTr="00A52690">
        <w:trPr>
          <w:trHeight w:val="283"/>
        </w:trPr>
        <w:tc>
          <w:tcPr>
            <w:tcW w:w="2568" w:type="dxa"/>
            <w:shd w:val="clear" w:color="auto" w:fill="auto"/>
          </w:tcPr>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roofErr w:type="spellStart"/>
            <w:r w:rsidRPr="00A52690">
              <w:rPr>
                <w:rFonts w:ascii="Palatino Linotype" w:eastAsia="Calibri" w:hAnsi="Palatino Linotype" w:cs="Arial"/>
                <w:snapToGrid/>
                <w:color w:val="000000"/>
                <w:sz w:val="22"/>
                <w:szCs w:val="22"/>
                <w:lang w:val="nl-NL"/>
              </w:rPr>
              <w:t>Income</w:t>
            </w:r>
            <w:proofErr w:type="spellEnd"/>
            <w:r w:rsidRPr="00A52690">
              <w:rPr>
                <w:rFonts w:ascii="Palatino Linotype" w:eastAsia="Calibri" w:hAnsi="Palatino Linotype" w:cs="Arial"/>
                <w:snapToGrid/>
                <w:color w:val="000000"/>
                <w:sz w:val="22"/>
                <w:szCs w:val="22"/>
                <w:lang w:val="nl-NL"/>
              </w:rPr>
              <w:t xml:space="preserve">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501 - 1000</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8.4%</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7.7%</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8.7%</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7.7%</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3.8%</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11.1%</w:t>
            </w:r>
          </w:p>
        </w:tc>
      </w:tr>
      <w:tr w:rsidR="00A52690" w:rsidRPr="00A52690" w:rsidTr="00A52690">
        <w:trPr>
          <w:trHeight w:val="283"/>
        </w:trPr>
        <w:tc>
          <w:tcPr>
            <w:tcW w:w="2568" w:type="dxa"/>
            <w:shd w:val="clear" w:color="auto" w:fill="auto"/>
          </w:tcPr>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roofErr w:type="spellStart"/>
            <w:r w:rsidRPr="00A52690">
              <w:rPr>
                <w:rFonts w:ascii="Palatino Linotype" w:eastAsia="Calibri" w:hAnsi="Palatino Linotype" w:cs="Arial"/>
                <w:snapToGrid/>
                <w:color w:val="000000"/>
                <w:sz w:val="22"/>
                <w:szCs w:val="22"/>
                <w:lang w:val="nl-NL"/>
              </w:rPr>
              <w:t>Income</w:t>
            </w:r>
            <w:proofErr w:type="spellEnd"/>
            <w:r w:rsidRPr="00A52690">
              <w:rPr>
                <w:rFonts w:ascii="Palatino Linotype" w:eastAsia="Calibri" w:hAnsi="Palatino Linotype" w:cs="Arial"/>
                <w:snapToGrid/>
                <w:color w:val="000000"/>
                <w:sz w:val="22"/>
                <w:szCs w:val="22"/>
                <w:lang w:val="nl-NL"/>
              </w:rPr>
              <w:t xml:space="preserve">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1001 - 2000</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27.1%</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25.7%</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31.7%</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29.1%</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30.0%</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27.9%</w:t>
            </w:r>
          </w:p>
        </w:tc>
      </w:tr>
      <w:tr w:rsidR="00A52690" w:rsidRPr="00A52690" w:rsidTr="00A52690">
        <w:trPr>
          <w:trHeight w:val="283"/>
        </w:trPr>
        <w:tc>
          <w:tcPr>
            <w:tcW w:w="2568" w:type="dxa"/>
            <w:shd w:val="clear" w:color="auto" w:fill="auto"/>
          </w:tcPr>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roofErr w:type="spellStart"/>
            <w:r w:rsidRPr="00A52690">
              <w:rPr>
                <w:rFonts w:ascii="Palatino Linotype" w:eastAsia="Calibri" w:hAnsi="Palatino Linotype" w:cs="Arial"/>
                <w:snapToGrid/>
                <w:color w:val="000000"/>
                <w:sz w:val="22"/>
                <w:szCs w:val="22"/>
                <w:lang w:val="nl-NL"/>
              </w:rPr>
              <w:t>Income</w:t>
            </w:r>
            <w:proofErr w:type="spellEnd"/>
            <w:r w:rsidRPr="00A52690">
              <w:rPr>
                <w:rFonts w:ascii="Palatino Linotype" w:eastAsia="Calibri" w:hAnsi="Palatino Linotype" w:cs="Arial"/>
                <w:snapToGrid/>
                <w:color w:val="000000"/>
                <w:sz w:val="22"/>
                <w:szCs w:val="22"/>
                <w:lang w:val="nl-NL"/>
              </w:rPr>
              <w:t xml:space="preserve">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2001 - 3000</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16.2%</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14.4%</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19.3%</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18.9%</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17.8%</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18.0%</w:t>
            </w:r>
          </w:p>
        </w:tc>
      </w:tr>
      <w:tr w:rsidR="00A52690" w:rsidRPr="00A52690" w:rsidTr="00A52690">
        <w:trPr>
          <w:trHeight w:val="283"/>
        </w:trPr>
        <w:tc>
          <w:tcPr>
            <w:tcW w:w="2568" w:type="dxa"/>
            <w:shd w:val="clear" w:color="auto" w:fill="auto"/>
          </w:tcPr>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roofErr w:type="spellStart"/>
            <w:r w:rsidRPr="00A52690">
              <w:rPr>
                <w:rFonts w:ascii="Palatino Linotype" w:eastAsia="Calibri" w:hAnsi="Palatino Linotype" w:cs="Arial"/>
                <w:snapToGrid/>
                <w:color w:val="000000"/>
                <w:sz w:val="22"/>
                <w:szCs w:val="22"/>
                <w:lang w:val="nl-NL"/>
              </w:rPr>
              <w:t>Income</w:t>
            </w:r>
            <w:proofErr w:type="spellEnd"/>
            <w:r w:rsidRPr="00A52690">
              <w:rPr>
                <w:rFonts w:ascii="Palatino Linotype" w:eastAsia="Calibri" w:hAnsi="Palatino Linotype" w:cs="Arial"/>
                <w:snapToGrid/>
                <w:color w:val="000000"/>
                <w:sz w:val="22"/>
                <w:szCs w:val="22"/>
                <w:lang w:val="nl-NL"/>
              </w:rPr>
              <w:t xml:space="preserve">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3001 +</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35.5%</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32.3%</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28.5%</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26.8%</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25.2%</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22.8%</w:t>
            </w:r>
          </w:p>
        </w:tc>
      </w:tr>
      <w:tr w:rsidR="00A52690" w:rsidRPr="00A52690" w:rsidTr="00A52690">
        <w:trPr>
          <w:trHeight w:val="283"/>
        </w:trPr>
        <w:tc>
          <w:tcPr>
            <w:tcW w:w="2568" w:type="dxa"/>
            <w:shd w:val="clear" w:color="auto" w:fill="auto"/>
          </w:tcPr>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roofErr w:type="spellStart"/>
            <w:r w:rsidRPr="00A52690">
              <w:rPr>
                <w:rFonts w:ascii="Palatino Linotype" w:eastAsia="Calibri" w:hAnsi="Palatino Linotype" w:cs="Arial"/>
                <w:snapToGrid/>
                <w:color w:val="000000"/>
                <w:sz w:val="22"/>
                <w:szCs w:val="22"/>
                <w:lang w:val="nl-NL"/>
              </w:rPr>
              <w:t>Unknown</w:t>
            </w:r>
            <w:proofErr w:type="spellEnd"/>
            <w:r w:rsidRPr="00A52690">
              <w:rPr>
                <w:rFonts w:ascii="Palatino Linotype" w:eastAsia="Calibri" w:hAnsi="Palatino Linotype" w:cs="Arial"/>
                <w:snapToGrid/>
                <w:color w:val="000000"/>
                <w:sz w:val="22"/>
                <w:szCs w:val="22"/>
                <w:lang w:val="nl-NL"/>
              </w:rPr>
              <w:t>/</w:t>
            </w:r>
            <w:proofErr w:type="spellStart"/>
            <w:r w:rsidRPr="00A52690">
              <w:rPr>
                <w:rFonts w:ascii="Palatino Linotype" w:eastAsia="Calibri" w:hAnsi="Palatino Linotype" w:cs="Arial"/>
                <w:snapToGrid/>
                <w:color w:val="000000"/>
                <w:sz w:val="22"/>
                <w:szCs w:val="22"/>
                <w:lang w:val="nl-NL"/>
              </w:rPr>
              <w:t>not</w:t>
            </w:r>
            <w:proofErr w:type="spellEnd"/>
            <w:r w:rsidRPr="00A52690">
              <w:rPr>
                <w:rFonts w:ascii="Palatino Linotype" w:eastAsia="Calibri" w:hAnsi="Palatino Linotype" w:cs="Arial"/>
                <w:snapToGrid/>
                <w:color w:val="000000"/>
                <w:sz w:val="22"/>
                <w:szCs w:val="22"/>
                <w:lang w:val="nl-NL"/>
              </w:rPr>
              <w:t xml:space="preserve"> </w:t>
            </w:r>
            <w:proofErr w:type="spellStart"/>
            <w:r w:rsidRPr="00A52690">
              <w:rPr>
                <w:rFonts w:ascii="Palatino Linotype" w:eastAsia="Calibri" w:hAnsi="Palatino Linotype" w:cs="Arial"/>
                <w:snapToGrid/>
                <w:color w:val="000000"/>
                <w:sz w:val="22"/>
                <w:szCs w:val="22"/>
                <w:lang w:val="nl-NL"/>
              </w:rPr>
              <w:t>reported</w:t>
            </w:r>
            <w:proofErr w:type="spellEnd"/>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8.6%</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16.6%</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8.3%</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12.7%</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14.9%</w:t>
            </w:r>
          </w:p>
        </w:tc>
        <w:tc>
          <w:tcPr>
            <w:tcW w:w="1083"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17.1%</w:t>
            </w:r>
          </w:p>
        </w:tc>
      </w:tr>
    </w:tbl>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Een verhoging van het minimum uurloon tot het bestaansminimum kan ertoe bijdragen dat de sociaaleconomische situatie van veel kinderen verbeteren, aangezien in 2022 ongeveer     46%</w:t>
      </w:r>
      <w:r w:rsidRPr="00A52690">
        <w:rPr>
          <w:rFonts w:ascii="Palatino Linotype" w:eastAsia="Calibri" w:hAnsi="Palatino Linotype" w:cs="Arial"/>
          <w:bCs/>
          <w:snapToGrid/>
          <w:color w:val="000000"/>
          <w:sz w:val="22"/>
          <w:szCs w:val="22"/>
          <w:vertAlign w:val="superscript"/>
          <w:lang w:val="nl-NL"/>
        </w:rPr>
        <w:footnoteReference w:id="25"/>
      </w:r>
      <w:r w:rsidRPr="00A52690">
        <w:rPr>
          <w:rFonts w:ascii="Palatino Linotype" w:eastAsia="Calibri" w:hAnsi="Palatino Linotype" w:cs="Arial"/>
          <w:snapToGrid/>
          <w:color w:val="000000"/>
          <w:sz w:val="22"/>
          <w:szCs w:val="22"/>
          <w:lang w:val="nl-NL"/>
        </w:rPr>
        <w:t xml:space="preserve"> van de werkende bevolking van een loon onder de armoedegrens leeft en een groot deel van deze werknemers tot de groep die een gezin onderhouden waartoe kinderen behoren.</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Tabel 8</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right w:w="227" w:type="dxa"/>
        </w:tblCellMar>
        <w:tblLook w:val="04A0" w:firstRow="1" w:lastRow="0" w:firstColumn="1" w:lastColumn="0" w:noHBand="0" w:noVBand="1"/>
      </w:tblPr>
      <w:tblGrid>
        <w:gridCol w:w="5358"/>
        <w:gridCol w:w="1275"/>
        <w:gridCol w:w="1276"/>
        <w:gridCol w:w="1276"/>
      </w:tblGrid>
      <w:tr w:rsidR="00A52690" w:rsidRPr="00A52690" w:rsidTr="00A52690">
        <w:trPr>
          <w:trHeight w:val="170"/>
        </w:trPr>
        <w:tc>
          <w:tcPr>
            <w:tcW w:w="5358" w:type="dxa"/>
            <w:shd w:val="clear" w:color="auto" w:fill="D9D9D9"/>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b/>
                <w:bCs/>
                <w:snapToGrid/>
                <w:color w:val="000000"/>
                <w:sz w:val="22"/>
                <w:szCs w:val="22"/>
                <w:lang w:val="nl-NL"/>
              </w:rPr>
            </w:pPr>
          </w:p>
        </w:tc>
        <w:tc>
          <w:tcPr>
            <w:tcW w:w="1275"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1-1-2021</w:t>
            </w:r>
          </w:p>
        </w:tc>
        <w:tc>
          <w:tcPr>
            <w:tcW w:w="1276"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1-1-2022</w:t>
            </w:r>
          </w:p>
        </w:tc>
        <w:tc>
          <w:tcPr>
            <w:tcW w:w="1276"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1-1-2023</w:t>
            </w:r>
          </w:p>
        </w:tc>
      </w:tr>
      <w:tr w:rsidR="00A52690" w:rsidRPr="00A52690" w:rsidTr="00A52690">
        <w:trPr>
          <w:trHeight w:val="170"/>
        </w:trPr>
        <w:tc>
          <w:tcPr>
            <w:tcW w:w="5358" w:type="dxa"/>
            <w:shd w:val="clear" w:color="auto" w:fill="auto"/>
            <w:vAlign w:val="center"/>
          </w:tcPr>
          <w:p w:rsidR="00A52690" w:rsidRPr="00A52690" w:rsidRDefault="00A52690" w:rsidP="00A52690">
            <w:pPr>
              <w:widowControl/>
              <w:autoSpaceDE w:val="0"/>
              <w:autoSpaceDN w:val="0"/>
              <w:adjustRightInd w:val="0"/>
              <w:spacing w:line="288" w:lineRule="auto"/>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Minimumuurloon in </w:t>
            </w:r>
            <w:proofErr w:type="spellStart"/>
            <w:r w:rsidRPr="00A52690">
              <w:rPr>
                <w:rFonts w:ascii="Palatino Linotype" w:eastAsia="Calibri" w:hAnsi="Palatino Linotype" w:cs="Arial"/>
                <w:snapToGrid/>
                <w:color w:val="000000"/>
                <w:sz w:val="22"/>
                <w:szCs w:val="22"/>
                <w:lang w:val="nl-NL"/>
              </w:rPr>
              <w:t>NAf</w:t>
            </w:r>
            <w:proofErr w:type="spellEnd"/>
          </w:p>
        </w:tc>
        <w:tc>
          <w:tcPr>
            <w:tcW w:w="1275"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9,62</w:t>
            </w:r>
          </w:p>
        </w:tc>
        <w:tc>
          <w:tcPr>
            <w:tcW w:w="1276"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9,62</w:t>
            </w:r>
          </w:p>
        </w:tc>
        <w:tc>
          <w:tcPr>
            <w:tcW w:w="1276"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13,68</w:t>
            </w:r>
            <w:r w:rsidRPr="00A52690">
              <w:rPr>
                <w:rFonts w:ascii="Palatino Linotype" w:eastAsia="Calibri" w:hAnsi="Palatino Linotype" w:cs="Arial"/>
                <w:b/>
                <w:bCs/>
                <w:snapToGrid/>
                <w:color w:val="000000"/>
                <w:sz w:val="22"/>
                <w:szCs w:val="22"/>
                <w:vertAlign w:val="superscript"/>
                <w:lang w:val="nl-NL"/>
              </w:rPr>
              <w:footnoteReference w:id="26"/>
            </w:r>
          </w:p>
        </w:tc>
      </w:tr>
      <w:tr w:rsidR="00A52690" w:rsidRPr="00A52690" w:rsidTr="00A52690">
        <w:trPr>
          <w:trHeight w:val="170"/>
        </w:trPr>
        <w:tc>
          <w:tcPr>
            <w:tcW w:w="5358" w:type="dxa"/>
            <w:shd w:val="clear" w:color="auto" w:fill="auto"/>
            <w:vAlign w:val="center"/>
          </w:tcPr>
          <w:p w:rsidR="00A52690" w:rsidRPr="00A52690" w:rsidRDefault="00A52690" w:rsidP="00A52690">
            <w:pPr>
              <w:widowControl/>
              <w:autoSpaceDE w:val="0"/>
              <w:autoSpaceDN w:val="0"/>
              <w:adjustRightInd w:val="0"/>
              <w:spacing w:line="288" w:lineRule="auto"/>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Verhoging minimumuurloon in </w:t>
            </w:r>
            <w:proofErr w:type="spellStart"/>
            <w:r w:rsidRPr="00A52690">
              <w:rPr>
                <w:rFonts w:ascii="Palatino Linotype" w:eastAsia="Calibri" w:hAnsi="Palatino Linotype" w:cs="Arial"/>
                <w:snapToGrid/>
                <w:color w:val="000000"/>
                <w:sz w:val="22"/>
                <w:szCs w:val="22"/>
                <w:lang w:val="nl-NL"/>
              </w:rPr>
              <w:t>NAf</w:t>
            </w:r>
            <w:proofErr w:type="spellEnd"/>
          </w:p>
        </w:tc>
        <w:tc>
          <w:tcPr>
            <w:tcW w:w="1275"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p>
        </w:tc>
        <w:tc>
          <w:tcPr>
            <w:tcW w:w="1276"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p>
        </w:tc>
        <w:tc>
          <w:tcPr>
            <w:tcW w:w="1276"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4,06</w:t>
            </w:r>
          </w:p>
        </w:tc>
      </w:tr>
      <w:tr w:rsidR="00A52690" w:rsidRPr="00A52690" w:rsidTr="00A52690">
        <w:trPr>
          <w:trHeight w:val="170"/>
        </w:trPr>
        <w:tc>
          <w:tcPr>
            <w:tcW w:w="5358" w:type="dxa"/>
            <w:shd w:val="clear" w:color="auto" w:fill="auto"/>
            <w:vAlign w:val="center"/>
          </w:tcPr>
          <w:p w:rsidR="00A52690" w:rsidRPr="00A52690" w:rsidRDefault="00A52690" w:rsidP="00A52690">
            <w:pPr>
              <w:widowControl/>
              <w:autoSpaceDE w:val="0"/>
              <w:autoSpaceDN w:val="0"/>
              <w:adjustRightInd w:val="0"/>
              <w:spacing w:line="288" w:lineRule="auto"/>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verhoging minimumuurloon</w:t>
            </w:r>
          </w:p>
        </w:tc>
        <w:tc>
          <w:tcPr>
            <w:tcW w:w="1275"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p>
        </w:tc>
        <w:tc>
          <w:tcPr>
            <w:tcW w:w="1276"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p>
        </w:tc>
        <w:tc>
          <w:tcPr>
            <w:tcW w:w="1276"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42.2%</w:t>
            </w:r>
          </w:p>
        </w:tc>
      </w:tr>
      <w:tr w:rsidR="00A52690" w:rsidRPr="00A52690" w:rsidTr="00A52690">
        <w:trPr>
          <w:trHeight w:val="170"/>
        </w:trPr>
        <w:tc>
          <w:tcPr>
            <w:tcW w:w="5358" w:type="dxa"/>
            <w:shd w:val="clear" w:color="auto" w:fill="auto"/>
            <w:vAlign w:val="center"/>
          </w:tcPr>
          <w:p w:rsidR="00A52690" w:rsidRPr="00A52690" w:rsidRDefault="00A52690" w:rsidP="00A52690">
            <w:pPr>
              <w:widowControl/>
              <w:autoSpaceDE w:val="0"/>
              <w:autoSpaceDN w:val="0"/>
              <w:adjustRightInd w:val="0"/>
              <w:spacing w:line="288" w:lineRule="auto"/>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Minimummaandloon bij 40-urige werkweek in </w:t>
            </w:r>
            <w:proofErr w:type="spellStart"/>
            <w:r w:rsidRPr="00A52690">
              <w:rPr>
                <w:rFonts w:ascii="Palatino Linotype" w:eastAsia="Calibri" w:hAnsi="Palatino Linotype" w:cs="Arial"/>
                <w:snapToGrid/>
                <w:color w:val="000000"/>
                <w:sz w:val="22"/>
                <w:szCs w:val="22"/>
                <w:lang w:val="nl-NL"/>
              </w:rPr>
              <w:t>NAf</w:t>
            </w:r>
            <w:proofErr w:type="spellEnd"/>
          </w:p>
        </w:tc>
        <w:tc>
          <w:tcPr>
            <w:tcW w:w="1275"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1.666,18</w:t>
            </w:r>
          </w:p>
        </w:tc>
        <w:tc>
          <w:tcPr>
            <w:tcW w:w="1276"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1.666,18</w:t>
            </w:r>
          </w:p>
        </w:tc>
        <w:tc>
          <w:tcPr>
            <w:tcW w:w="1276"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2.370,00</w:t>
            </w:r>
          </w:p>
        </w:tc>
      </w:tr>
      <w:tr w:rsidR="00A52690" w:rsidRPr="00A52690" w:rsidTr="00A52690">
        <w:trPr>
          <w:trHeight w:val="170"/>
        </w:trPr>
        <w:tc>
          <w:tcPr>
            <w:tcW w:w="5358" w:type="dxa"/>
            <w:shd w:val="clear" w:color="auto" w:fill="auto"/>
            <w:vAlign w:val="center"/>
          </w:tcPr>
          <w:p w:rsidR="00A52690" w:rsidRPr="00A52690" w:rsidRDefault="00A52690" w:rsidP="00A52690">
            <w:pPr>
              <w:widowControl/>
              <w:autoSpaceDE w:val="0"/>
              <w:autoSpaceDN w:val="0"/>
              <w:adjustRightInd w:val="0"/>
              <w:spacing w:line="288" w:lineRule="auto"/>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Verhoging minimummaandloon t.o.v. vorig jaar in </w:t>
            </w:r>
            <w:proofErr w:type="spellStart"/>
            <w:r w:rsidRPr="00A52690">
              <w:rPr>
                <w:rFonts w:ascii="Palatino Linotype" w:eastAsia="Calibri" w:hAnsi="Palatino Linotype" w:cs="Arial"/>
                <w:snapToGrid/>
                <w:color w:val="000000"/>
                <w:sz w:val="22"/>
                <w:szCs w:val="22"/>
                <w:lang w:val="nl-NL"/>
              </w:rPr>
              <w:t>NAf</w:t>
            </w:r>
            <w:proofErr w:type="spellEnd"/>
          </w:p>
        </w:tc>
        <w:tc>
          <w:tcPr>
            <w:tcW w:w="1275"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p>
        </w:tc>
        <w:tc>
          <w:tcPr>
            <w:tcW w:w="1276"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p>
        </w:tc>
        <w:tc>
          <w:tcPr>
            <w:tcW w:w="1276"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703,82</w:t>
            </w:r>
          </w:p>
        </w:tc>
      </w:tr>
    </w:tbl>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lastRenderedPageBreak/>
        <w:t xml:space="preserve">Uit tabel 8 blijkt dat in het geval de overheid overweegt om het minimumloon aan te passen aan het bestaansminimum (de armoedegrens) op Curaçao, dit betekent dat dan in het jaar 2023 het minimumuurloon aanzienlijk zal moeten worden verhoogd met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4,06 tot een uurloon van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13,68 voor de categorie van één volwassene met twee kinderen. Dat komt neer op een procentuele verhoging van het minimumloon met 42.2% voor 2023. Per maand betekent dat in het jaar 2023 een stijging van het minimummaandloon met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703,82.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ind w:left="567" w:hanging="567"/>
        <w:jc w:val="both"/>
        <w:rPr>
          <w:rFonts w:ascii="Palatino Linotype" w:eastAsia="Calibri" w:hAnsi="Palatino Linotype"/>
          <w:snapToGrid/>
          <w:color w:val="000000"/>
          <w:sz w:val="22"/>
          <w:szCs w:val="22"/>
          <w:lang w:val="nl-NL"/>
        </w:rPr>
      </w:pPr>
      <w:r w:rsidRPr="00A52690">
        <w:rPr>
          <w:rFonts w:ascii="Palatino Linotype" w:eastAsia="Calibri" w:hAnsi="Palatino Linotype" w:cs="Arial"/>
          <w:b/>
          <w:bCs/>
          <w:snapToGrid/>
          <w:color w:val="000000"/>
          <w:sz w:val="22"/>
          <w:szCs w:val="22"/>
          <w:lang w:val="nl-NL"/>
        </w:rPr>
        <w:t>I.6.</w:t>
      </w:r>
      <w:r w:rsidRPr="00A52690">
        <w:rPr>
          <w:rFonts w:ascii="Palatino Linotype" w:eastAsia="Calibri" w:hAnsi="Palatino Linotype" w:cs="Arial"/>
          <w:b/>
          <w:bCs/>
          <w:snapToGrid/>
          <w:color w:val="000000"/>
          <w:sz w:val="22"/>
          <w:szCs w:val="22"/>
          <w:lang w:val="nl-NL"/>
        </w:rPr>
        <w:tab/>
      </w:r>
      <w:r w:rsidRPr="00A52690">
        <w:rPr>
          <w:rFonts w:ascii="Palatino Linotype" w:eastAsia="Calibri" w:hAnsi="Palatino Linotype"/>
          <w:b/>
          <w:bCs/>
          <w:snapToGrid/>
          <w:color w:val="000000"/>
          <w:sz w:val="22"/>
          <w:szCs w:val="22"/>
          <w:u w:val="single"/>
          <w:lang w:val="nl-NL"/>
        </w:rPr>
        <w:t>De doorwerking van een minimumloonverhoging op de andere lonen</w:t>
      </w:r>
      <w:r w:rsidRPr="00A52690">
        <w:rPr>
          <w:rFonts w:ascii="Palatino Linotype" w:eastAsia="Calibri" w:hAnsi="Palatino Linotype" w:cs="Arial"/>
          <w:b/>
          <w:bCs/>
          <w:snapToGrid/>
          <w:color w:val="000000"/>
          <w:sz w:val="22"/>
          <w:szCs w:val="22"/>
          <w:u w:val="single"/>
          <w:lang w:val="nl-NL"/>
        </w:rPr>
        <w:t xml:space="preserve"> </w:t>
      </w:r>
      <w:r w:rsidRPr="00A52690">
        <w:rPr>
          <w:rFonts w:ascii="Palatino Linotype" w:eastAsia="Calibri" w:hAnsi="Palatino Linotype"/>
          <w:b/>
          <w:bCs/>
          <w:snapToGrid/>
          <w:color w:val="000000"/>
          <w:sz w:val="22"/>
          <w:szCs w:val="22"/>
          <w:u w:val="single"/>
          <w:lang w:val="nl-NL"/>
        </w:rPr>
        <w:t>in het kader van</w:t>
      </w:r>
      <w:r w:rsidRPr="00A52690">
        <w:rPr>
          <w:rFonts w:ascii="Palatino Linotype" w:eastAsia="Calibri" w:hAnsi="Palatino Linotype"/>
          <w:snapToGrid/>
          <w:color w:val="000000"/>
          <w:sz w:val="22"/>
          <w:szCs w:val="22"/>
          <w:lang w:val="nl-NL"/>
        </w:rPr>
        <w:t xml:space="preserve"> </w:t>
      </w:r>
      <w:r w:rsidRPr="00A52690">
        <w:rPr>
          <w:rFonts w:ascii="Palatino Linotype" w:eastAsia="Calibri" w:hAnsi="Palatino Linotype"/>
          <w:b/>
          <w:bCs/>
          <w:snapToGrid/>
          <w:color w:val="000000"/>
          <w:sz w:val="22"/>
          <w:szCs w:val="22"/>
          <w:u w:val="single"/>
          <w:lang w:val="nl-NL"/>
        </w:rPr>
        <w:t>een koopkrachtbehoud</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Op basis van de literatuur bestaat de verwachting dat een verhoging van het minimumloon ook gevolgen kan hebben voor de lonen daarboven. Een verhoging van het minimumloon zal de aangrenzende lonen laten stijgen. Dit noemen we “spillovereffecten” of “overloopeffecten”.</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Uit analyses</w:t>
      </w:r>
      <w:r w:rsidRPr="00A52690">
        <w:rPr>
          <w:rFonts w:ascii="Palatino Linotype" w:eastAsia="Calibri" w:hAnsi="Palatino Linotype"/>
          <w:bCs/>
          <w:snapToGrid/>
          <w:color w:val="000000"/>
          <w:sz w:val="22"/>
          <w:szCs w:val="22"/>
          <w:vertAlign w:val="superscript"/>
          <w:lang w:val="nl-NL"/>
        </w:rPr>
        <w:footnoteReference w:id="27"/>
      </w:r>
      <w:r w:rsidRPr="00A52690">
        <w:rPr>
          <w:rFonts w:ascii="Palatino Linotype" w:eastAsia="Calibri" w:hAnsi="Palatino Linotype"/>
          <w:snapToGrid/>
          <w:color w:val="000000"/>
          <w:sz w:val="22"/>
          <w:szCs w:val="22"/>
          <w:lang w:val="nl-NL"/>
        </w:rPr>
        <w:t xml:space="preserve"> blijkt dat wanneer het minimumloon verhoogd wordt met 10%, de verhoging in de eerste plaats een direct effect heeft op alle lonen tot aan het nieuwe minimumloon van 110% van het oude minimumloon.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Op de tweede plaats komen de overloopeffecten die de lonen boven de 110% van het oude minimumloon doen stijgen. Uit deze analyses blijkt dat bij een minimumloonverhoging van 10%, doorwerking optreedt tot 40% boven het oude minimumloon, bestaande uit 10% directe effecten en 30% overloopeffecten. Na de minimumloonsverhoging zullen de werknemers met lonen tot 30% boven het oude minimumloon, ook tenminste de minimumloonsverhoging in guldens willen ontvangen om het loonverschil die deze lonen met het oude minimumloon hadden, enigszins te kunnen behouden.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Uit de literatuur</w:t>
      </w:r>
      <w:r w:rsidRPr="00A52690">
        <w:rPr>
          <w:rFonts w:ascii="Palatino Linotype" w:eastAsia="Calibri" w:hAnsi="Palatino Linotype"/>
          <w:bCs/>
          <w:snapToGrid/>
          <w:color w:val="000000"/>
          <w:sz w:val="22"/>
          <w:szCs w:val="22"/>
          <w:vertAlign w:val="superscript"/>
          <w:lang w:val="nl-NL"/>
        </w:rPr>
        <w:footnoteReference w:id="28"/>
      </w:r>
      <w:r w:rsidRPr="00A52690">
        <w:rPr>
          <w:rFonts w:ascii="Palatino Linotype" w:eastAsia="Calibri" w:hAnsi="Palatino Linotype"/>
          <w:snapToGrid/>
          <w:color w:val="000000"/>
          <w:sz w:val="22"/>
          <w:szCs w:val="22"/>
          <w:lang w:val="nl-NL"/>
        </w:rPr>
        <w:t xml:space="preserve"> blijkt ook dat de overloopeffecten toenemen naarmate de minimumloonstijging toeneemt. Bij een minimumloonverhoging van 20% zal volgens de literatuur een doorwerking optreden tot 60% (= 20% directe werking + 40% overloopeffecten) boven het oude minimumloon.</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Een verklaring hiervoor is dat bij een grote verandering van het minimumloon, het deel van de werknemers dat als gevolg van de grote minimumloonverandering met hun uurloon onder het nieuwe minimumloon komen te staan, sterk toeneemt. Zij worden als het ware door de </w:t>
      </w:r>
      <w:r w:rsidRPr="00A52690">
        <w:rPr>
          <w:rFonts w:ascii="Palatino Linotype" w:eastAsia="Calibri" w:hAnsi="Palatino Linotype"/>
          <w:snapToGrid/>
          <w:color w:val="000000"/>
          <w:sz w:val="22"/>
          <w:szCs w:val="22"/>
          <w:lang w:val="nl-NL"/>
        </w:rPr>
        <w:lastRenderedPageBreak/>
        <w:t>minimumloonverhoging geraakt en eisen dan ook dat hun loon met de verhoging van het minimumloon wordt aangepast.</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Daarnaast zullen de werknemers die vóór de invoering van de grote verandering van het minimumloon ruim boven het minimumloon verdienen en na de invoering de marge van hun loon met het minimumloon aanzienlijk zien verkleinen, de verkleining van deze marge enigszins willen beperken door op hun vakbonden druk uit te oefenen om ook hun lonen te verhogen.</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spacing w:line="288" w:lineRule="auto"/>
        <w:contextualSpacing/>
        <w:mirrorIndents/>
        <w:jc w:val="both"/>
        <w:rPr>
          <w:rFonts w:ascii="Palatino Linotype" w:hAnsi="Palatino Linotype"/>
          <w:sz w:val="22"/>
          <w:szCs w:val="22"/>
          <w:lang w:val="nl-NL"/>
        </w:rPr>
      </w:pPr>
      <w:r w:rsidRPr="00A52690">
        <w:rPr>
          <w:rFonts w:ascii="Palatino Linotype" w:hAnsi="Palatino Linotype"/>
          <w:sz w:val="22"/>
          <w:szCs w:val="22"/>
          <w:lang w:val="nl-NL"/>
        </w:rPr>
        <w:t>Uit de berekening hierboven blijkt dat op basis van de inflatiecijfers in de periode 2020/2022, het minimumloon, na drie jaren op hetzelfde niveau te zijn gebleven, met ruim 11% zal moeten stijgen teneinde de koopkracht voor de laagstbetaalden te behouden.</w:t>
      </w:r>
    </w:p>
    <w:p w:rsidR="00A52690" w:rsidRPr="00A52690" w:rsidRDefault="00A52690" w:rsidP="00A52690">
      <w:pPr>
        <w:spacing w:line="288" w:lineRule="auto"/>
        <w:contextualSpacing/>
        <w:mirrorIndents/>
        <w:jc w:val="both"/>
        <w:rPr>
          <w:rFonts w:ascii="Palatino Linotype" w:hAnsi="Palatino Linotype"/>
          <w:sz w:val="22"/>
          <w:szCs w:val="22"/>
          <w:lang w:val="nl-NL"/>
        </w:rPr>
      </w:pPr>
    </w:p>
    <w:p w:rsidR="00A52690" w:rsidRPr="00A52690" w:rsidRDefault="00A52690" w:rsidP="00A52690">
      <w:pPr>
        <w:spacing w:line="288" w:lineRule="auto"/>
        <w:contextualSpacing/>
        <w:mirrorIndents/>
        <w:jc w:val="both"/>
        <w:rPr>
          <w:rFonts w:ascii="Palatino Linotype" w:hAnsi="Palatino Linotype"/>
          <w:sz w:val="22"/>
          <w:szCs w:val="22"/>
          <w:lang w:val="nl-NL"/>
        </w:rPr>
      </w:pPr>
      <w:r w:rsidRPr="00A52690">
        <w:rPr>
          <w:rFonts w:ascii="Palatino Linotype" w:hAnsi="Palatino Linotype"/>
          <w:sz w:val="22"/>
          <w:szCs w:val="22"/>
          <w:lang w:val="nl-NL"/>
        </w:rPr>
        <w:t>Voor de berekening van de directe effecten en de overloopeffecten is het dan van belang te weten: (1) het aantal werknemers met twee kinderen met een loon beneden het minimumloon en (2) het aantal werknemers dat een loon verdient tot ongeveer 30% boven het minimumloon. Dit laatste in verband met de overloopeffecten.</w:t>
      </w:r>
    </w:p>
    <w:p w:rsidR="00A52690" w:rsidRPr="00A52690" w:rsidRDefault="00A52690" w:rsidP="00A52690">
      <w:pPr>
        <w:spacing w:line="288" w:lineRule="auto"/>
        <w:contextualSpacing/>
        <w:mirrorIndents/>
        <w:jc w:val="both"/>
        <w:rPr>
          <w:rFonts w:ascii="Palatino Linotype" w:hAnsi="Palatino Linotype"/>
          <w:sz w:val="22"/>
          <w:szCs w:val="22"/>
          <w:lang w:val="nl-NL"/>
        </w:rPr>
      </w:pPr>
      <w:r w:rsidRPr="00A52690">
        <w:rPr>
          <w:rFonts w:ascii="Palatino Linotype" w:hAnsi="Palatino Linotype"/>
          <w:sz w:val="22"/>
          <w:szCs w:val="22"/>
          <w:lang w:val="nl-NL"/>
        </w:rPr>
        <w:t>Op grond van de percentages in tabel 5 kan voor het meest recente jaar 2019 worden berekend dat ongeveer 31.6%</w:t>
      </w:r>
      <w:r w:rsidRPr="00A52690">
        <w:rPr>
          <w:rFonts w:ascii="Palatino Linotype" w:hAnsi="Palatino Linotype"/>
          <w:bCs/>
          <w:sz w:val="22"/>
          <w:szCs w:val="22"/>
          <w:vertAlign w:val="superscript"/>
          <w:lang w:val="nl-NL"/>
        </w:rPr>
        <w:footnoteReference w:id="29"/>
      </w:r>
      <w:r w:rsidRPr="00A52690">
        <w:rPr>
          <w:rFonts w:ascii="Palatino Linotype" w:hAnsi="Palatino Linotype"/>
          <w:sz w:val="22"/>
          <w:szCs w:val="22"/>
          <w:lang w:val="nl-NL"/>
        </w:rPr>
        <w:t xml:space="preserve"> van de beroepsbevolking in 2019 oftewel 19.449 werknemers een minimumloon ontvingen. En ten aanzien van het aantal werknemers dat een loon vanaf het minimumloon tot </w:t>
      </w:r>
      <w:proofErr w:type="spellStart"/>
      <w:r w:rsidRPr="00A52690">
        <w:rPr>
          <w:rFonts w:ascii="Palatino Linotype" w:hAnsi="Palatino Linotype"/>
          <w:sz w:val="22"/>
          <w:szCs w:val="22"/>
          <w:lang w:val="nl-NL"/>
        </w:rPr>
        <w:t>NAf</w:t>
      </w:r>
      <w:proofErr w:type="spellEnd"/>
      <w:r w:rsidRPr="00A52690">
        <w:rPr>
          <w:rFonts w:ascii="Palatino Linotype" w:hAnsi="Palatino Linotype"/>
          <w:sz w:val="22"/>
          <w:szCs w:val="22"/>
          <w:lang w:val="nl-NL"/>
        </w:rPr>
        <w:t xml:space="preserve"> 2.109,74 (</w:t>
      </w:r>
      <w:proofErr w:type="spellStart"/>
      <w:r w:rsidRPr="00A52690">
        <w:rPr>
          <w:rFonts w:ascii="Palatino Linotype" w:hAnsi="Palatino Linotype"/>
          <w:sz w:val="22"/>
          <w:szCs w:val="22"/>
          <w:lang w:val="nl-NL"/>
        </w:rPr>
        <w:t>NAf</w:t>
      </w:r>
      <w:proofErr w:type="spellEnd"/>
      <w:r w:rsidRPr="00A52690">
        <w:rPr>
          <w:rFonts w:ascii="Palatino Linotype" w:hAnsi="Palatino Linotype"/>
          <w:sz w:val="22"/>
          <w:szCs w:val="22"/>
          <w:lang w:val="nl-NL"/>
        </w:rPr>
        <w:t xml:space="preserve"> 1.622,18 + 30% zijnde de overloopeffecten) verdient, bedraagt dat aantal 12.5%</w:t>
      </w:r>
      <w:r w:rsidRPr="00A52690">
        <w:rPr>
          <w:rFonts w:ascii="Palatino Linotype" w:hAnsi="Palatino Linotype"/>
          <w:b/>
          <w:bCs/>
          <w:sz w:val="22"/>
          <w:szCs w:val="22"/>
          <w:vertAlign w:val="superscript"/>
          <w:lang w:val="nl-NL"/>
        </w:rPr>
        <w:footnoteReference w:id="30"/>
      </w:r>
      <w:r w:rsidRPr="00A52690">
        <w:rPr>
          <w:rFonts w:ascii="Palatino Linotype" w:hAnsi="Palatino Linotype"/>
          <w:sz w:val="22"/>
          <w:szCs w:val="22"/>
          <w:lang w:val="nl-NL"/>
        </w:rPr>
        <w:t xml:space="preserve"> van de beroepsbevolking oftewel 7.693.</w:t>
      </w:r>
    </w:p>
    <w:p w:rsidR="00A52690" w:rsidRPr="00A52690" w:rsidRDefault="00A52690" w:rsidP="00A52690">
      <w:pPr>
        <w:spacing w:line="288" w:lineRule="auto"/>
        <w:contextualSpacing/>
        <w:mirrorIndents/>
        <w:jc w:val="both"/>
        <w:rPr>
          <w:rFonts w:ascii="Palatino Linotype" w:hAnsi="Palatino Linotype"/>
          <w:sz w:val="22"/>
          <w:szCs w:val="22"/>
          <w:lang w:val="nl-NL"/>
        </w:rPr>
      </w:pPr>
    </w:p>
    <w:p w:rsidR="00A52690" w:rsidRPr="00A52690" w:rsidRDefault="00A52690" w:rsidP="00A52690">
      <w:pPr>
        <w:spacing w:line="288" w:lineRule="auto"/>
        <w:contextualSpacing/>
        <w:mirrorIndents/>
        <w:jc w:val="both"/>
        <w:rPr>
          <w:rFonts w:ascii="Palatino Linotype" w:hAnsi="Palatino Linotype"/>
          <w:sz w:val="22"/>
          <w:szCs w:val="22"/>
          <w:lang w:val="nl-NL"/>
        </w:rPr>
      </w:pPr>
      <w:r w:rsidRPr="00A52690">
        <w:rPr>
          <w:rFonts w:ascii="Palatino Linotype" w:hAnsi="Palatino Linotype"/>
          <w:sz w:val="22"/>
          <w:szCs w:val="22"/>
          <w:lang w:val="nl-NL"/>
        </w:rPr>
        <w:t>Indien voor de jaren 2020 tot en met 2022 hetzelfde percentage van 31.6% wordt aangehouden voor de directe effecten en hetzelfde percentage van 12.5% voor de indirecte effecten, dan bedragen de aantallen werknemers met een loon tot aan het minimumloon voor 2020, 2021, en 2022 respectievelijk 19.150, 18.837 en 18.518 en bedragen de aantallen werknemers met een loon vanaf het minimumloon tot 30% boven het minimumloon voor 2020, 2021 en 2022 respectievelijk 7.575, 7.452 en 7.325 (zie tabel 7).</w:t>
      </w:r>
    </w:p>
    <w:p w:rsidR="00A52690" w:rsidRPr="00A52690" w:rsidRDefault="00A52690" w:rsidP="00A52690">
      <w:pPr>
        <w:widowControl/>
        <w:rPr>
          <w:rFonts w:ascii="Palatino Linotype" w:hAnsi="Palatino Linotype"/>
          <w:sz w:val="22"/>
          <w:szCs w:val="22"/>
          <w:lang w:val="nl-NL"/>
        </w:rPr>
      </w:pPr>
    </w:p>
    <w:p w:rsidR="00A52690" w:rsidRPr="00A52690" w:rsidRDefault="00A52690" w:rsidP="00A52690">
      <w:pPr>
        <w:rPr>
          <w:rFonts w:ascii="Palatino Linotype" w:hAnsi="Palatino Linotype"/>
          <w:sz w:val="22"/>
          <w:szCs w:val="22"/>
          <w:lang w:val="nl-NL"/>
        </w:rPr>
      </w:pPr>
      <w:r w:rsidRPr="00A52690">
        <w:rPr>
          <w:rFonts w:ascii="Palatino Linotype" w:hAnsi="Palatino Linotype"/>
          <w:sz w:val="22"/>
          <w:szCs w:val="22"/>
          <w:lang w:val="nl-NL"/>
        </w:rPr>
        <w:t>Tabel 9</w:t>
      </w:r>
    </w:p>
    <w:tbl>
      <w:tblPr>
        <w:tblW w:w="89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678"/>
        <w:gridCol w:w="1077"/>
        <w:gridCol w:w="1077"/>
        <w:gridCol w:w="1077"/>
        <w:gridCol w:w="1077"/>
      </w:tblGrid>
      <w:tr w:rsidR="00A52690" w:rsidRPr="00A52690" w:rsidTr="00A52690">
        <w:trPr>
          <w:cantSplit/>
          <w:trHeight w:val="340"/>
        </w:trPr>
        <w:tc>
          <w:tcPr>
            <w:tcW w:w="4678" w:type="dxa"/>
            <w:shd w:val="clear" w:color="auto" w:fill="D9D9D9"/>
          </w:tcPr>
          <w:p w:rsidR="00A52690" w:rsidRPr="00A52690" w:rsidRDefault="00A52690" w:rsidP="00A52690">
            <w:pPr>
              <w:widowControl/>
              <w:autoSpaceDE w:val="0"/>
              <w:autoSpaceDN w:val="0"/>
              <w:adjustRightInd w:val="0"/>
              <w:jc w:val="both"/>
              <w:rPr>
                <w:rFonts w:ascii="Palatino Linotype" w:eastAsia="Calibri" w:hAnsi="Palatino Linotype"/>
                <w:b/>
                <w:bCs/>
                <w:snapToGrid/>
                <w:color w:val="000000"/>
                <w:sz w:val="22"/>
                <w:szCs w:val="22"/>
                <w:lang w:val="nl-NL"/>
              </w:rPr>
            </w:pPr>
          </w:p>
        </w:tc>
        <w:tc>
          <w:tcPr>
            <w:tcW w:w="1077"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2019</w:t>
            </w:r>
          </w:p>
        </w:tc>
        <w:tc>
          <w:tcPr>
            <w:tcW w:w="1077"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2020</w:t>
            </w:r>
          </w:p>
        </w:tc>
        <w:tc>
          <w:tcPr>
            <w:tcW w:w="1077"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2021</w:t>
            </w:r>
          </w:p>
        </w:tc>
        <w:tc>
          <w:tcPr>
            <w:tcW w:w="1077" w:type="dxa"/>
            <w:shd w:val="clear" w:color="auto" w:fill="D9D9D9"/>
            <w:vAlign w:val="center"/>
          </w:tcPr>
          <w:p w:rsidR="00A52690" w:rsidRPr="00A52690" w:rsidRDefault="00A52690" w:rsidP="00A52690">
            <w:pPr>
              <w:widowControl/>
              <w:autoSpaceDE w:val="0"/>
              <w:autoSpaceDN w:val="0"/>
              <w:adjustRightInd w:val="0"/>
              <w:jc w:val="center"/>
              <w:rPr>
                <w:rFonts w:ascii="Palatino Linotype" w:eastAsia="Calibri" w:hAnsi="Palatino Linotype"/>
                <w:b/>
                <w:bCs/>
                <w:snapToGrid/>
                <w:color w:val="000000"/>
                <w:sz w:val="22"/>
                <w:szCs w:val="22"/>
                <w:lang w:val="nl-NL"/>
              </w:rPr>
            </w:pPr>
            <w:r w:rsidRPr="00A52690">
              <w:rPr>
                <w:rFonts w:ascii="Palatino Linotype" w:eastAsia="Calibri" w:hAnsi="Palatino Linotype"/>
                <w:b/>
                <w:bCs/>
                <w:snapToGrid/>
                <w:color w:val="000000"/>
                <w:sz w:val="22"/>
                <w:szCs w:val="22"/>
                <w:lang w:val="nl-NL"/>
              </w:rPr>
              <w:t>2022</w:t>
            </w:r>
          </w:p>
        </w:tc>
      </w:tr>
      <w:tr w:rsidR="00A52690" w:rsidRPr="00A52690" w:rsidTr="00A52690">
        <w:trPr>
          <w:cantSplit/>
          <w:trHeight w:val="340"/>
        </w:trPr>
        <w:tc>
          <w:tcPr>
            <w:tcW w:w="4678"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Totale bevolking Curaçao per 1 januari</w:t>
            </w:r>
            <w:r w:rsidRPr="00A52690">
              <w:rPr>
                <w:rFonts w:ascii="Palatino Linotype" w:eastAsia="Calibri" w:hAnsi="Palatino Linotype"/>
                <w:b/>
                <w:bCs/>
                <w:snapToGrid/>
                <w:color w:val="000000"/>
                <w:sz w:val="22"/>
                <w:szCs w:val="22"/>
                <w:vertAlign w:val="superscript"/>
                <w:lang w:val="nl-NL"/>
              </w:rPr>
              <w:footnoteReference w:id="31"/>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158.659</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156.223</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153.650</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151.066</w:t>
            </w:r>
          </w:p>
        </w:tc>
      </w:tr>
      <w:tr w:rsidR="00A52690" w:rsidRPr="00A52690" w:rsidTr="00A52690">
        <w:trPr>
          <w:cantSplit/>
          <w:trHeight w:val="340"/>
        </w:trPr>
        <w:tc>
          <w:tcPr>
            <w:tcW w:w="4678"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Werkzame beroepsbevolking</w:t>
            </w:r>
            <w:r w:rsidRPr="00A52690">
              <w:rPr>
                <w:rFonts w:ascii="Palatino Linotype" w:eastAsia="Calibri" w:hAnsi="Palatino Linotype"/>
                <w:b/>
                <w:bCs/>
                <w:snapToGrid/>
                <w:color w:val="000000"/>
                <w:sz w:val="22"/>
                <w:szCs w:val="22"/>
                <w:vertAlign w:val="superscript"/>
                <w:lang w:val="nl-NL"/>
              </w:rPr>
              <w:footnoteReference w:id="32"/>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61.547</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57.050</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59.612</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58.602</w:t>
            </w:r>
          </w:p>
        </w:tc>
      </w:tr>
      <w:tr w:rsidR="00A52690" w:rsidRPr="00A52690" w:rsidTr="00A52690">
        <w:trPr>
          <w:cantSplit/>
          <w:trHeight w:val="340"/>
        </w:trPr>
        <w:tc>
          <w:tcPr>
            <w:tcW w:w="4678"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lastRenderedPageBreak/>
              <w:t>Werkzame beroepsbevolking in % van totale bevolking</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38.79%</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38.79%</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38.79%</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38.79%</w:t>
            </w:r>
          </w:p>
        </w:tc>
      </w:tr>
      <w:tr w:rsidR="00A52690" w:rsidRPr="00A52690" w:rsidTr="00A52690">
        <w:trPr>
          <w:cantSplit/>
          <w:trHeight w:val="340"/>
        </w:trPr>
        <w:tc>
          <w:tcPr>
            <w:tcW w:w="4678"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Aantal werknemers met loon tot aan minimumloon</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19.449</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19.150</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18.837</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18.518</w:t>
            </w:r>
          </w:p>
        </w:tc>
      </w:tr>
      <w:tr w:rsidR="00A52690" w:rsidRPr="00A52690" w:rsidTr="00A52690">
        <w:trPr>
          <w:cantSplit/>
          <w:trHeight w:val="340"/>
        </w:trPr>
        <w:tc>
          <w:tcPr>
            <w:tcW w:w="4678" w:type="dxa"/>
            <w:shd w:val="clear" w:color="auto" w:fill="auto"/>
            <w:vAlign w:val="center"/>
          </w:tcPr>
          <w:p w:rsidR="00A52690" w:rsidRPr="00A52690" w:rsidRDefault="00A52690" w:rsidP="00A52690">
            <w:pPr>
              <w:widowControl/>
              <w:autoSpaceDE w:val="0"/>
              <w:autoSpaceDN w:val="0"/>
              <w:adjustRightInd w:val="0"/>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Aantal werknemers met loon vanaf minimumloon tot 30% boven het minimumloon</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7.693</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7.575</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7.452</w:t>
            </w:r>
          </w:p>
        </w:tc>
        <w:tc>
          <w:tcPr>
            <w:tcW w:w="1077" w:type="dxa"/>
            <w:shd w:val="clear" w:color="auto" w:fill="auto"/>
            <w:vAlign w:val="center"/>
          </w:tcPr>
          <w:p w:rsidR="00A52690" w:rsidRPr="00A52690" w:rsidRDefault="00A52690" w:rsidP="00A52690">
            <w:pPr>
              <w:widowControl/>
              <w:autoSpaceDE w:val="0"/>
              <w:autoSpaceDN w:val="0"/>
              <w:adjustRightInd w:val="0"/>
              <w:jc w:val="center"/>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7.325</w:t>
            </w:r>
          </w:p>
        </w:tc>
      </w:tr>
    </w:tbl>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Een verhoging van de minimumlonen heeft effect op de winstmarges van de werkgevers als gevolg van de gestegen loonkosten voor de werkgevers.</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Voor de berekening van de loonkosten (de directe en overloopkosten) in 2023 als gevolg van de minimumloonsverhoging per 1 januari 2023 gaan wij uit van de in tabel 6 gegeven cijfers voor het jaar 2022.</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Bij een verhoging van het minimumuurloon per </w:t>
      </w:r>
      <w:r w:rsidRPr="00A52690">
        <w:rPr>
          <w:rFonts w:ascii="Palatino Linotype" w:eastAsia="Calibri" w:hAnsi="Palatino Linotype"/>
          <w:bCs/>
          <w:snapToGrid/>
          <w:color w:val="000000"/>
          <w:sz w:val="22"/>
          <w:szCs w:val="22"/>
          <w:lang w:val="nl-NL"/>
        </w:rPr>
        <w:t>1 januari 2023</w:t>
      </w:r>
      <w:r w:rsidRPr="00A52690">
        <w:rPr>
          <w:rFonts w:ascii="Palatino Linotype" w:eastAsia="Calibri" w:hAnsi="Palatino Linotype"/>
          <w:snapToGrid/>
          <w:color w:val="000000"/>
          <w:sz w:val="22"/>
          <w:szCs w:val="22"/>
          <w:lang w:val="nl-NL"/>
        </w:rPr>
        <w:t xml:space="preserve"> met </w:t>
      </w:r>
      <w:proofErr w:type="spellStart"/>
      <w:r w:rsidRPr="00A52690">
        <w:rPr>
          <w:rFonts w:ascii="Palatino Linotype" w:eastAsia="Calibri" w:hAnsi="Palatino Linotype"/>
          <w:snapToGrid/>
          <w:color w:val="000000"/>
          <w:sz w:val="22"/>
          <w:szCs w:val="22"/>
          <w:lang w:val="nl-NL"/>
        </w:rPr>
        <w:t>NAf</w:t>
      </w:r>
      <w:proofErr w:type="spellEnd"/>
      <w:r w:rsidRPr="00A52690">
        <w:rPr>
          <w:rFonts w:ascii="Palatino Linotype" w:eastAsia="Calibri" w:hAnsi="Palatino Linotype"/>
          <w:snapToGrid/>
          <w:color w:val="000000"/>
          <w:sz w:val="22"/>
          <w:szCs w:val="22"/>
          <w:lang w:val="nl-NL"/>
        </w:rPr>
        <w:t xml:space="preserve"> 1,08 naar </w:t>
      </w:r>
      <w:proofErr w:type="spellStart"/>
      <w:r w:rsidRPr="00A52690">
        <w:rPr>
          <w:rFonts w:ascii="Palatino Linotype" w:eastAsia="Calibri" w:hAnsi="Palatino Linotype"/>
          <w:snapToGrid/>
          <w:color w:val="000000"/>
          <w:sz w:val="22"/>
          <w:szCs w:val="22"/>
          <w:lang w:val="nl-NL"/>
        </w:rPr>
        <w:t>NAf</w:t>
      </w:r>
      <w:proofErr w:type="spellEnd"/>
      <w:r w:rsidRPr="00A52690">
        <w:rPr>
          <w:rFonts w:ascii="Palatino Linotype" w:eastAsia="Calibri" w:hAnsi="Palatino Linotype"/>
          <w:snapToGrid/>
          <w:color w:val="000000"/>
          <w:sz w:val="22"/>
          <w:szCs w:val="22"/>
          <w:lang w:val="nl-NL"/>
        </w:rPr>
        <w:t xml:space="preserve"> 10,70 per uur zal het bruto minimummaandloon per werknemer met </w:t>
      </w:r>
      <w:proofErr w:type="spellStart"/>
      <w:r w:rsidRPr="00A52690">
        <w:rPr>
          <w:rFonts w:ascii="Palatino Linotype" w:eastAsia="Calibri" w:hAnsi="Palatino Linotype"/>
          <w:snapToGrid/>
          <w:color w:val="000000"/>
          <w:sz w:val="22"/>
          <w:szCs w:val="22"/>
          <w:lang w:val="nl-NL"/>
        </w:rPr>
        <w:t>NAf</w:t>
      </w:r>
      <w:proofErr w:type="spellEnd"/>
      <w:r w:rsidRPr="00A52690">
        <w:rPr>
          <w:rFonts w:ascii="Palatino Linotype" w:eastAsia="Calibri" w:hAnsi="Palatino Linotype"/>
          <w:snapToGrid/>
          <w:color w:val="000000"/>
          <w:sz w:val="22"/>
          <w:szCs w:val="22"/>
          <w:lang w:val="nl-NL"/>
        </w:rPr>
        <w:t xml:space="preserve"> 187,06 per maand</w:t>
      </w:r>
      <w:r w:rsidRPr="00A52690">
        <w:rPr>
          <w:rFonts w:ascii="Palatino Linotype" w:eastAsia="Calibri" w:hAnsi="Palatino Linotype"/>
          <w:b/>
          <w:bCs/>
          <w:snapToGrid/>
          <w:color w:val="000000"/>
          <w:sz w:val="22"/>
          <w:szCs w:val="22"/>
          <w:vertAlign w:val="superscript"/>
          <w:lang w:val="nl-NL"/>
        </w:rPr>
        <w:footnoteReference w:id="33"/>
      </w:r>
      <w:r w:rsidRPr="00A52690">
        <w:rPr>
          <w:rFonts w:ascii="Palatino Linotype" w:eastAsia="Calibri" w:hAnsi="Palatino Linotype"/>
          <w:snapToGrid/>
          <w:color w:val="000000"/>
          <w:sz w:val="22"/>
          <w:szCs w:val="22"/>
          <w:lang w:val="nl-NL"/>
        </w:rPr>
        <w:t xml:space="preserve"> stijgen.</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De totale loonkosten van een minimumloner in 2023 zullen voor de werkgever </w:t>
      </w:r>
      <w:proofErr w:type="spellStart"/>
      <w:r w:rsidRPr="00A52690">
        <w:rPr>
          <w:rFonts w:ascii="Palatino Linotype" w:eastAsia="Calibri" w:hAnsi="Palatino Linotype"/>
          <w:snapToGrid/>
          <w:color w:val="000000"/>
          <w:sz w:val="22"/>
          <w:szCs w:val="22"/>
          <w:lang w:val="nl-NL"/>
        </w:rPr>
        <w:t>NAf</w:t>
      </w:r>
      <w:proofErr w:type="spellEnd"/>
      <w:r w:rsidRPr="00A52690">
        <w:rPr>
          <w:rFonts w:ascii="Palatino Linotype" w:eastAsia="Calibri" w:hAnsi="Palatino Linotype"/>
          <w:snapToGrid/>
          <w:color w:val="000000"/>
          <w:sz w:val="22"/>
          <w:szCs w:val="22"/>
          <w:lang w:val="nl-NL"/>
        </w:rPr>
        <w:t xml:space="preserve"> 226,72 per maand bedragen (zie tabel 8).</w:t>
      </w:r>
    </w:p>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bookmarkStart w:id="1" w:name="_Hlk105881989"/>
      <w:r w:rsidRPr="00A52690">
        <w:rPr>
          <w:rFonts w:ascii="Palatino Linotype" w:eastAsia="Calibri" w:hAnsi="Palatino Linotype" w:cs="Arial"/>
          <w:snapToGrid/>
          <w:color w:val="000000"/>
          <w:sz w:val="22"/>
          <w:szCs w:val="22"/>
          <w:lang w:val="nl-NL"/>
        </w:rPr>
        <w:t>Tabel 10</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4" w:type="dxa"/>
        </w:tblCellMar>
        <w:tblLook w:val="04A0" w:firstRow="1" w:lastRow="0" w:firstColumn="1" w:lastColumn="0" w:noHBand="0" w:noVBand="1"/>
      </w:tblPr>
      <w:tblGrid>
        <w:gridCol w:w="7513"/>
        <w:gridCol w:w="1559"/>
      </w:tblGrid>
      <w:tr w:rsidR="00A52690" w:rsidRPr="00A52690" w:rsidTr="00A52690">
        <w:trPr>
          <w:trHeight w:val="454"/>
        </w:trPr>
        <w:tc>
          <w:tcPr>
            <w:tcW w:w="7513" w:type="dxa"/>
            <w:shd w:val="clear" w:color="auto" w:fill="D9D9D9"/>
            <w:vAlign w:val="center"/>
          </w:tcPr>
          <w:p w:rsidR="00A52690" w:rsidRPr="00A52690" w:rsidRDefault="00A52690" w:rsidP="00A52690">
            <w:pPr>
              <w:widowControl/>
              <w:autoSpaceDE w:val="0"/>
              <w:autoSpaceDN w:val="0"/>
              <w:adjustRightInd w:val="0"/>
              <w:jc w:val="both"/>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Stijging loonkosten in 2023 per maand na aanpassing minimumuurloon per 1 januari 2023</w:t>
            </w:r>
          </w:p>
        </w:tc>
        <w:tc>
          <w:tcPr>
            <w:tcW w:w="1559"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 xml:space="preserve">in </w:t>
            </w:r>
            <w:proofErr w:type="spellStart"/>
            <w:r w:rsidRPr="00A52690">
              <w:rPr>
                <w:rFonts w:ascii="Palatino Linotype" w:eastAsia="Calibri" w:hAnsi="Palatino Linotype" w:cs="Arial"/>
                <w:b/>
                <w:bCs/>
                <w:snapToGrid/>
                <w:color w:val="000000"/>
                <w:sz w:val="22"/>
                <w:szCs w:val="22"/>
                <w:lang w:val="nl-NL"/>
              </w:rPr>
              <w:t>NAf</w:t>
            </w:r>
            <w:proofErr w:type="spellEnd"/>
          </w:p>
        </w:tc>
      </w:tr>
      <w:tr w:rsidR="00A52690" w:rsidRPr="00A52690" w:rsidTr="00A52690">
        <w:trPr>
          <w:trHeight w:val="340"/>
        </w:trPr>
        <w:tc>
          <w:tcPr>
            <w:tcW w:w="7513" w:type="dxa"/>
            <w:shd w:val="clear" w:color="auto" w:fill="auto"/>
            <w:vAlign w:val="center"/>
          </w:tcPr>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Stijging bruto minimumloon</w:t>
            </w:r>
          </w:p>
        </w:tc>
        <w:tc>
          <w:tcPr>
            <w:tcW w:w="1559"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187,06</w:t>
            </w:r>
          </w:p>
        </w:tc>
      </w:tr>
      <w:tr w:rsidR="00A52690" w:rsidRPr="00A52690" w:rsidTr="00A52690">
        <w:trPr>
          <w:trHeight w:val="340"/>
        </w:trPr>
        <w:tc>
          <w:tcPr>
            <w:tcW w:w="7513" w:type="dxa"/>
            <w:shd w:val="clear" w:color="auto" w:fill="auto"/>
            <w:vAlign w:val="center"/>
          </w:tcPr>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Premie werkgever AOV: 9.0%</w:t>
            </w:r>
          </w:p>
        </w:tc>
        <w:tc>
          <w:tcPr>
            <w:tcW w:w="1559"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16,84</w:t>
            </w:r>
          </w:p>
        </w:tc>
      </w:tr>
      <w:tr w:rsidR="00A52690" w:rsidRPr="00A52690" w:rsidTr="00A52690">
        <w:trPr>
          <w:trHeight w:val="340"/>
        </w:trPr>
        <w:tc>
          <w:tcPr>
            <w:tcW w:w="7513" w:type="dxa"/>
            <w:shd w:val="clear" w:color="auto" w:fill="auto"/>
            <w:vAlign w:val="center"/>
          </w:tcPr>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Premie werkgever AWW: 0.5%</w:t>
            </w:r>
          </w:p>
        </w:tc>
        <w:tc>
          <w:tcPr>
            <w:tcW w:w="1559"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0,94</w:t>
            </w:r>
          </w:p>
        </w:tc>
      </w:tr>
      <w:tr w:rsidR="00A52690" w:rsidRPr="00A52690" w:rsidTr="00A52690">
        <w:trPr>
          <w:trHeight w:val="340"/>
        </w:trPr>
        <w:tc>
          <w:tcPr>
            <w:tcW w:w="7513" w:type="dxa"/>
            <w:shd w:val="clear" w:color="auto" w:fill="auto"/>
            <w:vAlign w:val="center"/>
          </w:tcPr>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Premie werkgever AVBZ: 0.5%</w:t>
            </w:r>
          </w:p>
        </w:tc>
        <w:tc>
          <w:tcPr>
            <w:tcW w:w="1559"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0,94</w:t>
            </w:r>
          </w:p>
        </w:tc>
      </w:tr>
      <w:tr w:rsidR="00A52690" w:rsidRPr="00A52690" w:rsidTr="00A52690">
        <w:trPr>
          <w:trHeight w:val="340"/>
        </w:trPr>
        <w:tc>
          <w:tcPr>
            <w:tcW w:w="7513" w:type="dxa"/>
            <w:shd w:val="clear" w:color="auto" w:fill="auto"/>
            <w:vAlign w:val="center"/>
          </w:tcPr>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Premie werkgever BZV: 9.3%</w:t>
            </w:r>
          </w:p>
        </w:tc>
        <w:tc>
          <w:tcPr>
            <w:tcW w:w="1559"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17,40</w:t>
            </w:r>
          </w:p>
        </w:tc>
      </w:tr>
      <w:tr w:rsidR="00A52690" w:rsidRPr="00A52690" w:rsidTr="00A52690">
        <w:trPr>
          <w:trHeight w:val="340"/>
        </w:trPr>
        <w:tc>
          <w:tcPr>
            <w:tcW w:w="7513" w:type="dxa"/>
            <w:shd w:val="clear" w:color="auto" w:fill="auto"/>
            <w:vAlign w:val="center"/>
          </w:tcPr>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Premie werkgever ZV/OV: 1.9%</w:t>
            </w:r>
          </w:p>
        </w:tc>
        <w:tc>
          <w:tcPr>
            <w:tcW w:w="1559"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3,54</w:t>
            </w:r>
          </w:p>
        </w:tc>
      </w:tr>
      <w:tr w:rsidR="00A52690" w:rsidRPr="00A52690" w:rsidTr="00A52690">
        <w:trPr>
          <w:trHeight w:val="340"/>
        </w:trPr>
        <w:tc>
          <w:tcPr>
            <w:tcW w:w="7513" w:type="dxa"/>
            <w:shd w:val="clear" w:color="auto" w:fill="D9D9D9"/>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Totaal</w:t>
            </w:r>
          </w:p>
        </w:tc>
        <w:tc>
          <w:tcPr>
            <w:tcW w:w="1559" w:type="dxa"/>
            <w:shd w:val="clear" w:color="auto" w:fill="D9D9D9"/>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226,72</w:t>
            </w:r>
          </w:p>
        </w:tc>
      </w:tr>
    </w:tbl>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bookmarkEnd w:id="1"/>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Jaarlijks zullen de kosten van één werknemer voor de werkgever als gevolg van de verhoging van het minimumuurloon in het kader van het koopkrachtbehoud met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1,08, toenemen met een bedrag van 12 x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226,72 =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2.720,64.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Nemen we aan dat (a) het aantal werknemers met een minimumloon en (b) het aantal werknemers met een loon vanaf het minimumloon tot 30% boven het minimumloon, in het jaar haar 2023 hetzelfde bedragen als in 2022, dan zullen met de verhoging van het minimumuurloon </w:t>
      </w:r>
      <w:r w:rsidRPr="00A52690">
        <w:rPr>
          <w:rFonts w:ascii="Palatino Linotype" w:eastAsia="Calibri" w:hAnsi="Palatino Linotype" w:cs="Arial"/>
          <w:snapToGrid/>
          <w:color w:val="000000"/>
          <w:sz w:val="22"/>
          <w:szCs w:val="22"/>
          <w:lang w:val="nl-NL"/>
        </w:rPr>
        <w:lastRenderedPageBreak/>
        <w:t xml:space="preserve">per 1 januari 2023 met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1,08, de totale loonkosten inclusief de premies in 2023 voor de werkgevers toenemen met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70.309.500 (zie tabel 11).</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Tabel 11</w:t>
      </w:r>
    </w:p>
    <w:tbl>
      <w:tblPr>
        <w:tblStyle w:val="TableGrid1"/>
        <w:tblW w:w="0" w:type="auto"/>
        <w:tblInd w:w="0" w:type="dxa"/>
        <w:tblCellMar>
          <w:right w:w="227" w:type="dxa"/>
        </w:tblCellMar>
        <w:tblLook w:val="04A0" w:firstRow="1" w:lastRow="0" w:firstColumn="1" w:lastColumn="0" w:noHBand="0" w:noVBand="1"/>
      </w:tblPr>
      <w:tblGrid>
        <w:gridCol w:w="6374"/>
        <w:gridCol w:w="1843"/>
      </w:tblGrid>
      <w:tr w:rsidR="00A52690" w:rsidRPr="00A52690" w:rsidTr="00A52690">
        <w:tc>
          <w:tcPr>
            <w:tcW w:w="6374" w:type="dxa"/>
            <w:shd w:val="clear" w:color="auto" w:fill="D9D9D9"/>
          </w:tcPr>
          <w:p w:rsidR="00A52690" w:rsidRPr="00A52690" w:rsidRDefault="00A52690" w:rsidP="00A52690">
            <w:pPr>
              <w:widowControl/>
              <w:autoSpaceDE w:val="0"/>
              <w:autoSpaceDN w:val="0"/>
              <w:adjustRightInd w:val="0"/>
              <w:spacing w:before="100" w:beforeAutospacing="1" w:after="100" w:afterAutospacing="1" w:line="288" w:lineRule="auto"/>
              <w:jc w:val="both"/>
              <w:rPr>
                <w:rFonts w:ascii="Palatino Linotype" w:eastAsia="Calibri" w:hAnsi="Palatino Linotype" w:cs="Arial"/>
                <w:b/>
                <w:bCs/>
                <w:color w:val="000000"/>
                <w:sz w:val="22"/>
                <w:lang w:val="nl-NL" w:eastAsia="nl-NL"/>
              </w:rPr>
            </w:pPr>
          </w:p>
        </w:tc>
        <w:tc>
          <w:tcPr>
            <w:tcW w:w="1843" w:type="dxa"/>
            <w:shd w:val="clear" w:color="auto" w:fill="D9D9D9"/>
            <w:vAlign w:val="center"/>
          </w:tcPr>
          <w:p w:rsidR="00A52690" w:rsidRPr="00A52690" w:rsidRDefault="00A52690" w:rsidP="00A52690">
            <w:pPr>
              <w:widowControl/>
              <w:autoSpaceDE w:val="0"/>
              <w:autoSpaceDN w:val="0"/>
              <w:adjustRightInd w:val="0"/>
              <w:spacing w:before="100" w:beforeAutospacing="1" w:after="100" w:afterAutospacing="1" w:line="288" w:lineRule="auto"/>
              <w:jc w:val="center"/>
              <w:rPr>
                <w:rFonts w:ascii="Palatino Linotype" w:eastAsia="Calibri" w:hAnsi="Palatino Linotype" w:cs="Arial"/>
                <w:b/>
                <w:bCs/>
                <w:color w:val="000000"/>
                <w:sz w:val="22"/>
                <w:lang w:val="nl-NL" w:eastAsia="nl-NL"/>
              </w:rPr>
            </w:pPr>
            <w:r w:rsidRPr="00A52690">
              <w:rPr>
                <w:rFonts w:ascii="Palatino Linotype" w:eastAsia="Calibri" w:hAnsi="Palatino Linotype" w:cs="Arial"/>
                <w:b/>
                <w:bCs/>
                <w:color w:val="000000"/>
                <w:sz w:val="22"/>
                <w:lang w:val="nl-NL" w:eastAsia="nl-NL"/>
              </w:rPr>
              <w:t xml:space="preserve">In </w:t>
            </w:r>
            <w:proofErr w:type="spellStart"/>
            <w:r w:rsidRPr="00A52690">
              <w:rPr>
                <w:rFonts w:ascii="Palatino Linotype" w:eastAsia="Calibri" w:hAnsi="Palatino Linotype" w:cs="Arial"/>
                <w:b/>
                <w:bCs/>
                <w:color w:val="000000"/>
                <w:sz w:val="22"/>
                <w:lang w:val="nl-NL" w:eastAsia="nl-NL"/>
              </w:rPr>
              <w:t>NAf</w:t>
            </w:r>
            <w:proofErr w:type="spellEnd"/>
          </w:p>
        </w:tc>
      </w:tr>
      <w:tr w:rsidR="00A52690" w:rsidRPr="00A52690" w:rsidTr="00A52690">
        <w:tc>
          <w:tcPr>
            <w:tcW w:w="6374" w:type="dxa"/>
          </w:tcPr>
          <w:p w:rsidR="00A52690" w:rsidRPr="00A52690" w:rsidRDefault="00A52690" w:rsidP="00A52690">
            <w:pPr>
              <w:widowControl/>
              <w:autoSpaceDE w:val="0"/>
              <w:autoSpaceDN w:val="0"/>
              <w:adjustRightInd w:val="0"/>
              <w:spacing w:before="100" w:beforeAutospacing="1" w:after="100" w:afterAutospacing="1" w:line="288" w:lineRule="auto"/>
              <w:jc w:val="both"/>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 xml:space="preserve">Directe werking: 18.518 werknemers x </w:t>
            </w:r>
            <w:proofErr w:type="spellStart"/>
            <w:r w:rsidRPr="00A52690">
              <w:rPr>
                <w:rFonts w:ascii="Palatino Linotype" w:eastAsia="Calibri" w:hAnsi="Palatino Linotype" w:cs="Arial"/>
                <w:color w:val="000000"/>
                <w:sz w:val="22"/>
                <w:lang w:val="nl-NL" w:eastAsia="nl-NL"/>
              </w:rPr>
              <w:t>NAf</w:t>
            </w:r>
            <w:proofErr w:type="spellEnd"/>
            <w:r w:rsidRPr="00A52690">
              <w:rPr>
                <w:rFonts w:ascii="Palatino Linotype" w:eastAsia="Calibri" w:hAnsi="Palatino Linotype" w:cs="Arial"/>
                <w:color w:val="000000"/>
                <w:sz w:val="22"/>
                <w:lang w:val="nl-NL" w:eastAsia="nl-NL"/>
              </w:rPr>
              <w:t xml:space="preserve"> 2.720,64</w:t>
            </w:r>
          </w:p>
        </w:tc>
        <w:tc>
          <w:tcPr>
            <w:tcW w:w="1843" w:type="dxa"/>
            <w:vAlign w:val="center"/>
          </w:tcPr>
          <w:p w:rsidR="00A52690" w:rsidRPr="00A52690" w:rsidRDefault="00A52690" w:rsidP="00A52690">
            <w:pPr>
              <w:widowControl/>
              <w:autoSpaceDE w:val="0"/>
              <w:autoSpaceDN w:val="0"/>
              <w:adjustRightInd w:val="0"/>
              <w:spacing w:before="100" w:beforeAutospacing="1" w:after="100" w:afterAutospacing="1" w:line="288" w:lineRule="auto"/>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50.380.812</w:t>
            </w:r>
          </w:p>
        </w:tc>
      </w:tr>
      <w:tr w:rsidR="00A52690" w:rsidRPr="00A52690" w:rsidTr="00A52690">
        <w:tc>
          <w:tcPr>
            <w:tcW w:w="6374" w:type="dxa"/>
          </w:tcPr>
          <w:p w:rsidR="00A52690" w:rsidRPr="00A52690" w:rsidRDefault="00A52690" w:rsidP="00A52690">
            <w:pPr>
              <w:widowControl/>
              <w:autoSpaceDE w:val="0"/>
              <w:autoSpaceDN w:val="0"/>
              <w:adjustRightInd w:val="0"/>
              <w:spacing w:before="100" w:beforeAutospacing="1" w:after="100" w:afterAutospacing="1" w:line="288" w:lineRule="auto"/>
              <w:jc w:val="both"/>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 xml:space="preserve">Overloop effecten: 7.325 werknemers x </w:t>
            </w:r>
            <w:proofErr w:type="spellStart"/>
            <w:r w:rsidRPr="00A52690">
              <w:rPr>
                <w:rFonts w:ascii="Palatino Linotype" w:eastAsia="Calibri" w:hAnsi="Palatino Linotype" w:cs="Arial"/>
                <w:color w:val="000000"/>
                <w:sz w:val="22"/>
                <w:lang w:val="nl-NL" w:eastAsia="nl-NL"/>
              </w:rPr>
              <w:t>NAf</w:t>
            </w:r>
            <w:proofErr w:type="spellEnd"/>
            <w:r w:rsidRPr="00A52690">
              <w:rPr>
                <w:rFonts w:ascii="Palatino Linotype" w:eastAsia="Calibri" w:hAnsi="Palatino Linotype" w:cs="Arial"/>
                <w:color w:val="000000"/>
                <w:sz w:val="22"/>
                <w:lang w:val="nl-NL" w:eastAsia="nl-NL"/>
              </w:rPr>
              <w:t xml:space="preserve"> 2.720,64</w:t>
            </w:r>
          </w:p>
        </w:tc>
        <w:tc>
          <w:tcPr>
            <w:tcW w:w="1843" w:type="dxa"/>
            <w:vAlign w:val="center"/>
          </w:tcPr>
          <w:p w:rsidR="00A52690" w:rsidRPr="00A52690" w:rsidRDefault="00A52690" w:rsidP="00A52690">
            <w:pPr>
              <w:widowControl/>
              <w:autoSpaceDE w:val="0"/>
              <w:autoSpaceDN w:val="0"/>
              <w:adjustRightInd w:val="0"/>
              <w:spacing w:before="100" w:beforeAutospacing="1" w:after="100" w:afterAutospacing="1" w:line="288" w:lineRule="auto"/>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19.928.688</w:t>
            </w:r>
          </w:p>
        </w:tc>
      </w:tr>
      <w:tr w:rsidR="00A52690" w:rsidRPr="00A52690" w:rsidTr="00A52690">
        <w:tc>
          <w:tcPr>
            <w:tcW w:w="6374" w:type="dxa"/>
            <w:shd w:val="clear" w:color="auto" w:fill="D9D9D9"/>
            <w:vAlign w:val="center"/>
          </w:tcPr>
          <w:p w:rsidR="00A52690" w:rsidRPr="00A52690" w:rsidRDefault="00A52690" w:rsidP="00A52690">
            <w:pPr>
              <w:widowControl/>
              <w:autoSpaceDE w:val="0"/>
              <w:autoSpaceDN w:val="0"/>
              <w:adjustRightInd w:val="0"/>
              <w:spacing w:before="100" w:beforeAutospacing="1" w:after="100" w:afterAutospacing="1" w:line="288" w:lineRule="auto"/>
              <w:jc w:val="right"/>
              <w:rPr>
                <w:rFonts w:ascii="Palatino Linotype" w:eastAsia="Calibri" w:hAnsi="Palatino Linotype" w:cs="Arial"/>
                <w:b/>
                <w:bCs/>
                <w:color w:val="000000"/>
                <w:sz w:val="22"/>
                <w:lang w:val="nl-NL" w:eastAsia="nl-NL"/>
              </w:rPr>
            </w:pPr>
            <w:r w:rsidRPr="00A52690">
              <w:rPr>
                <w:rFonts w:ascii="Palatino Linotype" w:eastAsia="Calibri" w:hAnsi="Palatino Linotype" w:cs="Arial"/>
                <w:b/>
                <w:bCs/>
                <w:color w:val="000000"/>
                <w:sz w:val="22"/>
                <w:lang w:val="nl-NL" w:eastAsia="nl-NL"/>
              </w:rPr>
              <w:t>Totaal</w:t>
            </w:r>
          </w:p>
        </w:tc>
        <w:tc>
          <w:tcPr>
            <w:tcW w:w="1843" w:type="dxa"/>
            <w:shd w:val="clear" w:color="auto" w:fill="D9D9D9"/>
            <w:vAlign w:val="center"/>
          </w:tcPr>
          <w:p w:rsidR="00A52690" w:rsidRPr="00A52690" w:rsidRDefault="00A52690" w:rsidP="00A52690">
            <w:pPr>
              <w:widowControl/>
              <w:autoSpaceDE w:val="0"/>
              <w:autoSpaceDN w:val="0"/>
              <w:adjustRightInd w:val="0"/>
              <w:spacing w:before="100" w:beforeAutospacing="1" w:after="100" w:afterAutospacing="1" w:line="288" w:lineRule="auto"/>
              <w:jc w:val="center"/>
              <w:rPr>
                <w:rFonts w:ascii="Palatino Linotype" w:eastAsia="Calibri" w:hAnsi="Palatino Linotype" w:cs="Arial"/>
                <w:b/>
                <w:bCs/>
                <w:color w:val="000000"/>
                <w:sz w:val="22"/>
                <w:lang w:val="nl-NL" w:eastAsia="nl-NL"/>
              </w:rPr>
            </w:pPr>
            <w:r w:rsidRPr="00A52690">
              <w:rPr>
                <w:rFonts w:ascii="Palatino Linotype" w:eastAsia="Calibri" w:hAnsi="Palatino Linotype" w:cs="Arial"/>
                <w:b/>
                <w:bCs/>
                <w:color w:val="000000"/>
                <w:sz w:val="22"/>
                <w:lang w:val="nl-NL" w:eastAsia="nl-NL"/>
              </w:rPr>
              <w:t>70.309.500</w:t>
            </w:r>
          </w:p>
        </w:tc>
      </w:tr>
    </w:tbl>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ind w:left="567" w:hanging="567"/>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b/>
          <w:bCs/>
          <w:snapToGrid/>
          <w:color w:val="000000"/>
          <w:sz w:val="22"/>
          <w:szCs w:val="22"/>
          <w:lang w:val="nl-NL"/>
        </w:rPr>
        <w:t>I.7.</w:t>
      </w:r>
      <w:r w:rsidRPr="00A52690">
        <w:rPr>
          <w:rFonts w:ascii="Palatino Linotype" w:eastAsia="Calibri" w:hAnsi="Palatino Linotype" w:cs="Arial"/>
          <w:b/>
          <w:bCs/>
          <w:snapToGrid/>
          <w:color w:val="000000"/>
          <w:sz w:val="22"/>
          <w:szCs w:val="22"/>
          <w:lang w:val="nl-NL"/>
        </w:rPr>
        <w:tab/>
      </w:r>
      <w:r w:rsidRPr="00A52690">
        <w:rPr>
          <w:rFonts w:ascii="Palatino Linotype" w:eastAsia="Calibri" w:hAnsi="Palatino Linotype" w:cs="Arial"/>
          <w:b/>
          <w:bCs/>
          <w:snapToGrid/>
          <w:color w:val="000000"/>
          <w:sz w:val="22"/>
          <w:szCs w:val="22"/>
          <w:u w:val="single"/>
          <w:lang w:val="nl-NL"/>
        </w:rPr>
        <w:t>De doorwerking van een minimumloonverhoging op de andere lonen in het kader van de armoedebestrijding</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In het kader van de armoedebestrijding zullen bij een verhoging van het minimumloon van 42.2%, de directe effecten 42.2% bedragen en zal er een doorwerking (overloopeffecten) optreden naar lonen van 100% tot aan 150% dan wel 160% van het oude minimumloon.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Voor de berekening van de kosten van de indirecte effecten en de overloopeffecten in verband met de verhoging van het minimumloon naar het bestaansminimum per 1 januari 2023 gaan wij van het aantal van 18.518 werknemers met een loon tot aan het minimumloon (zie tabel 9).</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Een verhoging van het minimumloon in per 1 januari 2023 met 42.2% zal zijn overloopeffecten hebben op de lonen vanaf het minimumloon tot aan 155% van het minimumloon.</w:t>
      </w:r>
      <w:r w:rsidRPr="00A52690">
        <w:rPr>
          <w:rFonts w:ascii="Palatino Linotype" w:eastAsia="Calibri" w:hAnsi="Palatino Linotype" w:cs="Arial"/>
          <w:b/>
          <w:bCs/>
          <w:snapToGrid/>
          <w:color w:val="000000"/>
          <w:sz w:val="22"/>
          <w:szCs w:val="22"/>
          <w:vertAlign w:val="superscript"/>
          <w:lang w:val="nl-NL"/>
        </w:rPr>
        <w:footnoteReference w:id="34"/>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Uitgaande van het minimummaandloon in 2022 van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1.666,18 bedraagt 155% van het minimummaandloon een bedrag van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2.582,58. Volgens de cijfers van het CBS Curaçao valt in de loonklasse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1.666,18 –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2.582,58 ongeveer 19.8%</w:t>
      </w:r>
      <w:r w:rsidRPr="00A52690">
        <w:rPr>
          <w:rFonts w:ascii="Palatino Linotype" w:eastAsia="Calibri" w:hAnsi="Palatino Linotype" w:cs="Arial"/>
          <w:b/>
          <w:bCs/>
          <w:snapToGrid/>
          <w:color w:val="000000"/>
          <w:sz w:val="22"/>
          <w:szCs w:val="22"/>
          <w:vertAlign w:val="superscript"/>
          <w:lang w:val="nl-NL"/>
        </w:rPr>
        <w:footnoteReference w:id="35"/>
      </w:r>
      <w:r w:rsidRPr="00A52690">
        <w:rPr>
          <w:rFonts w:ascii="Palatino Linotype" w:eastAsia="Calibri" w:hAnsi="Palatino Linotype" w:cs="Arial"/>
          <w:snapToGrid/>
          <w:color w:val="000000"/>
          <w:sz w:val="22"/>
          <w:szCs w:val="22"/>
          <w:lang w:val="nl-NL"/>
        </w:rPr>
        <w:t xml:space="preserve"> van de beroepsbevolking in 2022. Dat komt overeen met een aantal van 11.603</w:t>
      </w:r>
      <w:r w:rsidRPr="00A52690">
        <w:rPr>
          <w:rFonts w:ascii="Palatino Linotype" w:eastAsia="Calibri" w:hAnsi="Palatino Linotype" w:cs="Arial"/>
          <w:b/>
          <w:bCs/>
          <w:snapToGrid/>
          <w:color w:val="000000"/>
          <w:sz w:val="22"/>
          <w:szCs w:val="22"/>
          <w:vertAlign w:val="superscript"/>
          <w:lang w:val="nl-NL"/>
        </w:rPr>
        <w:footnoteReference w:id="36"/>
      </w:r>
      <w:r w:rsidRPr="00A52690">
        <w:rPr>
          <w:rFonts w:ascii="Palatino Linotype" w:eastAsia="Calibri" w:hAnsi="Palatino Linotype" w:cs="Arial"/>
          <w:snapToGrid/>
          <w:color w:val="000000"/>
          <w:sz w:val="22"/>
          <w:szCs w:val="22"/>
          <w:lang w:val="nl-NL"/>
        </w:rPr>
        <w:t xml:space="preserve"> werknemers.</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Bij een verhoging per 1 januari 2023 van het minimummaandloon met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703,82 naar het bestaansminimum zullen de loonkosten per maand voor de werknemers met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20.668.095 toenemen (zie tabel 12).</w:t>
      </w:r>
    </w:p>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lastRenderedPageBreak/>
        <w:t>Tabel 12</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4" w:type="dxa"/>
        </w:tblCellMar>
        <w:tblLook w:val="04A0" w:firstRow="1" w:lastRow="0" w:firstColumn="1" w:lastColumn="0" w:noHBand="0" w:noVBand="1"/>
      </w:tblPr>
      <w:tblGrid>
        <w:gridCol w:w="7797"/>
        <w:gridCol w:w="1559"/>
      </w:tblGrid>
      <w:tr w:rsidR="00A52690" w:rsidRPr="00A52690" w:rsidTr="00A52690">
        <w:trPr>
          <w:trHeight w:val="454"/>
        </w:trPr>
        <w:tc>
          <w:tcPr>
            <w:tcW w:w="7797" w:type="dxa"/>
            <w:shd w:val="clear" w:color="auto" w:fill="D9D9D9"/>
            <w:vAlign w:val="center"/>
          </w:tcPr>
          <w:p w:rsidR="00A52690" w:rsidRPr="00A52690" w:rsidRDefault="00A52690" w:rsidP="00A52690">
            <w:pPr>
              <w:widowControl/>
              <w:autoSpaceDE w:val="0"/>
              <w:autoSpaceDN w:val="0"/>
              <w:adjustRightInd w:val="0"/>
              <w:jc w:val="both"/>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Stijging loonkosten in 2023 per maand na aanpassing minimumuurloon per 1 januari 2023 tot aan het bestaansminimum</w:t>
            </w:r>
          </w:p>
        </w:tc>
        <w:tc>
          <w:tcPr>
            <w:tcW w:w="1559" w:type="dxa"/>
            <w:shd w:val="clear" w:color="auto" w:fill="D9D9D9"/>
            <w:vAlign w:val="center"/>
          </w:tcPr>
          <w:p w:rsidR="00A52690" w:rsidRPr="00A52690" w:rsidRDefault="00A52690" w:rsidP="00A52690">
            <w:pPr>
              <w:widowControl/>
              <w:autoSpaceDE w:val="0"/>
              <w:autoSpaceDN w:val="0"/>
              <w:adjustRightInd w:val="0"/>
              <w:spacing w:line="288" w:lineRule="auto"/>
              <w:jc w:val="center"/>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 xml:space="preserve">in </w:t>
            </w:r>
            <w:proofErr w:type="spellStart"/>
            <w:r w:rsidRPr="00A52690">
              <w:rPr>
                <w:rFonts w:ascii="Palatino Linotype" w:eastAsia="Calibri" w:hAnsi="Palatino Linotype" w:cs="Arial"/>
                <w:b/>
                <w:bCs/>
                <w:snapToGrid/>
                <w:color w:val="000000"/>
                <w:sz w:val="22"/>
                <w:szCs w:val="22"/>
                <w:lang w:val="nl-NL"/>
              </w:rPr>
              <w:t>NAf</w:t>
            </w:r>
            <w:proofErr w:type="spellEnd"/>
          </w:p>
        </w:tc>
      </w:tr>
      <w:tr w:rsidR="00A52690" w:rsidRPr="00A52690" w:rsidTr="00A52690">
        <w:trPr>
          <w:trHeight w:val="340"/>
        </w:trPr>
        <w:tc>
          <w:tcPr>
            <w:tcW w:w="7797" w:type="dxa"/>
            <w:shd w:val="clear" w:color="auto" w:fill="auto"/>
            <w:vAlign w:val="center"/>
          </w:tcPr>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Stijging bruto minimumloon</w:t>
            </w:r>
          </w:p>
        </w:tc>
        <w:tc>
          <w:tcPr>
            <w:tcW w:w="1559"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703.82</w:t>
            </w:r>
          </w:p>
        </w:tc>
      </w:tr>
      <w:tr w:rsidR="00A52690" w:rsidRPr="00A52690" w:rsidTr="00A52690">
        <w:trPr>
          <w:trHeight w:val="340"/>
        </w:trPr>
        <w:tc>
          <w:tcPr>
            <w:tcW w:w="7797" w:type="dxa"/>
            <w:shd w:val="clear" w:color="auto" w:fill="auto"/>
            <w:vAlign w:val="center"/>
          </w:tcPr>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Premie werkgever AOV: 9.0%</w:t>
            </w:r>
          </w:p>
        </w:tc>
        <w:tc>
          <w:tcPr>
            <w:tcW w:w="1559"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63,34</w:t>
            </w:r>
          </w:p>
        </w:tc>
      </w:tr>
      <w:tr w:rsidR="00A52690" w:rsidRPr="00A52690" w:rsidTr="00A52690">
        <w:trPr>
          <w:trHeight w:val="340"/>
        </w:trPr>
        <w:tc>
          <w:tcPr>
            <w:tcW w:w="7797" w:type="dxa"/>
            <w:shd w:val="clear" w:color="auto" w:fill="auto"/>
            <w:vAlign w:val="center"/>
          </w:tcPr>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Premie werkgever AWW: 0.5%</w:t>
            </w:r>
          </w:p>
        </w:tc>
        <w:tc>
          <w:tcPr>
            <w:tcW w:w="1559"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3,52</w:t>
            </w:r>
          </w:p>
        </w:tc>
      </w:tr>
      <w:tr w:rsidR="00A52690" w:rsidRPr="00A52690" w:rsidTr="00A52690">
        <w:trPr>
          <w:trHeight w:val="340"/>
        </w:trPr>
        <w:tc>
          <w:tcPr>
            <w:tcW w:w="7797" w:type="dxa"/>
            <w:shd w:val="clear" w:color="auto" w:fill="auto"/>
            <w:vAlign w:val="center"/>
          </w:tcPr>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Premie werkgever AVBZ: 0.5%</w:t>
            </w:r>
          </w:p>
        </w:tc>
        <w:tc>
          <w:tcPr>
            <w:tcW w:w="1559"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3,52</w:t>
            </w:r>
          </w:p>
        </w:tc>
      </w:tr>
      <w:tr w:rsidR="00A52690" w:rsidRPr="00A52690" w:rsidTr="00A52690">
        <w:trPr>
          <w:trHeight w:val="340"/>
        </w:trPr>
        <w:tc>
          <w:tcPr>
            <w:tcW w:w="7797" w:type="dxa"/>
            <w:shd w:val="clear" w:color="auto" w:fill="auto"/>
            <w:vAlign w:val="center"/>
          </w:tcPr>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Premie werkgever BZV: 9.3%</w:t>
            </w:r>
          </w:p>
        </w:tc>
        <w:tc>
          <w:tcPr>
            <w:tcW w:w="1559"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65,46</w:t>
            </w:r>
          </w:p>
        </w:tc>
      </w:tr>
      <w:tr w:rsidR="00A52690" w:rsidRPr="00A52690" w:rsidTr="00A52690">
        <w:trPr>
          <w:trHeight w:val="340"/>
        </w:trPr>
        <w:tc>
          <w:tcPr>
            <w:tcW w:w="7797" w:type="dxa"/>
            <w:shd w:val="clear" w:color="auto" w:fill="auto"/>
            <w:vAlign w:val="center"/>
          </w:tcPr>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Premie werkgever ZV/OV: 1.9%</w:t>
            </w:r>
          </w:p>
        </w:tc>
        <w:tc>
          <w:tcPr>
            <w:tcW w:w="1559" w:type="dxa"/>
            <w:shd w:val="clear" w:color="auto" w:fill="auto"/>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13,37</w:t>
            </w:r>
          </w:p>
        </w:tc>
      </w:tr>
      <w:tr w:rsidR="00A52690" w:rsidRPr="00A52690" w:rsidTr="00A52690">
        <w:trPr>
          <w:trHeight w:val="340"/>
        </w:trPr>
        <w:tc>
          <w:tcPr>
            <w:tcW w:w="7797" w:type="dxa"/>
            <w:shd w:val="clear" w:color="auto" w:fill="D9D9D9"/>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Totaal</w:t>
            </w:r>
          </w:p>
        </w:tc>
        <w:tc>
          <w:tcPr>
            <w:tcW w:w="1559" w:type="dxa"/>
            <w:shd w:val="clear" w:color="auto" w:fill="D9D9D9"/>
            <w:vAlign w:val="center"/>
          </w:tcPr>
          <w:p w:rsidR="00A52690" w:rsidRPr="00A52690" w:rsidRDefault="00A52690" w:rsidP="00A52690">
            <w:pPr>
              <w:widowControl/>
              <w:autoSpaceDE w:val="0"/>
              <w:autoSpaceDN w:val="0"/>
              <w:adjustRightInd w:val="0"/>
              <w:spacing w:line="288" w:lineRule="auto"/>
              <w:jc w:val="right"/>
              <w:rPr>
                <w:rFonts w:ascii="Palatino Linotype" w:eastAsia="Calibri" w:hAnsi="Palatino Linotype" w:cs="Arial"/>
                <w:b/>
                <w:bCs/>
                <w:snapToGrid/>
                <w:color w:val="000000"/>
                <w:sz w:val="22"/>
                <w:szCs w:val="22"/>
                <w:lang w:val="nl-NL"/>
              </w:rPr>
            </w:pPr>
            <w:r w:rsidRPr="00A52690">
              <w:rPr>
                <w:rFonts w:ascii="Palatino Linotype" w:eastAsia="Calibri" w:hAnsi="Palatino Linotype" w:cs="Arial"/>
                <w:b/>
                <w:bCs/>
                <w:snapToGrid/>
                <w:color w:val="000000"/>
                <w:sz w:val="22"/>
                <w:szCs w:val="22"/>
                <w:lang w:val="nl-NL"/>
              </w:rPr>
              <w:t>853,03</w:t>
            </w:r>
          </w:p>
        </w:tc>
      </w:tr>
    </w:tbl>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Jaarlijks zullen de kosten van één werknemer voor de werkgever als gevolg van de verhoging van het minimumuurloon met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4,06 in het kader van de armoedebestrijding, toenemen met een bedrag van 12 x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853,03 =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10.236,36.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Nemen we aan dat (a) het aantal werknemers met een minimumloon en (b) het aantal werknemers met een loon vanaf het minimumloon tot 55.5% boven het minimumloon, in het jaar haar 2023 hetzelfde bedragen als in 2022, dan zullen met de verhoging van het minimumuurloon per 1 januari 2023 met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4.06, de totale loonkosten inclusief de premies in 2023 voor de werkgevers toenemen met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(zie tabel 13).</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Tabel 13</w:t>
      </w:r>
    </w:p>
    <w:tbl>
      <w:tblPr>
        <w:tblStyle w:val="TableGrid1"/>
        <w:tblW w:w="0" w:type="auto"/>
        <w:tblInd w:w="0" w:type="dxa"/>
        <w:tblCellMar>
          <w:right w:w="227" w:type="dxa"/>
        </w:tblCellMar>
        <w:tblLook w:val="04A0" w:firstRow="1" w:lastRow="0" w:firstColumn="1" w:lastColumn="0" w:noHBand="0" w:noVBand="1"/>
      </w:tblPr>
      <w:tblGrid>
        <w:gridCol w:w="6374"/>
        <w:gridCol w:w="1843"/>
      </w:tblGrid>
      <w:tr w:rsidR="00A52690" w:rsidRPr="00A52690" w:rsidTr="00A52690">
        <w:tc>
          <w:tcPr>
            <w:tcW w:w="6374" w:type="dxa"/>
            <w:shd w:val="clear" w:color="auto" w:fill="D9D9D9"/>
          </w:tcPr>
          <w:p w:rsidR="00A52690" w:rsidRPr="00A52690" w:rsidRDefault="00A52690" w:rsidP="00A52690">
            <w:pPr>
              <w:widowControl/>
              <w:autoSpaceDE w:val="0"/>
              <w:autoSpaceDN w:val="0"/>
              <w:adjustRightInd w:val="0"/>
              <w:spacing w:before="100" w:beforeAutospacing="1" w:after="100" w:afterAutospacing="1" w:line="288" w:lineRule="auto"/>
              <w:jc w:val="both"/>
              <w:rPr>
                <w:rFonts w:ascii="Palatino Linotype" w:eastAsia="Calibri" w:hAnsi="Palatino Linotype" w:cs="Arial"/>
                <w:b/>
                <w:bCs/>
                <w:color w:val="000000"/>
                <w:sz w:val="22"/>
                <w:lang w:val="nl-NL" w:eastAsia="nl-NL"/>
              </w:rPr>
            </w:pPr>
          </w:p>
        </w:tc>
        <w:tc>
          <w:tcPr>
            <w:tcW w:w="1843" w:type="dxa"/>
            <w:shd w:val="clear" w:color="auto" w:fill="D9D9D9"/>
            <w:vAlign w:val="center"/>
          </w:tcPr>
          <w:p w:rsidR="00A52690" w:rsidRPr="00A52690" w:rsidRDefault="00A52690" w:rsidP="00A52690">
            <w:pPr>
              <w:widowControl/>
              <w:autoSpaceDE w:val="0"/>
              <w:autoSpaceDN w:val="0"/>
              <w:adjustRightInd w:val="0"/>
              <w:spacing w:before="100" w:beforeAutospacing="1" w:after="100" w:afterAutospacing="1" w:line="288" w:lineRule="auto"/>
              <w:jc w:val="center"/>
              <w:rPr>
                <w:rFonts w:ascii="Palatino Linotype" w:eastAsia="Calibri" w:hAnsi="Palatino Linotype" w:cs="Arial"/>
                <w:b/>
                <w:bCs/>
                <w:color w:val="000000"/>
                <w:sz w:val="22"/>
                <w:lang w:val="nl-NL" w:eastAsia="nl-NL"/>
              </w:rPr>
            </w:pPr>
            <w:r w:rsidRPr="00A52690">
              <w:rPr>
                <w:rFonts w:ascii="Palatino Linotype" w:eastAsia="Calibri" w:hAnsi="Palatino Linotype" w:cs="Arial"/>
                <w:b/>
                <w:bCs/>
                <w:color w:val="000000"/>
                <w:sz w:val="22"/>
                <w:lang w:val="nl-NL" w:eastAsia="nl-NL"/>
              </w:rPr>
              <w:t xml:space="preserve">In </w:t>
            </w:r>
            <w:proofErr w:type="spellStart"/>
            <w:r w:rsidRPr="00A52690">
              <w:rPr>
                <w:rFonts w:ascii="Palatino Linotype" w:eastAsia="Calibri" w:hAnsi="Palatino Linotype" w:cs="Arial"/>
                <w:b/>
                <w:bCs/>
                <w:color w:val="000000"/>
                <w:sz w:val="22"/>
                <w:lang w:val="nl-NL" w:eastAsia="nl-NL"/>
              </w:rPr>
              <w:t>NAf</w:t>
            </w:r>
            <w:proofErr w:type="spellEnd"/>
          </w:p>
        </w:tc>
      </w:tr>
      <w:tr w:rsidR="00A52690" w:rsidRPr="00A52690" w:rsidTr="00A52690">
        <w:tc>
          <w:tcPr>
            <w:tcW w:w="6374" w:type="dxa"/>
          </w:tcPr>
          <w:p w:rsidR="00A52690" w:rsidRPr="00A52690" w:rsidRDefault="00A52690" w:rsidP="00A52690">
            <w:pPr>
              <w:widowControl/>
              <w:autoSpaceDE w:val="0"/>
              <w:autoSpaceDN w:val="0"/>
              <w:adjustRightInd w:val="0"/>
              <w:spacing w:before="100" w:beforeAutospacing="1" w:after="100" w:afterAutospacing="1" w:line="288" w:lineRule="auto"/>
              <w:jc w:val="both"/>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 xml:space="preserve">Directe werking: 18.518 werknemers x </w:t>
            </w:r>
            <w:proofErr w:type="spellStart"/>
            <w:r w:rsidRPr="00A52690">
              <w:rPr>
                <w:rFonts w:ascii="Palatino Linotype" w:eastAsia="Calibri" w:hAnsi="Palatino Linotype" w:cs="Arial"/>
                <w:color w:val="000000"/>
                <w:sz w:val="22"/>
                <w:lang w:val="nl-NL" w:eastAsia="nl-NL"/>
              </w:rPr>
              <w:t>NAf</w:t>
            </w:r>
            <w:proofErr w:type="spellEnd"/>
            <w:r w:rsidRPr="00A52690">
              <w:rPr>
                <w:rFonts w:ascii="Palatino Linotype" w:eastAsia="Calibri" w:hAnsi="Palatino Linotype" w:cs="Arial"/>
                <w:color w:val="000000"/>
                <w:sz w:val="22"/>
                <w:lang w:val="nl-NL" w:eastAsia="nl-NL"/>
              </w:rPr>
              <w:t xml:space="preserve"> 10.236,36</w:t>
            </w:r>
          </w:p>
        </w:tc>
        <w:tc>
          <w:tcPr>
            <w:tcW w:w="1843" w:type="dxa"/>
            <w:vAlign w:val="center"/>
          </w:tcPr>
          <w:p w:rsidR="00A52690" w:rsidRPr="00A52690" w:rsidRDefault="00A52690" w:rsidP="00A52690">
            <w:pPr>
              <w:widowControl/>
              <w:autoSpaceDE w:val="0"/>
              <w:autoSpaceDN w:val="0"/>
              <w:adjustRightInd w:val="0"/>
              <w:spacing w:before="100" w:beforeAutospacing="1" w:after="100" w:afterAutospacing="1" w:line="288" w:lineRule="auto"/>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189.556.914</w:t>
            </w:r>
          </w:p>
        </w:tc>
      </w:tr>
      <w:tr w:rsidR="00A52690" w:rsidRPr="00A52690" w:rsidTr="00A52690">
        <w:tc>
          <w:tcPr>
            <w:tcW w:w="6374" w:type="dxa"/>
          </w:tcPr>
          <w:p w:rsidR="00A52690" w:rsidRPr="00A52690" w:rsidRDefault="00A52690" w:rsidP="00A52690">
            <w:pPr>
              <w:widowControl/>
              <w:autoSpaceDE w:val="0"/>
              <w:autoSpaceDN w:val="0"/>
              <w:adjustRightInd w:val="0"/>
              <w:spacing w:before="100" w:beforeAutospacing="1" w:after="100" w:afterAutospacing="1" w:line="288" w:lineRule="auto"/>
              <w:jc w:val="both"/>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 xml:space="preserve">Overloop effecten: 11.603 werknemers x </w:t>
            </w:r>
            <w:proofErr w:type="spellStart"/>
            <w:r w:rsidRPr="00A52690">
              <w:rPr>
                <w:rFonts w:ascii="Palatino Linotype" w:eastAsia="Calibri" w:hAnsi="Palatino Linotype" w:cs="Arial"/>
                <w:color w:val="000000"/>
                <w:sz w:val="22"/>
                <w:lang w:val="nl-NL" w:eastAsia="nl-NL"/>
              </w:rPr>
              <w:t>NAf</w:t>
            </w:r>
            <w:proofErr w:type="spellEnd"/>
            <w:r w:rsidRPr="00A52690">
              <w:rPr>
                <w:rFonts w:ascii="Palatino Linotype" w:eastAsia="Calibri" w:hAnsi="Palatino Linotype" w:cs="Arial"/>
                <w:color w:val="000000"/>
                <w:sz w:val="22"/>
                <w:lang w:val="nl-NL" w:eastAsia="nl-NL"/>
              </w:rPr>
              <w:t xml:space="preserve"> 10.236,36</w:t>
            </w:r>
          </w:p>
        </w:tc>
        <w:tc>
          <w:tcPr>
            <w:tcW w:w="1843" w:type="dxa"/>
            <w:vAlign w:val="center"/>
          </w:tcPr>
          <w:p w:rsidR="00A52690" w:rsidRPr="00A52690" w:rsidRDefault="00A52690" w:rsidP="00A52690">
            <w:pPr>
              <w:widowControl/>
              <w:autoSpaceDE w:val="0"/>
              <w:autoSpaceDN w:val="0"/>
              <w:adjustRightInd w:val="0"/>
              <w:spacing w:before="100" w:beforeAutospacing="1" w:after="100" w:afterAutospacing="1" w:line="288" w:lineRule="auto"/>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118.771.788</w:t>
            </w:r>
          </w:p>
        </w:tc>
      </w:tr>
      <w:tr w:rsidR="00A52690" w:rsidRPr="00A52690" w:rsidTr="00A52690">
        <w:tc>
          <w:tcPr>
            <w:tcW w:w="6374" w:type="dxa"/>
            <w:shd w:val="clear" w:color="auto" w:fill="D9D9D9"/>
            <w:vAlign w:val="center"/>
          </w:tcPr>
          <w:p w:rsidR="00A52690" w:rsidRPr="00A52690" w:rsidRDefault="00A52690" w:rsidP="00A52690">
            <w:pPr>
              <w:widowControl/>
              <w:autoSpaceDE w:val="0"/>
              <w:autoSpaceDN w:val="0"/>
              <w:adjustRightInd w:val="0"/>
              <w:spacing w:before="100" w:beforeAutospacing="1" w:after="100" w:afterAutospacing="1" w:line="288" w:lineRule="auto"/>
              <w:jc w:val="right"/>
              <w:rPr>
                <w:rFonts w:ascii="Palatino Linotype" w:eastAsia="Calibri" w:hAnsi="Palatino Linotype" w:cs="Arial"/>
                <w:b/>
                <w:bCs/>
                <w:color w:val="000000"/>
                <w:sz w:val="22"/>
                <w:lang w:val="nl-NL" w:eastAsia="nl-NL"/>
              </w:rPr>
            </w:pPr>
            <w:r w:rsidRPr="00A52690">
              <w:rPr>
                <w:rFonts w:ascii="Palatino Linotype" w:eastAsia="Calibri" w:hAnsi="Palatino Linotype" w:cs="Arial"/>
                <w:b/>
                <w:bCs/>
                <w:color w:val="000000"/>
                <w:sz w:val="22"/>
                <w:lang w:val="nl-NL" w:eastAsia="nl-NL"/>
              </w:rPr>
              <w:t>Totaal</w:t>
            </w:r>
          </w:p>
        </w:tc>
        <w:tc>
          <w:tcPr>
            <w:tcW w:w="1843" w:type="dxa"/>
            <w:shd w:val="clear" w:color="auto" w:fill="D9D9D9"/>
            <w:vAlign w:val="center"/>
          </w:tcPr>
          <w:p w:rsidR="00A52690" w:rsidRPr="00A52690" w:rsidRDefault="00A52690" w:rsidP="00A52690">
            <w:pPr>
              <w:widowControl/>
              <w:autoSpaceDE w:val="0"/>
              <w:autoSpaceDN w:val="0"/>
              <w:adjustRightInd w:val="0"/>
              <w:spacing w:before="100" w:beforeAutospacing="1" w:after="100" w:afterAutospacing="1" w:line="288" w:lineRule="auto"/>
              <w:jc w:val="center"/>
              <w:rPr>
                <w:rFonts w:ascii="Palatino Linotype" w:eastAsia="Calibri" w:hAnsi="Palatino Linotype" w:cs="Arial"/>
                <w:b/>
                <w:bCs/>
                <w:color w:val="000000"/>
                <w:sz w:val="22"/>
                <w:lang w:val="nl-NL" w:eastAsia="nl-NL"/>
              </w:rPr>
            </w:pPr>
            <w:r w:rsidRPr="00A52690">
              <w:rPr>
                <w:rFonts w:ascii="Palatino Linotype" w:eastAsia="Calibri" w:hAnsi="Palatino Linotype" w:cs="Arial"/>
                <w:b/>
                <w:bCs/>
                <w:color w:val="000000"/>
                <w:sz w:val="22"/>
                <w:lang w:val="nl-NL" w:eastAsia="nl-NL"/>
              </w:rPr>
              <w:t>308.328.702</w:t>
            </w:r>
          </w:p>
        </w:tc>
      </w:tr>
    </w:tbl>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Een toename in de loonkosten van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308328.702 zal ongetwijfeld een prijsstijging en een afname van de bedrijvigheid met zich meebrengen ondanks de toename van de koopkracht bij een groot deel van de bevolking.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 xml:space="preserve">Het verdient daarom aanbeveling om het minimumloon geleidelijk aan en gespreid over een aantal te laten toenemen tot aan minimaal het bestaansminimum. Daartoe kan de verhoging van het minimumloon per 1 januari 2023 met </w:t>
      </w:r>
      <w:proofErr w:type="spellStart"/>
      <w:r w:rsidRPr="00A52690">
        <w:rPr>
          <w:rFonts w:ascii="Palatino Linotype" w:eastAsia="Calibri" w:hAnsi="Palatino Linotype" w:cs="Arial"/>
          <w:snapToGrid/>
          <w:color w:val="000000"/>
          <w:sz w:val="22"/>
          <w:szCs w:val="22"/>
          <w:lang w:val="nl-NL"/>
        </w:rPr>
        <w:t>NAf</w:t>
      </w:r>
      <w:proofErr w:type="spellEnd"/>
      <w:r w:rsidRPr="00A52690">
        <w:rPr>
          <w:rFonts w:ascii="Palatino Linotype" w:eastAsia="Calibri" w:hAnsi="Palatino Linotype" w:cs="Arial"/>
          <w:snapToGrid/>
          <w:color w:val="000000"/>
          <w:sz w:val="22"/>
          <w:szCs w:val="22"/>
          <w:lang w:val="nl-NL"/>
        </w:rPr>
        <w:t xml:space="preserve"> 1,08 per uur een aanzet vormen.</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b/>
          <w:bCs/>
          <w:snapToGrid/>
          <w:color w:val="000000"/>
          <w:sz w:val="22"/>
          <w:szCs w:val="22"/>
          <w:lang w:val="nl-NL"/>
        </w:rPr>
        <w:lastRenderedPageBreak/>
        <w:t>I.8.</w:t>
      </w:r>
      <w:r w:rsidRPr="00A52690">
        <w:rPr>
          <w:rFonts w:ascii="Palatino Linotype" w:eastAsia="Calibri" w:hAnsi="Palatino Linotype"/>
          <w:b/>
          <w:bCs/>
          <w:snapToGrid/>
          <w:color w:val="000000"/>
          <w:sz w:val="22"/>
          <w:szCs w:val="22"/>
          <w:lang w:val="nl-NL"/>
        </w:rPr>
        <w:tab/>
      </w:r>
      <w:r w:rsidRPr="00A52690">
        <w:rPr>
          <w:rFonts w:ascii="Palatino Linotype" w:eastAsia="Calibri" w:hAnsi="Palatino Linotype"/>
          <w:b/>
          <w:bCs/>
          <w:snapToGrid/>
          <w:color w:val="000000"/>
          <w:sz w:val="22"/>
          <w:szCs w:val="22"/>
          <w:u w:val="single"/>
          <w:lang w:val="nl-NL"/>
        </w:rPr>
        <w:t>Effect van verhoging minimumloon op de economie</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Een verhoging van het minimumuurloon en de daarmee gepaard gaande behoud van de koopkracht, zal er ook toe bijdragen dat de verwachte daling in de particuliere consumptie als gevolg van de hogere inflatie, wordt getemperd hetgeen een positieve invloed zal hebben op de ontwikkeling van het reële BBP.</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sz w:val="22"/>
          <w:szCs w:val="22"/>
          <w:lang w:val="nl-NL"/>
        </w:rPr>
        <w:t xml:space="preserve">In haar </w:t>
      </w:r>
      <w:proofErr w:type="spellStart"/>
      <w:r w:rsidRPr="00A52690">
        <w:rPr>
          <w:rFonts w:ascii="Palatino Linotype" w:eastAsia="Calibri" w:hAnsi="Palatino Linotype"/>
          <w:snapToGrid/>
          <w:sz w:val="22"/>
          <w:szCs w:val="22"/>
          <w:lang w:val="nl-NL"/>
        </w:rPr>
        <w:t>Economic</w:t>
      </w:r>
      <w:proofErr w:type="spellEnd"/>
      <w:r w:rsidRPr="00A52690">
        <w:rPr>
          <w:rFonts w:ascii="Palatino Linotype" w:eastAsia="Calibri" w:hAnsi="Palatino Linotype"/>
          <w:snapToGrid/>
          <w:sz w:val="22"/>
          <w:szCs w:val="22"/>
          <w:lang w:val="nl-NL"/>
        </w:rPr>
        <w:t xml:space="preserve"> Bulletin van september 2022 </w:t>
      </w:r>
      <w:r w:rsidRPr="00A52690">
        <w:rPr>
          <w:rFonts w:ascii="Palatino Linotype" w:eastAsia="Calibri" w:hAnsi="Palatino Linotype"/>
          <w:snapToGrid/>
          <w:color w:val="000000"/>
          <w:sz w:val="22"/>
          <w:szCs w:val="22"/>
          <w:lang w:val="nl-NL"/>
        </w:rPr>
        <w:t xml:space="preserve">schrijft de CBCS dat na herstel van 4.2% in 2021, het BBP van Curaçao met 5.5% </w:t>
      </w:r>
      <w:r w:rsidRPr="00A52690">
        <w:rPr>
          <w:rFonts w:ascii="Palatino Linotype" w:eastAsia="Calibri" w:hAnsi="Palatino Linotype"/>
          <w:b/>
          <w:bCs/>
          <w:snapToGrid/>
          <w:color w:val="000000"/>
          <w:sz w:val="22"/>
          <w:szCs w:val="22"/>
          <w:vertAlign w:val="superscript"/>
          <w:lang w:val="nl-NL"/>
        </w:rPr>
        <w:footnoteReference w:id="37"/>
      </w:r>
      <w:r w:rsidRPr="00A52690">
        <w:rPr>
          <w:rFonts w:ascii="Palatino Linotype" w:eastAsia="Calibri" w:hAnsi="Palatino Linotype"/>
          <w:b/>
          <w:bCs/>
          <w:snapToGrid/>
          <w:color w:val="000000"/>
          <w:sz w:val="22"/>
          <w:szCs w:val="22"/>
          <w:vertAlign w:val="superscript"/>
          <w:lang w:val="nl-NL"/>
        </w:rPr>
        <w:t xml:space="preserve"> </w:t>
      </w:r>
      <w:r w:rsidRPr="00A52690">
        <w:rPr>
          <w:rFonts w:ascii="Palatino Linotype" w:eastAsia="Calibri" w:hAnsi="Palatino Linotype"/>
          <w:snapToGrid/>
          <w:color w:val="000000"/>
          <w:sz w:val="22"/>
          <w:szCs w:val="22"/>
          <w:lang w:val="nl-NL"/>
        </w:rPr>
        <w:t>in 2022 en met 2.9% in 2023</w:t>
      </w:r>
      <w:r w:rsidRPr="00A52690">
        <w:rPr>
          <w:rFonts w:ascii="Palatino Linotype" w:eastAsia="Calibri" w:hAnsi="Palatino Linotype"/>
          <w:b/>
          <w:bCs/>
          <w:snapToGrid/>
          <w:color w:val="000000"/>
          <w:sz w:val="22"/>
          <w:szCs w:val="22"/>
          <w:vertAlign w:val="superscript"/>
          <w:lang w:val="nl-NL"/>
        </w:rPr>
        <w:footnoteReference w:id="38"/>
      </w:r>
      <w:r w:rsidRPr="00A52690">
        <w:rPr>
          <w:rFonts w:ascii="Palatino Linotype" w:eastAsia="Calibri" w:hAnsi="Palatino Linotype"/>
          <w:snapToGrid/>
          <w:color w:val="000000"/>
          <w:sz w:val="22"/>
          <w:szCs w:val="22"/>
          <w:lang w:val="nl-NL"/>
        </w:rPr>
        <w:t xml:space="preserve"> zal groeien en de inflatie in 2022 tot 6.3% en in 2023 tot 4.2% zal stijgen.</w:t>
      </w:r>
      <w:r w:rsidRPr="00A52690">
        <w:rPr>
          <w:rFonts w:ascii="Palatino Linotype" w:eastAsia="Calibri" w:hAnsi="Palatino Linotype"/>
          <w:b/>
          <w:bCs/>
          <w:snapToGrid/>
          <w:color w:val="000000"/>
          <w:sz w:val="22"/>
          <w:szCs w:val="22"/>
          <w:vertAlign w:val="superscript"/>
          <w:lang w:val="nl-NL"/>
        </w:rPr>
        <w:footnoteReference w:id="39"/>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Volgens de CBCS wordt de verwachte groei van het BBP in 2022 gedreven door zowel de binnenlandse als de netto buitenlandse bestedingen. Vooral de particuliere bestedingen nemen in 2022 sterk toe door een verwachte toename van de private investeringen in onder andere het toerisme (</w:t>
      </w:r>
      <w:proofErr w:type="spellStart"/>
      <w:r w:rsidRPr="00A52690">
        <w:rPr>
          <w:rFonts w:ascii="Palatino Linotype" w:eastAsia="Calibri" w:hAnsi="Palatino Linotype"/>
          <w:snapToGrid/>
          <w:color w:val="000000"/>
          <w:sz w:val="22"/>
          <w:szCs w:val="22"/>
          <w:lang w:val="nl-NL"/>
        </w:rPr>
        <w:t>stay</w:t>
      </w:r>
      <w:proofErr w:type="spellEnd"/>
      <w:r w:rsidRPr="00A52690">
        <w:rPr>
          <w:rFonts w:ascii="Palatino Linotype" w:eastAsia="Calibri" w:hAnsi="Palatino Linotype"/>
          <w:snapToGrid/>
          <w:color w:val="000000"/>
          <w:sz w:val="22"/>
          <w:szCs w:val="22"/>
          <w:lang w:val="nl-NL"/>
        </w:rPr>
        <w:t xml:space="preserve">-over </w:t>
      </w:r>
      <w:proofErr w:type="spellStart"/>
      <w:r w:rsidRPr="00A52690">
        <w:rPr>
          <w:rFonts w:ascii="Palatino Linotype" w:eastAsia="Calibri" w:hAnsi="Palatino Linotype"/>
          <w:snapToGrid/>
          <w:color w:val="000000"/>
          <w:sz w:val="22"/>
          <w:szCs w:val="22"/>
          <w:lang w:val="nl-NL"/>
        </w:rPr>
        <w:t>tourism</w:t>
      </w:r>
      <w:proofErr w:type="spellEnd"/>
      <w:r w:rsidRPr="00A52690">
        <w:rPr>
          <w:rFonts w:ascii="Palatino Linotype" w:eastAsia="Calibri" w:hAnsi="Palatino Linotype"/>
          <w:snapToGrid/>
          <w:color w:val="000000"/>
          <w:sz w:val="22"/>
          <w:szCs w:val="22"/>
          <w:lang w:val="nl-NL"/>
        </w:rPr>
        <w:t>), transport en communicatie en de groot- en kleinhandel. En ook een mogelijke doorstart van de raffinaderij zal een gunstig effect hebben op de particuliere bestedingen.</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De CBCS stelt verder dat de groei in de particuliere consumptie welke samenhangt met een verwachte verbetering van de situatie op de arbeidsmarkt, kan worden gematigd door een verdere daling van de koopkracht als gevolg van de hoge inflatie.</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Een matiging van de groei van de particuliere consumptie, welke volgens de CBCS wordt veroorzaakt door een verdere daling van de koopkracht als gevolg van de hoge inflatie, zal in minder mate plaatsvinden in het geval de overheid de minimumlonen verhoogt op basis van het inflatiepercentage en de koopkracht van een groot deel van de bevolking daarmee in stand wordt gehouden.</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Het moge verder duidelijk zijn dat een verhoging van het minimumloon en de daaraan gekoppelde uitkeringen op hun beurt zullen leiden tot een nog grotere particuliere consumptie en hogere productie dan de voorspellingen van de CBCS.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b/>
          <w:bCs/>
          <w:snapToGrid/>
          <w:color w:val="000000"/>
          <w:sz w:val="22"/>
          <w:szCs w:val="22"/>
          <w:u w:val="single"/>
          <w:lang w:val="nl-NL"/>
        </w:rPr>
      </w:pPr>
      <w:r w:rsidRPr="00A52690">
        <w:rPr>
          <w:rFonts w:ascii="Palatino Linotype" w:eastAsia="Calibri" w:hAnsi="Palatino Linotype"/>
          <w:b/>
          <w:bCs/>
          <w:snapToGrid/>
          <w:color w:val="000000"/>
          <w:sz w:val="22"/>
          <w:szCs w:val="22"/>
          <w:lang w:val="nl-NL"/>
        </w:rPr>
        <w:lastRenderedPageBreak/>
        <w:t>I.9.</w:t>
      </w:r>
      <w:r w:rsidRPr="00A52690">
        <w:rPr>
          <w:rFonts w:ascii="Palatino Linotype" w:eastAsia="Calibri" w:hAnsi="Palatino Linotype"/>
          <w:b/>
          <w:bCs/>
          <w:snapToGrid/>
          <w:color w:val="000000"/>
          <w:sz w:val="22"/>
          <w:szCs w:val="22"/>
          <w:lang w:val="nl-NL"/>
        </w:rPr>
        <w:tab/>
      </w:r>
      <w:r w:rsidRPr="00A52690">
        <w:rPr>
          <w:rFonts w:ascii="Palatino Linotype" w:eastAsia="Calibri" w:hAnsi="Palatino Linotype"/>
          <w:b/>
          <w:bCs/>
          <w:snapToGrid/>
          <w:color w:val="000000"/>
          <w:sz w:val="22"/>
          <w:szCs w:val="22"/>
          <w:u w:val="single"/>
          <w:lang w:val="nl-NL"/>
        </w:rPr>
        <w:t>Effect van verhoging minimumloon op de werkgelegenheid</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Op basis van de literatuur blijkt dat een verhoging van het minimumloon leidt tot een afname van de structurele werkgelegenheid. De structurele werkgelegenheid is de werkgelegenheid op de lange termijn, wanneer mensen hun gedrag volledig hebben aangepast aan het nieuwe beleid. Verhoging van het minimumloon leidt op de lange termijn tot 0,5% verlies aan structurele werkgelegenheid als de sociale uitkeringen (zoals de bijstand) meestijgen via de koppeling.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De SER berekende in 2006 dat een stijging van het minimumloon van 18% zou resulteren in een daling van het BBP van 0,69%. Daarbij werd verder opgemerkt dat de negatieve impuls na twee jaar reeds zou zijn afgenomen tot 0.</w:t>
      </w:r>
      <w:r w:rsidRPr="00A52690">
        <w:rPr>
          <w:rFonts w:ascii="Palatino Linotype" w:eastAsia="Calibri" w:hAnsi="Palatino Linotype"/>
          <w:b/>
          <w:bCs/>
          <w:snapToGrid/>
          <w:color w:val="000000"/>
          <w:sz w:val="22"/>
          <w:szCs w:val="22"/>
          <w:vertAlign w:val="superscript"/>
          <w:lang w:val="nl-NL"/>
        </w:rPr>
        <w:footnoteReference w:id="40"/>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In </w:t>
      </w:r>
      <w:proofErr w:type="spellStart"/>
      <w:r w:rsidRPr="00A52690">
        <w:rPr>
          <w:rFonts w:ascii="Palatino Linotype" w:eastAsia="Calibri" w:hAnsi="Palatino Linotype"/>
          <w:snapToGrid/>
          <w:color w:val="000000"/>
          <w:sz w:val="22"/>
          <w:szCs w:val="22"/>
          <w:lang w:val="nl-NL"/>
        </w:rPr>
        <w:t>casu</w:t>
      </w:r>
      <w:proofErr w:type="spellEnd"/>
      <w:r w:rsidRPr="00A52690">
        <w:rPr>
          <w:rFonts w:ascii="Palatino Linotype" w:eastAsia="Calibri" w:hAnsi="Palatino Linotype"/>
          <w:snapToGrid/>
          <w:color w:val="000000"/>
          <w:sz w:val="22"/>
          <w:szCs w:val="22"/>
          <w:lang w:val="nl-NL"/>
        </w:rPr>
        <w:t xml:space="preserve"> gaat het om een minimumuurloon verhoging van 11.2% per 1 januari 2023 in het kader van het koopkrachtbehoud. Op basis van de SER-berekening zou deze verhogingen het BBP doen dalen met slechts ongeveer 0,4%.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De verhoging van de minimumlonen met 11.2% zal nauwelijks effect hebben op de door de CBCS voorspelde stijgingen van het BBP van 5.5%</w:t>
      </w:r>
      <w:r w:rsidRPr="00A52690">
        <w:rPr>
          <w:rFonts w:ascii="Palatino Linotype" w:eastAsia="Calibri" w:hAnsi="Palatino Linotype"/>
          <w:bCs/>
          <w:snapToGrid/>
          <w:color w:val="000000"/>
          <w:sz w:val="22"/>
          <w:szCs w:val="22"/>
          <w:vertAlign w:val="superscript"/>
          <w:lang w:val="nl-NL"/>
        </w:rPr>
        <w:footnoteReference w:id="41"/>
      </w:r>
      <w:r w:rsidRPr="00A52690">
        <w:rPr>
          <w:rFonts w:ascii="Palatino Linotype" w:eastAsia="Calibri" w:hAnsi="Palatino Linotype"/>
          <w:snapToGrid/>
          <w:color w:val="000000"/>
          <w:sz w:val="22"/>
          <w:szCs w:val="22"/>
          <w:lang w:val="nl-NL"/>
        </w:rPr>
        <w:t xml:space="preserve"> en 2.7% voor respectievelijk 2022 en 2023. Ondergetekende komt tot die conclusie op grond van de volgende afweging.</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 </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Aan de ene kant wordt door een verhoging van het minimumloon de concurrentiepositie voor werkgevers verslechterd. Door een verhoging van het minimumloon zullen de loonkosten voor werkgevers toenemen wat weer leidt tot een prijsverhogend effect voor hun producten. Dit kan weer leiden tot een verminderde vraag naar hun producten en tot ontslag van de werknemers wiens loon valt onder de verhoging van het minimumloon.</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Maar aan de andere kant is er sprake van een stijging van de werkgelegenheid (daling van de werkloosheid) door de verwachte toename van de private investeringen. Deze economische impuls heeft tot gevolg dat meer mensen een inkomen zullen genieten en tezamen met de verhoging van de minimumlonen en de daaraan gekoppelde uitkeringen, leiden deze ontwikkelingen tot een grotere particuliere consumptie en zorgen dus voor een hogere productie, waardoor bedrijven meer vraag hebben naar arbeid.</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cs="Arial"/>
          <w:snapToGrid/>
          <w:color w:val="000000"/>
          <w:sz w:val="22"/>
          <w:szCs w:val="22"/>
          <w:lang w:val="nl-NL"/>
        </w:rPr>
        <w:t>Economische groei en arbeidsproductiviteit zijn factoren die meegenomen moeten worden in het besluitvormingsproces met het doel het wel of niet aanpassen van het minimumloon.</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cs="Arial"/>
          <w:snapToGrid/>
          <w:color w:val="000000"/>
          <w:sz w:val="22"/>
          <w:szCs w:val="22"/>
          <w:lang w:val="nl-NL"/>
        </w:rPr>
        <w:t>De SER geeft in haar advies</w:t>
      </w:r>
      <w:r w:rsidRPr="00A52690">
        <w:rPr>
          <w:rFonts w:ascii="Palatino Linotype" w:eastAsia="Calibri" w:hAnsi="Palatino Linotype" w:cs="Arial"/>
          <w:b/>
          <w:bCs/>
          <w:snapToGrid/>
          <w:color w:val="000000"/>
          <w:sz w:val="22"/>
          <w:szCs w:val="22"/>
          <w:vertAlign w:val="superscript"/>
          <w:lang w:val="nl-NL"/>
        </w:rPr>
        <w:footnoteReference w:id="42"/>
      </w:r>
      <w:r w:rsidRPr="00A52690">
        <w:rPr>
          <w:rFonts w:ascii="Palatino Linotype" w:eastAsia="Calibri" w:hAnsi="Palatino Linotype" w:cs="Arial"/>
          <w:snapToGrid/>
          <w:color w:val="000000"/>
          <w:sz w:val="22"/>
          <w:szCs w:val="22"/>
          <w:lang w:val="nl-NL"/>
        </w:rPr>
        <w:t xml:space="preserve"> aan dat de arbeidsproductiviteit nogal erg laag is in de sectoren waar de werknemers met een minimumloon de grootst groep vormen te weten in de hotelsector, restaurantsector, bouw, groot- en kleihandel. In haar advies beoogt de SER aan te geven dat een minimumloonverhoging de arbeidsproductiviteit in deze sectoren nog meer zal verslechteren. Of deze laatste ontwikkeling zich zal voordoen bij een minimumloonverhoging is nog maar de vraag. Immers, door een verhoging van het minimumloon worden de ondernemers in deze sectoren geprikkeld en aangespoord om de arbeidsproductiviteit te verhogen omdat een verhoging van het minimumloon de productiekosten zal verhogen en deze ondernemers dan worden aangezet om de productie efficiënter aan te pakken en daarmee de arbeidsproductiviteit wordt verhoogd alsmede de concurrentiepositie wordt versterkt.</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Voor werkgevers is er na een verhoging van het minimumloon een prikkel om kapitaalintensiever te produceren, waardoor de gemiddelde arbeidsproductiviteit mogelijk toeneem.</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cs="Arial"/>
          <w:snapToGrid/>
          <w:color w:val="000000"/>
          <w:sz w:val="22"/>
          <w:szCs w:val="22"/>
          <w:lang w:val="nl-NL"/>
        </w:rPr>
        <w:t>En kijken we naar de cijfers van het BBP dan kan worden geconstateerd dat de arbeidsproductiviteit sinds 2021 weer aanzienlijk is toegenomen. Mocht de verhoging van het minimumuurloon per 1 januari 2023 toch nog enige dempende werking hebben op de arbeidsproductiviteit, dan nog zijn de recente verhogingen van het BBP in staat om een eventuele daling van arbeidsproductiviteit op te vangen (zie tabel 14).</w:t>
      </w:r>
    </w:p>
    <w:p w:rsidR="00A52690" w:rsidRPr="00A52690" w:rsidRDefault="00A52690" w:rsidP="00A52690">
      <w:pPr>
        <w:widowControl/>
        <w:rPr>
          <w:rFonts w:ascii="Palatino Linotype" w:eastAsia="Calibri" w:hAnsi="Palatino Linotype" w:cs="Arial"/>
          <w:snapToGrid/>
          <w:color w:val="000000"/>
          <w:sz w:val="22"/>
          <w:szCs w:val="22"/>
          <w:lang w:val="nl-NL"/>
        </w:rPr>
      </w:pPr>
    </w:p>
    <w:p w:rsidR="00A52690" w:rsidRPr="00A52690" w:rsidRDefault="00A52690" w:rsidP="00A52690">
      <w:pPr>
        <w:widowControl/>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r w:rsidRPr="00A52690">
        <w:rPr>
          <w:rFonts w:ascii="Palatino Linotype" w:eastAsia="Calibri" w:hAnsi="Palatino Linotype" w:cs="Arial"/>
          <w:snapToGrid/>
          <w:color w:val="000000"/>
          <w:sz w:val="22"/>
          <w:szCs w:val="22"/>
          <w:lang w:val="nl-NL"/>
        </w:rPr>
        <w:t>Tabel 14</w:t>
      </w:r>
    </w:p>
    <w:tbl>
      <w:tblPr>
        <w:tblStyle w:val="TableGrid1"/>
        <w:tblW w:w="9072" w:type="dxa"/>
        <w:tblInd w:w="0" w:type="dxa"/>
        <w:tblLook w:val="04A0" w:firstRow="1" w:lastRow="0" w:firstColumn="1" w:lastColumn="0" w:noHBand="0" w:noVBand="1"/>
      </w:tblPr>
      <w:tblGrid>
        <w:gridCol w:w="3402"/>
        <w:gridCol w:w="1134"/>
        <w:gridCol w:w="1134"/>
        <w:gridCol w:w="1134"/>
        <w:gridCol w:w="1134"/>
        <w:gridCol w:w="1134"/>
      </w:tblGrid>
      <w:tr w:rsidR="00A52690" w:rsidRPr="00A52690" w:rsidTr="00A52690">
        <w:trPr>
          <w:trHeight w:val="300"/>
        </w:trPr>
        <w:tc>
          <w:tcPr>
            <w:tcW w:w="3402" w:type="dxa"/>
            <w:shd w:val="clear" w:color="auto" w:fill="D9D9D9"/>
            <w:noWrap/>
            <w:hideMark/>
          </w:tcPr>
          <w:p w:rsidR="00A52690" w:rsidRPr="00A52690" w:rsidRDefault="00A52690" w:rsidP="00A52690">
            <w:pPr>
              <w:widowControl/>
              <w:autoSpaceDE w:val="0"/>
              <w:autoSpaceDN w:val="0"/>
              <w:adjustRightInd w:val="0"/>
              <w:spacing w:before="100" w:beforeAutospacing="1" w:after="100" w:afterAutospacing="1"/>
              <w:rPr>
                <w:rFonts w:ascii="Palatino Linotype" w:eastAsia="Calibri" w:hAnsi="Palatino Linotype" w:cs="Arial"/>
                <w:color w:val="000000"/>
                <w:sz w:val="22"/>
                <w:lang w:val="nl-NL" w:eastAsia="nl-NL"/>
              </w:rPr>
            </w:pPr>
          </w:p>
        </w:tc>
        <w:tc>
          <w:tcPr>
            <w:tcW w:w="1134" w:type="dxa"/>
            <w:shd w:val="clear" w:color="auto" w:fill="D9D9D9"/>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b/>
                <w:bCs/>
                <w:color w:val="000000"/>
                <w:sz w:val="22"/>
                <w:lang w:val="nl-NL" w:eastAsia="nl-NL"/>
              </w:rPr>
            </w:pPr>
            <w:r w:rsidRPr="00A52690">
              <w:rPr>
                <w:rFonts w:ascii="Palatino Linotype" w:eastAsia="Calibri" w:hAnsi="Palatino Linotype" w:cs="Arial"/>
                <w:b/>
                <w:bCs/>
                <w:color w:val="000000"/>
                <w:sz w:val="22"/>
                <w:lang w:val="nl-NL" w:eastAsia="nl-NL"/>
              </w:rPr>
              <w:t>2019</w:t>
            </w:r>
          </w:p>
        </w:tc>
        <w:tc>
          <w:tcPr>
            <w:tcW w:w="1134" w:type="dxa"/>
            <w:shd w:val="clear" w:color="auto" w:fill="D9D9D9"/>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b/>
                <w:bCs/>
                <w:color w:val="000000"/>
                <w:sz w:val="22"/>
                <w:lang w:val="nl-NL" w:eastAsia="nl-NL"/>
              </w:rPr>
            </w:pPr>
            <w:r w:rsidRPr="00A52690">
              <w:rPr>
                <w:rFonts w:ascii="Palatino Linotype" w:eastAsia="Calibri" w:hAnsi="Palatino Linotype" w:cs="Arial"/>
                <w:b/>
                <w:bCs/>
                <w:color w:val="000000"/>
                <w:sz w:val="22"/>
                <w:lang w:val="nl-NL" w:eastAsia="nl-NL"/>
              </w:rPr>
              <w:t>2020</w:t>
            </w:r>
          </w:p>
        </w:tc>
        <w:tc>
          <w:tcPr>
            <w:tcW w:w="1134" w:type="dxa"/>
            <w:shd w:val="clear" w:color="auto" w:fill="D9D9D9"/>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b/>
                <w:bCs/>
                <w:color w:val="000000"/>
                <w:sz w:val="22"/>
                <w:lang w:val="nl-NL" w:eastAsia="nl-NL"/>
              </w:rPr>
            </w:pPr>
            <w:r w:rsidRPr="00A52690">
              <w:rPr>
                <w:rFonts w:ascii="Palatino Linotype" w:eastAsia="Calibri" w:hAnsi="Palatino Linotype" w:cs="Arial"/>
                <w:b/>
                <w:bCs/>
                <w:color w:val="000000"/>
                <w:sz w:val="22"/>
                <w:lang w:val="nl-NL" w:eastAsia="nl-NL"/>
              </w:rPr>
              <w:t>2021</w:t>
            </w:r>
          </w:p>
        </w:tc>
        <w:tc>
          <w:tcPr>
            <w:tcW w:w="1134" w:type="dxa"/>
            <w:shd w:val="clear" w:color="auto" w:fill="D9D9D9"/>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b/>
                <w:bCs/>
                <w:color w:val="000000"/>
                <w:sz w:val="22"/>
                <w:lang w:val="nl-NL" w:eastAsia="nl-NL"/>
              </w:rPr>
            </w:pPr>
            <w:r w:rsidRPr="00A52690">
              <w:rPr>
                <w:rFonts w:ascii="Palatino Linotype" w:eastAsia="Calibri" w:hAnsi="Palatino Linotype" w:cs="Arial"/>
                <w:b/>
                <w:bCs/>
                <w:color w:val="000000"/>
                <w:sz w:val="22"/>
                <w:lang w:val="nl-NL" w:eastAsia="nl-NL"/>
              </w:rPr>
              <w:t>2022</w:t>
            </w:r>
          </w:p>
        </w:tc>
        <w:tc>
          <w:tcPr>
            <w:tcW w:w="1134" w:type="dxa"/>
            <w:shd w:val="clear" w:color="auto" w:fill="D9D9D9"/>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b/>
                <w:bCs/>
                <w:color w:val="000000"/>
                <w:sz w:val="22"/>
                <w:lang w:val="nl-NL" w:eastAsia="nl-NL"/>
              </w:rPr>
            </w:pPr>
            <w:r w:rsidRPr="00A52690">
              <w:rPr>
                <w:rFonts w:ascii="Palatino Linotype" w:eastAsia="Calibri" w:hAnsi="Palatino Linotype" w:cs="Arial"/>
                <w:b/>
                <w:bCs/>
                <w:color w:val="000000"/>
                <w:sz w:val="22"/>
                <w:lang w:val="nl-NL" w:eastAsia="nl-NL"/>
              </w:rPr>
              <w:t>2023</w:t>
            </w:r>
          </w:p>
        </w:tc>
      </w:tr>
      <w:tr w:rsidR="00A52690" w:rsidRPr="00A52690" w:rsidTr="00A52690">
        <w:trPr>
          <w:trHeight w:val="300"/>
        </w:trPr>
        <w:tc>
          <w:tcPr>
            <w:tcW w:w="3402" w:type="dxa"/>
            <w:noWrap/>
            <w:hideMark/>
          </w:tcPr>
          <w:p w:rsidR="00A52690" w:rsidRPr="00A52690" w:rsidRDefault="00A52690" w:rsidP="00A52690">
            <w:pPr>
              <w:widowControl/>
              <w:autoSpaceDE w:val="0"/>
              <w:autoSpaceDN w:val="0"/>
              <w:adjustRightInd w:val="0"/>
              <w:spacing w:before="100" w:beforeAutospacing="1" w:after="100" w:afterAutospacing="1"/>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 toename van het BBP</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-3.4%</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-18.4%</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+4.2%</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+5.5%</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+2.9%</w:t>
            </w:r>
          </w:p>
        </w:tc>
      </w:tr>
      <w:tr w:rsidR="00A52690" w:rsidRPr="00A52690" w:rsidTr="00A52690">
        <w:trPr>
          <w:trHeight w:val="300"/>
        </w:trPr>
        <w:tc>
          <w:tcPr>
            <w:tcW w:w="3402" w:type="dxa"/>
            <w:noWrap/>
            <w:hideMark/>
          </w:tcPr>
          <w:p w:rsidR="00A52690" w:rsidRPr="00A52690" w:rsidRDefault="00A52690" w:rsidP="00A52690">
            <w:pPr>
              <w:widowControl/>
              <w:autoSpaceDE w:val="0"/>
              <w:autoSpaceDN w:val="0"/>
              <w:adjustRightInd w:val="0"/>
              <w:spacing w:before="100" w:beforeAutospacing="1" w:after="100" w:afterAutospacing="1"/>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 xml:space="preserve">BBP reëel in mln. </w:t>
            </w:r>
            <w:proofErr w:type="spellStart"/>
            <w:r w:rsidRPr="00A52690">
              <w:rPr>
                <w:rFonts w:ascii="Palatino Linotype" w:eastAsia="Calibri" w:hAnsi="Palatino Linotype" w:cs="Arial"/>
                <w:color w:val="000000"/>
                <w:sz w:val="22"/>
                <w:lang w:val="nl-NL" w:eastAsia="nl-NL"/>
              </w:rPr>
              <w:t>NAf</w:t>
            </w:r>
            <w:proofErr w:type="spellEnd"/>
            <w:r w:rsidRPr="00A52690">
              <w:rPr>
                <w:rFonts w:ascii="Palatino Linotype" w:eastAsia="Calibri" w:hAnsi="Palatino Linotype" w:cs="Arial"/>
                <w:color w:val="000000"/>
                <w:sz w:val="22"/>
                <w:lang w:val="nl-NL" w:eastAsia="nl-NL"/>
              </w:rPr>
              <w:t xml:space="preserve"> </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4748.6</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3873.0</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4035.7</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4257.7</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4381.2</w:t>
            </w:r>
          </w:p>
        </w:tc>
      </w:tr>
      <w:tr w:rsidR="00A52690" w:rsidRPr="00A52690" w:rsidTr="00A52690">
        <w:trPr>
          <w:trHeight w:val="300"/>
        </w:trPr>
        <w:tc>
          <w:tcPr>
            <w:tcW w:w="3402" w:type="dxa"/>
            <w:noWrap/>
            <w:hideMark/>
          </w:tcPr>
          <w:p w:rsidR="00A52690" w:rsidRPr="00A52690" w:rsidRDefault="00A52690" w:rsidP="00A52690">
            <w:pPr>
              <w:widowControl/>
              <w:autoSpaceDE w:val="0"/>
              <w:autoSpaceDN w:val="0"/>
              <w:adjustRightInd w:val="0"/>
              <w:spacing w:before="100" w:beforeAutospacing="1" w:after="100" w:afterAutospacing="1"/>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Werkzame beroepsbevolking</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61547</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57050</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59612</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58602</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58602</w:t>
            </w:r>
          </w:p>
        </w:tc>
      </w:tr>
      <w:tr w:rsidR="00A52690" w:rsidRPr="00A52690" w:rsidTr="00A52690">
        <w:trPr>
          <w:trHeight w:val="300"/>
        </w:trPr>
        <w:tc>
          <w:tcPr>
            <w:tcW w:w="3402" w:type="dxa"/>
            <w:noWrap/>
            <w:hideMark/>
          </w:tcPr>
          <w:p w:rsidR="00A52690" w:rsidRPr="00A52690" w:rsidRDefault="00A52690" w:rsidP="00A52690">
            <w:pPr>
              <w:widowControl/>
              <w:autoSpaceDE w:val="0"/>
              <w:autoSpaceDN w:val="0"/>
              <w:adjustRightInd w:val="0"/>
              <w:spacing w:before="100" w:beforeAutospacing="1" w:after="100" w:afterAutospacing="1"/>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Arbeidsproductiviteit = BBP per werknemer per gewerkte uur</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37,09</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32,64</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32,55</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34,93</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35,94</w:t>
            </w:r>
          </w:p>
        </w:tc>
      </w:tr>
      <w:tr w:rsidR="00A52690" w:rsidRPr="00A52690" w:rsidTr="00A52690">
        <w:trPr>
          <w:trHeight w:val="300"/>
        </w:trPr>
        <w:tc>
          <w:tcPr>
            <w:tcW w:w="3402" w:type="dxa"/>
            <w:noWrap/>
            <w:hideMark/>
          </w:tcPr>
          <w:p w:rsidR="00A52690" w:rsidRPr="00A52690" w:rsidRDefault="00A52690" w:rsidP="00A52690">
            <w:pPr>
              <w:widowControl/>
              <w:autoSpaceDE w:val="0"/>
              <w:autoSpaceDN w:val="0"/>
              <w:adjustRightInd w:val="0"/>
              <w:spacing w:before="100" w:beforeAutospacing="1" w:after="100" w:afterAutospacing="1"/>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 toename arbeidsproductiviteit</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-12%</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-2.7%</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+7.3%</w:t>
            </w:r>
          </w:p>
        </w:tc>
        <w:tc>
          <w:tcPr>
            <w:tcW w:w="1134" w:type="dxa"/>
            <w:noWrap/>
            <w:vAlign w:val="center"/>
            <w:hideMark/>
          </w:tcPr>
          <w:p w:rsidR="00A52690" w:rsidRPr="00A52690" w:rsidRDefault="00A52690" w:rsidP="00A52690">
            <w:pPr>
              <w:widowControl/>
              <w:autoSpaceDE w:val="0"/>
              <w:autoSpaceDN w:val="0"/>
              <w:adjustRightInd w:val="0"/>
              <w:spacing w:before="100" w:beforeAutospacing="1" w:after="100" w:afterAutospacing="1"/>
              <w:jc w:val="center"/>
              <w:rPr>
                <w:rFonts w:ascii="Palatino Linotype" w:eastAsia="Calibri" w:hAnsi="Palatino Linotype" w:cs="Arial"/>
                <w:color w:val="000000"/>
                <w:sz w:val="22"/>
                <w:lang w:val="nl-NL" w:eastAsia="nl-NL"/>
              </w:rPr>
            </w:pPr>
            <w:r w:rsidRPr="00A52690">
              <w:rPr>
                <w:rFonts w:ascii="Palatino Linotype" w:eastAsia="Calibri" w:hAnsi="Palatino Linotype" w:cs="Arial"/>
                <w:color w:val="000000"/>
                <w:sz w:val="22"/>
                <w:lang w:val="nl-NL" w:eastAsia="nl-NL"/>
              </w:rPr>
              <w:t>+2.9%</w:t>
            </w:r>
          </w:p>
        </w:tc>
      </w:tr>
    </w:tbl>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rPr>
          <w:rFonts w:ascii="Palatino Linotype" w:eastAsia="Calibri" w:hAnsi="Palatino Linotype" w:cs="Arial"/>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b/>
          <w:bCs/>
          <w:snapToGrid/>
          <w:color w:val="000000"/>
          <w:sz w:val="22"/>
          <w:szCs w:val="22"/>
          <w:u w:val="single"/>
          <w:lang w:val="nl-NL"/>
        </w:rPr>
      </w:pPr>
      <w:r w:rsidRPr="00A52690">
        <w:rPr>
          <w:rFonts w:ascii="Palatino Linotype" w:eastAsia="Calibri" w:hAnsi="Palatino Linotype"/>
          <w:b/>
          <w:bCs/>
          <w:snapToGrid/>
          <w:color w:val="000000"/>
          <w:sz w:val="22"/>
          <w:szCs w:val="22"/>
          <w:lang w:val="nl-NL"/>
        </w:rPr>
        <w:lastRenderedPageBreak/>
        <w:t>I.10.</w:t>
      </w:r>
      <w:r w:rsidRPr="00A52690">
        <w:rPr>
          <w:rFonts w:ascii="Palatino Linotype" w:eastAsia="Calibri" w:hAnsi="Palatino Linotype"/>
          <w:b/>
          <w:bCs/>
          <w:snapToGrid/>
          <w:color w:val="000000"/>
          <w:sz w:val="22"/>
          <w:szCs w:val="22"/>
          <w:lang w:val="nl-NL"/>
        </w:rPr>
        <w:tab/>
      </w:r>
      <w:r w:rsidRPr="00A52690">
        <w:rPr>
          <w:rFonts w:ascii="Palatino Linotype" w:eastAsia="Calibri" w:hAnsi="Palatino Linotype"/>
          <w:b/>
          <w:bCs/>
          <w:snapToGrid/>
          <w:color w:val="000000"/>
          <w:sz w:val="22"/>
          <w:szCs w:val="22"/>
          <w:u w:val="single"/>
          <w:lang w:val="nl-NL"/>
        </w:rPr>
        <w:t>Effect van verhoging minimumloon op het prijsniveau</w:t>
      </w: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Een verhoging van het minimumloon leidt tot een toename van de loonkosten voor werkgevers wat weer kan leiden tot een verhogend effect op de prijzen.</w:t>
      </w:r>
    </w:p>
    <w:p w:rsidR="00A52690" w:rsidRPr="00A52690" w:rsidRDefault="00A52690" w:rsidP="00A52690">
      <w:pPr>
        <w:rPr>
          <w:rFonts w:ascii="Palatino Linotype" w:hAnsi="Palatino Linotype"/>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Deze stijging van de prijzen zal op zijn beurt weer invloed kunnen hebben op de particuliere consumptie na de stijging van de minimumlonen. Hiervoor is reeds aangegeven dat de particuliere consumptie als gevolg van de stijging van de lonen zal toenemen. Maar deze consumptie zou geremd kunnen worden door de prijsstijgingen welke wordt veroorzaakt door de gestegen loonkosten van de werkgevers en de import van goederen uit het buitenland waarvan de prijzen zijn gestegen.</w:t>
      </w:r>
    </w:p>
    <w:p w:rsidR="00A52690" w:rsidRPr="00A52690" w:rsidRDefault="00A52690" w:rsidP="00A52690">
      <w:pPr>
        <w:rPr>
          <w:rFonts w:ascii="Palatino Linotype" w:hAnsi="Palatino Linotype"/>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 xml:space="preserve">De werkgevers kunnen de gestegen loonkosten afwentelen door de prijzen van hun producten te verhogen of door genoegen te nemen met een kleinere winstmarge. Door een verhoging van hun productprijzen zullen de ondernemers in een slechtere concurrentiepositie komen te verkeren ten opzichte van de producenten in het buitenland. Met een steeds meer opkomende onlinemarkt en internationale cargobezorgdiensten, zal een binnenlandse prijsstijging tot sluiting van binnenlandse bedrijven leiden en minder werkgelegenheid en minder particuliere bestedingen. </w:t>
      </w:r>
    </w:p>
    <w:p w:rsidR="00A52690" w:rsidRPr="00A52690" w:rsidRDefault="00A52690" w:rsidP="00A52690">
      <w:pPr>
        <w:rPr>
          <w:rFonts w:ascii="Palatino Linotype" w:hAnsi="Palatino Linotype"/>
          <w:sz w:val="22"/>
          <w:szCs w:val="22"/>
          <w:lang w:val="nl-NL"/>
        </w:rPr>
      </w:pPr>
    </w:p>
    <w:p w:rsidR="00A52690" w:rsidRPr="00A52690" w:rsidRDefault="00A52690" w:rsidP="00A52690">
      <w:pPr>
        <w:widowControl/>
        <w:autoSpaceDE w:val="0"/>
        <w:autoSpaceDN w:val="0"/>
        <w:adjustRightInd w:val="0"/>
        <w:spacing w:line="288" w:lineRule="auto"/>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Met deze ontwikkelingen in het vooruitzicht is het de verwachting dat de binnenlandse ondernemers bij een verhoging van de minimumlonen zullen kiezen voor een kleinere winstmarge dan voor het verhogen van hun prijzen om hun voortbestaan enigszins te kunnen veiligstellen.</w:t>
      </w:r>
    </w:p>
    <w:p w:rsidR="00A52690" w:rsidRPr="00A52690" w:rsidRDefault="00A52690" w:rsidP="00A52690">
      <w:pPr>
        <w:autoSpaceDE w:val="0"/>
        <w:autoSpaceDN w:val="0"/>
        <w:adjustRightInd w:val="0"/>
        <w:spacing w:line="288" w:lineRule="auto"/>
        <w:jc w:val="both"/>
        <w:rPr>
          <w:rFonts w:ascii="Palatino Linotype" w:hAnsi="Palatino Linotype"/>
          <w:sz w:val="22"/>
          <w:szCs w:val="22"/>
          <w:lang w:val="nl-NL"/>
        </w:rPr>
      </w:pPr>
    </w:p>
    <w:p w:rsidR="00A52690" w:rsidRPr="00A52690" w:rsidRDefault="00A52690" w:rsidP="00A52690">
      <w:pPr>
        <w:autoSpaceDE w:val="0"/>
        <w:autoSpaceDN w:val="0"/>
        <w:adjustRightInd w:val="0"/>
        <w:spacing w:line="288" w:lineRule="auto"/>
        <w:jc w:val="both"/>
        <w:rPr>
          <w:rFonts w:ascii="Palatino Linotype" w:eastAsia="Arial" w:hAnsi="Palatino Linotype"/>
          <w:b/>
          <w:color w:val="000000"/>
          <w:sz w:val="22"/>
          <w:szCs w:val="22"/>
          <w:lang w:val="nl-NL"/>
        </w:rPr>
      </w:pPr>
      <w:r w:rsidRPr="00A52690">
        <w:rPr>
          <w:rFonts w:ascii="Palatino Linotype" w:eastAsia="Arial" w:hAnsi="Palatino Linotype"/>
          <w:b/>
          <w:color w:val="000000"/>
          <w:sz w:val="22"/>
          <w:szCs w:val="22"/>
          <w:lang w:val="nl-NL"/>
        </w:rPr>
        <w:t>I.11. Samenvatting</w:t>
      </w:r>
    </w:p>
    <w:p w:rsidR="00A52690" w:rsidRPr="00A52690" w:rsidRDefault="00A52690" w:rsidP="00A52690">
      <w:pPr>
        <w:spacing w:line="288" w:lineRule="auto"/>
        <w:jc w:val="both"/>
        <w:rPr>
          <w:rFonts w:ascii="Palatino Linotype" w:eastAsia="Arial" w:hAnsi="Palatino Linotype"/>
          <w:sz w:val="22"/>
          <w:szCs w:val="22"/>
          <w:lang w:val="nl-NL"/>
        </w:rPr>
      </w:pPr>
    </w:p>
    <w:p w:rsidR="00A52690" w:rsidRPr="00A52690" w:rsidRDefault="00A52690" w:rsidP="00A52690">
      <w:pPr>
        <w:spacing w:line="288" w:lineRule="auto"/>
        <w:jc w:val="both"/>
        <w:rPr>
          <w:rFonts w:ascii="Palatino Linotype" w:eastAsia="Arial" w:hAnsi="Palatino Linotype"/>
          <w:sz w:val="22"/>
          <w:szCs w:val="22"/>
          <w:lang w:val="nl-NL"/>
        </w:rPr>
      </w:pPr>
      <w:r w:rsidRPr="00A52690">
        <w:rPr>
          <w:rFonts w:ascii="Palatino Linotype" w:eastAsia="Arial" w:hAnsi="Palatino Linotype"/>
          <w:sz w:val="22"/>
          <w:szCs w:val="22"/>
          <w:lang w:val="nl-NL"/>
        </w:rPr>
        <w:t xml:space="preserve">Artikel 9, zevende lid, van de Landverordening minimumlonen maakt een verhoging van het minimumloon mogelijk. </w:t>
      </w:r>
    </w:p>
    <w:p w:rsidR="00A52690" w:rsidRPr="00A52690" w:rsidRDefault="00A52690" w:rsidP="00A52690">
      <w:pPr>
        <w:spacing w:line="288" w:lineRule="auto"/>
        <w:jc w:val="both"/>
        <w:rPr>
          <w:rFonts w:ascii="Palatino Linotype" w:eastAsia="Arial" w:hAnsi="Palatino Linotype"/>
          <w:sz w:val="22"/>
          <w:szCs w:val="22"/>
          <w:lang w:val="nl-NL"/>
        </w:rPr>
      </w:pPr>
    </w:p>
    <w:p w:rsidR="00A52690" w:rsidRPr="00A52690" w:rsidRDefault="00A52690" w:rsidP="00A52690">
      <w:pPr>
        <w:spacing w:line="288" w:lineRule="auto"/>
        <w:jc w:val="both"/>
        <w:rPr>
          <w:rFonts w:ascii="Palatino Linotype" w:eastAsia="Arial" w:hAnsi="Palatino Linotype"/>
          <w:sz w:val="22"/>
          <w:szCs w:val="22"/>
          <w:lang w:val="nl-NL"/>
        </w:rPr>
      </w:pPr>
      <w:r w:rsidRPr="00A52690">
        <w:rPr>
          <w:rFonts w:ascii="Palatino Linotype" w:eastAsia="Arial" w:hAnsi="Palatino Linotype"/>
          <w:sz w:val="22"/>
          <w:szCs w:val="22"/>
          <w:lang w:val="nl-NL"/>
        </w:rPr>
        <w:t xml:space="preserve">Het doel van de voorgestelde verhoging is </w:t>
      </w:r>
      <w:r w:rsidRPr="00A52690">
        <w:rPr>
          <w:rFonts w:ascii="Palatino Linotype" w:hAnsi="Palatino Linotype"/>
          <w:bCs/>
          <w:sz w:val="22"/>
          <w:szCs w:val="22"/>
          <w:lang w:val="nl-NL"/>
        </w:rPr>
        <w:t>koopkrachtbehoud</w:t>
      </w:r>
      <w:r w:rsidRPr="00A52690">
        <w:rPr>
          <w:rFonts w:ascii="Palatino Linotype" w:hAnsi="Palatino Linotype"/>
          <w:snapToGrid/>
          <w:sz w:val="22"/>
          <w:szCs w:val="22"/>
          <w:lang w:val="nl-NL"/>
        </w:rPr>
        <w:t xml:space="preserve"> en armoedebestrijding, waarbij </w:t>
      </w:r>
      <w:r w:rsidRPr="00A52690">
        <w:rPr>
          <w:rFonts w:ascii="Palatino Linotype" w:eastAsia="Arial" w:hAnsi="Palatino Linotype"/>
          <w:sz w:val="22"/>
          <w:szCs w:val="22"/>
          <w:lang w:val="nl-NL"/>
        </w:rPr>
        <w:t xml:space="preserve"> een inkomen op het bestaansminimum moet worden gegarandeerd, met hierbij als uitgangspunt een huishouden bestaande uit één volwassene met twee kinderen bij een voltijds dienstverband op basis van een 40-urige werkweek, alsmede om de arbeidsparticipatie van niet-werkenden te bevorderen. </w:t>
      </w:r>
    </w:p>
    <w:p w:rsidR="00A52690" w:rsidRPr="00A52690" w:rsidRDefault="00A52690" w:rsidP="00A52690">
      <w:pPr>
        <w:spacing w:line="288" w:lineRule="auto"/>
        <w:jc w:val="both"/>
        <w:rPr>
          <w:rFonts w:ascii="Palatino Linotype" w:eastAsia="Arial" w:hAnsi="Palatino Linotype"/>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 xml:space="preserve">Op grond van het bovenstaande is ondergetekende van mening dat een verhoging van het minimumuurloon met </w:t>
      </w:r>
      <w:proofErr w:type="spellStart"/>
      <w:r w:rsidRPr="00A52690">
        <w:rPr>
          <w:rFonts w:ascii="Palatino Linotype" w:hAnsi="Palatino Linotype"/>
          <w:sz w:val="22"/>
          <w:szCs w:val="22"/>
          <w:lang w:val="nl-NL"/>
        </w:rPr>
        <w:t>NAf</w:t>
      </w:r>
      <w:proofErr w:type="spellEnd"/>
      <w:r w:rsidRPr="00A52690">
        <w:rPr>
          <w:rFonts w:ascii="Palatino Linotype" w:hAnsi="Palatino Linotype"/>
          <w:sz w:val="22"/>
          <w:szCs w:val="22"/>
          <w:lang w:val="nl-NL"/>
        </w:rPr>
        <w:t xml:space="preserve"> 1,08 per 1 januari 2023 sociaal en economisch gezien, verantwoord is. Met deze verhoging wordt de daling van de koopkracht van de laagstbetaalden in onze </w:t>
      </w:r>
      <w:r w:rsidRPr="00A52690">
        <w:rPr>
          <w:rFonts w:ascii="Palatino Linotype" w:hAnsi="Palatino Linotype"/>
          <w:sz w:val="22"/>
          <w:szCs w:val="22"/>
          <w:lang w:val="nl-NL"/>
        </w:rPr>
        <w:lastRenderedPageBreak/>
        <w:t xml:space="preserve">maatschappij als gevolg van de gestegen inflatie, voorkomen. </w:t>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 xml:space="preserve">Sociaal en maatschappelijk gezien is de verhoging van het minimumuurloon nog steeds onvoldoende om een groot deel van de bevolking van Curaçao dat nog steeds in armoede leeft, een menswaardig bestaan, een behoorlijke levensstandaard en enige bestaanszekerheid te kunnen bieden. </w:t>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Maar gezien de hoge loonkosten voor de maatschappij welke een verhoging van het minimumuurloon naar het bestaansminimum met zich meebrengt wordt vooralsnog de minimumlonen slechts verhoogd met het inflatiepercentage ten einde de koopkracht van de laagst betaalden niet verder te laten verslechteren.</w:t>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b/>
          <w:bCs/>
          <w:sz w:val="22"/>
          <w:szCs w:val="22"/>
          <w:vertAlign w:val="superscript"/>
          <w:lang w:val="nl-NL"/>
        </w:rPr>
      </w:pPr>
      <w:r w:rsidRPr="00A52690">
        <w:rPr>
          <w:rFonts w:ascii="Palatino Linotype" w:hAnsi="Palatino Linotype"/>
          <w:sz w:val="22"/>
          <w:szCs w:val="22"/>
          <w:lang w:val="nl-NL"/>
        </w:rPr>
        <w:t xml:space="preserve">In dit kader kan een verhoging van het minimumloon met </w:t>
      </w:r>
      <w:proofErr w:type="spellStart"/>
      <w:r w:rsidRPr="00A52690">
        <w:rPr>
          <w:rFonts w:ascii="Palatino Linotype" w:hAnsi="Palatino Linotype"/>
          <w:sz w:val="22"/>
          <w:szCs w:val="22"/>
          <w:lang w:val="nl-NL"/>
        </w:rPr>
        <w:t>NAf</w:t>
      </w:r>
      <w:proofErr w:type="spellEnd"/>
      <w:r w:rsidRPr="00A52690">
        <w:rPr>
          <w:rFonts w:ascii="Palatino Linotype" w:hAnsi="Palatino Linotype"/>
          <w:sz w:val="22"/>
          <w:szCs w:val="22"/>
          <w:lang w:val="nl-NL"/>
        </w:rPr>
        <w:t xml:space="preserve"> 1,08 per 1 januari 2023 zeker als prudent worden beschouwd zoals de president van de Centrale Bank van Curaçao en Sint Maarten dat onlangs als volgt heeft verwoord: “</w:t>
      </w:r>
      <w:r w:rsidRPr="00A52690">
        <w:rPr>
          <w:rFonts w:ascii="Palatino Linotype" w:hAnsi="Palatino Linotype"/>
          <w:i/>
          <w:iCs/>
          <w:sz w:val="22"/>
          <w:szCs w:val="22"/>
          <w:lang w:val="nl-NL"/>
        </w:rPr>
        <w:t xml:space="preserve">Under </w:t>
      </w:r>
      <w:proofErr w:type="spellStart"/>
      <w:r w:rsidRPr="00A52690">
        <w:rPr>
          <w:rFonts w:ascii="Palatino Linotype" w:hAnsi="Palatino Linotype"/>
          <w:i/>
          <w:iCs/>
          <w:sz w:val="22"/>
          <w:szCs w:val="22"/>
          <w:lang w:val="nl-NL"/>
        </w:rPr>
        <w:t>the</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current</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circumstances</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where</w:t>
      </w:r>
      <w:proofErr w:type="spellEnd"/>
      <w:r w:rsidRPr="00A52690">
        <w:rPr>
          <w:rFonts w:ascii="Palatino Linotype" w:hAnsi="Palatino Linotype"/>
          <w:i/>
          <w:iCs/>
          <w:sz w:val="22"/>
          <w:szCs w:val="22"/>
          <w:lang w:val="nl-NL"/>
        </w:rPr>
        <w:t xml:space="preserve"> Curaçao </w:t>
      </w:r>
      <w:proofErr w:type="spellStart"/>
      <w:r w:rsidRPr="00A52690">
        <w:rPr>
          <w:rFonts w:ascii="Palatino Linotype" w:hAnsi="Palatino Linotype"/>
          <w:i/>
          <w:iCs/>
          <w:sz w:val="22"/>
          <w:szCs w:val="22"/>
          <w:lang w:val="nl-NL"/>
        </w:rPr>
        <w:t>and</w:t>
      </w:r>
      <w:proofErr w:type="spellEnd"/>
      <w:r w:rsidRPr="00A52690">
        <w:rPr>
          <w:rFonts w:ascii="Palatino Linotype" w:hAnsi="Palatino Linotype"/>
          <w:i/>
          <w:iCs/>
          <w:sz w:val="22"/>
          <w:szCs w:val="22"/>
          <w:lang w:val="nl-NL"/>
        </w:rPr>
        <w:t xml:space="preserve"> Sint Maarten are </w:t>
      </w:r>
      <w:proofErr w:type="spellStart"/>
      <w:r w:rsidRPr="00A52690">
        <w:rPr>
          <w:rFonts w:ascii="Palatino Linotype" w:hAnsi="Palatino Linotype"/>
          <w:i/>
          <w:iCs/>
          <w:sz w:val="22"/>
          <w:szCs w:val="22"/>
          <w:lang w:val="nl-NL"/>
        </w:rPr>
        <w:t>recovering</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from</w:t>
      </w:r>
      <w:proofErr w:type="spellEnd"/>
      <w:r w:rsidRPr="00A52690">
        <w:rPr>
          <w:rFonts w:ascii="Palatino Linotype" w:hAnsi="Palatino Linotype"/>
          <w:i/>
          <w:iCs/>
          <w:sz w:val="22"/>
          <w:szCs w:val="22"/>
          <w:lang w:val="nl-NL"/>
        </w:rPr>
        <w:t xml:space="preserve"> a </w:t>
      </w:r>
      <w:proofErr w:type="spellStart"/>
      <w:r w:rsidRPr="00A52690">
        <w:rPr>
          <w:rFonts w:ascii="Palatino Linotype" w:hAnsi="Palatino Linotype"/>
          <w:i/>
          <w:iCs/>
          <w:sz w:val="22"/>
          <w:szCs w:val="22"/>
          <w:lang w:val="nl-NL"/>
        </w:rPr>
        <w:t>deep</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economic</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contraction</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with</w:t>
      </w:r>
      <w:proofErr w:type="spellEnd"/>
      <w:r w:rsidRPr="00A52690">
        <w:rPr>
          <w:rFonts w:ascii="Palatino Linotype" w:hAnsi="Palatino Linotype"/>
          <w:i/>
          <w:iCs/>
          <w:sz w:val="22"/>
          <w:szCs w:val="22"/>
          <w:lang w:val="nl-NL"/>
        </w:rPr>
        <w:t xml:space="preserve"> high </w:t>
      </w:r>
      <w:proofErr w:type="spellStart"/>
      <w:r w:rsidRPr="00A52690">
        <w:rPr>
          <w:rFonts w:ascii="Palatino Linotype" w:hAnsi="Palatino Linotype"/>
          <w:i/>
          <w:iCs/>
          <w:sz w:val="22"/>
          <w:szCs w:val="22"/>
          <w:lang w:val="nl-NL"/>
        </w:rPr>
        <w:t>unemployment</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an</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increase</w:t>
      </w:r>
      <w:proofErr w:type="spellEnd"/>
      <w:r w:rsidRPr="00A52690">
        <w:rPr>
          <w:rFonts w:ascii="Palatino Linotype" w:hAnsi="Palatino Linotype"/>
          <w:i/>
          <w:iCs/>
          <w:sz w:val="22"/>
          <w:szCs w:val="22"/>
          <w:lang w:val="nl-NL"/>
        </w:rPr>
        <w:t xml:space="preserve"> of minimum </w:t>
      </w:r>
      <w:proofErr w:type="spellStart"/>
      <w:r w:rsidRPr="00A52690">
        <w:rPr>
          <w:rFonts w:ascii="Palatino Linotype" w:hAnsi="Palatino Linotype"/>
          <w:i/>
          <w:iCs/>
          <w:sz w:val="22"/>
          <w:szCs w:val="22"/>
          <w:lang w:val="nl-NL"/>
        </w:rPr>
        <w:t>wages</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to</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compensate</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the</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current</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surge</w:t>
      </w:r>
      <w:proofErr w:type="spellEnd"/>
      <w:r w:rsidRPr="00A52690">
        <w:rPr>
          <w:rFonts w:ascii="Palatino Linotype" w:hAnsi="Palatino Linotype"/>
          <w:i/>
          <w:iCs/>
          <w:sz w:val="22"/>
          <w:szCs w:val="22"/>
          <w:lang w:val="nl-NL"/>
        </w:rPr>
        <w:t xml:space="preserve"> in </w:t>
      </w:r>
      <w:proofErr w:type="spellStart"/>
      <w:r w:rsidRPr="00A52690">
        <w:rPr>
          <w:rFonts w:ascii="Palatino Linotype" w:hAnsi="Palatino Linotype"/>
          <w:i/>
          <w:iCs/>
          <w:sz w:val="22"/>
          <w:szCs w:val="22"/>
          <w:lang w:val="nl-NL"/>
        </w:rPr>
        <w:t>consumer</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prices</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should</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therefore</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be</w:t>
      </w:r>
      <w:proofErr w:type="spellEnd"/>
      <w:r w:rsidRPr="00A52690">
        <w:rPr>
          <w:rFonts w:ascii="Palatino Linotype" w:hAnsi="Palatino Linotype"/>
          <w:i/>
          <w:iCs/>
          <w:sz w:val="22"/>
          <w:szCs w:val="22"/>
          <w:lang w:val="nl-NL"/>
        </w:rPr>
        <w:t xml:space="preserve"> prudent </w:t>
      </w:r>
      <w:proofErr w:type="spellStart"/>
      <w:r w:rsidRPr="00A52690">
        <w:rPr>
          <w:rFonts w:ascii="Palatino Linotype" w:hAnsi="Palatino Linotype"/>
          <w:i/>
          <w:iCs/>
          <w:sz w:val="22"/>
          <w:szCs w:val="22"/>
          <w:lang w:val="nl-NL"/>
        </w:rPr>
        <w:t>given</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the</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challenging</w:t>
      </w:r>
      <w:proofErr w:type="spellEnd"/>
      <w:r w:rsidRPr="00A52690">
        <w:rPr>
          <w:rFonts w:ascii="Palatino Linotype" w:hAnsi="Palatino Linotype"/>
          <w:i/>
          <w:iCs/>
          <w:sz w:val="22"/>
          <w:szCs w:val="22"/>
          <w:lang w:val="nl-NL"/>
        </w:rPr>
        <w:t xml:space="preserve"> environment </w:t>
      </w:r>
      <w:proofErr w:type="spellStart"/>
      <w:r w:rsidRPr="00A52690">
        <w:rPr>
          <w:rFonts w:ascii="Palatino Linotype" w:hAnsi="Palatino Linotype"/>
          <w:i/>
          <w:iCs/>
          <w:sz w:val="22"/>
          <w:szCs w:val="22"/>
          <w:lang w:val="nl-NL"/>
        </w:rPr>
        <w:t>businesses</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and</w:t>
      </w:r>
      <w:proofErr w:type="spellEnd"/>
      <w:r w:rsidRPr="00A52690">
        <w:rPr>
          <w:rFonts w:ascii="Palatino Linotype" w:hAnsi="Palatino Linotype"/>
          <w:i/>
          <w:iCs/>
          <w:sz w:val="22"/>
          <w:szCs w:val="22"/>
          <w:lang w:val="nl-NL"/>
        </w:rPr>
        <w:t xml:space="preserve"> </w:t>
      </w:r>
      <w:proofErr w:type="spellStart"/>
      <w:r w:rsidRPr="00A52690">
        <w:rPr>
          <w:rFonts w:ascii="Palatino Linotype" w:hAnsi="Palatino Linotype"/>
          <w:i/>
          <w:iCs/>
          <w:sz w:val="22"/>
          <w:szCs w:val="22"/>
          <w:lang w:val="nl-NL"/>
        </w:rPr>
        <w:t>workers</w:t>
      </w:r>
      <w:proofErr w:type="spellEnd"/>
      <w:r w:rsidRPr="00A52690">
        <w:rPr>
          <w:rFonts w:ascii="Palatino Linotype" w:hAnsi="Palatino Linotype"/>
          <w:i/>
          <w:iCs/>
          <w:sz w:val="22"/>
          <w:szCs w:val="22"/>
          <w:lang w:val="nl-NL"/>
        </w:rPr>
        <w:t xml:space="preserve"> face</w:t>
      </w:r>
      <w:r w:rsidRPr="00A52690">
        <w:rPr>
          <w:rFonts w:ascii="Palatino Linotype" w:hAnsi="Palatino Linotype"/>
          <w:sz w:val="22"/>
          <w:szCs w:val="22"/>
          <w:lang w:val="nl-NL"/>
        </w:rPr>
        <w:t>”</w:t>
      </w:r>
      <w:r w:rsidRPr="00A52690">
        <w:rPr>
          <w:rFonts w:ascii="Palatino Linotype" w:hAnsi="Palatino Linotype"/>
          <w:b/>
          <w:bCs/>
          <w:sz w:val="22"/>
          <w:szCs w:val="22"/>
          <w:vertAlign w:val="superscript"/>
          <w:lang w:val="nl-NL"/>
        </w:rPr>
        <w:footnoteReference w:id="43"/>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b/>
          <w:bCs/>
          <w:sz w:val="22"/>
          <w:szCs w:val="22"/>
          <w:lang w:val="nl-NL"/>
        </w:rPr>
      </w:pPr>
      <w:r w:rsidRPr="00A52690">
        <w:rPr>
          <w:rFonts w:ascii="Palatino Linotype" w:hAnsi="Palatino Linotype"/>
          <w:b/>
          <w:bCs/>
          <w:sz w:val="22"/>
          <w:szCs w:val="22"/>
          <w:lang w:val="nl-NL"/>
        </w:rPr>
        <w:t>II.</w:t>
      </w:r>
      <w:r w:rsidRPr="00A52690">
        <w:rPr>
          <w:rFonts w:ascii="Palatino Linotype" w:hAnsi="Palatino Linotype"/>
          <w:b/>
          <w:bCs/>
          <w:sz w:val="22"/>
          <w:szCs w:val="22"/>
          <w:lang w:val="nl-NL"/>
        </w:rPr>
        <w:tab/>
        <w:t>Financiële paragraaf</w:t>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In het navolgende zullen de mogelijke financiële effecten van de voorgestelde verhoging van het minimumloon worden toegelicht.</w:t>
      </w:r>
      <w:r w:rsidRPr="00A52690">
        <w:rPr>
          <w:rFonts w:ascii="Palatino Linotype" w:hAnsi="Palatino Linotype"/>
          <w:bCs/>
          <w:sz w:val="22"/>
          <w:szCs w:val="22"/>
          <w:vertAlign w:val="superscript"/>
          <w:lang w:val="nl-NL"/>
        </w:rPr>
        <w:footnoteReference w:id="44"/>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 xml:space="preserve">De verhoging van het minimumloon heeft directe en indirecte gevolgen voor de overheidsinkomsten. Zo kan als gevolg van de gestegen loonkosten het winstniveau van de bedrijven afnemen waardoor de opbrengst van winstbelasting zal afnemen. </w:t>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 xml:space="preserve">Een lastenverhoging van circa </w:t>
      </w:r>
      <w:proofErr w:type="spellStart"/>
      <w:r w:rsidRPr="00A52690">
        <w:rPr>
          <w:rFonts w:ascii="Palatino Linotype" w:hAnsi="Palatino Linotype"/>
          <w:sz w:val="22"/>
          <w:szCs w:val="22"/>
          <w:lang w:val="nl-NL"/>
        </w:rPr>
        <w:t>NAf</w:t>
      </w:r>
      <w:proofErr w:type="spellEnd"/>
      <w:r w:rsidRPr="00A52690">
        <w:rPr>
          <w:rFonts w:ascii="Palatino Linotype" w:hAnsi="Palatino Linotype"/>
          <w:sz w:val="22"/>
          <w:szCs w:val="22"/>
          <w:lang w:val="nl-NL"/>
        </w:rPr>
        <w:t xml:space="preserve"> 70.3 miljoen als gevolg van een </w:t>
      </w:r>
      <w:proofErr w:type="spellStart"/>
      <w:r w:rsidRPr="00A52690">
        <w:rPr>
          <w:rFonts w:ascii="Palatino Linotype" w:hAnsi="Palatino Linotype"/>
          <w:sz w:val="22"/>
          <w:szCs w:val="22"/>
          <w:lang w:val="nl-NL"/>
        </w:rPr>
        <w:t>minimumuurloonverhoging</w:t>
      </w:r>
      <w:proofErr w:type="spellEnd"/>
      <w:r w:rsidRPr="00A52690">
        <w:rPr>
          <w:rFonts w:ascii="Palatino Linotype" w:hAnsi="Palatino Linotype"/>
          <w:sz w:val="22"/>
          <w:szCs w:val="22"/>
          <w:lang w:val="nl-NL"/>
        </w:rPr>
        <w:t xml:space="preserve"> in het kader van het koopkrachtbehoud, zou op basis van het winstbelastingtarief van 22% tot een derving in de winstbelasting leiden van circa </w:t>
      </w:r>
      <w:proofErr w:type="spellStart"/>
      <w:r w:rsidRPr="00A52690">
        <w:rPr>
          <w:rFonts w:ascii="Palatino Linotype" w:hAnsi="Palatino Linotype"/>
          <w:sz w:val="22"/>
          <w:szCs w:val="22"/>
          <w:lang w:val="nl-NL"/>
        </w:rPr>
        <w:t>NAf</w:t>
      </w:r>
      <w:proofErr w:type="spellEnd"/>
      <w:r w:rsidRPr="00A52690">
        <w:rPr>
          <w:rFonts w:ascii="Palatino Linotype" w:hAnsi="Palatino Linotype"/>
          <w:sz w:val="22"/>
          <w:szCs w:val="22"/>
          <w:lang w:val="nl-NL"/>
        </w:rPr>
        <w:t xml:space="preserve"> 15.5 miljoen bedragen. </w:t>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 xml:space="preserve">Vermoedelijk zal de derving aan winstbelasting iets lager zijn als gevolg van het feit dat de werkgevers de lasten enigszins verlagen door personeel te ontslaan als gevolg van de stijging van het minimumloon. Maar zoals hiervoor gesteld zal dat minimaal zijn aangezien de </w:t>
      </w:r>
      <w:r w:rsidRPr="00A52690">
        <w:rPr>
          <w:rFonts w:ascii="Palatino Linotype" w:hAnsi="Palatino Linotype"/>
          <w:sz w:val="22"/>
          <w:szCs w:val="22"/>
          <w:lang w:val="nl-NL"/>
        </w:rPr>
        <w:lastRenderedPageBreak/>
        <w:t>werkgelegenheid nauwelijks zal dalen als gevolg van de minimumloonverhoging.</w:t>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Verder zijn vrijwel alle uitkeringen gekoppeld aan het minimumloon. Het grootste gedeelte van het budgettaire effect wordt veroorzaakt door toenemende uitgaven aan AOV/AWW en (in mindere mate) onderstand, die allebei gekoppeld zijn aan het minimumloon. Ook de kosten van arbeidsongeschiktheidsregelingen en OV nemen toe. Daarnaast stijgen door een minimumloonsverhoging de loonkosten voor de overheid en zorg.</w:t>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 xml:space="preserve">Behalve de stijging van de loonkosten voor de overheid en voor de onder de overheid vallende zorginstellingen zal een verhoging van het minimumloon ook extra uitgaven voor de overheid teweegbrengen als gevolg van de koppeling van de sociale uitkeringen aan de lonen. </w:t>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spacing w:line="288" w:lineRule="auto"/>
        <w:jc w:val="both"/>
        <w:rPr>
          <w:rFonts w:ascii="Palatino Linotype" w:hAnsi="Palatino Linotype"/>
          <w:sz w:val="22"/>
          <w:szCs w:val="22"/>
          <w:lang w:val="nl-NL"/>
        </w:rPr>
      </w:pPr>
      <w:r w:rsidRPr="00A52690">
        <w:rPr>
          <w:rFonts w:ascii="Palatino Linotype" w:hAnsi="Palatino Linotype"/>
          <w:sz w:val="22"/>
          <w:szCs w:val="22"/>
          <w:lang w:val="nl-NL"/>
        </w:rPr>
        <w:t>Daarentegen zal, zoals hierboven is aangetoond, de premieopbrengsten stijgen omdat over het hogere loon zowel de werkgever als de werknemer premies verschuldigd zijn. En ook zullen de indirecte belastingen stijgen als gevolg van de toegenomen bestedingen.</w:t>
      </w:r>
    </w:p>
    <w:p w:rsidR="00A52690" w:rsidRPr="00A52690" w:rsidRDefault="00A52690" w:rsidP="00A52690">
      <w:pPr>
        <w:spacing w:line="288" w:lineRule="auto"/>
        <w:jc w:val="both"/>
        <w:rPr>
          <w:rFonts w:ascii="Palatino Linotype" w:hAnsi="Palatino Linotype"/>
          <w:sz w:val="22"/>
          <w:szCs w:val="22"/>
          <w:lang w:val="nl-NL"/>
        </w:rPr>
      </w:pPr>
    </w:p>
    <w:p w:rsidR="00A52690" w:rsidRPr="00A52690" w:rsidRDefault="00A52690" w:rsidP="00A52690">
      <w:pPr>
        <w:widowControl/>
        <w:autoSpaceDE w:val="0"/>
        <w:autoSpaceDN w:val="0"/>
        <w:adjustRightInd w:val="0"/>
        <w:spacing w:line="288" w:lineRule="auto"/>
        <w:mirrorIndents/>
        <w:jc w:val="both"/>
        <w:rPr>
          <w:rFonts w:ascii="Palatino Linotype" w:eastAsia="Arial" w:hAnsi="Palatino Linotype"/>
          <w:bCs/>
          <w:snapToGrid/>
          <w:color w:val="FF0000"/>
          <w:sz w:val="22"/>
          <w:szCs w:val="22"/>
          <w:lang w:val="nl-NL"/>
        </w:rPr>
      </w:pPr>
      <w:r w:rsidRPr="00A52690">
        <w:rPr>
          <w:rFonts w:ascii="Palatino Linotype" w:eastAsia="Calibri" w:hAnsi="Palatino Linotype"/>
          <w:snapToGrid/>
          <w:color w:val="000000"/>
          <w:sz w:val="22"/>
          <w:szCs w:val="22"/>
          <w:lang w:val="nl-NL"/>
        </w:rPr>
        <w:t>Van de kosten van een minimumloonverhoging met koppeling van sociale uitkeringen stroomt ongeveer de helft terug de schatkist in. Belangrijke oorzaken hiervoor zijn de hogere belastingafdrachten die volgen uit hogere lonen en uitkeringen en de extra consumptie van mensen die hun loon of uitkering zien stijgen.</w:t>
      </w:r>
    </w:p>
    <w:p w:rsidR="00A52690" w:rsidRPr="00A52690" w:rsidRDefault="00A52690" w:rsidP="00A52690">
      <w:pPr>
        <w:widowControl/>
        <w:autoSpaceDE w:val="0"/>
        <w:autoSpaceDN w:val="0"/>
        <w:adjustRightInd w:val="0"/>
        <w:spacing w:line="288" w:lineRule="auto"/>
        <w:mirrorIndents/>
        <w:jc w:val="both"/>
        <w:rPr>
          <w:rFonts w:ascii="Palatino Linotype" w:eastAsia="Arial" w:hAnsi="Palatino Linotype"/>
          <w:bCs/>
          <w:snapToGrid/>
          <w:color w:val="FF0000"/>
          <w:sz w:val="22"/>
          <w:szCs w:val="22"/>
          <w:lang w:val="nl-NL"/>
        </w:rPr>
      </w:pPr>
    </w:p>
    <w:p w:rsidR="00A52690" w:rsidRPr="00A52690" w:rsidRDefault="00A52690" w:rsidP="00A52690">
      <w:pPr>
        <w:spacing w:line="288" w:lineRule="auto"/>
        <w:mirrorIndents/>
        <w:jc w:val="both"/>
        <w:rPr>
          <w:rFonts w:ascii="Palatino Linotype" w:eastAsia="Arial" w:hAnsi="Palatino Linotype"/>
          <w:b/>
          <w:bCs/>
          <w:snapToGrid/>
          <w:color w:val="000000"/>
          <w:sz w:val="22"/>
          <w:szCs w:val="22"/>
          <w:lang w:val="nl-NL"/>
        </w:rPr>
      </w:pPr>
      <w:r w:rsidRPr="00A52690">
        <w:rPr>
          <w:rFonts w:ascii="Palatino Linotype" w:eastAsia="Arial" w:hAnsi="Palatino Linotype"/>
          <w:b/>
          <w:bCs/>
          <w:sz w:val="22"/>
          <w:szCs w:val="22"/>
          <w:lang w:val="nl-NL"/>
        </w:rPr>
        <w:t>III.</w:t>
      </w:r>
      <w:r w:rsidRPr="00A52690">
        <w:rPr>
          <w:rFonts w:ascii="Palatino Linotype" w:eastAsia="Arial" w:hAnsi="Palatino Linotype"/>
          <w:b/>
          <w:bCs/>
          <w:sz w:val="22"/>
          <w:szCs w:val="22"/>
          <w:lang w:val="nl-NL"/>
        </w:rPr>
        <w:tab/>
        <w:t>Advies Sociaal Economische Raad</w:t>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widowControl/>
        <w:autoSpaceDE w:val="0"/>
        <w:autoSpaceDN w:val="0"/>
        <w:adjustRightInd w:val="0"/>
        <w:spacing w:line="288" w:lineRule="auto"/>
        <w:mirrorIndents/>
        <w:jc w:val="both"/>
        <w:rPr>
          <w:rFonts w:ascii="Palatino Linotype" w:eastAsia="Calibri" w:hAnsi="Palatino Linotype"/>
          <w:snapToGrid/>
          <w:color w:val="000000"/>
          <w:sz w:val="22"/>
          <w:szCs w:val="22"/>
          <w:lang w:val="nl-NL"/>
        </w:rPr>
      </w:pPr>
      <w:r w:rsidRPr="00A52690">
        <w:rPr>
          <w:rFonts w:ascii="Palatino Linotype" w:eastAsia="Calibri" w:hAnsi="Palatino Linotype"/>
          <w:snapToGrid/>
          <w:color w:val="000000"/>
          <w:sz w:val="22"/>
          <w:szCs w:val="22"/>
          <w:lang w:val="nl-NL"/>
        </w:rPr>
        <w:t>Ter uitvoering van artikel 9, achtste lid, van de Landsverordening minimumlonen heeft ondergetekende advies gevraagd van de SER. Dit advies is uitgebracht op 15 november 2022 onder nummer 137/2022 SER.</w:t>
      </w:r>
    </w:p>
    <w:p w:rsidR="00A52690" w:rsidRPr="00A52690" w:rsidRDefault="00A52690" w:rsidP="00A52690">
      <w:pPr>
        <w:widowControl/>
        <w:autoSpaceDE w:val="0"/>
        <w:autoSpaceDN w:val="0"/>
        <w:adjustRightInd w:val="0"/>
        <w:spacing w:line="288" w:lineRule="auto"/>
        <w:mirrorIndents/>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mirrorIndents/>
        <w:jc w:val="both"/>
        <w:rPr>
          <w:rFonts w:ascii="Palatino Linotype" w:eastAsia="Calibri" w:hAnsi="Palatino Linotype"/>
          <w:snapToGrid/>
          <w:color w:val="000000"/>
          <w:sz w:val="22"/>
          <w:szCs w:val="22"/>
          <w:lang w:val="nl-NL"/>
        </w:rPr>
      </w:pPr>
      <w:r w:rsidRPr="00A52690">
        <w:rPr>
          <w:rFonts w:ascii="Palatino Linotype" w:eastAsia="Arial" w:hAnsi="Palatino Linotype"/>
          <w:bCs/>
          <w:snapToGrid/>
          <w:color w:val="000000"/>
          <w:sz w:val="22"/>
          <w:szCs w:val="22"/>
          <w:lang w:val="nl-NL"/>
        </w:rPr>
        <w:t>In navolging van het advies van de SER zijn in de onderhavige ministeriële regeling en toelichting (hierna: “de Regeling”) een aantal wijzigingen aangebracht.</w:t>
      </w:r>
    </w:p>
    <w:p w:rsidR="00A52690" w:rsidRPr="00A52690" w:rsidRDefault="00A52690" w:rsidP="00A52690">
      <w:pPr>
        <w:widowControl/>
        <w:autoSpaceDE w:val="0"/>
        <w:autoSpaceDN w:val="0"/>
        <w:adjustRightInd w:val="0"/>
        <w:spacing w:line="288" w:lineRule="auto"/>
        <w:mirrorIndents/>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mirrorIndents/>
        <w:jc w:val="both"/>
        <w:rPr>
          <w:rFonts w:ascii="Palatino Linotype" w:eastAsia="Calibri" w:hAnsi="Palatino Linotype"/>
          <w:snapToGrid/>
          <w:color w:val="000000"/>
          <w:sz w:val="22"/>
          <w:szCs w:val="22"/>
          <w:lang w:val="nl-NL"/>
        </w:rPr>
      </w:pPr>
      <w:r w:rsidRPr="00A52690">
        <w:rPr>
          <w:rFonts w:ascii="Palatino Linotype" w:eastAsia="Arial" w:hAnsi="Palatino Linotype"/>
          <w:bCs/>
          <w:snapToGrid/>
          <w:color w:val="000000"/>
          <w:sz w:val="22"/>
          <w:szCs w:val="22"/>
          <w:lang w:val="nl-NL"/>
        </w:rPr>
        <w:t>Zo is in de Regeling opgenomen om de minimumloonsverhoging per 1 januari 2023 in te laten gaan. Ook zijn de prijsindexcijfers van de gezinsconsumptie per 2022 aan de minimumloonverhoging ten grondslag gelegd en is de systematiek van het 12-maandsgemiddelde toegepast waarbij het consumentenprijsindexcijfer (CPI) van de maand augustus van de jaren 2020 tot en met 2022 voor de minimumloonsverhoging gebruikt wordt, zoals aanbevolen door de SER.</w:t>
      </w:r>
    </w:p>
    <w:p w:rsidR="00A52690" w:rsidRPr="00A52690" w:rsidRDefault="00A52690" w:rsidP="00A52690">
      <w:pPr>
        <w:widowControl/>
        <w:autoSpaceDE w:val="0"/>
        <w:autoSpaceDN w:val="0"/>
        <w:adjustRightInd w:val="0"/>
        <w:spacing w:line="288" w:lineRule="auto"/>
        <w:mirrorIndents/>
        <w:jc w:val="both"/>
        <w:rPr>
          <w:rFonts w:ascii="Palatino Linotype" w:eastAsia="Calibri" w:hAnsi="Palatino Linotype"/>
          <w:snapToGrid/>
          <w:color w:val="000000"/>
          <w:sz w:val="22"/>
          <w:szCs w:val="22"/>
          <w:lang w:val="nl-NL"/>
        </w:rPr>
      </w:pPr>
      <w:r w:rsidRPr="00A52690">
        <w:rPr>
          <w:rFonts w:ascii="Palatino Linotype" w:eastAsia="Arial" w:hAnsi="Palatino Linotype"/>
          <w:bCs/>
          <w:snapToGrid/>
          <w:color w:val="000000"/>
          <w:sz w:val="22"/>
          <w:szCs w:val="22"/>
          <w:lang w:val="nl-NL"/>
        </w:rPr>
        <w:t>Verder zijn de groeicijfers van het BBP en de inflatiecijfers aangepast aan de laatste publicaties van het CBS en de CBCS van deze cijfers.</w:t>
      </w:r>
    </w:p>
    <w:p w:rsidR="00A52690" w:rsidRPr="00A52690" w:rsidRDefault="00A52690" w:rsidP="00A52690">
      <w:pPr>
        <w:widowControl/>
        <w:autoSpaceDE w:val="0"/>
        <w:autoSpaceDN w:val="0"/>
        <w:adjustRightInd w:val="0"/>
        <w:spacing w:line="288" w:lineRule="auto"/>
        <w:mirrorIndents/>
        <w:jc w:val="both"/>
        <w:rPr>
          <w:rFonts w:ascii="Palatino Linotype" w:eastAsia="Calibri" w:hAnsi="Palatino Linotype"/>
          <w:snapToGrid/>
          <w:color w:val="000000"/>
          <w:sz w:val="22"/>
          <w:szCs w:val="22"/>
          <w:lang w:val="nl-NL"/>
        </w:rPr>
      </w:pPr>
    </w:p>
    <w:p w:rsidR="00A52690" w:rsidRPr="00A52690" w:rsidRDefault="00A52690" w:rsidP="00A52690">
      <w:pPr>
        <w:widowControl/>
        <w:autoSpaceDE w:val="0"/>
        <w:autoSpaceDN w:val="0"/>
        <w:adjustRightInd w:val="0"/>
        <w:spacing w:line="288" w:lineRule="auto"/>
        <w:mirrorIndents/>
        <w:jc w:val="both"/>
        <w:rPr>
          <w:rFonts w:ascii="Palatino Linotype" w:eastAsia="Calibri" w:hAnsi="Palatino Linotype" w:cs="Arial"/>
          <w:snapToGrid/>
          <w:color w:val="000000"/>
          <w:sz w:val="22"/>
          <w:szCs w:val="22"/>
          <w:lang w:val="nl-NL"/>
        </w:rPr>
      </w:pPr>
      <w:r w:rsidRPr="00A52690">
        <w:rPr>
          <w:rFonts w:ascii="Palatino Linotype" w:eastAsia="Arial" w:hAnsi="Palatino Linotype"/>
          <w:bCs/>
          <w:snapToGrid/>
          <w:color w:val="000000"/>
          <w:sz w:val="22"/>
          <w:szCs w:val="22"/>
          <w:lang w:val="nl-NL"/>
        </w:rPr>
        <w:t>In de toelichting van de Regeling is niet als uitgangspunt genomen dat een verhoging van het minimumloon zonder meer zal leiden tot een hoger particuliere consumptie en hogere productie dan de voorspellingen van de CBCS. Dit in tegenstelling tot hetgeen de SER in haar advies naar voren brengt</w:t>
      </w:r>
      <w:r w:rsidRPr="00A52690">
        <w:rPr>
          <w:rFonts w:ascii="Palatino Linotype" w:eastAsia="Arial" w:hAnsi="Palatino Linotype"/>
          <w:b/>
          <w:bCs/>
          <w:snapToGrid/>
          <w:color w:val="000000"/>
          <w:sz w:val="22"/>
          <w:szCs w:val="22"/>
          <w:vertAlign w:val="superscript"/>
          <w:lang w:val="nl-NL"/>
        </w:rPr>
        <w:footnoteReference w:id="45"/>
      </w:r>
      <w:r w:rsidRPr="00A52690">
        <w:rPr>
          <w:rFonts w:ascii="Palatino Linotype" w:eastAsia="Arial" w:hAnsi="Palatino Linotype"/>
          <w:bCs/>
          <w:snapToGrid/>
          <w:color w:val="000000"/>
          <w:sz w:val="22"/>
          <w:szCs w:val="22"/>
          <w:lang w:val="nl-NL"/>
        </w:rPr>
        <w:t>. In de toelichting van de Regeling is duidelijk gesteld dat de verwachte daling in de particuliere consumptie als gevolg van de hogere inflatie, wordt getemperd door een verhoging van het minimumloon hetgeen een positieve invloed zal hebben op de ontwikkeling van het reële BBP.</w:t>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In de Regeling is ervan uitgegaan dat de procentuele verhoging van het minimumloon eveneens op de uitkeringen (onderstand oftewel bijstand en AOV) van toepassing zullen zijn om de kloof tussen de minimumloners en de uitkeringsgerechtigden niet verder te verslechteren.</w:t>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De SER stelt verder dat de werkgevers en met name de werkgevers in de voedingsmiddelenbranche (denk aan de supermarkten) de stijging van de loonkosten als gevolg van de minimumloonverhoging, volledig op de consument zullen afwentelen</w:t>
      </w:r>
      <w:r w:rsidRPr="00A52690">
        <w:rPr>
          <w:rFonts w:ascii="Palatino Linotype" w:eastAsia="Arial" w:hAnsi="Palatino Linotype"/>
          <w:b/>
          <w:bCs/>
          <w:sz w:val="22"/>
          <w:szCs w:val="22"/>
          <w:vertAlign w:val="superscript"/>
          <w:lang w:val="nl-NL"/>
        </w:rPr>
        <w:footnoteReference w:id="46"/>
      </w:r>
      <w:r w:rsidRPr="00A52690">
        <w:rPr>
          <w:rFonts w:ascii="Palatino Linotype" w:eastAsia="Arial" w:hAnsi="Palatino Linotype"/>
          <w:bCs/>
          <w:sz w:val="22"/>
          <w:szCs w:val="22"/>
          <w:lang w:val="nl-NL"/>
        </w:rPr>
        <w:t>. Dit is juist. Consumenten constateren heden ten dage aan den lijve dat deze supermarkten alle kostenstijgingen (gestegen inkoopprijzen, arbeidskosten, energiekosten, enzovoorts) in de prijzen doorrekenen. Het is dan ook de taak van het Ministerie van  Economische Ontwikkeling om regelmatig controle hierop uit te oefenen.</w:t>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In het SER-advies wordt vervolgens geconstateerd dat in de Regeling het bestaansminimum en het koopkrachtbehoud zwaar wegen en dat derhalve aan de sociale en economische gevolgen van de minimumloonverhoging minder aandacht is besteed</w:t>
      </w:r>
      <w:r w:rsidRPr="00A52690">
        <w:rPr>
          <w:rFonts w:ascii="Palatino Linotype" w:eastAsia="Arial" w:hAnsi="Palatino Linotype"/>
          <w:b/>
          <w:bCs/>
          <w:sz w:val="22"/>
          <w:szCs w:val="22"/>
          <w:vertAlign w:val="superscript"/>
          <w:lang w:val="nl-NL"/>
        </w:rPr>
        <w:footnoteReference w:id="47"/>
      </w:r>
      <w:r w:rsidRPr="00A52690">
        <w:rPr>
          <w:rFonts w:ascii="Palatino Linotype" w:eastAsia="Arial" w:hAnsi="Palatino Linotype"/>
          <w:bCs/>
          <w:sz w:val="22"/>
          <w:szCs w:val="22"/>
          <w:lang w:val="nl-NL"/>
        </w:rPr>
        <w:t xml:space="preserve">. De SER stelt dat het ontbreken van voornoemde aandacht, blijk geeft van het feit dat </w:t>
      </w:r>
      <w:r w:rsidRPr="00A52690">
        <w:rPr>
          <w:rFonts w:ascii="Palatino Linotype" w:hAnsi="Palatino Linotype"/>
          <w:sz w:val="22"/>
          <w:szCs w:val="22"/>
          <w:lang w:val="nl-NL"/>
        </w:rPr>
        <w:t xml:space="preserve">ondergetekende </w:t>
      </w:r>
      <w:r w:rsidRPr="00A52690">
        <w:rPr>
          <w:rFonts w:ascii="Palatino Linotype" w:eastAsia="Arial" w:hAnsi="Palatino Linotype"/>
          <w:bCs/>
          <w:sz w:val="22"/>
          <w:szCs w:val="22"/>
          <w:lang w:val="nl-NL"/>
        </w:rPr>
        <w:t>niet, althans niet in afdoende mate, inziet dat de hoogte van het minimumloon als een belangrijk beleidsinstrument kan dienen in de strategie van duurzame en inclusieve economische en sociale ontwikkeling. De hoogte van het minimumloon en mogelijke aanpassingen van het minimumloonniveau beïnvloeden verschillende sociale en economische indicatoren, waaronder de werkgelegenheid, de inkomensverdeling en de concurrentiepositie, aldus het advies van de SER.</w:t>
      </w:r>
      <w:r w:rsidRPr="00A52690">
        <w:rPr>
          <w:rFonts w:ascii="Palatino Linotype" w:eastAsia="Arial" w:hAnsi="Palatino Linotype"/>
          <w:b/>
          <w:bCs/>
          <w:sz w:val="22"/>
          <w:szCs w:val="22"/>
          <w:vertAlign w:val="superscript"/>
          <w:lang w:val="nl-NL"/>
        </w:rPr>
        <w:footnoteReference w:id="48"/>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 xml:space="preserve">In aansluiting hierop brengt </w:t>
      </w:r>
      <w:r w:rsidRPr="00A52690">
        <w:rPr>
          <w:rFonts w:ascii="Palatino Linotype" w:hAnsi="Palatino Linotype"/>
          <w:sz w:val="22"/>
          <w:szCs w:val="22"/>
          <w:lang w:val="nl-NL"/>
        </w:rPr>
        <w:t xml:space="preserve">ondergetekende </w:t>
      </w:r>
      <w:r w:rsidRPr="00A52690">
        <w:rPr>
          <w:rFonts w:ascii="Palatino Linotype" w:eastAsia="Arial" w:hAnsi="Palatino Linotype"/>
          <w:bCs/>
          <w:sz w:val="22"/>
          <w:szCs w:val="22"/>
          <w:lang w:val="nl-NL"/>
        </w:rPr>
        <w:t xml:space="preserve">naar voren dat in het kader van de oordeelsvorming over de gevolgen van het verhogen van het minimumloon voor de sociaaleconomische ontwikkeling van Curaçao, zeker een aantal indicatoren in beschouwing genomen had moeten worden. Echter recente gegevens over deze indicatoren zijn niet </w:t>
      </w:r>
      <w:r w:rsidRPr="00A52690">
        <w:rPr>
          <w:rFonts w:ascii="Palatino Linotype" w:eastAsia="Arial" w:hAnsi="Palatino Linotype"/>
          <w:bCs/>
          <w:sz w:val="22"/>
          <w:szCs w:val="22"/>
          <w:lang w:val="nl-NL"/>
        </w:rPr>
        <w:lastRenderedPageBreak/>
        <w:t>voorhanden zoals (a) het aantal minimumloners dat zich onder het bestaansminimum bevindt, (b) de onderverdeling van de minimumloners naar type huishoudens, (c) de onderverdeling naar primaire inkomen (minimumloon, AOV, onderstand) van de personen die zich onder het bestaansminimum bevinden en (d) de vergelijking van het minimumloon en het gemiddelde inkomen en het mediane inkomen.</w:t>
      </w:r>
      <w:r w:rsidRPr="00A52690">
        <w:rPr>
          <w:rFonts w:ascii="Palatino Linotype" w:eastAsia="Arial" w:hAnsi="Palatino Linotype"/>
          <w:b/>
          <w:bCs/>
          <w:sz w:val="22"/>
          <w:szCs w:val="22"/>
          <w:vertAlign w:val="superscript"/>
          <w:lang w:val="nl-NL"/>
        </w:rPr>
        <w:t xml:space="preserve"> </w:t>
      </w:r>
      <w:r w:rsidRPr="00A52690">
        <w:rPr>
          <w:rFonts w:ascii="Palatino Linotype" w:eastAsia="Arial" w:hAnsi="Palatino Linotype"/>
          <w:b/>
          <w:bCs/>
          <w:sz w:val="22"/>
          <w:szCs w:val="22"/>
          <w:vertAlign w:val="superscript"/>
          <w:lang w:val="nl-NL"/>
        </w:rPr>
        <w:footnoteReference w:id="49"/>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Verder is de SER van oordeel dat het besluit over verhoging van het minimumloon onderbouwd moet worden met een gedegen analyse op basis van actuele data over onder andere de onderverdeling van de minimumloners over de verschillende type huishoudens.</w:t>
      </w:r>
      <w:r w:rsidRPr="00A52690">
        <w:rPr>
          <w:rFonts w:ascii="Palatino Linotype" w:eastAsia="Arial" w:hAnsi="Palatino Linotype"/>
          <w:b/>
          <w:bCs/>
          <w:sz w:val="22"/>
          <w:szCs w:val="22"/>
          <w:vertAlign w:val="superscript"/>
          <w:lang w:val="nl-NL"/>
        </w:rPr>
        <w:footnoteReference w:id="50"/>
      </w:r>
      <w:r w:rsidRPr="00A52690">
        <w:rPr>
          <w:rFonts w:ascii="Palatino Linotype" w:eastAsia="Arial" w:hAnsi="Palatino Linotype"/>
          <w:bCs/>
          <w:sz w:val="22"/>
          <w:szCs w:val="22"/>
          <w:lang w:val="nl-NL"/>
        </w:rPr>
        <w:t xml:space="preserve"> En volgens de SER is de armoedegrens een huishoudinkomensgrens op basis van de gezinssituatie en geen individuele grens</w:t>
      </w:r>
      <w:r w:rsidRPr="00A52690">
        <w:rPr>
          <w:rFonts w:ascii="Palatino Linotype" w:eastAsia="Arial" w:hAnsi="Palatino Linotype"/>
          <w:b/>
          <w:bCs/>
          <w:sz w:val="22"/>
          <w:szCs w:val="22"/>
          <w:vertAlign w:val="superscript"/>
          <w:lang w:val="nl-NL"/>
        </w:rPr>
        <w:footnoteReference w:id="51"/>
      </w:r>
      <w:r w:rsidRPr="00A52690">
        <w:rPr>
          <w:rFonts w:ascii="Palatino Linotype" w:eastAsia="Arial" w:hAnsi="Palatino Linotype"/>
          <w:bCs/>
          <w:sz w:val="22"/>
          <w:szCs w:val="22"/>
          <w:lang w:val="nl-NL"/>
        </w:rPr>
        <w:t>. De vraag is dan hoe de armoedegrens van één huishouden wordt bepaald welke uit bijvoorbeeld drie werkenden bestaat waarvan twee werkenden onder het minimumloon verdient en één werkende een loon boven het minimumloon.</w:t>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 xml:space="preserve">Zo is in de Regeling </w:t>
      </w:r>
      <w:r w:rsidRPr="00A52690">
        <w:rPr>
          <w:rFonts w:ascii="Palatino Linotype" w:hAnsi="Palatino Linotype"/>
          <w:sz w:val="22"/>
          <w:szCs w:val="22"/>
          <w:lang w:val="nl-NL"/>
        </w:rPr>
        <w:t xml:space="preserve">ondergetekende </w:t>
      </w:r>
      <w:r w:rsidRPr="00A52690">
        <w:rPr>
          <w:rFonts w:ascii="Palatino Linotype" w:eastAsia="Arial" w:hAnsi="Palatino Linotype"/>
          <w:bCs/>
          <w:sz w:val="22"/>
          <w:szCs w:val="22"/>
          <w:lang w:val="nl-NL"/>
        </w:rPr>
        <w:t>na extrapolaties van de beschikbare CBS-gegevens</w:t>
      </w:r>
      <w:r w:rsidRPr="00A52690">
        <w:rPr>
          <w:rFonts w:ascii="Palatino Linotype" w:eastAsia="Arial" w:hAnsi="Palatino Linotype"/>
          <w:b/>
          <w:bCs/>
          <w:sz w:val="22"/>
          <w:szCs w:val="22"/>
          <w:vertAlign w:val="superscript"/>
          <w:lang w:val="nl-NL"/>
        </w:rPr>
        <w:footnoteReference w:id="52"/>
      </w:r>
      <w:r w:rsidRPr="00A52690">
        <w:rPr>
          <w:rFonts w:ascii="Palatino Linotype" w:eastAsia="Arial" w:hAnsi="Palatino Linotype"/>
          <w:bCs/>
          <w:sz w:val="22"/>
          <w:szCs w:val="22"/>
          <w:lang w:val="nl-NL"/>
        </w:rPr>
        <w:t xml:space="preserve"> met een berekening gekomen ter vaststelling van het percentage van 46% van de werkenden welke onder de armoedegrens leeft. De SER stelt dat dit niet nader is onderbouwd. Dat klopt omdat nadere gegevens over de armoede nog steeds niet beschikbaar zijn. Nergens zijn gegevens beschikbaar waarin de huishoudens worden onderverdeeld naar samenstelling en vervolgens van deze huishoudens het juiste aantal personen is aangegeven dat onder de armoedegrens leeft. Zo zijn er verder geen gegevens beschikbaar van de aantallen personen binnen huishoudens bestaande uit 5 en meer personen die onder de armoedegrens leven.</w:t>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Voor wat betreft de arbeidsproductiviteit gedefinieerd als het BBP per gewerkte uur, welke definitie door de SER is aanbevolen, is in de Regeling van deze definitie uitgegaan. Het blijkt dat de laatste drie jaren de arbeidsproductiviteit is gestegen (zie tabel 14).</w:t>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 xml:space="preserve">Voor een verslechtering de concurrentiepositie van Curaçao als gevolg van een verhoging van het minimumloon hoeft men niet al te veel te vrezen. Met een minimumloon per 1 januari 2023 van </w:t>
      </w:r>
      <w:proofErr w:type="spellStart"/>
      <w:r w:rsidRPr="00A52690">
        <w:rPr>
          <w:rFonts w:ascii="Palatino Linotype" w:eastAsia="Arial" w:hAnsi="Palatino Linotype"/>
          <w:bCs/>
          <w:sz w:val="22"/>
          <w:szCs w:val="22"/>
          <w:lang w:val="nl-NL"/>
        </w:rPr>
        <w:t>NAf</w:t>
      </w:r>
      <w:proofErr w:type="spellEnd"/>
      <w:r w:rsidRPr="00A52690">
        <w:rPr>
          <w:rFonts w:ascii="Palatino Linotype" w:eastAsia="Arial" w:hAnsi="Palatino Linotype"/>
          <w:bCs/>
          <w:sz w:val="22"/>
          <w:szCs w:val="22"/>
          <w:lang w:val="nl-NL"/>
        </w:rPr>
        <w:t xml:space="preserve"> 10,70 (+US$ 5,94) ligt Curaçao nog onder de minimumlonen van Aruba, BES-eilanden, </w:t>
      </w:r>
      <w:proofErr w:type="spellStart"/>
      <w:r w:rsidRPr="00A52690">
        <w:rPr>
          <w:rFonts w:ascii="Palatino Linotype" w:eastAsia="Arial" w:hAnsi="Palatino Linotype"/>
          <w:bCs/>
          <w:sz w:val="22"/>
          <w:szCs w:val="22"/>
          <w:lang w:val="nl-NL"/>
        </w:rPr>
        <w:t>Britisch</w:t>
      </w:r>
      <w:proofErr w:type="spellEnd"/>
      <w:r w:rsidRPr="00A52690">
        <w:rPr>
          <w:rFonts w:ascii="Palatino Linotype" w:eastAsia="Arial" w:hAnsi="Palatino Linotype"/>
          <w:bCs/>
          <w:sz w:val="22"/>
          <w:szCs w:val="22"/>
          <w:lang w:val="nl-NL"/>
        </w:rPr>
        <w:t xml:space="preserve"> Virgin Island en </w:t>
      </w:r>
      <w:proofErr w:type="spellStart"/>
      <w:r w:rsidRPr="00A52690">
        <w:rPr>
          <w:rFonts w:ascii="Palatino Linotype" w:eastAsia="Arial" w:hAnsi="Palatino Linotype"/>
          <w:bCs/>
          <w:sz w:val="22"/>
          <w:szCs w:val="22"/>
          <w:lang w:val="nl-NL"/>
        </w:rPr>
        <w:t>Cayman</w:t>
      </w:r>
      <w:proofErr w:type="spellEnd"/>
      <w:r w:rsidRPr="00A52690">
        <w:rPr>
          <w:rFonts w:ascii="Palatino Linotype" w:eastAsia="Arial" w:hAnsi="Palatino Linotype"/>
          <w:bCs/>
          <w:sz w:val="22"/>
          <w:szCs w:val="22"/>
          <w:lang w:val="nl-NL"/>
        </w:rPr>
        <w:t xml:space="preserve"> </w:t>
      </w:r>
      <w:proofErr w:type="spellStart"/>
      <w:r w:rsidRPr="00A52690">
        <w:rPr>
          <w:rFonts w:ascii="Palatino Linotype" w:eastAsia="Arial" w:hAnsi="Palatino Linotype"/>
          <w:bCs/>
          <w:sz w:val="22"/>
          <w:szCs w:val="22"/>
          <w:lang w:val="nl-NL"/>
        </w:rPr>
        <w:t>Islands</w:t>
      </w:r>
      <w:proofErr w:type="spellEnd"/>
      <w:r w:rsidRPr="00A52690">
        <w:rPr>
          <w:rFonts w:ascii="Palatino Linotype" w:eastAsia="Arial" w:hAnsi="Palatino Linotype"/>
          <w:bCs/>
          <w:sz w:val="22"/>
          <w:szCs w:val="22"/>
          <w:lang w:val="nl-NL"/>
        </w:rPr>
        <w:t>. En verder is Curaçao een uniek product binnen de toeristische sector en heeft het een aantrekkingskracht op de Europese toerist in tegenstelling tot de andere hiervoor genoemde eilanden die zich meer op de Amerikaanse toerist richten.</w:t>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 xml:space="preserve">De SER pleit voor actuele data ten aanzien van de mate van armoede onder de bevolking in het </w:t>
      </w:r>
      <w:r w:rsidRPr="00A52690">
        <w:rPr>
          <w:rFonts w:ascii="Palatino Linotype" w:eastAsia="Arial" w:hAnsi="Palatino Linotype"/>
          <w:bCs/>
          <w:sz w:val="22"/>
          <w:szCs w:val="22"/>
          <w:lang w:val="nl-NL"/>
        </w:rPr>
        <w:lastRenderedPageBreak/>
        <w:t>algemeen en werkenden in het bijzonder en ten aanzien van de inkomensverdeling en om op basis van deze actuele data de doelgroepen in kaart te brengen waar armoede en de grootste onevenredige inkomensverdeling heerst ten behoeve een mix van beleidsinstrumenten voor het te voeren armoedebeleid.</w:t>
      </w:r>
      <w:r w:rsidRPr="00A52690">
        <w:rPr>
          <w:rFonts w:ascii="Palatino Linotype" w:eastAsia="Arial" w:hAnsi="Palatino Linotype"/>
          <w:bCs/>
          <w:sz w:val="22"/>
          <w:szCs w:val="22"/>
          <w:vertAlign w:val="superscript"/>
          <w:lang w:val="nl-NL"/>
        </w:rPr>
        <w:footnoteReference w:id="53"/>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 xml:space="preserve">De SER geeft verder </w:t>
      </w:r>
      <w:r w:rsidRPr="00A52690">
        <w:rPr>
          <w:rFonts w:ascii="Palatino Linotype" w:hAnsi="Palatino Linotype"/>
          <w:sz w:val="22"/>
          <w:szCs w:val="22"/>
          <w:lang w:val="nl-NL"/>
        </w:rPr>
        <w:t xml:space="preserve">ondergetekende </w:t>
      </w:r>
      <w:r w:rsidRPr="00A52690">
        <w:rPr>
          <w:rFonts w:ascii="Palatino Linotype" w:eastAsia="Arial" w:hAnsi="Palatino Linotype"/>
          <w:bCs/>
          <w:sz w:val="22"/>
          <w:szCs w:val="22"/>
          <w:lang w:val="nl-NL"/>
        </w:rPr>
        <w:t>in overweging om op korte termijn de ontbrekende data aan te vullen zodat duidelijkheid geschapen kan worden over de bijdrage van de voorgestelde verhoging van bet minimumloon aan armoedebestrijding en inkomensverdoling.</w:t>
      </w:r>
      <w:r w:rsidRPr="00A52690">
        <w:rPr>
          <w:rFonts w:ascii="Palatino Linotype" w:eastAsia="Arial" w:hAnsi="Palatino Linotype"/>
          <w:bCs/>
          <w:sz w:val="22"/>
          <w:szCs w:val="22"/>
          <w:vertAlign w:val="superscript"/>
          <w:lang w:val="nl-NL"/>
        </w:rPr>
        <w:footnoteReference w:id="54"/>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hAnsi="Palatino Linotype"/>
          <w:sz w:val="22"/>
          <w:szCs w:val="22"/>
          <w:lang w:val="nl-NL"/>
        </w:rPr>
        <w:t xml:space="preserve">Ondergetekende </w:t>
      </w:r>
      <w:r w:rsidRPr="00A52690">
        <w:rPr>
          <w:rFonts w:ascii="Palatino Linotype" w:eastAsia="Arial" w:hAnsi="Palatino Linotype"/>
          <w:bCs/>
          <w:sz w:val="22"/>
          <w:szCs w:val="22"/>
          <w:lang w:val="nl-NL"/>
        </w:rPr>
        <w:t>is het hiermee eens, maar het aanvullen en in kaart brengen van de benodigde data zal de nodige tijd in beslag nemen. En daar kan niet op gewacht worden. Waar het nu om gaat is dat meer dan de helft (58.8%</w:t>
      </w:r>
      <w:r w:rsidRPr="00A52690">
        <w:rPr>
          <w:rFonts w:ascii="Palatino Linotype" w:eastAsia="Arial" w:hAnsi="Palatino Linotype"/>
          <w:b/>
          <w:bCs/>
          <w:sz w:val="22"/>
          <w:szCs w:val="22"/>
          <w:vertAlign w:val="superscript"/>
          <w:lang w:val="nl-NL"/>
        </w:rPr>
        <w:footnoteReference w:id="55"/>
      </w:r>
      <w:r w:rsidRPr="00A52690">
        <w:rPr>
          <w:rFonts w:ascii="Palatino Linotype" w:eastAsia="Arial" w:hAnsi="Palatino Linotype"/>
          <w:bCs/>
          <w:sz w:val="22"/>
          <w:szCs w:val="22"/>
          <w:lang w:val="nl-NL"/>
        </w:rPr>
        <w:t>) van de bevolking van Curaçao die onder het bestaansminimum leeft (dit zijn nu alle minimumloners), door de ongekende prijsstijgingen van de laatste tijd hun koopkracht aanzienlijk hebben zien dalen. Het is de taak van de overheid om deze grote groep de helpende de hand te bieden om op korte termijn door middel van een minimumloonverhoging hun koopkracht enigszins te behouden.</w:t>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En een verghoging van het minimumloon kan gezien de huidige economische omstandigheden zonder al te veel negatieve gevolgen worden uitgevoerd zoals ook uit het SER-advies blijkt.</w:t>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 xml:space="preserve">De SER verwijst in haar advies naar een notitie van de CBCS ter zake </w:t>
      </w:r>
      <w:r w:rsidRPr="00A52690">
        <w:rPr>
          <w:rFonts w:ascii="Palatino Linotype" w:hAnsi="Palatino Linotype"/>
          <w:sz w:val="22"/>
          <w:szCs w:val="22"/>
          <w:lang w:val="nl-NL"/>
        </w:rPr>
        <w:t xml:space="preserve">de macro-economische impact van het oorspronkelijke voorstel tot verhoging van het minimumloon. Volgens de CBCS in haar notitie </w:t>
      </w:r>
      <w:r w:rsidRPr="00A52690">
        <w:rPr>
          <w:rFonts w:ascii="Palatino Linotype" w:eastAsia="Arial" w:hAnsi="Palatino Linotype"/>
          <w:bCs/>
          <w:sz w:val="22"/>
          <w:szCs w:val="22"/>
          <w:lang w:val="nl-NL"/>
        </w:rPr>
        <w:t xml:space="preserve">zal een minimumloonverhoging van </w:t>
      </w:r>
      <w:proofErr w:type="spellStart"/>
      <w:r w:rsidRPr="00A52690">
        <w:rPr>
          <w:rFonts w:ascii="Palatino Linotype" w:eastAsia="Arial" w:hAnsi="Palatino Linotype"/>
          <w:bCs/>
          <w:sz w:val="22"/>
          <w:szCs w:val="22"/>
          <w:lang w:val="nl-NL"/>
        </w:rPr>
        <w:t>NAf</w:t>
      </w:r>
      <w:proofErr w:type="spellEnd"/>
      <w:r w:rsidRPr="00A52690">
        <w:rPr>
          <w:rFonts w:ascii="Palatino Linotype" w:eastAsia="Arial" w:hAnsi="Palatino Linotype"/>
          <w:bCs/>
          <w:sz w:val="22"/>
          <w:szCs w:val="22"/>
          <w:lang w:val="nl-NL"/>
        </w:rPr>
        <w:t xml:space="preserve"> 9,62 naar </w:t>
      </w:r>
      <w:proofErr w:type="spellStart"/>
      <w:r w:rsidRPr="00A52690">
        <w:rPr>
          <w:rFonts w:ascii="Palatino Linotype" w:eastAsia="Arial" w:hAnsi="Palatino Linotype"/>
          <w:bCs/>
          <w:sz w:val="22"/>
          <w:szCs w:val="22"/>
          <w:lang w:val="nl-NL"/>
        </w:rPr>
        <w:t>NAf</w:t>
      </w:r>
      <w:proofErr w:type="spellEnd"/>
      <w:r w:rsidRPr="00A52690">
        <w:rPr>
          <w:rFonts w:ascii="Palatino Linotype" w:eastAsia="Arial" w:hAnsi="Palatino Linotype"/>
          <w:bCs/>
          <w:sz w:val="22"/>
          <w:szCs w:val="22"/>
          <w:lang w:val="nl-NL"/>
        </w:rPr>
        <w:t xml:space="preserve"> 10,70 een opwaarts effect op de inflatie (0.4 procentpunt) hebben en zal deze een licht negatief effect hebben op de groei van het BBP (-0.2 procentpunt vergeleken met het basisscenario) in 2023.</w:t>
      </w:r>
      <w:r w:rsidRPr="00A52690">
        <w:rPr>
          <w:rFonts w:ascii="Palatino Linotype" w:eastAsia="Arial" w:hAnsi="Palatino Linotype"/>
          <w:b/>
          <w:bCs/>
          <w:sz w:val="22"/>
          <w:szCs w:val="22"/>
          <w:vertAlign w:val="superscript"/>
          <w:lang w:val="nl-NL"/>
        </w:rPr>
        <w:footnoteReference w:id="56"/>
      </w:r>
      <w:r w:rsidRPr="00A52690">
        <w:rPr>
          <w:rFonts w:ascii="Palatino Linotype" w:eastAsia="Arial" w:hAnsi="Palatino Linotype"/>
          <w:bCs/>
          <w:sz w:val="22"/>
          <w:szCs w:val="22"/>
          <w:lang w:val="nl-NL"/>
        </w:rPr>
        <w:t xml:space="preserve"> </w:t>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Voorts volgt uit de doorrekening dat de verhoging van het minimumloon een licht werkgelegenheidseffect heeft: het werkloosheidspercentage is 0.1 procentpunt hoger vergeleken met basisscenario.</w:t>
      </w:r>
      <w:r w:rsidRPr="00A52690">
        <w:rPr>
          <w:rFonts w:ascii="Palatino Linotype" w:eastAsia="Arial" w:hAnsi="Palatino Linotype"/>
          <w:bCs/>
          <w:sz w:val="22"/>
          <w:szCs w:val="22"/>
          <w:vertAlign w:val="superscript"/>
          <w:lang w:val="nl-NL"/>
        </w:rPr>
        <w:footnoteReference w:id="57"/>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 xml:space="preserve">Zoals we hierboven hebben gezien vertoont het BBP vanaf 2021 een positieve groei. Wel ligt het BBP ondanks deze groei, nog onder het niveau van voor de COVID-pandemie (zie tabel 14). </w:t>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 xml:space="preserve">De SER spreekt dan ook de verwachting uit dat, gezien de geringe negatieve impact op de </w:t>
      </w:r>
      <w:r w:rsidRPr="00A52690">
        <w:rPr>
          <w:rFonts w:ascii="Palatino Linotype" w:eastAsia="Arial" w:hAnsi="Palatino Linotype"/>
          <w:bCs/>
          <w:sz w:val="22"/>
          <w:szCs w:val="22"/>
          <w:lang w:val="nl-NL"/>
        </w:rPr>
        <w:lastRenderedPageBreak/>
        <w:t>economische ontwikkeling, het lagere tekort op lopende rekening van de overheid, de verwachte positieve impact op armoedebestrijding, redelijkerwijs verwacht kan worden dat de indexering (de verhoging van het minimumloon) en daardoor de verbetering van de koopkracht, de verarming van minimumloonverdieners afremt.</w:t>
      </w:r>
      <w:r w:rsidRPr="00A52690">
        <w:rPr>
          <w:rFonts w:ascii="Palatino Linotype" w:eastAsia="Arial" w:hAnsi="Palatino Linotype"/>
          <w:bCs/>
          <w:sz w:val="22"/>
          <w:szCs w:val="22"/>
          <w:vertAlign w:val="superscript"/>
          <w:lang w:val="nl-NL"/>
        </w:rPr>
        <w:footnoteReference w:id="58"/>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hAnsi="Palatino Linotype"/>
          <w:sz w:val="22"/>
          <w:szCs w:val="22"/>
          <w:lang w:val="nl-NL"/>
        </w:rPr>
        <w:t xml:space="preserve">Ondergetekende </w:t>
      </w:r>
      <w:r w:rsidRPr="00A52690">
        <w:rPr>
          <w:rFonts w:ascii="Palatino Linotype" w:eastAsia="Arial" w:hAnsi="Palatino Linotype"/>
          <w:bCs/>
          <w:sz w:val="22"/>
          <w:szCs w:val="22"/>
          <w:lang w:val="nl-NL"/>
        </w:rPr>
        <w:t>onderkent de tekortkomingen zoals die door de SER in zijn advies naar voren zijn gebracht waaronder</w:t>
      </w:r>
      <w:r w:rsidRPr="00A52690">
        <w:rPr>
          <w:rFonts w:ascii="Palatino Linotype" w:eastAsia="Arial" w:hAnsi="Palatino Linotype"/>
          <w:bCs/>
          <w:sz w:val="22"/>
          <w:szCs w:val="22"/>
          <w:vertAlign w:val="superscript"/>
          <w:lang w:val="nl-NL"/>
        </w:rPr>
        <w:footnoteReference w:id="59"/>
      </w:r>
      <w:r w:rsidRPr="00A52690">
        <w:rPr>
          <w:rFonts w:ascii="Palatino Linotype" w:eastAsia="Arial" w:hAnsi="Palatino Linotype"/>
          <w:bCs/>
          <w:sz w:val="22"/>
          <w:szCs w:val="22"/>
          <w:lang w:val="nl-NL"/>
        </w:rPr>
        <w:t>:</w:t>
      </w:r>
    </w:p>
    <w:p w:rsidR="00A52690" w:rsidRPr="00A52690" w:rsidRDefault="00A52690" w:rsidP="00A52690">
      <w:pPr>
        <w:spacing w:line="288" w:lineRule="auto"/>
        <w:ind w:left="567" w:hanging="567"/>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w:t>
      </w:r>
      <w:r w:rsidRPr="00A52690">
        <w:rPr>
          <w:rFonts w:ascii="Palatino Linotype" w:eastAsia="Arial" w:hAnsi="Palatino Linotype"/>
          <w:bCs/>
          <w:sz w:val="22"/>
          <w:szCs w:val="22"/>
          <w:lang w:val="nl-NL"/>
        </w:rPr>
        <w:tab/>
        <w:t>het zorgdragen voor een effectief controle- en sanctiebeleid en voor voldoende adequaat opgeleide arbeidsinspecteurs;</w:t>
      </w:r>
    </w:p>
    <w:p w:rsidR="00A52690" w:rsidRPr="00A52690" w:rsidRDefault="00A52690" w:rsidP="00A52690">
      <w:pPr>
        <w:spacing w:line="288" w:lineRule="auto"/>
        <w:ind w:left="567" w:hanging="567"/>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w:t>
      </w:r>
      <w:r w:rsidRPr="00A52690">
        <w:rPr>
          <w:rFonts w:ascii="Palatino Linotype" w:eastAsia="Arial" w:hAnsi="Palatino Linotype"/>
          <w:bCs/>
          <w:sz w:val="22"/>
          <w:szCs w:val="22"/>
          <w:lang w:val="nl-NL"/>
        </w:rPr>
        <w:tab/>
        <w:t>het indienen van wetsvoorstellen ter bescherming van werknemers tegen onderbetaling en ter verbetering van de handhaving van het arbeidsrecht;</w:t>
      </w: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w:t>
      </w:r>
      <w:r w:rsidRPr="00A52690">
        <w:rPr>
          <w:rFonts w:ascii="Palatino Linotype" w:eastAsia="Arial" w:hAnsi="Palatino Linotype"/>
          <w:bCs/>
          <w:sz w:val="22"/>
          <w:szCs w:val="22"/>
          <w:lang w:val="nl-NL"/>
        </w:rPr>
        <w:tab/>
        <w:t>het zoeken naar mogelijkheden voor verlaging van de kosten van levensonderhoud;</w:t>
      </w:r>
    </w:p>
    <w:p w:rsidR="00A52690" w:rsidRPr="00A52690" w:rsidRDefault="00A52690" w:rsidP="00A52690">
      <w:pPr>
        <w:spacing w:line="288" w:lineRule="auto"/>
        <w:ind w:left="567" w:hanging="567"/>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w:t>
      </w:r>
      <w:r w:rsidRPr="00A52690">
        <w:rPr>
          <w:rFonts w:ascii="Palatino Linotype" w:eastAsia="Arial" w:hAnsi="Palatino Linotype"/>
          <w:bCs/>
          <w:sz w:val="22"/>
          <w:szCs w:val="22"/>
          <w:lang w:val="nl-NL"/>
        </w:rPr>
        <w:tab/>
        <w:t>het verrichten van onderzoek naar de doorwerking van de verhoging van het minimumloon op de regelingen die een onderdeel vormen van de sociale zekerheid (o.a. onderstand, AOV);</w:t>
      </w:r>
    </w:p>
    <w:p w:rsidR="00A52690" w:rsidRPr="00A52690" w:rsidRDefault="00A52690" w:rsidP="00A52690">
      <w:pPr>
        <w:spacing w:line="288" w:lineRule="auto"/>
        <w:ind w:left="567" w:hanging="567"/>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w:t>
      </w:r>
      <w:r w:rsidRPr="00A52690">
        <w:rPr>
          <w:rFonts w:ascii="Palatino Linotype" w:eastAsia="Arial" w:hAnsi="Palatino Linotype"/>
          <w:bCs/>
          <w:sz w:val="22"/>
          <w:szCs w:val="22"/>
          <w:lang w:val="nl-NL"/>
        </w:rPr>
        <w:tab/>
        <w:t>het inzetten van instrumenten voor gezinsbegeleiding bestaande uit o.a. budgettering en schuldhulpverlening;</w:t>
      </w:r>
    </w:p>
    <w:p w:rsidR="00A52690" w:rsidRPr="00A52690" w:rsidRDefault="00A52690" w:rsidP="00A52690">
      <w:pPr>
        <w:spacing w:line="288" w:lineRule="auto"/>
        <w:ind w:left="567" w:hanging="567"/>
        <w:mirrorIndents/>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w:t>
      </w:r>
      <w:r w:rsidRPr="00A52690">
        <w:rPr>
          <w:rFonts w:ascii="Palatino Linotype" w:eastAsia="Arial" w:hAnsi="Palatino Linotype"/>
          <w:bCs/>
          <w:sz w:val="22"/>
          <w:szCs w:val="22"/>
          <w:lang w:val="nl-NL"/>
        </w:rPr>
        <w:tab/>
        <w:t>het laten verrichten van een historisch onderzoek naar de gevolgen van een minimumloonverhoging voor de economische ontwikkeling, arbeidsmarkt en inflatie.</w:t>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hAnsi="Palatino Linotype"/>
          <w:sz w:val="22"/>
          <w:szCs w:val="22"/>
          <w:lang w:val="nl-NL"/>
        </w:rPr>
        <w:t xml:space="preserve">Ondergetekende </w:t>
      </w:r>
      <w:r w:rsidRPr="00A52690">
        <w:rPr>
          <w:rFonts w:ascii="Palatino Linotype" w:eastAsia="Arial" w:hAnsi="Palatino Linotype"/>
          <w:bCs/>
          <w:sz w:val="22"/>
          <w:szCs w:val="22"/>
          <w:lang w:val="nl-NL"/>
        </w:rPr>
        <w:t xml:space="preserve">zal zeker zo mogelijk de nodige inspanningen verrichten om deze tekortkomingen aan te pakken. Dit laat onverlet dat </w:t>
      </w:r>
      <w:r w:rsidRPr="00A52690">
        <w:rPr>
          <w:rFonts w:ascii="Palatino Linotype" w:hAnsi="Palatino Linotype"/>
          <w:sz w:val="22"/>
          <w:szCs w:val="22"/>
          <w:lang w:val="nl-NL"/>
        </w:rPr>
        <w:t xml:space="preserve">ondergetekende </w:t>
      </w:r>
      <w:r w:rsidRPr="00A52690">
        <w:rPr>
          <w:rFonts w:ascii="Palatino Linotype" w:eastAsia="Arial" w:hAnsi="Palatino Linotype"/>
          <w:bCs/>
          <w:sz w:val="22"/>
          <w:szCs w:val="22"/>
          <w:lang w:val="nl-NL"/>
        </w:rPr>
        <w:t>per 1 januari 2023 een minimumloonverhoging wenst door te voeren te willen uitvaardigen teneinde de armoede onder meer dan de helft van de bevolking enigszins te verlichten.</w:t>
      </w:r>
    </w:p>
    <w:p w:rsidR="00A52690" w:rsidRPr="00A52690" w:rsidRDefault="00A52690"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spacing w:line="288" w:lineRule="auto"/>
        <w:mirrorIndents/>
        <w:jc w:val="both"/>
        <w:rPr>
          <w:rFonts w:ascii="Palatino Linotype" w:eastAsia="Arial" w:hAnsi="Palatino Linotype"/>
          <w:bCs/>
          <w:sz w:val="22"/>
          <w:szCs w:val="22"/>
          <w:lang w:val="nl-NL"/>
        </w:rPr>
      </w:pPr>
      <w:r w:rsidRPr="00A52690">
        <w:rPr>
          <w:rFonts w:ascii="Palatino Linotype" w:hAnsi="Palatino Linotype"/>
          <w:sz w:val="22"/>
          <w:szCs w:val="22"/>
          <w:lang w:val="nl-NL"/>
        </w:rPr>
        <w:t xml:space="preserve">Ondergetekende </w:t>
      </w:r>
      <w:r w:rsidRPr="00A52690">
        <w:rPr>
          <w:rFonts w:ascii="Palatino Linotype" w:eastAsia="Arial" w:hAnsi="Palatino Linotype"/>
          <w:bCs/>
          <w:sz w:val="22"/>
          <w:szCs w:val="22"/>
          <w:lang w:val="nl-NL"/>
        </w:rPr>
        <w:t xml:space="preserve">is dan ook verheugd te vernemen dat de SER heeft geoordeeld dat ondanks de in zijn advies gesignaleerde bezwaren, deze bezwaren volgens de SER in beginsel niet dermate zwaarwegend zijn dat een verhoging van het bruto wettelijk minimumuurloon met ingang van 1 januari 2023 dient te worden afgeraden en dat de SER de verrichte inspanning van </w:t>
      </w:r>
      <w:r w:rsidRPr="00A52690">
        <w:rPr>
          <w:rFonts w:ascii="Palatino Linotype" w:hAnsi="Palatino Linotype"/>
          <w:sz w:val="22"/>
          <w:szCs w:val="22"/>
          <w:lang w:val="nl-NL"/>
        </w:rPr>
        <w:t xml:space="preserve">ondergetekende </w:t>
      </w:r>
      <w:r w:rsidRPr="00A52690">
        <w:rPr>
          <w:rFonts w:ascii="Palatino Linotype" w:eastAsia="Arial" w:hAnsi="Palatino Linotype"/>
          <w:bCs/>
          <w:sz w:val="22"/>
          <w:szCs w:val="22"/>
          <w:lang w:val="nl-NL"/>
        </w:rPr>
        <w:t>ter bevordering van bestaanszekerheid van de bevolking via het minimumloon onderkent.</w:t>
      </w:r>
      <w:r w:rsidRPr="00A52690">
        <w:rPr>
          <w:rFonts w:ascii="Palatino Linotype" w:eastAsia="Arial" w:hAnsi="Palatino Linotype"/>
          <w:bCs/>
          <w:sz w:val="22"/>
          <w:szCs w:val="22"/>
          <w:vertAlign w:val="superscript"/>
          <w:lang w:val="nl-NL"/>
        </w:rPr>
        <w:footnoteReference w:id="60"/>
      </w:r>
    </w:p>
    <w:p w:rsidR="00A52690" w:rsidRDefault="00A52690" w:rsidP="00A52690">
      <w:pPr>
        <w:spacing w:line="288" w:lineRule="auto"/>
        <w:mirrorIndents/>
        <w:jc w:val="both"/>
        <w:rPr>
          <w:rFonts w:ascii="Palatino Linotype" w:eastAsia="Arial" w:hAnsi="Palatino Linotype"/>
          <w:bCs/>
          <w:sz w:val="22"/>
          <w:szCs w:val="22"/>
          <w:lang w:val="nl-NL"/>
        </w:rPr>
      </w:pPr>
    </w:p>
    <w:p w:rsidR="000C7EB2" w:rsidRDefault="000C7EB2" w:rsidP="00A52690">
      <w:pPr>
        <w:spacing w:line="288" w:lineRule="auto"/>
        <w:mirrorIndents/>
        <w:jc w:val="both"/>
        <w:rPr>
          <w:rFonts w:ascii="Palatino Linotype" w:eastAsia="Arial" w:hAnsi="Palatino Linotype"/>
          <w:bCs/>
          <w:sz w:val="22"/>
          <w:szCs w:val="22"/>
          <w:lang w:val="nl-NL"/>
        </w:rPr>
      </w:pPr>
    </w:p>
    <w:p w:rsidR="000C7EB2" w:rsidRDefault="000C7EB2" w:rsidP="00A52690">
      <w:pPr>
        <w:spacing w:line="288" w:lineRule="auto"/>
        <w:mirrorIndents/>
        <w:jc w:val="both"/>
        <w:rPr>
          <w:rFonts w:ascii="Palatino Linotype" w:eastAsia="Arial" w:hAnsi="Palatino Linotype"/>
          <w:bCs/>
          <w:sz w:val="22"/>
          <w:szCs w:val="22"/>
          <w:lang w:val="nl-NL"/>
        </w:rPr>
      </w:pPr>
    </w:p>
    <w:p w:rsidR="000C7EB2" w:rsidRDefault="000C7EB2" w:rsidP="00A52690">
      <w:pPr>
        <w:spacing w:line="288" w:lineRule="auto"/>
        <w:mirrorIndents/>
        <w:jc w:val="both"/>
        <w:rPr>
          <w:rFonts w:ascii="Palatino Linotype" w:eastAsia="Arial" w:hAnsi="Palatino Linotype"/>
          <w:bCs/>
          <w:sz w:val="22"/>
          <w:szCs w:val="22"/>
          <w:lang w:val="nl-NL"/>
        </w:rPr>
      </w:pPr>
    </w:p>
    <w:p w:rsidR="000C7EB2" w:rsidRPr="00A52690" w:rsidRDefault="000C7EB2" w:rsidP="00A52690">
      <w:pPr>
        <w:spacing w:line="288" w:lineRule="auto"/>
        <w:mirrorIndents/>
        <w:jc w:val="both"/>
        <w:rPr>
          <w:rFonts w:ascii="Palatino Linotype" w:eastAsia="Arial" w:hAnsi="Palatino Linotype"/>
          <w:bCs/>
          <w:sz w:val="22"/>
          <w:szCs w:val="22"/>
          <w:lang w:val="nl-NL"/>
        </w:rPr>
      </w:pPr>
    </w:p>
    <w:p w:rsidR="00A52690" w:rsidRPr="00A52690" w:rsidRDefault="00A52690" w:rsidP="00A52690">
      <w:pPr>
        <w:rPr>
          <w:rFonts w:ascii="Palatino Linotype" w:eastAsia="Arial" w:hAnsi="Palatino Linotype"/>
          <w:b/>
          <w:bCs/>
          <w:sz w:val="22"/>
          <w:szCs w:val="22"/>
          <w:lang w:val="nl-NL"/>
        </w:rPr>
      </w:pPr>
      <w:r w:rsidRPr="00A52690">
        <w:rPr>
          <w:rFonts w:ascii="Palatino Linotype" w:eastAsia="Arial" w:hAnsi="Palatino Linotype"/>
          <w:b/>
          <w:bCs/>
          <w:sz w:val="22"/>
          <w:szCs w:val="22"/>
          <w:lang w:val="nl-NL"/>
        </w:rPr>
        <w:t>IV.</w:t>
      </w:r>
      <w:r w:rsidRPr="00A52690">
        <w:rPr>
          <w:rFonts w:ascii="Palatino Linotype" w:eastAsia="Arial" w:hAnsi="Palatino Linotype"/>
          <w:b/>
          <w:bCs/>
          <w:sz w:val="22"/>
          <w:szCs w:val="22"/>
          <w:lang w:val="nl-NL"/>
        </w:rPr>
        <w:tab/>
        <w:t>Artikelsgewijze toelichting</w:t>
      </w:r>
    </w:p>
    <w:p w:rsidR="00A52690" w:rsidRPr="00A52690" w:rsidRDefault="00A52690" w:rsidP="00A52690">
      <w:pPr>
        <w:spacing w:line="288" w:lineRule="auto"/>
        <w:rPr>
          <w:rFonts w:ascii="Palatino Linotype" w:eastAsia="Arial" w:hAnsi="Palatino Linotype"/>
          <w:bCs/>
          <w:sz w:val="22"/>
          <w:szCs w:val="22"/>
          <w:lang w:val="nl-NL"/>
        </w:rPr>
      </w:pPr>
    </w:p>
    <w:p w:rsidR="00A52690" w:rsidRPr="00A52690" w:rsidRDefault="00A52690" w:rsidP="00A52690">
      <w:pPr>
        <w:spacing w:line="288" w:lineRule="auto"/>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 xml:space="preserve">Artikel 1 </w:t>
      </w:r>
    </w:p>
    <w:p w:rsidR="00A52690" w:rsidRPr="00A52690" w:rsidRDefault="00A52690" w:rsidP="00A52690">
      <w:pPr>
        <w:spacing w:line="288" w:lineRule="auto"/>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 xml:space="preserve">In artikel 1 is het bedrag van het minimumloon opgenomen met toepassing van de verhoging op basis van artikel 9, zevende lid, van de Landsverordening minimumlonen. </w:t>
      </w:r>
    </w:p>
    <w:p w:rsidR="00A52690" w:rsidRPr="00A52690" w:rsidRDefault="00A52690" w:rsidP="00A52690">
      <w:pPr>
        <w:spacing w:line="288" w:lineRule="auto"/>
        <w:jc w:val="both"/>
        <w:rPr>
          <w:rFonts w:ascii="Palatino Linotype" w:eastAsia="Arial" w:hAnsi="Palatino Linotype"/>
          <w:bCs/>
          <w:sz w:val="22"/>
          <w:szCs w:val="22"/>
          <w:lang w:val="nl-NL"/>
        </w:rPr>
      </w:pPr>
    </w:p>
    <w:p w:rsidR="00A52690" w:rsidRPr="00A52690" w:rsidRDefault="00A52690" w:rsidP="00A52690">
      <w:pPr>
        <w:spacing w:line="288" w:lineRule="auto"/>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Artikel 2</w:t>
      </w:r>
    </w:p>
    <w:p w:rsidR="00A52690" w:rsidRPr="00A52690" w:rsidRDefault="00A52690" w:rsidP="00A52690">
      <w:pPr>
        <w:spacing w:line="288" w:lineRule="auto"/>
        <w:jc w:val="both"/>
        <w:rPr>
          <w:rFonts w:ascii="Palatino Linotype" w:eastAsia="Arial" w:hAnsi="Palatino Linotype"/>
          <w:bCs/>
          <w:sz w:val="22"/>
          <w:szCs w:val="22"/>
          <w:lang w:val="nl-NL"/>
        </w:rPr>
      </w:pPr>
      <w:r w:rsidRPr="00A52690">
        <w:rPr>
          <w:rFonts w:ascii="Palatino Linotype" w:eastAsia="Arial" w:hAnsi="Palatino Linotype"/>
          <w:bCs/>
          <w:sz w:val="22"/>
          <w:szCs w:val="22"/>
          <w:lang w:val="nl-NL"/>
        </w:rPr>
        <w:t xml:space="preserve">In artikel 2 is de inwerkingtreding geregeld. Deze zal plaatsvinden op 1 januari 2023. </w:t>
      </w:r>
    </w:p>
    <w:p w:rsidR="00A52690" w:rsidRPr="00A52690" w:rsidRDefault="00A52690" w:rsidP="00A52690">
      <w:pPr>
        <w:spacing w:line="288" w:lineRule="auto"/>
        <w:rPr>
          <w:rFonts w:ascii="Palatino Linotype" w:eastAsia="Arial" w:hAnsi="Palatino Linotype"/>
          <w:bCs/>
          <w:sz w:val="22"/>
          <w:szCs w:val="22"/>
          <w:lang w:val="nl-NL"/>
        </w:rPr>
      </w:pPr>
    </w:p>
    <w:p w:rsidR="00A52690" w:rsidRPr="00A52690" w:rsidRDefault="00A52690" w:rsidP="00A52690">
      <w:pPr>
        <w:spacing w:line="288" w:lineRule="auto"/>
        <w:rPr>
          <w:rFonts w:ascii="Palatino Linotype" w:eastAsia="Arial" w:hAnsi="Palatino Linotype"/>
          <w:bCs/>
          <w:sz w:val="22"/>
          <w:szCs w:val="22"/>
          <w:lang w:val="nl-NL"/>
        </w:rPr>
      </w:pPr>
    </w:p>
    <w:p w:rsidR="00A52690" w:rsidRPr="00A52690" w:rsidRDefault="00A52690" w:rsidP="00A52690">
      <w:pPr>
        <w:spacing w:line="288" w:lineRule="auto"/>
        <w:ind w:left="3420"/>
        <w:rPr>
          <w:rFonts w:ascii="Palatino Linotype" w:eastAsia="Arial" w:hAnsi="Palatino Linotype"/>
          <w:bCs/>
          <w:sz w:val="22"/>
          <w:szCs w:val="22"/>
          <w:lang w:val="nl-NL"/>
        </w:rPr>
      </w:pPr>
      <w:r w:rsidRPr="00A52690">
        <w:rPr>
          <w:rFonts w:ascii="Palatino Linotype" w:eastAsia="Arial" w:hAnsi="Palatino Linotype"/>
          <w:bCs/>
          <w:sz w:val="22"/>
          <w:szCs w:val="22"/>
          <w:lang w:val="nl-NL"/>
        </w:rPr>
        <w:t xml:space="preserve">                    De Minister van Sociale Ontwikkeling, Arbeid </w:t>
      </w:r>
    </w:p>
    <w:p w:rsidR="00A52690" w:rsidRDefault="00A52690" w:rsidP="00A52690">
      <w:pPr>
        <w:spacing w:line="288" w:lineRule="auto"/>
        <w:ind w:left="3969" w:firstLine="549"/>
        <w:rPr>
          <w:rFonts w:ascii="Palatino Linotype" w:eastAsia="Arial" w:hAnsi="Palatino Linotype"/>
          <w:bCs/>
          <w:sz w:val="22"/>
          <w:szCs w:val="22"/>
          <w:lang w:val="nl-NL"/>
        </w:rPr>
      </w:pPr>
      <w:r w:rsidRPr="00A52690">
        <w:rPr>
          <w:rFonts w:ascii="Palatino Linotype" w:eastAsia="Arial" w:hAnsi="Palatino Linotype"/>
          <w:bCs/>
          <w:sz w:val="22"/>
          <w:szCs w:val="22"/>
          <w:lang w:val="nl-NL"/>
        </w:rPr>
        <w:t xml:space="preserve">en Welzijn, </w:t>
      </w:r>
    </w:p>
    <w:p w:rsidR="000C7EB2" w:rsidRDefault="000C7EB2" w:rsidP="000C7EB2">
      <w:pPr>
        <w:pStyle w:val="BodyText"/>
        <w:spacing w:line="295" w:lineRule="exact"/>
        <w:ind w:left="4500" w:right="310"/>
        <w:jc w:val="center"/>
        <w:rPr>
          <w:lang w:val="nl-NL"/>
        </w:rPr>
      </w:pPr>
      <w:r>
        <w:rPr>
          <w:lang w:val="nl-NL"/>
        </w:rPr>
        <w:t>R.D. LARMONIE-CECILIA</w:t>
      </w:r>
    </w:p>
    <w:p w:rsidR="000C7EB2" w:rsidRPr="00A52690" w:rsidRDefault="000C7EB2" w:rsidP="00A52690">
      <w:pPr>
        <w:spacing w:line="288" w:lineRule="auto"/>
        <w:ind w:left="3969" w:firstLine="549"/>
        <w:rPr>
          <w:rFonts w:ascii="Palatino Linotype" w:hAnsi="Palatino Linotype"/>
          <w:bCs/>
          <w:spacing w:val="-3"/>
          <w:sz w:val="22"/>
          <w:szCs w:val="22"/>
          <w:lang w:val="nl-NL"/>
        </w:rPr>
      </w:pPr>
    </w:p>
    <w:p w:rsidR="00022D76" w:rsidRPr="00864BBA" w:rsidRDefault="00022D76" w:rsidP="00022D76">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bookmarkStart w:id="2" w:name="_GoBack"/>
      <w:bookmarkEnd w:id="2"/>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690" w:rsidRDefault="00A52690">
      <w:pPr>
        <w:spacing w:line="20" w:lineRule="exact"/>
      </w:pPr>
    </w:p>
  </w:endnote>
  <w:endnote w:type="continuationSeparator" w:id="0">
    <w:p w:rsidR="00A52690" w:rsidRDefault="00A52690">
      <w:r>
        <w:t xml:space="preserve"> </w:t>
      </w:r>
    </w:p>
  </w:endnote>
  <w:endnote w:type="continuationNotice" w:id="1">
    <w:p w:rsidR="00A52690" w:rsidRDefault="00A5269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690" w:rsidRDefault="00A52690">
      <w:r>
        <w:separator/>
      </w:r>
    </w:p>
  </w:footnote>
  <w:footnote w:type="continuationSeparator" w:id="0">
    <w:p w:rsidR="00A52690" w:rsidRDefault="00A52690">
      <w:r>
        <w:continuationSeparator/>
      </w:r>
    </w:p>
  </w:footnote>
  <w:footnote w:id="1">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P.B. 1972, no. 110.</w:t>
      </w:r>
    </w:p>
  </w:footnote>
  <w:footnote w:id="2">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P.B. 1972, no. 10, zoals laatstelijk gewijzigd.</w:t>
      </w:r>
    </w:p>
  </w:footnote>
  <w:footnote w:id="3">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lang w:val="nl-NL"/>
        </w:rPr>
        <w:t xml:space="preserve"> Minimummaandloon wordt als volgt berekend: minimumuurloon x 40 uur x 4.33 weken. Gemiddeld wordt één maand gelijkgesteld aan 4.33 weken.</w:t>
      </w:r>
    </w:p>
  </w:footnote>
  <w:footnote w:id="4">
    <w:p w:rsidR="00A52690" w:rsidRPr="00A52690"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A52690">
        <w:rPr>
          <w:rFonts w:ascii="Palatino Linotype" w:hAnsi="Palatino Linotype"/>
          <w:sz w:val="18"/>
          <w:szCs w:val="18"/>
          <w:lang w:val="nl-NL"/>
        </w:rPr>
        <w:t xml:space="preserve"> </w:t>
      </w:r>
      <w:r w:rsidRPr="00A52690">
        <w:rPr>
          <w:rFonts w:ascii="Palatino Linotype" w:hAnsi="Palatino Linotype"/>
          <w:sz w:val="18"/>
          <w:szCs w:val="18"/>
          <w:lang w:val="nl-NL"/>
        </w:rPr>
        <w:t>CBS Curaçao: Povertyline Curacao by type of household.</w:t>
      </w:r>
    </w:p>
  </w:footnote>
  <w:footnote w:id="5">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rPr>
        <w:footnoteRef/>
      </w:r>
      <w:r w:rsidRPr="00030598">
        <w:rPr>
          <w:rFonts w:ascii="Palatino Linotype" w:hAnsi="Palatino Linotype"/>
          <w:sz w:val="18"/>
          <w:szCs w:val="18"/>
        </w:rPr>
        <w:t xml:space="preserve"> </w:t>
      </w:r>
      <w:proofErr w:type="spellStart"/>
      <w:r w:rsidRPr="00030598">
        <w:rPr>
          <w:rFonts w:ascii="Palatino Linotype" w:hAnsi="Palatino Linotype"/>
          <w:sz w:val="18"/>
          <w:szCs w:val="18"/>
        </w:rPr>
        <w:t>NAf</w:t>
      </w:r>
      <w:proofErr w:type="spellEnd"/>
      <w:r w:rsidRPr="00030598">
        <w:rPr>
          <w:rFonts w:ascii="Palatino Linotype" w:hAnsi="Palatino Linotype"/>
          <w:sz w:val="18"/>
          <w:szCs w:val="18"/>
        </w:rPr>
        <w:t xml:space="preserve"> 9,37 x 1,027 = </w:t>
      </w:r>
      <w:proofErr w:type="spellStart"/>
      <w:r w:rsidRPr="00030598">
        <w:rPr>
          <w:rFonts w:ascii="Palatino Linotype" w:hAnsi="Palatino Linotype"/>
          <w:sz w:val="18"/>
          <w:szCs w:val="18"/>
        </w:rPr>
        <w:t>NAf</w:t>
      </w:r>
      <w:proofErr w:type="spellEnd"/>
      <w:r w:rsidRPr="00030598">
        <w:rPr>
          <w:rFonts w:ascii="Palatino Linotype" w:hAnsi="Palatino Linotype"/>
          <w:sz w:val="18"/>
          <w:szCs w:val="18"/>
        </w:rPr>
        <w:t xml:space="preserve"> 9,62</w:t>
      </w:r>
      <w:r>
        <w:rPr>
          <w:rFonts w:ascii="Palatino Linotype" w:hAnsi="Palatino Linotype"/>
          <w:sz w:val="18"/>
          <w:szCs w:val="18"/>
        </w:rPr>
        <w:t>.</w:t>
      </w:r>
    </w:p>
  </w:footnote>
  <w:footnote w:id="6">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rPr>
        <w:footnoteRef/>
      </w:r>
      <w:r w:rsidRPr="00030598">
        <w:rPr>
          <w:rFonts w:ascii="Palatino Linotype" w:hAnsi="Palatino Linotype"/>
          <w:sz w:val="18"/>
          <w:szCs w:val="18"/>
        </w:rPr>
        <w:t xml:space="preserve"> CBS Curacao, Monthly consumer price index and inflation rates for the Netherlands Antilles since 1970,</w:t>
      </w:r>
      <w:r>
        <w:rPr>
          <w:rFonts w:ascii="Palatino Linotype" w:hAnsi="Palatino Linotype"/>
          <w:sz w:val="18"/>
          <w:szCs w:val="18"/>
        </w:rPr>
        <w:t xml:space="preserve"> </w:t>
      </w:r>
      <w:r w:rsidRPr="00030598">
        <w:rPr>
          <w:rFonts w:ascii="Palatino Linotype" w:hAnsi="Palatino Linotype"/>
          <w:sz w:val="18"/>
          <w:szCs w:val="18"/>
        </w:rPr>
        <w:t xml:space="preserve">17 </w:t>
      </w:r>
      <w:proofErr w:type="spellStart"/>
      <w:r w:rsidRPr="00030598">
        <w:rPr>
          <w:rFonts w:ascii="Palatino Linotype" w:hAnsi="Palatino Linotype"/>
          <w:sz w:val="18"/>
          <w:szCs w:val="18"/>
        </w:rPr>
        <w:t>oktober</w:t>
      </w:r>
      <w:proofErr w:type="spellEnd"/>
      <w:r w:rsidRPr="00030598">
        <w:rPr>
          <w:rFonts w:ascii="Palatino Linotype" w:hAnsi="Palatino Linotype"/>
          <w:sz w:val="18"/>
          <w:szCs w:val="18"/>
        </w:rPr>
        <w:t xml:space="preserve"> 2022.</w:t>
      </w:r>
    </w:p>
  </w:footnote>
  <w:footnote w:id="7">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rPr>
        <w:footnoteRef/>
      </w:r>
      <w:r w:rsidRPr="00030598">
        <w:rPr>
          <w:rFonts w:ascii="Palatino Linotype" w:hAnsi="Palatino Linotype"/>
          <w:sz w:val="18"/>
          <w:szCs w:val="18"/>
        </w:rPr>
        <w:t xml:space="preserve"> CBS Curacao: Gross Domestic Product (GDP) by industry, Curacao, 2011-2021.</w:t>
      </w:r>
    </w:p>
  </w:footnote>
  <w:footnote w:id="8">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rPr>
        <w:footnoteRef/>
      </w:r>
      <w:r w:rsidRPr="00030598">
        <w:rPr>
          <w:rFonts w:ascii="Palatino Linotype" w:hAnsi="Palatino Linotype"/>
          <w:sz w:val="18"/>
          <w:szCs w:val="18"/>
        </w:rPr>
        <w:t xml:space="preserve"> CBS Curacao: Gross Domestic Product (GDP) by industry, Curacao, 2011-2021.</w:t>
      </w:r>
    </w:p>
  </w:footnote>
  <w:footnote w:id="9">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lang w:val="nl-NL"/>
        </w:rPr>
        <w:t xml:space="preserve"> Advies uitgebracht aan de Minister van SOAW, December 2021, ref.nr. 125/2021-SER.</w:t>
      </w:r>
    </w:p>
  </w:footnote>
  <w:footnote w:id="10">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lang w:val="nl-NL"/>
        </w:rPr>
        <w:t xml:space="preserve"> Centrale Bank van Curaçao en Sint Maarten, </w:t>
      </w:r>
      <w:proofErr w:type="spellStart"/>
      <w:r w:rsidRPr="00030598">
        <w:rPr>
          <w:rFonts w:ascii="Palatino Linotype" w:hAnsi="Palatino Linotype"/>
          <w:sz w:val="18"/>
          <w:szCs w:val="18"/>
          <w:lang w:val="nl-NL"/>
        </w:rPr>
        <w:t>Economic</w:t>
      </w:r>
      <w:proofErr w:type="spellEnd"/>
      <w:r w:rsidRPr="00030598">
        <w:rPr>
          <w:rFonts w:ascii="Palatino Linotype" w:hAnsi="Palatino Linotype"/>
          <w:sz w:val="18"/>
          <w:szCs w:val="18"/>
          <w:lang w:val="nl-NL"/>
        </w:rPr>
        <w:t xml:space="preserve"> Bulletin, September 2022</w:t>
      </w:r>
      <w:r>
        <w:rPr>
          <w:rFonts w:ascii="Palatino Linotype" w:hAnsi="Palatino Linotype"/>
          <w:sz w:val="18"/>
          <w:szCs w:val="18"/>
          <w:lang w:val="nl-NL"/>
        </w:rPr>
        <w:t>.</w:t>
      </w:r>
    </w:p>
  </w:footnote>
  <w:footnote w:id="11">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lang w:val="nl-NL"/>
        </w:rPr>
        <w:t xml:space="preserve"> Centrale Bank van </w:t>
      </w:r>
      <w:r w:rsidRPr="00A21573">
        <w:rPr>
          <w:rFonts w:ascii="Palatino Linotype" w:hAnsi="Palatino Linotype"/>
          <w:sz w:val="18"/>
          <w:szCs w:val="18"/>
          <w:lang w:val="nl-NL"/>
        </w:rPr>
        <w:t>Curaçao</w:t>
      </w:r>
      <w:r w:rsidRPr="00030598">
        <w:rPr>
          <w:rFonts w:ascii="Palatino Linotype" w:hAnsi="Palatino Linotype"/>
          <w:sz w:val="18"/>
          <w:szCs w:val="18"/>
          <w:lang w:val="nl-NL"/>
        </w:rPr>
        <w:t xml:space="preserve"> en Sint Maarten, </w:t>
      </w:r>
      <w:proofErr w:type="spellStart"/>
      <w:r w:rsidRPr="00030598">
        <w:rPr>
          <w:rFonts w:ascii="Palatino Linotype" w:hAnsi="Palatino Linotype"/>
          <w:sz w:val="18"/>
          <w:szCs w:val="18"/>
          <w:lang w:val="nl-NL"/>
        </w:rPr>
        <w:t>Economic</w:t>
      </w:r>
      <w:proofErr w:type="spellEnd"/>
      <w:r w:rsidRPr="00030598">
        <w:rPr>
          <w:rFonts w:ascii="Palatino Linotype" w:hAnsi="Palatino Linotype"/>
          <w:sz w:val="18"/>
          <w:szCs w:val="18"/>
          <w:lang w:val="nl-NL"/>
        </w:rPr>
        <w:t xml:space="preserve"> Bulletin, September 2022</w:t>
      </w:r>
      <w:r>
        <w:rPr>
          <w:rFonts w:ascii="Palatino Linotype" w:hAnsi="Palatino Linotype"/>
          <w:sz w:val="18"/>
          <w:szCs w:val="18"/>
          <w:lang w:val="nl-NL"/>
        </w:rPr>
        <w:t>.</w:t>
      </w:r>
    </w:p>
  </w:footnote>
  <w:footnote w:id="12">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rPr>
        <w:footnoteRef/>
      </w:r>
      <w:r w:rsidRPr="00030598">
        <w:rPr>
          <w:rFonts w:ascii="Palatino Linotype" w:hAnsi="Palatino Linotype"/>
          <w:sz w:val="18"/>
          <w:szCs w:val="18"/>
        </w:rPr>
        <w:t xml:space="preserve"> CBS Curacao, Monthly consumer price index and inflation rates for the Netherlands Antilles since 1970,</w:t>
      </w:r>
      <w:r>
        <w:rPr>
          <w:rFonts w:ascii="Palatino Linotype" w:hAnsi="Palatino Linotype"/>
          <w:sz w:val="18"/>
          <w:szCs w:val="18"/>
        </w:rPr>
        <w:t xml:space="preserve"> </w:t>
      </w:r>
      <w:r w:rsidRPr="00030598">
        <w:rPr>
          <w:rFonts w:ascii="Palatino Linotype" w:hAnsi="Palatino Linotype"/>
          <w:sz w:val="18"/>
          <w:szCs w:val="18"/>
        </w:rPr>
        <w:t xml:space="preserve">17 </w:t>
      </w:r>
      <w:proofErr w:type="spellStart"/>
      <w:r w:rsidRPr="00030598">
        <w:rPr>
          <w:rFonts w:ascii="Palatino Linotype" w:hAnsi="Palatino Linotype"/>
          <w:sz w:val="18"/>
          <w:szCs w:val="18"/>
        </w:rPr>
        <w:t>oktober</w:t>
      </w:r>
      <w:proofErr w:type="spellEnd"/>
      <w:r w:rsidRPr="00030598">
        <w:rPr>
          <w:rFonts w:ascii="Palatino Linotype" w:hAnsi="Palatino Linotype"/>
          <w:sz w:val="18"/>
          <w:szCs w:val="18"/>
        </w:rPr>
        <w:t xml:space="preserve"> 2022</w:t>
      </w:r>
      <w:r>
        <w:rPr>
          <w:rFonts w:ascii="Palatino Linotype" w:hAnsi="Palatino Linotype"/>
          <w:sz w:val="18"/>
          <w:szCs w:val="18"/>
        </w:rPr>
        <w:t>,</w:t>
      </w:r>
    </w:p>
  </w:footnote>
  <w:footnote w:id="13">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rPr>
        <w:t xml:space="preserve"> CBS Curaçao, Monthly consumer price index and inflation rates for Curaçao since 1970, 17 </w:t>
      </w:r>
      <w:proofErr w:type="spellStart"/>
      <w:r w:rsidRPr="00030598">
        <w:rPr>
          <w:rFonts w:ascii="Palatino Linotype" w:hAnsi="Palatino Linotype"/>
          <w:sz w:val="18"/>
          <w:szCs w:val="18"/>
        </w:rPr>
        <w:t>oktober</w:t>
      </w:r>
      <w:proofErr w:type="spellEnd"/>
      <w:r w:rsidRPr="00030598">
        <w:rPr>
          <w:rFonts w:ascii="Palatino Linotype" w:hAnsi="Palatino Linotype"/>
          <w:sz w:val="18"/>
          <w:szCs w:val="18"/>
        </w:rPr>
        <w:t xml:space="preserve"> 2022</w:t>
      </w:r>
      <w:r>
        <w:rPr>
          <w:rFonts w:ascii="Palatino Linotype" w:hAnsi="Palatino Linotype"/>
          <w:sz w:val="18"/>
          <w:szCs w:val="18"/>
        </w:rPr>
        <w:t>.</w:t>
      </w:r>
    </w:p>
  </w:footnote>
  <w:footnote w:id="14">
    <w:p w:rsidR="00A52690" w:rsidRPr="00030598" w:rsidRDefault="00A52690" w:rsidP="00A52690">
      <w:pPr>
        <w:pStyle w:val="Default"/>
        <w:spacing w:line="288" w:lineRule="auto"/>
        <w:jc w:val="both"/>
        <w:rPr>
          <w:rFonts w:ascii="Palatino Linotype" w:hAnsi="Palatino Linotype" w:cs="Times New Roman"/>
          <w:sz w:val="18"/>
          <w:szCs w:val="18"/>
          <w:lang w:val="nl-NL"/>
        </w:rPr>
      </w:pPr>
      <w:r w:rsidRPr="00030598">
        <w:rPr>
          <w:rStyle w:val="FootnoteReference"/>
          <w:rFonts w:ascii="Palatino Linotype" w:eastAsia="Times New Roman" w:hAnsi="Palatino Linotype" w:cs="Times New Roman"/>
          <w:snapToGrid w:val="0"/>
          <w:color w:val="auto"/>
          <w:sz w:val="18"/>
          <w:szCs w:val="18"/>
        </w:rPr>
        <w:footnoteRef/>
      </w:r>
      <w:r w:rsidRPr="00030598">
        <w:rPr>
          <w:rFonts w:ascii="Palatino Linotype" w:hAnsi="Palatino Linotype" w:cs="Times New Roman"/>
          <w:sz w:val="18"/>
          <w:szCs w:val="18"/>
          <w:lang w:val="nl-NL"/>
        </w:rPr>
        <w:t xml:space="preserve"> Het inflatiepercentage voor 2023 is door de CBCS geprojecteerd op 4.2%. Zie CBCS - </w:t>
      </w:r>
      <w:proofErr w:type="spellStart"/>
      <w:r w:rsidRPr="00030598">
        <w:rPr>
          <w:rFonts w:ascii="Palatino Linotype" w:hAnsi="Palatino Linotype" w:cs="Times New Roman"/>
          <w:sz w:val="18"/>
          <w:szCs w:val="18"/>
          <w:lang w:val="nl-NL"/>
        </w:rPr>
        <w:t>Economic</w:t>
      </w:r>
      <w:proofErr w:type="spellEnd"/>
      <w:r w:rsidRPr="00030598">
        <w:rPr>
          <w:rFonts w:ascii="Palatino Linotype" w:hAnsi="Palatino Linotype" w:cs="Times New Roman"/>
          <w:sz w:val="18"/>
          <w:szCs w:val="18"/>
          <w:lang w:val="nl-NL"/>
        </w:rPr>
        <w:t xml:space="preserve"> Bulletin - september 2022, </w:t>
      </w:r>
      <w:proofErr w:type="spellStart"/>
      <w:r w:rsidRPr="00030598">
        <w:rPr>
          <w:rFonts w:ascii="Palatino Linotype" w:hAnsi="Palatino Linotype" w:cs="Times New Roman"/>
          <w:sz w:val="18"/>
          <w:szCs w:val="18"/>
          <w:lang w:val="nl-NL"/>
        </w:rPr>
        <w:t>blz</w:t>
      </w:r>
      <w:proofErr w:type="spellEnd"/>
      <w:r w:rsidRPr="00030598">
        <w:rPr>
          <w:rFonts w:ascii="Palatino Linotype" w:hAnsi="Palatino Linotype" w:cs="Times New Roman"/>
          <w:sz w:val="18"/>
          <w:szCs w:val="18"/>
          <w:lang w:val="nl-NL"/>
        </w:rPr>
        <w:t xml:space="preserve"> 12.</w:t>
      </w:r>
    </w:p>
  </w:footnote>
  <w:footnote w:id="15">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(10,70/9,62) x100.</w:t>
      </w:r>
    </w:p>
  </w:footnote>
  <w:footnote w:id="16">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lang w:val="nl-NL"/>
        </w:rPr>
        <w:t xml:space="preserve"> 1 maand = 4.33 weken = 173.2 uren (bij een 40-urige werkweek).</w:t>
      </w:r>
    </w:p>
  </w:footnote>
  <w:footnote w:id="17">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rPr>
        <w:footnoteRef/>
      </w:r>
      <w:r w:rsidRPr="00030598">
        <w:rPr>
          <w:rFonts w:ascii="Palatino Linotype" w:hAnsi="Palatino Linotype"/>
          <w:sz w:val="18"/>
          <w:szCs w:val="18"/>
        </w:rPr>
        <w:t xml:space="preserve"> CBS Curacao: </w:t>
      </w:r>
      <w:proofErr w:type="spellStart"/>
      <w:r w:rsidRPr="00030598">
        <w:rPr>
          <w:rFonts w:ascii="Palatino Linotype" w:hAnsi="Palatino Linotype"/>
          <w:sz w:val="18"/>
          <w:szCs w:val="18"/>
        </w:rPr>
        <w:t>Povertyline</w:t>
      </w:r>
      <w:proofErr w:type="spellEnd"/>
      <w:r w:rsidRPr="00030598">
        <w:rPr>
          <w:rFonts w:ascii="Palatino Linotype" w:hAnsi="Palatino Linotype"/>
          <w:sz w:val="18"/>
          <w:szCs w:val="18"/>
        </w:rPr>
        <w:t xml:space="preserve"> Curacao by type of household.</w:t>
      </w:r>
    </w:p>
  </w:footnote>
  <w:footnote w:id="18">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rPr>
        <w:footnoteRef/>
      </w:r>
      <w:r w:rsidRPr="00030598">
        <w:rPr>
          <w:rFonts w:ascii="Palatino Linotype" w:hAnsi="Palatino Linotype"/>
          <w:sz w:val="18"/>
          <w:szCs w:val="18"/>
        </w:rPr>
        <w:t xml:space="preserve"> CBS Curacao: </w:t>
      </w:r>
      <w:proofErr w:type="spellStart"/>
      <w:r w:rsidRPr="00030598">
        <w:rPr>
          <w:rFonts w:ascii="Palatino Linotype" w:hAnsi="Palatino Linotype"/>
          <w:sz w:val="18"/>
          <w:szCs w:val="18"/>
        </w:rPr>
        <w:t>Povertyline</w:t>
      </w:r>
      <w:proofErr w:type="spellEnd"/>
      <w:r w:rsidRPr="00030598">
        <w:rPr>
          <w:rFonts w:ascii="Palatino Linotype" w:hAnsi="Palatino Linotype"/>
          <w:sz w:val="18"/>
          <w:szCs w:val="18"/>
        </w:rPr>
        <w:t xml:space="preserve"> Curacao by type of household.</w:t>
      </w:r>
    </w:p>
  </w:footnote>
  <w:footnote w:id="19">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rPr>
        <w:t xml:space="preserve"> CBS Curacao, </w:t>
      </w:r>
      <w:proofErr w:type="spellStart"/>
      <w:r w:rsidRPr="00030598">
        <w:rPr>
          <w:rFonts w:ascii="Palatino Linotype" w:hAnsi="Palatino Linotype"/>
          <w:sz w:val="18"/>
          <w:szCs w:val="18"/>
        </w:rPr>
        <w:t>Povertline</w:t>
      </w:r>
      <w:proofErr w:type="spellEnd"/>
      <w:r w:rsidRPr="00030598">
        <w:rPr>
          <w:rFonts w:ascii="Palatino Linotype" w:hAnsi="Palatino Linotype"/>
          <w:sz w:val="18"/>
          <w:szCs w:val="18"/>
        </w:rPr>
        <w:t xml:space="preserve"> Curacao by type of household (Ang per month): 2008-2020.</w:t>
      </w:r>
    </w:p>
  </w:footnote>
  <w:footnote w:id="20">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rPr>
        <w:t xml:space="preserve"> CBS Curacao, </w:t>
      </w:r>
      <w:proofErr w:type="spellStart"/>
      <w:r w:rsidRPr="00030598">
        <w:rPr>
          <w:rFonts w:ascii="Palatino Linotype" w:hAnsi="Palatino Linotype"/>
          <w:sz w:val="18"/>
          <w:szCs w:val="18"/>
        </w:rPr>
        <w:t>Povertline</w:t>
      </w:r>
      <w:proofErr w:type="spellEnd"/>
      <w:r w:rsidRPr="00030598">
        <w:rPr>
          <w:rFonts w:ascii="Palatino Linotype" w:hAnsi="Palatino Linotype"/>
          <w:sz w:val="18"/>
          <w:szCs w:val="18"/>
        </w:rPr>
        <w:t xml:space="preserve"> Curacao by type of household (Ang per month): 2008-2020</w:t>
      </w:r>
      <w:r>
        <w:rPr>
          <w:rFonts w:ascii="Palatino Linotype" w:hAnsi="Palatino Linotype"/>
          <w:sz w:val="18"/>
          <w:szCs w:val="18"/>
        </w:rPr>
        <w:t>.</w:t>
      </w:r>
    </w:p>
  </w:footnote>
  <w:footnote w:id="21">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rPr>
        <w:t xml:space="preserve"> CBS Curacao, search: inflation, choose: </w:t>
      </w:r>
      <w:hyperlink r:id="rId1" w:history="1">
        <w:r w:rsidRPr="00030598">
          <w:rPr>
            <w:rStyle w:val="Hyperlink"/>
            <w:rFonts w:ascii="Palatino Linotype" w:hAnsi="Palatino Linotype"/>
            <w:sz w:val="18"/>
            <w:szCs w:val="18"/>
          </w:rPr>
          <w:t>annual-consumer-price-index-and-inflation-rates-since-1970_1.pdf</w:t>
        </w:r>
      </w:hyperlink>
    </w:p>
  </w:footnote>
  <w:footnote w:id="22">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rPr>
        <w:t xml:space="preserve"> CBCS, Economic Bulletin, </w:t>
      </w:r>
      <w:proofErr w:type="spellStart"/>
      <w:r w:rsidRPr="00030598">
        <w:rPr>
          <w:rFonts w:ascii="Palatino Linotype" w:hAnsi="Palatino Linotype"/>
          <w:sz w:val="18"/>
          <w:szCs w:val="18"/>
        </w:rPr>
        <w:t>september</w:t>
      </w:r>
      <w:proofErr w:type="spellEnd"/>
      <w:r w:rsidRPr="00030598">
        <w:rPr>
          <w:rFonts w:ascii="Palatino Linotype" w:hAnsi="Palatino Linotype"/>
          <w:sz w:val="18"/>
          <w:szCs w:val="18"/>
        </w:rPr>
        <w:t xml:space="preserve"> 2022, </w:t>
      </w:r>
      <w:proofErr w:type="spellStart"/>
      <w:r w:rsidRPr="00030598">
        <w:rPr>
          <w:rFonts w:ascii="Palatino Linotype" w:hAnsi="Palatino Linotype"/>
          <w:sz w:val="18"/>
          <w:szCs w:val="18"/>
        </w:rPr>
        <w:t>bl</w:t>
      </w:r>
      <w:r>
        <w:rPr>
          <w:rFonts w:ascii="Palatino Linotype" w:hAnsi="Palatino Linotype"/>
          <w:sz w:val="18"/>
          <w:szCs w:val="18"/>
        </w:rPr>
        <w:t>z</w:t>
      </w:r>
      <w:proofErr w:type="spellEnd"/>
      <w:r w:rsidRPr="00030598">
        <w:rPr>
          <w:rFonts w:ascii="Palatino Linotype" w:hAnsi="Palatino Linotype"/>
          <w:sz w:val="18"/>
          <w:szCs w:val="18"/>
        </w:rPr>
        <w:t xml:space="preserve"> 9 t/m 13.</w:t>
      </w:r>
    </w:p>
  </w:footnote>
  <w:footnote w:id="23">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rPr>
        <w:t xml:space="preserve"> CBCS,  Economic Bulletin, </w:t>
      </w:r>
      <w:proofErr w:type="spellStart"/>
      <w:r w:rsidRPr="00030598">
        <w:rPr>
          <w:rFonts w:ascii="Palatino Linotype" w:hAnsi="Palatino Linotype"/>
          <w:sz w:val="18"/>
          <w:szCs w:val="18"/>
        </w:rPr>
        <w:t>september</w:t>
      </w:r>
      <w:proofErr w:type="spellEnd"/>
      <w:r w:rsidRPr="00030598">
        <w:rPr>
          <w:rFonts w:ascii="Palatino Linotype" w:hAnsi="Palatino Linotype"/>
          <w:sz w:val="18"/>
          <w:szCs w:val="18"/>
        </w:rPr>
        <w:t xml:space="preserve"> 2022, </w:t>
      </w:r>
      <w:proofErr w:type="spellStart"/>
      <w:r w:rsidRPr="00030598">
        <w:rPr>
          <w:rFonts w:ascii="Palatino Linotype" w:hAnsi="Palatino Linotype"/>
          <w:sz w:val="18"/>
          <w:szCs w:val="18"/>
        </w:rPr>
        <w:t>bl</w:t>
      </w:r>
      <w:r>
        <w:rPr>
          <w:rFonts w:ascii="Palatino Linotype" w:hAnsi="Palatino Linotype"/>
          <w:sz w:val="18"/>
          <w:szCs w:val="18"/>
        </w:rPr>
        <w:t>z</w:t>
      </w:r>
      <w:proofErr w:type="spellEnd"/>
      <w:r w:rsidRPr="00030598">
        <w:rPr>
          <w:rFonts w:ascii="Palatino Linotype" w:hAnsi="Palatino Linotype"/>
          <w:sz w:val="18"/>
          <w:szCs w:val="18"/>
        </w:rPr>
        <w:t xml:space="preserve"> 9 t/m 13.</w:t>
      </w:r>
    </w:p>
  </w:footnote>
  <w:footnote w:id="24">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rPr>
        <w:footnoteRef/>
      </w:r>
      <w:r w:rsidRPr="00030598">
        <w:rPr>
          <w:rFonts w:ascii="Palatino Linotype" w:hAnsi="Palatino Linotype"/>
          <w:sz w:val="18"/>
          <w:szCs w:val="18"/>
        </w:rPr>
        <w:t xml:space="preserve"> </w:t>
      </w:r>
      <w:proofErr w:type="spellStart"/>
      <w:r w:rsidRPr="00030598">
        <w:rPr>
          <w:rFonts w:ascii="Palatino Linotype" w:hAnsi="Palatino Linotype"/>
          <w:sz w:val="18"/>
          <w:szCs w:val="18"/>
        </w:rPr>
        <w:t>Teulings</w:t>
      </w:r>
      <w:proofErr w:type="spellEnd"/>
      <w:r w:rsidRPr="00030598">
        <w:rPr>
          <w:rFonts w:ascii="Palatino Linotype" w:hAnsi="Palatino Linotype"/>
          <w:sz w:val="18"/>
          <w:szCs w:val="18"/>
        </w:rPr>
        <w:t>, C.N., 2003, The contribution of Minimum Wages to increasing Wage inequality, The Economic Journal, 113 (490), 801-833</w:t>
      </w:r>
      <w:r>
        <w:rPr>
          <w:rFonts w:ascii="Palatino Linotype" w:hAnsi="Palatino Linotype"/>
          <w:sz w:val="18"/>
          <w:szCs w:val="18"/>
        </w:rPr>
        <w:t>.</w:t>
      </w:r>
    </w:p>
  </w:footnote>
  <w:footnote w:id="25">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3.1% + 11.1% + 27.9% + (230/1000) x 18% = 45.2% op basis van de cijfers van 2019 van Labour Force </w:t>
      </w:r>
      <w:proofErr w:type="spellStart"/>
      <w:r w:rsidRPr="00030598">
        <w:rPr>
          <w:rFonts w:ascii="Palatino Linotype" w:hAnsi="Palatino Linotype"/>
          <w:sz w:val="18"/>
          <w:szCs w:val="18"/>
          <w:lang w:val="nl-NL"/>
        </w:rPr>
        <w:t>Surveys</w:t>
      </w:r>
      <w:proofErr w:type="spellEnd"/>
      <w:r w:rsidRPr="00030598">
        <w:rPr>
          <w:rFonts w:ascii="Palatino Linotype" w:hAnsi="Palatino Linotype"/>
          <w:sz w:val="18"/>
          <w:szCs w:val="18"/>
          <w:lang w:val="nl-NL"/>
        </w:rPr>
        <w:t xml:space="preserve"> van het CBS </w:t>
      </w:r>
      <w:proofErr w:type="spellStart"/>
      <w:r w:rsidRPr="00030598">
        <w:rPr>
          <w:rFonts w:ascii="Palatino Linotype" w:hAnsi="Palatino Linotype"/>
          <w:sz w:val="18"/>
          <w:szCs w:val="18"/>
          <w:lang w:val="nl-NL"/>
        </w:rPr>
        <w:t>Curacao</w:t>
      </w:r>
      <w:proofErr w:type="spellEnd"/>
      <w:r w:rsidRPr="00030598">
        <w:rPr>
          <w:rFonts w:ascii="Palatino Linotype" w:hAnsi="Palatino Linotype"/>
          <w:sz w:val="18"/>
          <w:szCs w:val="18"/>
          <w:lang w:val="nl-NL"/>
        </w:rPr>
        <w:t xml:space="preserve"> (zie tabel 5 hierboven) </w:t>
      </w:r>
    </w:p>
  </w:footnote>
  <w:footnote w:id="26">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w:t>
      </w:r>
      <w:proofErr w:type="spellStart"/>
      <w:r w:rsidRPr="00030598">
        <w:rPr>
          <w:rFonts w:ascii="Palatino Linotype" w:hAnsi="Palatino Linotype"/>
          <w:sz w:val="18"/>
          <w:szCs w:val="18"/>
          <w:lang w:val="nl-NL"/>
        </w:rPr>
        <w:t>NAf</w:t>
      </w:r>
      <w:proofErr w:type="spellEnd"/>
      <w:r w:rsidRPr="00030598">
        <w:rPr>
          <w:rFonts w:ascii="Palatino Linotype" w:hAnsi="Palatino Linotype"/>
          <w:sz w:val="18"/>
          <w:szCs w:val="18"/>
          <w:lang w:val="nl-NL"/>
        </w:rPr>
        <w:t xml:space="preserve"> 2.370 / (40 x 4.33) = </w:t>
      </w:r>
      <w:proofErr w:type="spellStart"/>
      <w:r w:rsidRPr="00030598">
        <w:rPr>
          <w:rFonts w:ascii="Palatino Linotype" w:hAnsi="Palatino Linotype"/>
          <w:sz w:val="18"/>
          <w:szCs w:val="18"/>
          <w:lang w:val="nl-NL"/>
        </w:rPr>
        <w:t>NAf</w:t>
      </w:r>
      <w:proofErr w:type="spellEnd"/>
      <w:r w:rsidRPr="00030598">
        <w:rPr>
          <w:rFonts w:ascii="Palatino Linotype" w:hAnsi="Palatino Linotype"/>
          <w:sz w:val="18"/>
          <w:szCs w:val="18"/>
          <w:lang w:val="nl-NL"/>
        </w:rPr>
        <w:t xml:space="preserve"> 13.68</w:t>
      </w:r>
      <w:r>
        <w:rPr>
          <w:rFonts w:ascii="Palatino Linotype" w:hAnsi="Palatino Linotype"/>
          <w:sz w:val="18"/>
          <w:szCs w:val="18"/>
          <w:lang w:val="nl-NL"/>
        </w:rPr>
        <w:t>.</w:t>
      </w:r>
    </w:p>
  </w:footnote>
  <w:footnote w:id="27">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lang w:val="nl-NL"/>
        </w:rPr>
        <w:t xml:space="preserve"> </w:t>
      </w:r>
      <w:proofErr w:type="spellStart"/>
      <w:r w:rsidRPr="00030598">
        <w:rPr>
          <w:rFonts w:ascii="Palatino Linotype" w:hAnsi="Palatino Linotype"/>
          <w:sz w:val="18"/>
          <w:szCs w:val="18"/>
          <w:lang w:val="nl-NL"/>
        </w:rPr>
        <w:t>Cengiz</w:t>
      </w:r>
      <w:proofErr w:type="spellEnd"/>
      <w:r w:rsidRPr="00030598">
        <w:rPr>
          <w:rFonts w:ascii="Palatino Linotype" w:hAnsi="Palatino Linotype"/>
          <w:sz w:val="18"/>
          <w:szCs w:val="18"/>
          <w:lang w:val="nl-NL"/>
        </w:rPr>
        <w:t xml:space="preserve">, D., A. </w:t>
      </w:r>
      <w:proofErr w:type="spellStart"/>
      <w:r w:rsidRPr="00030598">
        <w:rPr>
          <w:rFonts w:ascii="Palatino Linotype" w:hAnsi="Palatino Linotype"/>
          <w:sz w:val="18"/>
          <w:szCs w:val="18"/>
          <w:lang w:val="nl-NL"/>
        </w:rPr>
        <w:t>Dube</w:t>
      </w:r>
      <w:proofErr w:type="spellEnd"/>
      <w:r w:rsidRPr="00030598">
        <w:rPr>
          <w:rFonts w:ascii="Palatino Linotype" w:hAnsi="Palatino Linotype"/>
          <w:sz w:val="18"/>
          <w:szCs w:val="18"/>
          <w:lang w:val="nl-NL"/>
        </w:rPr>
        <w:t xml:space="preserve">, A. </w:t>
      </w:r>
      <w:proofErr w:type="spellStart"/>
      <w:r w:rsidRPr="00030598">
        <w:rPr>
          <w:rFonts w:ascii="Palatino Linotype" w:hAnsi="Palatino Linotype"/>
          <w:sz w:val="18"/>
          <w:szCs w:val="18"/>
          <w:lang w:val="nl-NL"/>
        </w:rPr>
        <w:t>Lindner</w:t>
      </w:r>
      <w:proofErr w:type="spellEnd"/>
      <w:r w:rsidRPr="00030598">
        <w:rPr>
          <w:rFonts w:ascii="Palatino Linotype" w:hAnsi="Palatino Linotype"/>
          <w:sz w:val="18"/>
          <w:szCs w:val="18"/>
          <w:lang w:val="nl-NL"/>
        </w:rPr>
        <w:t xml:space="preserve"> en B. </w:t>
      </w:r>
      <w:proofErr w:type="spellStart"/>
      <w:r w:rsidRPr="00030598">
        <w:rPr>
          <w:rFonts w:ascii="Palatino Linotype" w:hAnsi="Palatino Linotype"/>
          <w:sz w:val="18"/>
          <w:szCs w:val="18"/>
          <w:lang w:val="nl-NL"/>
        </w:rPr>
        <w:t>Zipperer</w:t>
      </w:r>
      <w:proofErr w:type="spellEnd"/>
      <w:r w:rsidRPr="00030598">
        <w:rPr>
          <w:rFonts w:ascii="Palatino Linotype" w:hAnsi="Palatino Linotype"/>
          <w:sz w:val="18"/>
          <w:szCs w:val="18"/>
          <w:lang w:val="nl-NL"/>
        </w:rPr>
        <w:t xml:space="preserve">, 2019. </w:t>
      </w:r>
      <w:r w:rsidRPr="00030598">
        <w:rPr>
          <w:rFonts w:ascii="Palatino Linotype" w:hAnsi="Palatino Linotype"/>
          <w:sz w:val="18"/>
          <w:szCs w:val="18"/>
        </w:rPr>
        <w:t xml:space="preserve">The Effect of Minimum Wages on Low-Wage Jobs. </w:t>
      </w:r>
      <w:r w:rsidRPr="00030598">
        <w:rPr>
          <w:rFonts w:ascii="Palatino Linotype" w:hAnsi="Palatino Linotype"/>
          <w:i/>
          <w:iCs/>
          <w:sz w:val="18"/>
          <w:szCs w:val="18"/>
        </w:rPr>
        <w:t>Quarterly Journal of Economics</w:t>
      </w:r>
      <w:r w:rsidRPr="00030598">
        <w:rPr>
          <w:rFonts w:ascii="Palatino Linotype" w:hAnsi="Palatino Linotype"/>
          <w:sz w:val="18"/>
          <w:szCs w:val="18"/>
        </w:rPr>
        <w:t>, 134(3), 1405–1454</w:t>
      </w:r>
    </w:p>
  </w:footnote>
  <w:footnote w:id="28">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rPr>
        <w:t xml:space="preserve"> Dube, A., 2019. Impacts of minimum wages: review of the international evidence</w:t>
      </w:r>
      <w:r>
        <w:rPr>
          <w:rFonts w:ascii="Palatino Linotype" w:hAnsi="Palatino Linotype"/>
          <w:sz w:val="18"/>
          <w:szCs w:val="18"/>
        </w:rPr>
        <w:t>.</w:t>
      </w:r>
    </w:p>
  </w:footnote>
  <w:footnote w:id="29">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rPr>
        <w:footnoteRef/>
      </w:r>
      <w:r w:rsidRPr="00030598">
        <w:rPr>
          <w:rFonts w:ascii="Palatino Linotype" w:hAnsi="Palatino Linotype"/>
          <w:sz w:val="18"/>
          <w:szCs w:val="18"/>
        </w:rPr>
        <w:t xml:space="preserve"> 3.1% + 11.1% + (622.88/1000) x 27.9% = 31.6% x 61.547 employed population = 19.449 </w:t>
      </w:r>
      <w:proofErr w:type="spellStart"/>
      <w:r w:rsidRPr="00030598">
        <w:rPr>
          <w:rFonts w:ascii="Palatino Linotype" w:hAnsi="Palatino Linotype"/>
          <w:sz w:val="18"/>
          <w:szCs w:val="18"/>
        </w:rPr>
        <w:t>werknemers</w:t>
      </w:r>
      <w:proofErr w:type="spellEnd"/>
      <w:r w:rsidRPr="00030598">
        <w:rPr>
          <w:rFonts w:ascii="Palatino Linotype" w:hAnsi="Palatino Linotype"/>
          <w:sz w:val="18"/>
          <w:szCs w:val="18"/>
        </w:rPr>
        <w:t>.</w:t>
      </w:r>
    </w:p>
  </w:footnote>
  <w:footnote w:id="30">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rPr>
        <w:footnoteRef/>
      </w:r>
      <w:r w:rsidRPr="00030598">
        <w:rPr>
          <w:rFonts w:ascii="Palatino Linotype" w:hAnsi="Palatino Linotype"/>
          <w:sz w:val="18"/>
          <w:szCs w:val="18"/>
        </w:rPr>
        <w:t xml:space="preserve"> (377.12/1000) x 27.9% + (109.74/1000) x 18% = 12.5% x 61.547 </w:t>
      </w:r>
      <w:proofErr w:type="spellStart"/>
      <w:r w:rsidRPr="00030598">
        <w:rPr>
          <w:rFonts w:ascii="Palatino Linotype" w:hAnsi="Palatino Linotype"/>
          <w:sz w:val="18"/>
          <w:szCs w:val="18"/>
        </w:rPr>
        <w:t>employd</w:t>
      </w:r>
      <w:proofErr w:type="spellEnd"/>
      <w:r w:rsidRPr="00030598">
        <w:rPr>
          <w:rFonts w:ascii="Palatino Linotype" w:hAnsi="Palatino Linotype"/>
          <w:sz w:val="18"/>
          <w:szCs w:val="18"/>
        </w:rPr>
        <w:t xml:space="preserve"> population = 7.693 </w:t>
      </w:r>
      <w:proofErr w:type="spellStart"/>
      <w:r w:rsidRPr="00030598">
        <w:rPr>
          <w:rFonts w:ascii="Palatino Linotype" w:hAnsi="Palatino Linotype"/>
          <w:sz w:val="18"/>
          <w:szCs w:val="18"/>
        </w:rPr>
        <w:t>werknemers</w:t>
      </w:r>
      <w:proofErr w:type="spellEnd"/>
      <w:r w:rsidRPr="00030598">
        <w:rPr>
          <w:rFonts w:ascii="Palatino Linotype" w:hAnsi="Palatino Linotype"/>
          <w:sz w:val="18"/>
          <w:szCs w:val="18"/>
        </w:rPr>
        <w:t>.</w:t>
      </w:r>
    </w:p>
  </w:footnote>
  <w:footnote w:id="31">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rPr>
        <w:t xml:space="preserve">  Source: Population registry CBS Curacao.</w:t>
      </w:r>
    </w:p>
  </w:footnote>
  <w:footnote w:id="32">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rPr>
        <w:t xml:space="preserve"> Source: CBS </w:t>
      </w:r>
      <w:proofErr w:type="spellStart"/>
      <w:r w:rsidRPr="00030598">
        <w:rPr>
          <w:rFonts w:ascii="Palatino Linotype" w:hAnsi="Palatino Linotype"/>
          <w:sz w:val="18"/>
          <w:szCs w:val="18"/>
        </w:rPr>
        <w:t>Labour</w:t>
      </w:r>
      <w:proofErr w:type="spellEnd"/>
      <w:r w:rsidRPr="00030598">
        <w:rPr>
          <w:rFonts w:ascii="Palatino Linotype" w:hAnsi="Palatino Linotype"/>
          <w:sz w:val="18"/>
          <w:szCs w:val="18"/>
        </w:rPr>
        <w:t xml:space="preserve"> Force Surveys t/m 2019. </w:t>
      </w:r>
      <w:r w:rsidRPr="00030598">
        <w:rPr>
          <w:rFonts w:ascii="Palatino Linotype" w:hAnsi="Palatino Linotype"/>
          <w:sz w:val="18"/>
          <w:szCs w:val="18"/>
          <w:lang w:val="nl-NL"/>
        </w:rPr>
        <w:t xml:space="preserve">De aantallen voor 2021 en 2022 zijn gebaseerd op het percentage beroepsbevolking van 2020. </w:t>
      </w:r>
    </w:p>
  </w:footnote>
  <w:footnote w:id="33">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Toename minimummaandloon = 40 uur x </w:t>
      </w:r>
      <w:proofErr w:type="spellStart"/>
      <w:r w:rsidRPr="00030598">
        <w:rPr>
          <w:rFonts w:ascii="Palatino Linotype" w:hAnsi="Palatino Linotype"/>
          <w:sz w:val="18"/>
          <w:szCs w:val="18"/>
          <w:lang w:val="nl-NL"/>
        </w:rPr>
        <w:t>NAf</w:t>
      </w:r>
      <w:proofErr w:type="spellEnd"/>
      <w:r w:rsidRPr="00030598">
        <w:rPr>
          <w:rFonts w:ascii="Palatino Linotype" w:hAnsi="Palatino Linotype"/>
          <w:sz w:val="18"/>
          <w:szCs w:val="18"/>
          <w:lang w:val="nl-NL"/>
        </w:rPr>
        <w:t xml:space="preserve"> 1,08 x 4.33 weken = </w:t>
      </w:r>
      <w:proofErr w:type="spellStart"/>
      <w:r w:rsidRPr="00030598">
        <w:rPr>
          <w:rFonts w:ascii="Palatino Linotype" w:hAnsi="Palatino Linotype"/>
          <w:sz w:val="18"/>
          <w:szCs w:val="18"/>
          <w:lang w:val="nl-NL"/>
        </w:rPr>
        <w:t>NAf</w:t>
      </w:r>
      <w:proofErr w:type="spellEnd"/>
      <w:r w:rsidRPr="00030598">
        <w:rPr>
          <w:rFonts w:ascii="Palatino Linotype" w:hAnsi="Palatino Linotype"/>
          <w:sz w:val="18"/>
          <w:szCs w:val="18"/>
          <w:lang w:val="nl-NL"/>
        </w:rPr>
        <w:t xml:space="preserve"> 187,06</w:t>
      </w:r>
      <w:r>
        <w:rPr>
          <w:rFonts w:ascii="Palatino Linotype" w:hAnsi="Palatino Linotype"/>
          <w:sz w:val="18"/>
          <w:szCs w:val="18"/>
          <w:lang w:val="nl-NL"/>
        </w:rPr>
        <w:t>.</w:t>
      </w:r>
    </w:p>
  </w:footnote>
  <w:footnote w:id="34">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lang w:val="nl-NL"/>
        </w:rPr>
        <w:t xml:space="preserve"> CPB.nl, Effecten verhogen minimumloon, December 2020, </w:t>
      </w:r>
      <w:proofErr w:type="spellStart"/>
      <w:r w:rsidRPr="00030598">
        <w:rPr>
          <w:rFonts w:ascii="Palatino Linotype" w:hAnsi="Palatino Linotype"/>
          <w:sz w:val="18"/>
          <w:szCs w:val="18"/>
          <w:lang w:val="nl-NL"/>
        </w:rPr>
        <w:t>blz</w:t>
      </w:r>
      <w:proofErr w:type="spellEnd"/>
      <w:r w:rsidRPr="00030598">
        <w:rPr>
          <w:rFonts w:ascii="Palatino Linotype" w:hAnsi="Palatino Linotype"/>
          <w:sz w:val="18"/>
          <w:szCs w:val="18"/>
          <w:lang w:val="nl-NL"/>
        </w:rPr>
        <w:t xml:space="preserve"> 15.</w:t>
      </w:r>
    </w:p>
  </w:footnote>
  <w:footnote w:id="35">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lang w:val="nl-NL"/>
        </w:rPr>
        <w:t xml:space="preserve"> (333.82/1000) x 27.9% + (582.58/1000) x 18% = 19.8% (zie tabel 7 hierboven).</w:t>
      </w:r>
    </w:p>
  </w:footnote>
  <w:footnote w:id="36">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lang w:val="nl-NL"/>
        </w:rPr>
        <w:t xml:space="preserve"> 19.8% van 58.602 (zie tabel 9 hierboven).</w:t>
      </w:r>
    </w:p>
  </w:footnote>
  <w:footnote w:id="37">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Inmiddels is het BBP van </w:t>
      </w:r>
      <w:r w:rsidRPr="00A21573">
        <w:rPr>
          <w:rFonts w:ascii="Palatino Linotype" w:hAnsi="Palatino Linotype"/>
          <w:sz w:val="18"/>
          <w:szCs w:val="18"/>
          <w:lang w:val="nl-NL"/>
        </w:rPr>
        <w:t>Curaçao</w:t>
      </w:r>
      <w:r w:rsidRPr="00030598">
        <w:rPr>
          <w:rFonts w:ascii="Palatino Linotype" w:hAnsi="Palatino Linotype"/>
          <w:sz w:val="18"/>
          <w:szCs w:val="18"/>
          <w:lang w:val="nl-NL"/>
        </w:rPr>
        <w:t xml:space="preserve"> voor 2022 neerwaarts bijgesteld naar 5.0%. Zie Centrale Bank van </w:t>
      </w:r>
      <w:r w:rsidRPr="00A21573">
        <w:rPr>
          <w:rFonts w:ascii="Palatino Linotype" w:hAnsi="Palatino Linotype"/>
          <w:sz w:val="18"/>
          <w:szCs w:val="18"/>
          <w:lang w:val="nl-NL"/>
        </w:rPr>
        <w:t>Curaçao</w:t>
      </w:r>
      <w:r w:rsidRPr="00030598">
        <w:rPr>
          <w:rFonts w:ascii="Palatino Linotype" w:hAnsi="Palatino Linotype"/>
          <w:sz w:val="18"/>
          <w:szCs w:val="18"/>
          <w:lang w:val="nl-NL"/>
        </w:rPr>
        <w:t xml:space="preserve"> en Sint Maarten, Persbericht 2022-022, 6 juni 2022</w:t>
      </w:r>
      <w:r>
        <w:rPr>
          <w:rFonts w:ascii="Palatino Linotype" w:hAnsi="Palatino Linotype"/>
          <w:sz w:val="18"/>
          <w:szCs w:val="18"/>
          <w:lang w:val="nl-NL"/>
        </w:rPr>
        <w:t>.</w:t>
      </w:r>
    </w:p>
  </w:footnote>
  <w:footnote w:id="38">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Zie artikel in dagblad </w:t>
      </w:r>
      <w:proofErr w:type="spellStart"/>
      <w:r w:rsidRPr="00030598">
        <w:rPr>
          <w:rFonts w:ascii="Palatino Linotype" w:hAnsi="Palatino Linotype"/>
          <w:sz w:val="18"/>
          <w:szCs w:val="18"/>
          <w:lang w:val="nl-NL"/>
        </w:rPr>
        <w:t>Amigoe</w:t>
      </w:r>
      <w:proofErr w:type="spellEnd"/>
      <w:r w:rsidRPr="00030598">
        <w:rPr>
          <w:rFonts w:ascii="Palatino Linotype" w:hAnsi="Palatino Linotype"/>
          <w:sz w:val="18"/>
          <w:szCs w:val="18"/>
          <w:lang w:val="nl-NL"/>
        </w:rPr>
        <w:t xml:space="preserve"> van 29 november 2022: “</w:t>
      </w:r>
      <w:r w:rsidRPr="00030598">
        <w:rPr>
          <w:rFonts w:ascii="Palatino Linotype" w:hAnsi="Palatino Linotype"/>
          <w:i/>
          <w:iCs/>
          <w:sz w:val="18"/>
          <w:szCs w:val="18"/>
          <w:lang w:val="nl-NL"/>
        </w:rPr>
        <w:t>Economische groei 2023 naar beneden bijgesteld</w:t>
      </w:r>
      <w:r w:rsidRPr="00030598">
        <w:rPr>
          <w:rFonts w:ascii="Palatino Linotype" w:hAnsi="Palatino Linotype"/>
          <w:sz w:val="18"/>
          <w:szCs w:val="18"/>
          <w:lang w:val="nl-NL"/>
        </w:rPr>
        <w:t>.”</w:t>
      </w:r>
    </w:p>
  </w:footnote>
  <w:footnote w:id="39">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rPr>
        <w:footnoteRef/>
      </w:r>
      <w:r w:rsidRPr="00030598">
        <w:rPr>
          <w:rFonts w:ascii="Palatino Linotype" w:hAnsi="Palatino Linotype"/>
          <w:sz w:val="18"/>
          <w:szCs w:val="18"/>
        </w:rPr>
        <w:t xml:space="preserve"> CBCS, Economic Bulletin September 2022, </w:t>
      </w:r>
      <w:proofErr w:type="spellStart"/>
      <w:r w:rsidRPr="00030598">
        <w:rPr>
          <w:rFonts w:ascii="Palatino Linotype" w:hAnsi="Palatino Linotype"/>
          <w:sz w:val="18"/>
          <w:szCs w:val="18"/>
        </w:rPr>
        <w:t>blz</w:t>
      </w:r>
      <w:proofErr w:type="spellEnd"/>
      <w:r w:rsidRPr="00030598">
        <w:rPr>
          <w:rFonts w:ascii="Palatino Linotype" w:hAnsi="Palatino Linotype"/>
          <w:sz w:val="18"/>
          <w:szCs w:val="18"/>
        </w:rPr>
        <w:t xml:space="preserve"> 9 t/m 13</w:t>
      </w:r>
      <w:r>
        <w:rPr>
          <w:rFonts w:ascii="Palatino Linotype" w:hAnsi="Palatino Linotype"/>
          <w:sz w:val="18"/>
          <w:szCs w:val="18"/>
        </w:rPr>
        <w:t>.</w:t>
      </w:r>
    </w:p>
  </w:footnote>
  <w:footnote w:id="40">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lang w:val="nl-NL"/>
        </w:rPr>
        <w:t xml:space="preserve"> Advies inzake initiatief-ontwerp-landsverordening tot wijziging van de Landsverordening minimumlonen, de Landsverordening op de inkomstenbelasting 1943 en de Landsverordening op de loonbelasting, SER, augustus 2007.  </w:t>
      </w:r>
    </w:p>
  </w:footnote>
  <w:footnote w:id="41">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Inmiddels is de inflatie voor 2022 neerwaarts bijgesteld naar 5.0%. Zie Centrale Bank van </w:t>
      </w:r>
      <w:proofErr w:type="spellStart"/>
      <w:r w:rsidRPr="00030598">
        <w:rPr>
          <w:rFonts w:ascii="Palatino Linotype" w:hAnsi="Palatino Linotype"/>
          <w:sz w:val="18"/>
          <w:szCs w:val="18"/>
          <w:lang w:val="nl-NL"/>
        </w:rPr>
        <w:t>Curacao</w:t>
      </w:r>
      <w:proofErr w:type="spellEnd"/>
      <w:r w:rsidRPr="00030598">
        <w:rPr>
          <w:rFonts w:ascii="Palatino Linotype" w:hAnsi="Palatino Linotype"/>
          <w:sz w:val="18"/>
          <w:szCs w:val="18"/>
          <w:lang w:val="nl-NL"/>
        </w:rPr>
        <w:t xml:space="preserve"> en Sint Maarten, Persbericht 2022-022, 6 juni 2022</w:t>
      </w:r>
      <w:r>
        <w:rPr>
          <w:rFonts w:ascii="Palatino Linotype" w:hAnsi="Palatino Linotype"/>
          <w:sz w:val="18"/>
          <w:szCs w:val="18"/>
          <w:lang w:val="nl-NL"/>
        </w:rPr>
        <w:t>.</w:t>
      </w:r>
    </w:p>
  </w:footnote>
  <w:footnote w:id="42">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SER advies inzake het minimumloon, 137/2022-SER, 15 november 2022</w:t>
      </w:r>
      <w:r>
        <w:rPr>
          <w:rFonts w:ascii="Palatino Linotype" w:hAnsi="Palatino Linotype"/>
          <w:sz w:val="18"/>
          <w:szCs w:val="18"/>
          <w:lang w:val="nl-NL"/>
        </w:rPr>
        <w:t>.</w:t>
      </w:r>
    </w:p>
  </w:footnote>
  <w:footnote w:id="43">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rPr>
        <w:footnoteRef/>
      </w:r>
      <w:r w:rsidRPr="00030598">
        <w:rPr>
          <w:rFonts w:ascii="Palatino Linotype" w:hAnsi="Palatino Linotype"/>
          <w:sz w:val="18"/>
          <w:szCs w:val="18"/>
        </w:rPr>
        <w:t xml:space="preserve"> Press release of the CBCS: Prudence required with increase minimum wages, 29 December 2021.</w:t>
      </w:r>
    </w:p>
  </w:footnote>
  <w:footnote w:id="44">
    <w:p w:rsidR="00A52690" w:rsidRPr="00030598" w:rsidRDefault="00A52690" w:rsidP="00A52690">
      <w:pPr>
        <w:pStyle w:val="FootnoteText"/>
        <w:rPr>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Ingevolge artikel 11 van de Landsverordening comptabiliteitsvoorschriften Curaçao (A.B. 2010,</w:t>
      </w:r>
      <w:r>
        <w:rPr>
          <w:rFonts w:ascii="Palatino Linotype" w:hAnsi="Palatino Linotype"/>
          <w:sz w:val="18"/>
          <w:szCs w:val="18"/>
          <w:lang w:val="nl-NL"/>
        </w:rPr>
        <w:t xml:space="preserve"> no. </w:t>
      </w:r>
      <w:r w:rsidRPr="00030598">
        <w:rPr>
          <w:rFonts w:ascii="Palatino Linotype" w:hAnsi="Palatino Linotype"/>
          <w:sz w:val="18"/>
          <w:szCs w:val="18"/>
          <w:lang w:val="nl-NL"/>
        </w:rPr>
        <w:t>87</w:t>
      </w:r>
      <w:r>
        <w:rPr>
          <w:rFonts w:ascii="Palatino Linotype" w:hAnsi="Palatino Linotype"/>
          <w:sz w:val="18"/>
          <w:szCs w:val="18"/>
          <w:lang w:val="nl-NL"/>
        </w:rPr>
        <w:t>, bijlage b</w:t>
      </w:r>
      <w:r w:rsidRPr="00030598">
        <w:rPr>
          <w:rFonts w:ascii="Palatino Linotype" w:hAnsi="Palatino Linotype"/>
          <w:sz w:val="18"/>
          <w:szCs w:val="18"/>
          <w:lang w:val="nl-NL"/>
        </w:rPr>
        <w:t>)</w:t>
      </w:r>
      <w:r>
        <w:rPr>
          <w:rFonts w:ascii="Palatino Linotype" w:hAnsi="Palatino Linotype"/>
          <w:sz w:val="18"/>
          <w:szCs w:val="18"/>
          <w:lang w:val="nl-NL"/>
        </w:rPr>
        <w:t xml:space="preserve"> </w:t>
      </w:r>
      <w:r w:rsidRPr="00030598">
        <w:rPr>
          <w:rFonts w:ascii="Palatino Linotype" w:hAnsi="Palatino Linotype"/>
          <w:sz w:val="18"/>
          <w:szCs w:val="18"/>
          <w:lang w:val="nl-NL"/>
        </w:rPr>
        <w:t xml:space="preserve"> dient in de toelichting bij een ontwerp-ministeriële beschikking met algemene werking of een ontwerp-landsbesluit houdende algemene maatregelen te worden ingegaan op financiële effecten van het betreffende ontwerp.</w:t>
      </w:r>
    </w:p>
  </w:footnote>
  <w:footnote w:id="45">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lang w:val="nl-NL"/>
        </w:rPr>
        <w:t xml:space="preserve"> SER advies van 15 november 2022 </w:t>
      </w:r>
      <w:proofErr w:type="spellStart"/>
      <w:r w:rsidRPr="00030598">
        <w:rPr>
          <w:rFonts w:ascii="Palatino Linotype" w:hAnsi="Palatino Linotype"/>
          <w:sz w:val="18"/>
          <w:szCs w:val="18"/>
          <w:lang w:val="nl-NL"/>
        </w:rPr>
        <w:t>nr</w:t>
      </w:r>
      <w:proofErr w:type="spellEnd"/>
      <w:r w:rsidRPr="00030598">
        <w:rPr>
          <w:rFonts w:ascii="Palatino Linotype" w:hAnsi="Palatino Linotype"/>
          <w:sz w:val="18"/>
          <w:szCs w:val="18"/>
          <w:lang w:val="nl-NL"/>
        </w:rPr>
        <w:t xml:space="preserve"> SER 137/2022-SER, </w:t>
      </w:r>
      <w:proofErr w:type="spellStart"/>
      <w:r w:rsidRPr="00030598">
        <w:rPr>
          <w:rFonts w:ascii="Palatino Linotype" w:hAnsi="Palatino Linotype"/>
          <w:sz w:val="18"/>
          <w:szCs w:val="18"/>
          <w:lang w:val="nl-NL"/>
        </w:rPr>
        <w:t>blz</w:t>
      </w:r>
      <w:proofErr w:type="spellEnd"/>
      <w:r w:rsidRPr="00030598">
        <w:rPr>
          <w:rFonts w:ascii="Palatino Linotype" w:hAnsi="Palatino Linotype"/>
          <w:sz w:val="18"/>
          <w:szCs w:val="18"/>
          <w:lang w:val="nl-NL"/>
        </w:rPr>
        <w:t xml:space="preserve"> 10.</w:t>
      </w:r>
    </w:p>
  </w:footnote>
  <w:footnote w:id="46">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lang w:val="nl-NL"/>
        </w:rPr>
        <w:footnoteRef/>
      </w:r>
      <w:r w:rsidRPr="00030598">
        <w:rPr>
          <w:rFonts w:ascii="Palatino Linotype" w:hAnsi="Palatino Linotype"/>
          <w:sz w:val="18"/>
          <w:szCs w:val="18"/>
          <w:lang w:val="nl-NL"/>
        </w:rPr>
        <w:t xml:space="preserve"> SER advies inzake het minimumloon, 137/2022-SER, 15 november 2022, </w:t>
      </w:r>
      <w:proofErr w:type="spellStart"/>
      <w:r w:rsidRPr="00030598">
        <w:rPr>
          <w:rFonts w:ascii="Palatino Linotype" w:hAnsi="Palatino Linotype"/>
          <w:sz w:val="18"/>
          <w:szCs w:val="18"/>
          <w:lang w:val="nl-NL"/>
        </w:rPr>
        <w:t>blz</w:t>
      </w:r>
      <w:proofErr w:type="spellEnd"/>
      <w:r w:rsidRPr="00030598">
        <w:rPr>
          <w:rFonts w:ascii="Palatino Linotype" w:hAnsi="Palatino Linotype"/>
          <w:sz w:val="18"/>
          <w:szCs w:val="18"/>
          <w:lang w:val="nl-NL"/>
        </w:rPr>
        <w:t xml:space="preserve"> 11 regel 1 e.v..</w:t>
      </w:r>
    </w:p>
  </w:footnote>
  <w:footnote w:id="47">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SER advies inzake het minimumloon, 137/2022-SER, 15 november 2022, </w:t>
      </w:r>
      <w:proofErr w:type="spellStart"/>
      <w:r w:rsidRPr="00030598">
        <w:rPr>
          <w:rFonts w:ascii="Palatino Linotype" w:hAnsi="Palatino Linotype"/>
          <w:sz w:val="18"/>
          <w:szCs w:val="18"/>
          <w:lang w:val="nl-NL"/>
        </w:rPr>
        <w:t>blz</w:t>
      </w:r>
      <w:proofErr w:type="spellEnd"/>
      <w:r w:rsidRPr="00030598">
        <w:rPr>
          <w:rFonts w:ascii="Palatino Linotype" w:hAnsi="Palatino Linotype"/>
          <w:sz w:val="18"/>
          <w:szCs w:val="18"/>
          <w:lang w:val="nl-NL"/>
        </w:rPr>
        <w:t xml:space="preserve"> 12.</w:t>
      </w:r>
    </w:p>
  </w:footnote>
  <w:footnote w:id="48">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SER advies inzake het minimumloon, 137/2022-SER, 15 november 2022, </w:t>
      </w:r>
      <w:proofErr w:type="spellStart"/>
      <w:r w:rsidRPr="00030598">
        <w:rPr>
          <w:rFonts w:ascii="Palatino Linotype" w:hAnsi="Palatino Linotype"/>
          <w:sz w:val="18"/>
          <w:szCs w:val="18"/>
          <w:lang w:val="nl-NL"/>
        </w:rPr>
        <w:t>blz</w:t>
      </w:r>
      <w:proofErr w:type="spellEnd"/>
      <w:r w:rsidRPr="00030598">
        <w:rPr>
          <w:rFonts w:ascii="Palatino Linotype" w:hAnsi="Palatino Linotype"/>
          <w:sz w:val="18"/>
          <w:szCs w:val="18"/>
          <w:lang w:val="nl-NL"/>
        </w:rPr>
        <w:t xml:space="preserve"> 4 en 14.</w:t>
      </w:r>
    </w:p>
  </w:footnote>
  <w:footnote w:id="49">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SER advies inzake het minimumloon, 137/2022-SER, 15 november 2022, </w:t>
      </w:r>
      <w:proofErr w:type="spellStart"/>
      <w:r w:rsidRPr="00030598">
        <w:rPr>
          <w:rFonts w:ascii="Palatino Linotype" w:hAnsi="Palatino Linotype"/>
          <w:sz w:val="18"/>
          <w:szCs w:val="18"/>
          <w:lang w:val="nl-NL"/>
        </w:rPr>
        <w:t>blz</w:t>
      </w:r>
      <w:proofErr w:type="spellEnd"/>
      <w:r w:rsidRPr="00030598">
        <w:rPr>
          <w:rFonts w:ascii="Palatino Linotype" w:hAnsi="Palatino Linotype"/>
          <w:sz w:val="18"/>
          <w:szCs w:val="18"/>
          <w:lang w:val="nl-NL"/>
        </w:rPr>
        <w:t xml:space="preserve"> 6.</w:t>
      </w:r>
    </w:p>
  </w:footnote>
  <w:footnote w:id="50">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SER advies inzake het minimumloon, 137/2022-SER, 15 november 2022, </w:t>
      </w:r>
      <w:proofErr w:type="spellStart"/>
      <w:r w:rsidRPr="00030598">
        <w:rPr>
          <w:rFonts w:ascii="Palatino Linotype" w:hAnsi="Palatino Linotype"/>
          <w:sz w:val="18"/>
          <w:szCs w:val="18"/>
          <w:lang w:val="nl-NL"/>
        </w:rPr>
        <w:t>blz</w:t>
      </w:r>
      <w:proofErr w:type="spellEnd"/>
      <w:r w:rsidRPr="00030598">
        <w:rPr>
          <w:rFonts w:ascii="Palatino Linotype" w:hAnsi="Palatino Linotype"/>
          <w:sz w:val="18"/>
          <w:szCs w:val="18"/>
          <w:lang w:val="nl-NL"/>
        </w:rPr>
        <w:t xml:space="preserve"> 14.</w:t>
      </w:r>
    </w:p>
  </w:footnote>
  <w:footnote w:id="51">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SER advies inzake het minimumloon, 137/2022-SER, 15 november 2022, </w:t>
      </w:r>
      <w:proofErr w:type="spellStart"/>
      <w:r w:rsidRPr="00030598">
        <w:rPr>
          <w:rFonts w:ascii="Palatino Linotype" w:hAnsi="Palatino Linotype"/>
          <w:sz w:val="18"/>
          <w:szCs w:val="18"/>
          <w:lang w:val="nl-NL"/>
        </w:rPr>
        <w:t>blz</w:t>
      </w:r>
      <w:proofErr w:type="spellEnd"/>
      <w:r w:rsidRPr="00030598">
        <w:rPr>
          <w:rFonts w:ascii="Palatino Linotype" w:hAnsi="Palatino Linotype"/>
          <w:sz w:val="18"/>
          <w:szCs w:val="18"/>
          <w:lang w:val="nl-NL"/>
        </w:rPr>
        <w:t xml:space="preserve"> 11</w:t>
      </w:r>
      <w:r>
        <w:rPr>
          <w:rFonts w:ascii="Palatino Linotype" w:hAnsi="Palatino Linotype"/>
          <w:sz w:val="18"/>
          <w:szCs w:val="18"/>
          <w:lang w:val="nl-NL"/>
        </w:rPr>
        <w:t>.</w:t>
      </w:r>
    </w:p>
  </w:footnote>
  <w:footnote w:id="52">
    <w:p w:rsidR="00A52690" w:rsidRPr="00030598" w:rsidRDefault="00A52690" w:rsidP="00A52690">
      <w:pPr>
        <w:pStyle w:val="FootnoteText"/>
        <w:rPr>
          <w:rFonts w:ascii="Palatino Linotype" w:hAnsi="Palatino Linotype"/>
          <w:sz w:val="18"/>
          <w:szCs w:val="18"/>
        </w:rPr>
      </w:pPr>
      <w:r w:rsidRPr="00030598">
        <w:rPr>
          <w:rStyle w:val="FootnoteReference"/>
          <w:rFonts w:ascii="Palatino Linotype" w:hAnsi="Palatino Linotype"/>
          <w:sz w:val="18"/>
          <w:szCs w:val="18"/>
        </w:rPr>
        <w:footnoteRef/>
      </w:r>
      <w:r w:rsidRPr="00030598">
        <w:rPr>
          <w:rFonts w:ascii="Palatino Linotype" w:hAnsi="Palatino Linotype"/>
          <w:sz w:val="18"/>
          <w:szCs w:val="18"/>
        </w:rPr>
        <w:t xml:space="preserve"> </w:t>
      </w:r>
      <w:proofErr w:type="spellStart"/>
      <w:r w:rsidRPr="00030598">
        <w:rPr>
          <w:rFonts w:ascii="Palatino Linotype" w:hAnsi="Palatino Linotype"/>
          <w:sz w:val="18"/>
          <w:szCs w:val="18"/>
        </w:rPr>
        <w:t>Labour</w:t>
      </w:r>
      <w:proofErr w:type="spellEnd"/>
      <w:r w:rsidRPr="00030598">
        <w:rPr>
          <w:rFonts w:ascii="Palatino Linotype" w:hAnsi="Palatino Linotype"/>
          <w:sz w:val="18"/>
          <w:szCs w:val="18"/>
        </w:rPr>
        <w:t xml:space="preserve"> Force Surveys van het CBS Cura</w:t>
      </w:r>
      <w:r>
        <w:rPr>
          <w:rFonts w:ascii="Palatino Linotype" w:hAnsi="Palatino Linotype"/>
          <w:sz w:val="18"/>
          <w:szCs w:val="18"/>
        </w:rPr>
        <w:t>ç</w:t>
      </w:r>
      <w:r w:rsidRPr="00030598">
        <w:rPr>
          <w:rFonts w:ascii="Palatino Linotype" w:hAnsi="Palatino Linotype"/>
          <w:sz w:val="18"/>
          <w:szCs w:val="18"/>
        </w:rPr>
        <w:t>ao</w:t>
      </w:r>
      <w:r>
        <w:rPr>
          <w:rFonts w:ascii="Palatino Linotype" w:hAnsi="Palatino Linotype"/>
          <w:sz w:val="18"/>
          <w:szCs w:val="18"/>
        </w:rPr>
        <w:t>.</w:t>
      </w:r>
    </w:p>
  </w:footnote>
  <w:footnote w:id="53">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SER advies inzake het minimumloon, 137/2022-SER, 15 november 2022, </w:t>
      </w:r>
      <w:proofErr w:type="spellStart"/>
      <w:r w:rsidRPr="00030598">
        <w:rPr>
          <w:rFonts w:ascii="Palatino Linotype" w:hAnsi="Palatino Linotype"/>
          <w:sz w:val="18"/>
          <w:szCs w:val="18"/>
          <w:lang w:val="nl-NL"/>
        </w:rPr>
        <w:t>blz</w:t>
      </w:r>
      <w:proofErr w:type="spellEnd"/>
      <w:r w:rsidRPr="00030598">
        <w:rPr>
          <w:rFonts w:ascii="Palatino Linotype" w:hAnsi="Palatino Linotype"/>
          <w:sz w:val="18"/>
          <w:szCs w:val="18"/>
          <w:lang w:val="nl-NL"/>
        </w:rPr>
        <w:t xml:space="preserve"> 18</w:t>
      </w:r>
      <w:r>
        <w:rPr>
          <w:rFonts w:ascii="Palatino Linotype" w:hAnsi="Palatino Linotype"/>
          <w:sz w:val="18"/>
          <w:szCs w:val="18"/>
          <w:lang w:val="nl-NL"/>
        </w:rPr>
        <w:t>.</w:t>
      </w:r>
    </w:p>
  </w:footnote>
  <w:footnote w:id="54">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SER advies inzake het minimumloon, 137/2022-SER, 15 november 2022, </w:t>
      </w:r>
      <w:proofErr w:type="spellStart"/>
      <w:r w:rsidRPr="00030598">
        <w:rPr>
          <w:rFonts w:ascii="Palatino Linotype" w:hAnsi="Palatino Linotype"/>
          <w:sz w:val="18"/>
          <w:szCs w:val="18"/>
          <w:lang w:val="nl-NL"/>
        </w:rPr>
        <w:t>blz</w:t>
      </w:r>
      <w:proofErr w:type="spellEnd"/>
      <w:r w:rsidRPr="00030598">
        <w:rPr>
          <w:rFonts w:ascii="Palatino Linotype" w:hAnsi="Palatino Linotype"/>
          <w:sz w:val="18"/>
          <w:szCs w:val="18"/>
          <w:lang w:val="nl-NL"/>
        </w:rPr>
        <w:t xml:space="preserve"> 18.</w:t>
      </w:r>
    </w:p>
  </w:footnote>
  <w:footnote w:id="55">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58.8% = 3.1% + 11.1% + 27.9% + (926/1000) x 18% </w:t>
      </w:r>
      <w:r w:rsidRPr="00030598">
        <w:rPr>
          <w:rFonts w:ascii="Times New Roman" w:hAnsi="Times New Roman"/>
          <w:sz w:val="18"/>
          <w:szCs w:val="18"/>
          <w:lang w:val="nl-NL"/>
        </w:rPr>
        <w:t>→</w:t>
      </w:r>
      <w:r w:rsidRPr="00030598">
        <w:rPr>
          <w:rFonts w:ascii="Palatino Linotype" w:hAnsi="Palatino Linotype"/>
          <w:sz w:val="18"/>
          <w:szCs w:val="18"/>
          <w:lang w:val="nl-NL"/>
        </w:rPr>
        <w:t xml:space="preserve"> zie </w:t>
      </w:r>
      <w:proofErr w:type="spellStart"/>
      <w:r w:rsidRPr="00030598">
        <w:rPr>
          <w:rFonts w:ascii="Palatino Linotype" w:hAnsi="Palatino Linotype"/>
          <w:sz w:val="18"/>
          <w:szCs w:val="18"/>
          <w:lang w:val="nl-NL"/>
        </w:rPr>
        <w:t>table</w:t>
      </w:r>
      <w:proofErr w:type="spellEnd"/>
      <w:r w:rsidRPr="00030598">
        <w:rPr>
          <w:rFonts w:ascii="Palatino Linotype" w:hAnsi="Palatino Linotype"/>
          <w:sz w:val="18"/>
          <w:szCs w:val="18"/>
          <w:lang w:val="nl-NL"/>
        </w:rPr>
        <w:t xml:space="preserve"> 9 hierboven en CBS: </w:t>
      </w:r>
      <w:proofErr w:type="spellStart"/>
      <w:r w:rsidRPr="00030598">
        <w:rPr>
          <w:rFonts w:ascii="Palatino Linotype" w:hAnsi="Palatino Linotype"/>
          <w:sz w:val="18"/>
          <w:szCs w:val="18"/>
          <w:lang w:val="nl-NL"/>
        </w:rPr>
        <w:t>Povertyline</w:t>
      </w:r>
      <w:proofErr w:type="spellEnd"/>
      <w:r w:rsidRPr="00030598">
        <w:rPr>
          <w:rFonts w:ascii="Palatino Linotype" w:hAnsi="Palatino Linotype"/>
          <w:sz w:val="18"/>
          <w:szCs w:val="18"/>
          <w:lang w:val="nl-NL"/>
        </w:rPr>
        <w:t xml:space="preserve"> of Curaçao.</w:t>
      </w:r>
    </w:p>
  </w:footnote>
  <w:footnote w:id="56">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SER advies inzake het minimumloon, 137/2022-SER, 15 november 2022, </w:t>
      </w:r>
      <w:proofErr w:type="spellStart"/>
      <w:r w:rsidRPr="00030598">
        <w:rPr>
          <w:rFonts w:ascii="Palatino Linotype" w:hAnsi="Palatino Linotype"/>
          <w:sz w:val="18"/>
          <w:szCs w:val="18"/>
          <w:lang w:val="nl-NL"/>
        </w:rPr>
        <w:t>blz</w:t>
      </w:r>
      <w:proofErr w:type="spellEnd"/>
      <w:r w:rsidRPr="00030598">
        <w:rPr>
          <w:rFonts w:ascii="Palatino Linotype" w:hAnsi="Palatino Linotype"/>
          <w:sz w:val="18"/>
          <w:szCs w:val="18"/>
          <w:lang w:val="nl-NL"/>
        </w:rPr>
        <w:t xml:space="preserve"> 20.</w:t>
      </w:r>
    </w:p>
  </w:footnote>
  <w:footnote w:id="57">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SER advies inzake het minimumloon, 137/2022-SER, 15 november 2022, </w:t>
      </w:r>
      <w:proofErr w:type="spellStart"/>
      <w:r w:rsidRPr="00030598">
        <w:rPr>
          <w:rFonts w:ascii="Palatino Linotype" w:hAnsi="Palatino Linotype"/>
          <w:sz w:val="18"/>
          <w:szCs w:val="18"/>
          <w:lang w:val="nl-NL"/>
        </w:rPr>
        <w:t>blz</w:t>
      </w:r>
      <w:proofErr w:type="spellEnd"/>
      <w:r w:rsidRPr="00030598">
        <w:rPr>
          <w:rFonts w:ascii="Palatino Linotype" w:hAnsi="Palatino Linotype"/>
          <w:sz w:val="18"/>
          <w:szCs w:val="18"/>
          <w:lang w:val="nl-NL"/>
        </w:rPr>
        <w:t xml:space="preserve"> 20.</w:t>
      </w:r>
    </w:p>
  </w:footnote>
  <w:footnote w:id="58">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SER advies inzake het minimumloon, 137/2022-SER, 15 november 2022, </w:t>
      </w:r>
      <w:proofErr w:type="spellStart"/>
      <w:r w:rsidRPr="00030598">
        <w:rPr>
          <w:rFonts w:ascii="Palatino Linotype" w:hAnsi="Palatino Linotype"/>
          <w:sz w:val="18"/>
          <w:szCs w:val="18"/>
          <w:lang w:val="nl-NL"/>
        </w:rPr>
        <w:t>blz</w:t>
      </w:r>
      <w:proofErr w:type="spellEnd"/>
      <w:r w:rsidRPr="00030598">
        <w:rPr>
          <w:rFonts w:ascii="Palatino Linotype" w:hAnsi="Palatino Linotype"/>
          <w:sz w:val="18"/>
          <w:szCs w:val="18"/>
          <w:lang w:val="nl-NL"/>
        </w:rPr>
        <w:t xml:space="preserve"> 20.</w:t>
      </w:r>
    </w:p>
  </w:footnote>
  <w:footnote w:id="59">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SER advies inzake het minimumloon, 137/2022-SER, 15 november 2022, </w:t>
      </w:r>
      <w:proofErr w:type="spellStart"/>
      <w:r w:rsidRPr="00030598">
        <w:rPr>
          <w:rFonts w:ascii="Palatino Linotype" w:hAnsi="Palatino Linotype"/>
          <w:sz w:val="18"/>
          <w:szCs w:val="18"/>
          <w:lang w:val="nl-NL"/>
        </w:rPr>
        <w:t>blz</w:t>
      </w:r>
      <w:proofErr w:type="spellEnd"/>
      <w:r w:rsidRPr="00030598">
        <w:rPr>
          <w:rFonts w:ascii="Palatino Linotype" w:hAnsi="Palatino Linotype"/>
          <w:sz w:val="18"/>
          <w:szCs w:val="18"/>
          <w:lang w:val="nl-NL"/>
        </w:rPr>
        <w:t xml:space="preserve"> 21 t/m 23</w:t>
      </w:r>
      <w:r>
        <w:rPr>
          <w:rFonts w:ascii="Palatino Linotype" w:hAnsi="Palatino Linotype"/>
          <w:sz w:val="18"/>
          <w:szCs w:val="18"/>
          <w:lang w:val="nl-NL"/>
        </w:rPr>
        <w:t>.</w:t>
      </w:r>
    </w:p>
  </w:footnote>
  <w:footnote w:id="60">
    <w:p w:rsidR="00A52690" w:rsidRPr="00030598" w:rsidRDefault="00A52690" w:rsidP="00A52690">
      <w:pPr>
        <w:pStyle w:val="FootnoteText"/>
        <w:rPr>
          <w:rFonts w:ascii="Palatino Linotype" w:hAnsi="Palatino Linotype"/>
          <w:sz w:val="18"/>
          <w:szCs w:val="18"/>
          <w:lang w:val="nl-NL"/>
        </w:rPr>
      </w:pPr>
      <w:r w:rsidRPr="00030598">
        <w:rPr>
          <w:rStyle w:val="FootnoteReference"/>
          <w:rFonts w:ascii="Palatino Linotype" w:hAnsi="Palatino Linotype"/>
          <w:sz w:val="18"/>
          <w:szCs w:val="18"/>
        </w:rPr>
        <w:footnoteRef/>
      </w:r>
      <w:r w:rsidRPr="00030598">
        <w:rPr>
          <w:rFonts w:ascii="Palatino Linotype" w:hAnsi="Palatino Linotype"/>
          <w:sz w:val="18"/>
          <w:szCs w:val="18"/>
          <w:lang w:val="nl-NL"/>
        </w:rPr>
        <w:t xml:space="preserve"> SER advies inzake het minimumloon, 137/2022-SER, 15 november 2022, </w:t>
      </w:r>
      <w:proofErr w:type="spellStart"/>
      <w:r w:rsidRPr="00030598">
        <w:rPr>
          <w:rFonts w:ascii="Palatino Linotype" w:hAnsi="Palatino Linotype"/>
          <w:sz w:val="18"/>
          <w:szCs w:val="18"/>
          <w:lang w:val="nl-NL"/>
        </w:rPr>
        <w:t>blz</w:t>
      </w:r>
      <w:proofErr w:type="spellEnd"/>
      <w:r w:rsidRPr="00030598">
        <w:rPr>
          <w:rFonts w:ascii="Palatino Linotype" w:hAnsi="Palatino Linotype"/>
          <w:sz w:val="18"/>
          <w:szCs w:val="18"/>
          <w:lang w:val="nl-NL"/>
        </w:rPr>
        <w:t xml:space="preserve"> 14</w:t>
      </w:r>
      <w:r>
        <w:rPr>
          <w:rFonts w:ascii="Palatino Linotype" w:hAnsi="Palatino Linotype"/>
          <w:sz w:val="18"/>
          <w:szCs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690" w:rsidRDefault="00A52690">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2690" w:rsidRDefault="00A52690">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A52690" w:rsidRDefault="00A52690">
                          <w:pPr>
                            <w:tabs>
                              <w:tab w:val="center" w:pos="4657"/>
                              <w:tab w:val="right" w:pos="9314"/>
                            </w:tabs>
                            <w:rPr>
                              <w:rFonts w:ascii="Times New Roman" w:hAnsi="Times New Roman"/>
                              <w:spacing w:val="-3"/>
                            </w:rPr>
                          </w:pPr>
                        </w:p>
                        <w:p w:rsidR="00A52690" w:rsidRDefault="00A52690">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A52690" w:rsidRDefault="00A52690">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A52690" w:rsidRDefault="00A52690">
                    <w:pPr>
                      <w:tabs>
                        <w:tab w:val="center" w:pos="4657"/>
                        <w:tab w:val="right" w:pos="9314"/>
                      </w:tabs>
                      <w:rPr>
                        <w:rFonts w:ascii="Times New Roman" w:hAnsi="Times New Roman"/>
                        <w:spacing w:val="-3"/>
                      </w:rPr>
                    </w:pPr>
                  </w:p>
                  <w:p w:rsidR="00A52690" w:rsidRDefault="00A52690">
                    <w:pPr>
                      <w:tabs>
                        <w:tab w:val="center" w:pos="4657"/>
                        <w:tab w:val="right" w:pos="9314"/>
                      </w:tabs>
                      <w:rPr>
                        <w:rFonts w:ascii="Times New Roman" w:hAnsi="Times New Roman"/>
                        <w:spacing w:val="-3"/>
                      </w:rPr>
                    </w:pPr>
                  </w:p>
                </w:txbxContent>
              </v:textbox>
              <w10:wrap anchorx="page"/>
            </v:rect>
          </w:pict>
        </mc:Fallback>
      </mc:AlternateContent>
    </w:r>
    <w:r w:rsidR="000C7EB2">
      <w:rPr>
        <w:rFonts w:ascii="Times New Roman" w:hAnsi="Times New Roman"/>
        <w:b/>
        <w:spacing w:val="-4"/>
        <w:sz w:val="36"/>
      </w:rPr>
      <w:t>134</w:t>
    </w:r>
  </w:p>
  <w:p w:rsidR="00A52690" w:rsidRDefault="00A52690">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690" w:rsidRDefault="00A52690">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2690" w:rsidRDefault="00A52690">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A52690" w:rsidRDefault="00A52690">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w:t>
    </w:r>
    <w:r w:rsidR="000C7EB2">
      <w:rPr>
        <w:rFonts w:ascii="Times New Roman" w:hAnsi="Times New Roman"/>
        <w:b/>
        <w:spacing w:val="-4"/>
        <w:sz w:val="36"/>
      </w:rPr>
      <w:t>34</w:t>
    </w:r>
  </w:p>
  <w:p w:rsidR="00A52690" w:rsidRDefault="00A52690">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57108"/>
    <w:multiLevelType w:val="hybridMultilevel"/>
    <w:tmpl w:val="5FCA2C3C"/>
    <w:lvl w:ilvl="0" w:tplc="836EA398">
      <w:start w:val="1"/>
      <w:numFmt w:val="decimal"/>
      <w:lvlText w:val="%1."/>
      <w:lvlJc w:val="left"/>
      <w:pPr>
        <w:tabs>
          <w:tab w:val="num" w:pos="720"/>
        </w:tabs>
        <w:ind w:left="720" w:hanging="360"/>
      </w:pPr>
      <w:rPr>
        <w:rFonts w:ascii="Times New Roman" w:eastAsia="Times New Roman" w:hAnsi="Times New Roman"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EB22D0"/>
    <w:multiLevelType w:val="hybridMultilevel"/>
    <w:tmpl w:val="D9481C2C"/>
    <w:lvl w:ilvl="0" w:tplc="1BCA973C">
      <w:start w:val="1"/>
      <w:numFmt w:val="lowerLetter"/>
      <w:lvlText w:val="%1."/>
      <w:lvlJc w:val="left"/>
      <w:pPr>
        <w:tabs>
          <w:tab w:val="num" w:pos="720"/>
        </w:tabs>
        <w:ind w:left="720" w:hanging="360"/>
      </w:pPr>
      <w:rPr>
        <w:rFonts w:cs="Times New Roman" w:hint="default"/>
      </w:rPr>
    </w:lvl>
    <w:lvl w:ilvl="1" w:tplc="441A2CAC">
      <w:start w:val="1"/>
      <w:numFmt w:val="decimal"/>
      <w:lvlText w:val="%2."/>
      <w:lvlJc w:val="left"/>
      <w:pPr>
        <w:tabs>
          <w:tab w:val="num" w:pos="1440"/>
        </w:tabs>
        <w:ind w:left="1440" w:hanging="360"/>
      </w:pPr>
      <w:rPr>
        <w:rFonts w:ascii="Times New Roman" w:eastAsia="Times New Roman" w:hAnsi="Times New Roman"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29F3A99"/>
    <w:multiLevelType w:val="hybridMultilevel"/>
    <w:tmpl w:val="A4361BD8"/>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9971A62"/>
    <w:multiLevelType w:val="multilevel"/>
    <w:tmpl w:val="ABC2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13E04"/>
    <w:multiLevelType w:val="hybridMultilevel"/>
    <w:tmpl w:val="C936B79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F285C3D"/>
    <w:multiLevelType w:val="hybridMultilevel"/>
    <w:tmpl w:val="D08AF46C"/>
    <w:lvl w:ilvl="0" w:tplc="4C9EC7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4F17E2"/>
    <w:multiLevelType w:val="hybridMultilevel"/>
    <w:tmpl w:val="ED5C8ADE"/>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0C7EB2"/>
    <w:rsid w:val="00137DAC"/>
    <w:rsid w:val="0014186C"/>
    <w:rsid w:val="00173FBA"/>
    <w:rsid w:val="001A7D22"/>
    <w:rsid w:val="001C27B0"/>
    <w:rsid w:val="001C384D"/>
    <w:rsid w:val="00213227"/>
    <w:rsid w:val="00282C3F"/>
    <w:rsid w:val="002A7269"/>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47F1"/>
    <w:rsid w:val="006169E6"/>
    <w:rsid w:val="006725E6"/>
    <w:rsid w:val="006C19FE"/>
    <w:rsid w:val="00781AD6"/>
    <w:rsid w:val="007A6572"/>
    <w:rsid w:val="007C18B0"/>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52690"/>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F26FAE"/>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widowControl/>
      <w:jc w:val="center"/>
      <w:outlineLvl w:val="0"/>
    </w:pPr>
    <w:rPr>
      <w:rFonts w:ascii="Arial" w:hAnsi="Arial"/>
      <w:b/>
      <w:snapToGrid/>
      <w:sz w:val="40"/>
      <w:u w:val="single"/>
    </w:rPr>
  </w:style>
  <w:style w:type="paragraph" w:styleId="Heading2">
    <w:name w:val="heading 2"/>
    <w:basedOn w:val="Normal"/>
    <w:next w:val="Normal"/>
    <w:link w:val="Heading2Char"/>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690"/>
    <w:rPr>
      <w:rFonts w:ascii="Arial" w:hAnsi="Arial"/>
      <w:b/>
      <w:sz w:val="40"/>
      <w:u w:val="single"/>
    </w:rPr>
  </w:style>
  <w:style w:type="character" w:customStyle="1" w:styleId="Heading2Char">
    <w:name w:val="Heading 2 Char"/>
    <w:basedOn w:val="DefaultParagraphFont"/>
    <w:link w:val="Heading2"/>
    <w:rsid w:val="00A52690"/>
    <w:rPr>
      <w:sz w:val="32"/>
    </w:rPr>
  </w:style>
  <w:style w:type="paragraph" w:styleId="EndnoteText">
    <w:name w:val="endnote text"/>
    <w:basedOn w:val="Normal"/>
    <w:link w:val="EndnoteTextChar"/>
    <w:semiHidden/>
  </w:style>
  <w:style w:type="character" w:customStyle="1" w:styleId="EndnoteTextChar">
    <w:name w:val="Endnote Text Char"/>
    <w:basedOn w:val="DefaultParagraphFont"/>
    <w:link w:val="EndnoteText"/>
    <w:semiHidden/>
    <w:rsid w:val="00A52690"/>
    <w:rPr>
      <w:rFonts w:ascii="Courier" w:hAnsi="Courier"/>
      <w:snapToGrid w:val="0"/>
      <w:sz w:val="24"/>
    </w:rPr>
  </w:style>
  <w:style w:type="character" w:styleId="EndnoteReference">
    <w:name w:val="endnote reference"/>
    <w:semiHidden/>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rsid w:val="00022D76"/>
    <w:rPr>
      <w:rFonts w:ascii="Courier" w:hAnsi="Courier"/>
      <w:snapToGrid w:val="0"/>
      <w:sz w:val="24"/>
    </w:rPr>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widowControl/>
      <w:tabs>
        <w:tab w:val="center" w:pos="4320"/>
        <w:tab w:val="right" w:pos="8640"/>
      </w:tabs>
    </w:pPr>
    <w:rPr>
      <w:rFonts w:ascii="Times New Roman" w:hAnsi="Times New Roman"/>
      <w:snapToGrid/>
      <w:sz w:val="20"/>
    </w:rPr>
  </w:style>
  <w:style w:type="character" w:customStyle="1" w:styleId="HeaderChar">
    <w:name w:val="Header Char"/>
    <w:basedOn w:val="DefaultParagraphFont"/>
    <w:link w:val="Header"/>
    <w:rsid w:val="00022D76"/>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022D76"/>
    <w:rPr>
      <w:rFonts w:ascii="Courier" w:hAnsi="Courier"/>
      <w:snapToGrid w:val="0"/>
      <w:sz w:val="24"/>
    </w:r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2690"/>
    <w:pPr>
      <w:widowControl/>
      <w:spacing w:after="324"/>
    </w:pPr>
    <w:rPr>
      <w:rFonts w:ascii="Times New Roman" w:hAnsi="Times New Roman"/>
      <w:snapToGrid/>
      <w:szCs w:val="24"/>
      <w:lang w:val="nl-NL" w:eastAsia="nl-NL"/>
    </w:rPr>
  </w:style>
  <w:style w:type="table" w:customStyle="1" w:styleId="TableGrid1">
    <w:name w:val="Table Grid1"/>
    <w:basedOn w:val="TableNormal"/>
    <w:next w:val="TableGrid"/>
    <w:uiPriority w:val="39"/>
    <w:rsid w:val="00A52690"/>
    <w:rPr>
      <w:rFonts w:ascii="Georgia" w:eastAsia="Arial" w:hAnsi="Georgia"/>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2690"/>
    <w:rPr>
      <w:color w:val="0000FF"/>
      <w:u w:val="single"/>
    </w:rPr>
  </w:style>
  <w:style w:type="character" w:customStyle="1" w:styleId="filesize">
    <w:name w:val="file_size"/>
    <w:rsid w:val="00A52690"/>
  </w:style>
  <w:style w:type="character" w:customStyle="1" w:styleId="apple-converted-space">
    <w:name w:val="apple-converted-space"/>
    <w:rsid w:val="00A52690"/>
  </w:style>
  <w:style w:type="paragraph" w:styleId="BalloonText">
    <w:name w:val="Balloon Text"/>
    <w:basedOn w:val="Normal"/>
    <w:link w:val="BalloonTextChar"/>
    <w:uiPriority w:val="99"/>
    <w:rsid w:val="00A52690"/>
    <w:rPr>
      <w:rFonts w:ascii="Tahoma" w:hAnsi="Tahoma" w:cs="Tahoma"/>
      <w:sz w:val="16"/>
      <w:szCs w:val="16"/>
    </w:rPr>
  </w:style>
  <w:style w:type="character" w:customStyle="1" w:styleId="BalloonTextChar">
    <w:name w:val="Balloon Text Char"/>
    <w:basedOn w:val="DefaultParagraphFont"/>
    <w:link w:val="BalloonText"/>
    <w:uiPriority w:val="99"/>
    <w:rsid w:val="00A52690"/>
    <w:rPr>
      <w:rFonts w:ascii="Tahoma" w:hAnsi="Tahoma" w:cs="Tahoma"/>
      <w:snapToGrid w:val="0"/>
      <w:sz w:val="16"/>
      <w:szCs w:val="16"/>
    </w:rPr>
  </w:style>
  <w:style w:type="character" w:styleId="CommentReference">
    <w:name w:val="annotation reference"/>
    <w:rsid w:val="00A52690"/>
    <w:rPr>
      <w:sz w:val="16"/>
      <w:szCs w:val="16"/>
    </w:rPr>
  </w:style>
  <w:style w:type="paragraph" w:styleId="CommentText">
    <w:name w:val="annotation text"/>
    <w:basedOn w:val="Normal"/>
    <w:link w:val="CommentTextChar"/>
    <w:rsid w:val="00A52690"/>
    <w:rPr>
      <w:sz w:val="20"/>
    </w:rPr>
  </w:style>
  <w:style w:type="character" w:customStyle="1" w:styleId="CommentTextChar">
    <w:name w:val="Comment Text Char"/>
    <w:basedOn w:val="DefaultParagraphFont"/>
    <w:link w:val="CommentText"/>
    <w:rsid w:val="00A52690"/>
    <w:rPr>
      <w:rFonts w:ascii="Courier" w:hAnsi="Courier"/>
      <w:snapToGrid w:val="0"/>
    </w:rPr>
  </w:style>
  <w:style w:type="paragraph" w:styleId="CommentSubject">
    <w:name w:val="annotation subject"/>
    <w:basedOn w:val="CommentText"/>
    <w:next w:val="CommentText"/>
    <w:link w:val="CommentSubjectChar"/>
    <w:rsid w:val="00A52690"/>
    <w:rPr>
      <w:b/>
      <w:bCs/>
    </w:rPr>
  </w:style>
  <w:style w:type="character" w:customStyle="1" w:styleId="CommentSubjectChar">
    <w:name w:val="Comment Subject Char"/>
    <w:basedOn w:val="CommentTextChar"/>
    <w:link w:val="CommentSubject"/>
    <w:rsid w:val="00A52690"/>
    <w:rPr>
      <w:rFonts w:ascii="Courier" w:hAnsi="Courier"/>
      <w:b/>
      <w:bCs/>
      <w:snapToGrid w:val="0"/>
    </w:rPr>
  </w:style>
  <w:style w:type="paragraph" w:customStyle="1" w:styleId="Default">
    <w:name w:val="Default"/>
    <w:rsid w:val="00A52690"/>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A52690"/>
    <w:pPr>
      <w:widowControl w:val="0"/>
    </w:pPr>
    <w:rPr>
      <w:rFonts w:ascii="Courier" w:hAnsi="Courier"/>
      <w:snapToGrid w:val="0"/>
      <w:sz w:val="24"/>
    </w:rPr>
  </w:style>
  <w:style w:type="paragraph" w:styleId="BodyText">
    <w:name w:val="Body Text"/>
    <w:basedOn w:val="Normal"/>
    <w:link w:val="BodyTextChar"/>
    <w:uiPriority w:val="1"/>
    <w:qFormat/>
    <w:rsid w:val="000C7EB2"/>
    <w:pPr>
      <w:autoSpaceDE w:val="0"/>
      <w:autoSpaceDN w:val="0"/>
    </w:pPr>
    <w:rPr>
      <w:rFonts w:ascii="Palatino Linotype" w:eastAsia="Palatino Linotype" w:hAnsi="Palatino Linotype" w:cs="Palatino Linotype"/>
      <w:snapToGrid/>
      <w:sz w:val="22"/>
      <w:szCs w:val="22"/>
    </w:rPr>
  </w:style>
  <w:style w:type="character" w:customStyle="1" w:styleId="BodyTextChar">
    <w:name w:val="Body Text Char"/>
    <w:basedOn w:val="DefaultParagraphFont"/>
    <w:link w:val="BodyText"/>
    <w:uiPriority w:val="1"/>
    <w:rsid w:val="000C7EB2"/>
    <w:rPr>
      <w:rFonts w:ascii="Palatino Linotype" w:eastAsia="Palatino Linotype" w:hAnsi="Palatino Linotype" w:cs="Palatino Linotyp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2993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cbs.cw/_flysystem/media/annual-consumer-price-index-and-inflation-rates-since-1970_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TotalTime>
  <Pages>26</Pages>
  <Words>7183</Words>
  <Characters>40283</Characters>
  <Application>Microsoft Office Word</Application>
  <DocSecurity>0</DocSecurity>
  <Lines>1342</Lines>
  <Paragraphs>539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2022-12-24T01:46:00Z</dcterms:created>
  <dcterms:modified xsi:type="dcterms:W3CDTF">2022-12-24T01:46:00Z</dcterms:modified>
</cp:coreProperties>
</file>