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F4EB" w14:textId="5D836EC0"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2234B09" wp14:editId="2F0289A3">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F659E">
        <w:rPr>
          <w:b/>
          <w:sz w:val="36"/>
          <w:szCs w:val="36"/>
          <w:lang w:val="nl-NL"/>
        </w:rPr>
        <w:t>3</w:t>
      </w:r>
      <w:r w:rsidR="003D25AC" w:rsidRPr="00022D76">
        <w:rPr>
          <w:sz w:val="36"/>
          <w:szCs w:val="36"/>
          <w:lang w:val="nl-NL"/>
        </w:rPr>
        <w:tab/>
      </w:r>
      <w:r w:rsidR="003D25AC" w:rsidRPr="00022D76">
        <w:rPr>
          <w:b/>
          <w:sz w:val="36"/>
          <w:szCs w:val="36"/>
          <w:lang w:val="nl-NL"/>
        </w:rPr>
        <w:t xml:space="preserve">N° </w:t>
      </w:r>
      <w:r w:rsidR="007169F8">
        <w:rPr>
          <w:b/>
          <w:sz w:val="36"/>
          <w:szCs w:val="36"/>
        </w:rPr>
        <w:fldChar w:fldCharType="begin">
          <w:ffData>
            <w:name w:val="Text2"/>
            <w:enabled/>
            <w:calcOnExit w:val="0"/>
            <w:textInput>
              <w:default w:val="66 (GT)"/>
            </w:textInput>
          </w:ffData>
        </w:fldChar>
      </w:r>
      <w:bookmarkStart w:id="0" w:name="Text2"/>
      <w:r w:rsidR="007169F8" w:rsidRPr="00C019BD">
        <w:rPr>
          <w:b/>
          <w:sz w:val="36"/>
          <w:szCs w:val="36"/>
          <w:lang w:val="nl-NL"/>
        </w:rPr>
        <w:instrText xml:space="preserve"> FORMTEXT </w:instrText>
      </w:r>
      <w:r w:rsidR="007169F8">
        <w:rPr>
          <w:b/>
          <w:sz w:val="36"/>
          <w:szCs w:val="36"/>
        </w:rPr>
      </w:r>
      <w:r w:rsidR="007169F8">
        <w:rPr>
          <w:b/>
          <w:sz w:val="36"/>
          <w:szCs w:val="36"/>
        </w:rPr>
        <w:fldChar w:fldCharType="separate"/>
      </w:r>
      <w:r w:rsidR="00433DF6">
        <w:rPr>
          <w:b/>
          <w:noProof/>
          <w:sz w:val="36"/>
          <w:szCs w:val="36"/>
          <w:lang w:val="nl-NL"/>
        </w:rPr>
        <w:t>8</w:t>
      </w:r>
      <w:r w:rsidR="0057524C">
        <w:rPr>
          <w:b/>
          <w:noProof/>
          <w:sz w:val="36"/>
          <w:szCs w:val="36"/>
          <w:lang w:val="nl-NL"/>
        </w:rPr>
        <w:t>3</w:t>
      </w:r>
      <w:r w:rsidR="007169F8" w:rsidRPr="00C019BD">
        <w:rPr>
          <w:b/>
          <w:noProof/>
          <w:sz w:val="36"/>
          <w:szCs w:val="36"/>
          <w:lang w:val="nl-NL"/>
        </w:rPr>
        <w:t xml:space="preserve"> (GT)</w:t>
      </w:r>
      <w:r w:rsidR="007169F8">
        <w:rPr>
          <w:b/>
          <w:sz w:val="36"/>
          <w:szCs w:val="36"/>
        </w:rPr>
        <w:fldChar w:fldCharType="end"/>
      </w:r>
      <w:bookmarkEnd w:id="0"/>
    </w:p>
    <w:p w14:paraId="343C9A3D" w14:textId="77777777" w:rsidR="003D25AC" w:rsidRPr="00022D76" w:rsidRDefault="003D25AC">
      <w:pPr>
        <w:pStyle w:val="Header"/>
        <w:tabs>
          <w:tab w:val="clear" w:pos="4320"/>
          <w:tab w:val="clear" w:pos="8640"/>
        </w:tabs>
        <w:rPr>
          <w:sz w:val="24"/>
          <w:szCs w:val="24"/>
          <w:lang w:val="nl-NL"/>
        </w:rPr>
      </w:pPr>
    </w:p>
    <w:p w14:paraId="13F5D8D9" w14:textId="77777777" w:rsidR="003D25AC" w:rsidRPr="00022D76" w:rsidRDefault="003D25AC">
      <w:pPr>
        <w:pStyle w:val="Header"/>
        <w:tabs>
          <w:tab w:val="clear" w:pos="4320"/>
          <w:tab w:val="clear" w:pos="8640"/>
        </w:tabs>
        <w:rPr>
          <w:sz w:val="24"/>
          <w:szCs w:val="24"/>
          <w:lang w:val="nl-NL"/>
        </w:rPr>
      </w:pPr>
    </w:p>
    <w:p w14:paraId="598CC9A2" w14:textId="77777777" w:rsidR="003D25AC" w:rsidRPr="00022D76" w:rsidRDefault="003D25AC">
      <w:pPr>
        <w:pStyle w:val="Header"/>
        <w:tabs>
          <w:tab w:val="clear" w:pos="4320"/>
          <w:tab w:val="clear" w:pos="8640"/>
        </w:tabs>
        <w:rPr>
          <w:sz w:val="24"/>
          <w:szCs w:val="24"/>
          <w:lang w:val="nl-NL"/>
        </w:rPr>
      </w:pPr>
    </w:p>
    <w:p w14:paraId="09202CAA" w14:textId="77777777" w:rsidR="003D25AC" w:rsidRPr="00022D76" w:rsidRDefault="003D25AC">
      <w:pPr>
        <w:pStyle w:val="Header"/>
        <w:tabs>
          <w:tab w:val="clear" w:pos="4320"/>
          <w:tab w:val="clear" w:pos="8640"/>
        </w:tabs>
        <w:rPr>
          <w:sz w:val="24"/>
          <w:szCs w:val="24"/>
          <w:lang w:val="nl-NL"/>
        </w:rPr>
      </w:pPr>
    </w:p>
    <w:p w14:paraId="325E1CF2" w14:textId="77777777" w:rsidR="00022D76" w:rsidRDefault="003D25AC" w:rsidP="005D39A3">
      <w:pPr>
        <w:pStyle w:val="Heading1"/>
        <w:rPr>
          <w:b w:val="0"/>
          <w:sz w:val="44"/>
          <w:lang w:val="nl-NL"/>
        </w:rPr>
      </w:pPr>
      <w:r w:rsidRPr="00022D76">
        <w:rPr>
          <w:b w:val="0"/>
          <w:sz w:val="44"/>
          <w:lang w:val="nl-NL"/>
        </w:rPr>
        <w:t>PUBLICATIEBLAD</w:t>
      </w:r>
    </w:p>
    <w:p w14:paraId="5F8949AD" w14:textId="77777777" w:rsidR="005D39A3" w:rsidRPr="005D39A3" w:rsidRDefault="005D39A3" w:rsidP="005D39A3">
      <w:pPr>
        <w:rPr>
          <w:lang w:val="nl-NL"/>
        </w:rPr>
      </w:pPr>
    </w:p>
    <w:p w14:paraId="30DC62EA" w14:textId="77777777" w:rsidR="00022D76" w:rsidRPr="0057524C" w:rsidRDefault="00022D76" w:rsidP="00022D76">
      <w:pPr>
        <w:autoSpaceDE w:val="0"/>
        <w:autoSpaceDN w:val="0"/>
        <w:adjustRightInd w:val="0"/>
        <w:rPr>
          <w:rFonts w:ascii="Palatino Linotype" w:hAnsi="Palatino Linotype" w:cs="Arial"/>
          <w:b/>
          <w:sz w:val="20"/>
          <w:lang w:val="nl-NL"/>
        </w:rPr>
      </w:pPr>
    </w:p>
    <w:p w14:paraId="11CB8885" w14:textId="71D64D79" w:rsidR="007169F8" w:rsidRPr="0057524C" w:rsidRDefault="0057524C" w:rsidP="00C019BD">
      <w:pPr>
        <w:widowControl/>
        <w:spacing w:after="120"/>
        <w:jc w:val="both"/>
        <w:rPr>
          <w:rFonts w:ascii="Palatino Linotype" w:hAnsi="Palatino Linotype"/>
          <w:b/>
          <w:snapToGrid/>
          <w:sz w:val="22"/>
          <w:szCs w:val="22"/>
          <w:lang w:val="nl-NL"/>
        </w:rPr>
      </w:pPr>
      <w:r w:rsidRPr="0057524C">
        <w:rPr>
          <w:rFonts w:ascii="Palatino Linotype" w:hAnsi="Palatino Linotype"/>
          <w:b/>
          <w:sz w:val="22"/>
          <w:szCs w:val="22"/>
          <w:lang w:val="nl-NL"/>
        </w:rPr>
        <w:t>LANDSBESLUIT</w:t>
      </w:r>
      <w:r w:rsidRPr="0057524C">
        <w:rPr>
          <w:rFonts w:ascii="Palatino Linotype" w:hAnsi="Palatino Linotype"/>
          <w:b/>
          <w:spacing w:val="46"/>
          <w:sz w:val="22"/>
          <w:szCs w:val="22"/>
          <w:lang w:val="nl-NL"/>
        </w:rPr>
        <w:t xml:space="preserve"> </w:t>
      </w:r>
      <w:r w:rsidRPr="0057524C">
        <w:rPr>
          <w:rFonts w:ascii="Palatino Linotype" w:hAnsi="Palatino Linotype"/>
          <w:b/>
          <w:sz w:val="22"/>
          <w:szCs w:val="22"/>
          <w:lang w:val="nl-NL"/>
        </w:rPr>
        <w:t>van de 5</w:t>
      </w:r>
      <w:r w:rsidRPr="0057524C">
        <w:rPr>
          <w:rFonts w:ascii="Palatino Linotype" w:hAnsi="Palatino Linotype"/>
          <w:b/>
          <w:sz w:val="22"/>
          <w:szCs w:val="22"/>
          <w:vertAlign w:val="superscript"/>
          <w:lang w:val="nl-NL"/>
        </w:rPr>
        <w:t>de</w:t>
      </w:r>
      <w:r w:rsidRPr="0057524C">
        <w:rPr>
          <w:rFonts w:ascii="Palatino Linotype" w:hAnsi="Palatino Linotype"/>
          <w:b/>
          <w:sz w:val="22"/>
          <w:szCs w:val="22"/>
          <w:lang w:val="nl-NL"/>
        </w:rPr>
        <w:t xml:space="preserve"> juli 2023, no.</w:t>
      </w:r>
      <w:r>
        <w:rPr>
          <w:rFonts w:ascii="Palatino Linotype" w:hAnsi="Palatino Linotype"/>
          <w:b/>
          <w:sz w:val="22"/>
          <w:szCs w:val="22"/>
          <w:lang w:val="nl-NL"/>
        </w:rPr>
        <w:t xml:space="preserve"> </w:t>
      </w:r>
      <w:r w:rsidRPr="0057524C">
        <w:rPr>
          <w:rFonts w:ascii="Palatino Linotype" w:hAnsi="Palatino Linotype"/>
          <w:b/>
          <w:sz w:val="22"/>
          <w:szCs w:val="22"/>
          <w:lang w:val="nl-NL"/>
        </w:rPr>
        <w:t>23/1419, houdende vaststelling van de geconsolideerde tekst van het Besluit Gebruik vloeibaar gas in reservoirs</w:t>
      </w:r>
      <w:r w:rsidR="007169F8" w:rsidRPr="0057524C">
        <w:rPr>
          <w:rFonts w:ascii="Palatino Linotype" w:hAnsi="Palatino Linotype"/>
          <w:b/>
          <w:snapToGrid/>
          <w:sz w:val="22"/>
          <w:szCs w:val="22"/>
          <w:vertAlign w:val="superscript"/>
          <w:lang w:val="nl-NL"/>
        </w:rPr>
        <w:footnoteReference w:id="1"/>
      </w:r>
    </w:p>
    <w:p w14:paraId="4841242B" w14:textId="77777777" w:rsidR="007169F8" w:rsidRPr="007169F8" w:rsidRDefault="007169F8" w:rsidP="007169F8">
      <w:pPr>
        <w:widowControl/>
        <w:jc w:val="center"/>
        <w:rPr>
          <w:rFonts w:ascii="Palatino Linotype" w:hAnsi="Palatino Linotype"/>
          <w:b/>
          <w:snapToGrid/>
          <w:sz w:val="22"/>
          <w:szCs w:val="22"/>
          <w:lang w:val="nl-NL"/>
        </w:rPr>
      </w:pPr>
      <w:r w:rsidRPr="007169F8">
        <w:rPr>
          <w:rFonts w:ascii="Palatino Linotype" w:hAnsi="Palatino Linotype"/>
          <w:b/>
          <w:snapToGrid/>
          <w:sz w:val="22"/>
          <w:szCs w:val="22"/>
          <w:lang w:val="nl-NL"/>
        </w:rPr>
        <w:t>____________</w:t>
      </w:r>
    </w:p>
    <w:p w14:paraId="061554E6" w14:textId="77777777" w:rsidR="007169F8" w:rsidRPr="007169F8" w:rsidRDefault="007169F8" w:rsidP="00ED3BC4">
      <w:pPr>
        <w:widowControl/>
        <w:spacing w:line="160" w:lineRule="exact"/>
        <w:jc w:val="center"/>
        <w:rPr>
          <w:rFonts w:ascii="Palatino Linotype" w:hAnsi="Palatino Linotype"/>
          <w:snapToGrid/>
          <w:sz w:val="22"/>
          <w:szCs w:val="22"/>
          <w:lang w:val="nl-NL"/>
        </w:rPr>
      </w:pPr>
      <w:bookmarkStart w:id="1" w:name="_GoBack"/>
      <w:bookmarkEnd w:id="1"/>
    </w:p>
    <w:p w14:paraId="7B66B5C5" w14:textId="77777777" w:rsidR="007169F8" w:rsidRPr="007169F8" w:rsidRDefault="007169F8" w:rsidP="007169F8">
      <w:pPr>
        <w:widowControl/>
        <w:jc w:val="center"/>
        <w:rPr>
          <w:rFonts w:ascii="Palatino Linotype" w:hAnsi="Palatino Linotype"/>
          <w:snapToGrid/>
          <w:sz w:val="22"/>
          <w:szCs w:val="22"/>
          <w:lang w:val="nl-NL"/>
        </w:rPr>
      </w:pPr>
      <w:r w:rsidRPr="007169F8">
        <w:rPr>
          <w:rFonts w:ascii="Palatino Linotype" w:hAnsi="Palatino Linotype"/>
          <w:snapToGrid/>
          <w:sz w:val="22"/>
          <w:szCs w:val="22"/>
          <w:lang w:val="nl-NL"/>
        </w:rPr>
        <w:t>De</w:t>
      </w:r>
      <w:r>
        <w:rPr>
          <w:rFonts w:ascii="Palatino Linotype" w:hAnsi="Palatino Linotype"/>
          <w:snapToGrid/>
          <w:sz w:val="22"/>
          <w:szCs w:val="22"/>
          <w:lang w:val="nl-NL"/>
        </w:rPr>
        <w:t xml:space="preserve"> </w:t>
      </w:r>
      <w:r w:rsidRPr="007169F8">
        <w:rPr>
          <w:rFonts w:ascii="Palatino Linotype" w:hAnsi="Palatino Linotype"/>
          <w:snapToGrid/>
          <w:sz w:val="22"/>
          <w:szCs w:val="22"/>
          <w:lang w:val="nl-NL"/>
        </w:rPr>
        <w:t>Gouverneur van Curaçao,</w:t>
      </w:r>
    </w:p>
    <w:p w14:paraId="2E584BF1" w14:textId="77777777" w:rsidR="007169F8" w:rsidRPr="007169F8" w:rsidRDefault="007169F8" w:rsidP="007169F8">
      <w:pPr>
        <w:widowControl/>
        <w:rPr>
          <w:rFonts w:ascii="Palatino Linotype" w:hAnsi="Palatino Linotype"/>
          <w:snapToGrid/>
          <w:sz w:val="22"/>
          <w:szCs w:val="22"/>
          <w:lang w:val="nl-NL"/>
        </w:rPr>
      </w:pPr>
    </w:p>
    <w:p w14:paraId="0C661C51" w14:textId="77777777" w:rsidR="007169F8" w:rsidRPr="007169F8" w:rsidRDefault="007169F8" w:rsidP="007169F8">
      <w:pPr>
        <w:widowControl/>
        <w:ind w:firstLine="3"/>
        <w:jc w:val="both"/>
        <w:rPr>
          <w:rFonts w:ascii="Palatino Linotype" w:hAnsi="Palatino Linotype"/>
          <w:snapToGrid/>
          <w:spacing w:val="-3"/>
          <w:sz w:val="22"/>
          <w:szCs w:val="22"/>
          <w:lang w:val="nl-NL"/>
        </w:rPr>
      </w:pPr>
    </w:p>
    <w:p w14:paraId="44591901" w14:textId="77777777" w:rsidR="007169F8" w:rsidRPr="007169F8" w:rsidRDefault="007169F8" w:rsidP="007169F8">
      <w:pPr>
        <w:widowControl/>
        <w:ind w:firstLine="3"/>
        <w:jc w:val="both"/>
        <w:rPr>
          <w:rFonts w:ascii="Palatino Linotype" w:hAnsi="Palatino Linotype"/>
          <w:snapToGrid/>
          <w:spacing w:val="-3"/>
          <w:sz w:val="22"/>
          <w:szCs w:val="22"/>
          <w:lang w:val="nl-NL"/>
        </w:rPr>
      </w:pPr>
      <w:r w:rsidRPr="007169F8">
        <w:rPr>
          <w:rFonts w:ascii="Palatino Linotype" w:hAnsi="Palatino Linotype"/>
          <w:snapToGrid/>
          <w:spacing w:val="-3"/>
          <w:sz w:val="22"/>
          <w:szCs w:val="22"/>
          <w:lang w:val="nl-NL"/>
        </w:rPr>
        <w:t>Op voordracht van de Minister van Justitie;</w:t>
      </w:r>
    </w:p>
    <w:p w14:paraId="29212371" w14:textId="77777777" w:rsidR="007169F8" w:rsidRPr="007169F8" w:rsidRDefault="007169F8" w:rsidP="007169F8">
      <w:pPr>
        <w:widowControl/>
        <w:ind w:firstLine="3"/>
        <w:jc w:val="both"/>
        <w:rPr>
          <w:rFonts w:ascii="Palatino Linotype" w:hAnsi="Palatino Linotype"/>
          <w:snapToGrid/>
          <w:spacing w:val="-3"/>
          <w:sz w:val="22"/>
          <w:szCs w:val="22"/>
          <w:lang w:val="nl-NL"/>
        </w:rPr>
      </w:pPr>
    </w:p>
    <w:p w14:paraId="775964FD" w14:textId="77777777" w:rsidR="007169F8" w:rsidRPr="007169F8" w:rsidRDefault="007169F8" w:rsidP="007169F8">
      <w:pPr>
        <w:widowControl/>
        <w:jc w:val="both"/>
        <w:rPr>
          <w:rFonts w:ascii="Palatino Linotype" w:hAnsi="Palatino Linotype"/>
          <w:snapToGrid/>
          <w:spacing w:val="-3"/>
          <w:sz w:val="22"/>
          <w:szCs w:val="22"/>
          <w:lang w:val="nl-NL"/>
        </w:rPr>
      </w:pPr>
      <w:r w:rsidRPr="007169F8">
        <w:rPr>
          <w:rFonts w:ascii="Palatino Linotype" w:hAnsi="Palatino Linotype"/>
          <w:snapToGrid/>
          <w:spacing w:val="-3"/>
          <w:sz w:val="22"/>
          <w:szCs w:val="22"/>
          <w:lang w:val="nl-NL"/>
        </w:rPr>
        <w:t>Gelet op:</w:t>
      </w:r>
    </w:p>
    <w:p w14:paraId="3B842DEE" w14:textId="77777777" w:rsidR="007169F8" w:rsidRPr="007169F8" w:rsidRDefault="007169F8" w:rsidP="007169F8">
      <w:pPr>
        <w:widowControl/>
        <w:ind w:firstLine="3"/>
        <w:jc w:val="both"/>
        <w:rPr>
          <w:rFonts w:ascii="Palatino Linotype" w:hAnsi="Palatino Linotype"/>
          <w:snapToGrid/>
          <w:spacing w:val="-3"/>
          <w:sz w:val="22"/>
          <w:szCs w:val="22"/>
          <w:lang w:val="nl-NL"/>
        </w:rPr>
      </w:pPr>
    </w:p>
    <w:p w14:paraId="58E2CC37" w14:textId="77777777" w:rsidR="007169F8" w:rsidRPr="007169F8" w:rsidRDefault="007169F8" w:rsidP="007169F8">
      <w:pPr>
        <w:widowControl/>
        <w:ind w:firstLine="3"/>
        <w:jc w:val="both"/>
        <w:rPr>
          <w:rFonts w:ascii="Palatino Linotype" w:hAnsi="Palatino Linotype"/>
          <w:snapToGrid/>
          <w:spacing w:val="-3"/>
          <w:sz w:val="22"/>
          <w:szCs w:val="22"/>
          <w:lang w:val="nl-NL"/>
        </w:rPr>
      </w:pPr>
      <w:r w:rsidRPr="007169F8">
        <w:rPr>
          <w:rFonts w:ascii="Palatino Linotype" w:hAnsi="Palatino Linotype"/>
          <w:snapToGrid/>
          <w:spacing w:val="-3"/>
          <w:sz w:val="22"/>
          <w:szCs w:val="22"/>
          <w:lang w:val="nl-NL"/>
        </w:rPr>
        <w:t>de Algemene overgangsregeling wetgeving en bestuur Land Curaçao</w:t>
      </w:r>
      <w:r w:rsidRPr="007169F8">
        <w:rPr>
          <w:rFonts w:ascii="Palatino Linotype" w:hAnsi="Palatino Linotype"/>
          <w:snapToGrid/>
          <w:spacing w:val="-3"/>
          <w:sz w:val="22"/>
          <w:szCs w:val="22"/>
          <w:vertAlign w:val="superscript"/>
          <w:lang w:val="nl-NL"/>
        </w:rPr>
        <w:footnoteReference w:id="2"/>
      </w:r>
      <w:r w:rsidRPr="007169F8">
        <w:rPr>
          <w:rFonts w:ascii="Palatino Linotype" w:hAnsi="Palatino Linotype"/>
          <w:snapToGrid/>
          <w:spacing w:val="-3"/>
          <w:sz w:val="22"/>
          <w:szCs w:val="22"/>
          <w:lang w:val="nl-NL"/>
        </w:rPr>
        <w:t>;</w:t>
      </w:r>
    </w:p>
    <w:p w14:paraId="0FC14222" w14:textId="77777777" w:rsidR="007169F8" w:rsidRPr="007169F8" w:rsidRDefault="007169F8" w:rsidP="007169F8">
      <w:pPr>
        <w:widowControl/>
        <w:ind w:firstLine="3"/>
        <w:jc w:val="both"/>
        <w:rPr>
          <w:rFonts w:ascii="Palatino Linotype" w:hAnsi="Palatino Linotype"/>
          <w:snapToGrid/>
          <w:spacing w:val="-3"/>
          <w:sz w:val="22"/>
          <w:szCs w:val="22"/>
          <w:lang w:val="nl-NL"/>
        </w:rPr>
      </w:pPr>
    </w:p>
    <w:p w14:paraId="0412D843" w14:textId="77777777" w:rsidR="007169F8" w:rsidRPr="007169F8" w:rsidRDefault="007169F8" w:rsidP="007169F8">
      <w:pPr>
        <w:widowControl/>
        <w:ind w:right="-46" w:firstLine="3"/>
        <w:jc w:val="center"/>
        <w:rPr>
          <w:rFonts w:ascii="Palatino Linotype" w:hAnsi="Palatino Linotype"/>
          <w:snapToGrid/>
          <w:spacing w:val="-3"/>
          <w:sz w:val="22"/>
          <w:szCs w:val="22"/>
          <w:lang w:val="nl-NL"/>
        </w:rPr>
      </w:pPr>
      <w:r w:rsidRPr="007169F8">
        <w:rPr>
          <w:rFonts w:ascii="Palatino Linotype" w:hAnsi="Palatino Linotype"/>
          <w:snapToGrid/>
          <w:spacing w:val="-3"/>
          <w:sz w:val="22"/>
          <w:szCs w:val="22"/>
          <w:lang w:val="nl-NL"/>
        </w:rPr>
        <w:t>Heeft goedgevonden:</w:t>
      </w:r>
    </w:p>
    <w:p w14:paraId="61FF47DF" w14:textId="77777777" w:rsidR="007169F8" w:rsidRPr="007169F8" w:rsidRDefault="007169F8" w:rsidP="007169F8">
      <w:pPr>
        <w:rPr>
          <w:rFonts w:ascii="Palatino Linotype" w:hAnsi="Palatino Linotype"/>
          <w:sz w:val="22"/>
          <w:szCs w:val="22"/>
          <w:lang w:val="nl-NL"/>
        </w:rPr>
      </w:pPr>
    </w:p>
    <w:p w14:paraId="1975256F" w14:textId="77777777" w:rsidR="007169F8" w:rsidRPr="007169F8" w:rsidRDefault="007169F8" w:rsidP="007169F8">
      <w:pPr>
        <w:jc w:val="both"/>
        <w:rPr>
          <w:rFonts w:ascii="Palatino Linotype" w:hAnsi="Palatino Linotype"/>
          <w:sz w:val="22"/>
          <w:szCs w:val="22"/>
          <w:lang w:val="nl-NL"/>
        </w:rPr>
      </w:pPr>
    </w:p>
    <w:p w14:paraId="3E29CA9F" w14:textId="77777777" w:rsidR="007169F8" w:rsidRPr="007169F8" w:rsidRDefault="007169F8" w:rsidP="007169F8">
      <w:pPr>
        <w:jc w:val="center"/>
        <w:rPr>
          <w:rFonts w:ascii="Palatino Linotype" w:hAnsi="Palatino Linotype"/>
          <w:sz w:val="22"/>
          <w:szCs w:val="22"/>
          <w:lang w:val="nl-NL"/>
        </w:rPr>
      </w:pPr>
      <w:r w:rsidRPr="007169F8">
        <w:rPr>
          <w:rFonts w:ascii="Palatino Linotype" w:hAnsi="Palatino Linotype"/>
          <w:sz w:val="22"/>
          <w:szCs w:val="22"/>
          <w:lang w:val="nl-NL"/>
        </w:rPr>
        <w:t>Artikel 1</w:t>
      </w:r>
    </w:p>
    <w:p w14:paraId="644F118C" w14:textId="77777777" w:rsidR="007169F8" w:rsidRPr="007169F8" w:rsidRDefault="007169F8" w:rsidP="007169F8">
      <w:pPr>
        <w:jc w:val="center"/>
        <w:rPr>
          <w:rFonts w:ascii="Palatino Linotype" w:hAnsi="Palatino Linotype"/>
          <w:sz w:val="22"/>
          <w:szCs w:val="22"/>
          <w:lang w:val="nl-NL"/>
        </w:rPr>
      </w:pPr>
    </w:p>
    <w:p w14:paraId="48611541" w14:textId="20FCCBFC" w:rsidR="007169F8" w:rsidRPr="007169F8" w:rsidRDefault="0057524C" w:rsidP="007169F8">
      <w:pPr>
        <w:jc w:val="both"/>
        <w:rPr>
          <w:rFonts w:ascii="Palatino Linotype" w:hAnsi="Palatino Linotype"/>
          <w:sz w:val="22"/>
          <w:szCs w:val="22"/>
          <w:lang w:val="nl-NL"/>
        </w:rPr>
      </w:pPr>
      <w:r>
        <w:rPr>
          <w:rFonts w:ascii="Palatino Linotype" w:hAnsi="Palatino Linotype"/>
          <w:sz w:val="22"/>
          <w:szCs w:val="22"/>
          <w:lang w:val="nl-NL"/>
        </w:rPr>
        <w:t>De geconsolideerde tekst van het</w:t>
      </w:r>
      <w:r w:rsidRPr="00355CA4">
        <w:rPr>
          <w:rFonts w:ascii="Palatino Linotype" w:hAnsi="Palatino Linotype"/>
          <w:sz w:val="22"/>
          <w:szCs w:val="22"/>
          <w:lang w:val="nl-NL"/>
        </w:rPr>
        <w:t xml:space="preserve"> </w:t>
      </w:r>
      <w:r>
        <w:rPr>
          <w:rFonts w:ascii="Palatino Linotype" w:hAnsi="Palatino Linotype"/>
          <w:sz w:val="22"/>
          <w:szCs w:val="22"/>
          <w:lang w:val="nl-NL"/>
        </w:rPr>
        <w:t>Besluit G</w:t>
      </w:r>
      <w:r w:rsidRPr="0063258E">
        <w:rPr>
          <w:rFonts w:ascii="Palatino Linotype" w:hAnsi="Palatino Linotype"/>
          <w:sz w:val="22"/>
          <w:szCs w:val="22"/>
          <w:lang w:val="nl-NL"/>
        </w:rPr>
        <w:t xml:space="preserve">ebruik vloeibaar gas </w:t>
      </w:r>
      <w:r>
        <w:rPr>
          <w:rFonts w:ascii="Palatino Linotype" w:hAnsi="Palatino Linotype"/>
          <w:sz w:val="22"/>
          <w:szCs w:val="22"/>
          <w:lang w:val="nl-NL"/>
        </w:rPr>
        <w:t>in reservoirs opgenomen in de</w:t>
      </w:r>
      <w:r w:rsidRPr="00355CA4">
        <w:rPr>
          <w:rFonts w:ascii="Palatino Linotype" w:hAnsi="Palatino Linotype"/>
          <w:sz w:val="22"/>
          <w:szCs w:val="22"/>
          <w:lang w:val="nl-NL"/>
        </w:rPr>
        <w:t xml:space="preserve"> bijlage bij dit landsbesluit </w:t>
      </w:r>
      <w:r>
        <w:rPr>
          <w:rFonts w:ascii="Palatino Linotype" w:hAnsi="Palatino Linotype"/>
          <w:sz w:val="22"/>
          <w:szCs w:val="22"/>
          <w:lang w:val="nl-NL"/>
        </w:rPr>
        <w:t>wordt vastgesteld</w:t>
      </w:r>
      <w:r w:rsidR="007169F8" w:rsidRPr="007169F8">
        <w:rPr>
          <w:rFonts w:ascii="Palatino Linotype" w:hAnsi="Palatino Linotype"/>
          <w:sz w:val="22"/>
          <w:szCs w:val="22"/>
          <w:lang w:val="nl-NL"/>
        </w:rPr>
        <w:t>.</w:t>
      </w:r>
    </w:p>
    <w:p w14:paraId="4F793FF2" w14:textId="77777777" w:rsidR="007169F8" w:rsidRPr="007169F8" w:rsidRDefault="007169F8" w:rsidP="007169F8">
      <w:pPr>
        <w:jc w:val="both"/>
        <w:rPr>
          <w:rFonts w:ascii="Palatino Linotype" w:hAnsi="Palatino Linotype"/>
          <w:sz w:val="22"/>
          <w:szCs w:val="22"/>
          <w:lang w:val="nl-NL"/>
        </w:rPr>
      </w:pPr>
    </w:p>
    <w:p w14:paraId="7996FEE0" w14:textId="77777777" w:rsidR="007169F8" w:rsidRPr="007169F8" w:rsidRDefault="007169F8" w:rsidP="007169F8">
      <w:pPr>
        <w:jc w:val="center"/>
        <w:rPr>
          <w:rFonts w:ascii="Palatino Linotype" w:hAnsi="Palatino Linotype"/>
          <w:sz w:val="22"/>
          <w:szCs w:val="22"/>
          <w:lang w:val="nl-NL"/>
        </w:rPr>
      </w:pPr>
      <w:r w:rsidRPr="007169F8">
        <w:rPr>
          <w:rFonts w:ascii="Palatino Linotype" w:hAnsi="Palatino Linotype"/>
          <w:sz w:val="22"/>
          <w:szCs w:val="22"/>
          <w:lang w:val="nl-NL"/>
        </w:rPr>
        <w:t>Artikel 2</w:t>
      </w:r>
    </w:p>
    <w:p w14:paraId="30BCE105" w14:textId="77777777" w:rsidR="007169F8" w:rsidRPr="007169F8" w:rsidRDefault="007169F8" w:rsidP="007169F8">
      <w:pPr>
        <w:jc w:val="center"/>
        <w:rPr>
          <w:rFonts w:ascii="Palatino Linotype" w:hAnsi="Palatino Linotype"/>
          <w:sz w:val="22"/>
          <w:szCs w:val="22"/>
          <w:lang w:val="nl-NL"/>
        </w:rPr>
      </w:pPr>
    </w:p>
    <w:p w14:paraId="59114A37" w14:textId="77777777" w:rsidR="007169F8" w:rsidRPr="007169F8" w:rsidRDefault="007169F8" w:rsidP="007169F8">
      <w:pPr>
        <w:jc w:val="both"/>
        <w:rPr>
          <w:rFonts w:ascii="Palatino Linotype" w:hAnsi="Palatino Linotype"/>
          <w:sz w:val="22"/>
          <w:szCs w:val="22"/>
          <w:lang w:val="nl-NL"/>
        </w:rPr>
      </w:pPr>
      <w:r w:rsidRPr="007169F8">
        <w:rPr>
          <w:rFonts w:ascii="Palatino Linotype" w:hAnsi="Palatino Linotype"/>
          <w:sz w:val="22"/>
          <w:szCs w:val="22"/>
          <w:lang w:val="nl-NL"/>
        </w:rPr>
        <w:t>Dit landsbesluit met bijbehorende bijlage wordt bekendgemaakt in het Publicatieblad.</w:t>
      </w:r>
    </w:p>
    <w:p w14:paraId="0759122D" w14:textId="77777777" w:rsidR="007169F8" w:rsidRPr="007169F8" w:rsidRDefault="007169F8" w:rsidP="007169F8">
      <w:pPr>
        <w:jc w:val="both"/>
        <w:rPr>
          <w:rFonts w:ascii="Palatino Linotype" w:hAnsi="Palatino Linotype"/>
          <w:sz w:val="22"/>
          <w:szCs w:val="22"/>
          <w:lang w:val="nl-NL"/>
        </w:rPr>
      </w:pPr>
    </w:p>
    <w:p w14:paraId="7F1AF4ED" w14:textId="77777777" w:rsidR="007169F8" w:rsidRPr="007169F8" w:rsidRDefault="007169F8" w:rsidP="007169F8">
      <w:pPr>
        <w:tabs>
          <w:tab w:val="left" w:pos="5387"/>
        </w:tabs>
        <w:rPr>
          <w:rFonts w:ascii="Palatino Linotype" w:hAnsi="Palatino Linotype"/>
          <w:sz w:val="22"/>
          <w:szCs w:val="22"/>
          <w:lang w:val="nl-NL"/>
        </w:rPr>
      </w:pPr>
    </w:p>
    <w:p w14:paraId="48332B39" w14:textId="266CDD5D" w:rsidR="007169F8" w:rsidRDefault="007169F8" w:rsidP="007169F8">
      <w:pPr>
        <w:tabs>
          <w:tab w:val="left" w:pos="5387"/>
        </w:tabs>
        <w:jc w:val="both"/>
        <w:rPr>
          <w:rFonts w:ascii="Palatino Linotype" w:hAnsi="Palatino Linotype"/>
          <w:sz w:val="22"/>
          <w:szCs w:val="22"/>
          <w:lang w:val="nl-NL"/>
        </w:rPr>
      </w:pPr>
      <w:r w:rsidRPr="007169F8">
        <w:rPr>
          <w:rFonts w:ascii="Palatino Linotype" w:hAnsi="Palatino Linotype"/>
          <w:sz w:val="22"/>
          <w:szCs w:val="22"/>
          <w:lang w:val="nl-NL"/>
        </w:rPr>
        <w:tab/>
        <w:t xml:space="preserve">Gegeven te Willemstad, </w:t>
      </w:r>
      <w:r w:rsidR="0057524C">
        <w:rPr>
          <w:rFonts w:ascii="Palatino Linotype" w:hAnsi="Palatino Linotype"/>
          <w:sz w:val="22"/>
          <w:szCs w:val="22"/>
          <w:lang w:val="nl-NL"/>
        </w:rPr>
        <w:t>5</w:t>
      </w:r>
      <w:r>
        <w:rPr>
          <w:rFonts w:ascii="Palatino Linotype" w:hAnsi="Palatino Linotype"/>
          <w:sz w:val="22"/>
          <w:szCs w:val="22"/>
          <w:lang w:val="nl-NL"/>
        </w:rPr>
        <w:t xml:space="preserve"> </w:t>
      </w:r>
      <w:r w:rsidR="0075361F">
        <w:rPr>
          <w:rFonts w:ascii="Palatino Linotype" w:hAnsi="Palatino Linotype"/>
          <w:sz w:val="22"/>
          <w:szCs w:val="22"/>
          <w:lang w:val="nl-NL"/>
        </w:rPr>
        <w:t>ju</w:t>
      </w:r>
      <w:r w:rsidR="00580997">
        <w:rPr>
          <w:rFonts w:ascii="Palatino Linotype" w:hAnsi="Palatino Linotype"/>
          <w:sz w:val="22"/>
          <w:szCs w:val="22"/>
          <w:lang w:val="nl-NL"/>
        </w:rPr>
        <w:t>l</w:t>
      </w:r>
      <w:r w:rsidR="0075361F">
        <w:rPr>
          <w:rFonts w:ascii="Palatino Linotype" w:hAnsi="Palatino Linotype"/>
          <w:sz w:val="22"/>
          <w:szCs w:val="22"/>
          <w:lang w:val="nl-NL"/>
        </w:rPr>
        <w:t>i</w:t>
      </w:r>
      <w:r>
        <w:rPr>
          <w:rFonts w:ascii="Palatino Linotype" w:hAnsi="Palatino Linotype"/>
          <w:sz w:val="22"/>
          <w:szCs w:val="22"/>
          <w:lang w:val="nl-NL"/>
        </w:rPr>
        <w:t xml:space="preserve"> 2023</w:t>
      </w:r>
    </w:p>
    <w:p w14:paraId="6E0DFEC0" w14:textId="77777777" w:rsidR="00433DF6" w:rsidRPr="00355CA4" w:rsidRDefault="00433DF6" w:rsidP="00433DF6">
      <w:pPr>
        <w:tabs>
          <w:tab w:val="left" w:pos="630"/>
        </w:tabs>
        <w:ind w:left="5400" w:right="310"/>
        <w:jc w:val="center"/>
        <w:rPr>
          <w:rFonts w:ascii="Palatino Linotype" w:hAnsi="Palatino Linotype"/>
          <w:sz w:val="22"/>
          <w:szCs w:val="22"/>
          <w:lang w:val="nl-NL"/>
        </w:rPr>
      </w:pPr>
      <w:r w:rsidRPr="00167914">
        <w:rPr>
          <w:rFonts w:ascii="Palatino Linotype" w:hAnsi="Palatino Linotype"/>
          <w:sz w:val="22"/>
          <w:szCs w:val="22"/>
          <w:lang w:val="nl-NL"/>
        </w:rPr>
        <w:t>L.A. GEORGE-WOUT</w:t>
      </w:r>
    </w:p>
    <w:p w14:paraId="29F2EBCF" w14:textId="77777777" w:rsidR="007169F8" w:rsidRPr="007169F8" w:rsidRDefault="007169F8" w:rsidP="007169F8">
      <w:pPr>
        <w:autoSpaceDE w:val="0"/>
        <w:autoSpaceDN w:val="0"/>
        <w:ind w:left="5400" w:right="310"/>
        <w:jc w:val="center"/>
        <w:rPr>
          <w:rFonts w:ascii="Palatino Linotype" w:eastAsia="Palatino Linotype" w:hAnsi="Palatino Linotype" w:cs="Palatino Linotype"/>
          <w:snapToGrid/>
          <w:sz w:val="22"/>
          <w:szCs w:val="22"/>
          <w:lang w:val="nl-NL"/>
        </w:rPr>
      </w:pPr>
    </w:p>
    <w:p w14:paraId="674D38F1" w14:textId="77777777" w:rsidR="007169F8" w:rsidRPr="007169F8" w:rsidRDefault="007169F8" w:rsidP="007169F8">
      <w:pPr>
        <w:jc w:val="both"/>
        <w:rPr>
          <w:rFonts w:ascii="Palatino Linotype" w:hAnsi="Palatino Linotype"/>
          <w:sz w:val="22"/>
          <w:szCs w:val="22"/>
          <w:lang w:val="nl-NL"/>
        </w:rPr>
      </w:pPr>
      <w:r w:rsidRPr="007169F8">
        <w:rPr>
          <w:rFonts w:ascii="Palatino Linotype" w:hAnsi="Palatino Linotype"/>
          <w:sz w:val="22"/>
          <w:szCs w:val="22"/>
          <w:lang w:val="nl-NL"/>
        </w:rPr>
        <w:t>De Minister van Justitie,</w:t>
      </w:r>
    </w:p>
    <w:p w14:paraId="188E601A" w14:textId="77777777" w:rsidR="007169F8" w:rsidRPr="007169F8" w:rsidRDefault="007169F8" w:rsidP="007169F8">
      <w:pPr>
        <w:ind w:right="6970"/>
        <w:jc w:val="center"/>
        <w:rPr>
          <w:rFonts w:ascii="Palatino Linotype" w:hAnsi="Palatino Linotype"/>
          <w:sz w:val="22"/>
          <w:szCs w:val="22"/>
          <w:lang w:val="nl-NL"/>
        </w:rPr>
      </w:pPr>
      <w:r w:rsidRPr="007169F8">
        <w:rPr>
          <w:rFonts w:ascii="Palatino Linotype" w:eastAsia="Palatino Linotype" w:hAnsi="Palatino Linotype" w:cs="Palatino Linotype"/>
          <w:snapToGrid/>
          <w:sz w:val="22"/>
          <w:szCs w:val="22"/>
          <w:lang w:val="nl-NL"/>
        </w:rPr>
        <w:t>S.X.T. HATO</w:t>
      </w:r>
    </w:p>
    <w:p w14:paraId="29098429" w14:textId="6A145EC6" w:rsidR="007169F8" w:rsidRPr="007169F8" w:rsidRDefault="007169F8" w:rsidP="007169F8">
      <w:pPr>
        <w:tabs>
          <w:tab w:val="left" w:pos="5387"/>
        </w:tabs>
        <w:jc w:val="both"/>
        <w:rPr>
          <w:rFonts w:ascii="Palatino Linotype" w:hAnsi="Palatino Linotype"/>
          <w:sz w:val="22"/>
          <w:szCs w:val="22"/>
          <w:lang w:val="nl-NL"/>
        </w:rPr>
      </w:pPr>
      <w:r w:rsidRPr="007169F8">
        <w:rPr>
          <w:rFonts w:ascii="Palatino Linotype" w:hAnsi="Palatino Linotype"/>
          <w:sz w:val="22"/>
          <w:szCs w:val="22"/>
          <w:lang w:val="nl-NL"/>
        </w:rPr>
        <w:tab/>
        <w:t xml:space="preserve">Uitgegeven de </w:t>
      </w:r>
      <w:r w:rsidR="0057524C">
        <w:rPr>
          <w:rFonts w:ascii="Palatino Linotype" w:hAnsi="Palatino Linotype"/>
          <w:sz w:val="22"/>
          <w:szCs w:val="22"/>
          <w:lang w:val="nl-NL"/>
        </w:rPr>
        <w:t>3</w:t>
      </w:r>
      <w:r w:rsidR="0057524C" w:rsidRPr="0057524C">
        <w:rPr>
          <w:rFonts w:ascii="Palatino Linotype" w:hAnsi="Palatino Linotype"/>
          <w:sz w:val="22"/>
          <w:szCs w:val="22"/>
          <w:vertAlign w:val="superscript"/>
          <w:lang w:val="nl-NL"/>
        </w:rPr>
        <w:t>de</w:t>
      </w:r>
      <w:r w:rsidR="0057524C">
        <w:rPr>
          <w:rFonts w:ascii="Palatino Linotype" w:hAnsi="Palatino Linotype"/>
          <w:sz w:val="22"/>
          <w:szCs w:val="22"/>
          <w:lang w:val="nl-NL"/>
        </w:rPr>
        <w:t xml:space="preserve"> a</w:t>
      </w:r>
      <w:r w:rsidR="00580997">
        <w:rPr>
          <w:rFonts w:ascii="Palatino Linotype" w:hAnsi="Palatino Linotype"/>
          <w:sz w:val="22"/>
          <w:szCs w:val="22"/>
          <w:lang w:val="nl-NL"/>
        </w:rPr>
        <w:t>ugustus</w:t>
      </w:r>
      <w:r>
        <w:rPr>
          <w:rFonts w:ascii="Palatino Linotype" w:hAnsi="Palatino Linotype"/>
          <w:sz w:val="22"/>
          <w:szCs w:val="22"/>
          <w:lang w:val="nl-NL"/>
        </w:rPr>
        <w:t xml:space="preserve"> 2023</w:t>
      </w:r>
    </w:p>
    <w:p w14:paraId="6D1FF401" w14:textId="77777777" w:rsidR="007169F8" w:rsidRDefault="007169F8" w:rsidP="007169F8">
      <w:pPr>
        <w:tabs>
          <w:tab w:val="left" w:pos="5387"/>
        </w:tabs>
        <w:jc w:val="both"/>
        <w:rPr>
          <w:rFonts w:ascii="Palatino Linotype" w:hAnsi="Palatino Linotype"/>
          <w:sz w:val="22"/>
          <w:szCs w:val="22"/>
          <w:lang w:val="nl-NL"/>
        </w:rPr>
      </w:pPr>
      <w:r w:rsidRPr="007169F8">
        <w:rPr>
          <w:rFonts w:ascii="Palatino Linotype" w:hAnsi="Palatino Linotype"/>
          <w:sz w:val="22"/>
          <w:szCs w:val="22"/>
          <w:lang w:val="nl-NL"/>
        </w:rPr>
        <w:tab/>
        <w:t>De Minister van Algemene Zaken,</w:t>
      </w:r>
    </w:p>
    <w:p w14:paraId="7DE0C5C4" w14:textId="77777777" w:rsidR="007169F8" w:rsidRPr="009C210F" w:rsidRDefault="007169F8" w:rsidP="007169F8">
      <w:pPr>
        <w:pStyle w:val="BodyText"/>
        <w:ind w:left="5400" w:right="580"/>
        <w:jc w:val="center"/>
        <w:rPr>
          <w:lang w:val="nl-NL"/>
        </w:rPr>
      </w:pPr>
      <w:r w:rsidRPr="009C210F">
        <w:rPr>
          <w:lang w:val="nl-NL"/>
        </w:rPr>
        <w:t>G.S. PISAS</w:t>
      </w:r>
    </w:p>
    <w:p w14:paraId="330FF6B3" w14:textId="77777777" w:rsidR="007169F8" w:rsidRPr="007169F8" w:rsidRDefault="007169F8" w:rsidP="007169F8">
      <w:pPr>
        <w:ind w:right="670"/>
        <w:jc w:val="both"/>
        <w:rPr>
          <w:rFonts w:ascii="Palatino Linotype" w:hAnsi="Palatino Linotype"/>
          <w:sz w:val="22"/>
          <w:szCs w:val="22"/>
          <w:lang w:val="nl-NL"/>
        </w:rPr>
      </w:pPr>
    </w:p>
    <w:p w14:paraId="06780CAB" w14:textId="77777777" w:rsidR="007169F8" w:rsidRPr="007169F8" w:rsidRDefault="007169F8" w:rsidP="007169F8">
      <w:pPr>
        <w:ind w:left="4560"/>
        <w:jc w:val="both"/>
        <w:rPr>
          <w:rFonts w:ascii="Palatino Linotype" w:hAnsi="Palatino Linotype"/>
          <w:sz w:val="22"/>
          <w:szCs w:val="22"/>
          <w:lang w:val="nl-NL"/>
        </w:rPr>
      </w:pPr>
    </w:p>
    <w:p w14:paraId="43BABCD1" w14:textId="77777777" w:rsidR="0057524C" w:rsidRDefault="0057524C" w:rsidP="007169F8">
      <w:pPr>
        <w:pBdr>
          <w:bottom w:val="single" w:sz="6" w:space="1" w:color="auto"/>
        </w:pBdr>
        <w:ind w:right="-29"/>
        <w:jc w:val="both"/>
        <w:rPr>
          <w:rFonts w:ascii="Palatino Linotype" w:hAnsi="Palatino Linotype"/>
          <w:b/>
          <w:sz w:val="22"/>
          <w:szCs w:val="22"/>
          <w:lang w:val="nl-NL"/>
        </w:rPr>
      </w:pPr>
    </w:p>
    <w:p w14:paraId="468AB537" w14:textId="4566FE3D" w:rsidR="007169F8" w:rsidRPr="0057524C" w:rsidRDefault="0057524C" w:rsidP="007169F8">
      <w:pPr>
        <w:pBdr>
          <w:bottom w:val="single" w:sz="6" w:space="1" w:color="auto"/>
        </w:pBdr>
        <w:ind w:right="-29"/>
        <w:jc w:val="both"/>
        <w:rPr>
          <w:rFonts w:ascii="Palatino Linotype" w:hAnsi="Palatino Linotype"/>
          <w:b/>
          <w:sz w:val="22"/>
          <w:szCs w:val="22"/>
          <w:lang w:val="nl-NL"/>
        </w:rPr>
      </w:pPr>
      <w:r w:rsidRPr="0057524C">
        <w:rPr>
          <w:rFonts w:ascii="Palatino Linotype" w:hAnsi="Palatino Linotype"/>
          <w:b/>
          <w:sz w:val="22"/>
          <w:szCs w:val="22"/>
          <w:lang w:val="nl-NL"/>
        </w:rPr>
        <w:t>BIJLAGE behorende bij het Landsbesluit van de</w:t>
      </w:r>
      <w:r>
        <w:rPr>
          <w:rFonts w:ascii="Palatino Linotype" w:hAnsi="Palatino Linotype"/>
          <w:b/>
          <w:sz w:val="22"/>
          <w:szCs w:val="22"/>
          <w:lang w:val="nl-NL"/>
        </w:rPr>
        <w:t xml:space="preserve"> 5</w:t>
      </w:r>
      <w:r w:rsidRPr="0057524C">
        <w:rPr>
          <w:rFonts w:ascii="Palatino Linotype" w:hAnsi="Palatino Linotype"/>
          <w:b/>
          <w:sz w:val="22"/>
          <w:szCs w:val="22"/>
          <w:vertAlign w:val="superscript"/>
          <w:lang w:val="nl-NL"/>
        </w:rPr>
        <w:t>de</w:t>
      </w:r>
      <w:r>
        <w:rPr>
          <w:rFonts w:ascii="Palatino Linotype" w:hAnsi="Palatino Linotype"/>
          <w:b/>
          <w:sz w:val="22"/>
          <w:szCs w:val="22"/>
          <w:lang w:val="nl-NL"/>
        </w:rPr>
        <w:t xml:space="preserve"> juli 2023</w:t>
      </w:r>
      <w:r w:rsidRPr="0057524C">
        <w:rPr>
          <w:rFonts w:ascii="Palatino Linotype" w:hAnsi="Palatino Linotype"/>
          <w:b/>
          <w:sz w:val="22"/>
          <w:szCs w:val="22"/>
          <w:lang w:val="nl-NL"/>
        </w:rPr>
        <w:t xml:space="preserve">, no. </w:t>
      </w:r>
      <w:r>
        <w:rPr>
          <w:rFonts w:ascii="Palatino Linotype" w:hAnsi="Palatino Linotype"/>
          <w:b/>
          <w:sz w:val="22"/>
          <w:szCs w:val="22"/>
          <w:lang w:val="nl-NL"/>
        </w:rPr>
        <w:t>23/1419</w:t>
      </w:r>
      <w:r w:rsidRPr="0057524C">
        <w:rPr>
          <w:rFonts w:ascii="Palatino Linotype" w:hAnsi="Palatino Linotype"/>
          <w:b/>
          <w:sz w:val="22"/>
          <w:szCs w:val="22"/>
          <w:lang w:val="nl-NL"/>
        </w:rPr>
        <w:t>, houdende vaststelling van de geconsolideerde tekst van het Besluit Gebruik vloeibaar gas in reservoirs</w:t>
      </w:r>
      <w:r w:rsidR="007169F8" w:rsidRPr="0057524C">
        <w:rPr>
          <w:rFonts w:ascii="Palatino Linotype" w:hAnsi="Palatino Linotype"/>
          <w:b/>
          <w:sz w:val="22"/>
          <w:szCs w:val="22"/>
          <w:vertAlign w:val="superscript"/>
          <w:lang w:val="nl-NL"/>
        </w:rPr>
        <w:footnoteReference w:id="3"/>
      </w:r>
    </w:p>
    <w:p w14:paraId="5256E88E" w14:textId="77777777" w:rsidR="007169F8" w:rsidRPr="0057524C" w:rsidRDefault="007169F8" w:rsidP="007169F8">
      <w:pPr>
        <w:pBdr>
          <w:bottom w:val="single" w:sz="6" w:space="1" w:color="auto"/>
        </w:pBdr>
        <w:ind w:right="-29"/>
        <w:jc w:val="both"/>
        <w:rPr>
          <w:rFonts w:ascii="Palatino Linotype" w:hAnsi="Palatino Linotype"/>
          <w:b/>
          <w:sz w:val="22"/>
          <w:szCs w:val="22"/>
          <w:lang w:val="nl-NL"/>
        </w:rPr>
      </w:pPr>
    </w:p>
    <w:p w14:paraId="37C49193" w14:textId="77777777" w:rsidR="00A130A8" w:rsidRDefault="00A130A8" w:rsidP="00580997">
      <w:pPr>
        <w:tabs>
          <w:tab w:val="left" w:pos="567"/>
        </w:tabs>
        <w:ind w:right="-29"/>
        <w:jc w:val="both"/>
        <w:rPr>
          <w:rFonts w:ascii="Palatino Linotype" w:hAnsi="Palatino Linotype"/>
          <w:sz w:val="22"/>
          <w:szCs w:val="22"/>
          <w:lang w:val="nl-NL"/>
        </w:rPr>
      </w:pPr>
    </w:p>
    <w:p w14:paraId="6B2466CD" w14:textId="0A7D4AB0" w:rsidR="00580997" w:rsidRPr="00355CA4" w:rsidRDefault="0057524C" w:rsidP="00580997">
      <w:pPr>
        <w:tabs>
          <w:tab w:val="left" w:pos="567"/>
        </w:tabs>
        <w:ind w:right="-29"/>
        <w:jc w:val="both"/>
        <w:rPr>
          <w:rFonts w:ascii="Palatino Linotype" w:hAnsi="Palatino Linotype"/>
          <w:sz w:val="22"/>
          <w:szCs w:val="22"/>
          <w:lang w:val="nl-NL"/>
        </w:rPr>
      </w:pPr>
      <w:r>
        <w:rPr>
          <w:rFonts w:ascii="Palatino Linotype" w:hAnsi="Palatino Linotype"/>
          <w:sz w:val="22"/>
          <w:szCs w:val="22"/>
          <w:lang w:val="nl-NL"/>
        </w:rPr>
        <w:t>Geconsolideerde tekst van het</w:t>
      </w:r>
      <w:r w:rsidRPr="00355CA4">
        <w:rPr>
          <w:rFonts w:ascii="Palatino Linotype" w:hAnsi="Palatino Linotype"/>
          <w:sz w:val="22"/>
          <w:szCs w:val="22"/>
          <w:lang w:val="nl-NL"/>
        </w:rPr>
        <w:t xml:space="preserve"> </w:t>
      </w:r>
      <w:r>
        <w:rPr>
          <w:rFonts w:ascii="Palatino Linotype" w:hAnsi="Palatino Linotype"/>
          <w:sz w:val="22"/>
          <w:szCs w:val="22"/>
          <w:lang w:val="nl-NL"/>
        </w:rPr>
        <w:t>Besluit G</w:t>
      </w:r>
      <w:r w:rsidRPr="0063258E">
        <w:rPr>
          <w:rFonts w:ascii="Palatino Linotype" w:hAnsi="Palatino Linotype"/>
          <w:sz w:val="22"/>
          <w:szCs w:val="22"/>
          <w:lang w:val="nl-NL"/>
        </w:rPr>
        <w:t>ebruik vloeibaar gas in reservoirs (A.B.</w:t>
      </w:r>
      <w:r>
        <w:rPr>
          <w:rFonts w:ascii="Palatino Linotype" w:hAnsi="Palatino Linotype"/>
          <w:sz w:val="22"/>
          <w:szCs w:val="22"/>
          <w:lang w:val="nl-NL"/>
        </w:rPr>
        <w:t xml:space="preserve"> </w:t>
      </w:r>
      <w:r w:rsidRPr="0063258E">
        <w:rPr>
          <w:rFonts w:ascii="Palatino Linotype" w:hAnsi="Palatino Linotype"/>
          <w:sz w:val="22"/>
          <w:szCs w:val="22"/>
          <w:lang w:val="nl-NL"/>
        </w:rPr>
        <w:t>1972, no. 31)</w:t>
      </w:r>
      <w:r w:rsidRPr="00355CA4">
        <w:rPr>
          <w:rFonts w:ascii="Palatino Linotype" w:hAnsi="Palatino Linotype"/>
          <w:sz w:val="22"/>
          <w:szCs w:val="22"/>
          <w:lang w:val="nl-NL"/>
        </w:rPr>
        <w:t>,</w:t>
      </w:r>
      <w:r w:rsidRPr="00355CA4">
        <w:rPr>
          <w:rFonts w:ascii="Palatino Linotype" w:hAnsi="Palatino Linotype"/>
          <w:b/>
          <w:sz w:val="22"/>
          <w:szCs w:val="22"/>
          <w:lang w:val="nl-NL"/>
        </w:rPr>
        <w:t xml:space="preserve"> </w:t>
      </w:r>
      <w:r w:rsidRPr="00355CA4">
        <w:rPr>
          <w:rFonts w:ascii="Palatino Linotype" w:hAnsi="Palatino Linotype"/>
          <w:sz w:val="22"/>
          <w:szCs w:val="22"/>
          <w:lang w:val="nl-NL"/>
        </w:rPr>
        <w:t>zoals deze luidt</w:t>
      </w:r>
      <w:r>
        <w:rPr>
          <w:rFonts w:ascii="Palatino Linotype" w:hAnsi="Palatino Linotype"/>
          <w:sz w:val="22"/>
          <w:szCs w:val="22"/>
          <w:lang w:val="nl-NL"/>
        </w:rPr>
        <w:t xml:space="preserve"> na in </w:t>
      </w:r>
      <w:r w:rsidRPr="00355CA4">
        <w:rPr>
          <w:rFonts w:ascii="Palatino Linotype" w:hAnsi="Palatino Linotype"/>
          <w:sz w:val="22"/>
          <w:szCs w:val="22"/>
          <w:lang w:val="nl-NL"/>
        </w:rPr>
        <w:t>overeenstemming</w:t>
      </w:r>
      <w:r>
        <w:rPr>
          <w:rFonts w:ascii="Palatino Linotype" w:hAnsi="Palatino Linotype"/>
          <w:sz w:val="22"/>
          <w:szCs w:val="22"/>
          <w:lang w:val="nl-NL"/>
        </w:rPr>
        <w:t xml:space="preserve"> te zijn</w:t>
      </w:r>
      <w:r w:rsidRPr="00355CA4">
        <w:rPr>
          <w:rFonts w:ascii="Palatino Linotype" w:hAnsi="Palatino Linotype"/>
          <w:sz w:val="22"/>
          <w:szCs w:val="22"/>
          <w:lang w:val="nl-NL"/>
        </w:rPr>
        <w:t xml:space="preserve"> gebracht met de aanwijzingen van de Algemene overgangsregeling wetgeving en bestuur Land Curaçao (A.B. 2010, no. 87, bijlage a</w:t>
      </w:r>
      <w:r w:rsidR="00580997" w:rsidRPr="00355CA4">
        <w:rPr>
          <w:rFonts w:ascii="Palatino Linotype" w:hAnsi="Palatino Linotype"/>
          <w:sz w:val="22"/>
          <w:szCs w:val="22"/>
          <w:lang w:val="nl-NL"/>
        </w:rPr>
        <w:t>).</w:t>
      </w:r>
    </w:p>
    <w:p w14:paraId="7550260C" w14:textId="77777777" w:rsidR="0057524C" w:rsidRPr="00355CA4" w:rsidRDefault="0057524C" w:rsidP="00580997">
      <w:pPr>
        <w:jc w:val="both"/>
        <w:rPr>
          <w:rFonts w:ascii="Palatino Linotype" w:hAnsi="Palatino Linotype"/>
          <w:sz w:val="22"/>
          <w:szCs w:val="22"/>
          <w:lang w:val="nl-NL"/>
        </w:rPr>
      </w:pPr>
    </w:p>
    <w:p w14:paraId="0CF3525C" w14:textId="77777777" w:rsidR="00580997" w:rsidRPr="00355CA4" w:rsidRDefault="00580997" w:rsidP="00580997">
      <w:pPr>
        <w:jc w:val="center"/>
        <w:rPr>
          <w:rFonts w:ascii="Palatino Linotype" w:hAnsi="Palatino Linotype"/>
          <w:sz w:val="22"/>
          <w:szCs w:val="22"/>
          <w:lang w:val="nl-NL"/>
        </w:rPr>
      </w:pPr>
      <w:r w:rsidRPr="00355CA4">
        <w:rPr>
          <w:rFonts w:ascii="Palatino Linotype" w:hAnsi="Palatino Linotype"/>
          <w:sz w:val="22"/>
          <w:szCs w:val="22"/>
          <w:lang w:val="nl-NL"/>
        </w:rPr>
        <w:t>-----</w:t>
      </w:r>
    </w:p>
    <w:p w14:paraId="2C2B2F6F" w14:textId="77777777" w:rsidR="00580997" w:rsidRPr="00B37C1A" w:rsidRDefault="00580997" w:rsidP="00580997">
      <w:pPr>
        <w:suppressAutoHyphens/>
        <w:jc w:val="both"/>
        <w:rPr>
          <w:rFonts w:ascii="Palatino Linotype" w:hAnsi="Palatino Linotype"/>
          <w:sz w:val="22"/>
          <w:szCs w:val="22"/>
          <w:lang w:val="nl-NL"/>
        </w:rPr>
      </w:pPr>
    </w:p>
    <w:p w14:paraId="1D3867E1"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Artikel 1</w:t>
      </w:r>
    </w:p>
    <w:p w14:paraId="17F5E5BA" w14:textId="77777777" w:rsidR="0057524C" w:rsidRPr="00EE69C2" w:rsidRDefault="0057524C" w:rsidP="0057524C">
      <w:pPr>
        <w:widowControl/>
        <w:jc w:val="both"/>
        <w:rPr>
          <w:rFonts w:ascii="Palatino Linotype" w:hAnsi="Palatino Linotype"/>
          <w:snapToGrid/>
          <w:sz w:val="22"/>
          <w:szCs w:val="22"/>
          <w:lang w:val="nl-NL"/>
        </w:rPr>
      </w:pPr>
    </w:p>
    <w:p w14:paraId="4F7AD2E2" w14:textId="77777777" w:rsidR="0057524C" w:rsidRPr="00EE69C2" w:rsidRDefault="0057524C" w:rsidP="0057524C">
      <w:pPr>
        <w:widowControl/>
        <w:jc w:val="both"/>
        <w:rPr>
          <w:rFonts w:ascii="Palatino Linotype" w:hAnsi="Palatino Linotype"/>
          <w:snapToGrid/>
          <w:sz w:val="22"/>
          <w:szCs w:val="22"/>
          <w:lang w:val="nl-NL"/>
        </w:rPr>
      </w:pPr>
      <w:r w:rsidRPr="00EE69C2">
        <w:rPr>
          <w:rFonts w:ascii="Palatino Linotype" w:hAnsi="Palatino Linotype"/>
          <w:snapToGrid/>
          <w:sz w:val="22"/>
          <w:szCs w:val="22"/>
          <w:lang w:val="nl-NL"/>
        </w:rPr>
        <w:t>Voor de toepassing van dit landsbesluit, houdende algemene maatregelen, wordt verstaan onder: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7524C" w:rsidRPr="00ED3BC4" w14:paraId="2B5F3CA6" w14:textId="77777777" w:rsidTr="007543CB">
        <w:tc>
          <w:tcPr>
            <w:tcW w:w="9016" w:type="dxa"/>
          </w:tcPr>
          <w:p w14:paraId="35F8F86D"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drukhouder: een reservoir dat is bestemd en ingericht voor de opslag van vloeibaar gas;</w:t>
            </w:r>
          </w:p>
        </w:tc>
      </w:tr>
      <w:tr w:rsidR="0057524C" w:rsidRPr="00ED3BC4" w14:paraId="3055C38F" w14:textId="77777777" w:rsidTr="007543CB">
        <w:tc>
          <w:tcPr>
            <w:tcW w:w="9016" w:type="dxa"/>
          </w:tcPr>
          <w:p w14:paraId="7FA677FB"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drukregelaar: een op een drukhouder of in het leidingnet aangebracht toestel dat is ingericht om een hogere en eventuele variabele gasdruk te herleiden tot een lagere en constant blijvende gasdruk;</w:t>
            </w:r>
          </w:p>
        </w:tc>
      </w:tr>
      <w:tr w:rsidR="0057524C" w:rsidRPr="00ED3BC4" w14:paraId="4A656BDF" w14:textId="77777777" w:rsidTr="007543CB">
        <w:tc>
          <w:tcPr>
            <w:tcW w:w="9016" w:type="dxa"/>
          </w:tcPr>
          <w:p w14:paraId="653C03AA" w14:textId="77777777" w:rsidR="0057524C" w:rsidRPr="00EE69C2" w:rsidRDefault="0057524C" w:rsidP="0057524C">
            <w:pPr>
              <w:pStyle w:val="ListParagraph"/>
              <w:widowControl/>
              <w:numPr>
                <w:ilvl w:val="0"/>
                <w:numId w:val="6"/>
              </w:numPr>
              <w:tabs>
                <w:tab w:val="left" w:pos="2910"/>
              </w:tabs>
              <w:ind w:left="360"/>
              <w:jc w:val="both"/>
              <w:rPr>
                <w:rFonts w:ascii="Palatino Linotype" w:hAnsi="Palatino Linotype"/>
                <w:snapToGrid/>
                <w:sz w:val="22"/>
                <w:lang w:val="nl-NL"/>
              </w:rPr>
            </w:pPr>
            <w:r w:rsidRPr="00EE69C2">
              <w:rPr>
                <w:rFonts w:ascii="Palatino Linotype" w:hAnsi="Palatino Linotype"/>
                <w:snapToGrid/>
                <w:sz w:val="22"/>
                <w:lang w:val="nl-NL"/>
              </w:rPr>
              <w:t>gas: gasvormig butaan of propaan en mengsels daarvan;</w:t>
            </w:r>
          </w:p>
        </w:tc>
      </w:tr>
      <w:tr w:rsidR="0057524C" w:rsidRPr="00ED3BC4" w14:paraId="76FC3C24" w14:textId="77777777" w:rsidTr="007543CB">
        <w:tc>
          <w:tcPr>
            <w:tcW w:w="9016" w:type="dxa"/>
          </w:tcPr>
          <w:p w14:paraId="2FE81F0E"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installatie: de op één leidingnet aangesloten verbruikstoestellen en drukhouders, met inbegrip van alle kanalen, leidingen, inrichtingen en hulpapparaten, die voor het goed functioneren van de verbruikstoestellen nodig zijn;</w:t>
            </w:r>
          </w:p>
        </w:tc>
      </w:tr>
      <w:tr w:rsidR="0057524C" w:rsidRPr="00ED3BC4" w14:paraId="135231F5" w14:textId="77777777" w:rsidTr="007543CB">
        <w:tc>
          <w:tcPr>
            <w:tcW w:w="9016" w:type="dxa"/>
          </w:tcPr>
          <w:p w14:paraId="459C2C09"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reservoir: een drukhouder met een waterinhoud van ten hoogste 150 liter, die is ingericht om telkenmale ten behoeve van de vulling te worden vervoerd en waarvan de constructie zodanig is, dat geen vulling kan plaats vinden, zolang de drukhouder niet van de installatie is losgekoppeld;</w:t>
            </w:r>
          </w:p>
        </w:tc>
      </w:tr>
      <w:tr w:rsidR="0057524C" w:rsidRPr="00ED3BC4" w14:paraId="3E7AEDB4" w14:textId="77777777" w:rsidTr="007543CB">
        <w:tc>
          <w:tcPr>
            <w:tcW w:w="9016" w:type="dxa"/>
          </w:tcPr>
          <w:p w14:paraId="535351EE"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verbruikstoestel: elk apparaat dat is ingericht voor de verbranding van gas, met inbegrip van alle eventueel tot een dergelijk apparaat behorende ontstekings-, regel- en beveiligingsapparatuur;</w:t>
            </w:r>
          </w:p>
        </w:tc>
      </w:tr>
      <w:tr w:rsidR="0057524C" w:rsidRPr="00ED3BC4" w14:paraId="04C10095" w14:textId="77777777" w:rsidTr="007543CB">
        <w:tc>
          <w:tcPr>
            <w:tcW w:w="9016" w:type="dxa"/>
          </w:tcPr>
          <w:p w14:paraId="0CFDEEDB" w14:textId="77777777" w:rsidR="0057524C" w:rsidRPr="00EE69C2" w:rsidRDefault="0057524C" w:rsidP="0057524C">
            <w:pPr>
              <w:pStyle w:val="ListParagraph"/>
              <w:widowControl/>
              <w:numPr>
                <w:ilvl w:val="0"/>
                <w:numId w:val="6"/>
              </w:numPr>
              <w:tabs>
                <w:tab w:val="left" w:pos="2880"/>
              </w:tabs>
              <w:ind w:left="360"/>
              <w:jc w:val="both"/>
              <w:rPr>
                <w:rFonts w:ascii="Palatino Linotype" w:hAnsi="Palatino Linotype"/>
                <w:snapToGrid/>
                <w:sz w:val="22"/>
                <w:lang w:val="nl-NL"/>
              </w:rPr>
            </w:pPr>
            <w:r w:rsidRPr="00EE69C2">
              <w:rPr>
                <w:rFonts w:ascii="Palatino Linotype" w:hAnsi="Palatino Linotype"/>
                <w:snapToGrid/>
                <w:sz w:val="22"/>
                <w:lang w:val="nl-NL"/>
              </w:rPr>
              <w:t>verdampingscapaciteit: de hoeveelheid gas, aangegeven in kg/h, die onder de minst gunstige bedrijfsomstandigheden bij natuurlijke verdamping maximaal aan de drukhouder kan worden onttrokken;</w:t>
            </w:r>
          </w:p>
        </w:tc>
      </w:tr>
      <w:tr w:rsidR="0057524C" w:rsidRPr="00ED3BC4" w14:paraId="63C0E7D9" w14:textId="77777777" w:rsidTr="007543CB">
        <w:tc>
          <w:tcPr>
            <w:tcW w:w="9016" w:type="dxa"/>
          </w:tcPr>
          <w:p w14:paraId="7B40105E" w14:textId="77777777" w:rsidR="0057524C" w:rsidRPr="00EE69C2" w:rsidRDefault="0057524C" w:rsidP="0057524C">
            <w:pPr>
              <w:pStyle w:val="ListParagraph"/>
              <w:widowControl/>
              <w:numPr>
                <w:ilvl w:val="0"/>
                <w:numId w:val="6"/>
              </w:numPr>
              <w:ind w:left="360"/>
              <w:jc w:val="both"/>
              <w:rPr>
                <w:rFonts w:ascii="Palatino Linotype" w:hAnsi="Palatino Linotype"/>
                <w:snapToGrid/>
                <w:sz w:val="22"/>
                <w:lang w:val="nl-NL"/>
              </w:rPr>
            </w:pPr>
            <w:r w:rsidRPr="00EE69C2">
              <w:rPr>
                <w:rFonts w:ascii="Palatino Linotype" w:hAnsi="Palatino Linotype"/>
                <w:snapToGrid/>
                <w:sz w:val="22"/>
                <w:lang w:val="nl-NL"/>
              </w:rPr>
              <w:t>vloeibaar gas: tot vloeistof verdicht butaan of propaan of mengsels daarvan.</w:t>
            </w:r>
          </w:p>
        </w:tc>
      </w:tr>
    </w:tbl>
    <w:p w14:paraId="7A8B59DA" w14:textId="77777777" w:rsidR="0057524C" w:rsidRPr="00EE69C2" w:rsidRDefault="0057524C" w:rsidP="0057524C">
      <w:pPr>
        <w:widowControl/>
        <w:jc w:val="both"/>
        <w:rPr>
          <w:rFonts w:ascii="Palatino Linotype" w:hAnsi="Palatino Linotype"/>
          <w:snapToGrid/>
          <w:sz w:val="22"/>
          <w:szCs w:val="22"/>
          <w:lang w:val="nl-NL"/>
        </w:rPr>
      </w:pPr>
    </w:p>
    <w:p w14:paraId="4F030139"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 xml:space="preserve">Opstelling van drukhouders </w:t>
      </w:r>
      <w:r w:rsidRPr="00EE69C2">
        <w:rPr>
          <w:rFonts w:ascii="Palatino Linotype" w:hAnsi="Palatino Linotype"/>
          <w:snapToGrid/>
          <w:sz w:val="22"/>
          <w:szCs w:val="22"/>
          <w:lang w:val="nl-NL"/>
        </w:rPr>
        <w:br/>
      </w:r>
    </w:p>
    <w:p w14:paraId="4152B974" w14:textId="77777777" w:rsidR="0057524C" w:rsidRPr="00EE69C2" w:rsidRDefault="0057524C" w:rsidP="0057524C">
      <w:pPr>
        <w:pStyle w:val="ListParagraph"/>
        <w:widowControl/>
        <w:ind w:left="0"/>
        <w:jc w:val="center"/>
        <w:rPr>
          <w:rFonts w:ascii="Palatino Linotype" w:hAnsi="Palatino Linotype"/>
          <w:snapToGrid/>
          <w:sz w:val="22"/>
          <w:szCs w:val="22"/>
          <w:lang w:val="nl-NL"/>
        </w:rPr>
      </w:pPr>
      <w:r w:rsidRPr="00EE69C2">
        <w:rPr>
          <w:rFonts w:ascii="Palatino Linotype" w:hAnsi="Palatino Linotype"/>
          <w:snapToGrid/>
          <w:sz w:val="22"/>
          <w:szCs w:val="22"/>
          <w:lang w:val="nl-NL"/>
        </w:rPr>
        <w:t>Artikel 2</w:t>
      </w:r>
    </w:p>
    <w:p w14:paraId="1DA17780" w14:textId="77777777" w:rsidR="0057524C" w:rsidRPr="00EE69C2" w:rsidRDefault="0057524C" w:rsidP="0057524C">
      <w:pPr>
        <w:widowControl/>
        <w:jc w:val="both"/>
        <w:rPr>
          <w:rFonts w:ascii="Palatino Linotype" w:hAnsi="Palatino Linotype"/>
          <w:snapToGrid/>
          <w:sz w:val="22"/>
          <w:szCs w:val="22"/>
          <w:lang w:val="nl-NL"/>
        </w:rPr>
      </w:pPr>
    </w:p>
    <w:p w14:paraId="5672339A"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Het aantal reservoirs, in een batterij opgesteld, nabij een perceel mag niet meer dan 8 bedragen.</w:t>
      </w:r>
    </w:p>
    <w:p w14:paraId="76328D6F"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De opstelling van reservoirs moet zodanig zijn dat geen gevaar voor kunstmatige verhitting van de reservoirs aanwezig is.</w:t>
      </w:r>
    </w:p>
    <w:p w14:paraId="0C68CA26"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Reservoirs moeten zodanig zijn opgesteld dat zij zijn beschermd tegen de invloed van overmatige zonnestraling.</w:t>
      </w:r>
    </w:p>
    <w:p w14:paraId="2B1FB9CC"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lastRenderedPageBreak/>
        <w:t>Reservoirs met een waterinhoud van meer dan 20 liter dienen in de buitenlucht te worden opgesteld.</w:t>
      </w:r>
    </w:p>
    <w:p w14:paraId="7B277E1A"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 xml:space="preserve">De opstelling van reservoirs moet zodanig zijn dat verzameling van eventueel </w:t>
      </w:r>
      <w:proofErr w:type="spellStart"/>
      <w:r w:rsidRPr="00EE69C2">
        <w:rPr>
          <w:rFonts w:ascii="Palatino Linotype" w:hAnsi="Palatino Linotype"/>
          <w:snapToGrid/>
          <w:sz w:val="22"/>
          <w:szCs w:val="22"/>
          <w:lang w:val="nl-NL"/>
        </w:rPr>
        <w:t>lekgas</w:t>
      </w:r>
      <w:proofErr w:type="spellEnd"/>
      <w:r w:rsidRPr="00EE69C2">
        <w:rPr>
          <w:rFonts w:ascii="Palatino Linotype" w:hAnsi="Palatino Linotype"/>
          <w:snapToGrid/>
          <w:sz w:val="22"/>
          <w:szCs w:val="22"/>
          <w:lang w:val="nl-NL"/>
        </w:rPr>
        <w:t xml:space="preserve"> in besloten ruimten uitgesloten kan worden geacht. In verband hiermede is de opstelling van reservoirs op een plaats of in een ruimte waar voldoende ventilatie op vloerhoogte ontbreekt, verboden.</w:t>
      </w:r>
    </w:p>
    <w:p w14:paraId="351DB816"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Reservoirs mogen uitsluitend staande, d.w.z. met de kraan aan de bovenzijde, zijn opgesteld.</w:t>
      </w:r>
    </w:p>
    <w:p w14:paraId="502BFB95"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De opstelling van reservoirs moet zodanig zijn dat de reservoirs gemakkelijk en snel kunnen worden verwijderd.</w:t>
      </w:r>
    </w:p>
    <w:p w14:paraId="425F69EE"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Reservoirs moeten zodanig zijn opgesteld dat geen gevaar voor mechanische beschadiging van de reservoirs bestaat.</w:t>
      </w:r>
    </w:p>
    <w:p w14:paraId="616FB164"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De opstelling van reservoirs is niet toegestaan:</w:t>
      </w:r>
    </w:p>
    <w:p w14:paraId="14F532AE" w14:textId="77777777" w:rsidR="0057524C" w:rsidRPr="00EE69C2" w:rsidRDefault="0057524C" w:rsidP="0057524C">
      <w:pPr>
        <w:pStyle w:val="ListParagraph"/>
        <w:widowControl/>
        <w:numPr>
          <w:ilvl w:val="1"/>
          <w:numId w:val="8"/>
        </w:numPr>
        <w:ind w:left="720"/>
        <w:jc w:val="both"/>
        <w:rPr>
          <w:rFonts w:ascii="Palatino Linotype" w:hAnsi="Palatino Linotype"/>
          <w:snapToGrid/>
          <w:sz w:val="22"/>
          <w:szCs w:val="22"/>
          <w:lang w:val="nl-NL"/>
        </w:rPr>
      </w:pPr>
      <w:r w:rsidRPr="00EE69C2">
        <w:rPr>
          <w:rFonts w:ascii="Palatino Linotype" w:hAnsi="Palatino Linotype"/>
          <w:snapToGrid/>
          <w:sz w:val="22"/>
          <w:szCs w:val="22"/>
          <w:lang w:val="nl-NL"/>
        </w:rPr>
        <w:t>in kelders of daarmede gelijk te stellen ruimten;</w:t>
      </w:r>
    </w:p>
    <w:p w14:paraId="1DA5FF86" w14:textId="77777777" w:rsidR="0057524C" w:rsidRPr="00EE69C2" w:rsidRDefault="0057524C" w:rsidP="0057524C">
      <w:pPr>
        <w:pStyle w:val="ListParagraph"/>
        <w:widowControl/>
        <w:numPr>
          <w:ilvl w:val="1"/>
          <w:numId w:val="8"/>
        </w:numPr>
        <w:ind w:left="720"/>
        <w:jc w:val="both"/>
        <w:rPr>
          <w:rFonts w:ascii="Palatino Linotype" w:hAnsi="Palatino Linotype"/>
          <w:snapToGrid/>
          <w:sz w:val="22"/>
          <w:szCs w:val="22"/>
          <w:lang w:val="nl-NL"/>
        </w:rPr>
      </w:pPr>
      <w:r w:rsidRPr="00EE69C2">
        <w:rPr>
          <w:rFonts w:ascii="Palatino Linotype" w:hAnsi="Palatino Linotype"/>
          <w:snapToGrid/>
          <w:sz w:val="22"/>
          <w:szCs w:val="22"/>
          <w:lang w:val="nl-NL"/>
        </w:rPr>
        <w:t>in kasten of soortgelijke kleine bergruimten, tenzij hierin op vloerhoogte niet afsluitbare ventilatieopeningen zijn;</w:t>
      </w:r>
    </w:p>
    <w:p w14:paraId="04488802" w14:textId="77777777" w:rsidR="0057524C" w:rsidRPr="00EE69C2" w:rsidRDefault="0057524C" w:rsidP="0057524C">
      <w:pPr>
        <w:pStyle w:val="ListParagraph"/>
        <w:widowControl/>
        <w:numPr>
          <w:ilvl w:val="1"/>
          <w:numId w:val="8"/>
        </w:numPr>
        <w:ind w:left="720"/>
        <w:jc w:val="both"/>
        <w:rPr>
          <w:rFonts w:ascii="Palatino Linotype" w:hAnsi="Palatino Linotype"/>
          <w:snapToGrid/>
          <w:sz w:val="22"/>
          <w:szCs w:val="22"/>
          <w:lang w:val="nl-NL"/>
        </w:rPr>
      </w:pPr>
      <w:r w:rsidRPr="00EE69C2">
        <w:rPr>
          <w:rFonts w:ascii="Palatino Linotype" w:hAnsi="Palatino Linotype"/>
          <w:snapToGrid/>
          <w:sz w:val="22"/>
          <w:szCs w:val="22"/>
          <w:lang w:val="nl-NL"/>
        </w:rPr>
        <w:t>op zolders die niet als woonverblijf dienen.</w:t>
      </w:r>
    </w:p>
    <w:p w14:paraId="6D965D69"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Opstelling van reservoirs in woningen en bedrijfsruimten is slechts toegestaan op voorwaarde dat:</w:t>
      </w:r>
    </w:p>
    <w:p w14:paraId="3C8A7730" w14:textId="77777777" w:rsidR="0057524C" w:rsidRPr="00EE69C2" w:rsidRDefault="0057524C" w:rsidP="0057524C">
      <w:pPr>
        <w:pStyle w:val="ListParagraph"/>
        <w:widowControl/>
        <w:numPr>
          <w:ilvl w:val="1"/>
          <w:numId w:val="9"/>
        </w:numPr>
        <w:ind w:left="720"/>
        <w:jc w:val="both"/>
        <w:rPr>
          <w:rFonts w:ascii="Palatino Linotype" w:hAnsi="Palatino Linotype"/>
          <w:snapToGrid/>
          <w:sz w:val="22"/>
          <w:szCs w:val="22"/>
          <w:lang w:val="nl-NL"/>
        </w:rPr>
      </w:pPr>
      <w:r w:rsidRPr="00EE69C2">
        <w:rPr>
          <w:rFonts w:ascii="Palatino Linotype" w:hAnsi="Palatino Linotype"/>
          <w:snapToGrid/>
          <w:sz w:val="22"/>
          <w:szCs w:val="22"/>
          <w:lang w:val="nl-NL"/>
        </w:rPr>
        <w:t>de waterinhoud van het reservoir ten hoogste 20 liter bedraagt;</w:t>
      </w:r>
    </w:p>
    <w:p w14:paraId="270B3199" w14:textId="77777777" w:rsidR="0057524C" w:rsidRPr="00EE69C2" w:rsidRDefault="0057524C" w:rsidP="0057524C">
      <w:pPr>
        <w:pStyle w:val="ListParagraph"/>
        <w:widowControl/>
        <w:numPr>
          <w:ilvl w:val="1"/>
          <w:numId w:val="9"/>
        </w:numPr>
        <w:ind w:left="720"/>
        <w:jc w:val="both"/>
        <w:rPr>
          <w:rFonts w:ascii="Palatino Linotype" w:hAnsi="Palatino Linotype"/>
          <w:snapToGrid/>
          <w:sz w:val="22"/>
          <w:szCs w:val="22"/>
          <w:lang w:val="nl-NL"/>
        </w:rPr>
      </w:pPr>
      <w:r w:rsidRPr="00EE69C2">
        <w:rPr>
          <w:rFonts w:ascii="Palatino Linotype" w:hAnsi="Palatino Linotype"/>
          <w:snapToGrid/>
          <w:sz w:val="22"/>
          <w:szCs w:val="22"/>
          <w:lang w:val="nl-NL"/>
        </w:rPr>
        <w:t>in één woning of bedrijfsruimte niet meer dan twee reservoirs zijn opgesteld.</w:t>
      </w:r>
    </w:p>
    <w:p w14:paraId="737A8728"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Opstelling van één reservoir met een waterinhoud van maximaal 150 liter in een bedrijfsruimte kan door de commandant van de Brandweer worden toegestaan.</w:t>
      </w:r>
    </w:p>
    <w:p w14:paraId="3E9FFBCC"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Opstelling van reservoirs op of in een ruimte beneden het grondniveau (maaiveld) is niet toegestaan.</w:t>
      </w:r>
    </w:p>
    <w:p w14:paraId="1A8B9B1A"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 xml:space="preserve">Reservoirs moeten zodanig zijn opgesteld dat redelijkerwijze kan worden aangenomen dat eventueel </w:t>
      </w:r>
      <w:proofErr w:type="spellStart"/>
      <w:r w:rsidRPr="00EE69C2">
        <w:rPr>
          <w:rFonts w:ascii="Palatino Linotype" w:hAnsi="Palatino Linotype"/>
          <w:snapToGrid/>
          <w:sz w:val="22"/>
          <w:szCs w:val="22"/>
          <w:lang w:val="nl-NL"/>
        </w:rPr>
        <w:t>lekgas</w:t>
      </w:r>
      <w:proofErr w:type="spellEnd"/>
      <w:r w:rsidRPr="00EE69C2">
        <w:rPr>
          <w:rFonts w:ascii="Palatino Linotype" w:hAnsi="Palatino Linotype"/>
          <w:snapToGrid/>
          <w:sz w:val="22"/>
          <w:szCs w:val="22"/>
          <w:lang w:val="nl-NL"/>
        </w:rPr>
        <w:t xml:space="preserve"> niet in een besloten ruimte kan binnendringen.</w:t>
      </w:r>
    </w:p>
    <w:p w14:paraId="78C9EDB0" w14:textId="77777777" w:rsidR="0057524C" w:rsidRPr="00EE69C2" w:rsidRDefault="0057524C" w:rsidP="0057524C">
      <w:pPr>
        <w:pStyle w:val="ListParagraph"/>
        <w:widowControl/>
        <w:numPr>
          <w:ilvl w:val="0"/>
          <w:numId w:val="7"/>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Afhankelijk van de plaatselijke omstandigheden moeten voorzieningen worden getroffen waardoor de toegang tot de reservoirs voor onbevoegden redelijkerwijs niet mogelijk is.</w:t>
      </w:r>
    </w:p>
    <w:p w14:paraId="75B07072" w14:textId="77777777" w:rsidR="0057524C" w:rsidRPr="00EE69C2" w:rsidRDefault="0057524C" w:rsidP="0057524C">
      <w:pPr>
        <w:widowControl/>
        <w:jc w:val="both"/>
        <w:rPr>
          <w:rFonts w:ascii="Palatino Linotype" w:hAnsi="Palatino Linotype"/>
          <w:snapToGrid/>
          <w:sz w:val="22"/>
          <w:szCs w:val="22"/>
          <w:lang w:val="nl-NL"/>
        </w:rPr>
      </w:pPr>
    </w:p>
    <w:p w14:paraId="0CD6BAD5"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Installatie</w:t>
      </w:r>
    </w:p>
    <w:p w14:paraId="24CA22C5" w14:textId="77777777" w:rsidR="0057524C" w:rsidRPr="00EE69C2" w:rsidRDefault="0057524C" w:rsidP="00120513">
      <w:pPr>
        <w:widowControl/>
        <w:spacing w:line="200" w:lineRule="exact"/>
        <w:jc w:val="both"/>
        <w:rPr>
          <w:rFonts w:ascii="Palatino Linotype" w:hAnsi="Palatino Linotype"/>
          <w:snapToGrid/>
          <w:sz w:val="22"/>
          <w:szCs w:val="22"/>
          <w:lang w:val="nl-NL"/>
        </w:rPr>
      </w:pPr>
    </w:p>
    <w:p w14:paraId="79A4AB8A"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Artikel 4</w:t>
      </w:r>
    </w:p>
    <w:p w14:paraId="3D55D461" w14:textId="77777777" w:rsidR="0057524C" w:rsidRPr="00EE69C2" w:rsidRDefault="0057524C" w:rsidP="0057524C">
      <w:pPr>
        <w:widowControl/>
        <w:jc w:val="center"/>
        <w:rPr>
          <w:rFonts w:ascii="Palatino Linotype" w:hAnsi="Palatino Linotype"/>
          <w:snapToGrid/>
          <w:sz w:val="22"/>
          <w:szCs w:val="22"/>
          <w:lang w:val="nl-NL"/>
        </w:rPr>
      </w:pPr>
    </w:p>
    <w:p w14:paraId="20C161D6" w14:textId="77777777" w:rsidR="0057524C" w:rsidRPr="00EE69C2" w:rsidRDefault="0057524C" w:rsidP="0057524C">
      <w:pPr>
        <w:pStyle w:val="ListParagraph"/>
        <w:widowControl/>
        <w:numPr>
          <w:ilvl w:val="0"/>
          <w:numId w:val="10"/>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Als algemene regel geldt dat alle verbruikstoestellen door middel van een vaste leiding moeten zijn aangesloten.</w:t>
      </w:r>
    </w:p>
    <w:p w14:paraId="35D304FE" w14:textId="77777777" w:rsidR="0057524C" w:rsidRPr="00EE69C2" w:rsidRDefault="0057524C" w:rsidP="0057524C">
      <w:pPr>
        <w:pStyle w:val="ListParagraph"/>
        <w:widowControl/>
        <w:numPr>
          <w:ilvl w:val="0"/>
          <w:numId w:val="10"/>
        </w:numPr>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Aansluiting van verbruikstoestellen door middel van buigzame leiding is slechts toegestaan voor zover dit de aansluiting betreft van verbruikstoestellen die in verband met het onderhoud of schoonhouden gemakkelijk verplaatsbaar moeten zijn dan wel tijdens het gebruik moeten worden bewogen.</w:t>
      </w:r>
    </w:p>
    <w:p w14:paraId="7B734B3A" w14:textId="77777777" w:rsidR="0057524C" w:rsidRPr="00EE69C2" w:rsidRDefault="0057524C" w:rsidP="00120513">
      <w:pPr>
        <w:pStyle w:val="ListParagraph"/>
        <w:widowControl/>
        <w:numPr>
          <w:ilvl w:val="0"/>
          <w:numId w:val="10"/>
        </w:numPr>
        <w:spacing w:after="360"/>
        <w:ind w:left="360"/>
        <w:jc w:val="both"/>
        <w:rPr>
          <w:rFonts w:ascii="Palatino Linotype" w:hAnsi="Palatino Linotype"/>
          <w:snapToGrid/>
          <w:sz w:val="22"/>
          <w:szCs w:val="22"/>
          <w:lang w:val="nl-NL"/>
        </w:rPr>
      </w:pPr>
      <w:r w:rsidRPr="00EE69C2">
        <w:rPr>
          <w:rFonts w:ascii="Palatino Linotype" w:hAnsi="Palatino Linotype"/>
          <w:snapToGrid/>
          <w:sz w:val="22"/>
          <w:szCs w:val="22"/>
          <w:lang w:val="nl-NL"/>
        </w:rPr>
        <w:t>De installatie moet zodanig deugdelijk zijn uitgevoerd dat lekkage van gas wordt voorkomen.</w:t>
      </w:r>
    </w:p>
    <w:p w14:paraId="1119F0CD"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Inwerkingtreding</w:t>
      </w:r>
    </w:p>
    <w:p w14:paraId="2B379E59" w14:textId="77777777" w:rsidR="0057524C" w:rsidRPr="00EE69C2" w:rsidRDefault="0057524C" w:rsidP="0057524C">
      <w:pPr>
        <w:widowControl/>
        <w:jc w:val="both"/>
        <w:rPr>
          <w:rFonts w:ascii="Palatino Linotype" w:hAnsi="Palatino Linotype"/>
          <w:snapToGrid/>
          <w:sz w:val="22"/>
          <w:szCs w:val="22"/>
          <w:lang w:val="nl-NL"/>
        </w:rPr>
      </w:pPr>
    </w:p>
    <w:p w14:paraId="0FC286D0" w14:textId="77777777" w:rsidR="0057524C" w:rsidRPr="00EE69C2" w:rsidRDefault="0057524C" w:rsidP="0057524C">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Artikel 5</w:t>
      </w:r>
    </w:p>
    <w:p w14:paraId="76EC25D5" w14:textId="20B6D009" w:rsidR="0057524C" w:rsidRDefault="0057524C" w:rsidP="0075224B">
      <w:pPr>
        <w:widowControl/>
        <w:jc w:val="center"/>
        <w:rPr>
          <w:rFonts w:ascii="Palatino Linotype" w:hAnsi="Palatino Linotype"/>
          <w:snapToGrid/>
          <w:sz w:val="22"/>
          <w:szCs w:val="22"/>
          <w:lang w:val="nl-NL"/>
        </w:rPr>
      </w:pPr>
      <w:r w:rsidRPr="00EE69C2">
        <w:rPr>
          <w:rFonts w:ascii="Palatino Linotype" w:hAnsi="Palatino Linotype"/>
          <w:snapToGrid/>
          <w:sz w:val="22"/>
          <w:szCs w:val="22"/>
          <w:lang w:val="nl-NL"/>
        </w:rPr>
        <w:t>(vervallen)</w:t>
      </w:r>
    </w:p>
    <w:p w14:paraId="2057B28D" w14:textId="5F69976C" w:rsidR="00120513" w:rsidRDefault="00120513" w:rsidP="0075224B">
      <w:pPr>
        <w:widowControl/>
        <w:jc w:val="center"/>
        <w:rPr>
          <w:rFonts w:ascii="Palatino Linotype" w:hAnsi="Palatino Linotype"/>
          <w:snapToGrid/>
          <w:sz w:val="22"/>
          <w:szCs w:val="22"/>
          <w:lang w:val="nl-NL"/>
        </w:rPr>
      </w:pPr>
    </w:p>
    <w:p w14:paraId="70E30005" w14:textId="4F84AE56" w:rsidR="00120513" w:rsidRDefault="00120513" w:rsidP="0075224B">
      <w:pPr>
        <w:widowControl/>
        <w:jc w:val="center"/>
        <w:rPr>
          <w:rFonts w:ascii="Palatino Linotype" w:hAnsi="Palatino Linotype"/>
          <w:snapToGrid/>
          <w:sz w:val="22"/>
          <w:szCs w:val="22"/>
          <w:lang w:val="nl-NL"/>
        </w:rPr>
      </w:pPr>
    </w:p>
    <w:p w14:paraId="3020F016" w14:textId="7AA74378" w:rsidR="00120513" w:rsidRDefault="00120513" w:rsidP="0075224B">
      <w:pPr>
        <w:widowControl/>
        <w:jc w:val="center"/>
        <w:rPr>
          <w:rFonts w:ascii="Palatino Linotype" w:hAnsi="Palatino Linotype"/>
          <w:snapToGrid/>
          <w:sz w:val="22"/>
          <w:szCs w:val="22"/>
          <w:lang w:val="nl-NL"/>
        </w:rPr>
      </w:pPr>
    </w:p>
    <w:p w14:paraId="7DD45DBB" w14:textId="2EA1BBC7" w:rsidR="00120513" w:rsidRDefault="00120513" w:rsidP="0075224B">
      <w:pPr>
        <w:widowControl/>
        <w:jc w:val="center"/>
        <w:rPr>
          <w:rFonts w:ascii="Palatino Linotype" w:hAnsi="Palatino Linotype"/>
          <w:snapToGrid/>
          <w:sz w:val="22"/>
          <w:szCs w:val="22"/>
          <w:lang w:val="nl-NL"/>
        </w:rPr>
      </w:pPr>
    </w:p>
    <w:p w14:paraId="0DAD8EFF" w14:textId="3254B23D" w:rsidR="00120513" w:rsidRDefault="00120513" w:rsidP="0075224B">
      <w:pPr>
        <w:widowControl/>
        <w:jc w:val="center"/>
        <w:rPr>
          <w:rFonts w:ascii="Palatino Linotype" w:hAnsi="Palatino Linotype"/>
          <w:snapToGrid/>
          <w:sz w:val="22"/>
          <w:szCs w:val="22"/>
          <w:lang w:val="nl-NL"/>
        </w:rPr>
      </w:pPr>
      <w:r>
        <w:rPr>
          <w:rFonts w:ascii="Palatino Linotype" w:hAnsi="Palatino Linotype"/>
          <w:snapToGrid/>
          <w:sz w:val="22"/>
          <w:szCs w:val="22"/>
          <w:lang w:val="nl-NL"/>
        </w:rPr>
        <w:t>Citeertitel</w:t>
      </w:r>
    </w:p>
    <w:p w14:paraId="764698C9" w14:textId="0D6053EE" w:rsidR="00120513" w:rsidRDefault="00120513" w:rsidP="0075224B">
      <w:pPr>
        <w:widowControl/>
        <w:jc w:val="center"/>
        <w:rPr>
          <w:rFonts w:ascii="Palatino Linotype" w:hAnsi="Palatino Linotype"/>
          <w:snapToGrid/>
          <w:sz w:val="22"/>
          <w:szCs w:val="22"/>
          <w:lang w:val="nl-NL"/>
        </w:rPr>
      </w:pPr>
    </w:p>
    <w:p w14:paraId="43807D25" w14:textId="1C305882" w:rsidR="00120513" w:rsidRDefault="00120513" w:rsidP="0075224B">
      <w:pPr>
        <w:widowControl/>
        <w:jc w:val="center"/>
        <w:rPr>
          <w:rFonts w:ascii="Palatino Linotype" w:hAnsi="Palatino Linotype"/>
          <w:snapToGrid/>
          <w:sz w:val="22"/>
          <w:szCs w:val="22"/>
          <w:lang w:val="nl-NL"/>
        </w:rPr>
      </w:pPr>
      <w:r>
        <w:rPr>
          <w:rFonts w:ascii="Palatino Linotype" w:hAnsi="Palatino Linotype"/>
          <w:snapToGrid/>
          <w:sz w:val="22"/>
          <w:szCs w:val="22"/>
          <w:lang w:val="nl-NL"/>
        </w:rPr>
        <w:t>Artikel 6</w:t>
      </w:r>
    </w:p>
    <w:p w14:paraId="05C03AF0" w14:textId="3AA1B625" w:rsidR="00120513" w:rsidRDefault="00120513" w:rsidP="0075224B">
      <w:pPr>
        <w:widowControl/>
        <w:jc w:val="center"/>
        <w:rPr>
          <w:rFonts w:ascii="Palatino Linotype" w:hAnsi="Palatino Linotype"/>
          <w:snapToGrid/>
          <w:sz w:val="22"/>
          <w:szCs w:val="22"/>
          <w:lang w:val="nl-NL"/>
        </w:rPr>
      </w:pPr>
    </w:p>
    <w:p w14:paraId="68D582AE" w14:textId="6FE52A54" w:rsidR="00120513" w:rsidRPr="00EE69C2" w:rsidRDefault="00120513" w:rsidP="00815C00">
      <w:pPr>
        <w:widowControl/>
        <w:jc w:val="both"/>
        <w:rPr>
          <w:rFonts w:ascii="Palatino Linotype" w:hAnsi="Palatino Linotype"/>
          <w:snapToGrid/>
          <w:sz w:val="22"/>
          <w:szCs w:val="22"/>
          <w:lang w:val="nl-NL"/>
        </w:rPr>
      </w:pPr>
      <w:r>
        <w:rPr>
          <w:rFonts w:ascii="Palatino Linotype" w:hAnsi="Palatino Linotype"/>
          <w:snapToGrid/>
          <w:sz w:val="22"/>
          <w:szCs w:val="22"/>
          <w:lang w:val="nl-NL"/>
        </w:rPr>
        <w:t>Dit landsbesluit, houdende algemene maatregelen, kan worden aangehaald als “Besluit Gebruik vloeibaar gas in reservoirs”.</w:t>
      </w:r>
    </w:p>
    <w:p w14:paraId="3C742EA1" w14:textId="77777777" w:rsidR="00580997" w:rsidRPr="00B37C1A" w:rsidRDefault="00580997" w:rsidP="00580997">
      <w:pPr>
        <w:suppressAutoHyphens/>
        <w:jc w:val="both"/>
        <w:rPr>
          <w:rFonts w:ascii="Palatino Linotype" w:hAnsi="Palatino Linotype"/>
          <w:sz w:val="22"/>
          <w:szCs w:val="22"/>
          <w:lang w:val="nl-NL"/>
        </w:rPr>
      </w:pPr>
    </w:p>
    <w:p w14:paraId="657199B9" w14:textId="77D46D04" w:rsidR="0075361F" w:rsidRPr="00DE0CFA" w:rsidRDefault="00580997" w:rsidP="00DE0CFA">
      <w:pPr>
        <w:suppressAutoHyphens/>
        <w:jc w:val="center"/>
        <w:rPr>
          <w:rFonts w:ascii="Palatino Linotype" w:hAnsi="Palatino Linotype"/>
          <w:sz w:val="22"/>
          <w:szCs w:val="22"/>
          <w:lang w:val="nl-NL"/>
        </w:rPr>
      </w:pPr>
      <w:r>
        <w:rPr>
          <w:rFonts w:ascii="Palatino Linotype" w:hAnsi="Palatino Linotype"/>
          <w:sz w:val="22"/>
          <w:szCs w:val="22"/>
          <w:lang w:val="nl-NL"/>
        </w:rPr>
        <w:t>***</w:t>
      </w:r>
    </w:p>
    <w:sectPr w:rsidR="0075361F" w:rsidRPr="00DE0CFA" w:rsidSect="00DE0CFA">
      <w:headerReference w:type="even" r:id="rId9"/>
      <w:headerReference w:type="default" r:id="rId10"/>
      <w:endnotePr>
        <w:numFmt w:val="decimal"/>
      </w:endnotePr>
      <w:pgSz w:w="11906" w:h="16838"/>
      <w:pgMar w:top="1598" w:right="1298" w:bottom="958" w:left="1298" w:header="630" w:footer="95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9269" w14:textId="77777777" w:rsidR="0043209F" w:rsidRDefault="0043209F">
      <w:pPr>
        <w:spacing w:line="20" w:lineRule="exact"/>
      </w:pPr>
    </w:p>
  </w:endnote>
  <w:endnote w:type="continuationSeparator" w:id="0">
    <w:p w14:paraId="5792BCA2" w14:textId="77777777" w:rsidR="0043209F" w:rsidRDefault="0043209F">
      <w:r>
        <w:t xml:space="preserve"> </w:t>
      </w:r>
    </w:p>
  </w:endnote>
  <w:endnote w:type="continuationNotice" w:id="1">
    <w:p w14:paraId="54548042"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6CD91" w14:textId="77777777" w:rsidR="0043209F" w:rsidRDefault="0043209F">
      <w:r>
        <w:separator/>
      </w:r>
    </w:p>
  </w:footnote>
  <w:footnote w:type="continuationSeparator" w:id="0">
    <w:p w14:paraId="7CF7559D" w14:textId="77777777" w:rsidR="0043209F" w:rsidRDefault="0043209F">
      <w:r>
        <w:continuationSeparator/>
      </w:r>
    </w:p>
  </w:footnote>
  <w:footnote w:id="1">
    <w:p w14:paraId="0C4F3F56" w14:textId="1C6D7B1C" w:rsidR="007169F8" w:rsidRPr="002B11FC" w:rsidRDefault="007169F8" w:rsidP="007169F8">
      <w:pPr>
        <w:pStyle w:val="FootnoteText"/>
        <w:tabs>
          <w:tab w:val="left" w:pos="142"/>
        </w:tabs>
        <w:ind w:left="142" w:right="44"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2B11FC">
        <w:rPr>
          <w:rFonts w:ascii="Palatino Linotype" w:hAnsi="Palatino Linotype"/>
          <w:sz w:val="18"/>
          <w:szCs w:val="18"/>
          <w:lang w:val="nl-NL"/>
        </w:rPr>
        <w:t xml:space="preserve"> </w:t>
      </w:r>
      <w:r>
        <w:rPr>
          <w:rFonts w:ascii="Palatino Linotype" w:hAnsi="Palatino Linotype"/>
          <w:sz w:val="18"/>
          <w:szCs w:val="18"/>
          <w:lang w:val="nl-NL"/>
        </w:rPr>
        <w:tab/>
      </w:r>
      <w:r w:rsidRPr="002B11FC">
        <w:rPr>
          <w:rFonts w:ascii="Palatino Linotype" w:hAnsi="Palatino Linotype"/>
          <w:sz w:val="18"/>
          <w:szCs w:val="18"/>
          <w:lang w:val="nl-NL"/>
        </w:rPr>
        <w:t xml:space="preserve">Deze regeling heeft met ingang van 10 oktober 2010 de staat van </w:t>
      </w:r>
      <w:r w:rsidRPr="00EC50CE">
        <w:rPr>
          <w:rFonts w:ascii="Palatino Linotype" w:hAnsi="Palatino Linotype"/>
          <w:sz w:val="18"/>
          <w:szCs w:val="18"/>
          <w:lang w:val="nl-NL"/>
        </w:rPr>
        <w:t>landsbesluit</w:t>
      </w:r>
      <w:r w:rsidR="0057524C">
        <w:rPr>
          <w:rFonts w:ascii="Palatino Linotype" w:hAnsi="Palatino Linotype"/>
          <w:sz w:val="18"/>
          <w:szCs w:val="18"/>
          <w:lang w:val="nl-NL"/>
        </w:rPr>
        <w:t xml:space="preserve">, houdende algemene maatregelen, </w:t>
      </w:r>
      <w:r>
        <w:rPr>
          <w:rFonts w:ascii="Palatino Linotype" w:hAnsi="Palatino Linotype"/>
          <w:sz w:val="18"/>
          <w:szCs w:val="18"/>
          <w:lang w:val="nl-NL"/>
        </w:rPr>
        <w:t xml:space="preserve">van Curaçao </w:t>
      </w:r>
      <w:r w:rsidRPr="002B11FC">
        <w:rPr>
          <w:rFonts w:ascii="Palatino Linotype" w:hAnsi="Palatino Linotype"/>
          <w:sz w:val="18"/>
          <w:szCs w:val="18"/>
          <w:lang w:val="nl-NL"/>
        </w:rPr>
        <w:t>verkregen.</w:t>
      </w:r>
    </w:p>
  </w:footnote>
  <w:footnote w:id="2">
    <w:p w14:paraId="573D851B" w14:textId="77777777" w:rsidR="007169F8" w:rsidRPr="007169F8" w:rsidRDefault="007169F8" w:rsidP="007169F8">
      <w:pPr>
        <w:pStyle w:val="FootnoteText"/>
        <w:tabs>
          <w:tab w:val="left" w:pos="142"/>
        </w:tabs>
        <w:ind w:left="142" w:hanging="142"/>
        <w:rPr>
          <w:lang w:val="es-ES"/>
        </w:rPr>
      </w:pPr>
      <w:r w:rsidRPr="002B11FC">
        <w:rPr>
          <w:rStyle w:val="FootnoteReference"/>
          <w:rFonts w:ascii="Palatino Linotype" w:hAnsi="Palatino Linotype"/>
          <w:sz w:val="18"/>
          <w:szCs w:val="18"/>
        </w:rPr>
        <w:footnoteRef/>
      </w:r>
      <w:r w:rsidRPr="007169F8">
        <w:rPr>
          <w:rFonts w:ascii="Palatino Linotype" w:hAnsi="Palatino Linotype"/>
          <w:sz w:val="18"/>
          <w:szCs w:val="18"/>
          <w:lang w:val="es-ES"/>
        </w:rPr>
        <w:t xml:space="preserve"> </w:t>
      </w:r>
      <w:r w:rsidRPr="007169F8">
        <w:rPr>
          <w:rFonts w:ascii="Palatino Linotype" w:hAnsi="Palatino Linotype"/>
          <w:sz w:val="18"/>
          <w:szCs w:val="18"/>
          <w:lang w:val="es-ES"/>
        </w:rPr>
        <w:tab/>
        <w:t>A.B. 2010, no. 87, bijlage a.</w:t>
      </w:r>
    </w:p>
  </w:footnote>
  <w:footnote w:id="3">
    <w:p w14:paraId="6E2845DB" w14:textId="19533E69" w:rsidR="007169F8" w:rsidRPr="007169F8" w:rsidRDefault="007169F8" w:rsidP="007169F8">
      <w:pPr>
        <w:pStyle w:val="FootnoteText"/>
        <w:rPr>
          <w:rFonts w:ascii="Palatino Linotype" w:hAnsi="Palatino Linotype"/>
          <w:sz w:val="18"/>
          <w:szCs w:val="18"/>
          <w:lang w:val="es-ES"/>
        </w:rPr>
      </w:pPr>
      <w:r w:rsidRPr="003C1F0D">
        <w:rPr>
          <w:rStyle w:val="FootnoteReference"/>
          <w:rFonts w:ascii="Palatino Linotype" w:hAnsi="Palatino Linotype"/>
          <w:sz w:val="18"/>
          <w:szCs w:val="18"/>
        </w:rPr>
        <w:footnoteRef/>
      </w:r>
      <w:r w:rsidRPr="007169F8">
        <w:rPr>
          <w:rFonts w:ascii="Palatino Linotype" w:hAnsi="Palatino Linotype"/>
          <w:sz w:val="18"/>
          <w:szCs w:val="18"/>
          <w:lang w:val="es-ES"/>
        </w:rPr>
        <w:t xml:space="preserve"> </w:t>
      </w:r>
      <w:r w:rsidR="0057524C" w:rsidRPr="00231605">
        <w:rPr>
          <w:rFonts w:ascii="Palatino Linotype" w:hAnsi="Palatino Linotype"/>
          <w:sz w:val="18"/>
          <w:szCs w:val="18"/>
          <w:lang w:val="es-ES"/>
        </w:rPr>
        <w:t>A</w:t>
      </w:r>
      <w:r w:rsidR="0075361F" w:rsidRPr="00231605">
        <w:rPr>
          <w:rFonts w:ascii="Palatino Linotype" w:hAnsi="Palatino Linotype"/>
          <w:sz w:val="18"/>
          <w:szCs w:val="18"/>
          <w:lang w:val="es-ES"/>
        </w:rPr>
        <w:t xml:space="preserve">.B. </w:t>
      </w:r>
      <w:r w:rsidR="0057524C" w:rsidRPr="00231605">
        <w:rPr>
          <w:rFonts w:ascii="Palatino Linotype" w:hAnsi="Palatino Linotype"/>
          <w:sz w:val="18"/>
          <w:szCs w:val="18"/>
          <w:lang w:val="es-ES"/>
        </w:rPr>
        <w:t>197</w:t>
      </w:r>
      <w:r w:rsidR="00580997" w:rsidRPr="00231605">
        <w:rPr>
          <w:rFonts w:ascii="Palatino Linotype" w:hAnsi="Palatino Linotype"/>
          <w:sz w:val="18"/>
          <w:szCs w:val="18"/>
          <w:lang w:val="es-ES"/>
        </w:rPr>
        <w:t>2</w:t>
      </w:r>
      <w:r w:rsidR="0075361F" w:rsidRPr="00231605">
        <w:rPr>
          <w:rFonts w:ascii="Palatino Linotype" w:hAnsi="Palatino Linotype"/>
          <w:sz w:val="18"/>
          <w:szCs w:val="18"/>
          <w:lang w:val="es-ES"/>
        </w:rPr>
        <w:t xml:space="preserve">, no. </w:t>
      </w:r>
      <w:r w:rsidR="0057524C" w:rsidRPr="00231605">
        <w:rPr>
          <w:rFonts w:ascii="Palatino Linotype" w:hAnsi="Palatino Linotype"/>
          <w:sz w:val="18"/>
          <w:szCs w:val="18"/>
          <w:lang w:val="es-ES"/>
        </w:rPr>
        <w:t>31</w:t>
      </w:r>
      <w:r w:rsidR="0075361F" w:rsidRPr="00231605">
        <w:rPr>
          <w:rFonts w:ascii="Palatino Linotype" w:hAnsi="Palatino Linotype"/>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B9A2" w14:textId="07CB7947" w:rsidR="00DE0CFA" w:rsidRDefault="00231605">
    <w:pPr>
      <w:pStyle w:val="Header"/>
      <w:rPr>
        <w:b/>
        <w:sz w:val="36"/>
        <w:szCs w:val="36"/>
      </w:rPr>
    </w:pPr>
    <w:r>
      <w:rPr>
        <w:noProof/>
        <w:sz w:val="24"/>
        <w:szCs w:val="24"/>
      </w:rPr>
      <mc:AlternateContent>
        <mc:Choice Requires="wps">
          <w:drawing>
            <wp:anchor distT="0" distB="0" distL="114300" distR="114300" simplePos="0" relativeHeight="251659264" behindDoc="0" locked="0" layoutInCell="0" allowOverlap="1" wp14:anchorId="005B7BDD" wp14:editId="0AE629B4">
              <wp:simplePos x="0" y="0"/>
              <wp:positionH relativeFrom="margin">
                <wp:posOffset>-16157</wp:posOffset>
              </wp:positionH>
              <wp:positionV relativeFrom="paragraph">
                <wp:posOffset>216638</wp:posOffset>
              </wp:positionV>
              <wp:extent cx="5913947" cy="450112"/>
              <wp:effectExtent l="0" t="0" r="1079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947" cy="450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AB840F" w14:textId="7BF75F0E" w:rsidR="00231605" w:rsidRDefault="00231605" w:rsidP="00231605">
                          <w:pPr>
                            <w:tabs>
                              <w:tab w:val="center" w:pos="4657"/>
                              <w:tab w:val="right" w:pos="9314"/>
                            </w:tabs>
                            <w:rPr>
                              <w:rFonts w:ascii="Times New Roman" w:hAnsi="Times New Roman"/>
                              <w:spacing w:val="-3"/>
                            </w:rPr>
                          </w:pPr>
                          <w:r w:rsidRPr="00231605">
                            <w:rPr>
                              <w:rFonts w:ascii="Times New Roman" w:hAnsi="Times New Roman"/>
                              <w:b/>
                              <w:sz w:val="36"/>
                              <w:szCs w:val="36"/>
                            </w:rPr>
                            <w:t>83 (GT)</w:t>
                          </w: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EF604D2" w14:textId="77777777" w:rsidR="00231605" w:rsidRDefault="00231605" w:rsidP="00231605">
                          <w:pPr>
                            <w:tabs>
                              <w:tab w:val="center" w:pos="4657"/>
                              <w:tab w:val="right" w:pos="9314"/>
                            </w:tabs>
                            <w:rPr>
                              <w:rFonts w:ascii="Times New Roman" w:hAnsi="Times New Roman"/>
                              <w:spacing w:val="-3"/>
                            </w:rPr>
                          </w:pPr>
                        </w:p>
                        <w:p w14:paraId="1F23DE8F" w14:textId="77777777" w:rsidR="00231605" w:rsidRDefault="00231605" w:rsidP="0023160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B7BDD" id="Rectangle 2" o:spid="_x0000_s1026" style="position:absolute;margin-left:-1.25pt;margin-top:17.05pt;width:465.65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Xf4QIAAF4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SPMOKkBYk+Q9II3zQUjUx6+k7F4PXYPUhDUHX3ovimEBdpDV50IaXoa0pKAOUbf/figlkouIrW&#10;/QdRQnSy1cJmalfJ1gSEHKCdFeT5KAjdaVTA5iTyx1EQYlTAWTDxfN9Cckl8uN1Jpd9R0SJjJFgC&#10;dhudPN0rbdCQ+OBiHuMiZ01jRW/4xQY4DjvUVs1wm8SABEzjaTBZRX9GXrSarWaBE4ymKyfwssxZ&#10;5GngTHM/nGTjLE0z/5dB4QdxzcqScvPoobr84O/U29f5UBfH+lKiYaUJZyApuVmnjURPBKo7tz+r&#10;AJyc3NxLGDYlwOWKkj8KvOUocvLpLHSCPJg4UejNHM+PltHUC6Igyy8p3TNOX08J9UZzy+WE+IqY&#10;Z38viZG4ZRqGR8PaBM+OTiQ21bjipVVZE9YM9lkeDPY/52GRT7wwGM+cMJyMnWC88pzlLE+dRepP&#10;p+FqmS5XV9KubLmo16fCCnJWe2d492+cIEOxHgrTtpvpsKFT9W69A+Km7daifIbGkwL6AkYfDGkw&#10;aiF/YNTDwEuw+r4lkmLUvOfQvGY6Hgx5MNYHg/ACriZYYzSYqR6m6LaTbFNDZN/KyMUCGrxitvdO&#10;KAC6WcAQsyT2A9dMyfO19Tr9Lcx/AwAA//8DAFBLAwQUAAYACAAAACEAlRdKGd4AAAAJAQAADwAA&#10;AGRycy9kb3ducmV2LnhtbEyPwU7DMBBE70j8g7VI3Fq7gVZtGqdCjSLBDQqX3tx4SSJiO7HdJPw9&#10;ywmOq3mafZMdZtOxEX1onZWwWgpgaCunW1tL+HgvF1tgISqrVecsSvjGAIf89iZTqXaTfcPxFGtG&#10;JTakSkITY59yHqoGjQpL16Ol7NN5oyKdvubaq4nKTccTITbcqNbSh0b1eGyw+jpdjYTCb3QZjs9F&#10;uTtPRXx5HcaBD1Le381Pe2AR5/gHw68+qUNOThd3tTqwTsIiWRMp4eFxBYzyXbKlKRcCxVoAzzP+&#10;f0H+AwAA//8DAFBLAQItABQABgAIAAAAIQC2gziS/gAAAOEBAAATAAAAAAAAAAAAAAAAAAAAAABb&#10;Q29udGVudF9UeXBlc10ueG1sUEsBAi0AFAAGAAgAAAAhADj9If/WAAAAlAEAAAsAAAAAAAAAAAAA&#10;AAAALwEAAF9yZWxzLy5yZWxzUEsBAi0AFAAGAAgAAAAhABp/Jd/hAgAAXgYAAA4AAAAAAAAAAAAA&#10;AAAALgIAAGRycy9lMm9Eb2MueG1sUEsBAi0AFAAGAAgAAAAhAJUXShneAAAACQEAAA8AAAAAAAAA&#10;AAAAAAAAOwUAAGRycy9kb3ducmV2LnhtbFBLBQYAAAAABAAEAPMAAABGBgAAAAA=&#10;" o:allowincell="f" filled="f" stroked="f" strokeweight="0">
              <v:textbox inset="0,0,0,0">
                <w:txbxContent>
                  <w:p w14:paraId="50AB840F" w14:textId="7BF75F0E" w:rsidR="00231605" w:rsidRDefault="00231605" w:rsidP="00231605">
                    <w:pPr>
                      <w:tabs>
                        <w:tab w:val="center" w:pos="4657"/>
                        <w:tab w:val="right" w:pos="9314"/>
                      </w:tabs>
                      <w:rPr>
                        <w:rFonts w:ascii="Times New Roman" w:hAnsi="Times New Roman"/>
                        <w:spacing w:val="-3"/>
                      </w:rPr>
                    </w:pPr>
                    <w:r w:rsidRPr="00231605">
                      <w:rPr>
                        <w:rFonts w:ascii="Times New Roman" w:hAnsi="Times New Roman"/>
                        <w:b/>
                        <w:sz w:val="36"/>
                        <w:szCs w:val="36"/>
                      </w:rPr>
                      <w:t>83 (GT)</w:t>
                    </w: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5EF604D2" w14:textId="77777777" w:rsidR="00231605" w:rsidRDefault="00231605" w:rsidP="00231605">
                    <w:pPr>
                      <w:tabs>
                        <w:tab w:val="center" w:pos="4657"/>
                        <w:tab w:val="right" w:pos="9314"/>
                      </w:tabs>
                      <w:rPr>
                        <w:rFonts w:ascii="Times New Roman" w:hAnsi="Times New Roman"/>
                        <w:spacing w:val="-3"/>
                      </w:rPr>
                    </w:pPr>
                  </w:p>
                  <w:p w14:paraId="1F23DE8F" w14:textId="77777777" w:rsidR="00231605" w:rsidRDefault="00231605" w:rsidP="00231605">
                    <w:pPr>
                      <w:tabs>
                        <w:tab w:val="center" w:pos="4657"/>
                        <w:tab w:val="right" w:pos="9314"/>
                      </w:tabs>
                      <w:rPr>
                        <w:rFonts w:ascii="Times New Roman" w:hAnsi="Times New Roman"/>
                        <w:spacing w:val="-3"/>
                      </w:rPr>
                    </w:pPr>
                  </w:p>
                </w:txbxContent>
              </v:textbox>
              <w10:wrap anchorx="margin"/>
            </v:rect>
          </w:pict>
        </mc:Fallback>
      </mc:AlternateContent>
    </w:r>
  </w:p>
  <w:p w14:paraId="78A63F8C" w14:textId="0766A4C3" w:rsidR="005B02BD" w:rsidRPr="005B02BD" w:rsidRDefault="005B02BD" w:rsidP="00231605">
    <w:pPr>
      <w:pStyle w:val="Head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1274" w14:textId="736B4EF4" w:rsidR="00580997" w:rsidRPr="00231605" w:rsidRDefault="00231605" w:rsidP="00231605">
    <w:pPr>
      <w:pStyle w:val="Header"/>
    </w:pPr>
    <w:r>
      <w:rPr>
        <w:noProof/>
        <w:sz w:val="24"/>
        <w:szCs w:val="24"/>
      </w:rPr>
      <mc:AlternateContent>
        <mc:Choice Requires="wps">
          <w:drawing>
            <wp:anchor distT="0" distB="0" distL="114300" distR="114300" simplePos="0" relativeHeight="251661312" behindDoc="0" locked="0" layoutInCell="0" allowOverlap="1" wp14:anchorId="343023B4" wp14:editId="591F4483">
              <wp:simplePos x="0" y="0"/>
              <wp:positionH relativeFrom="margin">
                <wp:align>left</wp:align>
              </wp:positionH>
              <wp:positionV relativeFrom="paragraph">
                <wp:posOffset>-49175</wp:posOffset>
              </wp:positionV>
              <wp:extent cx="5914390" cy="404038"/>
              <wp:effectExtent l="0" t="0" r="1016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4040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6783F" w14:textId="126B0675" w:rsidR="00231605" w:rsidRDefault="00231605" w:rsidP="00231605">
                          <w:pPr>
                            <w:tabs>
                              <w:tab w:val="center" w:pos="4657"/>
                              <w:tab w:val="right" w:pos="9314"/>
                            </w:tabs>
                            <w:jc w:val="center"/>
                            <w:rPr>
                              <w:rFonts w:ascii="Times New Roman" w:hAnsi="Times New Roman"/>
                              <w:spacing w:val="-3"/>
                            </w:rPr>
                          </w:pPr>
                          <w:r>
                            <w:rPr>
                              <w:rFonts w:ascii="Times New Roman" w:hAnsi="Times New Roman"/>
                              <w:spacing w:val="-3"/>
                            </w:rP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spacing w:val="-3"/>
                            </w:rPr>
                            <w:t>2</w:t>
                          </w:r>
                          <w:r>
                            <w:rPr>
                              <w:rFonts w:ascii="Times New Roman" w:hAnsi="Times New Roman"/>
                              <w:spacing w:val="-3"/>
                            </w:rPr>
                            <w:fldChar w:fldCharType="end"/>
                          </w:r>
                          <w:r>
                            <w:rPr>
                              <w:rFonts w:ascii="Times New Roman" w:hAnsi="Times New Roman"/>
                              <w:spacing w:val="-3"/>
                            </w:rPr>
                            <w:t xml:space="preserve"> – </w:t>
                          </w:r>
                          <w:r>
                            <w:rPr>
                              <w:rFonts w:ascii="Times New Roman" w:hAnsi="Times New Roman"/>
                              <w:spacing w:val="-3"/>
                            </w:rPr>
                            <w:tab/>
                          </w:r>
                          <w:r w:rsidRPr="00231605">
                            <w:rPr>
                              <w:rFonts w:ascii="Times New Roman" w:hAnsi="Times New Roman"/>
                              <w:b/>
                              <w:spacing w:val="-3"/>
                              <w:sz w:val="36"/>
                              <w:szCs w:val="36"/>
                            </w:rPr>
                            <w:t>83 (GT)</w:t>
                          </w:r>
                        </w:p>
                        <w:p w14:paraId="7FCFEA24" w14:textId="77777777" w:rsidR="00231605" w:rsidRDefault="00231605" w:rsidP="00231605">
                          <w:pPr>
                            <w:tabs>
                              <w:tab w:val="center" w:pos="4657"/>
                              <w:tab w:val="right" w:pos="9314"/>
                            </w:tabs>
                            <w:rPr>
                              <w:rFonts w:ascii="Times New Roman" w:hAnsi="Times New Roman"/>
                              <w:spacing w:val="-3"/>
                            </w:rPr>
                          </w:pPr>
                        </w:p>
                        <w:p w14:paraId="66565E70" w14:textId="77777777" w:rsidR="00231605" w:rsidRDefault="00231605" w:rsidP="0023160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23B4" id="Rectangle 4" o:spid="_x0000_s1027" style="position:absolute;margin-left:0;margin-top:-3.85pt;width:465.7pt;height:3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xs4QIAAGUGAAAOAAAAZHJzL2Uyb0RvYy54bWysVVFvmzAQfp+0/2D5nQKJkwAqmRISpknd&#10;Vq3bD3DABGtgM9sp6ab9951NkibtJk3reEBncz5/3919x/Wbfduge6Y0lyLF4VWAEROFLLnYpvjL&#10;59yLMNKGipI2UrAUPzCN38xfv7ruu4SNZC2bkikEQYRO+i7FtTFd4vu6qFlL9ZXsmICPlVQtNbBU&#10;W79UtIfobeOPgmDq91KVnZIF0xp2V8NHPHfxq4oV5mNVaWZQk2LAZtxbuffGvv35NU22inY1Lw4w&#10;6D+gaCkXcOkp1IoainaKPwvV8kJJLStzVcjWl1XFC+Y4AJsweMLmrqYdc1wgObo7pUn/v7DFh/tb&#10;hXiZYoKRoC2U6BMkjYptwxCx6ek7nYDXXXerLEHd3cjiq0ZCZjV4sYVSsq8ZLQFUaP39iwN2oeEo&#10;2vTvZQnR6c5Il6l9pVobEHKA9q4gD6eCsL1BBWxO4pCMY6hbAd9IQIJx5K6gyfF0p7R5y2SLrJFi&#10;BdhddHp/o41FQ5Oji71MyJw3jSt6Iy42wHHYYa5rhtM0ASRgWk+LyVX0RxzE62gdEY+MpmuPBKuV&#10;t8gz4k3zcDZZjVdZtgp/WhQhSWpelkzYS4/dFZK/q96hz4e+OPWXlg0vbTgLSavtJmsUuqfQ3bl7&#10;Duk5c/MvYbiUAJcnlMIRCZaj2Mun0cwjOZl48SyIvCCMl/E0IDFZ5ZeUbrhgL6eEeltzx+WPxAL3&#10;PCdGk5YbGB4Nb1McnZxoYrtxLUpXZUN5M9hnebDYf5+HRT4JZmQcebPZZOyR8TrwllGeeYssnE5n&#10;62W2XD8p7dq1i355KlxBznrvDO/hjkfI0KzHxnRyswoblGr2m72Ts9OiVd9Glg+gPyVBHqAkmNVg&#10;1FJ9x6iHuZdi/W1HFcOoeSdAw3ZIHg11NDZHg4oCjqbYYDSYmRmG6a5TfFtD5NBVU8gF6LziToKP&#10;KICBXcAsc1wOc9cOy/O183r8O8x/AQAA//8DAFBLAwQUAAYACAAAACEAmZAdLt0AAAAGAQAADwAA&#10;AGRycy9kb3ducmV2LnhtbEyPT0+DQBTE7yZ+h80z8dYuVfsH5NGYEhK9afXibcu+ApF9C+wW8Nu7&#10;nvQ4mcnMb9L9bFox0uAaywirZQSCuLS64Qrh471Y7EA4r1ir1jIhfJODfXZ9lapE24nfaDz6SoQS&#10;dolCqL3vEildWZNRbmk74uCd7WCUD3KopB7UFMpNK++iaCONajgs1KqjQ03l1/FiEPJhowt3eM6L&#10;+HPK/ctrP/ayR7y9mZ8eQXia/V8YfvEDOmSB6WQvrJ1oEcIRj7DYbkEEN75fPYA4IazXMcgslf/x&#10;sx8AAAD//wMAUEsBAi0AFAAGAAgAAAAhALaDOJL+AAAA4QEAABMAAAAAAAAAAAAAAAAAAAAAAFtD&#10;b250ZW50X1R5cGVzXS54bWxQSwECLQAUAAYACAAAACEAOP0h/9YAAACUAQAACwAAAAAAAAAAAAAA&#10;AAAvAQAAX3JlbHMvLnJlbHNQSwECLQAUAAYACAAAACEAjXn8bOECAABlBgAADgAAAAAAAAAAAAAA&#10;AAAuAgAAZHJzL2Uyb0RvYy54bWxQSwECLQAUAAYACAAAACEAmZAdLt0AAAAGAQAADwAAAAAAAAAA&#10;AAAAAAA7BQAAZHJzL2Rvd25yZXYueG1sUEsFBgAAAAAEAAQA8wAAAEUGAAAAAA==&#10;" o:allowincell="f" filled="f" stroked="f" strokeweight="0">
              <v:textbox inset="0,0,0,0">
                <w:txbxContent>
                  <w:p w14:paraId="35D6783F" w14:textId="126B0675" w:rsidR="00231605" w:rsidRDefault="00231605" w:rsidP="00231605">
                    <w:pPr>
                      <w:tabs>
                        <w:tab w:val="center" w:pos="4657"/>
                        <w:tab w:val="right" w:pos="9314"/>
                      </w:tabs>
                      <w:jc w:val="center"/>
                      <w:rPr>
                        <w:rFonts w:ascii="Times New Roman" w:hAnsi="Times New Roman"/>
                        <w:spacing w:val="-3"/>
                      </w:rPr>
                    </w:pPr>
                    <w:r>
                      <w:rPr>
                        <w:rFonts w:ascii="Times New Roman" w:hAnsi="Times New Roman"/>
                        <w:spacing w:val="-3"/>
                      </w:rP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t xml:space="preserve">– </w:t>
                    </w:r>
                    <w:r>
                      <w:rPr>
                        <w:rFonts w:ascii="Times New Roman" w:hAnsi="Times New Roman"/>
                        <w:spacing w:val="-3"/>
                      </w:rPr>
                      <w:tab/>
                    </w:r>
                    <w:r w:rsidRPr="00231605">
                      <w:rPr>
                        <w:rFonts w:ascii="Times New Roman" w:hAnsi="Times New Roman"/>
                        <w:b/>
                        <w:spacing w:val="-3"/>
                        <w:sz w:val="36"/>
                        <w:szCs w:val="36"/>
                      </w:rPr>
                      <w:t>83 (GT)</w:t>
                    </w:r>
                  </w:p>
                  <w:p w14:paraId="7FCFEA24" w14:textId="77777777" w:rsidR="00231605" w:rsidRDefault="00231605" w:rsidP="00231605">
                    <w:pPr>
                      <w:tabs>
                        <w:tab w:val="center" w:pos="4657"/>
                        <w:tab w:val="right" w:pos="9314"/>
                      </w:tabs>
                      <w:rPr>
                        <w:rFonts w:ascii="Times New Roman" w:hAnsi="Times New Roman"/>
                        <w:spacing w:val="-3"/>
                      </w:rPr>
                    </w:pPr>
                  </w:p>
                  <w:p w14:paraId="66565E70" w14:textId="77777777" w:rsidR="00231605" w:rsidRDefault="00231605" w:rsidP="00231605">
                    <w:pPr>
                      <w:tabs>
                        <w:tab w:val="center" w:pos="4657"/>
                        <w:tab w:val="right" w:pos="9314"/>
                      </w:tabs>
                      <w:rPr>
                        <w:rFonts w:ascii="Times New Roman" w:hAnsi="Times New Roman"/>
                        <w:spacing w:val="-3"/>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A7D"/>
    <w:multiLevelType w:val="hybridMultilevel"/>
    <w:tmpl w:val="D1007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4301"/>
    <w:multiLevelType w:val="hybridMultilevel"/>
    <w:tmpl w:val="9F40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83C11"/>
    <w:multiLevelType w:val="hybridMultilevel"/>
    <w:tmpl w:val="2822F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2A24EC"/>
    <w:multiLevelType w:val="hybridMultilevel"/>
    <w:tmpl w:val="36E8F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5678E"/>
    <w:multiLevelType w:val="hybridMultilevel"/>
    <w:tmpl w:val="9FF8763E"/>
    <w:lvl w:ilvl="0" w:tplc="8CC00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416E5"/>
    <w:multiLevelType w:val="hybridMultilevel"/>
    <w:tmpl w:val="1692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E5625"/>
    <w:multiLevelType w:val="hybridMultilevel"/>
    <w:tmpl w:val="147E961E"/>
    <w:lvl w:ilvl="0" w:tplc="C7405AD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C60BD4"/>
    <w:multiLevelType w:val="hybridMultilevel"/>
    <w:tmpl w:val="0164C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B37EA"/>
    <w:multiLevelType w:val="hybridMultilevel"/>
    <w:tmpl w:val="993E7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07C7D"/>
    <w:multiLevelType w:val="hybridMultilevel"/>
    <w:tmpl w:val="3D8CA2F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9"/>
  </w:num>
  <w:num w:numId="5">
    <w:abstractNumId w:val="6"/>
  </w:num>
  <w:num w:numId="6">
    <w:abstractNumId w:val="8"/>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0A661B"/>
    <w:rsid w:val="00120513"/>
    <w:rsid w:val="0014186C"/>
    <w:rsid w:val="00173FBA"/>
    <w:rsid w:val="001A7D22"/>
    <w:rsid w:val="001C27B0"/>
    <w:rsid w:val="001C384D"/>
    <w:rsid w:val="00213227"/>
    <w:rsid w:val="00231605"/>
    <w:rsid w:val="00282C3F"/>
    <w:rsid w:val="002B27B9"/>
    <w:rsid w:val="002F0CFE"/>
    <w:rsid w:val="00331A7B"/>
    <w:rsid w:val="00334EF0"/>
    <w:rsid w:val="00390EC1"/>
    <w:rsid w:val="003B694F"/>
    <w:rsid w:val="003C30EB"/>
    <w:rsid w:val="003D1497"/>
    <w:rsid w:val="003D25AC"/>
    <w:rsid w:val="003E6FF3"/>
    <w:rsid w:val="0043209F"/>
    <w:rsid w:val="00433DF6"/>
    <w:rsid w:val="004E29EE"/>
    <w:rsid w:val="004E2C9C"/>
    <w:rsid w:val="004E799B"/>
    <w:rsid w:val="00504D76"/>
    <w:rsid w:val="0057524C"/>
    <w:rsid w:val="00580997"/>
    <w:rsid w:val="00593143"/>
    <w:rsid w:val="005B02BD"/>
    <w:rsid w:val="005B7EA9"/>
    <w:rsid w:val="005D0989"/>
    <w:rsid w:val="005D39A3"/>
    <w:rsid w:val="006147F1"/>
    <w:rsid w:val="006169E6"/>
    <w:rsid w:val="006725E6"/>
    <w:rsid w:val="006C19FE"/>
    <w:rsid w:val="006F659E"/>
    <w:rsid w:val="007169F8"/>
    <w:rsid w:val="0075224B"/>
    <w:rsid w:val="0075361F"/>
    <w:rsid w:val="00781AD6"/>
    <w:rsid w:val="007A6572"/>
    <w:rsid w:val="007C7D7D"/>
    <w:rsid w:val="007D4D73"/>
    <w:rsid w:val="007F37E8"/>
    <w:rsid w:val="00803F56"/>
    <w:rsid w:val="00815C00"/>
    <w:rsid w:val="00831996"/>
    <w:rsid w:val="00853D6F"/>
    <w:rsid w:val="00862E7C"/>
    <w:rsid w:val="00864BBA"/>
    <w:rsid w:val="00870E7E"/>
    <w:rsid w:val="008A1329"/>
    <w:rsid w:val="008B0FBF"/>
    <w:rsid w:val="008C60C3"/>
    <w:rsid w:val="008D5F30"/>
    <w:rsid w:val="008D67E9"/>
    <w:rsid w:val="008F676F"/>
    <w:rsid w:val="00910EBB"/>
    <w:rsid w:val="00933279"/>
    <w:rsid w:val="00957572"/>
    <w:rsid w:val="009E45FD"/>
    <w:rsid w:val="00A0173D"/>
    <w:rsid w:val="00A130A8"/>
    <w:rsid w:val="00AA53B3"/>
    <w:rsid w:val="00AB22C8"/>
    <w:rsid w:val="00AC5F65"/>
    <w:rsid w:val="00B14BB9"/>
    <w:rsid w:val="00B34BEA"/>
    <w:rsid w:val="00B41F4D"/>
    <w:rsid w:val="00B42035"/>
    <w:rsid w:val="00B73573"/>
    <w:rsid w:val="00B747D5"/>
    <w:rsid w:val="00B84E49"/>
    <w:rsid w:val="00B920FE"/>
    <w:rsid w:val="00BE36FD"/>
    <w:rsid w:val="00BE4C22"/>
    <w:rsid w:val="00BF3E97"/>
    <w:rsid w:val="00C00533"/>
    <w:rsid w:val="00C019BD"/>
    <w:rsid w:val="00C06F82"/>
    <w:rsid w:val="00CC6CA3"/>
    <w:rsid w:val="00CE18CE"/>
    <w:rsid w:val="00CE5C4F"/>
    <w:rsid w:val="00D03575"/>
    <w:rsid w:val="00D03A15"/>
    <w:rsid w:val="00D50DA5"/>
    <w:rsid w:val="00D67282"/>
    <w:rsid w:val="00D95F17"/>
    <w:rsid w:val="00DC4B4C"/>
    <w:rsid w:val="00DC65B6"/>
    <w:rsid w:val="00DE0CFA"/>
    <w:rsid w:val="00E42D6B"/>
    <w:rsid w:val="00EB1834"/>
    <w:rsid w:val="00EC311F"/>
    <w:rsid w:val="00ED3BC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8CE920"/>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1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169F8"/>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7169F8"/>
    <w:rPr>
      <w:rFonts w:ascii="Palatino Linotype" w:eastAsia="Palatino Linotype" w:hAnsi="Palatino Linotype" w:cs="Palatino Linotype"/>
      <w:sz w:val="22"/>
      <w:szCs w:val="22"/>
    </w:rPr>
  </w:style>
  <w:style w:type="paragraph" w:styleId="ListParagraph">
    <w:name w:val="List Paragraph"/>
    <w:basedOn w:val="Normal"/>
    <w:uiPriority w:val="34"/>
    <w:qFormat/>
    <w:rsid w:val="0075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754E-1805-4D5C-B2FF-B1262B77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808</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2023-08-01T19:44:00Z</cp:lastPrinted>
  <dcterms:created xsi:type="dcterms:W3CDTF">2023-08-03T23:46:00Z</dcterms:created>
  <dcterms:modified xsi:type="dcterms:W3CDTF">2023-08-04T02:33:00Z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