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CC6980">
        <w:rPr>
          <w:b/>
          <w:sz w:val="36"/>
          <w:szCs w:val="36"/>
          <w:lang w:val="nl-NL"/>
        </w:rPr>
        <w:t>4</w:t>
      </w:r>
      <w:r w:rsidR="003D25AC" w:rsidRPr="00022D76">
        <w:rPr>
          <w:sz w:val="36"/>
          <w:szCs w:val="36"/>
          <w:lang w:val="nl-NL"/>
        </w:rPr>
        <w:tab/>
      </w:r>
      <w:r w:rsidR="003D25AC" w:rsidRPr="00022D76">
        <w:rPr>
          <w:b/>
          <w:sz w:val="36"/>
          <w:szCs w:val="36"/>
          <w:lang w:val="nl-NL"/>
        </w:rPr>
        <w:t xml:space="preserve">N° </w:t>
      </w:r>
      <w:r w:rsidR="00E55170" w:rsidRPr="00E55170">
        <w:rPr>
          <w:b/>
          <w:sz w:val="36"/>
          <w:szCs w:val="36"/>
          <w:lang w:val="nl-NL"/>
        </w:rPr>
        <w:t>28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8C6FA9" w:rsidRPr="00E55170" w:rsidRDefault="008C6FA9" w:rsidP="008C6FA9">
      <w:pPr>
        <w:autoSpaceDE w:val="0"/>
        <w:autoSpaceDN w:val="0"/>
        <w:adjustRightInd w:val="0"/>
        <w:rPr>
          <w:rFonts w:ascii="Palatino Linotype" w:hAnsi="Palatino Linotype"/>
          <w:sz w:val="22"/>
          <w:szCs w:val="22"/>
          <w:lang w:val="nl-NL"/>
        </w:rPr>
      </w:pPr>
    </w:p>
    <w:p w:rsidR="00E55170" w:rsidRPr="00E55170" w:rsidRDefault="00E55170" w:rsidP="00E55170">
      <w:pPr>
        <w:pStyle w:val="Title"/>
        <w:jc w:val="both"/>
        <w:rPr>
          <w:rFonts w:ascii="Palatino Linotype" w:hAnsi="Palatino Linotype"/>
          <w:sz w:val="22"/>
          <w:szCs w:val="22"/>
          <w:lang w:val="nl-NL"/>
        </w:rPr>
      </w:pPr>
      <w:bookmarkStart w:id="0" w:name="_Hlk160106491"/>
      <w:r w:rsidRPr="00E55170">
        <w:rPr>
          <w:rFonts w:ascii="Palatino Linotype" w:hAnsi="Palatino Linotype"/>
          <w:sz w:val="22"/>
          <w:szCs w:val="22"/>
          <w:lang w:val="nl-NL"/>
        </w:rPr>
        <w:t>LANDSBESLUIT</w:t>
      </w:r>
      <w:r w:rsidRPr="00E55170">
        <w:rPr>
          <w:rFonts w:ascii="Palatino Linotype" w:hAnsi="Palatino Linotype"/>
          <w:spacing w:val="46"/>
          <w:sz w:val="22"/>
          <w:szCs w:val="22"/>
          <w:lang w:val="nl-NL"/>
        </w:rPr>
        <w:t xml:space="preserve"> </w:t>
      </w:r>
      <w:r w:rsidRPr="00E55170">
        <w:rPr>
          <w:rFonts w:ascii="Palatino Linotype" w:hAnsi="Palatino Linotype"/>
          <w:sz w:val="22"/>
          <w:szCs w:val="22"/>
          <w:lang w:val="nl-NL"/>
        </w:rPr>
        <w:t>van de 24</w:t>
      </w:r>
      <w:r w:rsidRPr="00E55170">
        <w:rPr>
          <w:rFonts w:ascii="Palatino Linotype" w:hAnsi="Palatino Linotype"/>
          <w:sz w:val="22"/>
          <w:szCs w:val="22"/>
          <w:vertAlign w:val="superscript"/>
          <w:lang w:val="nl-NL"/>
        </w:rPr>
        <w:t>ste</w:t>
      </w:r>
      <w:r w:rsidR="00553050">
        <w:rPr>
          <w:rFonts w:ascii="Palatino Linotype" w:hAnsi="Palatino Linotype"/>
          <w:sz w:val="22"/>
          <w:szCs w:val="22"/>
          <w:lang w:val="nl-NL"/>
        </w:rPr>
        <w:t xml:space="preserve"> </w:t>
      </w:r>
      <w:r w:rsidRPr="00E55170">
        <w:rPr>
          <w:rFonts w:ascii="Palatino Linotype" w:hAnsi="Palatino Linotype"/>
          <w:sz w:val="22"/>
          <w:szCs w:val="22"/>
          <w:lang w:val="nl-NL"/>
        </w:rPr>
        <w:t>januari 2024, no. 24/178, houdende vaststelling van de geconsolideerde tekst van de Landsverordening organisatie bloedvoorziening</w:t>
      </w:r>
      <w:r w:rsidRPr="00E55170">
        <w:rPr>
          <w:rStyle w:val="FootnoteReference"/>
          <w:rFonts w:ascii="Palatino Linotype" w:hAnsi="Palatino Linotype"/>
          <w:sz w:val="22"/>
          <w:szCs w:val="22"/>
          <w:lang w:val="nl-NL"/>
        </w:rPr>
        <w:footnoteReference w:id="1"/>
      </w:r>
    </w:p>
    <w:bookmarkEnd w:id="0"/>
    <w:p w:rsidR="00E55170" w:rsidRPr="00355CA4" w:rsidRDefault="00E55170" w:rsidP="00E55170">
      <w:pPr>
        <w:pStyle w:val="Title"/>
        <w:jc w:val="left"/>
        <w:rPr>
          <w:rFonts w:ascii="Palatino Linotype" w:hAnsi="Palatino Linotype"/>
          <w:b w:val="0"/>
          <w:sz w:val="22"/>
          <w:szCs w:val="22"/>
          <w:lang w:val="nl-NL"/>
        </w:rPr>
      </w:pPr>
    </w:p>
    <w:p w:rsidR="00E55170" w:rsidRPr="00355CA4" w:rsidRDefault="00E55170" w:rsidP="00E55170">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E55170" w:rsidRPr="00355CA4" w:rsidRDefault="00E55170" w:rsidP="00E55170">
      <w:pPr>
        <w:pStyle w:val="Title"/>
        <w:rPr>
          <w:rFonts w:ascii="Palatino Linotype" w:hAnsi="Palatino Linotype"/>
          <w:b w:val="0"/>
          <w:sz w:val="22"/>
          <w:szCs w:val="22"/>
          <w:lang w:val="nl-NL"/>
        </w:rPr>
      </w:pPr>
    </w:p>
    <w:p w:rsidR="00E55170" w:rsidRPr="003B48D2" w:rsidRDefault="00E55170" w:rsidP="00E55170">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E55170" w:rsidRPr="00355CA4" w:rsidRDefault="00E55170" w:rsidP="00E55170">
      <w:pPr>
        <w:pStyle w:val="BodyTextIndent"/>
        <w:ind w:left="0" w:firstLine="0"/>
        <w:rPr>
          <w:rFonts w:ascii="Palatino Linotype" w:hAnsi="Palatino Linotype"/>
          <w:sz w:val="22"/>
          <w:szCs w:val="22"/>
        </w:rPr>
      </w:pPr>
    </w:p>
    <w:p w:rsidR="00E55170" w:rsidRPr="00355CA4" w:rsidRDefault="00E55170" w:rsidP="00E55170">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E55170" w:rsidRPr="00355CA4" w:rsidRDefault="00E55170" w:rsidP="00E55170">
      <w:pPr>
        <w:pStyle w:val="BodyTextIndent"/>
        <w:ind w:left="0"/>
        <w:rPr>
          <w:rFonts w:ascii="Palatino Linotype" w:hAnsi="Palatino Linotype"/>
          <w:sz w:val="22"/>
          <w:szCs w:val="22"/>
        </w:rPr>
      </w:pPr>
    </w:p>
    <w:p w:rsidR="00E55170" w:rsidRPr="00355CA4" w:rsidRDefault="00E55170" w:rsidP="00E55170">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E55170" w:rsidRPr="00355CA4" w:rsidRDefault="00E55170" w:rsidP="00E55170">
      <w:pPr>
        <w:pStyle w:val="BodyTextIndent"/>
        <w:ind w:left="0"/>
        <w:rPr>
          <w:rFonts w:ascii="Palatino Linotype" w:hAnsi="Palatino Linotype"/>
          <w:sz w:val="22"/>
          <w:szCs w:val="22"/>
        </w:rPr>
      </w:pPr>
    </w:p>
    <w:p w:rsidR="00E55170" w:rsidRPr="00355CA4" w:rsidRDefault="00E55170" w:rsidP="00E55170">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E55170" w:rsidRPr="00355CA4" w:rsidRDefault="00E55170" w:rsidP="00E55170">
      <w:pPr>
        <w:pStyle w:val="BodyTextIndent"/>
        <w:ind w:left="0" w:right="-46" w:firstLine="0"/>
        <w:rPr>
          <w:rFonts w:ascii="Palatino Linotype" w:hAnsi="Palatino Linotype"/>
          <w:sz w:val="22"/>
          <w:szCs w:val="22"/>
        </w:rPr>
      </w:pPr>
    </w:p>
    <w:p w:rsidR="00E55170" w:rsidRPr="00355CA4" w:rsidRDefault="00E55170" w:rsidP="00E55170">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E55170" w:rsidRPr="00355CA4" w:rsidRDefault="00E55170" w:rsidP="00E55170">
      <w:pPr>
        <w:jc w:val="both"/>
        <w:rPr>
          <w:rFonts w:ascii="Palatino Linotype" w:hAnsi="Palatino Linotype"/>
          <w:sz w:val="22"/>
          <w:szCs w:val="22"/>
          <w:lang w:val="nl-NL"/>
        </w:rPr>
      </w:pPr>
    </w:p>
    <w:p w:rsidR="00E55170" w:rsidRPr="00355CA4" w:rsidRDefault="00E55170" w:rsidP="00E55170">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E55170" w:rsidRPr="00355CA4" w:rsidRDefault="00E55170" w:rsidP="00E55170">
      <w:pPr>
        <w:jc w:val="center"/>
        <w:rPr>
          <w:rFonts w:ascii="Palatino Linotype" w:hAnsi="Palatino Linotype"/>
          <w:sz w:val="22"/>
          <w:szCs w:val="22"/>
          <w:lang w:val="nl-NL"/>
        </w:rPr>
      </w:pPr>
    </w:p>
    <w:p w:rsidR="00E55170" w:rsidRPr="00355CA4" w:rsidRDefault="00E55170" w:rsidP="00E55170">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de </w:t>
      </w:r>
      <w:r w:rsidRPr="008217ED">
        <w:rPr>
          <w:rFonts w:ascii="Palatino Linotype" w:hAnsi="Palatino Linotype"/>
          <w:sz w:val="22"/>
          <w:szCs w:val="22"/>
          <w:lang w:val="nl-NL"/>
        </w:rPr>
        <w:t>Landsverordening organisatie bloedvoorziening</w:t>
      </w:r>
      <w:r w:rsidRPr="00355CA4">
        <w:rPr>
          <w:rFonts w:ascii="Palatino Linotype" w:hAnsi="Palatino Linotype"/>
          <w:sz w:val="22"/>
          <w:szCs w:val="22"/>
          <w:lang w:val="nl-NL"/>
        </w:rPr>
        <w:t xml:space="preserve">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E55170" w:rsidRPr="00355CA4" w:rsidRDefault="00E55170" w:rsidP="00E55170">
      <w:pPr>
        <w:jc w:val="both"/>
        <w:rPr>
          <w:rFonts w:ascii="Palatino Linotype" w:hAnsi="Palatino Linotype"/>
          <w:sz w:val="22"/>
          <w:szCs w:val="22"/>
          <w:lang w:val="nl-NL"/>
        </w:rPr>
      </w:pPr>
    </w:p>
    <w:p w:rsidR="00E55170" w:rsidRPr="00355CA4" w:rsidRDefault="00E55170" w:rsidP="00E55170">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E55170" w:rsidRPr="00355CA4" w:rsidRDefault="00E55170" w:rsidP="00E55170">
      <w:pPr>
        <w:jc w:val="center"/>
        <w:rPr>
          <w:rFonts w:ascii="Palatino Linotype" w:hAnsi="Palatino Linotype"/>
          <w:sz w:val="22"/>
          <w:szCs w:val="22"/>
          <w:lang w:val="nl-NL"/>
        </w:rPr>
      </w:pPr>
    </w:p>
    <w:p w:rsidR="00E55170" w:rsidRPr="00355CA4" w:rsidRDefault="00E55170" w:rsidP="00E55170">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E55170" w:rsidRPr="00355CA4" w:rsidRDefault="00E55170" w:rsidP="00E55170">
      <w:pPr>
        <w:tabs>
          <w:tab w:val="left" w:pos="5387"/>
        </w:tabs>
        <w:rPr>
          <w:rFonts w:ascii="Palatino Linotype" w:hAnsi="Palatino Linotype"/>
          <w:sz w:val="22"/>
          <w:szCs w:val="22"/>
          <w:lang w:val="nl-NL"/>
        </w:rPr>
      </w:pPr>
    </w:p>
    <w:p w:rsidR="00E55170" w:rsidRPr="007624E2" w:rsidRDefault="00E55170" w:rsidP="00E55170">
      <w:pPr>
        <w:tabs>
          <w:tab w:val="left" w:pos="5387"/>
        </w:tabs>
        <w:rPr>
          <w:rFonts w:ascii="Palatino Linotype" w:hAnsi="Palatino Linotype"/>
          <w:sz w:val="22"/>
          <w:szCs w:val="22"/>
          <w:lang w:val="nl-NL"/>
        </w:rPr>
      </w:pPr>
      <w:r w:rsidRPr="00355CA4">
        <w:rPr>
          <w:rFonts w:ascii="Palatino Linotype" w:hAnsi="Palatino Linotype"/>
          <w:sz w:val="22"/>
          <w:szCs w:val="22"/>
          <w:lang w:val="nl-NL"/>
        </w:rPr>
        <w:tab/>
      </w:r>
      <w:r w:rsidRPr="007624E2">
        <w:rPr>
          <w:rFonts w:ascii="Palatino Linotype" w:hAnsi="Palatino Linotype"/>
          <w:sz w:val="22"/>
          <w:szCs w:val="22"/>
          <w:lang w:val="nl-NL"/>
        </w:rPr>
        <w:t xml:space="preserve">Gegeven te Willemstad, </w:t>
      </w:r>
      <w:r w:rsidRPr="007624E2">
        <w:rPr>
          <w:rFonts w:ascii="Palatino Linotype" w:hAnsi="Palatino Linotype"/>
          <w:sz w:val="22"/>
          <w:szCs w:val="22"/>
          <w:lang w:val="nl-NL"/>
        </w:rPr>
        <w:t>24 januari 2024</w:t>
      </w:r>
    </w:p>
    <w:p w:rsidR="007624E2" w:rsidRPr="007624E2" w:rsidRDefault="007624E2" w:rsidP="007624E2">
      <w:pPr>
        <w:tabs>
          <w:tab w:val="left" w:pos="5387"/>
        </w:tabs>
        <w:ind w:firstLine="5400"/>
        <w:jc w:val="center"/>
        <w:rPr>
          <w:rFonts w:ascii="Palatino Linotype" w:eastAsia="Calibri" w:hAnsi="Palatino Linotype"/>
          <w:sz w:val="22"/>
          <w:szCs w:val="22"/>
          <w:lang w:val="nl-NL"/>
        </w:rPr>
      </w:pPr>
      <w:r w:rsidRPr="007624E2">
        <w:rPr>
          <w:rFonts w:ascii="Palatino Linotype" w:hAnsi="Palatino Linotype"/>
          <w:sz w:val="22"/>
          <w:szCs w:val="22"/>
          <w:lang w:val="nl-NL"/>
        </w:rPr>
        <w:t>L.A. GEORGE-WOUT</w:t>
      </w:r>
    </w:p>
    <w:p w:rsidR="00E55170" w:rsidRPr="007624E2" w:rsidRDefault="00E55170" w:rsidP="007624E2">
      <w:pPr>
        <w:tabs>
          <w:tab w:val="left" w:pos="6779"/>
        </w:tabs>
        <w:jc w:val="both"/>
        <w:rPr>
          <w:rFonts w:ascii="Palatino Linotype" w:hAnsi="Palatino Linotype"/>
          <w:sz w:val="22"/>
          <w:szCs w:val="22"/>
          <w:lang w:val="nl-NL"/>
        </w:rPr>
      </w:pPr>
    </w:p>
    <w:p w:rsidR="00E55170" w:rsidRPr="007624E2" w:rsidRDefault="00E55170" w:rsidP="007624E2">
      <w:pPr>
        <w:ind w:hanging="90"/>
        <w:jc w:val="both"/>
        <w:rPr>
          <w:rFonts w:ascii="Palatino Linotype" w:hAnsi="Palatino Linotype"/>
          <w:sz w:val="22"/>
          <w:szCs w:val="22"/>
          <w:lang w:val="nl-NL"/>
        </w:rPr>
      </w:pPr>
      <w:r w:rsidRPr="007624E2">
        <w:rPr>
          <w:rFonts w:ascii="Palatino Linotype" w:hAnsi="Palatino Linotype"/>
          <w:sz w:val="22"/>
          <w:szCs w:val="22"/>
          <w:lang w:val="nl-NL"/>
        </w:rPr>
        <w:t>De Minister van Justitie,</w:t>
      </w:r>
    </w:p>
    <w:p w:rsidR="00E55170" w:rsidRPr="007624E2" w:rsidRDefault="00E55170" w:rsidP="007624E2">
      <w:pPr>
        <w:tabs>
          <w:tab w:val="left" w:pos="5387"/>
        </w:tabs>
        <w:ind w:right="6984" w:hanging="90"/>
        <w:jc w:val="center"/>
        <w:rPr>
          <w:rFonts w:ascii="Palatino Linotype" w:hAnsi="Palatino Linotype"/>
          <w:sz w:val="22"/>
          <w:szCs w:val="22"/>
          <w:lang w:val="nl-NL"/>
        </w:rPr>
      </w:pPr>
      <w:r w:rsidRPr="007624E2">
        <w:rPr>
          <w:rFonts w:ascii="Palatino Linotype" w:hAnsi="Palatino Linotype"/>
          <w:sz w:val="22"/>
          <w:szCs w:val="22"/>
          <w:lang w:val="nl-NL"/>
        </w:rPr>
        <w:t>S.X.T. HATO</w:t>
      </w:r>
    </w:p>
    <w:p w:rsidR="00E55170" w:rsidRPr="007624E2" w:rsidRDefault="00E55170" w:rsidP="00E55170">
      <w:pPr>
        <w:jc w:val="both"/>
        <w:rPr>
          <w:rFonts w:ascii="Palatino Linotype" w:hAnsi="Palatino Linotype"/>
          <w:sz w:val="22"/>
          <w:szCs w:val="22"/>
          <w:lang w:val="nl-NL"/>
        </w:rPr>
      </w:pPr>
    </w:p>
    <w:p w:rsidR="00E55170" w:rsidRPr="007624E2" w:rsidRDefault="00E55170" w:rsidP="00E55170">
      <w:pPr>
        <w:tabs>
          <w:tab w:val="left" w:pos="5387"/>
        </w:tabs>
        <w:jc w:val="both"/>
        <w:rPr>
          <w:rFonts w:ascii="Palatino Linotype" w:hAnsi="Palatino Linotype"/>
          <w:sz w:val="22"/>
          <w:szCs w:val="22"/>
          <w:lang w:val="nl-NL"/>
        </w:rPr>
      </w:pPr>
      <w:r w:rsidRPr="007624E2">
        <w:rPr>
          <w:rFonts w:ascii="Palatino Linotype" w:hAnsi="Palatino Linotype"/>
          <w:sz w:val="22"/>
          <w:szCs w:val="22"/>
          <w:lang w:val="nl-NL"/>
        </w:rPr>
        <w:tab/>
        <w:t xml:space="preserve">Uitgegeven de </w:t>
      </w:r>
      <w:r w:rsidRPr="007624E2">
        <w:rPr>
          <w:rFonts w:ascii="Palatino Linotype" w:hAnsi="Palatino Linotype"/>
          <w:sz w:val="22"/>
          <w:szCs w:val="22"/>
          <w:lang w:val="nl-NL"/>
        </w:rPr>
        <w:t>4</w:t>
      </w:r>
      <w:r w:rsidRPr="007624E2">
        <w:rPr>
          <w:rFonts w:ascii="Palatino Linotype" w:hAnsi="Palatino Linotype"/>
          <w:sz w:val="22"/>
          <w:szCs w:val="22"/>
          <w:vertAlign w:val="superscript"/>
          <w:lang w:val="nl-NL"/>
        </w:rPr>
        <w:t>de</w:t>
      </w:r>
      <w:r w:rsidRPr="007624E2">
        <w:rPr>
          <w:rFonts w:ascii="Palatino Linotype" w:hAnsi="Palatino Linotype"/>
          <w:sz w:val="22"/>
          <w:szCs w:val="22"/>
          <w:lang w:val="nl-NL"/>
        </w:rPr>
        <w:t xml:space="preserve"> maart 2024</w:t>
      </w:r>
    </w:p>
    <w:p w:rsidR="00E55170" w:rsidRPr="007624E2" w:rsidRDefault="00E55170" w:rsidP="007624E2">
      <w:pPr>
        <w:tabs>
          <w:tab w:val="left" w:pos="5387"/>
        </w:tabs>
        <w:ind w:right="414" w:firstLine="5310"/>
        <w:jc w:val="both"/>
        <w:rPr>
          <w:rFonts w:ascii="Palatino Linotype" w:hAnsi="Palatino Linotype"/>
          <w:sz w:val="22"/>
          <w:szCs w:val="22"/>
          <w:lang w:val="nl-NL"/>
        </w:rPr>
      </w:pPr>
      <w:r w:rsidRPr="007624E2">
        <w:rPr>
          <w:rFonts w:ascii="Palatino Linotype" w:hAnsi="Palatino Linotype"/>
          <w:sz w:val="22"/>
          <w:szCs w:val="22"/>
          <w:lang w:val="nl-NL"/>
        </w:rPr>
        <w:tab/>
        <w:t>De Minister van Algemene Zaken,</w:t>
      </w:r>
    </w:p>
    <w:p w:rsidR="00E55170" w:rsidRPr="007624E2" w:rsidRDefault="007624E2" w:rsidP="007624E2">
      <w:pPr>
        <w:tabs>
          <w:tab w:val="left" w:pos="6168"/>
        </w:tabs>
        <w:jc w:val="both"/>
        <w:rPr>
          <w:rFonts w:ascii="Palatino Linotype" w:hAnsi="Palatino Linotype"/>
          <w:sz w:val="22"/>
          <w:szCs w:val="22"/>
          <w:lang w:val="nl-NL"/>
        </w:rPr>
      </w:pPr>
      <w:r w:rsidRPr="007624E2">
        <w:rPr>
          <w:rFonts w:ascii="Palatino Linotype" w:hAnsi="Palatino Linotype"/>
          <w:sz w:val="22"/>
          <w:szCs w:val="22"/>
          <w:lang w:val="nl-NL"/>
        </w:rPr>
        <w:tab/>
      </w:r>
      <w:r w:rsidRPr="007624E2">
        <w:rPr>
          <w:rFonts w:ascii="Palatino Linotype" w:hAnsi="Palatino Linotype"/>
          <w:sz w:val="22"/>
          <w:szCs w:val="22"/>
          <w:lang w:val="nl-NL"/>
        </w:rPr>
        <w:t>G.S. PISAS</w:t>
      </w:r>
    </w:p>
    <w:p w:rsidR="00E55170" w:rsidRDefault="00E55170" w:rsidP="00E55170">
      <w:pPr>
        <w:ind w:right="-29"/>
        <w:jc w:val="both"/>
        <w:rPr>
          <w:rFonts w:ascii="Palatino Linotype" w:hAnsi="Palatino Linotype"/>
          <w:sz w:val="22"/>
          <w:szCs w:val="22"/>
          <w:lang w:val="nl-NL"/>
        </w:rPr>
      </w:pPr>
    </w:p>
    <w:p w:rsidR="00553050" w:rsidRDefault="00553050" w:rsidP="00E55170">
      <w:pPr>
        <w:pBdr>
          <w:bottom w:val="single" w:sz="6" w:space="1" w:color="auto"/>
        </w:pBdr>
        <w:ind w:right="-29"/>
        <w:jc w:val="both"/>
        <w:rPr>
          <w:rFonts w:ascii="Palatino Linotype" w:hAnsi="Palatino Linotype"/>
          <w:sz w:val="22"/>
          <w:szCs w:val="22"/>
          <w:lang w:val="nl-NL"/>
        </w:rPr>
      </w:pPr>
    </w:p>
    <w:p w:rsidR="00553050" w:rsidRDefault="00553050" w:rsidP="00E55170">
      <w:pPr>
        <w:pBdr>
          <w:bottom w:val="single" w:sz="6" w:space="1" w:color="auto"/>
        </w:pBdr>
        <w:ind w:right="-29"/>
        <w:jc w:val="both"/>
        <w:rPr>
          <w:rFonts w:ascii="Palatino Linotype" w:hAnsi="Palatino Linotype"/>
          <w:sz w:val="22"/>
          <w:szCs w:val="22"/>
          <w:lang w:val="nl-NL"/>
        </w:rPr>
      </w:pPr>
    </w:p>
    <w:p w:rsidR="00E55170" w:rsidRPr="008217ED" w:rsidRDefault="00E55170" w:rsidP="00E55170">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BIJLAGE behorende bij het Landsbesluit van de</w:t>
      </w:r>
      <w:r w:rsidR="007624E2">
        <w:rPr>
          <w:rFonts w:ascii="Palatino Linotype" w:hAnsi="Palatino Linotype"/>
          <w:sz w:val="22"/>
          <w:szCs w:val="22"/>
          <w:lang w:val="nl-NL"/>
        </w:rPr>
        <w:t xml:space="preserve"> 24</w:t>
      </w:r>
      <w:r w:rsidR="00553050" w:rsidRPr="00553050">
        <w:rPr>
          <w:rFonts w:ascii="Palatino Linotype" w:hAnsi="Palatino Linotype"/>
          <w:sz w:val="22"/>
          <w:szCs w:val="22"/>
          <w:vertAlign w:val="superscript"/>
          <w:lang w:val="nl-NL"/>
        </w:rPr>
        <w:t>ste</w:t>
      </w:r>
      <w:r w:rsidR="00553050">
        <w:rPr>
          <w:rFonts w:ascii="Palatino Linotype" w:hAnsi="Palatino Linotype"/>
          <w:sz w:val="22"/>
          <w:szCs w:val="22"/>
          <w:lang w:val="nl-NL"/>
        </w:rPr>
        <w:t xml:space="preserve"> </w:t>
      </w:r>
      <w:r w:rsidR="007624E2">
        <w:rPr>
          <w:rFonts w:ascii="Palatino Linotype" w:hAnsi="Palatino Linotype"/>
          <w:sz w:val="22"/>
          <w:szCs w:val="22"/>
          <w:lang w:val="nl-NL"/>
        </w:rPr>
        <w:t>januari 2024</w:t>
      </w:r>
      <w:r w:rsidRPr="00355CA4">
        <w:rPr>
          <w:rFonts w:ascii="Palatino Linotype" w:hAnsi="Palatino Linotype"/>
          <w:sz w:val="22"/>
          <w:szCs w:val="22"/>
          <w:lang w:val="nl-NL"/>
        </w:rPr>
        <w:t>, no.</w:t>
      </w:r>
      <w:r w:rsidR="00553050">
        <w:rPr>
          <w:rFonts w:ascii="Palatino Linotype" w:hAnsi="Palatino Linotype"/>
          <w:sz w:val="22"/>
          <w:szCs w:val="22"/>
          <w:lang w:val="nl-NL"/>
        </w:rPr>
        <w:t xml:space="preserve"> </w:t>
      </w:r>
      <w:r w:rsidR="007624E2">
        <w:rPr>
          <w:rFonts w:ascii="Palatino Linotype" w:hAnsi="Palatino Linotype"/>
          <w:sz w:val="22"/>
          <w:szCs w:val="22"/>
          <w:lang w:val="nl-NL"/>
        </w:rPr>
        <w:t>24/178</w:t>
      </w:r>
      <w:r w:rsidRPr="00355CA4">
        <w:rPr>
          <w:rFonts w:ascii="Palatino Linotype" w:hAnsi="Palatino Linotype"/>
          <w:sz w:val="22"/>
          <w:szCs w:val="22"/>
          <w:lang w:val="nl-NL"/>
        </w:rPr>
        <w:t xml:space="preserve">, houdende vaststelling van de geconsolideerde tekst van de </w:t>
      </w:r>
      <w:r w:rsidRPr="008217ED">
        <w:rPr>
          <w:rFonts w:ascii="Palatino Linotype" w:hAnsi="Palatino Linotype"/>
          <w:sz w:val="22"/>
          <w:szCs w:val="22"/>
          <w:lang w:val="nl-NL"/>
        </w:rPr>
        <w:t>Landsverordening organisatie bloedvoorziening</w:t>
      </w:r>
      <w:r w:rsidRPr="008217ED">
        <w:rPr>
          <w:rStyle w:val="FootnoteReference"/>
          <w:rFonts w:ascii="Palatino Linotype" w:hAnsi="Palatino Linotype"/>
          <w:i/>
          <w:sz w:val="22"/>
          <w:szCs w:val="22"/>
          <w:lang w:val="nl-NL"/>
        </w:rPr>
        <w:footnoteReference w:id="3"/>
      </w:r>
      <w:bookmarkStart w:id="1" w:name="_GoBack"/>
      <w:bookmarkEnd w:id="1"/>
    </w:p>
    <w:p w:rsidR="00E55170" w:rsidRPr="00355CA4" w:rsidRDefault="00E55170" w:rsidP="00E55170">
      <w:pPr>
        <w:pBdr>
          <w:bottom w:val="single" w:sz="6" w:space="1" w:color="auto"/>
        </w:pBdr>
        <w:ind w:right="-29"/>
        <w:jc w:val="both"/>
        <w:rPr>
          <w:rFonts w:ascii="Palatino Linotype" w:hAnsi="Palatino Linotype"/>
          <w:sz w:val="22"/>
          <w:szCs w:val="22"/>
          <w:lang w:val="nl-NL"/>
        </w:rPr>
      </w:pPr>
    </w:p>
    <w:p w:rsidR="00E55170" w:rsidRPr="00355CA4" w:rsidRDefault="00E55170" w:rsidP="00E55170">
      <w:pPr>
        <w:ind w:right="-29"/>
        <w:jc w:val="center"/>
        <w:rPr>
          <w:rFonts w:ascii="Palatino Linotype" w:hAnsi="Palatino Linotype"/>
          <w:sz w:val="22"/>
          <w:szCs w:val="22"/>
          <w:lang w:val="nl-NL"/>
        </w:rPr>
      </w:pPr>
    </w:p>
    <w:p w:rsidR="00E55170" w:rsidRPr="00355CA4" w:rsidRDefault="00E55170" w:rsidP="00E55170">
      <w:pPr>
        <w:ind w:right="-29"/>
        <w:rPr>
          <w:rFonts w:ascii="Palatino Linotype" w:hAnsi="Palatino Linotype"/>
          <w:sz w:val="22"/>
          <w:szCs w:val="22"/>
          <w:lang w:val="nl-NL"/>
        </w:rPr>
      </w:pPr>
      <w:r w:rsidRPr="00355CA4">
        <w:rPr>
          <w:rFonts w:ascii="Palatino Linotype" w:hAnsi="Palatino Linotype"/>
          <w:sz w:val="22"/>
          <w:szCs w:val="22"/>
          <w:lang w:val="nl-NL"/>
        </w:rPr>
        <w:t xml:space="preserve">Geconsolideerde tekst van de </w:t>
      </w:r>
      <w:r w:rsidRPr="008217ED">
        <w:rPr>
          <w:rFonts w:ascii="Palatino Linotype" w:hAnsi="Palatino Linotype"/>
          <w:sz w:val="22"/>
          <w:szCs w:val="22"/>
          <w:lang w:val="nl-NL"/>
        </w:rPr>
        <w:t>Landsverordening organisatie bloedvoorziening (P.B. 2003, no. 68),</w:t>
      </w:r>
      <w:r w:rsidRPr="00355CA4">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E55170" w:rsidRDefault="00E55170" w:rsidP="00E55170">
      <w:pPr>
        <w:tabs>
          <w:tab w:val="left" w:pos="240"/>
          <w:tab w:val="left" w:pos="360"/>
        </w:tabs>
        <w:ind w:left="360" w:right="-29" w:hanging="360"/>
        <w:jc w:val="both"/>
        <w:rPr>
          <w:rFonts w:ascii="Palatino Linotype" w:hAnsi="Palatino Linotype"/>
          <w:sz w:val="22"/>
          <w:szCs w:val="22"/>
          <w:lang w:val="nl-NL"/>
        </w:rPr>
      </w:pPr>
      <w:r>
        <w:rPr>
          <w:rFonts w:ascii="Palatino Linotype" w:hAnsi="Palatino Linotype"/>
          <w:sz w:val="22"/>
          <w:szCs w:val="22"/>
          <w:lang w:val="nl-NL"/>
        </w:rPr>
        <w:tab/>
        <w:t xml:space="preserve">              </w:t>
      </w:r>
    </w:p>
    <w:p w:rsidR="00E55170" w:rsidRPr="008217ED" w:rsidRDefault="00E55170" w:rsidP="00E55170">
      <w:pPr>
        <w:pStyle w:val="ListParagraph"/>
        <w:numPr>
          <w:ilvl w:val="0"/>
          <w:numId w:val="2"/>
        </w:numPr>
        <w:ind w:left="360" w:right="-29"/>
        <w:jc w:val="both"/>
        <w:rPr>
          <w:rFonts w:ascii="Palatino Linotype" w:hAnsi="Palatino Linotype"/>
          <w:sz w:val="22"/>
          <w:szCs w:val="22"/>
          <w:lang w:val="nl-NL"/>
        </w:rPr>
      </w:pPr>
      <w:r w:rsidRPr="008217ED">
        <w:rPr>
          <w:rFonts w:ascii="Palatino Linotype" w:hAnsi="Palatino Linotype"/>
          <w:sz w:val="22"/>
          <w:szCs w:val="22"/>
          <w:lang w:val="nl-NL"/>
        </w:rPr>
        <w:t>na wijziging tot stand gebracht door het Land Curaçao bij:</w:t>
      </w:r>
    </w:p>
    <w:p w:rsidR="00E55170" w:rsidRPr="008217ED" w:rsidRDefault="00E55170" w:rsidP="00E55170">
      <w:pPr>
        <w:pStyle w:val="Title"/>
        <w:numPr>
          <w:ilvl w:val="0"/>
          <w:numId w:val="1"/>
        </w:numPr>
        <w:tabs>
          <w:tab w:val="clear" w:pos="720"/>
        </w:tabs>
        <w:jc w:val="both"/>
        <w:rPr>
          <w:rFonts w:ascii="Palatino Linotype" w:hAnsi="Palatino Linotype"/>
          <w:b w:val="0"/>
          <w:sz w:val="22"/>
          <w:szCs w:val="22"/>
          <w:lang w:val="nl-NL"/>
        </w:rPr>
      </w:pPr>
      <w:r w:rsidRPr="008217ED">
        <w:rPr>
          <w:rFonts w:ascii="Palatino Linotype" w:hAnsi="Palatino Linotype"/>
          <w:b w:val="0"/>
          <w:sz w:val="22"/>
          <w:szCs w:val="22"/>
          <w:lang w:val="nl-NL"/>
        </w:rPr>
        <w:t>Invoeringslandsverordening Wetboek van Strafrecht (P.B. 2011, no. 49);</w:t>
      </w:r>
    </w:p>
    <w:p w:rsidR="00E55170" w:rsidRDefault="00E55170" w:rsidP="00E55170">
      <w:pPr>
        <w:tabs>
          <w:tab w:val="left" w:pos="360"/>
        </w:tabs>
        <w:ind w:left="360" w:right="-29" w:hanging="360"/>
        <w:jc w:val="both"/>
        <w:rPr>
          <w:rFonts w:ascii="Palatino Linotype" w:hAnsi="Palatino Linotype"/>
          <w:sz w:val="22"/>
          <w:szCs w:val="22"/>
          <w:lang w:val="nl-NL"/>
        </w:rPr>
      </w:pPr>
    </w:p>
    <w:p w:rsidR="00E55170" w:rsidRDefault="00E55170" w:rsidP="00E55170">
      <w:pPr>
        <w:tabs>
          <w:tab w:val="left" w:pos="360"/>
        </w:tabs>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E55170" w:rsidRPr="00355CA4" w:rsidRDefault="00E55170" w:rsidP="00E55170">
      <w:pPr>
        <w:tabs>
          <w:tab w:val="left" w:pos="360"/>
        </w:tabs>
        <w:ind w:left="360" w:right="-29" w:hanging="360"/>
        <w:jc w:val="both"/>
        <w:rPr>
          <w:rFonts w:ascii="Palatino Linotype" w:hAnsi="Palatino Linotype"/>
          <w:sz w:val="22"/>
          <w:szCs w:val="22"/>
          <w:lang w:val="nl-NL"/>
        </w:rPr>
      </w:pPr>
    </w:p>
    <w:p w:rsidR="00E55170" w:rsidRPr="008217ED" w:rsidRDefault="00E55170" w:rsidP="00E55170">
      <w:pPr>
        <w:pStyle w:val="ListParagraph"/>
        <w:numPr>
          <w:ilvl w:val="0"/>
          <w:numId w:val="2"/>
        </w:numPr>
        <w:tabs>
          <w:tab w:val="left" w:pos="360"/>
          <w:tab w:val="left" w:pos="567"/>
        </w:tabs>
        <w:ind w:left="360" w:right="-29"/>
        <w:jc w:val="both"/>
        <w:rPr>
          <w:rFonts w:ascii="Palatino Linotype" w:hAnsi="Palatino Linotype"/>
          <w:sz w:val="22"/>
          <w:szCs w:val="22"/>
          <w:lang w:val="nl-NL"/>
        </w:rPr>
      </w:pPr>
      <w:r w:rsidRPr="008217ED">
        <w:rPr>
          <w:rFonts w:ascii="Palatino Linotype" w:hAnsi="Palatino Linotype"/>
          <w:sz w:val="22"/>
          <w:szCs w:val="22"/>
          <w:lang w:val="nl-NL"/>
        </w:rPr>
        <w:t>in overeenstemming gebracht met de aanwijzingen van de Algemene overgangsregeling wetgeving en bestuur Land Curaçao (A.B. 2010, no. 87, bijlage a).</w:t>
      </w:r>
    </w:p>
    <w:p w:rsidR="00E55170" w:rsidRPr="00355CA4" w:rsidRDefault="00E55170" w:rsidP="00E55170">
      <w:pPr>
        <w:jc w:val="both"/>
        <w:rPr>
          <w:rFonts w:ascii="Palatino Linotype" w:hAnsi="Palatino Linotype"/>
          <w:sz w:val="22"/>
          <w:szCs w:val="22"/>
          <w:lang w:val="nl-NL"/>
        </w:rPr>
      </w:pPr>
    </w:p>
    <w:p w:rsidR="00E55170" w:rsidRPr="00355CA4" w:rsidRDefault="00E55170" w:rsidP="00E55170">
      <w:pPr>
        <w:jc w:val="center"/>
        <w:rPr>
          <w:rFonts w:ascii="Palatino Linotype" w:hAnsi="Palatino Linotype"/>
          <w:sz w:val="22"/>
          <w:szCs w:val="22"/>
          <w:lang w:val="nl-NL"/>
        </w:rPr>
      </w:pPr>
      <w:r w:rsidRPr="00355CA4">
        <w:rPr>
          <w:rFonts w:ascii="Palatino Linotype" w:hAnsi="Palatino Linotype"/>
          <w:sz w:val="22"/>
          <w:szCs w:val="22"/>
          <w:lang w:val="nl-NL"/>
        </w:rPr>
        <w:t>-----</w:t>
      </w:r>
    </w:p>
    <w:p w:rsidR="00E55170" w:rsidRDefault="00E55170" w:rsidP="00E55170">
      <w:pPr>
        <w:pStyle w:val="Heading2"/>
        <w:ind w:right="96"/>
        <w:jc w:val="center"/>
        <w:rPr>
          <w:sz w:val="24"/>
          <w:lang w:val="nl-NL"/>
        </w:rPr>
      </w:pPr>
    </w:p>
    <w:p w:rsidR="00E55170" w:rsidRPr="00705B36" w:rsidRDefault="00E55170" w:rsidP="00E55170">
      <w:pPr>
        <w:pStyle w:val="Heading2"/>
        <w:ind w:right="96"/>
        <w:jc w:val="center"/>
        <w:rPr>
          <w:rFonts w:ascii="Palatino Linotype" w:hAnsi="Palatino Linotype"/>
          <w:sz w:val="22"/>
          <w:szCs w:val="22"/>
          <w:lang w:val="nl-NL"/>
        </w:rPr>
      </w:pPr>
      <w:r w:rsidRPr="00705B36">
        <w:rPr>
          <w:rFonts w:ascii="Palatino Linotype" w:hAnsi="Palatino Linotype"/>
          <w:sz w:val="22"/>
          <w:szCs w:val="22"/>
          <w:lang w:val="nl-NL"/>
        </w:rPr>
        <w:t>Hoofdstuk 1</w:t>
      </w:r>
    </w:p>
    <w:p w:rsidR="00E55170" w:rsidRPr="00705B36" w:rsidRDefault="00E55170" w:rsidP="00E55170">
      <w:pPr>
        <w:ind w:right="96"/>
        <w:jc w:val="center"/>
        <w:rPr>
          <w:rFonts w:ascii="Palatino Linotype" w:hAnsi="Palatino Linotype"/>
          <w:sz w:val="22"/>
          <w:szCs w:val="22"/>
          <w:lang w:val="nl-NL"/>
        </w:rPr>
      </w:pPr>
      <w:r w:rsidRPr="00705B36">
        <w:rPr>
          <w:rFonts w:ascii="Palatino Linotype" w:hAnsi="Palatino Linotype"/>
          <w:sz w:val="22"/>
          <w:szCs w:val="22"/>
          <w:lang w:val="nl-NL"/>
        </w:rPr>
        <w:t>Begripsbepaling</w:t>
      </w:r>
    </w:p>
    <w:p w:rsidR="00E55170" w:rsidRPr="00705B36" w:rsidRDefault="00E55170" w:rsidP="00E55170">
      <w:pPr>
        <w:ind w:right="96"/>
        <w:jc w:val="center"/>
        <w:rPr>
          <w:rFonts w:ascii="Palatino Linotype" w:hAnsi="Palatino Linotype"/>
          <w:sz w:val="22"/>
          <w:szCs w:val="22"/>
          <w:lang w:val="nl-NL"/>
        </w:rPr>
      </w:pPr>
      <w:r w:rsidRPr="00705B36">
        <w:rPr>
          <w:rFonts w:ascii="Palatino Linotype" w:hAnsi="Palatino Linotype"/>
          <w:sz w:val="22"/>
          <w:szCs w:val="22"/>
          <w:lang w:val="nl-NL"/>
        </w:rPr>
        <w:tab/>
      </w:r>
    </w:p>
    <w:p w:rsidR="00E55170" w:rsidRPr="00553050" w:rsidRDefault="00E55170" w:rsidP="00553050">
      <w:pPr>
        <w:ind w:right="96"/>
        <w:jc w:val="center"/>
        <w:rPr>
          <w:rFonts w:ascii="Palatino Linotype" w:hAnsi="Palatino Linotype"/>
          <w:sz w:val="22"/>
          <w:szCs w:val="22"/>
          <w:lang w:val="nl-NL"/>
        </w:rPr>
      </w:pPr>
      <w:r w:rsidRPr="00553050">
        <w:rPr>
          <w:rFonts w:ascii="Palatino Linotype" w:hAnsi="Palatino Linotype"/>
          <w:sz w:val="22"/>
          <w:szCs w:val="22"/>
          <w:lang w:val="nl-NL"/>
        </w:rPr>
        <w:t>Artikel 1</w:t>
      </w:r>
    </w:p>
    <w:p w:rsidR="00E55170" w:rsidRPr="00355CA4" w:rsidRDefault="00E55170" w:rsidP="00E55170">
      <w:pPr>
        <w:suppressAutoHyphens/>
        <w:jc w:val="center"/>
        <w:rPr>
          <w:rFonts w:ascii="Palatino Linotype" w:hAnsi="Palatino Linotype"/>
          <w:sz w:val="22"/>
          <w:szCs w:val="22"/>
          <w:lang w:val="nl-NL"/>
        </w:rPr>
      </w:pPr>
    </w:p>
    <w:p w:rsidR="00E55170" w:rsidRPr="008217ED" w:rsidRDefault="00E55170" w:rsidP="00E55170">
      <w:pPr>
        <w:numPr>
          <w:ilvl w:val="0"/>
          <w:numId w:val="5"/>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In deze landsverordening en de daarop berustende bepalingen wordt verstaan onder:</w:t>
      </w:r>
    </w:p>
    <w:p w:rsidR="00E55170" w:rsidRPr="00390BDC" w:rsidRDefault="00E55170" w:rsidP="00E55170">
      <w:pPr>
        <w:pStyle w:val="ListParagraph"/>
        <w:numPr>
          <w:ilvl w:val="0"/>
          <w:numId w:val="26"/>
        </w:numPr>
        <w:tabs>
          <w:tab w:val="clear" w:pos="2917"/>
          <w:tab w:val="left" w:pos="720"/>
          <w:tab w:val="left" w:pos="3960"/>
          <w:tab w:val="left" w:pos="4860"/>
          <w:tab w:val="left" w:pos="5040"/>
          <w:tab w:val="left" w:pos="5130"/>
        </w:tabs>
        <w:autoSpaceDE w:val="0"/>
        <w:autoSpaceDN w:val="0"/>
        <w:adjustRightInd w:val="0"/>
        <w:ind w:left="5040" w:right="96" w:hanging="4680"/>
        <w:jc w:val="both"/>
        <w:rPr>
          <w:rFonts w:ascii="Palatino Linotype" w:hAnsi="Palatino Linotype"/>
          <w:sz w:val="22"/>
          <w:szCs w:val="22"/>
          <w:lang w:val="nl-NL"/>
        </w:rPr>
      </w:pPr>
      <w:r w:rsidRPr="00705B36">
        <w:rPr>
          <w:rFonts w:ascii="Palatino Linotype" w:hAnsi="Palatino Linotype"/>
          <w:sz w:val="22"/>
          <w:szCs w:val="22"/>
          <w:lang w:val="nl-NL"/>
        </w:rPr>
        <w:t>Minister</w:t>
      </w:r>
      <w:r w:rsidRPr="00705B36">
        <w:rPr>
          <w:rFonts w:ascii="Palatino Linotype" w:hAnsi="Palatino Linotype"/>
          <w:sz w:val="22"/>
          <w:szCs w:val="22"/>
          <w:lang w:val="nl-NL"/>
        </w:rPr>
        <w:tab/>
      </w:r>
      <w:r>
        <w:rPr>
          <w:rFonts w:ascii="Palatino Linotype" w:hAnsi="Palatino Linotype"/>
          <w:sz w:val="22"/>
          <w:szCs w:val="22"/>
          <w:lang w:val="nl-NL"/>
        </w:rPr>
        <w:t>:</w:t>
      </w:r>
      <w:r w:rsidRPr="00705B36">
        <w:rPr>
          <w:rFonts w:ascii="Palatino Linotype" w:hAnsi="Palatino Linotype"/>
          <w:sz w:val="22"/>
          <w:szCs w:val="22"/>
          <w:lang w:val="nl-NL"/>
        </w:rPr>
        <w:tab/>
      </w:r>
      <w:r>
        <w:rPr>
          <w:rFonts w:ascii="Palatino Linotype" w:hAnsi="Palatino Linotype"/>
          <w:sz w:val="22"/>
          <w:szCs w:val="22"/>
          <w:lang w:val="nl-NL"/>
        </w:rPr>
        <w:tab/>
      </w:r>
      <w:r w:rsidRPr="00705B36">
        <w:rPr>
          <w:rFonts w:ascii="Palatino Linotype" w:hAnsi="Palatino Linotype"/>
          <w:sz w:val="22"/>
          <w:szCs w:val="22"/>
          <w:lang w:val="nl-NL"/>
        </w:rPr>
        <w:t xml:space="preserve">de Minister van </w:t>
      </w:r>
      <w:r w:rsidRPr="00390BDC">
        <w:rPr>
          <w:rFonts w:ascii="Palatino Linotype" w:hAnsi="Palatino Linotype"/>
          <w:sz w:val="22"/>
          <w:szCs w:val="22"/>
          <w:lang w:val="nl-NL"/>
        </w:rPr>
        <w:t xml:space="preserve">Gezondheid, Milieu en </w:t>
      </w:r>
      <w:r>
        <w:rPr>
          <w:rFonts w:ascii="Palatino Linotype" w:hAnsi="Palatino Linotype"/>
          <w:sz w:val="22"/>
          <w:szCs w:val="22"/>
          <w:lang w:val="nl-NL"/>
        </w:rPr>
        <w:t>N</w:t>
      </w:r>
      <w:r w:rsidRPr="00390BDC">
        <w:rPr>
          <w:rFonts w:ascii="Palatino Linotype" w:hAnsi="Palatino Linotype"/>
          <w:sz w:val="22"/>
          <w:szCs w:val="22"/>
          <w:lang w:val="nl-NL"/>
        </w:rPr>
        <w:t>atuur;</w:t>
      </w:r>
    </w:p>
    <w:p w:rsidR="00E55170" w:rsidRPr="00705B36" w:rsidRDefault="00E55170" w:rsidP="00E55170">
      <w:pPr>
        <w:pStyle w:val="ListParagraph"/>
        <w:numPr>
          <w:ilvl w:val="0"/>
          <w:numId w:val="26"/>
        </w:numPr>
        <w:tabs>
          <w:tab w:val="left" w:pos="2127"/>
          <w:tab w:val="left" w:pos="4860"/>
          <w:tab w:val="left" w:pos="5040"/>
        </w:tabs>
        <w:autoSpaceDE w:val="0"/>
        <w:autoSpaceDN w:val="0"/>
        <w:adjustRightInd w:val="0"/>
        <w:ind w:left="720" w:right="96" w:hanging="360"/>
        <w:jc w:val="both"/>
        <w:rPr>
          <w:rFonts w:ascii="Palatino Linotype" w:hAnsi="Palatino Linotype"/>
          <w:sz w:val="22"/>
          <w:szCs w:val="22"/>
          <w:lang w:val="nl-NL"/>
        </w:rPr>
      </w:pPr>
      <w:r>
        <w:rPr>
          <w:rFonts w:ascii="Palatino Linotype" w:hAnsi="Palatino Linotype"/>
          <w:sz w:val="22"/>
          <w:szCs w:val="22"/>
          <w:lang w:val="nl-NL"/>
        </w:rPr>
        <w:t>(vervallen)</w:t>
      </w:r>
      <w:r>
        <w:rPr>
          <w:rFonts w:ascii="Palatino Linotype" w:hAnsi="Palatino Linotype"/>
          <w:sz w:val="22"/>
          <w:szCs w:val="22"/>
          <w:lang w:val="nl-NL"/>
        </w:rPr>
        <w:tab/>
      </w:r>
    </w:p>
    <w:p w:rsidR="00E55170" w:rsidRPr="00390BDC" w:rsidRDefault="00E55170" w:rsidP="00E55170">
      <w:pPr>
        <w:pStyle w:val="ListParagraph"/>
        <w:numPr>
          <w:ilvl w:val="0"/>
          <w:numId w:val="26"/>
        </w:numPr>
        <w:tabs>
          <w:tab w:val="left" w:pos="720"/>
          <w:tab w:val="left" w:pos="3960"/>
        </w:tabs>
        <w:autoSpaceDE w:val="0"/>
        <w:autoSpaceDN w:val="0"/>
        <w:adjustRightInd w:val="0"/>
        <w:ind w:left="5040" w:right="96" w:hanging="4680"/>
        <w:jc w:val="both"/>
        <w:rPr>
          <w:rFonts w:ascii="Palatino Linotype" w:hAnsi="Palatino Linotype"/>
          <w:sz w:val="22"/>
          <w:szCs w:val="22"/>
          <w:lang w:val="nl-NL"/>
        </w:rPr>
      </w:pPr>
      <w:r w:rsidRPr="00390BDC">
        <w:rPr>
          <w:rFonts w:ascii="Palatino Linotype" w:hAnsi="Palatino Linotype"/>
          <w:sz w:val="22"/>
          <w:szCs w:val="22"/>
          <w:lang w:val="nl-NL"/>
        </w:rPr>
        <w:t>Bloedvoorzieningsorganisatie</w:t>
      </w:r>
      <w:r>
        <w:rPr>
          <w:rFonts w:ascii="Palatino Linotype" w:hAnsi="Palatino Linotype"/>
          <w:sz w:val="22"/>
          <w:szCs w:val="22"/>
          <w:lang w:val="nl-NL"/>
        </w:rPr>
        <w:tab/>
      </w:r>
      <w:r w:rsidRPr="00390BDC">
        <w:rPr>
          <w:rFonts w:ascii="Palatino Linotype" w:hAnsi="Palatino Linotype"/>
          <w:sz w:val="22"/>
          <w:szCs w:val="22"/>
          <w:lang w:val="nl-NL"/>
        </w:rPr>
        <w:t>:</w:t>
      </w:r>
      <w:r w:rsidRPr="00390BDC">
        <w:rPr>
          <w:rFonts w:ascii="Palatino Linotype" w:hAnsi="Palatino Linotype"/>
          <w:sz w:val="22"/>
          <w:szCs w:val="22"/>
          <w:lang w:val="nl-NL"/>
        </w:rPr>
        <w:tab/>
        <w:t xml:space="preserve">de krachtens artikel 3, eerste lid, </w:t>
      </w:r>
      <w:r>
        <w:rPr>
          <w:rFonts w:ascii="Palatino Linotype" w:hAnsi="Palatino Linotype"/>
          <w:sz w:val="22"/>
          <w:szCs w:val="22"/>
          <w:lang w:val="nl-NL"/>
        </w:rPr>
        <w:t>a</w:t>
      </w:r>
      <w:r w:rsidRPr="00390BDC">
        <w:rPr>
          <w:rFonts w:ascii="Palatino Linotype" w:hAnsi="Palatino Linotype"/>
          <w:sz w:val="22"/>
          <w:szCs w:val="22"/>
          <w:lang w:val="nl-NL"/>
        </w:rPr>
        <w:t>angewezen rechtspersoon;</w:t>
      </w:r>
    </w:p>
    <w:p w:rsidR="00E55170" w:rsidRPr="00390BDC" w:rsidRDefault="00E55170" w:rsidP="00E55170">
      <w:pPr>
        <w:pStyle w:val="ListParagraph"/>
        <w:numPr>
          <w:ilvl w:val="0"/>
          <w:numId w:val="26"/>
        </w:numPr>
        <w:tabs>
          <w:tab w:val="left" w:pos="720"/>
          <w:tab w:val="left" w:pos="2127"/>
          <w:tab w:val="left" w:pos="3960"/>
        </w:tabs>
        <w:autoSpaceDE w:val="0"/>
        <w:autoSpaceDN w:val="0"/>
        <w:adjustRightInd w:val="0"/>
        <w:ind w:left="5040" w:right="96" w:hanging="4680"/>
        <w:jc w:val="both"/>
        <w:rPr>
          <w:rFonts w:ascii="Palatino Linotype" w:hAnsi="Palatino Linotype"/>
          <w:sz w:val="22"/>
          <w:szCs w:val="22"/>
          <w:lang w:val="nl-NL"/>
        </w:rPr>
      </w:pPr>
      <w:r w:rsidRPr="00390BDC">
        <w:rPr>
          <w:rFonts w:ascii="Palatino Linotype" w:hAnsi="Palatino Linotype"/>
          <w:sz w:val="22"/>
          <w:szCs w:val="22"/>
          <w:lang w:val="nl-NL"/>
        </w:rPr>
        <w:t>donor</w:t>
      </w:r>
      <w:r w:rsidRPr="00390BDC">
        <w:rPr>
          <w:rFonts w:ascii="Palatino Linotype" w:hAnsi="Palatino Linotype"/>
          <w:sz w:val="22"/>
          <w:szCs w:val="22"/>
          <w:lang w:val="nl-NL"/>
        </w:rPr>
        <w:tab/>
      </w:r>
      <w:r w:rsidRPr="00390BDC">
        <w:rPr>
          <w:rFonts w:ascii="Palatino Linotype" w:hAnsi="Palatino Linotype"/>
          <w:sz w:val="22"/>
          <w:szCs w:val="22"/>
          <w:lang w:val="nl-NL"/>
        </w:rPr>
        <w:tab/>
      </w:r>
      <w:r w:rsidRPr="00390BDC">
        <w:rPr>
          <w:rFonts w:ascii="Palatino Linotype" w:hAnsi="Palatino Linotype"/>
          <w:sz w:val="22"/>
          <w:szCs w:val="22"/>
          <w:lang w:val="nl-NL"/>
        </w:rPr>
        <w:tab/>
        <w:t>:</w:t>
      </w:r>
      <w:r w:rsidRPr="00390BDC">
        <w:rPr>
          <w:rFonts w:ascii="Palatino Linotype" w:hAnsi="Palatino Linotype"/>
          <w:sz w:val="22"/>
          <w:szCs w:val="22"/>
          <w:lang w:val="nl-NL"/>
        </w:rPr>
        <w:tab/>
        <w:t>persoon die een deel van zijn bloed of een bestanddeel van een deel van zijn bloed afstaat voor gebruik in het kader van de geneeskundige behandeling van andere personen of ten behoeve van wetenschappelijk onderzoek;</w:t>
      </w:r>
    </w:p>
    <w:p w:rsidR="00E55170" w:rsidRPr="00390BDC" w:rsidRDefault="00E55170" w:rsidP="00E55170">
      <w:pPr>
        <w:pStyle w:val="ListParagraph"/>
        <w:numPr>
          <w:ilvl w:val="0"/>
          <w:numId w:val="26"/>
        </w:numPr>
        <w:tabs>
          <w:tab w:val="left" w:pos="720"/>
          <w:tab w:val="left" w:pos="2127"/>
          <w:tab w:val="left" w:pos="3960"/>
          <w:tab w:val="left" w:pos="4860"/>
          <w:tab w:val="left" w:pos="5040"/>
        </w:tabs>
        <w:autoSpaceDE w:val="0"/>
        <w:autoSpaceDN w:val="0"/>
        <w:adjustRightInd w:val="0"/>
        <w:ind w:left="5040" w:right="96" w:hanging="4680"/>
        <w:jc w:val="both"/>
        <w:rPr>
          <w:rFonts w:ascii="Palatino Linotype" w:hAnsi="Palatino Linotype"/>
          <w:sz w:val="22"/>
          <w:szCs w:val="22"/>
          <w:lang w:val="nl-NL"/>
        </w:rPr>
      </w:pPr>
      <w:r w:rsidRPr="00390BDC">
        <w:rPr>
          <w:rFonts w:ascii="Palatino Linotype" w:hAnsi="Palatino Linotype"/>
          <w:sz w:val="22"/>
          <w:szCs w:val="22"/>
          <w:lang w:val="nl-NL"/>
        </w:rPr>
        <w:t>inzamelen van bloed</w:t>
      </w:r>
      <w:r w:rsidRPr="00390BDC">
        <w:rPr>
          <w:rFonts w:ascii="Palatino Linotype" w:hAnsi="Palatino Linotype"/>
          <w:sz w:val="22"/>
          <w:szCs w:val="22"/>
          <w:lang w:val="nl-NL"/>
        </w:rPr>
        <w:tab/>
      </w:r>
      <w:r w:rsidRPr="00390BDC">
        <w:rPr>
          <w:rFonts w:ascii="Palatino Linotype" w:hAnsi="Palatino Linotype"/>
          <w:sz w:val="22"/>
          <w:szCs w:val="22"/>
          <w:lang w:val="nl-NL"/>
        </w:rPr>
        <w:tab/>
        <w:t>:</w:t>
      </w:r>
      <w:r w:rsidRPr="00390BDC">
        <w:rPr>
          <w:rFonts w:ascii="Palatino Linotype" w:hAnsi="Palatino Linotype"/>
          <w:sz w:val="22"/>
          <w:szCs w:val="22"/>
          <w:lang w:val="nl-NL"/>
        </w:rPr>
        <w:tab/>
      </w:r>
      <w:r>
        <w:rPr>
          <w:rFonts w:ascii="Palatino Linotype" w:hAnsi="Palatino Linotype"/>
          <w:sz w:val="22"/>
          <w:szCs w:val="22"/>
          <w:lang w:val="nl-NL"/>
        </w:rPr>
        <w:tab/>
      </w:r>
      <w:r w:rsidRPr="00390BDC">
        <w:rPr>
          <w:rFonts w:ascii="Palatino Linotype" w:hAnsi="Palatino Linotype"/>
          <w:sz w:val="22"/>
          <w:szCs w:val="22"/>
          <w:lang w:val="nl-NL"/>
        </w:rPr>
        <w:t>het werven, oproepen en keuren van donoren en het bij donoren afnemen van bloed, bloedcellen of bloedplasma;</w:t>
      </w:r>
    </w:p>
    <w:p w:rsidR="00E55170" w:rsidRDefault="00E55170" w:rsidP="00E55170">
      <w:pPr>
        <w:pStyle w:val="ListParagraph"/>
        <w:numPr>
          <w:ilvl w:val="0"/>
          <w:numId w:val="26"/>
        </w:numPr>
        <w:tabs>
          <w:tab w:val="left" w:pos="720"/>
          <w:tab w:val="left" w:pos="2127"/>
          <w:tab w:val="left" w:pos="3960"/>
          <w:tab w:val="left" w:pos="4860"/>
          <w:tab w:val="left" w:pos="5040"/>
        </w:tabs>
        <w:autoSpaceDE w:val="0"/>
        <w:autoSpaceDN w:val="0"/>
        <w:adjustRightInd w:val="0"/>
        <w:ind w:left="5040" w:right="96" w:hanging="4680"/>
        <w:jc w:val="both"/>
        <w:rPr>
          <w:rFonts w:ascii="Palatino Linotype" w:hAnsi="Palatino Linotype"/>
          <w:sz w:val="22"/>
          <w:szCs w:val="22"/>
          <w:lang w:val="nl-NL"/>
        </w:rPr>
      </w:pPr>
      <w:r w:rsidRPr="00390BDC">
        <w:rPr>
          <w:rFonts w:ascii="Palatino Linotype" w:hAnsi="Palatino Linotype"/>
          <w:sz w:val="22"/>
          <w:szCs w:val="22"/>
          <w:lang w:val="nl-NL"/>
        </w:rPr>
        <w:t>product</w:t>
      </w:r>
      <w:r w:rsidRPr="00390BDC">
        <w:rPr>
          <w:rFonts w:ascii="Palatino Linotype" w:hAnsi="Palatino Linotype"/>
          <w:sz w:val="22"/>
          <w:szCs w:val="22"/>
          <w:lang w:val="nl-NL"/>
        </w:rPr>
        <w:tab/>
      </w:r>
      <w:r w:rsidRPr="00390BDC">
        <w:rPr>
          <w:rFonts w:ascii="Palatino Linotype" w:hAnsi="Palatino Linotype"/>
          <w:sz w:val="22"/>
          <w:szCs w:val="22"/>
          <w:lang w:val="nl-NL"/>
        </w:rPr>
        <w:tab/>
      </w:r>
      <w:r w:rsidRPr="00390BDC">
        <w:rPr>
          <w:rFonts w:ascii="Palatino Linotype" w:hAnsi="Palatino Linotype"/>
          <w:sz w:val="22"/>
          <w:szCs w:val="22"/>
          <w:lang w:val="nl-NL"/>
        </w:rPr>
        <w:tab/>
        <w:t>:</w:t>
      </w:r>
      <w:r w:rsidRPr="00390BDC">
        <w:rPr>
          <w:rFonts w:ascii="Palatino Linotype" w:hAnsi="Palatino Linotype"/>
          <w:sz w:val="22"/>
          <w:szCs w:val="22"/>
          <w:lang w:val="nl-NL"/>
        </w:rPr>
        <w:tab/>
      </w:r>
      <w:r w:rsidRPr="00390BDC">
        <w:rPr>
          <w:rFonts w:ascii="Palatino Linotype" w:hAnsi="Palatino Linotype"/>
          <w:sz w:val="22"/>
          <w:szCs w:val="22"/>
          <w:lang w:val="nl-NL"/>
        </w:rPr>
        <w:tab/>
        <w:t>menselijk bloed, alsmede daaruit afgescheiden bestanddelen, waaraan al dan niet een andere substantie is toegevoegd;</w:t>
      </w:r>
    </w:p>
    <w:p w:rsidR="00E55170" w:rsidRPr="00390BDC" w:rsidRDefault="00E55170" w:rsidP="00E55170">
      <w:pPr>
        <w:pStyle w:val="ListParagraph"/>
        <w:numPr>
          <w:ilvl w:val="0"/>
          <w:numId w:val="26"/>
        </w:numPr>
        <w:tabs>
          <w:tab w:val="left" w:pos="720"/>
          <w:tab w:val="left" w:pos="2127"/>
          <w:tab w:val="left" w:pos="3960"/>
          <w:tab w:val="left" w:pos="4860"/>
          <w:tab w:val="left" w:pos="5040"/>
        </w:tabs>
        <w:autoSpaceDE w:val="0"/>
        <w:autoSpaceDN w:val="0"/>
        <w:adjustRightInd w:val="0"/>
        <w:ind w:left="5040" w:right="96" w:hanging="4680"/>
        <w:jc w:val="both"/>
        <w:rPr>
          <w:rFonts w:ascii="Palatino Linotype" w:hAnsi="Palatino Linotype"/>
          <w:sz w:val="22"/>
          <w:szCs w:val="22"/>
          <w:lang w:val="nl-NL"/>
        </w:rPr>
      </w:pPr>
      <w:r w:rsidRPr="00390BDC">
        <w:rPr>
          <w:rFonts w:ascii="Palatino Linotype" w:hAnsi="Palatino Linotype"/>
          <w:sz w:val="22"/>
          <w:szCs w:val="22"/>
          <w:lang w:val="nl-NL"/>
        </w:rPr>
        <w:t>tussenproduct</w:t>
      </w:r>
      <w:r w:rsidRPr="00390BDC">
        <w:rPr>
          <w:rFonts w:ascii="Palatino Linotype" w:hAnsi="Palatino Linotype"/>
          <w:sz w:val="22"/>
          <w:szCs w:val="22"/>
          <w:lang w:val="nl-NL"/>
        </w:rPr>
        <w:tab/>
      </w:r>
      <w:r w:rsidRPr="00390BDC">
        <w:rPr>
          <w:rFonts w:ascii="Palatino Linotype" w:hAnsi="Palatino Linotype"/>
          <w:sz w:val="22"/>
          <w:szCs w:val="22"/>
          <w:lang w:val="nl-NL"/>
        </w:rPr>
        <w:tab/>
      </w:r>
      <w:r>
        <w:rPr>
          <w:rFonts w:ascii="Palatino Linotype" w:hAnsi="Palatino Linotype"/>
          <w:sz w:val="22"/>
          <w:szCs w:val="22"/>
          <w:lang w:val="nl-NL"/>
        </w:rPr>
        <w:tab/>
      </w:r>
      <w:r w:rsidRPr="00390BDC">
        <w:rPr>
          <w:rFonts w:ascii="Palatino Linotype" w:hAnsi="Palatino Linotype"/>
          <w:sz w:val="22"/>
          <w:szCs w:val="22"/>
          <w:lang w:val="nl-NL"/>
        </w:rPr>
        <w:t>:</w:t>
      </w:r>
      <w:r w:rsidRPr="00390BDC">
        <w:rPr>
          <w:rFonts w:ascii="Palatino Linotype" w:hAnsi="Palatino Linotype"/>
          <w:sz w:val="22"/>
          <w:szCs w:val="22"/>
          <w:lang w:val="nl-NL"/>
        </w:rPr>
        <w:tab/>
      </w:r>
      <w:r>
        <w:rPr>
          <w:rFonts w:ascii="Palatino Linotype" w:hAnsi="Palatino Linotype"/>
          <w:sz w:val="22"/>
          <w:szCs w:val="22"/>
          <w:lang w:val="nl-NL"/>
        </w:rPr>
        <w:tab/>
      </w:r>
      <w:r w:rsidRPr="00390BDC">
        <w:rPr>
          <w:rFonts w:ascii="Palatino Linotype" w:hAnsi="Palatino Linotype"/>
          <w:sz w:val="22"/>
          <w:szCs w:val="22"/>
          <w:lang w:val="nl-NL"/>
        </w:rPr>
        <w:t>product, niet geschikt voor toediening aan de mens;</w:t>
      </w:r>
    </w:p>
    <w:p w:rsidR="00E55170" w:rsidRPr="00390BDC" w:rsidRDefault="00E55170" w:rsidP="00E55170">
      <w:pPr>
        <w:pStyle w:val="ListParagraph"/>
        <w:numPr>
          <w:ilvl w:val="0"/>
          <w:numId w:val="26"/>
        </w:numPr>
        <w:tabs>
          <w:tab w:val="left" w:pos="720"/>
          <w:tab w:val="left" w:pos="2127"/>
          <w:tab w:val="left" w:pos="3960"/>
          <w:tab w:val="left" w:pos="4860"/>
          <w:tab w:val="left" w:pos="5040"/>
        </w:tabs>
        <w:autoSpaceDE w:val="0"/>
        <w:autoSpaceDN w:val="0"/>
        <w:adjustRightInd w:val="0"/>
        <w:ind w:left="5040" w:right="96" w:hanging="4680"/>
        <w:jc w:val="both"/>
        <w:rPr>
          <w:rFonts w:ascii="Palatino Linotype" w:hAnsi="Palatino Linotype"/>
          <w:sz w:val="22"/>
          <w:szCs w:val="22"/>
          <w:lang w:val="nl-NL"/>
        </w:rPr>
      </w:pPr>
      <w:r w:rsidRPr="00390BDC">
        <w:rPr>
          <w:rFonts w:ascii="Palatino Linotype" w:hAnsi="Palatino Linotype"/>
          <w:sz w:val="22"/>
          <w:szCs w:val="22"/>
          <w:lang w:val="nl-NL"/>
        </w:rPr>
        <w:t>bloedproduct</w:t>
      </w:r>
      <w:r w:rsidRPr="00390BDC">
        <w:rPr>
          <w:rFonts w:ascii="Palatino Linotype" w:hAnsi="Palatino Linotype"/>
          <w:sz w:val="22"/>
          <w:szCs w:val="22"/>
          <w:lang w:val="nl-NL"/>
        </w:rPr>
        <w:tab/>
      </w:r>
      <w:r w:rsidRPr="00390BDC">
        <w:rPr>
          <w:rFonts w:ascii="Palatino Linotype" w:hAnsi="Palatino Linotype"/>
          <w:sz w:val="22"/>
          <w:szCs w:val="22"/>
          <w:lang w:val="nl-NL"/>
        </w:rPr>
        <w:tab/>
      </w:r>
      <w:r>
        <w:rPr>
          <w:rFonts w:ascii="Palatino Linotype" w:hAnsi="Palatino Linotype"/>
          <w:sz w:val="22"/>
          <w:szCs w:val="22"/>
          <w:lang w:val="nl-NL"/>
        </w:rPr>
        <w:tab/>
      </w:r>
      <w:r w:rsidRPr="00390BDC">
        <w:rPr>
          <w:rFonts w:ascii="Palatino Linotype" w:hAnsi="Palatino Linotype"/>
          <w:sz w:val="22"/>
          <w:szCs w:val="22"/>
          <w:lang w:val="nl-NL"/>
        </w:rPr>
        <w:t>:</w:t>
      </w:r>
      <w:r>
        <w:rPr>
          <w:rFonts w:ascii="Palatino Linotype" w:hAnsi="Palatino Linotype"/>
          <w:sz w:val="22"/>
          <w:szCs w:val="22"/>
          <w:lang w:val="nl-NL"/>
        </w:rPr>
        <w:tab/>
      </w:r>
      <w:r>
        <w:rPr>
          <w:rFonts w:ascii="Palatino Linotype" w:hAnsi="Palatino Linotype"/>
          <w:sz w:val="22"/>
          <w:szCs w:val="22"/>
          <w:lang w:val="nl-NL"/>
        </w:rPr>
        <w:tab/>
      </w:r>
      <w:r w:rsidRPr="00390BDC">
        <w:rPr>
          <w:rFonts w:ascii="Palatino Linotype" w:hAnsi="Palatino Linotype"/>
          <w:sz w:val="22"/>
          <w:szCs w:val="22"/>
          <w:lang w:val="nl-NL"/>
        </w:rPr>
        <w:t xml:space="preserve">product, geschikt voor toediening aan de </w:t>
      </w:r>
      <w:r w:rsidRPr="00390BDC">
        <w:rPr>
          <w:rFonts w:ascii="Palatino Linotype" w:hAnsi="Palatino Linotype"/>
          <w:sz w:val="22"/>
          <w:szCs w:val="22"/>
          <w:lang w:val="nl-NL"/>
        </w:rPr>
        <w:lastRenderedPageBreak/>
        <w:t>mens;</w:t>
      </w:r>
    </w:p>
    <w:p w:rsidR="00E55170" w:rsidRPr="00390BDC" w:rsidRDefault="00E55170" w:rsidP="00E55170">
      <w:pPr>
        <w:pStyle w:val="ListParagraph"/>
        <w:numPr>
          <w:ilvl w:val="0"/>
          <w:numId w:val="26"/>
        </w:numPr>
        <w:tabs>
          <w:tab w:val="left" w:pos="720"/>
          <w:tab w:val="left" w:pos="2127"/>
          <w:tab w:val="left" w:pos="3960"/>
          <w:tab w:val="left" w:pos="4860"/>
          <w:tab w:val="left" w:pos="5040"/>
        </w:tabs>
        <w:autoSpaceDE w:val="0"/>
        <w:autoSpaceDN w:val="0"/>
        <w:adjustRightInd w:val="0"/>
        <w:ind w:left="5040" w:right="96" w:hanging="4680"/>
        <w:jc w:val="both"/>
        <w:rPr>
          <w:rFonts w:ascii="Palatino Linotype" w:hAnsi="Palatino Linotype"/>
          <w:sz w:val="22"/>
          <w:szCs w:val="22"/>
          <w:lang w:val="nl-NL"/>
        </w:rPr>
      </w:pPr>
      <w:r w:rsidRPr="00390BDC">
        <w:rPr>
          <w:rFonts w:ascii="Palatino Linotype" w:hAnsi="Palatino Linotype"/>
          <w:sz w:val="22"/>
          <w:szCs w:val="22"/>
          <w:lang w:val="nl-NL"/>
        </w:rPr>
        <w:t>bloedvoorziening</w:t>
      </w:r>
      <w:r w:rsidRPr="00390BDC">
        <w:rPr>
          <w:rFonts w:ascii="Palatino Linotype" w:hAnsi="Palatino Linotype"/>
          <w:sz w:val="22"/>
          <w:szCs w:val="22"/>
          <w:lang w:val="nl-NL"/>
        </w:rPr>
        <w:tab/>
      </w:r>
      <w:r>
        <w:rPr>
          <w:rFonts w:ascii="Palatino Linotype" w:hAnsi="Palatino Linotype"/>
          <w:sz w:val="22"/>
          <w:szCs w:val="22"/>
          <w:lang w:val="nl-NL"/>
        </w:rPr>
        <w:tab/>
      </w:r>
      <w:r w:rsidRPr="00390BDC">
        <w:rPr>
          <w:rFonts w:ascii="Palatino Linotype" w:hAnsi="Palatino Linotype"/>
          <w:sz w:val="22"/>
          <w:szCs w:val="22"/>
          <w:lang w:val="nl-NL"/>
        </w:rPr>
        <w:t>:</w:t>
      </w:r>
      <w:r w:rsidRPr="00390BDC">
        <w:rPr>
          <w:rFonts w:ascii="Palatino Linotype" w:hAnsi="Palatino Linotype"/>
          <w:sz w:val="22"/>
          <w:szCs w:val="22"/>
          <w:lang w:val="nl-NL"/>
        </w:rPr>
        <w:tab/>
      </w:r>
      <w:r w:rsidRPr="00390BDC">
        <w:rPr>
          <w:rFonts w:ascii="Palatino Linotype" w:hAnsi="Palatino Linotype"/>
          <w:sz w:val="22"/>
          <w:szCs w:val="22"/>
          <w:lang w:val="nl-NL"/>
        </w:rPr>
        <w:tab/>
        <w:t>het geheel van maatregelen en middelen ter zake van onder meer het inzamelen van bloed en het bereiden en afleveren van tussenproducten en bloedproducten.</w:t>
      </w:r>
    </w:p>
    <w:p w:rsidR="00E55170" w:rsidRPr="008217ED" w:rsidRDefault="00E55170" w:rsidP="00E55170">
      <w:pPr>
        <w:numPr>
          <w:ilvl w:val="1"/>
          <w:numId w:val="4"/>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Met een donor wordt gelijkgesteld de persoon die een deel van zijn bloed of een bestanddeel van een deel van zijn bloed laat afzonderen ten behoeve van de geneeskundige behandeling van zichzelf.</w:t>
      </w:r>
    </w:p>
    <w:p w:rsidR="00E55170" w:rsidRPr="008217ED" w:rsidRDefault="00E55170" w:rsidP="00E55170">
      <w:pPr>
        <w:widowControl/>
        <w:numPr>
          <w:ilvl w:val="1"/>
          <w:numId w:val="4"/>
        </w:numPr>
        <w:tabs>
          <w:tab w:val="clear" w:pos="397"/>
          <w:tab w:val="left" w:pos="-1440"/>
          <w:tab w:val="left" w:pos="-720"/>
          <w:tab w:val="left" w:pos="1296"/>
          <w:tab w:val="left" w:pos="1728"/>
          <w:tab w:val="left" w:pos="2160"/>
          <w:tab w:val="left" w:pos="3024"/>
          <w:tab w:val="left" w:pos="3600"/>
        </w:tabs>
        <w:suppressAutoHyphens/>
        <w:spacing w:line="240" w:lineRule="atLeast"/>
        <w:ind w:left="360" w:right="96" w:hanging="360"/>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t>De artikelen 4, eerste lid, 12, tweede lid, 13, eerste lid, 15, eerste lid, en 16, eerste lid, en de daarop berustende bepalingen zijn niet van toepassing op bloed of een bestanddeel van bloed dat ofwel is afgestaan uitsluitend ten behoeve van de geneeskundige behandeling van een bepaalde andere persoon, ofwel is afgezonderd ten behoeve van de geneeskundige behandeling van de donor zelf. De genoemde artikelen zijn evenmin van toepassing op uit het in de vorige volzin bedoelde bloed bereide bloedproducten.</w:t>
      </w:r>
    </w:p>
    <w:p w:rsidR="00E55170" w:rsidRPr="008217ED" w:rsidRDefault="00E55170" w:rsidP="00E55170">
      <w:pPr>
        <w:autoSpaceDE w:val="0"/>
        <w:autoSpaceDN w:val="0"/>
        <w:adjustRightInd w:val="0"/>
        <w:ind w:right="96"/>
        <w:rPr>
          <w:rFonts w:ascii="Palatino Linotype" w:hAnsi="Palatino Linotype"/>
          <w:sz w:val="22"/>
          <w:szCs w:val="22"/>
          <w:lang w:val="nl-NL"/>
        </w:rPr>
      </w:pPr>
    </w:p>
    <w:p w:rsidR="00E55170" w:rsidRPr="008217ED" w:rsidRDefault="00E55170" w:rsidP="00E55170">
      <w:pPr>
        <w:keepNext/>
        <w:suppressAutoHyphens/>
        <w:ind w:right="96"/>
        <w:jc w:val="center"/>
        <w:outlineLvl w:val="2"/>
        <w:rPr>
          <w:rFonts w:ascii="Palatino Linotype" w:hAnsi="Palatino Linotype"/>
          <w:snapToGrid/>
          <w:sz w:val="22"/>
          <w:szCs w:val="22"/>
          <w:lang w:val="nl-NL"/>
        </w:rPr>
      </w:pPr>
      <w:r w:rsidRPr="008217ED">
        <w:rPr>
          <w:rFonts w:ascii="Palatino Linotype" w:hAnsi="Palatino Linotype"/>
          <w:snapToGrid/>
          <w:sz w:val="22"/>
          <w:szCs w:val="22"/>
          <w:lang w:val="nl-NL"/>
        </w:rPr>
        <w:t>Hoofdstuk 2</w:t>
      </w: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Bloedvoorziening</w:t>
      </w:r>
    </w:p>
    <w:p w:rsidR="00E55170" w:rsidRPr="008217ED" w:rsidRDefault="00E55170" w:rsidP="00E55170">
      <w:pPr>
        <w:suppressAutoHyphens/>
        <w:ind w:right="96"/>
        <w:jc w:val="center"/>
        <w:rPr>
          <w:rFonts w:ascii="Palatino Linotype" w:hAnsi="Palatino Linotype"/>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Artikel 2</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numPr>
          <w:ilvl w:val="0"/>
          <w:numId w:val="6"/>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Minister stelt met het oog op een doeltreffende en doelmatige bloedvoorziening jaarlijks vóór 1 oktober een plan inzake de bloedvoorziening vast. Uitgangspunten daarbij zijn dat:</w:t>
      </w:r>
    </w:p>
    <w:p w:rsidR="00E55170" w:rsidRPr="008217ED" w:rsidRDefault="00E55170" w:rsidP="00E55170">
      <w:pPr>
        <w:numPr>
          <w:ilvl w:val="1"/>
          <w:numId w:val="6"/>
        </w:numPr>
        <w:tabs>
          <w:tab w:val="clear" w:pos="794"/>
        </w:tabs>
        <w:autoSpaceDE w:val="0"/>
        <w:autoSpaceDN w:val="0"/>
        <w:adjustRightInd w:val="0"/>
        <w:ind w:left="720" w:right="96" w:hanging="360"/>
        <w:jc w:val="both"/>
        <w:rPr>
          <w:rFonts w:ascii="Palatino Linotype" w:hAnsi="Palatino Linotype"/>
          <w:sz w:val="22"/>
          <w:szCs w:val="22"/>
          <w:lang w:val="nl-NL"/>
        </w:rPr>
      </w:pPr>
      <w:r>
        <w:rPr>
          <w:rFonts w:ascii="Palatino Linotype" w:hAnsi="Palatino Linotype"/>
          <w:sz w:val="22"/>
          <w:szCs w:val="22"/>
          <w:lang w:val="nl-NL"/>
        </w:rPr>
        <w:t>gestreefd wordt naar landelijke</w:t>
      </w:r>
      <w:r w:rsidRPr="008217ED">
        <w:rPr>
          <w:rFonts w:ascii="Palatino Linotype" w:hAnsi="Palatino Linotype"/>
          <w:sz w:val="22"/>
          <w:szCs w:val="22"/>
          <w:lang w:val="nl-NL"/>
        </w:rPr>
        <w:t xml:space="preserve"> zelfvoorziening met</w:t>
      </w:r>
      <w:r>
        <w:rPr>
          <w:rFonts w:ascii="Palatino Linotype" w:hAnsi="Palatino Linotype"/>
          <w:sz w:val="22"/>
          <w:szCs w:val="22"/>
          <w:lang w:val="nl-NL"/>
        </w:rPr>
        <w:t xml:space="preserve"> vrijwillig en om niet gegeven</w:t>
      </w:r>
      <w:r w:rsidRPr="008217ED">
        <w:rPr>
          <w:rFonts w:ascii="Palatino Linotype" w:hAnsi="Palatino Linotype"/>
          <w:sz w:val="22"/>
          <w:szCs w:val="22"/>
          <w:lang w:val="nl-NL"/>
        </w:rPr>
        <w:t xml:space="preserve"> bloed dat zonder winstoogmerk bewerkt en geleverd wordt, en</w:t>
      </w:r>
    </w:p>
    <w:p w:rsidR="00E55170" w:rsidRPr="008217ED" w:rsidRDefault="00E55170" w:rsidP="00E55170">
      <w:pPr>
        <w:numPr>
          <w:ilvl w:val="1"/>
          <w:numId w:val="6"/>
        </w:numPr>
        <w:tabs>
          <w:tab w:val="clear" w:pos="794"/>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de organisatie ten behoeve van zodanige voorziening moet voldoen aan hoge eisen van veiligheid, doelmatigheid en kwaliteit.</w:t>
      </w:r>
    </w:p>
    <w:p w:rsidR="00E55170" w:rsidRPr="008217ED" w:rsidRDefault="00E55170" w:rsidP="00E55170">
      <w:pPr>
        <w:widowControl/>
        <w:numPr>
          <w:ilvl w:val="2"/>
          <w:numId w:val="6"/>
        </w:numPr>
        <w:tabs>
          <w:tab w:val="left" w:pos="-1440"/>
          <w:tab w:val="left" w:pos="-720"/>
          <w:tab w:val="left" w:pos="426"/>
          <w:tab w:val="left" w:pos="864"/>
          <w:tab w:val="left" w:pos="1296"/>
          <w:tab w:val="left" w:pos="1728"/>
          <w:tab w:val="left" w:pos="3024"/>
          <w:tab w:val="left" w:pos="3600"/>
        </w:tabs>
        <w:suppressAutoHyphens/>
        <w:spacing w:line="240" w:lineRule="atLeast"/>
        <w:ind w:left="360" w:right="96" w:hanging="360"/>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t>De Minister stelt bij de voorbereiding van het plan de bij de bloedvoorziening betrokken instanties in de gelegenheid om hun opvattingen ter zake naar voren te brengen.</w:t>
      </w:r>
    </w:p>
    <w:p w:rsidR="00E55170" w:rsidRPr="008217ED" w:rsidRDefault="00E55170" w:rsidP="00E55170">
      <w:pPr>
        <w:numPr>
          <w:ilvl w:val="2"/>
          <w:numId w:val="6"/>
        </w:numPr>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Minister zendt een afschrift van het plan aan de Staten. Van de vaststelling van het plan wordt mededeling gedaan in het blad waarin van landswege officiële berichten worden geplaatst.</w:t>
      </w:r>
    </w:p>
    <w:p w:rsidR="00E55170" w:rsidRPr="008217ED" w:rsidRDefault="00E55170" w:rsidP="00E55170">
      <w:pPr>
        <w:autoSpaceDE w:val="0"/>
        <w:autoSpaceDN w:val="0"/>
        <w:adjustRightInd w:val="0"/>
        <w:ind w:left="426" w:right="96" w:hanging="426"/>
        <w:rPr>
          <w:rFonts w:ascii="Palatino Linotype" w:hAnsi="Palatino Linotype"/>
          <w:b/>
          <w:bCs/>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Artikel 3</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numPr>
          <w:ilvl w:val="0"/>
          <w:numId w:val="7"/>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Minister wijst één rechtspersoon aan die ter uitvoering van het plan, bedoeld in artikel 2, eerste lid, tot taak heeft:</w:t>
      </w:r>
    </w:p>
    <w:p w:rsidR="00E55170" w:rsidRPr="008217ED" w:rsidRDefault="00E55170" w:rsidP="00E55170">
      <w:pPr>
        <w:numPr>
          <w:ilvl w:val="1"/>
          <w:numId w:val="7"/>
        </w:numPr>
        <w:tabs>
          <w:tab w:val="clear" w:pos="794"/>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het jaarlijks ramen van de behoefte aan bloed, tussenproducten en bloedproducten;</w:t>
      </w:r>
    </w:p>
    <w:p w:rsidR="00E55170" w:rsidRPr="008217ED" w:rsidRDefault="00E55170" w:rsidP="00E55170">
      <w:pPr>
        <w:numPr>
          <w:ilvl w:val="1"/>
          <w:numId w:val="7"/>
        </w:numPr>
        <w:tabs>
          <w:tab w:val="clear" w:pos="794"/>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het inzamelen van bloed;</w:t>
      </w:r>
    </w:p>
    <w:p w:rsidR="00E55170" w:rsidRPr="008217ED" w:rsidRDefault="00E55170" w:rsidP="00E55170">
      <w:pPr>
        <w:numPr>
          <w:ilvl w:val="1"/>
          <w:numId w:val="7"/>
        </w:numPr>
        <w:tabs>
          <w:tab w:val="clear" w:pos="794"/>
          <w:tab w:val="num" w:pos="709"/>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 xml:space="preserve"> het bereiden van tussenproducten en bloedproducten uit het ingezamelde bloed, alsmede het bewaren, verpakken, etiketteren, vervoeren en afleveren daarvan.</w:t>
      </w:r>
    </w:p>
    <w:p w:rsidR="00E55170" w:rsidRPr="008217ED" w:rsidRDefault="00E55170" w:rsidP="00E55170">
      <w:pPr>
        <w:numPr>
          <w:ilvl w:val="2"/>
          <w:numId w:val="7"/>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 xml:space="preserve">De aanwijzing vindt slechts plaats indien wordt voldaan aan de volgende eisen: </w:t>
      </w:r>
    </w:p>
    <w:p w:rsidR="00E55170" w:rsidRPr="008217ED" w:rsidRDefault="00E55170" w:rsidP="00E55170">
      <w:pPr>
        <w:numPr>
          <w:ilvl w:val="0"/>
          <w:numId w:val="20"/>
        </w:numPr>
        <w:tabs>
          <w:tab w:val="clear" w:pos="823"/>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 xml:space="preserve">de rechtspersoon is gevestigd in </w:t>
      </w:r>
      <w:r>
        <w:rPr>
          <w:rFonts w:ascii="Palatino Linotype" w:hAnsi="Palatino Linotype"/>
          <w:sz w:val="22"/>
          <w:szCs w:val="22"/>
          <w:lang w:val="nl-NL"/>
        </w:rPr>
        <w:t>Curaçao</w:t>
      </w:r>
      <w:r w:rsidRPr="008217ED">
        <w:rPr>
          <w:rFonts w:ascii="Palatino Linotype" w:hAnsi="Palatino Linotype"/>
          <w:sz w:val="22"/>
          <w:szCs w:val="22"/>
          <w:lang w:val="nl-NL"/>
        </w:rPr>
        <w:t xml:space="preserve">; </w:t>
      </w:r>
    </w:p>
    <w:p w:rsidR="00E55170" w:rsidRPr="008217ED" w:rsidRDefault="00E55170" w:rsidP="00E55170">
      <w:pPr>
        <w:numPr>
          <w:ilvl w:val="0"/>
          <w:numId w:val="20"/>
        </w:numPr>
        <w:tabs>
          <w:tab w:val="clear" w:pos="823"/>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de werkzaamheid van de rechtspersoon is niet gericht op het behalen van winst;</w:t>
      </w:r>
    </w:p>
    <w:p w:rsidR="00E55170" w:rsidRPr="008217ED" w:rsidRDefault="00E55170" w:rsidP="00E55170">
      <w:pPr>
        <w:numPr>
          <w:ilvl w:val="0"/>
          <w:numId w:val="20"/>
        </w:numPr>
        <w:tabs>
          <w:tab w:val="clear" w:pos="823"/>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de rechtspersoon is, wat betreft zijn organisatie, personeel en materieel, in staat de in het eerste lid bedoelde taken op verantwoorde wijze te vervullen.</w:t>
      </w:r>
    </w:p>
    <w:p w:rsidR="00E55170" w:rsidRPr="008217ED" w:rsidRDefault="00E55170" w:rsidP="00E55170">
      <w:pPr>
        <w:widowControl/>
        <w:numPr>
          <w:ilvl w:val="4"/>
          <w:numId w:val="7"/>
        </w:numPr>
        <w:tabs>
          <w:tab w:val="clear" w:pos="397"/>
          <w:tab w:val="left" w:pos="-1440"/>
          <w:tab w:val="left" w:pos="-720"/>
          <w:tab w:val="left" w:pos="426"/>
          <w:tab w:val="left" w:pos="864"/>
          <w:tab w:val="left" w:pos="1296"/>
          <w:tab w:val="left" w:pos="1728"/>
          <w:tab w:val="left" w:pos="2160"/>
          <w:tab w:val="left" w:pos="3024"/>
        </w:tabs>
        <w:suppressAutoHyphens/>
        <w:spacing w:line="240" w:lineRule="atLeast"/>
        <w:ind w:left="360" w:right="96" w:hanging="360"/>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lastRenderedPageBreak/>
        <w:t>De</w:t>
      </w:r>
      <w:r>
        <w:rPr>
          <w:rFonts w:ascii="Palatino Linotype" w:hAnsi="Palatino Linotype"/>
          <w:snapToGrid/>
          <w:spacing w:val="-3"/>
          <w:sz w:val="22"/>
          <w:szCs w:val="22"/>
          <w:lang w:val="nl-NL"/>
        </w:rPr>
        <w:t xml:space="preserve"> </w:t>
      </w:r>
      <w:r w:rsidRPr="008217ED">
        <w:rPr>
          <w:rFonts w:ascii="Palatino Linotype" w:hAnsi="Palatino Linotype"/>
          <w:snapToGrid/>
          <w:spacing w:val="-3"/>
          <w:sz w:val="22"/>
          <w:szCs w:val="22"/>
          <w:lang w:val="nl-NL"/>
        </w:rPr>
        <w:t>Minister kan de aanwijzing onder beperkingen verlenen en aan de aanwijzing voorschriften verbinden. Hij kan, gehoord de rechtspersoon, de beperkingen en voorschriften wijzigen en nieuwe beperkingen en voorschriften vaststellen.</w:t>
      </w:r>
    </w:p>
    <w:p w:rsidR="00E55170" w:rsidRPr="008217ED" w:rsidRDefault="00E55170" w:rsidP="00E55170">
      <w:pPr>
        <w:numPr>
          <w:ilvl w:val="4"/>
          <w:numId w:val="7"/>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Minister kan de aanwijzing intrekken indien:</w:t>
      </w:r>
    </w:p>
    <w:p w:rsidR="00E55170" w:rsidRPr="008217ED" w:rsidRDefault="00E55170" w:rsidP="00E55170">
      <w:pPr>
        <w:numPr>
          <w:ilvl w:val="0"/>
          <w:numId w:val="19"/>
        </w:numPr>
        <w:tabs>
          <w:tab w:val="clear" w:pos="823"/>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de rechtspersoon daarom verzoekt;</w:t>
      </w:r>
    </w:p>
    <w:p w:rsidR="00E55170" w:rsidRPr="008217ED" w:rsidRDefault="00E55170" w:rsidP="00E55170">
      <w:pPr>
        <w:numPr>
          <w:ilvl w:val="0"/>
          <w:numId w:val="19"/>
        </w:numPr>
        <w:tabs>
          <w:tab w:val="clear" w:pos="823"/>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de rechtspersoon een of meer van de in het eerste lid bedoelde taken niet of niet verantwoord vervult of het bepaalde bij of krachtens deze landsverordening niet naleeft;</w:t>
      </w:r>
    </w:p>
    <w:p w:rsidR="00E55170" w:rsidRPr="008217ED" w:rsidRDefault="00E55170" w:rsidP="00E55170">
      <w:pPr>
        <w:numPr>
          <w:ilvl w:val="0"/>
          <w:numId w:val="19"/>
        </w:numPr>
        <w:tabs>
          <w:tab w:val="clear" w:pos="823"/>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naar het oordeel van de Minister het belang van een doelmatige bloedvoorziening zulks vordert; dan wel</w:t>
      </w:r>
    </w:p>
    <w:p w:rsidR="00E55170" w:rsidRPr="008217ED" w:rsidRDefault="00E55170" w:rsidP="00E55170">
      <w:pPr>
        <w:numPr>
          <w:ilvl w:val="0"/>
          <w:numId w:val="19"/>
        </w:numPr>
        <w:tabs>
          <w:tab w:val="clear" w:pos="823"/>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een bijzondere omstandigheid daartoe aanleiding geeft.</w:t>
      </w:r>
    </w:p>
    <w:p w:rsidR="00E55170" w:rsidRPr="008217ED" w:rsidRDefault="00E55170" w:rsidP="00E55170">
      <w:pPr>
        <w:numPr>
          <w:ilvl w:val="1"/>
          <w:numId w:val="19"/>
        </w:numPr>
        <w:tabs>
          <w:tab w:val="num" w:pos="426"/>
        </w:tabs>
        <w:autoSpaceDE w:val="0"/>
        <w:autoSpaceDN w:val="0"/>
        <w:adjustRightInd w:val="0"/>
        <w:ind w:left="360" w:right="96"/>
        <w:jc w:val="both"/>
        <w:rPr>
          <w:rFonts w:ascii="Palatino Linotype" w:hAnsi="Palatino Linotype"/>
          <w:sz w:val="22"/>
          <w:szCs w:val="22"/>
          <w:lang w:val="nl-NL"/>
        </w:rPr>
      </w:pPr>
      <w:r w:rsidRPr="008217ED">
        <w:rPr>
          <w:rFonts w:ascii="Palatino Linotype" w:hAnsi="Palatino Linotype"/>
          <w:sz w:val="22"/>
          <w:szCs w:val="22"/>
          <w:lang w:val="nl-NL"/>
        </w:rPr>
        <w:t>De aanwijzing alsmede de beperkingen waaronder deze is verleend en de voorschriften die daaraan zijn verbonden en voorts de intrekking van de aanwijzing worden bekendgemaakt in het blad waarin van landswege officiële berichten worden geplaatst.</w:t>
      </w:r>
    </w:p>
    <w:p w:rsidR="00E55170" w:rsidRPr="008217ED" w:rsidRDefault="00E55170" w:rsidP="00E55170">
      <w:pPr>
        <w:numPr>
          <w:ilvl w:val="1"/>
          <w:numId w:val="19"/>
        </w:numPr>
        <w:tabs>
          <w:tab w:val="num" w:pos="426"/>
        </w:tabs>
        <w:autoSpaceDE w:val="0"/>
        <w:autoSpaceDN w:val="0"/>
        <w:adjustRightInd w:val="0"/>
        <w:ind w:left="360" w:right="96"/>
        <w:jc w:val="both"/>
        <w:rPr>
          <w:rFonts w:ascii="Palatino Linotype" w:hAnsi="Palatino Linotype"/>
          <w:sz w:val="22"/>
          <w:szCs w:val="22"/>
          <w:lang w:val="nl-NL"/>
        </w:rPr>
      </w:pPr>
      <w:r w:rsidRPr="008217ED">
        <w:rPr>
          <w:rFonts w:ascii="Palatino Linotype" w:hAnsi="Palatino Linotype"/>
          <w:sz w:val="22"/>
          <w:szCs w:val="22"/>
          <w:lang w:val="nl-NL"/>
        </w:rPr>
        <w:t xml:space="preserve">Bij landsbesluit, houdende algemene maatregelen, kunnen regels worden gesteld met betrekking tot de overdracht van de in het eerste lid, onder b en c, bedoelde activiteiten ingeval een aanwijzing is ingetrokken. </w:t>
      </w:r>
    </w:p>
    <w:p w:rsidR="00E55170" w:rsidRPr="008217ED" w:rsidRDefault="00E55170" w:rsidP="00E55170">
      <w:pPr>
        <w:autoSpaceDE w:val="0"/>
        <w:autoSpaceDN w:val="0"/>
        <w:adjustRightInd w:val="0"/>
        <w:ind w:right="96"/>
        <w:rPr>
          <w:rFonts w:ascii="Palatino Linotype" w:hAnsi="Palatino Linotype"/>
          <w:b/>
          <w:bCs/>
          <w:sz w:val="22"/>
          <w:szCs w:val="22"/>
          <w:lang w:val="nl-NL"/>
        </w:rPr>
      </w:pPr>
    </w:p>
    <w:p w:rsidR="00E55170" w:rsidRPr="008217ED" w:rsidRDefault="00E55170" w:rsidP="00E55170">
      <w:pPr>
        <w:keepNext/>
        <w:widowControl/>
        <w:autoSpaceDE w:val="0"/>
        <w:autoSpaceDN w:val="0"/>
        <w:adjustRightInd w:val="0"/>
        <w:ind w:right="96"/>
        <w:jc w:val="center"/>
        <w:outlineLvl w:val="3"/>
        <w:rPr>
          <w:rFonts w:ascii="Palatino Linotype" w:hAnsi="Palatino Linotype"/>
          <w:snapToGrid/>
          <w:sz w:val="22"/>
          <w:szCs w:val="22"/>
          <w:lang w:val="nl-NL"/>
        </w:rPr>
      </w:pPr>
      <w:r w:rsidRPr="008217ED">
        <w:rPr>
          <w:rFonts w:ascii="Palatino Linotype" w:hAnsi="Palatino Linotype"/>
          <w:snapToGrid/>
          <w:sz w:val="22"/>
          <w:szCs w:val="22"/>
          <w:lang w:val="nl-NL"/>
        </w:rPr>
        <w:t>Artikel 4</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numPr>
          <w:ilvl w:val="0"/>
          <w:numId w:val="8"/>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Het is aan anderen dan de Bloedvoorzieningsorganisatie verboden bloed in te zamelen.</w:t>
      </w:r>
    </w:p>
    <w:p w:rsidR="00E55170" w:rsidRPr="008217ED" w:rsidRDefault="00E55170" w:rsidP="00E55170">
      <w:pPr>
        <w:numPr>
          <w:ilvl w:val="0"/>
          <w:numId w:val="8"/>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Het is verboden aan een donor andere dan door hem in redelijkheid gemaakte kosten te vergoeden.</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Artikel 5</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numPr>
          <w:ilvl w:val="0"/>
          <w:numId w:val="21"/>
        </w:numPr>
        <w:autoSpaceDE w:val="0"/>
        <w:autoSpaceDN w:val="0"/>
        <w:adjustRightInd w:val="0"/>
        <w:ind w:left="360" w:right="96"/>
        <w:jc w:val="both"/>
        <w:rPr>
          <w:rFonts w:ascii="Palatino Linotype" w:hAnsi="Palatino Linotype"/>
          <w:sz w:val="22"/>
          <w:szCs w:val="22"/>
          <w:lang w:val="nl-NL"/>
        </w:rPr>
      </w:pPr>
      <w:r w:rsidRPr="008217ED">
        <w:rPr>
          <w:rFonts w:ascii="Palatino Linotype" w:hAnsi="Palatino Linotype"/>
          <w:sz w:val="22"/>
          <w:szCs w:val="22"/>
          <w:lang w:val="nl-NL"/>
        </w:rPr>
        <w:t xml:space="preserve">De Bloedvoorzieningsorganisatie voert de werkzaamheden betreffende het inzamelen van bloed en het bereiden van tussenproducten en bloedproducten uit het ingezamelde bloed, alsmede het bewaren, verpakken, etiketteren, vervoeren en afleveren daarvan, overeenkomstig daartoe door de Bloedvoorzieningsorganisatie opgestelde protocollen, op verantwoorde wijze uit. Onder verantwoord wordt in ieder geval verstaan: doeltreffend en doelmatig alsmede gericht op een zo hoog mogelijke kwaliteit van de tussenproducten en bloedproducten van het ingezamelde bloed en een zo groot mogelijke veiligheid van donor en gebruiker. </w:t>
      </w:r>
    </w:p>
    <w:p w:rsidR="00E55170" w:rsidRPr="008217ED" w:rsidRDefault="00E55170" w:rsidP="00E55170">
      <w:pPr>
        <w:numPr>
          <w:ilvl w:val="0"/>
          <w:numId w:val="21"/>
        </w:numPr>
        <w:autoSpaceDE w:val="0"/>
        <w:autoSpaceDN w:val="0"/>
        <w:adjustRightInd w:val="0"/>
        <w:ind w:left="360" w:right="96"/>
        <w:jc w:val="both"/>
        <w:rPr>
          <w:rFonts w:ascii="Palatino Linotype" w:hAnsi="Palatino Linotype"/>
          <w:sz w:val="22"/>
          <w:szCs w:val="22"/>
          <w:lang w:val="nl-NL"/>
        </w:rPr>
      </w:pPr>
      <w:r w:rsidRPr="008217ED">
        <w:rPr>
          <w:rFonts w:ascii="Palatino Linotype" w:hAnsi="Palatino Linotype"/>
          <w:sz w:val="22"/>
          <w:szCs w:val="22"/>
          <w:lang w:val="nl-NL"/>
        </w:rPr>
        <w:t>De Minister kan de Bloedvoorzieningsorganisatie omtrent het eerste lid aanwijzingen geven. Deze aanwijzingen kunnen onder meer betrekking hebben op:</w:t>
      </w:r>
    </w:p>
    <w:p w:rsidR="00E55170" w:rsidRPr="008217ED" w:rsidRDefault="00E55170" w:rsidP="00E55170">
      <w:pPr>
        <w:numPr>
          <w:ilvl w:val="1"/>
          <w:numId w:val="21"/>
        </w:numPr>
        <w:autoSpaceDE w:val="0"/>
        <w:autoSpaceDN w:val="0"/>
        <w:adjustRightInd w:val="0"/>
        <w:ind w:left="720" w:right="96"/>
        <w:jc w:val="both"/>
        <w:rPr>
          <w:rFonts w:ascii="Palatino Linotype" w:hAnsi="Palatino Linotype"/>
          <w:sz w:val="22"/>
          <w:szCs w:val="22"/>
          <w:lang w:val="nl-NL"/>
        </w:rPr>
      </w:pPr>
      <w:r w:rsidRPr="008217ED">
        <w:rPr>
          <w:rFonts w:ascii="Palatino Linotype" w:hAnsi="Palatino Linotype"/>
          <w:sz w:val="22"/>
          <w:szCs w:val="22"/>
          <w:lang w:val="nl-NL"/>
        </w:rPr>
        <w:t>de door de Bloedvoorzieningsorganisatie op te stellen protocollen;</w:t>
      </w:r>
    </w:p>
    <w:p w:rsidR="00E55170" w:rsidRPr="008217ED" w:rsidRDefault="00E55170" w:rsidP="00E55170">
      <w:pPr>
        <w:numPr>
          <w:ilvl w:val="1"/>
          <w:numId w:val="21"/>
        </w:numPr>
        <w:autoSpaceDE w:val="0"/>
        <w:autoSpaceDN w:val="0"/>
        <w:adjustRightInd w:val="0"/>
        <w:ind w:left="720" w:right="96"/>
        <w:jc w:val="both"/>
        <w:rPr>
          <w:rFonts w:ascii="Palatino Linotype" w:hAnsi="Palatino Linotype"/>
          <w:sz w:val="22"/>
          <w:szCs w:val="22"/>
          <w:lang w:val="nl-NL"/>
        </w:rPr>
      </w:pPr>
      <w:r w:rsidRPr="008217ED">
        <w:rPr>
          <w:rFonts w:ascii="Palatino Linotype" w:hAnsi="Palatino Linotype"/>
          <w:sz w:val="22"/>
          <w:szCs w:val="22"/>
          <w:lang w:val="nl-NL"/>
        </w:rPr>
        <w:t>de personen die bij de uitvoering van de werkzaamheden zijn betrokken;</w:t>
      </w:r>
    </w:p>
    <w:p w:rsidR="00E55170" w:rsidRPr="008217ED" w:rsidRDefault="00E55170" w:rsidP="00E55170">
      <w:pPr>
        <w:numPr>
          <w:ilvl w:val="1"/>
          <w:numId w:val="21"/>
        </w:numPr>
        <w:autoSpaceDE w:val="0"/>
        <w:autoSpaceDN w:val="0"/>
        <w:adjustRightInd w:val="0"/>
        <w:ind w:left="720" w:right="96"/>
        <w:jc w:val="both"/>
        <w:rPr>
          <w:rFonts w:ascii="Palatino Linotype" w:hAnsi="Palatino Linotype"/>
          <w:sz w:val="22"/>
          <w:szCs w:val="22"/>
          <w:lang w:val="nl-NL"/>
        </w:rPr>
      </w:pPr>
      <w:r w:rsidRPr="008217ED">
        <w:rPr>
          <w:rFonts w:ascii="Palatino Linotype" w:hAnsi="Palatino Linotype"/>
          <w:sz w:val="22"/>
          <w:szCs w:val="22"/>
          <w:lang w:val="nl-NL"/>
        </w:rPr>
        <w:t>de ruimten waarin en de middelen waarmee de werkzaamheden worden uitgevoerd;</w:t>
      </w:r>
    </w:p>
    <w:p w:rsidR="00E55170" w:rsidRPr="008217ED" w:rsidRDefault="00E55170" w:rsidP="00E55170">
      <w:pPr>
        <w:numPr>
          <w:ilvl w:val="1"/>
          <w:numId w:val="21"/>
        </w:numPr>
        <w:autoSpaceDE w:val="0"/>
        <w:autoSpaceDN w:val="0"/>
        <w:adjustRightInd w:val="0"/>
        <w:ind w:left="720" w:right="96"/>
        <w:jc w:val="both"/>
        <w:rPr>
          <w:rFonts w:ascii="Palatino Linotype" w:hAnsi="Palatino Linotype"/>
          <w:sz w:val="22"/>
          <w:szCs w:val="22"/>
          <w:lang w:val="nl-NL"/>
        </w:rPr>
      </w:pPr>
      <w:r w:rsidRPr="008217ED">
        <w:rPr>
          <w:rFonts w:ascii="Palatino Linotype" w:hAnsi="Palatino Linotype"/>
          <w:sz w:val="22"/>
          <w:szCs w:val="22"/>
          <w:lang w:val="nl-NL"/>
        </w:rPr>
        <w:t>het inzamelen van bloed;</w:t>
      </w:r>
    </w:p>
    <w:p w:rsidR="00E55170" w:rsidRPr="008217ED" w:rsidRDefault="00E55170" w:rsidP="00E55170">
      <w:pPr>
        <w:numPr>
          <w:ilvl w:val="1"/>
          <w:numId w:val="21"/>
        </w:numPr>
        <w:autoSpaceDE w:val="0"/>
        <w:autoSpaceDN w:val="0"/>
        <w:adjustRightInd w:val="0"/>
        <w:ind w:left="720" w:right="96"/>
        <w:jc w:val="both"/>
        <w:rPr>
          <w:rFonts w:ascii="Palatino Linotype" w:hAnsi="Palatino Linotype"/>
          <w:sz w:val="22"/>
          <w:szCs w:val="22"/>
          <w:lang w:val="nl-NL"/>
        </w:rPr>
      </w:pPr>
      <w:r w:rsidRPr="008217ED">
        <w:rPr>
          <w:rFonts w:ascii="Palatino Linotype" w:hAnsi="Palatino Linotype"/>
          <w:sz w:val="22"/>
          <w:szCs w:val="22"/>
          <w:lang w:val="nl-NL"/>
        </w:rPr>
        <w:t>het bereiden van tussenproducten en bloedproducten uit het ingezamelde bloed, alsmede het bewaren, verpakken, etiketteren, vervoeren en afleveren daarvan;</w:t>
      </w:r>
    </w:p>
    <w:p w:rsidR="00E55170" w:rsidRPr="008217ED" w:rsidRDefault="00E55170" w:rsidP="00E55170">
      <w:pPr>
        <w:numPr>
          <w:ilvl w:val="1"/>
          <w:numId w:val="21"/>
        </w:numPr>
        <w:autoSpaceDE w:val="0"/>
        <w:autoSpaceDN w:val="0"/>
        <w:adjustRightInd w:val="0"/>
        <w:ind w:left="720" w:right="96"/>
        <w:jc w:val="both"/>
        <w:rPr>
          <w:rFonts w:ascii="Palatino Linotype" w:hAnsi="Palatino Linotype"/>
          <w:sz w:val="22"/>
          <w:szCs w:val="22"/>
          <w:lang w:val="nl-NL"/>
        </w:rPr>
      </w:pPr>
      <w:r w:rsidRPr="008217ED">
        <w:rPr>
          <w:rFonts w:ascii="Palatino Linotype" w:hAnsi="Palatino Linotype"/>
          <w:sz w:val="22"/>
          <w:szCs w:val="22"/>
          <w:lang w:val="nl-NL"/>
        </w:rPr>
        <w:t>het voeren van een administratie en het verwerken van de geadministreerde gegevens;</w:t>
      </w:r>
    </w:p>
    <w:p w:rsidR="00E55170" w:rsidRPr="008217ED" w:rsidRDefault="00E55170" w:rsidP="00E55170">
      <w:pPr>
        <w:numPr>
          <w:ilvl w:val="1"/>
          <w:numId w:val="21"/>
        </w:numPr>
        <w:autoSpaceDE w:val="0"/>
        <w:autoSpaceDN w:val="0"/>
        <w:adjustRightInd w:val="0"/>
        <w:ind w:left="720" w:right="96"/>
        <w:jc w:val="both"/>
        <w:rPr>
          <w:rFonts w:ascii="Palatino Linotype" w:hAnsi="Palatino Linotype"/>
          <w:sz w:val="22"/>
          <w:szCs w:val="22"/>
          <w:lang w:val="nl-NL"/>
        </w:rPr>
      </w:pPr>
      <w:r w:rsidRPr="008217ED">
        <w:rPr>
          <w:rFonts w:ascii="Palatino Linotype" w:hAnsi="Palatino Linotype"/>
          <w:sz w:val="22"/>
          <w:szCs w:val="22"/>
          <w:lang w:val="nl-NL"/>
        </w:rPr>
        <w:t>de uitwisseling van de in onderdeel f bedoelde gegevens.</w:t>
      </w:r>
    </w:p>
    <w:p w:rsidR="00E55170" w:rsidRPr="008217ED" w:rsidRDefault="00E55170" w:rsidP="00E55170">
      <w:pPr>
        <w:numPr>
          <w:ilvl w:val="2"/>
          <w:numId w:val="9"/>
        </w:numPr>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aanwijzingen worden bekendgemaakt in het blad waarin van landswege officiële berichten worden geplaatst.</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lastRenderedPageBreak/>
        <w:t>Artikel 6</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numPr>
          <w:ilvl w:val="0"/>
          <w:numId w:val="10"/>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Het uitvoeren van artikel 5 omvat mede de systematische bewaking, beheersing en verbetering van de kwaliteit van de werkzaamheden alsmede van de tussenproducten en bloedproducten van het ingezamelde bloed.</w:t>
      </w:r>
    </w:p>
    <w:p w:rsidR="00E55170" w:rsidRPr="008217ED" w:rsidRDefault="00E55170" w:rsidP="00E55170">
      <w:pPr>
        <w:numPr>
          <w:ilvl w:val="0"/>
          <w:numId w:val="10"/>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Ter uitvoering van het eerste lid draagt de Bloedvoorzieningsorganisatie in ieder geval zorg voor:</w:t>
      </w:r>
    </w:p>
    <w:p w:rsidR="00E55170" w:rsidRPr="008217ED" w:rsidRDefault="00E55170" w:rsidP="00E55170">
      <w:pPr>
        <w:widowControl/>
        <w:numPr>
          <w:ilvl w:val="1"/>
          <w:numId w:val="10"/>
        </w:numPr>
        <w:tabs>
          <w:tab w:val="clear" w:pos="794"/>
          <w:tab w:val="left" w:pos="-1440"/>
          <w:tab w:val="left" w:pos="-720"/>
          <w:tab w:val="num" w:pos="993"/>
          <w:tab w:val="left" w:pos="1296"/>
          <w:tab w:val="left" w:pos="1728"/>
          <w:tab w:val="left" w:pos="2160"/>
          <w:tab w:val="left" w:pos="3024"/>
          <w:tab w:val="left" w:pos="3600"/>
        </w:tabs>
        <w:suppressAutoHyphens/>
        <w:spacing w:line="240" w:lineRule="atLeast"/>
        <w:ind w:left="720" w:right="96" w:hanging="360"/>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t>het op systematische wijze verzamelen en registreren van gegevens betreffende de kwaliteit van de werkzaamheden en het tussen- of bloedproduct;</w:t>
      </w:r>
    </w:p>
    <w:p w:rsidR="00E55170" w:rsidRPr="008217ED" w:rsidRDefault="00E55170" w:rsidP="00E55170">
      <w:pPr>
        <w:numPr>
          <w:ilvl w:val="1"/>
          <w:numId w:val="10"/>
        </w:numPr>
        <w:tabs>
          <w:tab w:val="clear" w:pos="794"/>
          <w:tab w:val="num" w:pos="993"/>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het aan de hand van de gegevens, bedoeld onder a, op systematische wijze toetsen in hoeverre de wijze van uitvoering van artikel 5 leidt tot een verantwoorde uitvoering van de werkzaamheden;</w:t>
      </w:r>
    </w:p>
    <w:p w:rsidR="00E55170" w:rsidRPr="008217ED" w:rsidRDefault="00E55170" w:rsidP="00E55170">
      <w:pPr>
        <w:numPr>
          <w:ilvl w:val="1"/>
          <w:numId w:val="10"/>
        </w:numPr>
        <w:tabs>
          <w:tab w:val="clear" w:pos="794"/>
          <w:tab w:val="num" w:pos="993"/>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het op basis van de uitkomst van de toetsing, bedoeld onder b, zo nodig veranderen van de wijze waarop artikel 5 wordt uitgevoerd.</w:t>
      </w:r>
    </w:p>
    <w:p w:rsidR="00E55170" w:rsidRPr="008217ED" w:rsidRDefault="00E55170" w:rsidP="00E55170">
      <w:pPr>
        <w:autoSpaceDE w:val="0"/>
        <w:autoSpaceDN w:val="0"/>
        <w:adjustRightInd w:val="0"/>
        <w:ind w:right="96"/>
        <w:rPr>
          <w:rFonts w:ascii="Palatino Linotype" w:hAnsi="Palatino Linotype"/>
          <w:b/>
          <w:bCs/>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Artikel 7</w:t>
      </w:r>
    </w:p>
    <w:p w:rsidR="00E55170" w:rsidRPr="008217ED" w:rsidRDefault="00E55170" w:rsidP="00E55170">
      <w:pPr>
        <w:suppressAutoHyphens/>
        <w:ind w:right="96"/>
        <w:jc w:val="both"/>
        <w:rPr>
          <w:rFonts w:ascii="Palatino Linotype" w:hAnsi="Palatino Linotype"/>
          <w:sz w:val="22"/>
          <w:szCs w:val="22"/>
          <w:lang w:val="nl-NL"/>
        </w:rPr>
      </w:pPr>
    </w:p>
    <w:p w:rsidR="00E55170" w:rsidRPr="008217ED" w:rsidRDefault="00E55170" w:rsidP="00E55170">
      <w:pPr>
        <w:widowControl/>
        <w:numPr>
          <w:ilvl w:val="2"/>
          <w:numId w:val="10"/>
        </w:numPr>
        <w:tabs>
          <w:tab w:val="clear" w:pos="397"/>
          <w:tab w:val="left" w:pos="-1440"/>
          <w:tab w:val="left" w:pos="-720"/>
          <w:tab w:val="left" w:pos="864"/>
          <w:tab w:val="left" w:pos="1296"/>
          <w:tab w:val="left" w:pos="1728"/>
          <w:tab w:val="left" w:pos="3024"/>
          <w:tab w:val="left" w:pos="3600"/>
        </w:tabs>
        <w:suppressAutoHyphens/>
        <w:spacing w:line="240" w:lineRule="atLeast"/>
        <w:ind w:left="360" w:right="96" w:hanging="360"/>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t>De Bloedvoorzieningsorganisatie dient jaarlijks vóór 1 december een begroting en een beleidsplan in bij de Minister.</w:t>
      </w:r>
    </w:p>
    <w:p w:rsidR="00E55170" w:rsidRPr="008217ED" w:rsidRDefault="00E55170" w:rsidP="00E55170">
      <w:pPr>
        <w:numPr>
          <w:ilvl w:val="2"/>
          <w:numId w:val="10"/>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 xml:space="preserve">Bij ministeriële </w:t>
      </w:r>
      <w:r>
        <w:rPr>
          <w:rFonts w:ascii="Palatino Linotype" w:hAnsi="Palatino Linotype"/>
          <w:sz w:val="22"/>
          <w:szCs w:val="22"/>
          <w:lang w:val="nl-NL"/>
        </w:rPr>
        <w:t>regeling</w:t>
      </w:r>
      <w:r w:rsidRPr="008217ED">
        <w:rPr>
          <w:rFonts w:ascii="Palatino Linotype" w:hAnsi="Palatino Linotype"/>
          <w:sz w:val="22"/>
          <w:szCs w:val="22"/>
          <w:lang w:val="nl-NL"/>
        </w:rPr>
        <w:t xml:space="preserve"> met algemene werking kunnen regels worden gesteld over de inrichting van de begroting en het beleidsplan.</w:t>
      </w:r>
    </w:p>
    <w:p w:rsidR="00E55170" w:rsidRPr="008217ED" w:rsidRDefault="00E55170" w:rsidP="00E55170">
      <w:pPr>
        <w:numPr>
          <w:ilvl w:val="2"/>
          <w:numId w:val="10"/>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begroting en het beleidsplan behoeven de goedkeuring van de Minister.</w:t>
      </w:r>
    </w:p>
    <w:p w:rsidR="00E55170" w:rsidRPr="008217ED" w:rsidRDefault="00E55170" w:rsidP="00E55170">
      <w:pPr>
        <w:numPr>
          <w:ilvl w:val="2"/>
          <w:numId w:val="10"/>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Minister onthoudt zijn goedkeuring aan de begroting of het beleidsplan indien deze in strijd zijn met het bepaalde bij of krachtens deze landsverordening, waaronder begrepen het plan, bedoeld in artikel 2, eerste lid.</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Artikel 8</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widowControl/>
        <w:numPr>
          <w:ilvl w:val="0"/>
          <w:numId w:val="11"/>
        </w:numPr>
        <w:tabs>
          <w:tab w:val="clear" w:pos="397"/>
          <w:tab w:val="left" w:pos="-1440"/>
          <w:tab w:val="left" w:pos="-720"/>
          <w:tab w:val="left" w:pos="864"/>
          <w:tab w:val="left" w:pos="1296"/>
          <w:tab w:val="left" w:pos="1728"/>
          <w:tab w:val="left" w:pos="2160"/>
          <w:tab w:val="left" w:pos="3024"/>
          <w:tab w:val="left" w:pos="3600"/>
        </w:tabs>
        <w:suppressAutoHyphens/>
        <w:spacing w:line="240" w:lineRule="atLeast"/>
        <w:ind w:left="360" w:right="96" w:hanging="360"/>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t>De Bloedvoorzieningsorganisatie brengt jaarlijks vóór 1 juni verslag uit aan de Minister over de vervulling van haar taken en de uitvoering van de werkzaamheden in het afgelopen kalenderjaar. De Minister kan regels stellen over de inrichting van het verslag.</w:t>
      </w:r>
    </w:p>
    <w:p w:rsidR="00E55170" w:rsidRPr="008217ED" w:rsidRDefault="00E55170" w:rsidP="00E55170">
      <w:pPr>
        <w:numPr>
          <w:ilvl w:val="0"/>
          <w:numId w:val="11"/>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Zodra de Bloedvoorzieningsorganisatie het jaarverslag en de jaarrekening heeft vastgesteld, stelt zij deze aan de Minister ter beschikking.</w:t>
      </w:r>
    </w:p>
    <w:p w:rsidR="00E55170" w:rsidRPr="008217ED" w:rsidRDefault="00E55170" w:rsidP="00E55170">
      <w:pPr>
        <w:autoSpaceDE w:val="0"/>
        <w:autoSpaceDN w:val="0"/>
        <w:adjustRightInd w:val="0"/>
        <w:ind w:right="96"/>
        <w:rPr>
          <w:rFonts w:ascii="Palatino Linotype" w:hAnsi="Palatino Linotype"/>
          <w:b/>
          <w:bCs/>
          <w:sz w:val="22"/>
          <w:szCs w:val="22"/>
          <w:lang w:val="nl-NL"/>
        </w:rPr>
      </w:pPr>
    </w:p>
    <w:p w:rsidR="00E55170" w:rsidRPr="008217ED" w:rsidRDefault="00E55170" w:rsidP="00E55170">
      <w:pPr>
        <w:keepNext/>
        <w:widowControl/>
        <w:ind w:right="96"/>
        <w:jc w:val="center"/>
        <w:outlineLvl w:val="4"/>
        <w:rPr>
          <w:rFonts w:ascii="Palatino Linotype" w:hAnsi="Palatino Linotype"/>
          <w:snapToGrid/>
          <w:sz w:val="22"/>
          <w:szCs w:val="22"/>
          <w:lang w:val="nl-NL"/>
        </w:rPr>
      </w:pPr>
      <w:r w:rsidRPr="008217ED">
        <w:rPr>
          <w:rFonts w:ascii="Palatino Linotype" w:hAnsi="Palatino Linotype"/>
          <w:snapToGrid/>
          <w:sz w:val="22"/>
          <w:szCs w:val="22"/>
          <w:lang w:val="nl-NL"/>
        </w:rPr>
        <w:t>Artikel 9</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widowControl/>
        <w:numPr>
          <w:ilvl w:val="0"/>
          <w:numId w:val="12"/>
        </w:numPr>
        <w:tabs>
          <w:tab w:val="clear" w:pos="397"/>
          <w:tab w:val="left" w:pos="-1440"/>
          <w:tab w:val="left" w:pos="-720"/>
          <w:tab w:val="left" w:pos="864"/>
          <w:tab w:val="left" w:pos="1296"/>
          <w:tab w:val="left" w:pos="1728"/>
          <w:tab w:val="left" w:pos="2160"/>
          <w:tab w:val="left" w:pos="3024"/>
          <w:tab w:val="left" w:pos="3600"/>
        </w:tabs>
        <w:suppressAutoHyphens/>
        <w:spacing w:line="240" w:lineRule="atLeast"/>
        <w:ind w:left="360" w:right="96" w:hanging="360"/>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t>De Bloedvoorzieningsorganisatie verstrekt voor een goede uitvoering van deze landsverordening de Minister de door deze gevraagde gegevens.</w:t>
      </w:r>
    </w:p>
    <w:p w:rsidR="00E55170" w:rsidRPr="008217ED" w:rsidRDefault="00E55170" w:rsidP="00E55170">
      <w:pPr>
        <w:numPr>
          <w:ilvl w:val="0"/>
          <w:numId w:val="12"/>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Bloedvoorzieningsorganisatie deelt wijzigingen in de organisatie, het personeel of het materieel, die ingrijpende gevolgen hebben voor het vervullen van de taken, bedoeld in artikel 3, eerste lid, mede aan de Minister.</w:t>
      </w:r>
    </w:p>
    <w:p w:rsidR="00E55170" w:rsidRPr="008217ED" w:rsidRDefault="00E55170" w:rsidP="00E55170">
      <w:pPr>
        <w:numPr>
          <w:ilvl w:val="0"/>
          <w:numId w:val="12"/>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Bloedvoorzieningsorganisatie stelt de Minister onverwijld in kennis van elk geval van risico’s voor het leven of de gezondheid van mensen, ontstaan of te vrezen als gevolg van gebreken aan tussen- en bloedproducten, die van haar afkomstig zijn.</w:t>
      </w:r>
    </w:p>
    <w:p w:rsidR="00E55170" w:rsidRPr="008217ED" w:rsidRDefault="00E55170" w:rsidP="00E55170">
      <w:pPr>
        <w:autoSpaceDE w:val="0"/>
        <w:autoSpaceDN w:val="0"/>
        <w:adjustRightInd w:val="0"/>
        <w:ind w:right="96"/>
        <w:rPr>
          <w:rFonts w:ascii="Palatino Linotype" w:hAnsi="Palatino Linotype"/>
          <w:b/>
          <w:bCs/>
          <w:sz w:val="22"/>
          <w:szCs w:val="22"/>
          <w:lang w:val="nl-NL"/>
        </w:rPr>
      </w:pPr>
    </w:p>
    <w:p w:rsidR="00E55170" w:rsidRPr="008217ED" w:rsidRDefault="00E55170" w:rsidP="00E55170">
      <w:pPr>
        <w:keepNext/>
        <w:suppressAutoHyphens/>
        <w:ind w:right="96"/>
        <w:jc w:val="center"/>
        <w:outlineLvl w:val="2"/>
        <w:rPr>
          <w:rFonts w:ascii="Palatino Linotype" w:hAnsi="Palatino Linotype"/>
          <w:snapToGrid/>
          <w:sz w:val="22"/>
          <w:szCs w:val="22"/>
          <w:lang w:val="nl-NL"/>
        </w:rPr>
      </w:pPr>
      <w:r w:rsidRPr="008217ED">
        <w:rPr>
          <w:rFonts w:ascii="Palatino Linotype" w:hAnsi="Palatino Linotype"/>
          <w:snapToGrid/>
          <w:sz w:val="22"/>
          <w:szCs w:val="22"/>
          <w:lang w:val="nl-NL"/>
        </w:rPr>
        <w:lastRenderedPageBreak/>
        <w:t>Artikel 10</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numPr>
          <w:ilvl w:val="0"/>
          <w:numId w:val="13"/>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Indien de Minister van oordeel is dat het bepaalde bij of krachtens de artikelen 5, 6, 8 of 9 niet of in onvoldoende mate of op onjuiste wijze wordt nageleefd, kan hij de Bloedvoorzieningsorganisatie een schriftelijke aanwijzing geven.</w:t>
      </w:r>
    </w:p>
    <w:p w:rsidR="00E55170" w:rsidRPr="008217ED" w:rsidRDefault="00E55170" w:rsidP="00E55170">
      <w:pPr>
        <w:numPr>
          <w:ilvl w:val="0"/>
          <w:numId w:val="13"/>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In de aanwijzing geeft de Minister met redenen omkleed aan op welke punten het bepaalde bij of krachtens de artikelen 5, 6, 8 of 9 niet of in onvoldoende mate of op onjuiste wijze wordt nageleefd, de in verband daarmee te nemen maatregelen, alsmede de termijn waarbinnen de Bloedvoorzieningsorganisatie aan de aanwijzing moet voldoen.</w:t>
      </w:r>
    </w:p>
    <w:p w:rsidR="00E55170" w:rsidRPr="008217ED" w:rsidRDefault="00E55170" w:rsidP="00E55170">
      <w:pPr>
        <w:widowControl/>
        <w:numPr>
          <w:ilvl w:val="0"/>
          <w:numId w:val="13"/>
        </w:numPr>
        <w:tabs>
          <w:tab w:val="clear" w:pos="397"/>
          <w:tab w:val="left" w:pos="-1440"/>
          <w:tab w:val="left" w:pos="-720"/>
          <w:tab w:val="left" w:pos="0"/>
          <w:tab w:val="left" w:pos="864"/>
          <w:tab w:val="left" w:pos="1296"/>
          <w:tab w:val="left" w:pos="1728"/>
          <w:tab w:val="left" w:pos="2160"/>
          <w:tab w:val="left" w:pos="3024"/>
          <w:tab w:val="left" w:pos="3600"/>
        </w:tabs>
        <w:suppressAutoHyphens/>
        <w:spacing w:line="240" w:lineRule="atLeast"/>
        <w:ind w:left="360" w:right="96" w:hanging="360"/>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t>Indien het nemen van maatregelen in verband met gevaar voor het leven of de gezondheid van mensen redelijkerwijs geen uitstel kan leiden, kan de ingevolge artikel 19 met het toezicht belaste medewerker van de Inspectie voor de Volksgezondheid een schriftelijk bevel geven. Het bevel heeft een geldigheidsduur van zeven dagen, welke door de Minister telkens met eenzelfde periode kan worden verlengd zolang naar het oordeel van de Minister het gevaar voor de gezondheid niet is geweken.</w:t>
      </w:r>
    </w:p>
    <w:p w:rsidR="00E55170" w:rsidRPr="008217ED" w:rsidRDefault="00E55170" w:rsidP="00E55170">
      <w:pPr>
        <w:numPr>
          <w:ilvl w:val="0"/>
          <w:numId w:val="13"/>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Bloedvoorzieningsorganisatie is verplicht volledig en binnen de daarbij gestelde termijn aan de aanwijzing onderscheidenlijk onmiddellijk aan het bevel te voldoen.</w:t>
      </w:r>
    </w:p>
    <w:p w:rsidR="00E55170" w:rsidRPr="008217ED" w:rsidRDefault="00E55170" w:rsidP="00E55170">
      <w:pPr>
        <w:numPr>
          <w:ilvl w:val="0"/>
          <w:numId w:val="13"/>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Indien de Bloedvoorzieningsorganisatie inzake het vierde lid in gebreke blijft, kan de Minister een bewindvoerder over de Bloedvoorzieningsorganisatie aanstellen.</w:t>
      </w:r>
    </w:p>
    <w:p w:rsidR="00E55170" w:rsidRPr="008217ED" w:rsidRDefault="00E55170" w:rsidP="00E55170">
      <w:pPr>
        <w:autoSpaceDE w:val="0"/>
        <w:autoSpaceDN w:val="0"/>
        <w:adjustRightInd w:val="0"/>
        <w:ind w:right="96"/>
        <w:rPr>
          <w:rFonts w:ascii="Palatino Linotype" w:hAnsi="Palatino Linotype"/>
          <w:b/>
          <w:bCs/>
          <w:sz w:val="22"/>
          <w:szCs w:val="22"/>
          <w:lang w:val="nl-NL"/>
        </w:rPr>
      </w:pPr>
    </w:p>
    <w:p w:rsidR="00E55170" w:rsidRPr="008217ED" w:rsidRDefault="00E55170" w:rsidP="00E55170">
      <w:pPr>
        <w:keepNext/>
        <w:suppressAutoHyphens/>
        <w:ind w:right="96"/>
        <w:jc w:val="center"/>
        <w:outlineLvl w:val="2"/>
        <w:rPr>
          <w:rFonts w:ascii="Palatino Linotype" w:hAnsi="Palatino Linotype"/>
          <w:snapToGrid/>
          <w:sz w:val="22"/>
          <w:szCs w:val="22"/>
          <w:lang w:val="nl-NL"/>
        </w:rPr>
      </w:pPr>
      <w:r w:rsidRPr="008217ED">
        <w:rPr>
          <w:rFonts w:ascii="Palatino Linotype" w:hAnsi="Palatino Linotype"/>
          <w:snapToGrid/>
          <w:sz w:val="22"/>
          <w:szCs w:val="22"/>
          <w:lang w:val="nl-NL"/>
        </w:rPr>
        <w:t>Artikel 11</w:t>
      </w:r>
    </w:p>
    <w:p w:rsidR="00E55170" w:rsidRPr="008217ED" w:rsidRDefault="00E55170" w:rsidP="00E55170">
      <w:pPr>
        <w:suppressAutoHyphens/>
        <w:ind w:right="96"/>
        <w:jc w:val="both"/>
        <w:rPr>
          <w:rFonts w:ascii="Palatino Linotype" w:hAnsi="Palatino Linotype"/>
          <w:sz w:val="22"/>
          <w:szCs w:val="22"/>
          <w:lang w:val="nl-NL"/>
        </w:rPr>
      </w:pPr>
    </w:p>
    <w:p w:rsidR="00E55170" w:rsidRPr="008217ED" w:rsidRDefault="00E55170" w:rsidP="00E55170">
      <w:pPr>
        <w:autoSpaceDE w:val="0"/>
        <w:autoSpaceDN w:val="0"/>
        <w:adjustRightInd w:val="0"/>
        <w:ind w:right="96"/>
        <w:jc w:val="both"/>
        <w:rPr>
          <w:rFonts w:ascii="Palatino Linotype" w:hAnsi="Palatino Linotype"/>
          <w:sz w:val="22"/>
          <w:szCs w:val="22"/>
          <w:lang w:val="nl-NL"/>
        </w:rPr>
      </w:pPr>
      <w:r w:rsidRPr="008217ED">
        <w:rPr>
          <w:rFonts w:ascii="Palatino Linotype" w:hAnsi="Palatino Linotype"/>
          <w:sz w:val="22"/>
          <w:szCs w:val="22"/>
          <w:lang w:val="nl-NL"/>
        </w:rPr>
        <w:t>Indien de Minister van oordeel is dat de Bloedvoorzieningsorganisatie haar taken, genoemd in artikel 3, eerste lid, niet op verantwoorde wijze vervult, kan hij ter zake regels vaststellen.</w:t>
      </w:r>
    </w:p>
    <w:p w:rsidR="00E55170" w:rsidRPr="008217ED" w:rsidRDefault="00E55170" w:rsidP="00E55170">
      <w:pPr>
        <w:autoSpaceDE w:val="0"/>
        <w:autoSpaceDN w:val="0"/>
        <w:adjustRightInd w:val="0"/>
        <w:ind w:right="96"/>
        <w:rPr>
          <w:rFonts w:ascii="Palatino Linotype" w:hAnsi="Palatino Linotype"/>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Hoofdstuk 3</w:t>
      </w: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Aflevering</w:t>
      </w:r>
    </w:p>
    <w:p w:rsidR="00E55170" w:rsidRPr="008217ED" w:rsidRDefault="00E55170" w:rsidP="00E55170">
      <w:pPr>
        <w:suppressAutoHyphens/>
        <w:ind w:right="96"/>
        <w:jc w:val="center"/>
        <w:rPr>
          <w:rFonts w:ascii="Palatino Linotype" w:hAnsi="Palatino Linotype"/>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Artikel 12</w:t>
      </w:r>
    </w:p>
    <w:p w:rsidR="00E55170" w:rsidRPr="008217ED" w:rsidRDefault="00E55170" w:rsidP="00E55170">
      <w:pPr>
        <w:suppressAutoHyphens/>
        <w:ind w:right="96"/>
        <w:jc w:val="both"/>
        <w:rPr>
          <w:rFonts w:ascii="Palatino Linotype" w:hAnsi="Palatino Linotype"/>
          <w:sz w:val="22"/>
          <w:szCs w:val="22"/>
          <w:lang w:val="nl-NL"/>
        </w:rPr>
      </w:pPr>
    </w:p>
    <w:p w:rsidR="00E55170" w:rsidRPr="008217ED" w:rsidRDefault="00E55170" w:rsidP="00E55170">
      <w:pPr>
        <w:numPr>
          <w:ilvl w:val="0"/>
          <w:numId w:val="14"/>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Het is verboden bloedproducten af te leveren aan anderen dan:</w:t>
      </w:r>
    </w:p>
    <w:p w:rsidR="00E55170" w:rsidRPr="008217ED" w:rsidRDefault="00E55170" w:rsidP="00E55170">
      <w:pPr>
        <w:numPr>
          <w:ilvl w:val="1"/>
          <w:numId w:val="14"/>
        </w:numPr>
        <w:tabs>
          <w:tab w:val="clear" w:pos="794"/>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de Bloedvoorzieningsorganisatie;</w:t>
      </w:r>
    </w:p>
    <w:p w:rsidR="00E55170" w:rsidRPr="008217ED" w:rsidRDefault="00E55170" w:rsidP="00E55170">
      <w:pPr>
        <w:numPr>
          <w:ilvl w:val="1"/>
          <w:numId w:val="14"/>
        </w:numPr>
        <w:tabs>
          <w:tab w:val="clear" w:pos="794"/>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 xml:space="preserve">ziekenhuizen in de zin van artikel 1, eerste lid, onder i, van de Landsverordening op de </w:t>
      </w:r>
      <w:r>
        <w:rPr>
          <w:rFonts w:ascii="Palatino Linotype" w:hAnsi="Palatino Linotype"/>
          <w:sz w:val="22"/>
          <w:szCs w:val="22"/>
          <w:lang w:val="nl-NL"/>
        </w:rPr>
        <w:t>g</w:t>
      </w:r>
      <w:r w:rsidRPr="008217ED">
        <w:rPr>
          <w:rFonts w:ascii="Palatino Linotype" w:hAnsi="Palatino Linotype"/>
          <w:sz w:val="22"/>
          <w:szCs w:val="22"/>
          <w:lang w:val="nl-NL"/>
        </w:rPr>
        <w:t>eneesmiddelenvoorziening</w:t>
      </w:r>
      <w:r>
        <w:rPr>
          <w:rStyle w:val="FootnoteReference"/>
          <w:rFonts w:ascii="Palatino Linotype" w:hAnsi="Palatino Linotype"/>
          <w:sz w:val="22"/>
          <w:szCs w:val="22"/>
          <w:lang w:val="nl-NL"/>
        </w:rPr>
        <w:footnoteReference w:id="4"/>
      </w:r>
      <w:r w:rsidRPr="008217ED">
        <w:rPr>
          <w:rFonts w:ascii="Palatino Linotype" w:hAnsi="Palatino Linotype"/>
          <w:sz w:val="22"/>
          <w:szCs w:val="22"/>
          <w:lang w:val="nl-NL"/>
        </w:rPr>
        <w:t>, apothekers en apotheekhoudende artsen als bedoeld in artikel 3, eerste lid, onder a, respectievelijk b, van genoemde landsverordening;</w:t>
      </w:r>
    </w:p>
    <w:p w:rsidR="00E55170" w:rsidRPr="008217ED" w:rsidRDefault="00E55170" w:rsidP="00E55170">
      <w:pPr>
        <w:numPr>
          <w:ilvl w:val="1"/>
          <w:numId w:val="14"/>
        </w:numPr>
        <w:tabs>
          <w:tab w:val="clear" w:pos="794"/>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door de Minister aangewezen andere natuurlijke of rechtspersonen.</w:t>
      </w:r>
    </w:p>
    <w:p w:rsidR="00E55170" w:rsidRPr="008217ED" w:rsidRDefault="00E55170" w:rsidP="00E55170">
      <w:pPr>
        <w:widowControl/>
        <w:numPr>
          <w:ilvl w:val="0"/>
          <w:numId w:val="22"/>
        </w:numPr>
        <w:tabs>
          <w:tab w:val="left" w:pos="-1440"/>
          <w:tab w:val="left" w:pos="-720"/>
          <w:tab w:val="left" w:pos="0"/>
          <w:tab w:val="left" w:pos="426"/>
          <w:tab w:val="left" w:pos="1296"/>
          <w:tab w:val="left" w:pos="1728"/>
          <w:tab w:val="left" w:pos="2160"/>
          <w:tab w:val="left" w:pos="3600"/>
        </w:tabs>
        <w:suppressAutoHyphens/>
        <w:spacing w:line="240" w:lineRule="atLeast"/>
        <w:ind w:left="360" w:right="96"/>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t>Aflevering als bedoeld in het eerste lid, onder b, is uitsluitend toegestaan aan de Bloedvoorzieningsorganisatie.</w:t>
      </w:r>
    </w:p>
    <w:p w:rsidR="00E55170" w:rsidRPr="00553050" w:rsidRDefault="00E55170" w:rsidP="00E55170">
      <w:pPr>
        <w:numPr>
          <w:ilvl w:val="0"/>
          <w:numId w:val="22"/>
        </w:numPr>
        <w:tabs>
          <w:tab w:val="left" w:pos="0"/>
          <w:tab w:val="left" w:pos="426"/>
        </w:tabs>
        <w:autoSpaceDE w:val="0"/>
        <w:autoSpaceDN w:val="0"/>
        <w:adjustRightInd w:val="0"/>
        <w:ind w:left="360" w:right="96"/>
        <w:jc w:val="both"/>
        <w:rPr>
          <w:rFonts w:ascii="Palatino Linotype" w:hAnsi="Palatino Linotype"/>
          <w:sz w:val="22"/>
          <w:szCs w:val="22"/>
          <w:lang w:val="nl-NL"/>
        </w:rPr>
      </w:pPr>
      <w:r w:rsidRPr="008217ED">
        <w:rPr>
          <w:rFonts w:ascii="Palatino Linotype" w:hAnsi="Palatino Linotype"/>
          <w:sz w:val="22"/>
          <w:szCs w:val="22"/>
          <w:lang w:val="nl-NL"/>
        </w:rPr>
        <w:t>De Minister wijst slechts de personen aan, bedoeld in het eerste lid, onder c, indien naar zijn oordeel het belang van een in geneeskundig opzicht doelmatige voorziening in de behoefte aan bloedproducten zulks vordert dan wel een bijzondere omstandigheid daartoe aanleiding geeft. Artikel 3, derde en vierde lid, is van overeenkomstige toepassing. Zodanige aanwijzing, alsmede wijziging of intrekking ervan, wordt bekendgemaakt in het blad waarin van landswege officiële berichten worden geplaatst.</w:t>
      </w:r>
    </w:p>
    <w:p w:rsidR="00E55170" w:rsidRPr="008217ED" w:rsidRDefault="00E55170" w:rsidP="00E55170">
      <w:pPr>
        <w:keepNext/>
        <w:suppressAutoHyphens/>
        <w:ind w:right="96"/>
        <w:jc w:val="center"/>
        <w:outlineLvl w:val="2"/>
        <w:rPr>
          <w:rFonts w:ascii="Palatino Linotype" w:hAnsi="Palatino Linotype"/>
          <w:snapToGrid/>
          <w:sz w:val="22"/>
          <w:szCs w:val="22"/>
          <w:lang w:val="nl-NL"/>
        </w:rPr>
      </w:pPr>
      <w:r w:rsidRPr="008217ED">
        <w:rPr>
          <w:rFonts w:ascii="Palatino Linotype" w:hAnsi="Palatino Linotype"/>
          <w:snapToGrid/>
          <w:sz w:val="22"/>
          <w:szCs w:val="22"/>
          <w:lang w:val="nl-NL"/>
        </w:rPr>
        <w:t>Artikel 13</w:t>
      </w:r>
    </w:p>
    <w:p w:rsidR="00E55170" w:rsidRPr="008217ED" w:rsidRDefault="00E55170" w:rsidP="00E55170">
      <w:pPr>
        <w:autoSpaceDE w:val="0"/>
        <w:autoSpaceDN w:val="0"/>
        <w:adjustRightInd w:val="0"/>
        <w:ind w:right="96"/>
        <w:rPr>
          <w:rFonts w:ascii="Palatino Linotype" w:hAnsi="Palatino Linotype"/>
          <w:b/>
          <w:bCs/>
          <w:sz w:val="22"/>
          <w:szCs w:val="22"/>
          <w:lang w:val="nl-NL"/>
        </w:rPr>
      </w:pPr>
    </w:p>
    <w:p w:rsidR="00E55170" w:rsidRPr="008217ED" w:rsidRDefault="00E55170" w:rsidP="00E55170">
      <w:pPr>
        <w:numPr>
          <w:ilvl w:val="0"/>
          <w:numId w:val="15"/>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Het is verboden tussenproducten af te leveren aan anderen dan:</w:t>
      </w:r>
    </w:p>
    <w:p w:rsidR="00E55170" w:rsidRPr="008217ED" w:rsidRDefault="00E55170" w:rsidP="00E55170">
      <w:pPr>
        <w:numPr>
          <w:ilvl w:val="0"/>
          <w:numId w:val="25"/>
        </w:numPr>
        <w:autoSpaceDE w:val="0"/>
        <w:autoSpaceDN w:val="0"/>
        <w:adjustRightInd w:val="0"/>
        <w:ind w:left="720" w:right="96"/>
        <w:jc w:val="both"/>
        <w:rPr>
          <w:rFonts w:ascii="Palatino Linotype" w:hAnsi="Palatino Linotype"/>
          <w:sz w:val="22"/>
          <w:szCs w:val="22"/>
          <w:lang w:val="nl-NL"/>
        </w:rPr>
      </w:pPr>
      <w:r w:rsidRPr="008217ED">
        <w:rPr>
          <w:rFonts w:ascii="Palatino Linotype" w:hAnsi="Palatino Linotype"/>
          <w:sz w:val="22"/>
          <w:szCs w:val="22"/>
          <w:lang w:val="nl-NL"/>
        </w:rPr>
        <w:t>de Bloedvoorzieningsorganisatie;</w:t>
      </w:r>
    </w:p>
    <w:p w:rsidR="00E55170" w:rsidRPr="008217ED" w:rsidRDefault="00E55170" w:rsidP="00E55170">
      <w:pPr>
        <w:numPr>
          <w:ilvl w:val="0"/>
          <w:numId w:val="25"/>
        </w:numPr>
        <w:autoSpaceDE w:val="0"/>
        <w:autoSpaceDN w:val="0"/>
        <w:adjustRightInd w:val="0"/>
        <w:ind w:left="720" w:right="96"/>
        <w:jc w:val="both"/>
        <w:rPr>
          <w:rFonts w:ascii="Palatino Linotype" w:hAnsi="Palatino Linotype"/>
          <w:sz w:val="22"/>
          <w:szCs w:val="22"/>
          <w:lang w:val="nl-NL"/>
        </w:rPr>
      </w:pPr>
      <w:r>
        <w:rPr>
          <w:rFonts w:ascii="Palatino Linotype" w:hAnsi="Palatino Linotype"/>
          <w:sz w:val="22"/>
          <w:szCs w:val="22"/>
          <w:lang w:val="nl-NL"/>
        </w:rPr>
        <w:t>natuurlijke of</w:t>
      </w:r>
      <w:r w:rsidRPr="008217ED">
        <w:rPr>
          <w:rFonts w:ascii="Palatino Linotype" w:hAnsi="Palatino Linotype"/>
          <w:sz w:val="22"/>
          <w:szCs w:val="22"/>
          <w:lang w:val="nl-NL"/>
        </w:rPr>
        <w:t xml:space="preserve"> rechtspersonen, die in het bezit zijn van een vergunning als bedoeld in artikel 3, eerste lid, onder d, van de Landsverordening op de geneesmiddelenvoorziening;</w:t>
      </w:r>
    </w:p>
    <w:p w:rsidR="00E55170" w:rsidRPr="008217ED" w:rsidRDefault="00E55170" w:rsidP="00E55170">
      <w:pPr>
        <w:numPr>
          <w:ilvl w:val="0"/>
          <w:numId w:val="25"/>
        </w:numPr>
        <w:autoSpaceDE w:val="0"/>
        <w:autoSpaceDN w:val="0"/>
        <w:adjustRightInd w:val="0"/>
        <w:ind w:left="720" w:right="96"/>
        <w:jc w:val="both"/>
        <w:rPr>
          <w:rFonts w:ascii="Palatino Linotype" w:hAnsi="Palatino Linotype"/>
          <w:sz w:val="22"/>
          <w:szCs w:val="22"/>
          <w:lang w:val="nl-NL"/>
        </w:rPr>
      </w:pPr>
      <w:r w:rsidRPr="008217ED">
        <w:rPr>
          <w:rFonts w:ascii="Palatino Linotype" w:hAnsi="Palatino Linotype"/>
          <w:sz w:val="22"/>
          <w:szCs w:val="22"/>
          <w:lang w:val="nl-NL"/>
        </w:rPr>
        <w:t>instellingen voor wetenschappelijk onderzoek;</w:t>
      </w:r>
    </w:p>
    <w:p w:rsidR="00E55170" w:rsidRPr="008217ED" w:rsidRDefault="00E55170" w:rsidP="00E55170">
      <w:pPr>
        <w:numPr>
          <w:ilvl w:val="0"/>
          <w:numId w:val="25"/>
        </w:numPr>
        <w:autoSpaceDE w:val="0"/>
        <w:autoSpaceDN w:val="0"/>
        <w:adjustRightInd w:val="0"/>
        <w:ind w:left="720" w:right="96"/>
        <w:jc w:val="both"/>
        <w:rPr>
          <w:rFonts w:ascii="Palatino Linotype" w:hAnsi="Palatino Linotype"/>
          <w:sz w:val="22"/>
          <w:szCs w:val="22"/>
          <w:lang w:val="nl-NL"/>
        </w:rPr>
      </w:pPr>
      <w:r w:rsidRPr="008217ED">
        <w:rPr>
          <w:rFonts w:ascii="Palatino Linotype" w:hAnsi="Palatino Linotype"/>
          <w:sz w:val="22"/>
          <w:szCs w:val="22"/>
          <w:lang w:val="nl-NL"/>
        </w:rPr>
        <w:t>door de Minister aangewezen andere natuurlijke of rechtspersonen.</w:t>
      </w:r>
    </w:p>
    <w:p w:rsidR="00E55170" w:rsidRPr="008217ED" w:rsidRDefault="00E55170" w:rsidP="00E55170">
      <w:pPr>
        <w:widowControl/>
        <w:numPr>
          <w:ilvl w:val="2"/>
          <w:numId w:val="15"/>
        </w:numPr>
        <w:tabs>
          <w:tab w:val="clear" w:pos="397"/>
          <w:tab w:val="left" w:pos="-1440"/>
          <w:tab w:val="left" w:pos="-720"/>
          <w:tab w:val="left" w:pos="426"/>
          <w:tab w:val="left" w:pos="864"/>
          <w:tab w:val="left" w:pos="1296"/>
          <w:tab w:val="left" w:pos="1728"/>
          <w:tab w:val="left" w:pos="2160"/>
          <w:tab w:val="left" w:pos="3024"/>
          <w:tab w:val="left" w:pos="3600"/>
        </w:tabs>
        <w:suppressAutoHyphens/>
        <w:spacing w:line="240" w:lineRule="atLeast"/>
        <w:ind w:left="360" w:right="96" w:hanging="360"/>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t>Aflevering als bedoeld in het eerste lid, onder b, mag slechts geschieden voor</w:t>
      </w:r>
      <w:r>
        <w:rPr>
          <w:rFonts w:ascii="Palatino Linotype" w:hAnsi="Palatino Linotype"/>
          <w:snapToGrid/>
          <w:spacing w:val="-3"/>
          <w:sz w:val="22"/>
          <w:szCs w:val="22"/>
          <w:lang w:val="nl-NL"/>
        </w:rPr>
        <w:t xml:space="preserve"> </w:t>
      </w:r>
      <w:r w:rsidRPr="008217ED">
        <w:rPr>
          <w:rFonts w:ascii="Palatino Linotype" w:hAnsi="Palatino Linotype"/>
          <w:snapToGrid/>
          <w:spacing w:val="-3"/>
          <w:sz w:val="22"/>
          <w:szCs w:val="22"/>
          <w:lang w:val="nl-NL"/>
        </w:rPr>
        <w:t xml:space="preserve">zover de tussenproducten zijn bereid uit plasma van vrijwillige donoren aan wie ten hoogste een vergoeding is gegeven als bedoeld in artikel 4, tweede lid, en het bloed dat is gebruikt voor de bereiding ervan, is onderzocht op de aanwezigheid van via bloed of bloedplasma overdraagbare ziekteverwekkers, kwalitatief overeenkomende met de werkwijze zoals die in </w:t>
      </w:r>
      <w:r>
        <w:rPr>
          <w:rFonts w:ascii="Palatino Linotype" w:hAnsi="Palatino Linotype"/>
          <w:snapToGrid/>
          <w:spacing w:val="-3"/>
          <w:sz w:val="22"/>
          <w:szCs w:val="22"/>
          <w:lang w:val="nl-NL"/>
        </w:rPr>
        <w:t>Curaçao</w:t>
      </w:r>
      <w:r w:rsidRPr="008217ED">
        <w:rPr>
          <w:rFonts w:ascii="Palatino Linotype" w:hAnsi="Palatino Linotype"/>
          <w:snapToGrid/>
          <w:spacing w:val="-3"/>
          <w:sz w:val="22"/>
          <w:szCs w:val="22"/>
          <w:lang w:val="nl-NL"/>
        </w:rPr>
        <w:t xml:space="preserve"> wordt gehanteerd.</w:t>
      </w:r>
    </w:p>
    <w:p w:rsidR="00E55170" w:rsidRPr="008217ED" w:rsidRDefault="00E55170" w:rsidP="00E55170">
      <w:pPr>
        <w:numPr>
          <w:ilvl w:val="2"/>
          <w:numId w:val="15"/>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Minister wijst slechts de personen aan, bedoeld in het eerste lid, onder d, indien naar zijn oordeel het belang van een doelmatige voorziening in de behoefte aan bloedproducten daardoor niet wordt geschaad, dan wel een bijzondere omstandigheid daartoe aanleiding geeft. Artikel 3, derde en vierde lid, is van overeenkomstige toepassing. Zodanige aanwijzing, alsmede wijziging of intrekking ervan, wordt bekendgemaakt in het blad waarin van landswege officiële berichten worden geplaatst.</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Artikel 14</w:t>
      </w:r>
    </w:p>
    <w:p w:rsidR="00E55170" w:rsidRPr="008217ED" w:rsidRDefault="00E55170" w:rsidP="00E55170">
      <w:pPr>
        <w:suppressAutoHyphens/>
        <w:ind w:right="96"/>
        <w:jc w:val="both"/>
        <w:rPr>
          <w:rFonts w:ascii="Palatino Linotype" w:hAnsi="Palatino Linotype"/>
          <w:sz w:val="22"/>
          <w:szCs w:val="22"/>
          <w:lang w:val="nl-NL"/>
        </w:rPr>
      </w:pPr>
    </w:p>
    <w:p w:rsidR="00E55170" w:rsidRPr="008217ED" w:rsidRDefault="00E55170" w:rsidP="00E55170">
      <w:pPr>
        <w:autoSpaceDE w:val="0"/>
        <w:autoSpaceDN w:val="0"/>
        <w:adjustRightInd w:val="0"/>
        <w:ind w:right="96"/>
        <w:jc w:val="both"/>
        <w:rPr>
          <w:rFonts w:ascii="Palatino Linotype" w:hAnsi="Palatino Linotype"/>
          <w:sz w:val="22"/>
          <w:szCs w:val="22"/>
          <w:lang w:val="nl-NL"/>
        </w:rPr>
      </w:pPr>
      <w:r w:rsidRPr="008217ED">
        <w:rPr>
          <w:rFonts w:ascii="Palatino Linotype" w:hAnsi="Palatino Linotype"/>
          <w:sz w:val="22"/>
          <w:szCs w:val="22"/>
          <w:lang w:val="nl-NL"/>
        </w:rPr>
        <w:t>Het is verboden de aflevering van bloedproducten en tussenproducten te laten geschieden tegen een vergoeding die meer bedraagt dan de kosten welke ten behoeve van het inzamelen van bloed, het bereiden, bewaren, verpakken, etiketteren of afleveren zijn gemaakt.</w:t>
      </w:r>
    </w:p>
    <w:p w:rsidR="00E55170" w:rsidRPr="008217ED" w:rsidRDefault="00E55170" w:rsidP="00E55170">
      <w:pPr>
        <w:autoSpaceDE w:val="0"/>
        <w:autoSpaceDN w:val="0"/>
        <w:adjustRightInd w:val="0"/>
        <w:ind w:right="96"/>
        <w:jc w:val="both"/>
        <w:rPr>
          <w:rFonts w:ascii="Palatino Linotype" w:hAnsi="Palatino Linotype"/>
          <w:sz w:val="22"/>
          <w:szCs w:val="22"/>
          <w:lang w:val="nl-NL"/>
        </w:rPr>
      </w:pPr>
    </w:p>
    <w:p w:rsidR="00E55170" w:rsidRPr="008217ED" w:rsidRDefault="00E55170" w:rsidP="00E55170">
      <w:pPr>
        <w:keepNext/>
        <w:widowControl/>
        <w:suppressAutoHyphens/>
        <w:ind w:right="96"/>
        <w:jc w:val="center"/>
        <w:outlineLvl w:val="6"/>
        <w:rPr>
          <w:rFonts w:ascii="Palatino Linotype" w:hAnsi="Palatino Linotype"/>
          <w:snapToGrid/>
          <w:sz w:val="22"/>
          <w:szCs w:val="22"/>
          <w:lang w:val="nl-NL"/>
        </w:rPr>
      </w:pPr>
      <w:r w:rsidRPr="008217ED">
        <w:rPr>
          <w:rFonts w:ascii="Palatino Linotype" w:hAnsi="Palatino Linotype"/>
          <w:snapToGrid/>
          <w:sz w:val="22"/>
          <w:szCs w:val="22"/>
          <w:lang w:val="nl-NL"/>
        </w:rPr>
        <w:t>Hoofdstuk 4</w:t>
      </w:r>
    </w:p>
    <w:p w:rsidR="00E55170" w:rsidRPr="008217ED" w:rsidRDefault="00E55170" w:rsidP="00E55170">
      <w:pPr>
        <w:ind w:right="96"/>
        <w:jc w:val="center"/>
        <w:rPr>
          <w:rFonts w:ascii="Palatino Linotype" w:hAnsi="Palatino Linotype"/>
          <w:sz w:val="22"/>
          <w:szCs w:val="22"/>
          <w:lang w:val="nl-NL"/>
        </w:rPr>
      </w:pPr>
      <w:r w:rsidRPr="008217ED">
        <w:rPr>
          <w:rFonts w:ascii="Palatino Linotype" w:hAnsi="Palatino Linotype"/>
          <w:sz w:val="22"/>
          <w:szCs w:val="22"/>
          <w:lang w:val="nl-NL"/>
        </w:rPr>
        <w:t>In- en uitvoer</w:t>
      </w:r>
    </w:p>
    <w:p w:rsidR="00E55170" w:rsidRPr="008217ED" w:rsidRDefault="00E55170" w:rsidP="00E55170">
      <w:pPr>
        <w:keepNext/>
        <w:widowControl/>
        <w:suppressAutoHyphens/>
        <w:ind w:right="96"/>
        <w:jc w:val="center"/>
        <w:outlineLvl w:val="6"/>
        <w:rPr>
          <w:rFonts w:ascii="Palatino Linotype" w:hAnsi="Palatino Linotype"/>
          <w:snapToGrid/>
          <w:sz w:val="22"/>
          <w:szCs w:val="22"/>
          <w:lang w:val="nl-NL"/>
        </w:rPr>
      </w:pPr>
    </w:p>
    <w:p w:rsidR="00E55170" w:rsidRPr="008217ED" w:rsidRDefault="00E55170" w:rsidP="00E55170">
      <w:pPr>
        <w:keepNext/>
        <w:widowControl/>
        <w:suppressAutoHyphens/>
        <w:ind w:right="96"/>
        <w:jc w:val="center"/>
        <w:outlineLvl w:val="6"/>
        <w:rPr>
          <w:rFonts w:ascii="Palatino Linotype" w:hAnsi="Palatino Linotype"/>
          <w:snapToGrid/>
          <w:sz w:val="22"/>
          <w:szCs w:val="22"/>
          <w:lang w:val="nl-NL"/>
        </w:rPr>
      </w:pPr>
      <w:r w:rsidRPr="008217ED">
        <w:rPr>
          <w:rFonts w:ascii="Palatino Linotype" w:hAnsi="Palatino Linotype"/>
          <w:snapToGrid/>
          <w:sz w:val="22"/>
          <w:szCs w:val="22"/>
          <w:lang w:val="nl-NL"/>
        </w:rPr>
        <w:t>Artikel 15</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numPr>
          <w:ilvl w:val="0"/>
          <w:numId w:val="16"/>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Het is verboden bloedproducten en tussenproducten uit een ander land in te voeren zonder vergunning van de Minister.</w:t>
      </w:r>
    </w:p>
    <w:p w:rsidR="00E55170" w:rsidRPr="008217ED" w:rsidRDefault="00E55170" w:rsidP="00E55170">
      <w:pPr>
        <w:numPr>
          <w:ilvl w:val="0"/>
          <w:numId w:val="16"/>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Minister verleent een vergunning slechts indien naar zijn oordeel het belang van een in geneeskundig opzicht doelmatige voorziening in de behoefte aan bloedproducten en tussenproducten zulks vordert dan wel een bijzondere omstandigheid daartoe aanleiding geeft.</w:t>
      </w:r>
    </w:p>
    <w:p w:rsidR="00E55170" w:rsidRPr="008217ED" w:rsidRDefault="00E55170" w:rsidP="00E55170">
      <w:pPr>
        <w:numPr>
          <w:ilvl w:val="0"/>
          <w:numId w:val="16"/>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Indien het in het tweede lid genoemde belang zulks vordert, onderscheidenlijk indien een bijzondere omstandigheid daartoe aanleiding geeft, kan de Minister voorschriften aan de vergunning verbinden of de vergunning onder beperkingen verlenen. De vergunning kan worden ingetrokken. Artikel 3, derde en vierde lid, is van overeenkomstige toepassing.</w:t>
      </w:r>
    </w:p>
    <w:p w:rsidR="00E55170" w:rsidRPr="008217ED" w:rsidRDefault="00E55170" w:rsidP="00E55170">
      <w:pPr>
        <w:numPr>
          <w:ilvl w:val="0"/>
          <w:numId w:val="16"/>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Het in het eerste lid vervatte verbod geldt niet:</w:t>
      </w:r>
    </w:p>
    <w:p w:rsidR="00E55170" w:rsidRPr="008217ED" w:rsidRDefault="00E55170" w:rsidP="00E55170">
      <w:pPr>
        <w:widowControl/>
        <w:numPr>
          <w:ilvl w:val="1"/>
          <w:numId w:val="16"/>
        </w:numPr>
        <w:tabs>
          <w:tab w:val="left" w:pos="-1440"/>
          <w:tab w:val="left" w:pos="-720"/>
          <w:tab w:val="left" w:pos="851"/>
          <w:tab w:val="left" w:pos="1296"/>
          <w:tab w:val="left" w:pos="1728"/>
          <w:tab w:val="left" w:pos="2160"/>
          <w:tab w:val="left" w:pos="3024"/>
          <w:tab w:val="left" w:pos="3600"/>
        </w:tabs>
        <w:suppressAutoHyphens/>
        <w:spacing w:line="240" w:lineRule="atLeast"/>
        <w:ind w:left="720" w:right="96" w:hanging="360"/>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lastRenderedPageBreak/>
        <w:t>ten aanzien van een persoon die bij het overschrijden van de grens in het bezit is van een hoeveelheid van een bloedproduct, welke kennelijk voor eigen gebruik is bestemd;</w:t>
      </w:r>
    </w:p>
    <w:p w:rsidR="00E55170" w:rsidRPr="008217ED" w:rsidRDefault="00E55170" w:rsidP="00E55170">
      <w:pPr>
        <w:numPr>
          <w:ilvl w:val="1"/>
          <w:numId w:val="16"/>
        </w:numPr>
        <w:tabs>
          <w:tab w:val="left" w:pos="851"/>
        </w:tabs>
        <w:autoSpaceDE w:val="0"/>
        <w:autoSpaceDN w:val="0"/>
        <w:adjustRightInd w:val="0"/>
        <w:ind w:left="720" w:right="96" w:hanging="360"/>
        <w:jc w:val="both"/>
        <w:rPr>
          <w:rFonts w:ascii="Palatino Linotype" w:hAnsi="Palatino Linotype"/>
          <w:sz w:val="22"/>
          <w:szCs w:val="22"/>
          <w:lang w:val="nl-NL"/>
        </w:rPr>
      </w:pPr>
      <w:r w:rsidRPr="008217ED">
        <w:rPr>
          <w:rFonts w:ascii="Palatino Linotype" w:hAnsi="Palatino Linotype"/>
          <w:sz w:val="22"/>
          <w:szCs w:val="22"/>
          <w:lang w:val="nl-NL"/>
        </w:rPr>
        <w:t>ten aanzien van een instelling van wetenschappelijk onderzoek, voor zover het in te voeren bloedproduct of tussenproduct bestemd is voor wetenschappelijk onderzoek.</w:t>
      </w:r>
    </w:p>
    <w:p w:rsidR="00E55170" w:rsidRPr="008217ED" w:rsidRDefault="00E55170" w:rsidP="00E55170">
      <w:pPr>
        <w:ind w:right="96"/>
        <w:rPr>
          <w:rFonts w:ascii="Palatino Linotype" w:hAnsi="Palatino Linotype"/>
          <w:sz w:val="22"/>
          <w:szCs w:val="22"/>
          <w:lang w:val="nl-NL"/>
        </w:rPr>
      </w:pPr>
    </w:p>
    <w:p w:rsidR="00E55170" w:rsidRPr="008217ED" w:rsidRDefault="00E55170" w:rsidP="00E55170">
      <w:pPr>
        <w:keepNext/>
        <w:widowControl/>
        <w:ind w:right="96"/>
        <w:jc w:val="center"/>
        <w:outlineLvl w:val="6"/>
        <w:rPr>
          <w:rFonts w:ascii="Palatino Linotype" w:hAnsi="Palatino Linotype"/>
          <w:snapToGrid/>
          <w:sz w:val="22"/>
          <w:szCs w:val="22"/>
          <w:lang w:val="nl-NL"/>
        </w:rPr>
      </w:pPr>
      <w:r w:rsidRPr="008217ED">
        <w:rPr>
          <w:rFonts w:ascii="Palatino Linotype" w:hAnsi="Palatino Linotype"/>
          <w:snapToGrid/>
          <w:sz w:val="22"/>
          <w:szCs w:val="22"/>
          <w:lang w:val="nl-NL"/>
        </w:rPr>
        <w:t>Artikel 16</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widowControl/>
        <w:numPr>
          <w:ilvl w:val="2"/>
          <w:numId w:val="16"/>
        </w:numPr>
        <w:tabs>
          <w:tab w:val="clear" w:pos="397"/>
          <w:tab w:val="left" w:pos="-1440"/>
          <w:tab w:val="left" w:pos="-720"/>
          <w:tab w:val="left" w:pos="864"/>
          <w:tab w:val="left" w:pos="1296"/>
          <w:tab w:val="left" w:pos="1728"/>
          <w:tab w:val="left" w:pos="2160"/>
          <w:tab w:val="left" w:pos="3024"/>
          <w:tab w:val="left" w:pos="3600"/>
        </w:tabs>
        <w:suppressAutoHyphens/>
        <w:spacing w:line="240" w:lineRule="atLeast"/>
        <w:ind w:left="360" w:right="96" w:hanging="360"/>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t>Het is verboden bloedproducten en tussenproducten uit te voeren naar een ander land zonder vergunning van de Minister.</w:t>
      </w:r>
    </w:p>
    <w:p w:rsidR="00E55170" w:rsidRPr="008217ED" w:rsidRDefault="00E55170" w:rsidP="00E55170">
      <w:pPr>
        <w:numPr>
          <w:ilvl w:val="2"/>
          <w:numId w:val="16"/>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Minister verleent slechts een vergunning indien naar zijn oordeel het belang van een doelmatige voorziening in de behoefte aan bloedproducten en tussenproducten daardoor niet wordt geschaad.</w:t>
      </w:r>
    </w:p>
    <w:p w:rsidR="00E55170" w:rsidRPr="008217ED" w:rsidRDefault="00E55170" w:rsidP="00E55170">
      <w:pPr>
        <w:numPr>
          <w:ilvl w:val="2"/>
          <w:numId w:val="16"/>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De Minister kan aan de vergunning voorschriften verbinden of de vergunning onder beperkingen verlenen. De vergunning kan worden ingetrokken. Artikel 3, derde en vierde lid, is van overeenkomstige toepassing.</w:t>
      </w:r>
    </w:p>
    <w:p w:rsidR="00E55170" w:rsidRPr="008217ED" w:rsidRDefault="00E55170" w:rsidP="00E55170">
      <w:pPr>
        <w:numPr>
          <w:ilvl w:val="2"/>
          <w:numId w:val="16"/>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Het in het eerste lid vervatte verbod geldt niet ten aanzien van:</w:t>
      </w:r>
    </w:p>
    <w:p w:rsidR="00E55170" w:rsidRPr="008217ED" w:rsidRDefault="00E55170" w:rsidP="00E55170">
      <w:pPr>
        <w:widowControl/>
        <w:numPr>
          <w:ilvl w:val="0"/>
          <w:numId w:val="23"/>
        </w:numPr>
        <w:tabs>
          <w:tab w:val="clear" w:pos="1440"/>
          <w:tab w:val="left" w:pos="-1440"/>
          <w:tab w:val="left" w:pos="-720"/>
          <w:tab w:val="left" w:pos="864"/>
          <w:tab w:val="left" w:pos="1134"/>
          <w:tab w:val="left" w:pos="1418"/>
          <w:tab w:val="left" w:pos="2160"/>
          <w:tab w:val="left" w:pos="3024"/>
          <w:tab w:val="left" w:pos="3600"/>
        </w:tabs>
        <w:suppressAutoHyphens/>
        <w:spacing w:line="240" w:lineRule="atLeast"/>
        <w:ind w:left="720" w:right="96"/>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t>een persoon die bij het overschrijden van de grens in het bezit is van een hoeveelheid van een bloedproduct, welke kennelijk voor eigen gebruik bestemd is;</w:t>
      </w:r>
    </w:p>
    <w:p w:rsidR="00E55170" w:rsidRPr="008217ED" w:rsidRDefault="00E55170" w:rsidP="00E55170">
      <w:pPr>
        <w:numPr>
          <w:ilvl w:val="0"/>
          <w:numId w:val="23"/>
        </w:numPr>
        <w:tabs>
          <w:tab w:val="left" w:pos="851"/>
        </w:tabs>
        <w:autoSpaceDE w:val="0"/>
        <w:autoSpaceDN w:val="0"/>
        <w:adjustRightInd w:val="0"/>
        <w:ind w:left="720" w:right="96"/>
        <w:jc w:val="both"/>
        <w:rPr>
          <w:rFonts w:ascii="Palatino Linotype" w:hAnsi="Palatino Linotype"/>
          <w:sz w:val="22"/>
          <w:szCs w:val="22"/>
          <w:lang w:val="nl-NL"/>
        </w:rPr>
      </w:pPr>
      <w:r>
        <w:rPr>
          <w:rFonts w:ascii="Palatino Linotype" w:hAnsi="Palatino Linotype"/>
          <w:sz w:val="22"/>
          <w:szCs w:val="22"/>
          <w:lang w:val="nl-NL"/>
        </w:rPr>
        <w:t>de Stichting Rode Kruis Bloedbank</w:t>
      </w:r>
      <w:r w:rsidRPr="008217ED">
        <w:rPr>
          <w:rFonts w:ascii="Palatino Linotype" w:hAnsi="Palatino Linotype"/>
          <w:sz w:val="22"/>
          <w:szCs w:val="22"/>
          <w:lang w:val="nl-NL"/>
        </w:rPr>
        <w:t>, voor</w:t>
      </w:r>
      <w:r>
        <w:rPr>
          <w:rFonts w:ascii="Palatino Linotype" w:hAnsi="Palatino Linotype"/>
          <w:sz w:val="22"/>
          <w:szCs w:val="22"/>
          <w:lang w:val="nl-NL"/>
        </w:rPr>
        <w:t xml:space="preserve"> </w:t>
      </w:r>
      <w:r w:rsidRPr="008217ED">
        <w:rPr>
          <w:rFonts w:ascii="Palatino Linotype" w:hAnsi="Palatino Linotype"/>
          <w:sz w:val="22"/>
          <w:szCs w:val="22"/>
          <w:lang w:val="nl-NL"/>
        </w:rPr>
        <w:t>zover de uitvoer geschiedt in het kader van door deze organisatie te bieden hulpverlening.</w:t>
      </w:r>
    </w:p>
    <w:p w:rsidR="00E55170" w:rsidRPr="008217ED" w:rsidRDefault="00E55170" w:rsidP="00E55170">
      <w:pPr>
        <w:rPr>
          <w:rFonts w:ascii="Palatino Linotype" w:hAnsi="Palatino Linotype"/>
          <w:sz w:val="22"/>
          <w:szCs w:val="22"/>
          <w:lang w:val="nl-NL"/>
        </w:rPr>
      </w:pPr>
    </w:p>
    <w:p w:rsidR="00E55170" w:rsidRPr="008217ED" w:rsidRDefault="00E55170" w:rsidP="00E55170">
      <w:pPr>
        <w:keepNext/>
        <w:widowControl/>
        <w:suppressAutoHyphens/>
        <w:ind w:right="96"/>
        <w:jc w:val="center"/>
        <w:outlineLvl w:val="6"/>
        <w:rPr>
          <w:rFonts w:ascii="Palatino Linotype" w:hAnsi="Palatino Linotype"/>
          <w:snapToGrid/>
          <w:sz w:val="22"/>
          <w:szCs w:val="22"/>
          <w:lang w:val="nl-NL"/>
        </w:rPr>
      </w:pPr>
      <w:r w:rsidRPr="008217ED">
        <w:rPr>
          <w:rFonts w:ascii="Palatino Linotype" w:hAnsi="Palatino Linotype"/>
          <w:snapToGrid/>
          <w:sz w:val="22"/>
          <w:szCs w:val="22"/>
          <w:lang w:val="nl-NL"/>
        </w:rPr>
        <w:t>Hoofdstuk 5</w:t>
      </w:r>
    </w:p>
    <w:p w:rsidR="00E55170" w:rsidRPr="008217ED" w:rsidRDefault="00E55170" w:rsidP="00E55170">
      <w:pPr>
        <w:ind w:right="96"/>
        <w:jc w:val="center"/>
        <w:rPr>
          <w:rFonts w:ascii="Palatino Linotype" w:hAnsi="Palatino Linotype"/>
          <w:sz w:val="22"/>
          <w:szCs w:val="22"/>
          <w:lang w:val="nl-NL"/>
        </w:rPr>
      </w:pPr>
      <w:r w:rsidRPr="008217ED">
        <w:rPr>
          <w:rFonts w:ascii="Palatino Linotype" w:hAnsi="Palatino Linotype"/>
          <w:sz w:val="22"/>
          <w:szCs w:val="22"/>
          <w:lang w:val="nl-NL"/>
        </w:rPr>
        <w:t>Kostenvergoeding</w:t>
      </w:r>
    </w:p>
    <w:p w:rsidR="00E55170" w:rsidRPr="008217ED" w:rsidRDefault="00E55170" w:rsidP="00E55170">
      <w:pPr>
        <w:keepNext/>
        <w:widowControl/>
        <w:suppressAutoHyphens/>
        <w:ind w:right="96"/>
        <w:jc w:val="center"/>
        <w:outlineLvl w:val="6"/>
        <w:rPr>
          <w:rFonts w:ascii="Palatino Linotype" w:hAnsi="Palatino Linotype"/>
          <w:snapToGrid/>
          <w:sz w:val="22"/>
          <w:szCs w:val="22"/>
          <w:lang w:val="nl-NL"/>
        </w:rPr>
      </w:pPr>
    </w:p>
    <w:p w:rsidR="00E55170" w:rsidRPr="008217ED" w:rsidRDefault="00E55170" w:rsidP="00E55170">
      <w:pPr>
        <w:keepNext/>
        <w:widowControl/>
        <w:suppressAutoHyphens/>
        <w:ind w:right="96"/>
        <w:jc w:val="center"/>
        <w:outlineLvl w:val="6"/>
        <w:rPr>
          <w:rFonts w:ascii="Palatino Linotype" w:hAnsi="Palatino Linotype"/>
          <w:snapToGrid/>
          <w:sz w:val="22"/>
          <w:szCs w:val="22"/>
          <w:lang w:val="nl-NL"/>
        </w:rPr>
      </w:pPr>
      <w:r w:rsidRPr="008217ED">
        <w:rPr>
          <w:rFonts w:ascii="Palatino Linotype" w:hAnsi="Palatino Linotype"/>
          <w:snapToGrid/>
          <w:sz w:val="22"/>
          <w:szCs w:val="22"/>
          <w:lang w:val="nl-NL"/>
        </w:rPr>
        <w:t>Artikel 17</w:t>
      </w:r>
    </w:p>
    <w:p w:rsidR="00E55170" w:rsidRPr="008217ED" w:rsidRDefault="00E55170" w:rsidP="00E55170">
      <w:pPr>
        <w:suppressAutoHyphens/>
        <w:ind w:right="96"/>
        <w:jc w:val="center"/>
        <w:rPr>
          <w:rFonts w:ascii="Palatino Linotype" w:hAnsi="Palatino Linotype"/>
          <w:sz w:val="22"/>
          <w:szCs w:val="22"/>
          <w:lang w:val="nl-NL"/>
        </w:rPr>
      </w:pPr>
    </w:p>
    <w:p w:rsidR="00E55170" w:rsidRPr="008217ED" w:rsidRDefault="00E55170" w:rsidP="00E55170">
      <w:pPr>
        <w:autoSpaceDE w:val="0"/>
        <w:autoSpaceDN w:val="0"/>
        <w:adjustRightInd w:val="0"/>
        <w:ind w:right="96"/>
        <w:jc w:val="both"/>
        <w:rPr>
          <w:rFonts w:ascii="Palatino Linotype" w:hAnsi="Palatino Linotype"/>
          <w:sz w:val="22"/>
          <w:szCs w:val="22"/>
          <w:lang w:val="nl-NL"/>
        </w:rPr>
      </w:pPr>
      <w:r w:rsidRPr="008217ED">
        <w:rPr>
          <w:rFonts w:ascii="Palatino Linotype" w:hAnsi="Palatino Linotype"/>
          <w:sz w:val="22"/>
          <w:szCs w:val="22"/>
          <w:lang w:val="nl-NL"/>
        </w:rPr>
        <w:t xml:space="preserve">Bij landsbesluit, houdende algemene maatregelen, kan worden bepaald dat bij het indienen van een aanvraag om een aanwijzing als bedoeld in de artikelen 12, eerste lid, onder c, en 13, eerste lid, onder d, dan wel een vergunning als bedoeld in de artikelen 15, eerste lid, en 16, eerste lid, een bedrag moet worden betaald, waarvan de hoogte bij dat landsbesluit wordt geregeld, doch ten hoogste de kosten verbonden aan de behandeling van het verzoek en de afgifte van de aanwijzing of vergunning mag bedragen. Bij ministeriële </w:t>
      </w:r>
      <w:r>
        <w:rPr>
          <w:rFonts w:ascii="Palatino Linotype" w:hAnsi="Palatino Linotype"/>
          <w:sz w:val="22"/>
          <w:szCs w:val="22"/>
          <w:lang w:val="nl-NL"/>
        </w:rPr>
        <w:t>regeling</w:t>
      </w:r>
      <w:r w:rsidRPr="008217ED">
        <w:rPr>
          <w:rFonts w:ascii="Palatino Linotype" w:hAnsi="Palatino Linotype"/>
          <w:sz w:val="22"/>
          <w:szCs w:val="22"/>
          <w:lang w:val="nl-NL"/>
        </w:rPr>
        <w:t xml:space="preserve"> met algemene werking kunnen regels worden gesteld omtrent de wijze van betaling.</w:t>
      </w:r>
    </w:p>
    <w:p w:rsidR="00E55170" w:rsidRPr="008217ED" w:rsidRDefault="00E55170" w:rsidP="00E55170">
      <w:pPr>
        <w:suppressAutoHyphens/>
        <w:ind w:right="96"/>
        <w:jc w:val="center"/>
        <w:rPr>
          <w:rFonts w:ascii="Palatino Linotype" w:hAnsi="Palatino Linotype"/>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Hoofdstuk 6</w:t>
      </w: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Toezicht- en opsporing</w:t>
      </w:r>
    </w:p>
    <w:p w:rsidR="00E55170" w:rsidRPr="008217ED" w:rsidRDefault="00E55170" w:rsidP="00E55170">
      <w:pPr>
        <w:suppressAutoHyphens/>
        <w:ind w:right="96"/>
        <w:jc w:val="center"/>
        <w:rPr>
          <w:rFonts w:ascii="Palatino Linotype" w:hAnsi="Palatino Linotype"/>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Artikel 18</w:t>
      </w:r>
    </w:p>
    <w:p w:rsidR="00E55170" w:rsidRPr="008217ED" w:rsidRDefault="00E55170" w:rsidP="00E55170">
      <w:pPr>
        <w:autoSpaceDE w:val="0"/>
        <w:autoSpaceDN w:val="0"/>
        <w:adjustRightInd w:val="0"/>
        <w:ind w:right="96"/>
        <w:rPr>
          <w:rFonts w:ascii="Palatino Linotype" w:hAnsi="Palatino Linotype"/>
          <w:b/>
          <w:bCs/>
          <w:sz w:val="22"/>
          <w:szCs w:val="22"/>
          <w:lang w:val="nl-NL"/>
        </w:rPr>
      </w:pPr>
    </w:p>
    <w:p w:rsidR="00E55170" w:rsidRPr="008217ED" w:rsidRDefault="00E55170" w:rsidP="00E55170">
      <w:pPr>
        <w:ind w:right="96"/>
        <w:jc w:val="both"/>
        <w:rPr>
          <w:rFonts w:ascii="Palatino Linotype" w:hAnsi="Palatino Linotype"/>
          <w:spacing w:val="-3"/>
          <w:sz w:val="22"/>
          <w:szCs w:val="22"/>
          <w:lang w:val="nl-NL"/>
        </w:rPr>
      </w:pPr>
      <w:r w:rsidRPr="008217ED">
        <w:rPr>
          <w:rFonts w:ascii="Palatino Linotype" w:hAnsi="Palatino Linotype"/>
          <w:sz w:val="22"/>
          <w:szCs w:val="22"/>
          <w:lang w:val="nl-NL"/>
        </w:rPr>
        <w:t xml:space="preserve">Met het toezicht op de naleving van het bepaalde bij of krachtens deze landverordening zijn belast </w:t>
      </w:r>
      <w:r w:rsidRPr="008217ED">
        <w:rPr>
          <w:rFonts w:ascii="Palatino Linotype" w:hAnsi="Palatino Linotype"/>
          <w:spacing w:val="-3"/>
          <w:sz w:val="22"/>
          <w:szCs w:val="22"/>
          <w:lang w:val="nl-NL"/>
        </w:rPr>
        <w:t>de bij landsbesluit aangewezen medewerkers van de Inspectie voor de Volksgezondheid. Een zodanige aan</w:t>
      </w:r>
      <w:r w:rsidRPr="008217ED">
        <w:rPr>
          <w:rFonts w:ascii="Palatino Linotype" w:hAnsi="Palatino Linotype"/>
          <w:spacing w:val="-3"/>
          <w:sz w:val="22"/>
          <w:szCs w:val="22"/>
          <w:lang w:val="nl-NL"/>
        </w:rPr>
        <w:softHyphen/>
        <w:t>wijzing wordt bekendgemaakt in het blad waarin van landswege officiële berichten worden geplaatst.</w:t>
      </w:r>
    </w:p>
    <w:p w:rsidR="00E55170" w:rsidRPr="008217ED" w:rsidRDefault="00E55170" w:rsidP="00E55170">
      <w:pPr>
        <w:widowControl/>
        <w:tabs>
          <w:tab w:val="left" w:pos="-720"/>
          <w:tab w:val="left" w:pos="0"/>
          <w:tab w:val="left" w:pos="397"/>
          <w:tab w:val="left" w:pos="720"/>
          <w:tab w:val="left" w:pos="950"/>
          <w:tab w:val="left" w:pos="1161"/>
          <w:tab w:val="left" w:pos="1440"/>
          <w:tab w:val="right" w:pos="8222"/>
          <w:tab w:val="left" w:pos="8364"/>
        </w:tabs>
        <w:ind w:right="96"/>
        <w:jc w:val="both"/>
        <w:rPr>
          <w:rFonts w:ascii="Palatino Linotype" w:hAnsi="Palatino Linotype"/>
          <w:snapToGrid/>
          <w:sz w:val="22"/>
          <w:szCs w:val="22"/>
          <w:lang w:val="nl-NL"/>
        </w:rPr>
      </w:pPr>
    </w:p>
    <w:p w:rsidR="00E55170" w:rsidRPr="008217ED" w:rsidRDefault="00E55170" w:rsidP="00E55170">
      <w:pPr>
        <w:keepNext/>
        <w:ind w:right="96"/>
        <w:jc w:val="center"/>
        <w:outlineLvl w:val="7"/>
        <w:rPr>
          <w:rFonts w:ascii="Palatino Linotype" w:hAnsi="Palatino Linotype"/>
          <w:snapToGrid/>
          <w:sz w:val="22"/>
          <w:szCs w:val="22"/>
          <w:lang w:val="nl-NL"/>
        </w:rPr>
      </w:pPr>
      <w:r w:rsidRPr="008217ED">
        <w:rPr>
          <w:rFonts w:ascii="Palatino Linotype" w:hAnsi="Palatino Linotype"/>
          <w:snapToGrid/>
          <w:sz w:val="22"/>
          <w:szCs w:val="22"/>
          <w:lang w:val="nl-NL"/>
        </w:rPr>
        <w:t>Artikel 19</w:t>
      </w:r>
    </w:p>
    <w:p w:rsidR="00E55170" w:rsidRPr="008217ED" w:rsidRDefault="00E55170" w:rsidP="00E55170">
      <w:pPr>
        <w:widowControl/>
        <w:ind w:right="96"/>
        <w:jc w:val="both"/>
        <w:rPr>
          <w:rFonts w:ascii="Palatino Linotype" w:hAnsi="Palatino Linotype"/>
          <w:snapToGrid/>
          <w:spacing w:val="-3"/>
          <w:sz w:val="22"/>
          <w:szCs w:val="22"/>
          <w:lang w:val="nl-NL"/>
        </w:rPr>
      </w:pPr>
    </w:p>
    <w:p w:rsidR="00E55170" w:rsidRPr="008217ED" w:rsidRDefault="00E55170" w:rsidP="00E55170">
      <w:pPr>
        <w:numPr>
          <w:ilvl w:val="0"/>
          <w:numId w:val="18"/>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lastRenderedPageBreak/>
        <w:t xml:space="preserve">Met de opsporing van de bij deze landsverordening strafbaar gestelde feiten zijn, naast de in artikel 184 van het Wetboek van Strafvordering bedoelde personen, belast daartoe bij landsbesluit aangewezen ambtenaren werkzaam bij de Inspectie voor de Volksgezondheid. Deze ambtenaren zijn tevens belast met de opsporing van de feiten, strafbaar gesteld in de artikelen </w:t>
      </w:r>
      <w:r>
        <w:rPr>
          <w:rFonts w:ascii="Palatino Linotype" w:hAnsi="Palatino Linotype"/>
          <w:sz w:val="22"/>
          <w:szCs w:val="22"/>
          <w:lang w:val="nl-NL"/>
        </w:rPr>
        <w:t>2:132</w:t>
      </w:r>
      <w:r w:rsidRPr="008217ED">
        <w:rPr>
          <w:rFonts w:ascii="Palatino Linotype" w:hAnsi="Palatino Linotype"/>
          <w:sz w:val="22"/>
          <w:szCs w:val="22"/>
          <w:lang w:val="nl-NL"/>
        </w:rPr>
        <w:t xml:space="preserve"> tot en met </w:t>
      </w:r>
      <w:r>
        <w:rPr>
          <w:rFonts w:ascii="Palatino Linotype" w:hAnsi="Palatino Linotype"/>
          <w:sz w:val="22"/>
          <w:szCs w:val="22"/>
          <w:lang w:val="nl-NL"/>
        </w:rPr>
        <w:t>2:135</w:t>
      </w:r>
      <w:r w:rsidRPr="008217ED">
        <w:rPr>
          <w:rFonts w:ascii="Palatino Linotype" w:hAnsi="Palatino Linotype"/>
          <w:sz w:val="22"/>
          <w:szCs w:val="22"/>
          <w:lang w:val="nl-NL"/>
        </w:rPr>
        <w:t xml:space="preserve"> en </w:t>
      </w:r>
      <w:r>
        <w:rPr>
          <w:rFonts w:ascii="Palatino Linotype" w:hAnsi="Palatino Linotype"/>
          <w:sz w:val="22"/>
          <w:szCs w:val="22"/>
          <w:lang w:val="nl-NL"/>
        </w:rPr>
        <w:t>2:137</w:t>
      </w:r>
      <w:r w:rsidRPr="008217ED">
        <w:rPr>
          <w:rFonts w:ascii="Palatino Linotype" w:hAnsi="Palatino Linotype"/>
          <w:sz w:val="22"/>
          <w:szCs w:val="22"/>
          <w:lang w:val="nl-NL"/>
        </w:rPr>
        <w:t xml:space="preserve"> van het Wetboek van Strafrecht, voor zover deze feiten betrekking hebben op een bevel, vordering of handeling, gedaan of ondernomen door henzelf. </w:t>
      </w:r>
    </w:p>
    <w:p w:rsidR="00E55170" w:rsidRPr="008217ED" w:rsidRDefault="00E55170" w:rsidP="00E55170">
      <w:pPr>
        <w:numPr>
          <w:ilvl w:val="0"/>
          <w:numId w:val="18"/>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Van een landsbesluit als bedoeld in het eerste lid wordt mededeling gedaan in het blad waarin van landswege officiële berichten worden geplaatst.</w:t>
      </w:r>
    </w:p>
    <w:p w:rsidR="00E55170" w:rsidRPr="008217ED" w:rsidRDefault="00E55170" w:rsidP="00E55170">
      <w:pPr>
        <w:numPr>
          <w:ilvl w:val="0"/>
          <w:numId w:val="18"/>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Bij landsbesluit, houdende algemene maatregelen, kunnen regels worden gesteld omtrent de vereisten waaraan de ingevolge het eerste lid aangewezen ambtenaren dienen te voldoen.</w:t>
      </w:r>
    </w:p>
    <w:p w:rsidR="00E55170" w:rsidRPr="008217ED" w:rsidRDefault="00E55170" w:rsidP="00E55170">
      <w:pPr>
        <w:suppressAutoHyphens/>
        <w:ind w:right="96"/>
        <w:jc w:val="center"/>
        <w:rPr>
          <w:rFonts w:ascii="Palatino Linotype" w:hAnsi="Palatino Linotype"/>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Hoofdstuk 7</w:t>
      </w: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Strafbepalingen</w:t>
      </w:r>
    </w:p>
    <w:p w:rsidR="00E55170" w:rsidRPr="008217ED" w:rsidRDefault="00E55170" w:rsidP="00E55170">
      <w:pPr>
        <w:suppressAutoHyphens/>
        <w:ind w:right="96"/>
        <w:jc w:val="center"/>
        <w:rPr>
          <w:rFonts w:ascii="Palatino Linotype" w:hAnsi="Palatino Linotype"/>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Artikel 20</w:t>
      </w:r>
    </w:p>
    <w:p w:rsidR="00E55170" w:rsidRPr="008217ED" w:rsidRDefault="00E55170" w:rsidP="00E55170">
      <w:pPr>
        <w:suppressAutoHyphens/>
        <w:ind w:right="96"/>
        <w:jc w:val="both"/>
        <w:rPr>
          <w:rFonts w:ascii="Palatino Linotype" w:hAnsi="Palatino Linotype"/>
          <w:sz w:val="22"/>
          <w:szCs w:val="22"/>
          <w:lang w:val="nl-NL"/>
        </w:rPr>
      </w:pPr>
    </w:p>
    <w:p w:rsidR="00E55170" w:rsidRPr="008217ED" w:rsidRDefault="00E55170" w:rsidP="00E55170">
      <w:pPr>
        <w:numPr>
          <w:ilvl w:val="0"/>
          <w:numId w:val="17"/>
        </w:numPr>
        <w:tabs>
          <w:tab w:val="clear" w:pos="397"/>
        </w:tabs>
        <w:autoSpaceDE w:val="0"/>
        <w:autoSpaceDN w:val="0"/>
        <w:adjustRightInd w:val="0"/>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 xml:space="preserve">Met hechtenis van ten hoogste zes maanden of geldboete van </w:t>
      </w:r>
      <w:r>
        <w:rPr>
          <w:rFonts w:ascii="Palatino Linotype" w:hAnsi="Palatino Linotype"/>
          <w:sz w:val="22"/>
          <w:szCs w:val="22"/>
          <w:lang w:val="nl-NL"/>
        </w:rPr>
        <w:t>de vijfde categorie</w:t>
      </w:r>
      <w:r w:rsidRPr="008217ED">
        <w:rPr>
          <w:rFonts w:ascii="Palatino Linotype" w:hAnsi="Palatino Linotype"/>
          <w:sz w:val="22"/>
          <w:szCs w:val="22"/>
          <w:lang w:val="nl-NL"/>
        </w:rPr>
        <w:t xml:space="preserve"> wordt gestraft degene die handelt in strijd met:</w:t>
      </w:r>
    </w:p>
    <w:p w:rsidR="00E55170" w:rsidRPr="008217ED" w:rsidRDefault="00E55170" w:rsidP="00E55170">
      <w:pPr>
        <w:numPr>
          <w:ilvl w:val="0"/>
          <w:numId w:val="24"/>
        </w:numPr>
        <w:autoSpaceDE w:val="0"/>
        <w:autoSpaceDN w:val="0"/>
        <w:adjustRightInd w:val="0"/>
        <w:ind w:left="720" w:right="96"/>
        <w:jc w:val="both"/>
        <w:rPr>
          <w:rFonts w:ascii="Palatino Linotype" w:hAnsi="Palatino Linotype"/>
          <w:sz w:val="22"/>
          <w:szCs w:val="22"/>
          <w:lang w:val="nl-NL"/>
        </w:rPr>
      </w:pPr>
      <w:r w:rsidRPr="008217ED">
        <w:rPr>
          <w:rFonts w:ascii="Palatino Linotype" w:hAnsi="Palatino Linotype"/>
          <w:sz w:val="22"/>
          <w:szCs w:val="22"/>
          <w:lang w:val="nl-NL"/>
        </w:rPr>
        <w:t>de artikelen 4, eerste of tweede lid, 10, vierde lid, 12, eerste of tweede lid, 13, eerste lid, 14, 15, eerste lid, of 16, eerste lid;</w:t>
      </w:r>
    </w:p>
    <w:p w:rsidR="00E55170" w:rsidRPr="008217ED" w:rsidRDefault="00E55170" w:rsidP="00E55170">
      <w:pPr>
        <w:numPr>
          <w:ilvl w:val="0"/>
          <w:numId w:val="24"/>
        </w:numPr>
        <w:autoSpaceDE w:val="0"/>
        <w:autoSpaceDN w:val="0"/>
        <w:adjustRightInd w:val="0"/>
        <w:ind w:left="720" w:right="96"/>
        <w:jc w:val="both"/>
        <w:rPr>
          <w:rFonts w:ascii="Palatino Linotype" w:hAnsi="Palatino Linotype"/>
          <w:sz w:val="22"/>
          <w:szCs w:val="22"/>
          <w:lang w:val="nl-NL"/>
        </w:rPr>
      </w:pPr>
      <w:r w:rsidRPr="008217ED">
        <w:rPr>
          <w:rFonts w:ascii="Palatino Linotype" w:hAnsi="Palatino Linotype"/>
          <w:sz w:val="22"/>
          <w:szCs w:val="22"/>
          <w:lang w:val="nl-NL"/>
        </w:rPr>
        <w:t>een krachtens de artikelen 12, derde lid, 13, derde lid, 15, derde lid, of 16, derde lid, aan een aanwijzing onderscheidenlijk vergunning verbonden voorschrift.</w:t>
      </w:r>
    </w:p>
    <w:p w:rsidR="00E55170" w:rsidRPr="008217ED" w:rsidRDefault="00E55170" w:rsidP="00E55170">
      <w:pPr>
        <w:widowControl/>
        <w:numPr>
          <w:ilvl w:val="0"/>
          <w:numId w:val="6"/>
        </w:numPr>
        <w:tabs>
          <w:tab w:val="clear" w:pos="397"/>
          <w:tab w:val="left" w:pos="-1440"/>
          <w:tab w:val="left" w:pos="-720"/>
          <w:tab w:val="left" w:pos="0"/>
          <w:tab w:val="left" w:pos="864"/>
          <w:tab w:val="left" w:pos="1296"/>
          <w:tab w:val="left" w:pos="1728"/>
          <w:tab w:val="left" w:pos="2160"/>
          <w:tab w:val="left" w:pos="3024"/>
          <w:tab w:val="left" w:pos="3600"/>
        </w:tabs>
        <w:suppressAutoHyphens/>
        <w:spacing w:line="240" w:lineRule="atLeast"/>
        <w:ind w:left="360" w:right="96" w:hanging="360"/>
        <w:jc w:val="both"/>
        <w:rPr>
          <w:rFonts w:ascii="Palatino Linotype" w:hAnsi="Palatino Linotype"/>
          <w:snapToGrid/>
          <w:spacing w:val="-3"/>
          <w:sz w:val="22"/>
          <w:szCs w:val="22"/>
          <w:lang w:val="nl-NL"/>
        </w:rPr>
      </w:pPr>
      <w:r w:rsidRPr="008217ED">
        <w:rPr>
          <w:rFonts w:ascii="Palatino Linotype" w:hAnsi="Palatino Linotype"/>
          <w:snapToGrid/>
          <w:spacing w:val="-3"/>
          <w:sz w:val="22"/>
          <w:szCs w:val="22"/>
          <w:lang w:val="nl-NL"/>
        </w:rPr>
        <w:t>De in het eerste lid strafbaar gestelde feiten zijn overtredingen.</w:t>
      </w:r>
    </w:p>
    <w:p w:rsidR="00E55170" w:rsidRPr="008217ED" w:rsidRDefault="00E55170" w:rsidP="00E55170">
      <w:pPr>
        <w:autoSpaceDE w:val="0"/>
        <w:autoSpaceDN w:val="0"/>
        <w:adjustRightInd w:val="0"/>
        <w:ind w:right="96"/>
        <w:jc w:val="both"/>
        <w:rPr>
          <w:rFonts w:ascii="Palatino Linotype" w:hAnsi="Palatino Linotype"/>
          <w:b/>
          <w:bCs/>
          <w:sz w:val="22"/>
          <w:szCs w:val="22"/>
          <w:lang w:val="nl-NL"/>
        </w:rPr>
      </w:pPr>
    </w:p>
    <w:p w:rsidR="00E55170" w:rsidRPr="008217ED" w:rsidRDefault="00E55170" w:rsidP="00E55170">
      <w:pPr>
        <w:keepNext/>
        <w:widowControl/>
        <w:autoSpaceDE w:val="0"/>
        <w:autoSpaceDN w:val="0"/>
        <w:adjustRightInd w:val="0"/>
        <w:ind w:right="96"/>
        <w:jc w:val="center"/>
        <w:outlineLvl w:val="6"/>
        <w:rPr>
          <w:rFonts w:ascii="Palatino Linotype" w:hAnsi="Palatino Linotype"/>
          <w:snapToGrid/>
          <w:sz w:val="22"/>
          <w:szCs w:val="22"/>
          <w:lang w:val="nl-NL"/>
        </w:rPr>
      </w:pPr>
      <w:r w:rsidRPr="008217ED">
        <w:rPr>
          <w:rFonts w:ascii="Palatino Linotype" w:hAnsi="Palatino Linotype"/>
          <w:snapToGrid/>
          <w:sz w:val="22"/>
          <w:szCs w:val="22"/>
          <w:lang w:val="nl-NL"/>
        </w:rPr>
        <w:t>Artikel 21</w:t>
      </w:r>
    </w:p>
    <w:p w:rsidR="00E55170" w:rsidRPr="008217ED" w:rsidRDefault="00E55170" w:rsidP="00E55170">
      <w:pPr>
        <w:ind w:right="96"/>
        <w:jc w:val="center"/>
        <w:rPr>
          <w:rFonts w:ascii="Palatino Linotype" w:hAnsi="Palatino Linotype"/>
          <w:sz w:val="22"/>
          <w:szCs w:val="22"/>
          <w:lang w:val="nl-NL"/>
        </w:rPr>
      </w:pPr>
    </w:p>
    <w:p w:rsidR="00E55170" w:rsidRPr="008217ED" w:rsidRDefault="00E55170" w:rsidP="00E55170">
      <w:pPr>
        <w:numPr>
          <w:ilvl w:val="0"/>
          <w:numId w:val="3"/>
        </w:numPr>
        <w:tabs>
          <w:tab w:val="clear" w:pos="397"/>
        </w:tabs>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 xml:space="preserve">Degene die opzettelijk de bij artikel 22 opgelegde plicht tot geheimhouding schendt, wordt gestraft hetzij met gevangenisstraf van ten hoogste twee jaren hetzij met een </w:t>
      </w:r>
      <w:r>
        <w:rPr>
          <w:rFonts w:ascii="Palatino Linotype" w:hAnsi="Palatino Linotype"/>
          <w:sz w:val="22"/>
          <w:szCs w:val="22"/>
          <w:lang w:val="nl-NL"/>
        </w:rPr>
        <w:t>geldboete van de vierde categorie</w:t>
      </w:r>
      <w:r w:rsidRPr="008217ED">
        <w:rPr>
          <w:rFonts w:ascii="Palatino Linotype" w:hAnsi="Palatino Linotype"/>
          <w:sz w:val="22"/>
          <w:szCs w:val="22"/>
          <w:lang w:val="nl-NL"/>
        </w:rPr>
        <w:t xml:space="preserve"> hetzij met beide straffen. Het in dit lid strafbaar gestelde feit is een misdrijf.</w:t>
      </w:r>
    </w:p>
    <w:p w:rsidR="00E55170" w:rsidRPr="008217ED" w:rsidRDefault="00E55170" w:rsidP="00E55170">
      <w:pPr>
        <w:numPr>
          <w:ilvl w:val="0"/>
          <w:numId w:val="3"/>
        </w:numPr>
        <w:tabs>
          <w:tab w:val="clear" w:pos="397"/>
        </w:tabs>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 xml:space="preserve">Degene aan wiens schuld schending van de geheimhouding te wijten is, wordt gestraft met hechtenis van ten hoogste zes maanden hetzij met een </w:t>
      </w:r>
      <w:r>
        <w:rPr>
          <w:rFonts w:ascii="Palatino Linotype" w:hAnsi="Palatino Linotype"/>
          <w:sz w:val="22"/>
          <w:szCs w:val="22"/>
          <w:lang w:val="nl-NL"/>
        </w:rPr>
        <w:t>geldboete van de vijfde categorie</w:t>
      </w:r>
      <w:r w:rsidRPr="008217ED">
        <w:rPr>
          <w:rFonts w:ascii="Palatino Linotype" w:hAnsi="Palatino Linotype"/>
          <w:sz w:val="22"/>
          <w:szCs w:val="22"/>
          <w:lang w:val="nl-NL"/>
        </w:rPr>
        <w:t xml:space="preserve"> hetzij met beide straffen. Het in dit lid strafbaar gestelde feit is een overtreding.</w:t>
      </w:r>
    </w:p>
    <w:p w:rsidR="00E55170" w:rsidRPr="008217ED" w:rsidRDefault="00E55170" w:rsidP="00E55170">
      <w:pPr>
        <w:numPr>
          <w:ilvl w:val="0"/>
          <w:numId w:val="3"/>
        </w:numPr>
        <w:tabs>
          <w:tab w:val="clear" w:pos="397"/>
        </w:tabs>
        <w:ind w:left="360" w:right="96" w:hanging="360"/>
        <w:jc w:val="both"/>
        <w:rPr>
          <w:rFonts w:ascii="Palatino Linotype" w:hAnsi="Palatino Linotype"/>
          <w:sz w:val="22"/>
          <w:szCs w:val="22"/>
          <w:lang w:val="nl-NL"/>
        </w:rPr>
      </w:pPr>
      <w:r w:rsidRPr="008217ED">
        <w:rPr>
          <w:rFonts w:ascii="Palatino Linotype" w:hAnsi="Palatino Linotype"/>
          <w:sz w:val="22"/>
          <w:szCs w:val="22"/>
          <w:lang w:val="nl-NL"/>
        </w:rPr>
        <w:t xml:space="preserve">Geen vervolging wordt ingesteld dan op </w:t>
      </w:r>
      <w:proofErr w:type="spellStart"/>
      <w:r w:rsidRPr="008217ED">
        <w:rPr>
          <w:rFonts w:ascii="Palatino Linotype" w:hAnsi="Palatino Linotype"/>
          <w:sz w:val="22"/>
          <w:szCs w:val="22"/>
          <w:lang w:val="nl-NL"/>
        </w:rPr>
        <w:t>klachte</w:t>
      </w:r>
      <w:proofErr w:type="spellEnd"/>
      <w:r w:rsidRPr="008217ED">
        <w:rPr>
          <w:rFonts w:ascii="Palatino Linotype" w:hAnsi="Palatino Linotype"/>
          <w:sz w:val="22"/>
          <w:szCs w:val="22"/>
          <w:lang w:val="nl-NL"/>
        </w:rPr>
        <w:t xml:space="preserve"> van degene te wiens aanzien de geheimhouding geschonden is.</w:t>
      </w:r>
    </w:p>
    <w:p w:rsidR="00E55170" w:rsidRPr="008217ED" w:rsidRDefault="00E55170" w:rsidP="00E55170">
      <w:pPr>
        <w:autoSpaceDE w:val="0"/>
        <w:autoSpaceDN w:val="0"/>
        <w:adjustRightInd w:val="0"/>
        <w:ind w:right="96"/>
        <w:rPr>
          <w:rFonts w:ascii="Palatino Linotype" w:hAnsi="Palatino Linotype"/>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Hoofdstuk 8</w:t>
      </w: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Bijzondere bepaling</w:t>
      </w:r>
    </w:p>
    <w:p w:rsidR="00E55170" w:rsidRPr="008217ED" w:rsidRDefault="00E55170" w:rsidP="00E55170">
      <w:pPr>
        <w:suppressAutoHyphens/>
        <w:ind w:right="96"/>
        <w:jc w:val="center"/>
        <w:rPr>
          <w:rFonts w:ascii="Palatino Linotype" w:hAnsi="Palatino Linotype"/>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Artikel 22</w:t>
      </w:r>
    </w:p>
    <w:p w:rsidR="00E55170" w:rsidRPr="008217ED" w:rsidRDefault="00E55170" w:rsidP="00E55170">
      <w:pPr>
        <w:suppressAutoHyphens/>
        <w:ind w:right="96"/>
        <w:jc w:val="center"/>
        <w:rPr>
          <w:rFonts w:ascii="Palatino Linotype" w:hAnsi="Palatino Linotype"/>
          <w:sz w:val="22"/>
          <w:szCs w:val="22"/>
          <w:lang w:val="nl-NL"/>
        </w:rPr>
      </w:pPr>
    </w:p>
    <w:p w:rsidR="00E55170" w:rsidRPr="008217ED" w:rsidRDefault="00E55170" w:rsidP="00E55170">
      <w:pPr>
        <w:tabs>
          <w:tab w:val="left" w:pos="-720"/>
          <w:tab w:val="left" w:pos="284"/>
          <w:tab w:val="left" w:pos="316"/>
          <w:tab w:val="left" w:pos="422"/>
          <w:tab w:val="left" w:pos="720"/>
          <w:tab w:val="left" w:pos="950"/>
          <w:tab w:val="left" w:pos="1161"/>
          <w:tab w:val="left" w:pos="1440"/>
        </w:tabs>
        <w:ind w:right="96"/>
        <w:jc w:val="both"/>
        <w:rPr>
          <w:rFonts w:ascii="Palatino Linotype" w:hAnsi="Palatino Linotype"/>
          <w:spacing w:val="-3"/>
          <w:sz w:val="22"/>
          <w:szCs w:val="22"/>
          <w:lang w:val="nl-NL"/>
        </w:rPr>
      </w:pPr>
      <w:r w:rsidRPr="008217ED">
        <w:rPr>
          <w:rFonts w:ascii="Palatino Linotype" w:hAnsi="Palatino Linotype"/>
          <w:spacing w:val="-3"/>
          <w:sz w:val="22"/>
          <w:szCs w:val="22"/>
          <w:lang w:val="nl-NL"/>
        </w:rPr>
        <w:t>Eenieder die betrokken is bij de uitvoering van deze landsverordening en daarbij de beschikking krijgt over gegevens waarvan hij het vertrouwelijke karakter kent of redelijkerwijs moet ver</w:t>
      </w:r>
      <w:r w:rsidRPr="008217ED">
        <w:rPr>
          <w:rFonts w:ascii="Palatino Linotype" w:hAnsi="Palatino Linotype"/>
          <w:spacing w:val="-3"/>
          <w:sz w:val="22"/>
          <w:szCs w:val="22"/>
          <w:lang w:val="nl-NL"/>
        </w:rPr>
        <w:softHyphen/>
        <w:t>moe</w:t>
      </w:r>
      <w:r w:rsidRPr="008217ED">
        <w:rPr>
          <w:rFonts w:ascii="Palatino Linotype" w:hAnsi="Palatino Linotype"/>
          <w:spacing w:val="-3"/>
          <w:sz w:val="22"/>
          <w:szCs w:val="22"/>
          <w:lang w:val="nl-NL"/>
        </w:rPr>
        <w:softHyphen/>
        <w:t xml:space="preserve">den en voor wie niet reeds uit hoofde van ambt, beroep of wettelijk voorschrift ter zake van die gegevens een geheimhoudingsplicht geldt, is verplicht tot geheimhouding daarvan behoudens </w:t>
      </w:r>
      <w:r w:rsidRPr="008217ED">
        <w:rPr>
          <w:rFonts w:ascii="Palatino Linotype" w:hAnsi="Palatino Linotype"/>
          <w:spacing w:val="-3"/>
          <w:sz w:val="22"/>
          <w:szCs w:val="22"/>
          <w:lang w:val="nl-NL"/>
        </w:rPr>
        <w:lastRenderedPageBreak/>
        <w:t>voor zover enig wettelijk voorschrift hem tot bekendmaking verplicht of uit zijn taak bij de uitvoering van deze landsverordening de noodzaak tot bekendmaking voortvloeit.</w:t>
      </w:r>
    </w:p>
    <w:p w:rsidR="00E55170" w:rsidRPr="008217ED" w:rsidRDefault="00E55170" w:rsidP="00E55170">
      <w:pPr>
        <w:suppressAutoHyphens/>
        <w:ind w:right="96"/>
        <w:jc w:val="center"/>
        <w:rPr>
          <w:rFonts w:ascii="Palatino Linotype" w:hAnsi="Palatino Linotype"/>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Hoofdstuk 9</w:t>
      </w: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Overgangs- en slotbepalingen</w:t>
      </w:r>
    </w:p>
    <w:p w:rsidR="00E55170" w:rsidRPr="008217ED" w:rsidRDefault="00E55170" w:rsidP="00E55170">
      <w:pPr>
        <w:suppressAutoHyphens/>
        <w:ind w:right="96"/>
        <w:jc w:val="center"/>
        <w:rPr>
          <w:rFonts w:ascii="Palatino Linotype" w:hAnsi="Palatino Linotype"/>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Artikel 23</w:t>
      </w:r>
    </w:p>
    <w:p w:rsidR="00E55170" w:rsidRPr="008217ED" w:rsidRDefault="00E55170" w:rsidP="00E55170">
      <w:pPr>
        <w:autoSpaceDE w:val="0"/>
        <w:autoSpaceDN w:val="0"/>
        <w:adjustRightInd w:val="0"/>
        <w:ind w:right="96"/>
        <w:jc w:val="center"/>
        <w:rPr>
          <w:rFonts w:ascii="Palatino Linotype" w:hAnsi="Palatino Linotype"/>
          <w:sz w:val="22"/>
          <w:szCs w:val="22"/>
          <w:lang w:val="nl-NL"/>
        </w:rPr>
      </w:pPr>
      <w:r>
        <w:rPr>
          <w:rFonts w:ascii="Palatino Linotype" w:hAnsi="Palatino Linotype"/>
          <w:sz w:val="22"/>
          <w:szCs w:val="22"/>
          <w:lang w:val="nl-NL"/>
        </w:rPr>
        <w:t>(vervallen)</w:t>
      </w:r>
    </w:p>
    <w:p w:rsidR="00E55170" w:rsidRPr="008217ED" w:rsidRDefault="00E55170" w:rsidP="00E55170">
      <w:pPr>
        <w:autoSpaceDE w:val="0"/>
        <w:autoSpaceDN w:val="0"/>
        <w:adjustRightInd w:val="0"/>
        <w:ind w:right="96"/>
        <w:jc w:val="both"/>
        <w:rPr>
          <w:rFonts w:ascii="Palatino Linotype" w:hAnsi="Palatino Linotype"/>
          <w:sz w:val="22"/>
          <w:szCs w:val="22"/>
          <w:lang w:val="nl-NL"/>
        </w:rPr>
      </w:pPr>
    </w:p>
    <w:p w:rsidR="00E55170" w:rsidRPr="008217ED" w:rsidRDefault="00E55170" w:rsidP="00E55170">
      <w:pPr>
        <w:keepNext/>
        <w:widowControl/>
        <w:autoSpaceDE w:val="0"/>
        <w:autoSpaceDN w:val="0"/>
        <w:adjustRightInd w:val="0"/>
        <w:ind w:right="96"/>
        <w:jc w:val="center"/>
        <w:outlineLvl w:val="6"/>
        <w:rPr>
          <w:rFonts w:ascii="Palatino Linotype" w:hAnsi="Palatino Linotype"/>
          <w:snapToGrid/>
          <w:sz w:val="22"/>
          <w:szCs w:val="22"/>
          <w:lang w:val="nl-NL"/>
        </w:rPr>
      </w:pPr>
      <w:r w:rsidRPr="008217ED">
        <w:rPr>
          <w:rFonts w:ascii="Palatino Linotype" w:hAnsi="Palatino Linotype"/>
          <w:snapToGrid/>
          <w:sz w:val="22"/>
          <w:szCs w:val="22"/>
          <w:lang w:val="nl-NL"/>
        </w:rPr>
        <w:t>Artikel 24</w:t>
      </w:r>
    </w:p>
    <w:p w:rsidR="00E55170" w:rsidRPr="008217ED" w:rsidRDefault="00E55170" w:rsidP="00E55170">
      <w:pPr>
        <w:autoSpaceDE w:val="0"/>
        <w:autoSpaceDN w:val="0"/>
        <w:adjustRightInd w:val="0"/>
        <w:ind w:right="96"/>
        <w:jc w:val="center"/>
        <w:rPr>
          <w:rFonts w:ascii="Palatino Linotype" w:hAnsi="Palatino Linotype"/>
          <w:sz w:val="22"/>
          <w:szCs w:val="22"/>
          <w:lang w:val="nl-NL"/>
        </w:rPr>
      </w:pPr>
      <w:r>
        <w:rPr>
          <w:rFonts w:ascii="Palatino Linotype" w:hAnsi="Palatino Linotype"/>
          <w:sz w:val="22"/>
          <w:szCs w:val="22"/>
          <w:lang w:val="nl-NL"/>
        </w:rPr>
        <w:t>(vervallen)</w:t>
      </w:r>
    </w:p>
    <w:p w:rsidR="00E55170" w:rsidRPr="008217ED" w:rsidRDefault="00E55170" w:rsidP="00E55170">
      <w:pPr>
        <w:autoSpaceDE w:val="0"/>
        <w:autoSpaceDN w:val="0"/>
        <w:adjustRightInd w:val="0"/>
        <w:ind w:right="96"/>
        <w:jc w:val="both"/>
        <w:rPr>
          <w:rFonts w:ascii="Palatino Linotype" w:hAnsi="Palatino Linotype"/>
          <w:sz w:val="22"/>
          <w:szCs w:val="22"/>
          <w:lang w:val="nl-NL"/>
        </w:rPr>
      </w:pPr>
    </w:p>
    <w:p w:rsidR="00E55170" w:rsidRPr="008217ED" w:rsidRDefault="00E55170" w:rsidP="00E55170">
      <w:pPr>
        <w:keepNext/>
        <w:widowControl/>
        <w:autoSpaceDE w:val="0"/>
        <w:autoSpaceDN w:val="0"/>
        <w:adjustRightInd w:val="0"/>
        <w:ind w:right="96"/>
        <w:jc w:val="center"/>
        <w:outlineLvl w:val="6"/>
        <w:rPr>
          <w:rFonts w:ascii="Palatino Linotype" w:hAnsi="Palatino Linotype"/>
          <w:snapToGrid/>
          <w:sz w:val="22"/>
          <w:szCs w:val="22"/>
          <w:lang w:val="nl-NL"/>
        </w:rPr>
      </w:pPr>
      <w:r w:rsidRPr="008217ED">
        <w:rPr>
          <w:rFonts w:ascii="Palatino Linotype" w:hAnsi="Palatino Linotype"/>
          <w:snapToGrid/>
          <w:sz w:val="22"/>
          <w:szCs w:val="22"/>
          <w:lang w:val="nl-NL"/>
        </w:rPr>
        <w:t>Artikel 25</w:t>
      </w:r>
    </w:p>
    <w:p w:rsidR="00E55170" w:rsidRPr="008217ED" w:rsidRDefault="00E55170" w:rsidP="00E55170">
      <w:pPr>
        <w:autoSpaceDE w:val="0"/>
        <w:autoSpaceDN w:val="0"/>
        <w:adjustRightInd w:val="0"/>
        <w:ind w:right="96"/>
        <w:jc w:val="center"/>
        <w:rPr>
          <w:rFonts w:ascii="Palatino Linotype" w:hAnsi="Palatino Linotype"/>
          <w:sz w:val="22"/>
          <w:szCs w:val="22"/>
          <w:lang w:val="nl-NL"/>
        </w:rPr>
      </w:pPr>
      <w:r>
        <w:rPr>
          <w:rFonts w:ascii="Palatino Linotype" w:hAnsi="Palatino Linotype"/>
          <w:sz w:val="22"/>
          <w:szCs w:val="22"/>
          <w:lang w:val="nl-NL"/>
        </w:rPr>
        <w:t>(vervallen)</w:t>
      </w:r>
    </w:p>
    <w:p w:rsidR="00E55170" w:rsidRPr="008217ED" w:rsidRDefault="00E55170" w:rsidP="00E55170">
      <w:pPr>
        <w:autoSpaceDE w:val="0"/>
        <w:autoSpaceDN w:val="0"/>
        <w:adjustRightInd w:val="0"/>
        <w:ind w:right="96"/>
        <w:jc w:val="both"/>
        <w:rPr>
          <w:rFonts w:ascii="Palatino Linotype" w:hAnsi="Palatino Linotype"/>
          <w:sz w:val="22"/>
          <w:szCs w:val="22"/>
          <w:lang w:val="nl-NL"/>
        </w:rPr>
      </w:pPr>
    </w:p>
    <w:p w:rsidR="00E55170" w:rsidRPr="008217ED" w:rsidRDefault="00E55170" w:rsidP="00E55170">
      <w:pPr>
        <w:keepNext/>
        <w:widowControl/>
        <w:autoSpaceDE w:val="0"/>
        <w:autoSpaceDN w:val="0"/>
        <w:adjustRightInd w:val="0"/>
        <w:ind w:right="96"/>
        <w:jc w:val="center"/>
        <w:outlineLvl w:val="6"/>
        <w:rPr>
          <w:rFonts w:ascii="Palatino Linotype" w:hAnsi="Palatino Linotype"/>
          <w:snapToGrid/>
          <w:sz w:val="22"/>
          <w:szCs w:val="22"/>
          <w:lang w:val="nl-NL"/>
        </w:rPr>
      </w:pPr>
      <w:r w:rsidRPr="008217ED">
        <w:rPr>
          <w:rFonts w:ascii="Palatino Linotype" w:hAnsi="Palatino Linotype"/>
          <w:snapToGrid/>
          <w:sz w:val="22"/>
          <w:szCs w:val="22"/>
          <w:lang w:val="nl-NL"/>
        </w:rPr>
        <w:t>Artikel 26</w:t>
      </w:r>
    </w:p>
    <w:p w:rsidR="00E55170" w:rsidRPr="008217ED" w:rsidRDefault="00E55170" w:rsidP="00E55170">
      <w:pPr>
        <w:autoSpaceDE w:val="0"/>
        <w:autoSpaceDN w:val="0"/>
        <w:adjustRightInd w:val="0"/>
        <w:ind w:right="96"/>
        <w:jc w:val="both"/>
        <w:rPr>
          <w:rFonts w:ascii="Palatino Linotype" w:hAnsi="Palatino Linotype"/>
          <w:sz w:val="22"/>
          <w:szCs w:val="22"/>
          <w:lang w:val="nl-NL"/>
        </w:rPr>
      </w:pPr>
    </w:p>
    <w:p w:rsidR="00E55170" w:rsidRPr="008217ED" w:rsidRDefault="00E55170" w:rsidP="00E55170">
      <w:pPr>
        <w:autoSpaceDE w:val="0"/>
        <w:autoSpaceDN w:val="0"/>
        <w:adjustRightInd w:val="0"/>
        <w:ind w:right="96"/>
        <w:jc w:val="both"/>
        <w:rPr>
          <w:rFonts w:ascii="Palatino Linotype" w:hAnsi="Palatino Linotype"/>
          <w:sz w:val="22"/>
          <w:szCs w:val="22"/>
          <w:lang w:val="nl-NL"/>
        </w:rPr>
      </w:pPr>
      <w:r w:rsidRPr="008217ED">
        <w:rPr>
          <w:rFonts w:ascii="Palatino Linotype" w:hAnsi="Palatino Linotype"/>
          <w:sz w:val="22"/>
          <w:szCs w:val="22"/>
          <w:lang w:val="nl-NL"/>
        </w:rPr>
        <w:t xml:space="preserve">De Minister </w:t>
      </w:r>
      <w:r>
        <w:rPr>
          <w:rFonts w:ascii="Palatino Linotype" w:hAnsi="Palatino Linotype"/>
          <w:sz w:val="22"/>
          <w:szCs w:val="22"/>
          <w:lang w:val="nl-NL"/>
        </w:rPr>
        <w:t xml:space="preserve">zendt </w:t>
      </w:r>
      <w:r w:rsidRPr="008217ED">
        <w:rPr>
          <w:rFonts w:ascii="Palatino Linotype" w:hAnsi="Palatino Linotype"/>
          <w:sz w:val="22"/>
          <w:szCs w:val="22"/>
          <w:lang w:val="nl-NL"/>
        </w:rPr>
        <w:t>telkens na vier jaar aan de Staten een verslag over de doeltreffendheid en doelmatigheid van deze landsverordening.</w:t>
      </w:r>
    </w:p>
    <w:p w:rsidR="00E55170" w:rsidRPr="008217ED" w:rsidRDefault="00E55170" w:rsidP="00E55170">
      <w:pPr>
        <w:suppressAutoHyphens/>
        <w:ind w:right="96"/>
        <w:jc w:val="center"/>
        <w:rPr>
          <w:rFonts w:ascii="Palatino Linotype" w:hAnsi="Palatino Linotype"/>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Artikel 27</w:t>
      </w:r>
    </w:p>
    <w:p w:rsidR="00E55170" w:rsidRPr="008217ED" w:rsidRDefault="00E55170" w:rsidP="00E55170">
      <w:pPr>
        <w:widowControl/>
        <w:tabs>
          <w:tab w:val="left" w:pos="-1440"/>
          <w:tab w:val="left" w:pos="-720"/>
          <w:tab w:val="left" w:pos="0"/>
          <w:tab w:val="left" w:pos="864"/>
          <w:tab w:val="left" w:pos="1296"/>
          <w:tab w:val="left" w:pos="1728"/>
          <w:tab w:val="left" w:pos="2160"/>
          <w:tab w:val="left" w:pos="3024"/>
          <w:tab w:val="left" w:pos="3600"/>
        </w:tabs>
        <w:suppressAutoHyphens/>
        <w:spacing w:line="240" w:lineRule="atLeast"/>
        <w:ind w:right="96"/>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(vervallen)</w:t>
      </w:r>
    </w:p>
    <w:p w:rsidR="00E55170" w:rsidRPr="008217ED" w:rsidRDefault="00E55170" w:rsidP="00E55170">
      <w:pPr>
        <w:widowControl/>
        <w:tabs>
          <w:tab w:val="left" w:pos="-1440"/>
          <w:tab w:val="left" w:pos="-720"/>
          <w:tab w:val="left" w:pos="0"/>
          <w:tab w:val="left" w:pos="864"/>
          <w:tab w:val="left" w:pos="1296"/>
          <w:tab w:val="left" w:pos="1728"/>
          <w:tab w:val="left" w:pos="2160"/>
          <w:tab w:val="left" w:pos="3024"/>
          <w:tab w:val="left" w:pos="3600"/>
        </w:tabs>
        <w:suppressAutoHyphens/>
        <w:spacing w:line="240" w:lineRule="atLeast"/>
        <w:ind w:right="96"/>
        <w:jc w:val="both"/>
        <w:rPr>
          <w:rFonts w:ascii="Palatino Linotype" w:hAnsi="Palatino Linotype"/>
          <w:snapToGrid/>
          <w:spacing w:val="-3"/>
          <w:sz w:val="22"/>
          <w:szCs w:val="22"/>
          <w:lang w:val="nl-NL"/>
        </w:rPr>
      </w:pPr>
    </w:p>
    <w:p w:rsidR="00E55170" w:rsidRPr="008217ED" w:rsidRDefault="00E55170" w:rsidP="00E55170">
      <w:pPr>
        <w:suppressAutoHyphens/>
        <w:ind w:right="96"/>
        <w:jc w:val="center"/>
        <w:rPr>
          <w:rFonts w:ascii="Palatino Linotype" w:hAnsi="Palatino Linotype"/>
          <w:sz w:val="22"/>
          <w:szCs w:val="22"/>
          <w:lang w:val="nl-NL"/>
        </w:rPr>
      </w:pPr>
      <w:r w:rsidRPr="008217ED">
        <w:rPr>
          <w:rFonts w:ascii="Palatino Linotype" w:hAnsi="Palatino Linotype"/>
          <w:sz w:val="22"/>
          <w:szCs w:val="22"/>
          <w:lang w:val="nl-NL"/>
        </w:rPr>
        <w:t>Artikel 28</w:t>
      </w:r>
    </w:p>
    <w:p w:rsidR="00E55170" w:rsidRPr="008217ED" w:rsidRDefault="00E55170" w:rsidP="00E55170">
      <w:pPr>
        <w:suppressAutoHyphens/>
        <w:ind w:right="96"/>
        <w:jc w:val="center"/>
        <w:rPr>
          <w:rFonts w:ascii="Palatino Linotype" w:hAnsi="Palatino Linotype"/>
          <w:sz w:val="22"/>
          <w:szCs w:val="22"/>
          <w:lang w:val="nl-NL"/>
        </w:rPr>
      </w:pPr>
    </w:p>
    <w:p w:rsidR="00E55170" w:rsidRPr="008217ED" w:rsidRDefault="00E55170" w:rsidP="00E55170">
      <w:pPr>
        <w:suppressAutoHyphens/>
        <w:ind w:right="96"/>
        <w:jc w:val="both"/>
        <w:rPr>
          <w:rFonts w:ascii="Palatino Linotype" w:hAnsi="Palatino Linotype"/>
          <w:sz w:val="22"/>
          <w:szCs w:val="22"/>
          <w:lang w:val="nl-NL"/>
        </w:rPr>
      </w:pPr>
      <w:r w:rsidRPr="008217ED">
        <w:rPr>
          <w:rFonts w:ascii="Palatino Linotype" w:hAnsi="Palatino Linotype"/>
          <w:sz w:val="22"/>
          <w:szCs w:val="22"/>
          <w:lang w:val="nl-NL"/>
        </w:rPr>
        <w:t xml:space="preserve">Deze landsverordening kan worden aangehaald als: Landsverordening organisatie </w:t>
      </w:r>
      <w:r w:rsidRPr="00705B36">
        <w:rPr>
          <w:rFonts w:ascii="Palatino Linotype" w:hAnsi="Palatino Linotype"/>
          <w:sz w:val="22"/>
          <w:szCs w:val="22"/>
          <w:lang w:val="nl-NL"/>
        </w:rPr>
        <w:t>bloedvoorziening</w:t>
      </w:r>
      <w:r w:rsidRPr="008217ED">
        <w:rPr>
          <w:rFonts w:ascii="Palatino Linotype" w:hAnsi="Palatino Linotype"/>
          <w:sz w:val="22"/>
          <w:szCs w:val="22"/>
          <w:lang w:val="nl-NL"/>
        </w:rPr>
        <w:t>.</w:t>
      </w:r>
    </w:p>
    <w:p w:rsidR="00E55170" w:rsidRPr="00355CA4" w:rsidRDefault="00E55170" w:rsidP="00E55170">
      <w:pPr>
        <w:suppressAutoHyphens/>
        <w:jc w:val="center"/>
        <w:rPr>
          <w:rFonts w:ascii="Palatino Linotype" w:hAnsi="Palatino Linotype"/>
          <w:sz w:val="22"/>
          <w:szCs w:val="22"/>
          <w:lang w:val="nl-NL"/>
        </w:rPr>
      </w:pPr>
    </w:p>
    <w:p w:rsidR="00553050" w:rsidRPr="00553050" w:rsidRDefault="00E55170" w:rsidP="00553050">
      <w:pPr>
        <w:suppressAutoHyphens/>
        <w:jc w:val="center"/>
        <w:rPr>
          <w:rFonts w:ascii="Palatino Linotype" w:hAnsi="Palatino Linotype"/>
          <w:sz w:val="22"/>
          <w:szCs w:val="22"/>
          <w:lang w:val="nl-NL"/>
        </w:rPr>
      </w:pPr>
      <w:r>
        <w:rPr>
          <w:rFonts w:ascii="Palatino Linotype" w:hAnsi="Palatino Linotype"/>
          <w:sz w:val="22"/>
          <w:szCs w:val="22"/>
          <w:lang w:val="nl-NL"/>
        </w:rPr>
        <w:t>***</w:t>
      </w:r>
    </w:p>
    <w:sectPr w:rsidR="00553050" w:rsidRPr="00553050">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E55170" w:rsidRPr="002B11FC" w:rsidRDefault="00E55170" w:rsidP="00E55170">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8217ED">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E55170" w:rsidRPr="00F57C01" w:rsidRDefault="00E55170" w:rsidP="00E55170">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F57C01">
        <w:rPr>
          <w:rFonts w:ascii="Palatino Linotype" w:hAnsi="Palatino Linotype"/>
          <w:sz w:val="18"/>
          <w:szCs w:val="18"/>
          <w:lang w:val="es-ES"/>
        </w:rPr>
        <w:t xml:space="preserve"> </w:t>
      </w:r>
      <w:r w:rsidRPr="00F57C01">
        <w:rPr>
          <w:rFonts w:ascii="Palatino Linotype" w:hAnsi="Palatino Linotype"/>
          <w:sz w:val="18"/>
          <w:szCs w:val="18"/>
          <w:lang w:val="es-ES"/>
        </w:rPr>
        <w:tab/>
        <w:t xml:space="preserve">A.B. 2010, no. 87, </w:t>
      </w:r>
      <w:proofErr w:type="spellStart"/>
      <w:r w:rsidRPr="00F57C01">
        <w:rPr>
          <w:rFonts w:ascii="Palatino Linotype" w:hAnsi="Palatino Linotype"/>
          <w:sz w:val="18"/>
          <w:szCs w:val="18"/>
          <w:lang w:val="es-ES"/>
        </w:rPr>
        <w:t>bijlage</w:t>
      </w:r>
      <w:proofErr w:type="spellEnd"/>
      <w:r w:rsidRPr="00F57C01">
        <w:rPr>
          <w:rFonts w:ascii="Palatino Linotype" w:hAnsi="Palatino Linotype"/>
          <w:sz w:val="18"/>
          <w:szCs w:val="18"/>
          <w:lang w:val="es-ES"/>
        </w:rPr>
        <w:t xml:space="preserve"> a.</w:t>
      </w:r>
    </w:p>
  </w:footnote>
  <w:footnote w:id="3">
    <w:p w:rsidR="00E55170" w:rsidRPr="00F57C01" w:rsidRDefault="00E55170" w:rsidP="00E55170">
      <w:pPr>
        <w:pStyle w:val="FootnoteText"/>
        <w:rPr>
          <w:rFonts w:ascii="Palatino Linotype" w:hAnsi="Palatino Linotype"/>
          <w:sz w:val="18"/>
          <w:szCs w:val="18"/>
          <w:lang w:val="es-ES"/>
        </w:rPr>
      </w:pPr>
      <w:r w:rsidRPr="008217ED">
        <w:rPr>
          <w:rStyle w:val="FootnoteReference"/>
          <w:rFonts w:ascii="Palatino Linotype" w:hAnsi="Palatino Linotype"/>
          <w:sz w:val="18"/>
          <w:szCs w:val="18"/>
        </w:rPr>
        <w:footnoteRef/>
      </w:r>
      <w:r w:rsidRPr="00F57C01">
        <w:rPr>
          <w:rFonts w:ascii="Palatino Linotype" w:hAnsi="Palatino Linotype"/>
          <w:sz w:val="18"/>
          <w:szCs w:val="18"/>
          <w:lang w:val="es-ES"/>
        </w:rPr>
        <w:t xml:space="preserve"> P.B. 2003, no. 68.</w:t>
      </w:r>
    </w:p>
  </w:footnote>
  <w:footnote w:id="4">
    <w:p w:rsidR="00E55170" w:rsidRPr="00F57C01" w:rsidRDefault="00E55170" w:rsidP="00E55170">
      <w:pPr>
        <w:pStyle w:val="FootnoteText"/>
        <w:rPr>
          <w:rFonts w:ascii="Palatino Linotype" w:hAnsi="Palatino Linotype"/>
          <w:sz w:val="18"/>
          <w:szCs w:val="18"/>
          <w:lang w:val="es-ES"/>
        </w:rPr>
      </w:pPr>
      <w:r w:rsidRPr="00151450">
        <w:rPr>
          <w:rStyle w:val="FootnoteReference"/>
          <w:rFonts w:ascii="Palatino Linotype" w:hAnsi="Palatino Linotype"/>
          <w:sz w:val="18"/>
          <w:szCs w:val="18"/>
        </w:rPr>
        <w:footnoteRef/>
      </w:r>
      <w:r w:rsidRPr="00F57C01">
        <w:rPr>
          <w:rFonts w:ascii="Palatino Linotype" w:hAnsi="Palatino Linotype"/>
          <w:sz w:val="18"/>
          <w:szCs w:val="18"/>
          <w:lang w:val="es-ES"/>
        </w:rPr>
        <w:t xml:space="preserve"> P.B. 1960, no. 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624E2">
      <w:rPr>
        <w:rFonts w:ascii="Times New Roman" w:hAnsi="Times New Roman"/>
        <w:b/>
        <w:spacing w:val="-4"/>
        <w:sz w:val="36"/>
      </w:rPr>
      <w:t>28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553050">
      <w:rPr>
        <w:rFonts w:ascii="Times New Roman" w:hAnsi="Times New Roman"/>
        <w:b/>
        <w:spacing w:val="-4"/>
        <w:sz w:val="36"/>
      </w:rPr>
      <w:t>28 (GT)</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450E"/>
    <w:multiLevelType w:val="hybridMultilevel"/>
    <w:tmpl w:val="BD8C33FA"/>
    <w:lvl w:ilvl="0" w:tplc="B45E1DB0">
      <w:start w:val="1"/>
      <w:numFmt w:val="lowerLetter"/>
      <w:lvlText w:val="%1."/>
      <w:lvlJc w:val="left"/>
      <w:pPr>
        <w:tabs>
          <w:tab w:val="num" w:pos="823"/>
        </w:tabs>
        <w:ind w:left="823" w:hanging="397"/>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 w15:restartNumberingAfterBreak="0">
    <w:nsid w:val="0648206C"/>
    <w:multiLevelType w:val="hybridMultilevel"/>
    <w:tmpl w:val="265E5BE2"/>
    <w:lvl w:ilvl="0" w:tplc="8070E2CE">
      <w:start w:val="1"/>
      <w:numFmt w:val="lowerLetter"/>
      <w:lvlText w:val="%1."/>
      <w:lvlJc w:val="left"/>
      <w:pPr>
        <w:tabs>
          <w:tab w:val="num" w:pos="794"/>
        </w:tabs>
        <w:ind w:left="794" w:hanging="397"/>
      </w:pPr>
      <w:rPr>
        <w:rFonts w:hint="default"/>
      </w:rPr>
    </w:lvl>
    <w:lvl w:ilvl="1" w:tplc="B7A4AC2E">
      <w:start w:val="2"/>
      <w:numFmt w:val="decimal"/>
      <w:lvlText w:val="%2."/>
      <w:lvlJc w:val="left"/>
      <w:pPr>
        <w:tabs>
          <w:tab w:val="num" w:pos="397"/>
        </w:tabs>
        <w:ind w:left="397" w:hanging="397"/>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CF070A"/>
    <w:multiLevelType w:val="hybridMultilevel"/>
    <w:tmpl w:val="830AAF6A"/>
    <w:lvl w:ilvl="0" w:tplc="B45E1DB0">
      <w:start w:val="1"/>
      <w:numFmt w:val="lowerLetter"/>
      <w:lvlText w:val="%1."/>
      <w:lvlJc w:val="left"/>
      <w:pPr>
        <w:tabs>
          <w:tab w:val="num" w:pos="823"/>
        </w:tabs>
        <w:ind w:left="823" w:hanging="397"/>
      </w:pPr>
      <w:rPr>
        <w:rFonts w:hint="default"/>
      </w:rPr>
    </w:lvl>
    <w:lvl w:ilvl="1" w:tplc="644C3902">
      <w:start w:val="5"/>
      <w:numFmt w:val="decimal"/>
      <w:lvlText w:val="%2."/>
      <w:lvlJc w:val="left"/>
      <w:pPr>
        <w:tabs>
          <w:tab w:val="num" w:pos="1866"/>
        </w:tabs>
        <w:ind w:left="1866" w:hanging="360"/>
      </w:pPr>
      <w:rPr>
        <w:rFonts w:hint="default"/>
      </w:r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3" w15:restartNumberingAfterBreak="0">
    <w:nsid w:val="135846C1"/>
    <w:multiLevelType w:val="hybridMultilevel"/>
    <w:tmpl w:val="5DC6E8FC"/>
    <w:lvl w:ilvl="0" w:tplc="75C4555C">
      <w:start w:val="1"/>
      <w:numFmt w:val="decimal"/>
      <w:lvlText w:val="%1."/>
      <w:lvlJc w:val="left"/>
      <w:pPr>
        <w:tabs>
          <w:tab w:val="num" w:pos="397"/>
        </w:tabs>
        <w:ind w:left="397" w:hanging="397"/>
      </w:pPr>
      <w:rPr>
        <w:rFonts w:hint="default"/>
      </w:rPr>
    </w:lvl>
    <w:lvl w:ilvl="1" w:tplc="C302DB16">
      <w:start w:val="1"/>
      <w:numFmt w:val="lowerLetter"/>
      <w:lvlText w:val="%2."/>
      <w:lvlJc w:val="left"/>
      <w:pPr>
        <w:tabs>
          <w:tab w:val="num" w:pos="794"/>
        </w:tabs>
        <w:ind w:left="794" w:hanging="397"/>
      </w:pPr>
      <w:rPr>
        <w:rFonts w:hint="default"/>
      </w:rPr>
    </w:lvl>
    <w:lvl w:ilvl="2" w:tplc="580C548A">
      <w:start w:val="2"/>
      <w:numFmt w:val="decimal"/>
      <w:lvlText w:val="%3."/>
      <w:lvlJc w:val="left"/>
      <w:pPr>
        <w:tabs>
          <w:tab w:val="num" w:pos="397"/>
        </w:tabs>
        <w:ind w:left="397"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922262"/>
    <w:multiLevelType w:val="hybridMultilevel"/>
    <w:tmpl w:val="77DE25B0"/>
    <w:lvl w:ilvl="0" w:tplc="3CCE3E2A">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B221B4"/>
    <w:multiLevelType w:val="hybridMultilevel"/>
    <w:tmpl w:val="B46AC068"/>
    <w:lvl w:ilvl="0" w:tplc="9556734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B52A3F"/>
    <w:multiLevelType w:val="hybridMultilevel"/>
    <w:tmpl w:val="CAC479E4"/>
    <w:lvl w:ilvl="0" w:tplc="0A944C1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DC11B0"/>
    <w:multiLevelType w:val="hybridMultilevel"/>
    <w:tmpl w:val="665AF14C"/>
    <w:lvl w:ilvl="0" w:tplc="A4FE3D94">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F71A03"/>
    <w:multiLevelType w:val="hybridMultilevel"/>
    <w:tmpl w:val="53D2EFCA"/>
    <w:lvl w:ilvl="0" w:tplc="DA9061F2">
      <w:start w:val="1"/>
      <w:numFmt w:val="decimal"/>
      <w:lvlText w:val="%1."/>
      <w:lvlJc w:val="left"/>
      <w:pPr>
        <w:tabs>
          <w:tab w:val="num" w:pos="397"/>
        </w:tabs>
        <w:ind w:left="397" w:hanging="397"/>
      </w:pPr>
      <w:rPr>
        <w:rFonts w:hint="default"/>
      </w:rPr>
    </w:lvl>
    <w:lvl w:ilvl="1" w:tplc="F8DCC084">
      <w:start w:val="1"/>
      <w:numFmt w:val="lowerLetter"/>
      <w:lvlText w:val="%2."/>
      <w:lvlJc w:val="left"/>
      <w:pPr>
        <w:tabs>
          <w:tab w:val="num" w:pos="794"/>
        </w:tabs>
        <w:ind w:left="794" w:hanging="397"/>
      </w:pPr>
      <w:rPr>
        <w:rFonts w:hint="default"/>
      </w:rPr>
    </w:lvl>
    <w:lvl w:ilvl="2" w:tplc="17B83E18">
      <w:start w:val="1"/>
      <w:numFmt w:val="decimal"/>
      <w:lvlText w:val="%3."/>
      <w:lvlJc w:val="left"/>
      <w:pPr>
        <w:tabs>
          <w:tab w:val="num" w:pos="397"/>
        </w:tabs>
        <w:ind w:left="397"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1507B6"/>
    <w:multiLevelType w:val="hybridMultilevel"/>
    <w:tmpl w:val="10807F5A"/>
    <w:lvl w:ilvl="0" w:tplc="91DE6D8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025CBD"/>
    <w:multiLevelType w:val="hybridMultilevel"/>
    <w:tmpl w:val="F8709CB2"/>
    <w:lvl w:ilvl="0" w:tplc="17B83E1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43435B"/>
    <w:multiLevelType w:val="hybridMultilevel"/>
    <w:tmpl w:val="93605560"/>
    <w:lvl w:ilvl="0" w:tplc="AD5A06B8">
      <w:start w:val="1"/>
      <w:numFmt w:val="decimal"/>
      <w:lvlText w:val="%1."/>
      <w:lvlJc w:val="left"/>
      <w:pPr>
        <w:tabs>
          <w:tab w:val="num" w:pos="397"/>
        </w:tabs>
        <w:ind w:left="397" w:hanging="397"/>
      </w:pPr>
      <w:rPr>
        <w:rFonts w:hint="default"/>
      </w:rPr>
    </w:lvl>
    <w:lvl w:ilvl="1" w:tplc="1010B7AA">
      <w:start w:val="1"/>
      <w:numFmt w:val="lowerLetter"/>
      <w:lvlText w:val="%2."/>
      <w:lvlJc w:val="left"/>
      <w:pPr>
        <w:tabs>
          <w:tab w:val="num" w:pos="794"/>
        </w:tabs>
        <w:ind w:left="794" w:hanging="397"/>
      </w:pPr>
      <w:rPr>
        <w:rFonts w:hint="default"/>
      </w:rPr>
    </w:lvl>
    <w:lvl w:ilvl="2" w:tplc="879843DC">
      <w:start w:val="1"/>
      <w:numFmt w:val="decimal"/>
      <w:lvlText w:val="%3."/>
      <w:lvlJc w:val="left"/>
      <w:pPr>
        <w:tabs>
          <w:tab w:val="num" w:pos="397"/>
        </w:tabs>
        <w:ind w:left="397" w:hanging="397"/>
      </w:pPr>
      <w:rPr>
        <w:rFonts w:hint="default"/>
      </w:rPr>
    </w:lvl>
    <w:lvl w:ilvl="3" w:tplc="C50042DE">
      <w:start w:val="1"/>
      <w:numFmt w:val="lowerLetter"/>
      <w:lvlText w:val="%4."/>
      <w:lvlJc w:val="left"/>
      <w:pPr>
        <w:tabs>
          <w:tab w:val="num" w:pos="794"/>
        </w:tabs>
        <w:ind w:left="794" w:hanging="397"/>
      </w:pPr>
      <w:rPr>
        <w:rFonts w:hint="default"/>
      </w:rPr>
    </w:lvl>
    <w:lvl w:ilvl="4" w:tplc="9D404830">
      <w:start w:val="1"/>
      <w:numFmt w:val="decimal"/>
      <w:lvlText w:val="%5."/>
      <w:lvlJc w:val="left"/>
      <w:pPr>
        <w:tabs>
          <w:tab w:val="num" w:pos="397"/>
        </w:tabs>
        <w:ind w:left="397" w:hanging="397"/>
      </w:pPr>
      <w:rPr>
        <w:rFonts w:hint="default"/>
      </w:rPr>
    </w:lvl>
    <w:lvl w:ilvl="5" w:tplc="E54047C4">
      <w:start w:val="1"/>
      <w:numFmt w:val="lowerLetter"/>
      <w:lvlText w:val="%6."/>
      <w:lvlJc w:val="left"/>
      <w:pPr>
        <w:tabs>
          <w:tab w:val="num" w:pos="794"/>
        </w:tabs>
        <w:ind w:left="794" w:hanging="397"/>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DA0AB4"/>
    <w:multiLevelType w:val="hybridMultilevel"/>
    <w:tmpl w:val="BE649FD2"/>
    <w:lvl w:ilvl="0" w:tplc="8230FB82">
      <w:start w:val="1"/>
      <w:numFmt w:val="decimal"/>
      <w:lvlText w:val="%1."/>
      <w:lvlJc w:val="left"/>
      <w:pPr>
        <w:tabs>
          <w:tab w:val="num" w:pos="397"/>
        </w:tabs>
        <w:ind w:left="397" w:hanging="397"/>
      </w:pPr>
      <w:rPr>
        <w:rFonts w:hint="default"/>
      </w:rPr>
    </w:lvl>
    <w:lvl w:ilvl="1" w:tplc="B2D070DC">
      <w:start w:val="1"/>
      <w:numFmt w:val="lowerLetter"/>
      <w:lvlText w:val="%2."/>
      <w:lvlJc w:val="left"/>
      <w:pPr>
        <w:tabs>
          <w:tab w:val="num" w:pos="794"/>
        </w:tabs>
        <w:ind w:left="794" w:hanging="397"/>
      </w:pPr>
      <w:rPr>
        <w:rFonts w:hint="default"/>
      </w:rPr>
    </w:lvl>
    <w:lvl w:ilvl="2" w:tplc="977E50AE">
      <w:start w:val="1"/>
      <w:numFmt w:val="decimal"/>
      <w:lvlText w:val="%3."/>
      <w:lvlJc w:val="left"/>
      <w:pPr>
        <w:tabs>
          <w:tab w:val="num" w:pos="397"/>
        </w:tabs>
        <w:ind w:left="397"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B07F02"/>
    <w:multiLevelType w:val="hybridMultilevel"/>
    <w:tmpl w:val="74A2E22A"/>
    <w:lvl w:ilvl="0" w:tplc="17B83E18">
      <w:start w:val="1"/>
      <w:numFmt w:val="decimal"/>
      <w:lvlText w:val="%1."/>
      <w:lvlJc w:val="left"/>
      <w:pPr>
        <w:tabs>
          <w:tab w:val="num" w:pos="397"/>
        </w:tabs>
        <w:ind w:left="397" w:hanging="397"/>
      </w:pPr>
      <w:rPr>
        <w:rFonts w:hint="default"/>
      </w:rPr>
    </w:lvl>
    <w:lvl w:ilvl="1" w:tplc="24285456">
      <w:start w:val="1"/>
      <w:numFmt w:val="lowerLetter"/>
      <w:lvlText w:val="%2."/>
      <w:lvlJc w:val="left"/>
      <w:pPr>
        <w:tabs>
          <w:tab w:val="num" w:pos="794"/>
        </w:tabs>
        <w:ind w:left="794" w:hanging="397"/>
      </w:pPr>
      <w:rPr>
        <w:rFonts w:hint="default"/>
      </w:rPr>
    </w:lvl>
    <w:lvl w:ilvl="2" w:tplc="00DA213A">
      <w:start w:val="2"/>
      <w:numFmt w:val="decimal"/>
      <w:lvlText w:val="%3."/>
      <w:lvlJc w:val="left"/>
      <w:pPr>
        <w:tabs>
          <w:tab w:val="num" w:pos="794"/>
        </w:tabs>
        <w:ind w:left="794" w:hanging="79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D08243A"/>
    <w:multiLevelType w:val="hybridMultilevel"/>
    <w:tmpl w:val="EAC051FE"/>
    <w:lvl w:ilvl="0" w:tplc="0FC8B9E8">
      <w:start w:val="1"/>
      <w:numFmt w:val="decimal"/>
      <w:lvlText w:val="%1."/>
      <w:lvlJc w:val="left"/>
      <w:pPr>
        <w:tabs>
          <w:tab w:val="num" w:pos="397"/>
        </w:tabs>
        <w:ind w:left="397" w:hanging="397"/>
      </w:pPr>
      <w:rPr>
        <w:rFonts w:hint="default"/>
      </w:rPr>
    </w:lvl>
    <w:lvl w:ilvl="1" w:tplc="8F0A0B46">
      <w:start w:val="1"/>
      <w:numFmt w:val="lowerLetter"/>
      <w:lvlText w:val="%2."/>
      <w:lvlJc w:val="left"/>
      <w:pPr>
        <w:tabs>
          <w:tab w:val="num" w:pos="794"/>
        </w:tabs>
        <w:ind w:left="794" w:hanging="397"/>
      </w:pPr>
      <w:rPr>
        <w:rFonts w:hint="default"/>
      </w:rPr>
    </w:lvl>
    <w:lvl w:ilvl="2" w:tplc="CA444D22">
      <w:start w:val="2"/>
      <w:numFmt w:val="decimal"/>
      <w:lvlText w:val="%3."/>
      <w:lvlJc w:val="left"/>
      <w:pPr>
        <w:tabs>
          <w:tab w:val="num" w:pos="397"/>
        </w:tabs>
        <w:ind w:left="397" w:hanging="397"/>
      </w:pPr>
      <w:rPr>
        <w:rFonts w:hint="default"/>
      </w:rPr>
    </w:lvl>
    <w:lvl w:ilvl="3" w:tplc="85C41A46">
      <w:start w:val="1"/>
      <w:numFmt w:val="lowerLetter"/>
      <w:lvlText w:val="%4."/>
      <w:lvlJc w:val="left"/>
      <w:pPr>
        <w:tabs>
          <w:tab w:val="num" w:pos="794"/>
        </w:tabs>
        <w:ind w:left="794" w:hanging="397"/>
      </w:pPr>
      <w:rPr>
        <w:rFonts w:hint="default"/>
      </w:rPr>
    </w:lvl>
    <w:lvl w:ilvl="4" w:tplc="449C81D8">
      <w:start w:val="3"/>
      <w:numFmt w:val="decimal"/>
      <w:lvlText w:val="%5."/>
      <w:lvlJc w:val="left"/>
      <w:pPr>
        <w:tabs>
          <w:tab w:val="num" w:pos="397"/>
        </w:tabs>
        <w:ind w:left="397" w:hanging="397"/>
      </w:pPr>
      <w:rPr>
        <w:rFonts w:hint="default"/>
      </w:rPr>
    </w:lvl>
    <w:lvl w:ilvl="5" w:tplc="A0B82CEE">
      <w:start w:val="1"/>
      <w:numFmt w:val="lowerLetter"/>
      <w:lvlText w:val="%6."/>
      <w:lvlJc w:val="left"/>
      <w:pPr>
        <w:tabs>
          <w:tab w:val="num" w:pos="794"/>
        </w:tabs>
        <w:ind w:left="794" w:hanging="397"/>
      </w:pPr>
      <w:rPr>
        <w:rFonts w:hint="default"/>
      </w:rPr>
    </w:lvl>
    <w:lvl w:ilvl="6" w:tplc="12662908">
      <w:start w:val="5"/>
      <w:numFmt w:val="decimal"/>
      <w:lvlText w:val="%7."/>
      <w:lvlJc w:val="left"/>
      <w:pPr>
        <w:tabs>
          <w:tab w:val="num" w:pos="397"/>
        </w:tabs>
        <w:ind w:left="397" w:hanging="397"/>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D7300F"/>
    <w:multiLevelType w:val="hybridMultilevel"/>
    <w:tmpl w:val="EC2AA518"/>
    <w:lvl w:ilvl="0" w:tplc="3A5AE206">
      <w:start w:val="1"/>
      <w:numFmt w:val="decimal"/>
      <w:lvlText w:val="%1."/>
      <w:lvlJc w:val="left"/>
      <w:pPr>
        <w:tabs>
          <w:tab w:val="num" w:pos="1866"/>
        </w:tabs>
        <w:ind w:left="1866" w:hanging="360"/>
      </w:pPr>
      <w:rPr>
        <w:rFonts w:hint="default"/>
      </w:rPr>
    </w:lvl>
    <w:lvl w:ilvl="1" w:tplc="0A944C1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A231C7"/>
    <w:multiLevelType w:val="hybridMultilevel"/>
    <w:tmpl w:val="947E47FE"/>
    <w:lvl w:ilvl="0" w:tplc="0A944C1A">
      <w:start w:val="1"/>
      <w:numFmt w:val="lowerLetter"/>
      <w:lvlText w:val="%1."/>
      <w:lvlJc w:val="left"/>
      <w:pPr>
        <w:tabs>
          <w:tab w:val="num" w:pos="1866"/>
        </w:tabs>
        <w:ind w:left="1866"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7" w15:restartNumberingAfterBreak="0">
    <w:nsid w:val="4A7F2428"/>
    <w:multiLevelType w:val="hybridMultilevel"/>
    <w:tmpl w:val="7EE832E8"/>
    <w:lvl w:ilvl="0" w:tplc="17B83E1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0D1B4B"/>
    <w:multiLevelType w:val="hybridMultilevel"/>
    <w:tmpl w:val="92F676C0"/>
    <w:lvl w:ilvl="0" w:tplc="04090019">
      <w:start w:val="1"/>
      <w:numFmt w:val="lowerLetter"/>
      <w:lvlText w:val="%1."/>
      <w:lvlJc w:val="left"/>
      <w:pPr>
        <w:tabs>
          <w:tab w:val="num" w:pos="2917"/>
        </w:tabs>
        <w:ind w:left="2917" w:hanging="397"/>
      </w:pPr>
      <w:rPr>
        <w:rFonts w:hint="default"/>
      </w:rPr>
    </w:lvl>
    <w:lvl w:ilvl="1" w:tplc="04090019">
      <w:start w:val="1"/>
      <w:numFmt w:val="lowerLetter"/>
      <w:lvlText w:val="%2."/>
      <w:lvlJc w:val="left"/>
      <w:pPr>
        <w:tabs>
          <w:tab w:val="num" w:pos="3960"/>
        </w:tabs>
        <w:ind w:left="3960" w:hanging="360"/>
      </w:p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15:restartNumberingAfterBreak="0">
    <w:nsid w:val="53617D2E"/>
    <w:multiLevelType w:val="hybridMultilevel"/>
    <w:tmpl w:val="165C3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65355"/>
    <w:multiLevelType w:val="hybridMultilevel"/>
    <w:tmpl w:val="5B44B412"/>
    <w:lvl w:ilvl="0" w:tplc="0A944C1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AC6084"/>
    <w:multiLevelType w:val="hybridMultilevel"/>
    <w:tmpl w:val="F4B2D07A"/>
    <w:lvl w:ilvl="0" w:tplc="21586FE2">
      <w:start w:val="1"/>
      <w:numFmt w:val="decimal"/>
      <w:lvlText w:val="%1."/>
      <w:lvlJc w:val="left"/>
      <w:pPr>
        <w:tabs>
          <w:tab w:val="num" w:pos="397"/>
        </w:tabs>
        <w:ind w:left="397" w:hanging="397"/>
      </w:pPr>
      <w:rPr>
        <w:rFonts w:hint="default"/>
      </w:rPr>
    </w:lvl>
    <w:lvl w:ilvl="1" w:tplc="98BCEF98">
      <w:start w:val="1"/>
      <w:numFmt w:val="lowerLetter"/>
      <w:lvlText w:val="%2."/>
      <w:lvlJc w:val="left"/>
      <w:pPr>
        <w:tabs>
          <w:tab w:val="num" w:pos="794"/>
        </w:tabs>
        <w:ind w:left="794" w:hanging="397"/>
      </w:pPr>
      <w:rPr>
        <w:rFonts w:hint="default"/>
      </w:rPr>
    </w:lvl>
    <w:lvl w:ilvl="2" w:tplc="2A7AF87A">
      <w:start w:val="2"/>
      <w:numFmt w:val="decimal"/>
      <w:lvlText w:val="%3."/>
      <w:lvlJc w:val="left"/>
      <w:pPr>
        <w:tabs>
          <w:tab w:val="num" w:pos="397"/>
        </w:tabs>
        <w:ind w:left="397"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FE0A6C"/>
    <w:multiLevelType w:val="hybridMultilevel"/>
    <w:tmpl w:val="021AE456"/>
    <w:lvl w:ilvl="0" w:tplc="B4A47CA8">
      <w:start w:val="1"/>
      <w:numFmt w:val="decimal"/>
      <w:lvlText w:val="%1."/>
      <w:lvlJc w:val="left"/>
      <w:pPr>
        <w:tabs>
          <w:tab w:val="num" w:pos="397"/>
        </w:tabs>
        <w:ind w:left="397" w:hanging="397"/>
      </w:pPr>
      <w:rPr>
        <w:rFonts w:hint="default"/>
      </w:rPr>
    </w:lvl>
    <w:lvl w:ilvl="1" w:tplc="7E421362">
      <w:start w:val="1"/>
      <w:numFmt w:val="lowerLetter"/>
      <w:lvlText w:val="%2."/>
      <w:lvlJc w:val="left"/>
      <w:pPr>
        <w:tabs>
          <w:tab w:val="num" w:pos="794"/>
        </w:tabs>
        <w:ind w:left="794" w:hanging="397"/>
      </w:pPr>
      <w:rPr>
        <w:rFonts w:hint="default"/>
      </w:rPr>
    </w:lvl>
    <w:lvl w:ilvl="2" w:tplc="078AA33E">
      <w:start w:val="3"/>
      <w:numFmt w:val="decimal"/>
      <w:lvlText w:val="%3."/>
      <w:lvlJc w:val="left"/>
      <w:pPr>
        <w:tabs>
          <w:tab w:val="num" w:pos="397"/>
        </w:tabs>
        <w:ind w:left="397" w:hanging="39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CB0E43"/>
    <w:multiLevelType w:val="hybridMultilevel"/>
    <w:tmpl w:val="934C4D22"/>
    <w:lvl w:ilvl="0" w:tplc="17B83E18">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311155"/>
    <w:multiLevelType w:val="hybridMultilevel"/>
    <w:tmpl w:val="59241F08"/>
    <w:lvl w:ilvl="0" w:tplc="36665A5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0"/>
  </w:num>
  <w:num w:numId="3">
    <w:abstractNumId w:val="9"/>
  </w:num>
  <w:num w:numId="4">
    <w:abstractNumId w:val="1"/>
  </w:num>
  <w:num w:numId="5">
    <w:abstractNumId w:val="5"/>
  </w:num>
  <w:num w:numId="6">
    <w:abstractNumId w:val="3"/>
  </w:num>
  <w:num w:numId="7">
    <w:abstractNumId w:val="14"/>
  </w:num>
  <w:num w:numId="8">
    <w:abstractNumId w:val="7"/>
  </w:num>
  <w:num w:numId="9">
    <w:abstractNumId w:val="23"/>
  </w:num>
  <w:num w:numId="10">
    <w:abstractNumId w:val="8"/>
  </w:num>
  <w:num w:numId="11">
    <w:abstractNumId w:val="10"/>
  </w:num>
  <w:num w:numId="12">
    <w:abstractNumId w:val="24"/>
  </w:num>
  <w:num w:numId="13">
    <w:abstractNumId w:val="17"/>
  </w:num>
  <w:num w:numId="14">
    <w:abstractNumId w:val="13"/>
  </w:num>
  <w:num w:numId="15">
    <w:abstractNumId w:val="22"/>
  </w:num>
  <w:num w:numId="16">
    <w:abstractNumId w:val="11"/>
  </w:num>
  <w:num w:numId="17">
    <w:abstractNumId w:val="12"/>
  </w:num>
  <w:num w:numId="18">
    <w:abstractNumId w:val="25"/>
  </w:num>
  <w:num w:numId="19">
    <w:abstractNumId w:val="2"/>
  </w:num>
  <w:num w:numId="20">
    <w:abstractNumId w:val="0"/>
  </w:num>
  <w:num w:numId="21">
    <w:abstractNumId w:val="15"/>
  </w:num>
  <w:num w:numId="22">
    <w:abstractNumId w:val="4"/>
  </w:num>
  <w:num w:numId="23">
    <w:abstractNumId w:val="6"/>
  </w:num>
  <w:num w:numId="24">
    <w:abstractNumId w:val="21"/>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53050"/>
    <w:rsid w:val="00593143"/>
    <w:rsid w:val="005B7EA9"/>
    <w:rsid w:val="005D0989"/>
    <w:rsid w:val="005D39A3"/>
    <w:rsid w:val="006147F1"/>
    <w:rsid w:val="006169E6"/>
    <w:rsid w:val="006725E6"/>
    <w:rsid w:val="006C19FE"/>
    <w:rsid w:val="006F659E"/>
    <w:rsid w:val="00733CD2"/>
    <w:rsid w:val="007624E2"/>
    <w:rsid w:val="00781AD6"/>
    <w:rsid w:val="007A6572"/>
    <w:rsid w:val="007C7D7D"/>
    <w:rsid w:val="007D4D73"/>
    <w:rsid w:val="007F37E8"/>
    <w:rsid w:val="00803F56"/>
    <w:rsid w:val="00831996"/>
    <w:rsid w:val="00853D6F"/>
    <w:rsid w:val="00862E7C"/>
    <w:rsid w:val="00864BBA"/>
    <w:rsid w:val="00870E7E"/>
    <w:rsid w:val="008A1329"/>
    <w:rsid w:val="008B0FBF"/>
    <w:rsid w:val="008C60C3"/>
    <w:rsid w:val="008C6FA9"/>
    <w:rsid w:val="008D67E9"/>
    <w:rsid w:val="008F676F"/>
    <w:rsid w:val="00910EBB"/>
    <w:rsid w:val="00957572"/>
    <w:rsid w:val="009E45FD"/>
    <w:rsid w:val="00A0173D"/>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980"/>
    <w:rsid w:val="00CC6CA3"/>
    <w:rsid w:val="00CE18CE"/>
    <w:rsid w:val="00CE5C4F"/>
    <w:rsid w:val="00D03575"/>
    <w:rsid w:val="00D03A15"/>
    <w:rsid w:val="00D50DA5"/>
    <w:rsid w:val="00D67282"/>
    <w:rsid w:val="00D95F17"/>
    <w:rsid w:val="00DC4B4C"/>
    <w:rsid w:val="00E42D6B"/>
    <w:rsid w:val="00E55170"/>
    <w:rsid w:val="00EB1834"/>
    <w:rsid w:val="00ED69A7"/>
    <w:rsid w:val="00EE4FD2"/>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A130A9"/>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paragraph" w:styleId="Heading3">
    <w:name w:val="heading 3"/>
    <w:basedOn w:val="Normal"/>
    <w:next w:val="Normal"/>
    <w:link w:val="Heading3Char"/>
    <w:semiHidden/>
    <w:unhideWhenUsed/>
    <w:qFormat/>
    <w:rsid w:val="00E5517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55170"/>
    <w:pPr>
      <w:widowControl/>
      <w:jc w:val="center"/>
    </w:pPr>
    <w:rPr>
      <w:rFonts w:ascii="Arial" w:hAnsi="Arial"/>
      <w:b/>
      <w:snapToGrid/>
      <w:sz w:val="32"/>
    </w:rPr>
  </w:style>
  <w:style w:type="character" w:customStyle="1" w:styleId="TitleChar">
    <w:name w:val="Title Char"/>
    <w:basedOn w:val="DefaultParagraphFont"/>
    <w:link w:val="Title"/>
    <w:rsid w:val="00E55170"/>
    <w:rPr>
      <w:rFonts w:ascii="Arial" w:hAnsi="Arial"/>
      <w:b/>
      <w:sz w:val="32"/>
    </w:rPr>
  </w:style>
  <w:style w:type="character" w:customStyle="1" w:styleId="Heading3Char">
    <w:name w:val="Heading 3 Char"/>
    <w:basedOn w:val="DefaultParagraphFont"/>
    <w:link w:val="Heading3"/>
    <w:semiHidden/>
    <w:rsid w:val="00E55170"/>
    <w:rPr>
      <w:rFonts w:asciiTheme="majorHAnsi" w:eastAsiaTheme="majorEastAsia" w:hAnsiTheme="majorHAnsi" w:cstheme="majorBidi"/>
      <w:snapToGrid w:val="0"/>
      <w:color w:val="1F4D78" w:themeColor="accent1" w:themeShade="7F"/>
      <w:sz w:val="24"/>
      <w:szCs w:val="24"/>
    </w:rPr>
  </w:style>
  <w:style w:type="paragraph" w:styleId="BodyTextIndent">
    <w:name w:val="Body Text Indent"/>
    <w:basedOn w:val="Normal"/>
    <w:link w:val="BodyTextIndentChar"/>
    <w:rsid w:val="00E55170"/>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E55170"/>
    <w:rPr>
      <w:spacing w:val="-3"/>
      <w:sz w:val="24"/>
      <w:szCs w:val="24"/>
      <w:lang w:val="nl-NL"/>
    </w:rPr>
  </w:style>
  <w:style w:type="paragraph" w:styleId="ListParagraph">
    <w:name w:val="List Paragraph"/>
    <w:basedOn w:val="Normal"/>
    <w:uiPriority w:val="34"/>
    <w:qFormat/>
    <w:rsid w:val="00E55170"/>
    <w:pPr>
      <w:ind w:left="720"/>
      <w:contextualSpacing/>
    </w:pPr>
  </w:style>
  <w:style w:type="paragraph" w:styleId="BodyText">
    <w:name w:val="Body Text"/>
    <w:basedOn w:val="Normal"/>
    <w:link w:val="BodyTextChar"/>
    <w:rsid w:val="00E55170"/>
    <w:pPr>
      <w:spacing w:after="120"/>
    </w:pPr>
  </w:style>
  <w:style w:type="character" w:customStyle="1" w:styleId="BodyTextChar">
    <w:name w:val="Body Text Char"/>
    <w:basedOn w:val="DefaultParagraphFont"/>
    <w:link w:val="BodyText"/>
    <w:rsid w:val="00E55170"/>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625237250">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3E65-0951-4FA6-9995-EC8C2927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3046</Words>
  <Characters>17276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2024-02-29T18:08:00Z</dcterms:created>
  <dcterms:modified xsi:type="dcterms:W3CDTF">2024-02-29T18:08:00Z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20240229134319710</vt:lpwstr>
  </property>
</Properties>
</file>