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94173B">
        <w:rPr>
          <w:b/>
          <w:sz w:val="36"/>
          <w:szCs w:val="36"/>
        </w:rPr>
        <w:fldChar w:fldCharType="begin">
          <w:ffData>
            <w:name w:val="Text2"/>
            <w:enabled/>
            <w:calcOnExit w:val="0"/>
            <w:textInput>
              <w:default w:val="58"/>
            </w:textInput>
          </w:ffData>
        </w:fldChar>
      </w:r>
      <w:bookmarkStart w:id="0" w:name="Text2"/>
      <w:r w:rsidR="0094173B" w:rsidRPr="0094173B">
        <w:rPr>
          <w:b/>
          <w:sz w:val="36"/>
          <w:szCs w:val="36"/>
          <w:lang w:val="nl-NL"/>
        </w:rPr>
        <w:instrText xml:space="preserve"> FORMTEXT </w:instrText>
      </w:r>
      <w:r w:rsidR="0094173B">
        <w:rPr>
          <w:b/>
          <w:sz w:val="36"/>
          <w:szCs w:val="36"/>
        </w:rPr>
      </w:r>
      <w:r w:rsidR="0094173B">
        <w:rPr>
          <w:b/>
          <w:sz w:val="36"/>
          <w:szCs w:val="36"/>
        </w:rPr>
        <w:fldChar w:fldCharType="separate"/>
      </w:r>
      <w:r w:rsidR="0094173B" w:rsidRPr="0094173B">
        <w:rPr>
          <w:b/>
          <w:noProof/>
          <w:sz w:val="36"/>
          <w:szCs w:val="36"/>
          <w:lang w:val="nl-NL"/>
        </w:rPr>
        <w:t>58</w:t>
      </w:r>
      <w:r w:rsidR="0094173B">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84540E">
      <w:pPr>
        <w:pStyle w:val="Heading1"/>
        <w:spacing w:after="120"/>
        <w:rPr>
          <w:b w:val="0"/>
          <w:sz w:val="44"/>
          <w:lang w:val="nl-NL"/>
        </w:rPr>
      </w:pPr>
      <w:r w:rsidRPr="00022D76">
        <w:rPr>
          <w:b w:val="0"/>
          <w:sz w:val="44"/>
          <w:lang w:val="nl-NL"/>
        </w:rPr>
        <w:t>PUBLICATIEBLAD</w:t>
      </w:r>
    </w:p>
    <w:p w:rsidR="005D39A3" w:rsidRPr="005D39A3" w:rsidRDefault="005D39A3" w:rsidP="00E95445">
      <w:pPr>
        <w:spacing w:line="160" w:lineRule="exact"/>
        <w:rPr>
          <w:lang w:val="nl-NL"/>
        </w:rPr>
      </w:pPr>
    </w:p>
    <w:p w:rsidR="008D5E2E" w:rsidRPr="0094173B" w:rsidRDefault="0094173B" w:rsidP="0084540E">
      <w:pPr>
        <w:autoSpaceDE w:val="0"/>
        <w:autoSpaceDN w:val="0"/>
        <w:adjustRightInd w:val="0"/>
        <w:spacing w:after="60"/>
        <w:jc w:val="both"/>
        <w:rPr>
          <w:rFonts w:ascii="Palatino Linotype" w:hAnsi="Palatino Linotype" w:cs="Arial"/>
          <w:snapToGrid/>
          <w:sz w:val="22"/>
          <w:szCs w:val="22"/>
          <w:lang w:val="nl-NL"/>
        </w:rPr>
      </w:pPr>
      <w:r w:rsidRPr="0094173B">
        <w:rPr>
          <w:rFonts w:ascii="Palatino Linotype" w:hAnsi="Palatino Linotype"/>
          <w:b/>
          <w:sz w:val="22"/>
          <w:szCs w:val="22"/>
          <w:lang w:val="nl-NL"/>
        </w:rPr>
        <w:t>LANDSBESLUIT, HOUDENDE ALGEMENE MAATREGELEN, van de 4</w:t>
      </w:r>
      <w:r w:rsidRPr="0094173B">
        <w:rPr>
          <w:rFonts w:ascii="Palatino Linotype" w:hAnsi="Palatino Linotype"/>
          <w:b/>
          <w:sz w:val="22"/>
          <w:szCs w:val="22"/>
          <w:vertAlign w:val="superscript"/>
          <w:lang w:val="nl-NL"/>
        </w:rPr>
        <w:t>de</w:t>
      </w:r>
      <w:r w:rsidRPr="0094173B">
        <w:rPr>
          <w:rFonts w:ascii="Palatino Linotype" w:hAnsi="Palatino Linotype"/>
          <w:b/>
          <w:sz w:val="22"/>
          <w:szCs w:val="22"/>
          <w:lang w:val="nl-NL"/>
        </w:rPr>
        <w:t xml:space="preserve"> juni 2024</w:t>
      </w:r>
      <w:r w:rsidRPr="0094173B">
        <w:rPr>
          <w:rFonts w:ascii="Palatino Linotype" w:hAnsi="Palatino Linotype"/>
          <w:sz w:val="22"/>
          <w:szCs w:val="22"/>
          <w:lang w:val="nl-NL"/>
        </w:rPr>
        <w:t xml:space="preserve"> </w:t>
      </w:r>
      <w:r w:rsidRPr="0094173B">
        <w:rPr>
          <w:rFonts w:ascii="Palatino Linotype" w:hAnsi="Palatino Linotype"/>
          <w:b/>
          <w:sz w:val="22"/>
          <w:szCs w:val="22"/>
          <w:lang w:val="nl-NL"/>
        </w:rPr>
        <w:t>ter uitvoering van artikel 45, vijftiende en zestiende lid, van de Algemene landsverordening Landsbelastingen</w:t>
      </w:r>
      <w:r>
        <w:rPr>
          <w:rStyle w:val="FootnoteReference"/>
          <w:rFonts w:ascii="Palatino Linotype" w:hAnsi="Palatino Linotype"/>
          <w:b/>
          <w:sz w:val="22"/>
          <w:szCs w:val="22"/>
        </w:rPr>
        <w:footnoteReference w:id="1"/>
      </w:r>
      <w:r w:rsidRPr="0094173B">
        <w:rPr>
          <w:rFonts w:ascii="Palatino Linotype" w:hAnsi="Palatino Linotype"/>
          <w:b/>
          <w:sz w:val="22"/>
          <w:szCs w:val="22"/>
          <w:lang w:val="nl-NL"/>
        </w:rPr>
        <w:t xml:space="preserve"> (Landsbesluit UBO-registratie)</w:t>
      </w:r>
    </w:p>
    <w:p w:rsidR="00022D76" w:rsidRDefault="00022D76" w:rsidP="00E95445">
      <w:pPr>
        <w:autoSpaceDE w:val="0"/>
        <w:autoSpaceDN w:val="0"/>
        <w:adjustRightInd w:val="0"/>
        <w:spacing w:line="200" w:lineRule="exact"/>
        <w:rPr>
          <w:rFonts w:ascii="Palatino Linotype" w:hAnsi="Palatino Linotype" w:cs="Arial"/>
          <w:b/>
          <w:sz w:val="20"/>
          <w:lang w:val="nl-NL"/>
        </w:rPr>
      </w:pPr>
    </w:p>
    <w:p w:rsidR="0094173B" w:rsidRDefault="00EC0D5C" w:rsidP="00ED6F89">
      <w:pPr>
        <w:autoSpaceDE w:val="0"/>
        <w:autoSpaceDN w:val="0"/>
        <w:adjustRightInd w:val="0"/>
        <w:spacing w:after="60" w:line="200" w:lineRule="exact"/>
        <w:jc w:val="center"/>
        <w:rPr>
          <w:rFonts w:ascii="Palatino Linotype" w:hAnsi="Palatino Linotype" w:cs="Arial"/>
          <w:b/>
          <w:sz w:val="20"/>
          <w:lang w:val="nl-NL"/>
        </w:rPr>
      </w:pPr>
      <w:r>
        <w:rPr>
          <w:rFonts w:ascii="Palatino Linotype" w:hAnsi="Palatino Linotype" w:cs="Arial"/>
          <w:b/>
          <w:sz w:val="20"/>
          <w:lang w:val="nl-NL"/>
        </w:rPr>
        <w:t>____________</w:t>
      </w:r>
      <w:bookmarkStart w:id="1" w:name="_GoBack"/>
      <w:bookmarkEnd w:id="1"/>
    </w:p>
    <w:p w:rsidR="00EC0D5C" w:rsidRDefault="00EC0D5C" w:rsidP="00E95445">
      <w:pPr>
        <w:autoSpaceDE w:val="0"/>
        <w:autoSpaceDN w:val="0"/>
        <w:adjustRightInd w:val="0"/>
        <w:spacing w:line="160" w:lineRule="exact"/>
        <w:jc w:val="center"/>
        <w:rPr>
          <w:rFonts w:ascii="Palatino Linotype" w:hAnsi="Palatino Linotype" w:cs="Arial"/>
          <w:b/>
          <w:sz w:val="20"/>
          <w:lang w:val="nl-NL"/>
        </w:rPr>
      </w:pPr>
    </w:p>
    <w:p w:rsidR="0094173B" w:rsidRPr="0094173B" w:rsidRDefault="0094173B" w:rsidP="0084540E">
      <w:pPr>
        <w:suppressAutoHyphens/>
        <w:spacing w:after="60"/>
        <w:jc w:val="center"/>
        <w:rPr>
          <w:rFonts w:ascii="Palatino Linotype" w:hAnsi="Palatino Linotype"/>
          <w:spacing w:val="-3"/>
          <w:sz w:val="22"/>
          <w:szCs w:val="22"/>
          <w:lang w:val="nl-NL"/>
        </w:rPr>
      </w:pPr>
      <w:r w:rsidRPr="0094173B">
        <w:rPr>
          <w:rFonts w:ascii="Palatino Linotype" w:hAnsi="Palatino Linotype"/>
          <w:spacing w:val="-3"/>
          <w:sz w:val="22"/>
          <w:szCs w:val="22"/>
          <w:lang w:val="nl-NL"/>
        </w:rPr>
        <w:t>In naam van de Koning!</w:t>
      </w:r>
    </w:p>
    <w:p w:rsidR="0094173B" w:rsidRDefault="00EC0D5C" w:rsidP="0084540E">
      <w:pPr>
        <w:suppressAutoHyphens/>
        <w:spacing w:after="60" w:line="240" w:lineRule="exact"/>
        <w:jc w:val="center"/>
        <w:rPr>
          <w:rFonts w:ascii="Palatino Linotype" w:hAnsi="Palatino Linotype"/>
          <w:spacing w:val="-3"/>
          <w:sz w:val="22"/>
          <w:szCs w:val="22"/>
          <w:lang w:val="nl-NL"/>
        </w:rPr>
      </w:pPr>
      <w:r>
        <w:rPr>
          <w:rFonts w:ascii="Palatino Linotype" w:hAnsi="Palatino Linotype"/>
          <w:spacing w:val="-3"/>
          <w:sz w:val="22"/>
          <w:szCs w:val="22"/>
          <w:lang w:val="nl-NL"/>
        </w:rPr>
        <w:t>______</w:t>
      </w:r>
    </w:p>
    <w:p w:rsidR="00E95445" w:rsidRPr="0094173B" w:rsidRDefault="00E95445" w:rsidP="00E95445">
      <w:pPr>
        <w:suppressAutoHyphens/>
        <w:spacing w:line="160" w:lineRule="exact"/>
        <w:jc w:val="center"/>
        <w:rPr>
          <w:rFonts w:ascii="Palatino Linotype" w:hAnsi="Palatino Linotype"/>
          <w:spacing w:val="-3"/>
          <w:sz w:val="22"/>
          <w:szCs w:val="22"/>
          <w:lang w:val="nl-NL"/>
        </w:rPr>
      </w:pPr>
    </w:p>
    <w:p w:rsidR="0094173B" w:rsidRPr="0094173B" w:rsidRDefault="0094173B" w:rsidP="0094173B">
      <w:pPr>
        <w:suppressAutoHyphens/>
        <w:jc w:val="center"/>
        <w:rPr>
          <w:rFonts w:ascii="Palatino Linotype" w:hAnsi="Palatino Linotype"/>
          <w:spacing w:val="-3"/>
          <w:sz w:val="22"/>
          <w:szCs w:val="22"/>
          <w:lang w:val="nl-NL"/>
        </w:rPr>
      </w:pPr>
      <w:r w:rsidRPr="0094173B">
        <w:rPr>
          <w:rFonts w:ascii="Palatino Linotype" w:hAnsi="Palatino Linotype"/>
          <w:spacing w:val="-3"/>
          <w:sz w:val="22"/>
          <w:szCs w:val="22"/>
          <w:lang w:val="nl-NL"/>
        </w:rPr>
        <w:t xml:space="preserve">De </w:t>
      </w:r>
      <w:r>
        <w:rPr>
          <w:rFonts w:ascii="Palatino Linotype" w:hAnsi="Palatino Linotype"/>
          <w:spacing w:val="-3"/>
          <w:sz w:val="22"/>
          <w:szCs w:val="22"/>
          <w:lang w:val="nl-NL"/>
        </w:rPr>
        <w:t xml:space="preserve">waarnemende </w:t>
      </w:r>
      <w:r w:rsidRPr="0094173B">
        <w:rPr>
          <w:rFonts w:ascii="Palatino Linotype" w:hAnsi="Palatino Linotype"/>
          <w:spacing w:val="-3"/>
          <w:sz w:val="22"/>
          <w:szCs w:val="22"/>
          <w:lang w:val="nl-NL"/>
        </w:rPr>
        <w:t>Gouverneur van Curaçao,</w:t>
      </w:r>
    </w:p>
    <w:p w:rsidR="0094173B" w:rsidRPr="0094173B" w:rsidRDefault="0094173B" w:rsidP="00E95445">
      <w:pPr>
        <w:spacing w:line="160" w:lineRule="exact"/>
        <w:jc w:val="both"/>
        <w:rPr>
          <w:rFonts w:ascii="Palatino Linotype" w:hAnsi="Palatino Linotype"/>
          <w:sz w:val="22"/>
          <w:szCs w:val="22"/>
          <w:lang w:val="nl-NL"/>
        </w:rPr>
      </w:pPr>
    </w:p>
    <w:p w:rsidR="0094173B" w:rsidRPr="0094173B" w:rsidRDefault="0094173B" w:rsidP="00E95445">
      <w:pPr>
        <w:spacing w:line="160" w:lineRule="exact"/>
        <w:jc w:val="both"/>
        <w:rPr>
          <w:rFonts w:ascii="Palatino Linotype" w:hAnsi="Palatino Linotype"/>
          <w:sz w:val="22"/>
          <w:szCs w:val="22"/>
          <w:lang w:val="nl-NL"/>
        </w:rPr>
      </w:pPr>
    </w:p>
    <w:p w:rsidR="0094173B" w:rsidRPr="0094173B" w:rsidRDefault="0094173B" w:rsidP="0094173B">
      <w:pPr>
        <w:tabs>
          <w:tab w:val="left" w:pos="567"/>
        </w:tabs>
        <w:ind w:left="567" w:hanging="567"/>
        <w:jc w:val="both"/>
        <w:rPr>
          <w:rFonts w:ascii="Palatino Linotype" w:hAnsi="Palatino Linotype"/>
          <w:sz w:val="22"/>
          <w:szCs w:val="22"/>
          <w:lang w:val="nl-NL"/>
        </w:rPr>
      </w:pPr>
      <w:r w:rsidRPr="0094173B">
        <w:rPr>
          <w:rFonts w:ascii="Palatino Linotype" w:hAnsi="Palatino Linotype"/>
          <w:sz w:val="22"/>
          <w:szCs w:val="22"/>
          <w:lang w:val="nl-NL"/>
        </w:rPr>
        <w:t>In overweging genomen hebbende:</w:t>
      </w:r>
    </w:p>
    <w:p w:rsidR="0094173B" w:rsidRPr="0094173B" w:rsidRDefault="0094173B" w:rsidP="00E95445">
      <w:pPr>
        <w:spacing w:line="160" w:lineRule="exact"/>
        <w:jc w:val="both"/>
        <w:rPr>
          <w:rFonts w:ascii="Palatino Linotype" w:hAnsi="Palatino Linotype"/>
          <w:sz w:val="22"/>
          <w:szCs w:val="22"/>
          <w:lang w:val="nl-NL"/>
        </w:rPr>
      </w:pPr>
    </w:p>
    <w:p w:rsidR="0094173B" w:rsidRPr="0094173B" w:rsidRDefault="0094173B" w:rsidP="002E6C27">
      <w:pPr>
        <w:jc w:val="both"/>
        <w:rPr>
          <w:rFonts w:ascii="Palatino Linotype" w:hAnsi="Palatino Linotype" w:cs="Calibri"/>
          <w:sz w:val="22"/>
          <w:szCs w:val="22"/>
          <w:lang w:val="nl-NL"/>
        </w:rPr>
      </w:pPr>
      <w:r w:rsidRPr="0094173B">
        <w:rPr>
          <w:rFonts w:ascii="Palatino Linotype" w:hAnsi="Palatino Linotype"/>
          <w:sz w:val="22"/>
          <w:szCs w:val="22"/>
          <w:lang w:val="nl-NL"/>
        </w:rPr>
        <w:t xml:space="preserve">dat </w:t>
      </w:r>
      <w:r w:rsidRPr="0094173B">
        <w:rPr>
          <w:rFonts w:ascii="Palatino Linotype" w:hAnsi="Palatino Linotype" w:cs="Calibri"/>
          <w:sz w:val="22"/>
          <w:szCs w:val="22"/>
          <w:lang w:val="nl-NL"/>
        </w:rPr>
        <w:t>ter uitvoering van het bepaalde in artikel 45, vijftiende en zestiende lid, van de Algemene landsverordening Landsbelastingen, het wenselijk is regels vast te stellen ten aanzien van de registratie van de uiteindelijk gerechtigden van lichamen die gevestigd zijn in Curaçao</w:t>
      </w:r>
      <w:r w:rsidRPr="0094173B">
        <w:rPr>
          <w:rFonts w:ascii="Palatino Linotype" w:hAnsi="Palatino Linotype"/>
          <w:sz w:val="22"/>
          <w:szCs w:val="22"/>
          <w:lang w:val="nl-NL"/>
        </w:rPr>
        <w:t>;</w:t>
      </w:r>
    </w:p>
    <w:p w:rsidR="0094173B" w:rsidRPr="0094173B" w:rsidRDefault="0094173B" w:rsidP="00E95445">
      <w:pPr>
        <w:spacing w:line="160" w:lineRule="exact"/>
        <w:jc w:val="both"/>
        <w:rPr>
          <w:rFonts w:ascii="Palatino Linotype" w:hAnsi="Palatino Linotype"/>
          <w:sz w:val="22"/>
          <w:szCs w:val="22"/>
          <w:lang w:val="nl-NL"/>
        </w:rPr>
      </w:pPr>
    </w:p>
    <w:p w:rsidR="0094173B" w:rsidRDefault="0094173B" w:rsidP="0094173B">
      <w:pPr>
        <w:tabs>
          <w:tab w:val="left" w:pos="567"/>
        </w:tabs>
        <w:ind w:left="567" w:hanging="567"/>
        <w:jc w:val="both"/>
        <w:rPr>
          <w:rFonts w:ascii="Palatino Linotype" w:hAnsi="Palatino Linotype"/>
          <w:sz w:val="22"/>
          <w:szCs w:val="22"/>
          <w:lang w:val="nl-NL"/>
        </w:rPr>
      </w:pPr>
      <w:r w:rsidRPr="0094173B">
        <w:rPr>
          <w:rFonts w:ascii="Palatino Linotype" w:hAnsi="Palatino Linotype"/>
          <w:sz w:val="22"/>
          <w:szCs w:val="22"/>
          <w:lang w:val="nl-NL"/>
        </w:rPr>
        <w:t>Heeft, de Raad van Advies gehoord, besloten:</w:t>
      </w:r>
    </w:p>
    <w:p w:rsidR="009B550C" w:rsidRPr="0094173B" w:rsidRDefault="009B550C" w:rsidP="0094173B">
      <w:pPr>
        <w:tabs>
          <w:tab w:val="left" w:pos="567"/>
        </w:tabs>
        <w:ind w:left="567" w:hanging="567"/>
        <w:jc w:val="both"/>
        <w:rPr>
          <w:rFonts w:ascii="Palatino Linotype" w:hAnsi="Palatino Linotype"/>
          <w:sz w:val="22"/>
          <w:szCs w:val="22"/>
          <w:lang w:val="nl-NL"/>
        </w:rPr>
      </w:pPr>
    </w:p>
    <w:p w:rsidR="0094173B" w:rsidRPr="0094173B" w:rsidRDefault="0094173B" w:rsidP="00E95445">
      <w:pPr>
        <w:spacing w:line="160" w:lineRule="exact"/>
        <w:jc w:val="both"/>
        <w:rPr>
          <w:rFonts w:ascii="Palatino Linotype" w:hAnsi="Palatino Linotype" w:cs="Calibri"/>
          <w:sz w:val="22"/>
          <w:szCs w:val="22"/>
          <w:lang w:val="nl-NL"/>
        </w:rPr>
      </w:pPr>
    </w:p>
    <w:p w:rsidR="0094173B" w:rsidRPr="0094173B" w:rsidRDefault="0094173B" w:rsidP="0094173B">
      <w:pPr>
        <w:jc w:val="center"/>
        <w:rPr>
          <w:rFonts w:ascii="Palatino Linotype" w:hAnsi="Palatino Linotype" w:cs="Calibri"/>
          <w:bCs/>
          <w:sz w:val="22"/>
          <w:szCs w:val="22"/>
          <w:lang w:val="nl-NL"/>
        </w:rPr>
      </w:pPr>
      <w:r w:rsidRPr="0094173B">
        <w:rPr>
          <w:rFonts w:ascii="Palatino Linotype" w:hAnsi="Palatino Linotype" w:cs="Calibri"/>
          <w:bCs/>
          <w:sz w:val="22"/>
          <w:szCs w:val="22"/>
          <w:lang w:val="nl-NL"/>
        </w:rPr>
        <w:t>HOOFDSTUK I</w:t>
      </w:r>
    </w:p>
    <w:p w:rsidR="0094173B" w:rsidRPr="0094173B" w:rsidRDefault="0094173B" w:rsidP="0094173B">
      <w:pPr>
        <w:jc w:val="center"/>
        <w:rPr>
          <w:rFonts w:ascii="Palatino Linotype" w:hAnsi="Palatino Linotype" w:cs="Calibri"/>
          <w:bCs/>
          <w:sz w:val="22"/>
          <w:szCs w:val="22"/>
          <w:lang w:val="nl-NL"/>
        </w:rPr>
      </w:pPr>
      <w:r w:rsidRPr="0094173B">
        <w:rPr>
          <w:rFonts w:ascii="Palatino Linotype" w:hAnsi="Palatino Linotype" w:cs="Calibri"/>
          <w:bCs/>
          <w:sz w:val="22"/>
          <w:szCs w:val="22"/>
          <w:lang w:val="nl-NL"/>
        </w:rPr>
        <w:t>Algemene bepalingen</w:t>
      </w:r>
    </w:p>
    <w:p w:rsidR="0094173B" w:rsidRPr="0094173B" w:rsidRDefault="0094173B" w:rsidP="00E95445">
      <w:pPr>
        <w:spacing w:line="160" w:lineRule="exact"/>
        <w:jc w:val="center"/>
        <w:rPr>
          <w:rFonts w:ascii="Palatino Linotype" w:hAnsi="Palatino Linotype" w:cs="Calibri"/>
          <w:sz w:val="22"/>
          <w:szCs w:val="22"/>
          <w:lang w:val="nl-NL"/>
        </w:rPr>
      </w:pPr>
    </w:p>
    <w:p w:rsidR="0094173B" w:rsidRPr="0094173B" w:rsidRDefault="0094173B" w:rsidP="0094173B">
      <w:pPr>
        <w:jc w:val="center"/>
        <w:rPr>
          <w:rFonts w:ascii="Palatino Linotype" w:hAnsi="Palatino Linotype" w:cs="Calibri"/>
          <w:bCs/>
          <w:sz w:val="22"/>
          <w:szCs w:val="22"/>
          <w:lang w:val="nl-NL"/>
        </w:rPr>
      </w:pPr>
      <w:r w:rsidRPr="0094173B">
        <w:rPr>
          <w:rFonts w:ascii="Palatino Linotype" w:hAnsi="Palatino Linotype" w:cs="Calibri"/>
          <w:bCs/>
          <w:sz w:val="22"/>
          <w:szCs w:val="22"/>
          <w:lang w:val="nl-NL"/>
        </w:rPr>
        <w:t>Artikel 1</w:t>
      </w:r>
    </w:p>
    <w:p w:rsidR="0094173B" w:rsidRDefault="0094173B" w:rsidP="00E95445">
      <w:pPr>
        <w:pStyle w:val="Bold12"/>
        <w:spacing w:line="160" w:lineRule="exact"/>
        <w:jc w:val="both"/>
        <w:rPr>
          <w:rFonts w:ascii="Palatino Linotype" w:hAnsi="Palatino Linotype" w:cs="Calibri"/>
          <w:sz w:val="22"/>
          <w:szCs w:val="22"/>
        </w:rPr>
      </w:pPr>
    </w:p>
    <w:p w:rsidR="0094173B" w:rsidRPr="00AD4D0E" w:rsidRDefault="0094173B" w:rsidP="0094173B">
      <w:pPr>
        <w:pStyle w:val="Bold12"/>
        <w:jc w:val="both"/>
        <w:rPr>
          <w:rFonts w:ascii="Palatino Linotype" w:hAnsi="Palatino Linotype" w:cs="Calibri"/>
          <w:sz w:val="22"/>
          <w:szCs w:val="22"/>
        </w:rPr>
      </w:pPr>
      <w:r w:rsidRPr="00AD4D0E">
        <w:rPr>
          <w:rFonts w:ascii="Palatino Linotype" w:hAnsi="Palatino Linotype" w:cs="Calibri"/>
          <w:sz w:val="22"/>
          <w:szCs w:val="22"/>
        </w:rPr>
        <w:t>In dit landsbesluit wordt verstaan onder:</w:t>
      </w:r>
    </w:p>
    <w:p w:rsidR="0094173B" w:rsidRPr="00AD4D0E" w:rsidRDefault="0094173B" w:rsidP="0094173B">
      <w:pPr>
        <w:pStyle w:val="ListParagraph"/>
        <w:numPr>
          <w:ilvl w:val="0"/>
          <w:numId w:val="7"/>
        </w:numPr>
        <w:spacing w:line="240" w:lineRule="atLeast"/>
        <w:ind w:left="360"/>
        <w:jc w:val="both"/>
        <w:rPr>
          <w:rFonts w:ascii="Palatino Linotype" w:hAnsi="Palatino Linotype"/>
          <w:sz w:val="22"/>
          <w:szCs w:val="22"/>
        </w:rPr>
      </w:pPr>
      <w:r w:rsidRPr="00AD4D0E">
        <w:rPr>
          <w:rFonts w:ascii="Palatino Linotype" w:hAnsi="Palatino Linotype" w:cs="Calibri"/>
          <w:sz w:val="22"/>
          <w:szCs w:val="22"/>
          <w:shd w:val="clear" w:color="auto" w:fill="FFFFFF"/>
        </w:rPr>
        <w:t>de landsverordening: de Algemene landsverordening Landsbelastingen;</w:t>
      </w:r>
    </w:p>
    <w:p w:rsidR="0094173B" w:rsidRPr="00AD4D0E" w:rsidRDefault="0094173B" w:rsidP="0094173B">
      <w:pPr>
        <w:pStyle w:val="Bold12"/>
        <w:numPr>
          <w:ilvl w:val="0"/>
          <w:numId w:val="7"/>
        </w:numPr>
        <w:ind w:left="360"/>
        <w:jc w:val="both"/>
        <w:rPr>
          <w:rFonts w:ascii="Palatino Linotype" w:hAnsi="Palatino Linotype" w:cs="Calibri"/>
          <w:sz w:val="22"/>
          <w:szCs w:val="22"/>
          <w:shd w:val="clear" w:color="auto" w:fill="FFFFFF"/>
        </w:rPr>
      </w:pPr>
      <w:r w:rsidRPr="000F0304">
        <w:rPr>
          <w:rFonts w:ascii="Palatino Linotype" w:hAnsi="Palatino Linotype" w:cs="Calibri"/>
          <w:sz w:val="22"/>
          <w:szCs w:val="22"/>
          <w:shd w:val="clear" w:color="auto" w:fill="FFFFFF"/>
        </w:rPr>
        <w:t>de</w:t>
      </w:r>
      <w:r w:rsidRPr="000F0304">
        <w:rPr>
          <w:rFonts w:ascii="Palatino Linotype" w:hAnsi="Palatino Linotype" w:cs="Calibri"/>
          <w:sz w:val="22"/>
          <w:szCs w:val="22"/>
        </w:rPr>
        <w:t xml:space="preserve"> bevoegde instantie: de in artikel</w:t>
      </w:r>
      <w:r w:rsidRPr="00AD4D0E">
        <w:rPr>
          <w:rFonts w:ascii="Palatino Linotype" w:hAnsi="Palatino Linotype" w:cs="Calibri"/>
          <w:sz w:val="22"/>
          <w:szCs w:val="22"/>
        </w:rPr>
        <w:t xml:space="preserve"> 45, zestiende lid, van </w:t>
      </w:r>
      <w:r w:rsidRPr="001705E6">
        <w:rPr>
          <w:rFonts w:ascii="Palatino Linotype" w:hAnsi="Palatino Linotype" w:cs="Calibri"/>
          <w:sz w:val="22"/>
          <w:szCs w:val="22"/>
        </w:rPr>
        <w:t>landsverordening</w:t>
      </w:r>
      <w:r w:rsidRPr="007442C9">
        <w:rPr>
          <w:rFonts w:ascii="Palatino Linotype" w:hAnsi="Palatino Linotype" w:cs="Calibri"/>
          <w:sz w:val="22"/>
          <w:szCs w:val="22"/>
        </w:rPr>
        <w:t xml:space="preserve"> genoemde instanties en personen;</w:t>
      </w:r>
    </w:p>
    <w:p w:rsidR="0094173B" w:rsidRPr="00AD4D0E" w:rsidRDefault="0094173B" w:rsidP="0094173B">
      <w:pPr>
        <w:pStyle w:val="Bold12"/>
        <w:numPr>
          <w:ilvl w:val="0"/>
          <w:numId w:val="7"/>
        </w:numPr>
        <w:ind w:left="360"/>
        <w:jc w:val="both"/>
        <w:rPr>
          <w:rFonts w:ascii="Palatino Linotype" w:hAnsi="Palatino Linotype" w:cs="Calibri"/>
          <w:sz w:val="22"/>
          <w:szCs w:val="22"/>
        </w:rPr>
      </w:pPr>
      <w:r w:rsidRPr="00AD4D0E">
        <w:rPr>
          <w:rFonts w:ascii="Palatino Linotype" w:hAnsi="Palatino Linotype" w:cs="Calibri"/>
          <w:sz w:val="22"/>
          <w:szCs w:val="22"/>
        </w:rPr>
        <w:t>handelsregister: het register, bedoeld in artikel 2 van de Handelsregisterverordening</w:t>
      </w:r>
      <w:r w:rsidRPr="00AD4D0E">
        <w:rPr>
          <w:rStyle w:val="FootnoteReference"/>
          <w:rFonts w:ascii="Palatino Linotype" w:hAnsi="Palatino Linotype" w:cs="Calibri"/>
          <w:sz w:val="22"/>
          <w:szCs w:val="22"/>
        </w:rPr>
        <w:footnoteReference w:id="2"/>
      </w:r>
      <w:r w:rsidRPr="00AD4D0E">
        <w:rPr>
          <w:rFonts w:ascii="Palatino Linotype" w:hAnsi="Palatino Linotype" w:cs="Calibri"/>
          <w:sz w:val="22"/>
          <w:szCs w:val="22"/>
        </w:rPr>
        <w:t>;</w:t>
      </w:r>
    </w:p>
    <w:p w:rsidR="0094173B" w:rsidRPr="00AD4D0E" w:rsidRDefault="0094173B" w:rsidP="0094173B">
      <w:pPr>
        <w:pStyle w:val="ListParagraph"/>
        <w:numPr>
          <w:ilvl w:val="0"/>
          <w:numId w:val="7"/>
        </w:numPr>
        <w:spacing w:line="240" w:lineRule="atLeast"/>
        <w:ind w:left="360"/>
        <w:jc w:val="both"/>
        <w:rPr>
          <w:rFonts w:ascii="Palatino Linotype" w:hAnsi="Palatino Linotype"/>
          <w:sz w:val="22"/>
          <w:szCs w:val="22"/>
        </w:rPr>
      </w:pPr>
      <w:r w:rsidRPr="00AD4D0E">
        <w:rPr>
          <w:rFonts w:ascii="Palatino Linotype" w:hAnsi="Palatino Linotype" w:cs="Calibri"/>
          <w:sz w:val="22"/>
          <w:szCs w:val="22"/>
        </w:rPr>
        <w:t xml:space="preserve">Kamer: </w:t>
      </w:r>
      <w:r w:rsidRPr="001705E6">
        <w:rPr>
          <w:rFonts w:ascii="Palatino Linotype" w:hAnsi="Palatino Linotype" w:cs="Calibri"/>
          <w:sz w:val="22"/>
          <w:szCs w:val="22"/>
        </w:rPr>
        <w:t>de K</w:t>
      </w:r>
      <w:r w:rsidRPr="007442C9">
        <w:rPr>
          <w:rFonts w:ascii="Palatino Linotype" w:hAnsi="Palatino Linotype" w:cs="Calibri"/>
          <w:sz w:val="22"/>
          <w:szCs w:val="22"/>
          <w:shd w:val="clear" w:color="auto" w:fill="FFFFFF"/>
        </w:rPr>
        <w:t xml:space="preserve">amer van Koophandel en Nijverheid, bedoeld in artikel 1, van de </w:t>
      </w:r>
      <w:r w:rsidRPr="00AD4D0E">
        <w:rPr>
          <w:rFonts w:ascii="Palatino Linotype" w:hAnsi="Palatino Linotype" w:cs="Calibri"/>
          <w:sz w:val="22"/>
          <w:szCs w:val="22"/>
          <w:shd w:val="clear" w:color="auto" w:fill="FFFFFF"/>
        </w:rPr>
        <w:t>Landsverordening op de Kamers van Koophandel en Nijverheid</w:t>
      </w:r>
      <w:r w:rsidRPr="00AD4D0E">
        <w:rPr>
          <w:rStyle w:val="FootnoteReference"/>
          <w:rFonts w:ascii="Palatino Linotype" w:hAnsi="Palatino Linotype" w:cs="Calibri"/>
          <w:sz w:val="22"/>
          <w:szCs w:val="22"/>
          <w:shd w:val="clear" w:color="auto" w:fill="FFFFFF"/>
        </w:rPr>
        <w:footnoteReference w:id="3"/>
      </w:r>
      <w:r w:rsidRPr="00AD4D0E">
        <w:rPr>
          <w:rFonts w:ascii="Palatino Linotype" w:hAnsi="Palatino Linotype" w:cs="Calibri"/>
          <w:sz w:val="22"/>
          <w:szCs w:val="22"/>
          <w:shd w:val="clear" w:color="auto" w:fill="FFFFFF"/>
        </w:rPr>
        <w:t>;</w:t>
      </w:r>
    </w:p>
    <w:p w:rsidR="0094173B" w:rsidRPr="00AD0EA9" w:rsidRDefault="0094173B" w:rsidP="0094173B">
      <w:pPr>
        <w:pStyle w:val="ListParagraph"/>
        <w:numPr>
          <w:ilvl w:val="0"/>
          <w:numId w:val="7"/>
        </w:numPr>
        <w:spacing w:line="240" w:lineRule="atLeast"/>
        <w:ind w:left="360"/>
        <w:jc w:val="both"/>
        <w:rPr>
          <w:rFonts w:ascii="Palatino Linotype" w:hAnsi="Palatino Linotype"/>
          <w:sz w:val="22"/>
          <w:szCs w:val="22"/>
        </w:rPr>
      </w:pPr>
      <w:r w:rsidRPr="00AD0EA9">
        <w:rPr>
          <w:rFonts w:ascii="Palatino Linotype" w:hAnsi="Palatino Linotype" w:cs="Calibri"/>
          <w:sz w:val="22"/>
          <w:szCs w:val="22"/>
        </w:rPr>
        <w:t>Secretaris:</w:t>
      </w:r>
      <w:r w:rsidRPr="00AD0EA9">
        <w:rPr>
          <w:rFonts w:ascii="Palatino Linotype" w:hAnsi="Palatino Linotype"/>
          <w:sz w:val="22"/>
          <w:szCs w:val="22"/>
        </w:rPr>
        <w:t xml:space="preserve"> de Secretaris van de </w:t>
      </w:r>
      <w:r w:rsidRPr="00AD0EA9">
        <w:rPr>
          <w:rFonts w:ascii="Palatino Linotype" w:hAnsi="Palatino Linotype" w:cs="Calibri"/>
          <w:sz w:val="22"/>
          <w:szCs w:val="22"/>
          <w:shd w:val="clear" w:color="auto" w:fill="FFFFFF"/>
        </w:rPr>
        <w:t>Kamer van Koophandel en Nijverheid</w:t>
      </w:r>
      <w:r>
        <w:rPr>
          <w:rFonts w:ascii="Palatino Linotype" w:hAnsi="Palatino Linotype" w:cs="Calibri"/>
          <w:sz w:val="22"/>
          <w:szCs w:val="22"/>
          <w:shd w:val="clear" w:color="auto" w:fill="FFFFFF"/>
        </w:rPr>
        <w:t xml:space="preserve">, bedoeld in artikel 16, eerste lid, van de Landsverordening op de Kamers van Koophandel en Nijverheid, </w:t>
      </w:r>
      <w:r w:rsidRPr="00AD0EA9">
        <w:rPr>
          <w:rFonts w:ascii="Palatino Linotype" w:hAnsi="Palatino Linotype" w:cs="Calibri"/>
          <w:sz w:val="22"/>
          <w:szCs w:val="22"/>
          <w:shd w:val="clear" w:color="auto" w:fill="FFFFFF"/>
        </w:rPr>
        <w:t>dan wel door deze aangewezen medewerkers van de Kamer;</w:t>
      </w:r>
    </w:p>
    <w:p w:rsidR="0094173B" w:rsidRPr="000F0304" w:rsidRDefault="0094173B" w:rsidP="0094173B">
      <w:pPr>
        <w:pStyle w:val="ListParagraph"/>
        <w:numPr>
          <w:ilvl w:val="0"/>
          <w:numId w:val="7"/>
        </w:numPr>
        <w:spacing w:line="240" w:lineRule="atLeast"/>
        <w:ind w:left="360"/>
        <w:jc w:val="both"/>
        <w:rPr>
          <w:rFonts w:ascii="Palatino Linotype" w:hAnsi="Palatino Linotype"/>
          <w:sz w:val="22"/>
          <w:szCs w:val="22"/>
        </w:rPr>
      </w:pPr>
      <w:r w:rsidRPr="00AD4D0E">
        <w:rPr>
          <w:rFonts w:ascii="Palatino Linotype" w:hAnsi="Palatino Linotype" w:cs="Calibri"/>
          <w:sz w:val="22"/>
          <w:szCs w:val="22"/>
          <w:shd w:val="clear" w:color="auto" w:fill="FFFFFF"/>
        </w:rPr>
        <w:t>het UBO-register: het besloten centrale register, bedoeld in artikel 45, vijftiende lid, van de landsverordening</w:t>
      </w:r>
      <w:r>
        <w:rPr>
          <w:rFonts w:ascii="Palatino Linotype" w:hAnsi="Palatino Linotype" w:cs="Calibri"/>
          <w:sz w:val="22"/>
          <w:szCs w:val="22"/>
          <w:shd w:val="clear" w:color="auto" w:fill="FFFFFF"/>
        </w:rPr>
        <w:t xml:space="preserve">, </w:t>
      </w:r>
      <w:r w:rsidRPr="00AD4D0E">
        <w:rPr>
          <w:rFonts w:ascii="Palatino Linotype" w:hAnsi="Palatino Linotype" w:cs="Calibri"/>
          <w:sz w:val="22"/>
          <w:szCs w:val="22"/>
          <w:shd w:val="clear" w:color="auto" w:fill="FFFFFF"/>
        </w:rPr>
        <w:t>waarin de uiteindelijk gerechtigden worden ingeschreven;</w:t>
      </w:r>
    </w:p>
    <w:p w:rsidR="00EC0D5C" w:rsidRPr="00F76F1E" w:rsidRDefault="0094173B" w:rsidP="002E6C27">
      <w:pPr>
        <w:pStyle w:val="ListParagraph"/>
        <w:numPr>
          <w:ilvl w:val="0"/>
          <w:numId w:val="7"/>
        </w:numPr>
        <w:spacing w:line="240" w:lineRule="atLeast"/>
        <w:ind w:left="360"/>
        <w:jc w:val="both"/>
        <w:rPr>
          <w:rFonts w:ascii="Palatino Linotype" w:hAnsi="Palatino Linotype"/>
          <w:sz w:val="22"/>
          <w:szCs w:val="22"/>
        </w:rPr>
      </w:pPr>
      <w:r w:rsidRPr="0094173B">
        <w:rPr>
          <w:rFonts w:ascii="Palatino Linotype" w:hAnsi="Palatino Linotype" w:cs="Calibri"/>
          <w:sz w:val="22"/>
          <w:szCs w:val="22"/>
          <w:shd w:val="clear" w:color="auto" w:fill="FFFFFF"/>
        </w:rPr>
        <w:lastRenderedPageBreak/>
        <w:t xml:space="preserve">lichaam: een </w:t>
      </w:r>
      <w:r w:rsidRPr="0094173B">
        <w:rPr>
          <w:rFonts w:ascii="Palatino Linotype" w:hAnsi="Palatino Linotype" w:cs="Calibri"/>
          <w:sz w:val="22"/>
          <w:szCs w:val="22"/>
        </w:rPr>
        <w:t>rechtspersoon als bedoeld in Boek 2 van het Burgerlijk Wetboek, een vennootschap als bedoeld in titel 13 van Boek 7 van het Burgerlijk Wetboek, een trust</w:t>
      </w:r>
      <w:r w:rsidRPr="0094173B">
        <w:rPr>
          <w:rFonts w:ascii="Palatino Linotype" w:hAnsi="Palatino Linotype"/>
          <w:b/>
        </w:rPr>
        <w:t xml:space="preserve"> </w:t>
      </w:r>
      <w:r w:rsidRPr="0094173B">
        <w:rPr>
          <w:rFonts w:ascii="Palatino Linotype" w:hAnsi="Palatino Linotype"/>
          <w:sz w:val="22"/>
          <w:szCs w:val="22"/>
        </w:rPr>
        <w:t>als bedoeld in titel 6 van Boek 3 van het Burgerlijk Wetboek</w:t>
      </w:r>
      <w:r w:rsidRPr="0094173B">
        <w:rPr>
          <w:rFonts w:ascii="Palatino Linotype" w:hAnsi="Palatino Linotype" w:cs="Calibri"/>
          <w:sz w:val="22"/>
          <w:szCs w:val="22"/>
        </w:rPr>
        <w:t xml:space="preserve"> of soortgelijke juridische constructie</w:t>
      </w:r>
      <w:r w:rsidR="00EC0D5C" w:rsidRPr="00EC0D5C">
        <w:rPr>
          <w:rFonts w:ascii="Palatino Linotype" w:hAnsi="Palatino Linotype" w:cs="Calibri"/>
          <w:sz w:val="22"/>
          <w:szCs w:val="22"/>
        </w:rPr>
        <w:t xml:space="preserve"> </w:t>
      </w:r>
      <w:r w:rsidR="00EC0D5C">
        <w:rPr>
          <w:rFonts w:ascii="Palatino Linotype" w:hAnsi="Palatino Linotype" w:cs="Calibri"/>
          <w:sz w:val="22"/>
          <w:szCs w:val="22"/>
        </w:rPr>
        <w:t>dan wel een naar buitenlands recht met één van de voorgaand genoemde rechtsvormen vergelijkbare juridische entiteiten;</w:t>
      </w:r>
    </w:p>
    <w:p w:rsidR="00EC0D5C" w:rsidRDefault="00EC0D5C" w:rsidP="002E6C27">
      <w:pPr>
        <w:pStyle w:val="ListParagraph"/>
        <w:numPr>
          <w:ilvl w:val="0"/>
          <w:numId w:val="7"/>
        </w:numPr>
        <w:spacing w:line="240" w:lineRule="atLeast"/>
        <w:ind w:left="360"/>
        <w:jc w:val="both"/>
        <w:rPr>
          <w:rFonts w:ascii="Palatino Linotype" w:hAnsi="Palatino Linotype"/>
          <w:sz w:val="22"/>
          <w:szCs w:val="22"/>
        </w:rPr>
      </w:pPr>
      <w:r>
        <w:rPr>
          <w:rFonts w:ascii="Palatino Linotype" w:hAnsi="Palatino Linotype"/>
          <w:sz w:val="22"/>
          <w:szCs w:val="22"/>
        </w:rPr>
        <w:t>uiteindelijk gerechtigde: de personen, bedoeld in artikel 45, zesde tot en met elfde lid, van de landsverordening;</w:t>
      </w:r>
    </w:p>
    <w:p w:rsidR="00EC0D5C" w:rsidRPr="0004796E" w:rsidRDefault="00EC0D5C" w:rsidP="002E6C27">
      <w:pPr>
        <w:pStyle w:val="ListParagraph"/>
        <w:numPr>
          <w:ilvl w:val="0"/>
          <w:numId w:val="7"/>
        </w:numPr>
        <w:spacing w:line="240" w:lineRule="atLeast"/>
        <w:ind w:left="360"/>
        <w:jc w:val="both"/>
        <w:rPr>
          <w:rFonts w:ascii="Palatino Linotype" w:hAnsi="Palatino Linotype"/>
          <w:sz w:val="22"/>
          <w:szCs w:val="22"/>
        </w:rPr>
      </w:pPr>
      <w:r>
        <w:rPr>
          <w:rFonts w:ascii="Palatino Linotype" w:hAnsi="Palatino Linotype"/>
          <w:sz w:val="22"/>
          <w:szCs w:val="22"/>
        </w:rPr>
        <w:t>Inspecteur: de Inspecteur der Belastingen, bedoeld in artikel 2, tweede lid, onderdeel c, van de landsverordening.</w:t>
      </w:r>
    </w:p>
    <w:p w:rsidR="00EC0D5C" w:rsidRDefault="00EC0D5C" w:rsidP="002E6C27">
      <w:pPr>
        <w:pStyle w:val="Bold12"/>
        <w:ind w:left="360" w:hanging="360"/>
        <w:jc w:val="both"/>
        <w:rPr>
          <w:rFonts w:ascii="Palatino Linotype" w:hAnsi="Palatino Linotype" w:cs="Calibri"/>
          <w:sz w:val="22"/>
          <w:szCs w:val="22"/>
        </w:rPr>
      </w:pPr>
    </w:p>
    <w:p w:rsidR="00EC0D5C" w:rsidRDefault="00EC0D5C" w:rsidP="002E6C27">
      <w:pPr>
        <w:pStyle w:val="Bold12"/>
        <w:ind w:left="426"/>
        <w:jc w:val="center"/>
        <w:rPr>
          <w:rFonts w:ascii="Palatino Linotype" w:hAnsi="Palatino Linotype" w:cs="Calibri"/>
          <w:sz w:val="22"/>
          <w:szCs w:val="22"/>
        </w:rPr>
      </w:pPr>
      <w:r>
        <w:rPr>
          <w:rFonts w:ascii="Palatino Linotype" w:hAnsi="Palatino Linotype" w:cs="Calibri"/>
          <w:sz w:val="22"/>
          <w:szCs w:val="22"/>
        </w:rPr>
        <w:t>Artikel 2</w:t>
      </w:r>
    </w:p>
    <w:p w:rsidR="00EC0D5C" w:rsidRDefault="00EC0D5C" w:rsidP="002E6C27">
      <w:pPr>
        <w:pStyle w:val="Bold12"/>
        <w:ind w:left="426"/>
        <w:jc w:val="both"/>
        <w:rPr>
          <w:rFonts w:ascii="Palatino Linotype" w:hAnsi="Palatino Linotype" w:cs="Calibri"/>
          <w:sz w:val="22"/>
          <w:szCs w:val="22"/>
        </w:rPr>
      </w:pPr>
    </w:p>
    <w:p w:rsidR="00EC0D5C" w:rsidRDefault="00EC0D5C" w:rsidP="002E6C27">
      <w:pPr>
        <w:pStyle w:val="Bold12"/>
        <w:ind w:left="360" w:hanging="360"/>
        <w:jc w:val="both"/>
        <w:rPr>
          <w:rFonts w:ascii="Palatino Linotype" w:hAnsi="Palatino Linotype" w:cs="Calibri"/>
          <w:sz w:val="22"/>
          <w:szCs w:val="22"/>
        </w:rPr>
      </w:pPr>
      <w:r>
        <w:rPr>
          <w:rFonts w:ascii="Palatino Linotype" w:hAnsi="Palatino Linotype" w:cs="Calibri"/>
          <w:sz w:val="22"/>
          <w:szCs w:val="22"/>
        </w:rPr>
        <w:t>1.</w:t>
      </w:r>
      <w:r>
        <w:rPr>
          <w:rFonts w:ascii="Palatino Linotype" w:hAnsi="Palatino Linotype" w:cs="Calibri"/>
          <w:sz w:val="22"/>
          <w:szCs w:val="22"/>
        </w:rPr>
        <w:tab/>
        <w:t>D</w:t>
      </w:r>
      <w:r w:rsidRPr="00AD4D0E">
        <w:rPr>
          <w:rFonts w:ascii="Palatino Linotype" w:hAnsi="Palatino Linotype" w:cs="Calibri"/>
          <w:sz w:val="22"/>
          <w:szCs w:val="22"/>
        </w:rPr>
        <w:t>e Kamer</w:t>
      </w:r>
      <w:r>
        <w:rPr>
          <w:rFonts w:ascii="Palatino Linotype" w:hAnsi="Palatino Linotype" w:cs="Calibri"/>
          <w:sz w:val="22"/>
          <w:szCs w:val="22"/>
        </w:rPr>
        <w:t xml:space="preserve"> wordt aangewezen als de entiteit die een UBO-register houdt als bedoeld in artikel 45, vijftiende lid, van de landsverordening</w:t>
      </w:r>
      <w:r w:rsidRPr="00AD4D0E">
        <w:rPr>
          <w:rFonts w:ascii="Palatino Linotype" w:hAnsi="Palatino Linotype" w:cs="Calibri"/>
          <w:sz w:val="22"/>
          <w:szCs w:val="22"/>
        </w:rPr>
        <w:t>.</w:t>
      </w:r>
    </w:p>
    <w:p w:rsidR="00EC0D5C" w:rsidRPr="00AD4D0E" w:rsidRDefault="00EC0D5C" w:rsidP="002E6C27">
      <w:pPr>
        <w:pStyle w:val="Bold12"/>
        <w:ind w:left="360" w:hanging="360"/>
        <w:jc w:val="both"/>
        <w:rPr>
          <w:rFonts w:ascii="Palatino Linotype" w:hAnsi="Palatino Linotype" w:cs="Calibri"/>
          <w:sz w:val="22"/>
          <w:szCs w:val="22"/>
        </w:rPr>
      </w:pPr>
      <w:r>
        <w:rPr>
          <w:rFonts w:ascii="Palatino Linotype" w:hAnsi="Palatino Linotype" w:cs="Calibri"/>
          <w:sz w:val="22"/>
          <w:szCs w:val="22"/>
        </w:rPr>
        <w:t>2.</w:t>
      </w:r>
      <w:r>
        <w:rPr>
          <w:rFonts w:ascii="Palatino Linotype" w:hAnsi="Palatino Linotype" w:cs="Calibri"/>
          <w:sz w:val="22"/>
          <w:szCs w:val="22"/>
        </w:rPr>
        <w:tab/>
      </w:r>
      <w:r w:rsidRPr="001705E6">
        <w:rPr>
          <w:rFonts w:ascii="Palatino Linotype" w:hAnsi="Palatino Linotype" w:cs="Calibri"/>
          <w:sz w:val="22"/>
          <w:szCs w:val="22"/>
        </w:rPr>
        <w:t xml:space="preserve">De werkzaamheden ter zake </w:t>
      </w:r>
      <w:r w:rsidRPr="007442C9">
        <w:rPr>
          <w:rFonts w:ascii="Palatino Linotype" w:hAnsi="Palatino Linotype" w:cs="Calibri"/>
          <w:sz w:val="22"/>
          <w:szCs w:val="22"/>
        </w:rPr>
        <w:t xml:space="preserve">van </w:t>
      </w:r>
      <w:r>
        <w:rPr>
          <w:rFonts w:ascii="Palatino Linotype" w:hAnsi="Palatino Linotype" w:cs="Calibri"/>
          <w:sz w:val="22"/>
          <w:szCs w:val="22"/>
        </w:rPr>
        <w:t xml:space="preserve">de </w:t>
      </w:r>
      <w:r w:rsidRPr="00EF627D">
        <w:rPr>
          <w:rFonts w:ascii="Palatino Linotype" w:hAnsi="Palatino Linotype" w:cs="Calibri"/>
          <w:sz w:val="22"/>
          <w:szCs w:val="22"/>
        </w:rPr>
        <w:t>registratie van gegevens en het</w:t>
      </w:r>
      <w:r>
        <w:rPr>
          <w:rFonts w:ascii="Palatino Linotype" w:hAnsi="Palatino Linotype" w:cs="Calibri"/>
          <w:sz w:val="22"/>
          <w:szCs w:val="22"/>
        </w:rPr>
        <w:t xml:space="preserve"> verstrekken </w:t>
      </w:r>
      <w:r w:rsidRPr="00EF627D">
        <w:rPr>
          <w:rFonts w:ascii="Palatino Linotype" w:hAnsi="Palatino Linotype" w:cs="Calibri"/>
          <w:sz w:val="22"/>
          <w:szCs w:val="22"/>
        </w:rPr>
        <w:t xml:space="preserve">van gegevens </w:t>
      </w:r>
      <w:r>
        <w:rPr>
          <w:rFonts w:ascii="Palatino Linotype" w:hAnsi="Palatino Linotype" w:cs="Calibri"/>
          <w:sz w:val="22"/>
          <w:szCs w:val="22"/>
        </w:rPr>
        <w:t xml:space="preserve">aan </w:t>
      </w:r>
      <w:r w:rsidRPr="003D2D44">
        <w:rPr>
          <w:rFonts w:ascii="Palatino Linotype" w:hAnsi="Palatino Linotype" w:cs="Calibri"/>
          <w:sz w:val="22"/>
          <w:szCs w:val="22"/>
        </w:rPr>
        <w:t xml:space="preserve">de bevoegde </w:t>
      </w:r>
      <w:r w:rsidRPr="00AD4D0E">
        <w:rPr>
          <w:rFonts w:ascii="Palatino Linotype" w:hAnsi="Palatino Linotype" w:cs="Calibri"/>
          <w:sz w:val="22"/>
          <w:szCs w:val="22"/>
        </w:rPr>
        <w:t xml:space="preserve">instanties worden gedaan door de </w:t>
      </w:r>
      <w:r>
        <w:rPr>
          <w:rFonts w:ascii="Palatino Linotype" w:hAnsi="Palatino Linotype" w:cs="Calibri"/>
          <w:sz w:val="22"/>
          <w:szCs w:val="22"/>
        </w:rPr>
        <w:t>S</w:t>
      </w:r>
      <w:r w:rsidRPr="00AD4D0E">
        <w:rPr>
          <w:rFonts w:ascii="Palatino Linotype" w:hAnsi="Palatino Linotype" w:cs="Calibri"/>
          <w:sz w:val="22"/>
          <w:szCs w:val="22"/>
        </w:rPr>
        <w:t>ecretaris.</w:t>
      </w:r>
    </w:p>
    <w:p w:rsidR="00EC0D5C" w:rsidRPr="00EC0D5C" w:rsidRDefault="00EC0D5C" w:rsidP="002E6C27">
      <w:pPr>
        <w:jc w:val="both"/>
        <w:rPr>
          <w:rFonts w:ascii="Palatino Linotype" w:hAnsi="Palatino Linotype" w:cs="Calibri"/>
          <w:sz w:val="22"/>
          <w:szCs w:val="22"/>
          <w:lang w:val="nl-NL"/>
        </w:rPr>
      </w:pPr>
    </w:p>
    <w:p w:rsidR="00EC0D5C" w:rsidRPr="00EC0D5C" w:rsidRDefault="00EC0D5C" w:rsidP="00EC0D5C">
      <w:pPr>
        <w:jc w:val="center"/>
        <w:rPr>
          <w:rFonts w:ascii="Palatino Linotype" w:hAnsi="Palatino Linotype" w:cs="Calibri"/>
          <w:bCs/>
          <w:sz w:val="22"/>
          <w:szCs w:val="22"/>
          <w:lang w:val="nl-NL"/>
        </w:rPr>
      </w:pPr>
    </w:p>
    <w:p w:rsidR="00EC0D5C" w:rsidRPr="00EC0D5C" w:rsidRDefault="00EC0D5C" w:rsidP="00EC0D5C">
      <w:pPr>
        <w:jc w:val="center"/>
        <w:rPr>
          <w:rFonts w:ascii="Palatino Linotype" w:hAnsi="Palatino Linotype" w:cs="Calibri"/>
          <w:bCs/>
          <w:sz w:val="22"/>
          <w:szCs w:val="22"/>
          <w:lang w:val="nl-NL"/>
        </w:rPr>
      </w:pPr>
      <w:r w:rsidRPr="00EC0D5C">
        <w:rPr>
          <w:rFonts w:ascii="Palatino Linotype" w:hAnsi="Palatino Linotype" w:cs="Calibri"/>
          <w:bCs/>
          <w:sz w:val="22"/>
          <w:szCs w:val="22"/>
          <w:lang w:val="nl-NL"/>
        </w:rPr>
        <w:t>HOOFDSTUK 2</w:t>
      </w:r>
    </w:p>
    <w:p w:rsidR="00EC0D5C" w:rsidRPr="00EC0D5C" w:rsidRDefault="00EC0D5C" w:rsidP="00EC0D5C">
      <w:pPr>
        <w:jc w:val="center"/>
        <w:rPr>
          <w:rFonts w:ascii="Palatino Linotype" w:hAnsi="Palatino Linotype" w:cs="Calibri"/>
          <w:bCs/>
          <w:sz w:val="22"/>
          <w:szCs w:val="22"/>
          <w:lang w:val="nl-NL"/>
        </w:rPr>
      </w:pPr>
      <w:r w:rsidRPr="00EC0D5C">
        <w:rPr>
          <w:rFonts w:ascii="Palatino Linotype" w:hAnsi="Palatino Linotype" w:cs="Calibri"/>
          <w:bCs/>
          <w:sz w:val="22"/>
          <w:szCs w:val="22"/>
          <w:lang w:val="nl-NL"/>
        </w:rPr>
        <w:t>Opgave ter inschrijving</w:t>
      </w:r>
    </w:p>
    <w:p w:rsidR="00EC0D5C" w:rsidRPr="00EC0D5C" w:rsidRDefault="00EC0D5C" w:rsidP="00EC0D5C">
      <w:pPr>
        <w:jc w:val="center"/>
        <w:rPr>
          <w:rFonts w:ascii="Palatino Linotype" w:hAnsi="Palatino Linotype" w:cs="Calibri"/>
          <w:sz w:val="22"/>
          <w:szCs w:val="22"/>
          <w:lang w:val="nl-NL"/>
        </w:rPr>
      </w:pPr>
    </w:p>
    <w:p w:rsidR="00EC0D5C" w:rsidRPr="00AD4D0E" w:rsidRDefault="00EC0D5C" w:rsidP="00EC0D5C">
      <w:pPr>
        <w:pStyle w:val="Bold12"/>
        <w:jc w:val="center"/>
        <w:rPr>
          <w:rFonts w:ascii="Palatino Linotype" w:hAnsi="Palatino Linotype" w:cs="Calibri"/>
          <w:bCs/>
          <w:sz w:val="22"/>
          <w:szCs w:val="22"/>
        </w:rPr>
      </w:pPr>
      <w:r w:rsidRPr="00AD4D0E">
        <w:rPr>
          <w:rFonts w:ascii="Palatino Linotype" w:hAnsi="Palatino Linotype" w:cs="Calibri"/>
          <w:bCs/>
          <w:sz w:val="22"/>
          <w:szCs w:val="22"/>
        </w:rPr>
        <w:t xml:space="preserve">Artikel </w:t>
      </w:r>
      <w:r>
        <w:rPr>
          <w:rFonts w:ascii="Palatino Linotype" w:hAnsi="Palatino Linotype" w:cs="Calibri"/>
          <w:bCs/>
          <w:sz w:val="22"/>
          <w:szCs w:val="22"/>
        </w:rPr>
        <w:t>3</w:t>
      </w:r>
    </w:p>
    <w:p w:rsidR="00EC0D5C" w:rsidRPr="00EC0D5C" w:rsidRDefault="00EC0D5C" w:rsidP="00EC0D5C">
      <w:pPr>
        <w:jc w:val="both"/>
        <w:rPr>
          <w:rFonts w:ascii="Palatino Linotype" w:hAnsi="Palatino Linotype" w:cs="Calibri"/>
          <w:sz w:val="22"/>
          <w:szCs w:val="22"/>
          <w:lang w:val="nl-NL"/>
        </w:rPr>
      </w:pPr>
    </w:p>
    <w:p w:rsidR="00EC0D5C" w:rsidRPr="00EF627D" w:rsidRDefault="00EC0D5C" w:rsidP="00EC0D5C">
      <w:pPr>
        <w:pStyle w:val="ListParagraph"/>
        <w:numPr>
          <w:ilvl w:val="0"/>
          <w:numId w:val="8"/>
        </w:numPr>
        <w:spacing w:line="240" w:lineRule="atLeast"/>
        <w:ind w:left="426" w:hanging="426"/>
        <w:jc w:val="both"/>
        <w:rPr>
          <w:rFonts w:ascii="Palatino Linotype" w:hAnsi="Palatino Linotype" w:cs="Calibri"/>
          <w:sz w:val="22"/>
          <w:szCs w:val="22"/>
        </w:rPr>
      </w:pPr>
      <w:r w:rsidRPr="00AD4D0E">
        <w:rPr>
          <w:rFonts w:ascii="Palatino Linotype" w:hAnsi="Palatino Linotype" w:cs="Calibri"/>
          <w:sz w:val="22"/>
          <w:szCs w:val="22"/>
        </w:rPr>
        <w:t xml:space="preserve">De Kamer draagt zorg dat het doen van een opgave ter registratie in het UBO-register of van een opgave tot wijziging van een bestaande registratie </w:t>
      </w:r>
      <w:r w:rsidRPr="007442C9">
        <w:rPr>
          <w:rFonts w:ascii="Palatino Linotype" w:hAnsi="Palatino Linotype" w:cs="Calibri"/>
          <w:sz w:val="22"/>
          <w:szCs w:val="22"/>
        </w:rPr>
        <w:t>geschied</w:t>
      </w:r>
      <w:r>
        <w:rPr>
          <w:rFonts w:ascii="Palatino Linotype" w:hAnsi="Palatino Linotype" w:cs="Calibri"/>
          <w:sz w:val="22"/>
          <w:szCs w:val="22"/>
        </w:rPr>
        <w:t>t</w:t>
      </w:r>
      <w:r w:rsidRPr="007442C9">
        <w:rPr>
          <w:rFonts w:ascii="Palatino Linotype" w:hAnsi="Palatino Linotype" w:cs="Calibri"/>
          <w:sz w:val="22"/>
          <w:szCs w:val="22"/>
        </w:rPr>
        <w:t xml:space="preserve"> langs ele</w:t>
      </w:r>
      <w:r>
        <w:rPr>
          <w:rFonts w:ascii="Palatino Linotype" w:hAnsi="Palatino Linotype" w:cs="Calibri"/>
          <w:sz w:val="22"/>
          <w:szCs w:val="22"/>
        </w:rPr>
        <w:t>k</w:t>
      </w:r>
      <w:r w:rsidRPr="007442C9">
        <w:rPr>
          <w:rFonts w:ascii="Palatino Linotype" w:hAnsi="Palatino Linotype" w:cs="Calibri"/>
          <w:sz w:val="22"/>
          <w:szCs w:val="22"/>
        </w:rPr>
        <w:t>tronische weg</w:t>
      </w:r>
      <w:r>
        <w:rPr>
          <w:rFonts w:ascii="Palatino Linotype" w:hAnsi="Palatino Linotype" w:cs="Calibri"/>
          <w:sz w:val="22"/>
          <w:szCs w:val="22"/>
        </w:rPr>
        <w:t xml:space="preserve"> via een daartoe opengestelde website</w:t>
      </w:r>
      <w:r w:rsidRPr="00EF627D">
        <w:rPr>
          <w:rFonts w:ascii="Palatino Linotype" w:hAnsi="Palatino Linotype" w:cs="Calibri"/>
          <w:sz w:val="22"/>
          <w:szCs w:val="22"/>
        </w:rPr>
        <w:t>.</w:t>
      </w:r>
      <w:r>
        <w:rPr>
          <w:rFonts w:ascii="Palatino Linotype" w:hAnsi="Palatino Linotype" w:cs="Calibri"/>
          <w:sz w:val="22"/>
          <w:szCs w:val="22"/>
        </w:rPr>
        <w:t xml:space="preserve"> De Kamer draagt daarbij zorg dat de authenticiteit en veiligheid van de in het UBO-register opgenomen gegevens worden gewaarborgd.</w:t>
      </w:r>
    </w:p>
    <w:p w:rsidR="00EC0D5C" w:rsidRPr="00AD4D0E" w:rsidRDefault="00EC0D5C" w:rsidP="00EC0D5C">
      <w:pPr>
        <w:pStyle w:val="ListParagraph"/>
        <w:numPr>
          <w:ilvl w:val="0"/>
          <w:numId w:val="8"/>
        </w:numPr>
        <w:spacing w:line="240" w:lineRule="atLeast"/>
        <w:ind w:left="426" w:hanging="426"/>
        <w:jc w:val="both"/>
        <w:rPr>
          <w:rFonts w:ascii="Palatino Linotype" w:hAnsi="Palatino Linotype" w:cs="Calibri"/>
          <w:sz w:val="22"/>
          <w:szCs w:val="22"/>
        </w:rPr>
      </w:pPr>
      <w:r>
        <w:rPr>
          <w:rFonts w:ascii="Palatino Linotype" w:hAnsi="Palatino Linotype" w:cs="Calibri"/>
          <w:sz w:val="22"/>
          <w:szCs w:val="22"/>
        </w:rPr>
        <w:t>De opgave dient het emailadres te vermelden van d</w:t>
      </w:r>
      <w:r w:rsidRPr="00AD4D0E">
        <w:rPr>
          <w:rFonts w:ascii="Palatino Linotype" w:hAnsi="Palatino Linotype" w:cs="Calibri"/>
          <w:sz w:val="22"/>
          <w:szCs w:val="22"/>
        </w:rPr>
        <w:t xml:space="preserve">egene die de opgave dan wel wijziging </w:t>
      </w:r>
      <w:r>
        <w:rPr>
          <w:rFonts w:ascii="Palatino Linotype" w:hAnsi="Palatino Linotype" w:cs="Calibri"/>
          <w:sz w:val="22"/>
          <w:szCs w:val="22"/>
        </w:rPr>
        <w:t xml:space="preserve">ter registratie </w:t>
      </w:r>
      <w:r w:rsidRPr="00AD4D0E">
        <w:rPr>
          <w:rFonts w:ascii="Palatino Linotype" w:hAnsi="Palatino Linotype" w:cs="Calibri"/>
          <w:sz w:val="22"/>
          <w:szCs w:val="22"/>
        </w:rPr>
        <w:t xml:space="preserve">heeft </w:t>
      </w:r>
      <w:r>
        <w:rPr>
          <w:rFonts w:ascii="Palatino Linotype" w:hAnsi="Palatino Linotype" w:cs="Calibri"/>
          <w:sz w:val="22"/>
          <w:szCs w:val="22"/>
        </w:rPr>
        <w:t>op</w:t>
      </w:r>
      <w:r w:rsidRPr="00AD4D0E">
        <w:rPr>
          <w:rFonts w:ascii="Palatino Linotype" w:hAnsi="Palatino Linotype" w:cs="Calibri"/>
          <w:sz w:val="22"/>
          <w:szCs w:val="22"/>
        </w:rPr>
        <w:t>gegeven</w:t>
      </w:r>
      <w:r>
        <w:rPr>
          <w:rFonts w:ascii="Palatino Linotype" w:hAnsi="Palatino Linotype" w:cs="Calibri"/>
          <w:sz w:val="22"/>
          <w:szCs w:val="22"/>
        </w:rPr>
        <w:t>. Deze</w:t>
      </w:r>
      <w:r w:rsidRPr="00AD4D0E">
        <w:rPr>
          <w:rFonts w:ascii="Palatino Linotype" w:hAnsi="Palatino Linotype" w:cs="Calibri"/>
          <w:sz w:val="22"/>
          <w:szCs w:val="22"/>
        </w:rPr>
        <w:t xml:space="preserve"> krijgt </w:t>
      </w:r>
      <w:r>
        <w:rPr>
          <w:rFonts w:ascii="Palatino Linotype" w:hAnsi="Palatino Linotype" w:cs="Calibri"/>
          <w:sz w:val="22"/>
          <w:szCs w:val="22"/>
        </w:rPr>
        <w:t xml:space="preserve">op dat emailadres </w:t>
      </w:r>
      <w:r w:rsidRPr="00AD4D0E">
        <w:rPr>
          <w:rFonts w:ascii="Palatino Linotype" w:hAnsi="Palatino Linotype" w:cs="Calibri"/>
          <w:sz w:val="22"/>
          <w:szCs w:val="22"/>
        </w:rPr>
        <w:t>per omgaande een bevestiging van</w:t>
      </w:r>
      <w:r>
        <w:rPr>
          <w:rFonts w:ascii="Palatino Linotype" w:hAnsi="Palatino Linotype" w:cs="Calibri"/>
          <w:sz w:val="22"/>
          <w:szCs w:val="22"/>
        </w:rPr>
        <w:t xml:space="preserve"> de opgave</w:t>
      </w:r>
      <w:r w:rsidRPr="00AD4D0E">
        <w:rPr>
          <w:rFonts w:ascii="Palatino Linotype" w:hAnsi="Palatino Linotype" w:cs="Calibri"/>
          <w:sz w:val="22"/>
          <w:szCs w:val="22"/>
        </w:rPr>
        <w:t>.</w:t>
      </w:r>
    </w:p>
    <w:p w:rsidR="00EC0D5C" w:rsidRPr="00EC0D5C" w:rsidRDefault="00EC0D5C" w:rsidP="00EC0D5C">
      <w:pPr>
        <w:jc w:val="both"/>
        <w:rPr>
          <w:rFonts w:ascii="Palatino Linotype" w:hAnsi="Palatino Linotype" w:cs="Calibri"/>
          <w:sz w:val="22"/>
          <w:szCs w:val="22"/>
          <w:lang w:val="nl-NL"/>
        </w:rPr>
      </w:pPr>
    </w:p>
    <w:p w:rsidR="00EC0D5C" w:rsidRPr="00AD4D0E" w:rsidRDefault="00EC0D5C" w:rsidP="00EC0D5C">
      <w:pPr>
        <w:pStyle w:val="Bold12"/>
        <w:jc w:val="center"/>
        <w:rPr>
          <w:rFonts w:ascii="Palatino Linotype" w:hAnsi="Palatino Linotype" w:cs="Calibri"/>
          <w:bCs/>
          <w:sz w:val="22"/>
          <w:szCs w:val="22"/>
        </w:rPr>
      </w:pPr>
      <w:r w:rsidRPr="00AD4D0E">
        <w:rPr>
          <w:rFonts w:ascii="Palatino Linotype" w:hAnsi="Palatino Linotype" w:cs="Calibri"/>
          <w:bCs/>
          <w:sz w:val="22"/>
          <w:szCs w:val="22"/>
        </w:rPr>
        <w:t xml:space="preserve">Artikel </w:t>
      </w:r>
      <w:r>
        <w:rPr>
          <w:rFonts w:ascii="Palatino Linotype" w:hAnsi="Palatino Linotype" w:cs="Calibri"/>
          <w:bCs/>
          <w:sz w:val="22"/>
          <w:szCs w:val="22"/>
        </w:rPr>
        <w:t>4</w:t>
      </w:r>
    </w:p>
    <w:p w:rsidR="00EC0D5C" w:rsidRPr="00AD4D0E" w:rsidRDefault="00EC0D5C" w:rsidP="00EC0D5C">
      <w:pPr>
        <w:jc w:val="both"/>
        <w:rPr>
          <w:rFonts w:ascii="Palatino Linotype" w:hAnsi="Palatino Linotype" w:cs="Calibri"/>
          <w:sz w:val="22"/>
          <w:szCs w:val="22"/>
        </w:rPr>
      </w:pPr>
    </w:p>
    <w:p w:rsidR="00EC0D5C" w:rsidRPr="00AD4D0E" w:rsidRDefault="00EC0D5C" w:rsidP="002E6C27">
      <w:pPr>
        <w:pStyle w:val="ListParagraph"/>
        <w:numPr>
          <w:ilvl w:val="0"/>
          <w:numId w:val="9"/>
        </w:numPr>
        <w:spacing w:line="240" w:lineRule="atLeast"/>
        <w:ind w:left="426" w:hanging="426"/>
        <w:jc w:val="both"/>
        <w:rPr>
          <w:rFonts w:ascii="Palatino Linotype" w:hAnsi="Palatino Linotype" w:cs="Calibri"/>
          <w:sz w:val="22"/>
          <w:szCs w:val="22"/>
        </w:rPr>
      </w:pPr>
      <w:r w:rsidRPr="00AD4D0E">
        <w:rPr>
          <w:rFonts w:ascii="Palatino Linotype" w:hAnsi="Palatino Linotype" w:cs="Calibri"/>
          <w:sz w:val="22"/>
          <w:szCs w:val="22"/>
        </w:rPr>
        <w:t xml:space="preserve">Het bestuur van een lichaam is verplicht de uiteindelijk gerechtigden van het lichaam </w:t>
      </w:r>
      <w:r>
        <w:rPr>
          <w:rFonts w:ascii="Palatino Linotype" w:hAnsi="Palatino Linotype" w:cs="Calibri"/>
          <w:sz w:val="22"/>
          <w:szCs w:val="22"/>
        </w:rPr>
        <w:t xml:space="preserve">op de voorgeschreven wijze </w:t>
      </w:r>
      <w:r w:rsidRPr="00AD4D0E">
        <w:rPr>
          <w:rFonts w:ascii="Palatino Linotype" w:hAnsi="Palatino Linotype" w:cs="Calibri"/>
          <w:sz w:val="22"/>
          <w:szCs w:val="22"/>
        </w:rPr>
        <w:t>te registreren in het UBO-register.</w:t>
      </w:r>
    </w:p>
    <w:p w:rsidR="00EC0D5C" w:rsidRDefault="00EC0D5C" w:rsidP="002E6C27">
      <w:pPr>
        <w:pStyle w:val="ListParagraph"/>
        <w:numPr>
          <w:ilvl w:val="0"/>
          <w:numId w:val="9"/>
        </w:numPr>
        <w:spacing w:line="240" w:lineRule="atLeast"/>
        <w:ind w:left="426" w:hanging="426"/>
        <w:jc w:val="both"/>
        <w:rPr>
          <w:rFonts w:ascii="Palatino Linotype" w:hAnsi="Palatino Linotype" w:cs="Calibri"/>
          <w:sz w:val="22"/>
          <w:szCs w:val="22"/>
        </w:rPr>
      </w:pPr>
      <w:r w:rsidRPr="00AD4D0E">
        <w:rPr>
          <w:rFonts w:ascii="Palatino Linotype" w:hAnsi="Palatino Linotype" w:cs="Calibri"/>
          <w:sz w:val="22"/>
          <w:szCs w:val="22"/>
        </w:rPr>
        <w:t>Het bestuur kan een ander dan de bestuurder van het lichaam machtigen om de UBO-opgave</w:t>
      </w:r>
      <w:r>
        <w:rPr>
          <w:rFonts w:ascii="Palatino Linotype" w:hAnsi="Palatino Linotype" w:cs="Calibri"/>
          <w:sz w:val="22"/>
          <w:szCs w:val="22"/>
        </w:rPr>
        <w:t xml:space="preserve">, bedoeld in artikel 3, eerste lid, </w:t>
      </w:r>
      <w:r w:rsidRPr="00AD4D0E">
        <w:rPr>
          <w:rFonts w:ascii="Palatino Linotype" w:hAnsi="Palatino Linotype" w:cs="Calibri"/>
          <w:sz w:val="22"/>
          <w:szCs w:val="22"/>
        </w:rPr>
        <w:t xml:space="preserve">namens het lichaam te </w:t>
      </w:r>
      <w:r w:rsidRPr="001705E6">
        <w:rPr>
          <w:rFonts w:ascii="Palatino Linotype" w:hAnsi="Palatino Linotype" w:cs="Calibri"/>
          <w:sz w:val="22"/>
          <w:szCs w:val="22"/>
        </w:rPr>
        <w:t>registreren</w:t>
      </w:r>
      <w:r w:rsidRPr="00EF627D">
        <w:rPr>
          <w:rFonts w:ascii="Palatino Linotype" w:hAnsi="Palatino Linotype" w:cs="Calibri"/>
          <w:sz w:val="22"/>
          <w:szCs w:val="22"/>
        </w:rPr>
        <w:t>.</w:t>
      </w:r>
    </w:p>
    <w:p w:rsidR="00EC0D5C" w:rsidRPr="00EF627D" w:rsidRDefault="00EC0D5C" w:rsidP="002E6C27">
      <w:pPr>
        <w:pStyle w:val="ListParagraph"/>
        <w:numPr>
          <w:ilvl w:val="0"/>
          <w:numId w:val="9"/>
        </w:numPr>
        <w:spacing w:line="240" w:lineRule="atLeast"/>
        <w:ind w:left="426" w:hanging="426"/>
        <w:jc w:val="both"/>
        <w:rPr>
          <w:rFonts w:ascii="Palatino Linotype" w:hAnsi="Palatino Linotype" w:cs="Calibri"/>
          <w:sz w:val="22"/>
          <w:szCs w:val="22"/>
        </w:rPr>
      </w:pPr>
      <w:r>
        <w:rPr>
          <w:rFonts w:ascii="Palatino Linotype" w:hAnsi="Palatino Linotype" w:cs="Calibri"/>
          <w:sz w:val="22"/>
          <w:szCs w:val="22"/>
        </w:rPr>
        <w:t>Indien ten aanzien van een rechtspersoon een akte en statuten dan wel een wijziging daarvan, alsmede indien een akte ten aanzien van een trust of soortgelijke juridische constructie, ten overstaan van een notaris is verleden, is de notaris gehouden om binnen twee weken na het verlijden van de akte de voorgeschreven opgave aan het UBO-register te doen.</w:t>
      </w:r>
    </w:p>
    <w:p w:rsidR="0094173B" w:rsidRDefault="0094173B" w:rsidP="0094173B">
      <w:pPr>
        <w:autoSpaceDE w:val="0"/>
        <w:autoSpaceDN w:val="0"/>
        <w:adjustRightInd w:val="0"/>
        <w:rPr>
          <w:rFonts w:ascii="Palatino Linotype" w:hAnsi="Palatino Linotype" w:cs="Arial"/>
          <w:b/>
          <w:sz w:val="20"/>
          <w:lang w:val="nl-NL"/>
        </w:rPr>
      </w:pPr>
    </w:p>
    <w:p w:rsidR="002E6C27" w:rsidRDefault="002E6C27">
      <w:pPr>
        <w:widowControl/>
        <w:rPr>
          <w:rFonts w:ascii="Palatino Linotype" w:hAnsi="Palatino Linotype" w:cs="Arial"/>
          <w:b/>
          <w:sz w:val="20"/>
          <w:lang w:val="nl-NL"/>
        </w:rPr>
      </w:pPr>
      <w:r>
        <w:rPr>
          <w:rFonts w:ascii="Palatino Linotype" w:hAnsi="Palatino Linotype" w:cs="Arial"/>
          <w:b/>
          <w:sz w:val="20"/>
          <w:lang w:val="nl-NL"/>
        </w:rPr>
        <w:br w:type="page"/>
      </w:r>
    </w:p>
    <w:p w:rsidR="00EC0D5C" w:rsidRDefault="00EC0D5C" w:rsidP="0094173B">
      <w:pPr>
        <w:autoSpaceDE w:val="0"/>
        <w:autoSpaceDN w:val="0"/>
        <w:adjustRightInd w:val="0"/>
        <w:rPr>
          <w:rFonts w:ascii="Palatino Linotype" w:hAnsi="Palatino Linotype" w:cs="Arial"/>
          <w:b/>
          <w:sz w:val="20"/>
          <w:lang w:val="nl-NL"/>
        </w:rPr>
      </w:pPr>
    </w:p>
    <w:p w:rsidR="00EC0D5C" w:rsidRDefault="00EC0D5C" w:rsidP="00EC0D5C">
      <w:pPr>
        <w:jc w:val="center"/>
        <w:rPr>
          <w:rFonts w:ascii="Palatino Linotype" w:hAnsi="Palatino Linotype" w:cs="Calibri"/>
          <w:sz w:val="22"/>
          <w:szCs w:val="22"/>
        </w:rPr>
      </w:pPr>
      <w:proofErr w:type="spellStart"/>
      <w:r>
        <w:rPr>
          <w:rFonts w:ascii="Palatino Linotype" w:hAnsi="Palatino Linotype" w:cs="Calibri"/>
          <w:sz w:val="22"/>
          <w:szCs w:val="22"/>
        </w:rPr>
        <w:t>Artikel</w:t>
      </w:r>
      <w:proofErr w:type="spellEnd"/>
      <w:r>
        <w:rPr>
          <w:rFonts w:ascii="Palatino Linotype" w:hAnsi="Palatino Linotype" w:cs="Calibri"/>
          <w:sz w:val="22"/>
          <w:szCs w:val="22"/>
        </w:rPr>
        <w:t xml:space="preserve"> 5</w:t>
      </w:r>
    </w:p>
    <w:p w:rsidR="00EC0D5C" w:rsidRPr="00AD4D0E" w:rsidRDefault="00EC0D5C" w:rsidP="00EC0D5C">
      <w:pPr>
        <w:jc w:val="both"/>
        <w:rPr>
          <w:rFonts w:ascii="Palatino Linotype" w:hAnsi="Palatino Linotype" w:cs="Calibri"/>
          <w:sz w:val="22"/>
          <w:szCs w:val="22"/>
        </w:rPr>
      </w:pPr>
    </w:p>
    <w:p w:rsidR="00EC0D5C" w:rsidRPr="00AD4D0E" w:rsidRDefault="00EC0D5C" w:rsidP="00EC0D5C">
      <w:pPr>
        <w:pStyle w:val="ListParagraph"/>
        <w:numPr>
          <w:ilvl w:val="0"/>
          <w:numId w:val="10"/>
        </w:numPr>
        <w:spacing w:line="240" w:lineRule="atLeast"/>
        <w:ind w:left="426" w:hanging="426"/>
        <w:jc w:val="both"/>
        <w:rPr>
          <w:rFonts w:ascii="Palatino Linotype" w:hAnsi="Palatino Linotype" w:cs="Calibri"/>
          <w:sz w:val="22"/>
          <w:szCs w:val="22"/>
        </w:rPr>
      </w:pPr>
      <w:r w:rsidRPr="00AD4D0E">
        <w:rPr>
          <w:rFonts w:ascii="Palatino Linotype" w:hAnsi="Palatino Linotype" w:cs="Calibri"/>
          <w:sz w:val="22"/>
          <w:szCs w:val="22"/>
        </w:rPr>
        <w:t xml:space="preserve">De Secretaris onderzoekt of de registratie blijkens de inschrijving van het lichaam in het handelsregister afkomstig is van iemand die tot het doen ervan bevoegd is, </w:t>
      </w:r>
      <w:r>
        <w:rPr>
          <w:rFonts w:ascii="Palatino Linotype" w:hAnsi="Palatino Linotype" w:cs="Calibri"/>
          <w:sz w:val="22"/>
          <w:szCs w:val="22"/>
        </w:rPr>
        <w:t xml:space="preserve">alsmede </w:t>
      </w:r>
      <w:r w:rsidRPr="00AD4D0E">
        <w:rPr>
          <w:rFonts w:ascii="Palatino Linotype" w:hAnsi="Palatino Linotype" w:cs="Calibri"/>
          <w:sz w:val="22"/>
          <w:szCs w:val="22"/>
        </w:rPr>
        <w:t xml:space="preserve">of </w:t>
      </w:r>
      <w:r>
        <w:rPr>
          <w:rFonts w:ascii="Palatino Linotype" w:hAnsi="Palatino Linotype" w:cs="Calibri"/>
          <w:sz w:val="22"/>
          <w:szCs w:val="22"/>
        </w:rPr>
        <w:t>het</w:t>
      </w:r>
      <w:r w:rsidRPr="00AD4D0E">
        <w:rPr>
          <w:rFonts w:ascii="Palatino Linotype" w:hAnsi="Palatino Linotype" w:cs="Calibri"/>
          <w:sz w:val="22"/>
          <w:szCs w:val="22"/>
        </w:rPr>
        <w:t xml:space="preserve"> opgaveformulier volledig is ingevuld.</w:t>
      </w:r>
    </w:p>
    <w:p w:rsidR="00EC0D5C" w:rsidRPr="00AD4D0E" w:rsidRDefault="00EC0D5C" w:rsidP="00EC0D5C">
      <w:pPr>
        <w:pStyle w:val="ListParagraph"/>
        <w:numPr>
          <w:ilvl w:val="0"/>
          <w:numId w:val="10"/>
        </w:numPr>
        <w:spacing w:line="240" w:lineRule="atLeast"/>
        <w:ind w:left="426" w:hanging="426"/>
        <w:jc w:val="both"/>
        <w:rPr>
          <w:rFonts w:ascii="Palatino Linotype" w:hAnsi="Palatino Linotype" w:cs="Calibri"/>
          <w:sz w:val="22"/>
          <w:szCs w:val="22"/>
        </w:rPr>
      </w:pPr>
      <w:r w:rsidRPr="00AD4D0E">
        <w:rPr>
          <w:rFonts w:ascii="Palatino Linotype" w:hAnsi="Palatino Linotype" w:cs="Calibri"/>
          <w:sz w:val="22"/>
          <w:szCs w:val="22"/>
        </w:rPr>
        <w:t>De Secretaris kan bij een onderzoek nadere bewijsstukken vragen die de bevoegdheid kunnen aantonen van degene die de registratie doet.</w:t>
      </w:r>
    </w:p>
    <w:p w:rsidR="00EC0D5C" w:rsidRDefault="00EC0D5C" w:rsidP="00EC0D5C">
      <w:pPr>
        <w:pStyle w:val="ListParagraph"/>
        <w:numPr>
          <w:ilvl w:val="0"/>
          <w:numId w:val="10"/>
        </w:numPr>
        <w:spacing w:line="240" w:lineRule="atLeast"/>
        <w:ind w:left="426" w:hanging="426"/>
        <w:jc w:val="both"/>
        <w:rPr>
          <w:rFonts w:ascii="Palatino Linotype" w:hAnsi="Palatino Linotype" w:cs="Calibri"/>
          <w:sz w:val="22"/>
          <w:szCs w:val="22"/>
        </w:rPr>
      </w:pPr>
      <w:r w:rsidRPr="00AD4D0E">
        <w:rPr>
          <w:rFonts w:ascii="Palatino Linotype" w:hAnsi="Palatino Linotype" w:cs="Calibri"/>
          <w:sz w:val="22"/>
          <w:szCs w:val="22"/>
        </w:rPr>
        <w:t>Indien de Secretaris ervan overtuigd is dat de opgave is gedaan door iemand die tot het doen ervan bevoegd is en van oordeel is dat de registratie i</w:t>
      </w:r>
      <w:r>
        <w:rPr>
          <w:rFonts w:ascii="Palatino Linotype" w:hAnsi="Palatino Linotype" w:cs="Calibri"/>
          <w:sz w:val="22"/>
          <w:szCs w:val="22"/>
        </w:rPr>
        <w:t>s</w:t>
      </w:r>
      <w:r w:rsidRPr="00AD4D0E">
        <w:rPr>
          <w:rFonts w:ascii="Palatino Linotype" w:hAnsi="Palatino Linotype" w:cs="Calibri"/>
          <w:sz w:val="22"/>
          <w:szCs w:val="22"/>
        </w:rPr>
        <w:t xml:space="preserve"> gedaan conform artikel </w:t>
      </w:r>
      <w:r>
        <w:rPr>
          <w:rFonts w:ascii="Palatino Linotype" w:hAnsi="Palatino Linotype" w:cs="Calibri"/>
          <w:sz w:val="22"/>
          <w:szCs w:val="22"/>
        </w:rPr>
        <w:t>6</w:t>
      </w:r>
      <w:r w:rsidRPr="00AD4D0E">
        <w:rPr>
          <w:rFonts w:ascii="Palatino Linotype" w:hAnsi="Palatino Linotype" w:cs="Calibri"/>
          <w:sz w:val="22"/>
          <w:szCs w:val="22"/>
        </w:rPr>
        <w:t xml:space="preserve">, gaat </w:t>
      </w:r>
      <w:r>
        <w:rPr>
          <w:rFonts w:ascii="Palatino Linotype" w:hAnsi="Palatino Linotype" w:cs="Calibri"/>
          <w:sz w:val="22"/>
          <w:szCs w:val="22"/>
        </w:rPr>
        <w:t>deze</w:t>
      </w:r>
      <w:r w:rsidRPr="00AD4D0E">
        <w:rPr>
          <w:rFonts w:ascii="Palatino Linotype" w:hAnsi="Palatino Linotype" w:cs="Calibri"/>
          <w:sz w:val="22"/>
          <w:szCs w:val="22"/>
        </w:rPr>
        <w:t xml:space="preserve"> onverwijld over tot registratie van de uiteindelijk gerechtigden.</w:t>
      </w:r>
    </w:p>
    <w:p w:rsidR="00EC0D5C" w:rsidRPr="005A6664" w:rsidRDefault="00EC0D5C" w:rsidP="00EC0D5C">
      <w:pPr>
        <w:pStyle w:val="ListParagraph"/>
        <w:numPr>
          <w:ilvl w:val="0"/>
          <w:numId w:val="10"/>
        </w:numPr>
        <w:spacing w:line="240" w:lineRule="atLeast"/>
        <w:ind w:left="426" w:hanging="426"/>
        <w:jc w:val="both"/>
        <w:rPr>
          <w:rFonts w:ascii="Palatino Linotype" w:hAnsi="Palatino Linotype" w:cs="Calibri"/>
          <w:sz w:val="22"/>
          <w:szCs w:val="22"/>
        </w:rPr>
      </w:pPr>
      <w:r w:rsidRPr="005A6664">
        <w:rPr>
          <w:rFonts w:ascii="Palatino Linotype" w:hAnsi="Palatino Linotype"/>
          <w:sz w:val="22"/>
          <w:szCs w:val="22"/>
        </w:rPr>
        <w:t xml:space="preserve">Indien de Secretaris van oordeel is dat de opgave niet juist is, geeft hij </w:t>
      </w:r>
      <w:r>
        <w:rPr>
          <w:rFonts w:ascii="Palatino Linotype" w:hAnsi="Palatino Linotype"/>
          <w:sz w:val="22"/>
          <w:szCs w:val="22"/>
        </w:rPr>
        <w:t>het bestuur</w:t>
      </w:r>
      <w:r w:rsidRPr="005A6664">
        <w:rPr>
          <w:rFonts w:ascii="Palatino Linotype" w:hAnsi="Palatino Linotype"/>
          <w:sz w:val="22"/>
          <w:szCs w:val="22"/>
        </w:rPr>
        <w:t xml:space="preserve"> </w:t>
      </w:r>
      <w:r>
        <w:rPr>
          <w:rFonts w:ascii="Palatino Linotype" w:hAnsi="Palatino Linotype"/>
          <w:sz w:val="22"/>
          <w:szCs w:val="22"/>
        </w:rPr>
        <w:t xml:space="preserve">van het lichaam, respectievelijk degene die de opgave heeft gedaan, </w:t>
      </w:r>
      <w:r w:rsidRPr="005A6664">
        <w:rPr>
          <w:rFonts w:ascii="Palatino Linotype" w:hAnsi="Palatino Linotype"/>
          <w:sz w:val="22"/>
          <w:szCs w:val="22"/>
        </w:rPr>
        <w:t xml:space="preserve">in overweging de opgave te wijzigen of in te trekken. Daartoe stelt hij de opgave onverwijld weer ter beschikking aan het bestuur van het lichaam en geeft hij de aanwijzingen die hij in het kader van artikel </w:t>
      </w:r>
      <w:r>
        <w:rPr>
          <w:rFonts w:ascii="Palatino Linotype" w:hAnsi="Palatino Linotype"/>
          <w:sz w:val="22"/>
          <w:szCs w:val="22"/>
        </w:rPr>
        <w:t>6</w:t>
      </w:r>
      <w:r w:rsidRPr="005A6664">
        <w:rPr>
          <w:rFonts w:ascii="Palatino Linotype" w:hAnsi="Palatino Linotype"/>
          <w:sz w:val="22"/>
          <w:szCs w:val="22"/>
        </w:rPr>
        <w:t xml:space="preserve"> in het belang van het UBO-register dienstig oordeelt.</w:t>
      </w:r>
    </w:p>
    <w:p w:rsidR="00EC0D5C" w:rsidRDefault="00EC0D5C" w:rsidP="00EC0D5C">
      <w:pPr>
        <w:pStyle w:val="ListParagraph"/>
        <w:numPr>
          <w:ilvl w:val="0"/>
          <w:numId w:val="10"/>
        </w:numPr>
        <w:spacing w:line="240" w:lineRule="atLeast"/>
        <w:ind w:left="426" w:hanging="426"/>
        <w:jc w:val="both"/>
        <w:rPr>
          <w:rFonts w:ascii="Palatino Linotype" w:hAnsi="Palatino Linotype" w:cs="Calibri"/>
          <w:sz w:val="22"/>
          <w:szCs w:val="22"/>
        </w:rPr>
      </w:pPr>
      <w:r w:rsidRPr="005A6664">
        <w:rPr>
          <w:rFonts w:ascii="Palatino Linotype" w:hAnsi="Palatino Linotype" w:cs="Calibri"/>
          <w:sz w:val="22"/>
          <w:szCs w:val="22"/>
        </w:rPr>
        <w:t>De Secretaris weigert tot registratie over te gaan indien deze er niet van overtuigd is dat de opgave afkomstig is van een tot opgave bevoegd persoon</w:t>
      </w:r>
      <w:r w:rsidRPr="00AD4D0E">
        <w:rPr>
          <w:rFonts w:ascii="Palatino Linotype" w:hAnsi="Palatino Linotype" w:cs="Calibri"/>
          <w:sz w:val="22"/>
          <w:szCs w:val="22"/>
        </w:rPr>
        <w:t>.</w:t>
      </w:r>
    </w:p>
    <w:p w:rsidR="00EC0D5C" w:rsidRPr="00AD4D0E" w:rsidRDefault="00EC0D5C" w:rsidP="00EC0D5C">
      <w:pPr>
        <w:pStyle w:val="ListParagraph"/>
        <w:numPr>
          <w:ilvl w:val="0"/>
          <w:numId w:val="10"/>
        </w:numPr>
        <w:spacing w:line="240" w:lineRule="atLeast"/>
        <w:ind w:left="426" w:hanging="426"/>
        <w:jc w:val="both"/>
        <w:rPr>
          <w:rFonts w:ascii="Palatino Linotype" w:hAnsi="Palatino Linotype" w:cs="Calibri"/>
          <w:sz w:val="22"/>
          <w:szCs w:val="22"/>
        </w:rPr>
      </w:pPr>
      <w:r w:rsidRPr="00AD4D0E">
        <w:rPr>
          <w:rFonts w:ascii="Palatino Linotype" w:hAnsi="Palatino Linotype" w:cs="Calibri"/>
          <w:sz w:val="22"/>
          <w:szCs w:val="22"/>
        </w:rPr>
        <w:t>De Secretaris kan weigeren om tot registratie over te gaan indien:</w:t>
      </w:r>
    </w:p>
    <w:p w:rsidR="00EC0D5C" w:rsidRPr="00AD4D0E" w:rsidRDefault="00EC0D5C" w:rsidP="00EC0D5C">
      <w:pPr>
        <w:pStyle w:val="ListParagraph"/>
        <w:numPr>
          <w:ilvl w:val="1"/>
          <w:numId w:val="10"/>
        </w:numPr>
        <w:spacing w:line="240" w:lineRule="atLeast"/>
        <w:ind w:left="720" w:hanging="294"/>
        <w:jc w:val="both"/>
        <w:rPr>
          <w:rFonts w:ascii="Palatino Linotype" w:hAnsi="Palatino Linotype" w:cs="Calibri"/>
          <w:sz w:val="22"/>
          <w:szCs w:val="22"/>
        </w:rPr>
      </w:pPr>
      <w:r>
        <w:rPr>
          <w:rFonts w:ascii="Palatino Linotype" w:hAnsi="Palatino Linotype" w:cs="Calibri"/>
          <w:sz w:val="22"/>
          <w:szCs w:val="22"/>
        </w:rPr>
        <w:t>d</w:t>
      </w:r>
      <w:r w:rsidRPr="00AD4D0E">
        <w:rPr>
          <w:rFonts w:ascii="Palatino Linotype" w:hAnsi="Palatino Linotype" w:cs="Calibri"/>
          <w:sz w:val="22"/>
          <w:szCs w:val="22"/>
        </w:rPr>
        <w:t xml:space="preserve">e opgave </w:t>
      </w:r>
      <w:r>
        <w:rPr>
          <w:rFonts w:ascii="Palatino Linotype" w:hAnsi="Palatino Linotype" w:cs="Calibri"/>
          <w:sz w:val="22"/>
          <w:szCs w:val="22"/>
        </w:rPr>
        <w:t>tegen</w:t>
      </w:r>
      <w:r w:rsidRPr="00AD4D0E">
        <w:rPr>
          <w:rFonts w:ascii="Palatino Linotype" w:hAnsi="Palatino Linotype" w:cs="Calibri"/>
          <w:sz w:val="22"/>
          <w:szCs w:val="22"/>
        </w:rPr>
        <w:t>strijdig is met een wettelijk voorschrift, het recht, de openbare orde of de goede zeden;</w:t>
      </w:r>
    </w:p>
    <w:p w:rsidR="00EC0D5C" w:rsidRPr="00AD4D0E" w:rsidRDefault="00EC0D5C" w:rsidP="00EC0D5C">
      <w:pPr>
        <w:pStyle w:val="ListParagraph"/>
        <w:numPr>
          <w:ilvl w:val="1"/>
          <w:numId w:val="10"/>
        </w:numPr>
        <w:spacing w:line="240" w:lineRule="atLeast"/>
        <w:ind w:left="720" w:hanging="294"/>
        <w:jc w:val="both"/>
        <w:rPr>
          <w:rFonts w:ascii="Palatino Linotype" w:hAnsi="Palatino Linotype" w:cs="Calibri"/>
          <w:sz w:val="22"/>
          <w:szCs w:val="22"/>
        </w:rPr>
      </w:pPr>
      <w:r w:rsidRPr="00AD4D0E">
        <w:rPr>
          <w:rFonts w:ascii="Palatino Linotype" w:hAnsi="Palatino Linotype" w:cs="Calibri"/>
          <w:sz w:val="22"/>
          <w:szCs w:val="22"/>
        </w:rPr>
        <w:t>de opgave kennelijk strijdig of onvolledig is;</w:t>
      </w:r>
    </w:p>
    <w:p w:rsidR="00EC0D5C" w:rsidRPr="001705E6" w:rsidRDefault="00EC0D5C" w:rsidP="00EC0D5C">
      <w:pPr>
        <w:pStyle w:val="ListParagraph"/>
        <w:numPr>
          <w:ilvl w:val="1"/>
          <w:numId w:val="10"/>
        </w:numPr>
        <w:spacing w:line="240" w:lineRule="atLeast"/>
        <w:ind w:left="720" w:hanging="294"/>
        <w:jc w:val="both"/>
        <w:rPr>
          <w:rFonts w:ascii="Palatino Linotype" w:hAnsi="Palatino Linotype" w:cs="Calibri"/>
          <w:sz w:val="22"/>
          <w:szCs w:val="22"/>
        </w:rPr>
      </w:pPr>
      <w:r w:rsidRPr="00AD4D0E">
        <w:rPr>
          <w:rFonts w:ascii="Palatino Linotype" w:hAnsi="Palatino Linotype" w:cs="Calibri"/>
          <w:sz w:val="22"/>
          <w:szCs w:val="22"/>
        </w:rPr>
        <w:t>de opgave strijdig is met de reeds over het lichaam in het handelsregister opgenomen gegevens;</w:t>
      </w:r>
    </w:p>
    <w:p w:rsidR="00EC0D5C" w:rsidRPr="003D2D44" w:rsidRDefault="00EC0D5C" w:rsidP="00EC0D5C">
      <w:pPr>
        <w:pStyle w:val="ListParagraph"/>
        <w:numPr>
          <w:ilvl w:val="1"/>
          <w:numId w:val="10"/>
        </w:numPr>
        <w:spacing w:line="240" w:lineRule="atLeast"/>
        <w:ind w:left="720" w:hanging="294"/>
        <w:jc w:val="both"/>
        <w:rPr>
          <w:rFonts w:ascii="Palatino Linotype" w:hAnsi="Palatino Linotype" w:cs="Calibri"/>
          <w:sz w:val="22"/>
          <w:szCs w:val="22"/>
        </w:rPr>
      </w:pPr>
      <w:r w:rsidRPr="007442C9">
        <w:rPr>
          <w:rFonts w:ascii="Palatino Linotype" w:hAnsi="Palatino Linotype" w:cs="Calibri"/>
          <w:sz w:val="22"/>
          <w:szCs w:val="22"/>
        </w:rPr>
        <w:t xml:space="preserve">de </w:t>
      </w:r>
      <w:r w:rsidRPr="00EF627D">
        <w:rPr>
          <w:rFonts w:ascii="Palatino Linotype" w:hAnsi="Palatino Linotype" w:cs="Calibri"/>
          <w:sz w:val="22"/>
          <w:szCs w:val="22"/>
        </w:rPr>
        <w:t>Secretaris ger</w:t>
      </w:r>
      <w:r w:rsidRPr="003D2D44">
        <w:rPr>
          <w:rFonts w:ascii="Palatino Linotype" w:hAnsi="Palatino Linotype" w:cs="Calibri"/>
          <w:sz w:val="22"/>
          <w:szCs w:val="22"/>
        </w:rPr>
        <w:t>ede twijfel heeft over de juistheid van de opgave.</w:t>
      </w:r>
    </w:p>
    <w:p w:rsidR="00EC0D5C" w:rsidRDefault="00EC0D5C" w:rsidP="00EC0D5C">
      <w:pPr>
        <w:pStyle w:val="ListParagraph"/>
        <w:numPr>
          <w:ilvl w:val="0"/>
          <w:numId w:val="10"/>
        </w:numPr>
        <w:spacing w:line="240" w:lineRule="atLeast"/>
        <w:ind w:left="450" w:hanging="450"/>
        <w:jc w:val="both"/>
        <w:rPr>
          <w:rFonts w:ascii="Palatino Linotype" w:hAnsi="Palatino Linotype" w:cs="Calibri"/>
          <w:sz w:val="22"/>
          <w:szCs w:val="22"/>
        </w:rPr>
      </w:pPr>
      <w:r w:rsidRPr="003D2D44">
        <w:rPr>
          <w:rFonts w:ascii="Palatino Linotype" w:hAnsi="Palatino Linotype" w:cs="Calibri"/>
          <w:sz w:val="22"/>
          <w:szCs w:val="22"/>
        </w:rPr>
        <w:t xml:space="preserve">Ingeval de Secretaris </w:t>
      </w:r>
      <w:r>
        <w:rPr>
          <w:rFonts w:ascii="Palatino Linotype" w:hAnsi="Palatino Linotype" w:cs="Calibri"/>
          <w:sz w:val="22"/>
          <w:szCs w:val="22"/>
        </w:rPr>
        <w:t xml:space="preserve">krachtens het vijfde of zesde lid </w:t>
      </w:r>
      <w:r w:rsidRPr="003D2D44">
        <w:rPr>
          <w:rFonts w:ascii="Palatino Linotype" w:hAnsi="Palatino Linotype" w:cs="Calibri"/>
          <w:sz w:val="22"/>
          <w:szCs w:val="22"/>
        </w:rPr>
        <w:t xml:space="preserve">de inschrijving </w:t>
      </w:r>
      <w:r w:rsidRPr="0007797A">
        <w:rPr>
          <w:rFonts w:ascii="Palatino Linotype" w:hAnsi="Palatino Linotype" w:cs="Calibri"/>
          <w:sz w:val="22"/>
          <w:szCs w:val="22"/>
        </w:rPr>
        <w:t>weigert</w:t>
      </w:r>
      <w:r>
        <w:rPr>
          <w:rFonts w:ascii="Palatino Linotype" w:hAnsi="Palatino Linotype" w:cs="Calibri"/>
          <w:sz w:val="22"/>
          <w:szCs w:val="22"/>
        </w:rPr>
        <w:t>,</w:t>
      </w:r>
      <w:r w:rsidRPr="00AD4D0E">
        <w:rPr>
          <w:rFonts w:ascii="Palatino Linotype" w:hAnsi="Palatino Linotype" w:cs="Calibri"/>
          <w:sz w:val="22"/>
          <w:szCs w:val="22"/>
        </w:rPr>
        <w:t xml:space="preserve"> stelt </w:t>
      </w:r>
      <w:r>
        <w:rPr>
          <w:rFonts w:ascii="Palatino Linotype" w:hAnsi="Palatino Linotype" w:cs="Calibri"/>
          <w:sz w:val="22"/>
          <w:szCs w:val="22"/>
        </w:rPr>
        <w:t>deze</w:t>
      </w:r>
      <w:r w:rsidRPr="00AD4D0E">
        <w:rPr>
          <w:rFonts w:ascii="Palatino Linotype" w:hAnsi="Palatino Linotype" w:cs="Calibri"/>
          <w:sz w:val="22"/>
          <w:szCs w:val="22"/>
        </w:rPr>
        <w:t xml:space="preserve"> de opgave weer ter beschikking aan </w:t>
      </w:r>
      <w:r>
        <w:rPr>
          <w:rFonts w:ascii="Palatino Linotype" w:hAnsi="Palatino Linotype" w:cs="Calibri"/>
          <w:sz w:val="22"/>
          <w:szCs w:val="22"/>
        </w:rPr>
        <w:t xml:space="preserve">het bestuur van het lichaam, respectievelijk aan </w:t>
      </w:r>
      <w:r w:rsidRPr="00AD4D0E">
        <w:rPr>
          <w:rFonts w:ascii="Palatino Linotype" w:hAnsi="Palatino Linotype" w:cs="Calibri"/>
          <w:sz w:val="22"/>
          <w:szCs w:val="22"/>
        </w:rPr>
        <w:t xml:space="preserve">degene die de opgave heeft gedaan </w:t>
      </w:r>
      <w:r>
        <w:rPr>
          <w:rFonts w:ascii="Palatino Linotype" w:hAnsi="Palatino Linotype" w:cs="Calibri"/>
          <w:sz w:val="22"/>
          <w:szCs w:val="22"/>
        </w:rPr>
        <w:t xml:space="preserve">met vermelding van de reden van weigering en </w:t>
      </w:r>
      <w:r w:rsidRPr="00AD4D0E">
        <w:rPr>
          <w:rFonts w:ascii="Palatino Linotype" w:hAnsi="Palatino Linotype" w:cs="Calibri"/>
          <w:sz w:val="22"/>
          <w:szCs w:val="22"/>
        </w:rPr>
        <w:t xml:space="preserve">het verzoek tot </w:t>
      </w:r>
      <w:r>
        <w:rPr>
          <w:rFonts w:ascii="Palatino Linotype" w:hAnsi="Palatino Linotype" w:cs="Calibri"/>
          <w:sz w:val="22"/>
          <w:szCs w:val="22"/>
        </w:rPr>
        <w:t>het doen van een nieuwe opgave door de daartoe bevoegde bestuurder</w:t>
      </w:r>
      <w:r w:rsidRPr="00AD4D0E">
        <w:rPr>
          <w:rFonts w:ascii="Palatino Linotype" w:hAnsi="Palatino Linotype" w:cs="Calibri"/>
          <w:sz w:val="22"/>
          <w:szCs w:val="22"/>
        </w:rPr>
        <w:t>.</w:t>
      </w:r>
      <w:r>
        <w:rPr>
          <w:rFonts w:ascii="Palatino Linotype" w:hAnsi="Palatino Linotype" w:cs="Calibri"/>
          <w:sz w:val="22"/>
          <w:szCs w:val="22"/>
        </w:rPr>
        <w:t xml:space="preserve"> Deze nieuwe opgave </w:t>
      </w:r>
      <w:r w:rsidRPr="00413222">
        <w:rPr>
          <w:rFonts w:ascii="Palatino Linotype" w:hAnsi="Palatino Linotype" w:cs="Calibri"/>
          <w:sz w:val="22"/>
          <w:szCs w:val="22"/>
        </w:rPr>
        <w:t xml:space="preserve">moet worden gedaan binnen een termijn van twee weken nadat de Secretaris </w:t>
      </w:r>
      <w:r>
        <w:rPr>
          <w:rFonts w:ascii="Palatino Linotype" w:hAnsi="Palatino Linotype" w:cs="Calibri"/>
          <w:sz w:val="22"/>
          <w:szCs w:val="22"/>
        </w:rPr>
        <w:t xml:space="preserve">de opgave </w:t>
      </w:r>
      <w:r w:rsidRPr="00413222">
        <w:rPr>
          <w:rFonts w:ascii="Palatino Linotype" w:hAnsi="Palatino Linotype" w:cs="Calibri"/>
          <w:sz w:val="22"/>
          <w:szCs w:val="22"/>
        </w:rPr>
        <w:t>weer ter beschikking heeft gesteld.</w:t>
      </w:r>
    </w:p>
    <w:p w:rsidR="00EC0D5C" w:rsidRDefault="00EC0D5C" w:rsidP="00EC0D5C">
      <w:pPr>
        <w:pStyle w:val="ListParagraph"/>
        <w:numPr>
          <w:ilvl w:val="0"/>
          <w:numId w:val="10"/>
        </w:numPr>
        <w:spacing w:line="240" w:lineRule="atLeast"/>
        <w:ind w:left="426" w:hanging="426"/>
        <w:jc w:val="both"/>
        <w:rPr>
          <w:rFonts w:ascii="Palatino Linotype" w:hAnsi="Palatino Linotype"/>
          <w:sz w:val="22"/>
          <w:szCs w:val="22"/>
        </w:rPr>
      </w:pPr>
      <w:r w:rsidRPr="005C182D">
        <w:rPr>
          <w:rFonts w:ascii="Palatino Linotype" w:hAnsi="Palatino Linotype"/>
          <w:sz w:val="22"/>
          <w:szCs w:val="22"/>
        </w:rPr>
        <w:t xml:space="preserve">Indien, naar </w:t>
      </w:r>
      <w:r>
        <w:rPr>
          <w:rFonts w:ascii="Palatino Linotype" w:hAnsi="Palatino Linotype"/>
          <w:sz w:val="22"/>
          <w:szCs w:val="22"/>
        </w:rPr>
        <w:t xml:space="preserve">het </w:t>
      </w:r>
      <w:r w:rsidRPr="005C182D">
        <w:rPr>
          <w:rFonts w:ascii="Palatino Linotype" w:hAnsi="Palatino Linotype"/>
          <w:sz w:val="22"/>
          <w:szCs w:val="22"/>
        </w:rPr>
        <w:t>oordeel van de Secretaris, uit de nieuwe verstrekte opgave</w:t>
      </w:r>
      <w:r>
        <w:rPr>
          <w:rFonts w:ascii="Palatino Linotype" w:hAnsi="Palatino Linotype"/>
          <w:sz w:val="22"/>
          <w:szCs w:val="22"/>
        </w:rPr>
        <w:t xml:space="preserve">, </w:t>
      </w:r>
      <w:r w:rsidRPr="005C182D">
        <w:rPr>
          <w:rFonts w:ascii="Palatino Linotype" w:hAnsi="Palatino Linotype"/>
          <w:sz w:val="22"/>
          <w:szCs w:val="22"/>
        </w:rPr>
        <w:t xml:space="preserve">blijkt dat de aangever de gegeven aanwijzingen niet heeft opgevolgd, of </w:t>
      </w:r>
      <w:r>
        <w:rPr>
          <w:rFonts w:ascii="Palatino Linotype" w:hAnsi="Palatino Linotype"/>
          <w:sz w:val="22"/>
          <w:szCs w:val="22"/>
        </w:rPr>
        <w:t>de opgave</w:t>
      </w:r>
      <w:r w:rsidRPr="005C182D">
        <w:rPr>
          <w:rFonts w:ascii="Palatino Linotype" w:hAnsi="Palatino Linotype"/>
          <w:sz w:val="22"/>
          <w:szCs w:val="22"/>
        </w:rPr>
        <w:t xml:space="preserve"> niet tijdig is verbeterd, </w:t>
      </w:r>
      <w:r w:rsidRPr="0034711F">
        <w:rPr>
          <w:rFonts w:ascii="Palatino Linotype" w:hAnsi="Palatino Linotype"/>
          <w:sz w:val="22"/>
          <w:szCs w:val="22"/>
        </w:rPr>
        <w:t>wordt dit gemeld bij de bevoegde instanties.</w:t>
      </w:r>
    </w:p>
    <w:p w:rsidR="00EC0D5C" w:rsidRPr="0084540E" w:rsidRDefault="00EC0D5C" w:rsidP="002E6C27">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cs="Calibri"/>
          <w:sz w:val="22"/>
          <w:szCs w:val="22"/>
          <w:lang w:val="nl-NL"/>
        </w:rPr>
      </w:pPr>
    </w:p>
    <w:p w:rsidR="00EC0D5C" w:rsidRPr="00EC0D5C" w:rsidRDefault="00EC0D5C" w:rsidP="00EC0D5C">
      <w:pPr>
        <w:jc w:val="center"/>
        <w:rPr>
          <w:rFonts w:ascii="Palatino Linotype" w:hAnsi="Palatino Linotype" w:cs="Calibri"/>
          <w:sz w:val="22"/>
          <w:szCs w:val="22"/>
          <w:lang w:val="nl-NL"/>
        </w:rPr>
      </w:pPr>
      <w:r w:rsidRPr="00EC0D5C">
        <w:rPr>
          <w:rFonts w:ascii="Palatino Linotype" w:hAnsi="Palatino Linotype" w:cs="Calibri"/>
          <w:bCs/>
          <w:sz w:val="22"/>
          <w:szCs w:val="22"/>
          <w:lang w:val="nl-NL"/>
        </w:rPr>
        <w:t>HOOFDSTUK 3</w:t>
      </w:r>
    </w:p>
    <w:p w:rsidR="00EC0D5C" w:rsidRPr="00EC0D5C" w:rsidRDefault="00EC0D5C" w:rsidP="00EC0D5C">
      <w:pPr>
        <w:jc w:val="center"/>
        <w:rPr>
          <w:rFonts w:ascii="Palatino Linotype" w:hAnsi="Palatino Linotype" w:cs="Calibri"/>
          <w:bCs/>
          <w:sz w:val="22"/>
          <w:szCs w:val="22"/>
          <w:lang w:val="nl-NL"/>
        </w:rPr>
      </w:pPr>
      <w:r w:rsidRPr="00EC0D5C">
        <w:rPr>
          <w:rFonts w:ascii="Palatino Linotype" w:hAnsi="Palatino Linotype" w:cs="Calibri"/>
          <w:bCs/>
          <w:sz w:val="22"/>
          <w:szCs w:val="22"/>
          <w:lang w:val="nl-NL"/>
        </w:rPr>
        <w:t>Registratie uiteindelijk gerechtigde</w:t>
      </w:r>
    </w:p>
    <w:p w:rsidR="00EC0D5C" w:rsidRPr="00EC0D5C" w:rsidRDefault="00EC0D5C" w:rsidP="00EC0D5C">
      <w:pPr>
        <w:jc w:val="center"/>
        <w:rPr>
          <w:rFonts w:ascii="Palatino Linotype" w:hAnsi="Palatino Linotype" w:cs="Calibri"/>
          <w:bCs/>
          <w:sz w:val="22"/>
          <w:szCs w:val="22"/>
          <w:lang w:val="nl-NL"/>
        </w:rPr>
      </w:pPr>
    </w:p>
    <w:p w:rsidR="00EC0D5C" w:rsidRPr="00EC0D5C" w:rsidRDefault="00EC0D5C" w:rsidP="00EC0D5C">
      <w:pPr>
        <w:jc w:val="center"/>
        <w:rPr>
          <w:rFonts w:ascii="Palatino Linotype" w:hAnsi="Palatino Linotype" w:cs="Calibri"/>
          <w:sz w:val="22"/>
          <w:szCs w:val="22"/>
          <w:lang w:val="nl-NL"/>
        </w:rPr>
      </w:pPr>
      <w:r w:rsidRPr="00EC0D5C">
        <w:rPr>
          <w:rFonts w:ascii="Palatino Linotype" w:hAnsi="Palatino Linotype" w:cs="Calibri"/>
          <w:bCs/>
          <w:sz w:val="22"/>
          <w:szCs w:val="22"/>
          <w:lang w:val="nl-NL"/>
        </w:rPr>
        <w:t>Artikel 6</w:t>
      </w:r>
    </w:p>
    <w:p w:rsidR="00EC0D5C" w:rsidRPr="00EC0D5C" w:rsidRDefault="00EC0D5C" w:rsidP="00EC0D5C">
      <w:pPr>
        <w:jc w:val="both"/>
        <w:rPr>
          <w:rFonts w:ascii="Palatino Linotype" w:hAnsi="Palatino Linotype"/>
          <w:sz w:val="22"/>
          <w:szCs w:val="22"/>
          <w:lang w:val="nl-NL"/>
        </w:rPr>
      </w:pPr>
    </w:p>
    <w:p w:rsidR="00EC0D5C" w:rsidRPr="00AD4D0E" w:rsidRDefault="00EC0D5C" w:rsidP="00EC0D5C">
      <w:pPr>
        <w:pStyle w:val="ListParagraph"/>
        <w:numPr>
          <w:ilvl w:val="0"/>
          <w:numId w:val="11"/>
        </w:numPr>
        <w:spacing w:line="240" w:lineRule="atLeast"/>
        <w:ind w:left="360"/>
        <w:jc w:val="both"/>
        <w:rPr>
          <w:rFonts w:ascii="Palatino Linotype" w:hAnsi="Palatino Linotype" w:cs="Calibri"/>
          <w:sz w:val="22"/>
          <w:szCs w:val="22"/>
        </w:rPr>
      </w:pPr>
      <w:r w:rsidRPr="00AD4D0E">
        <w:rPr>
          <w:rFonts w:ascii="Palatino Linotype" w:hAnsi="Palatino Linotype" w:cs="Calibri"/>
          <w:sz w:val="22"/>
          <w:szCs w:val="22"/>
        </w:rPr>
        <w:t>Bij de registratie word</w:t>
      </w:r>
      <w:r>
        <w:rPr>
          <w:rFonts w:ascii="Palatino Linotype" w:hAnsi="Palatino Linotype" w:cs="Calibri"/>
          <w:sz w:val="22"/>
          <w:szCs w:val="22"/>
        </w:rPr>
        <w:t>en</w:t>
      </w:r>
      <w:r w:rsidRPr="00AD4D0E">
        <w:rPr>
          <w:rFonts w:ascii="Palatino Linotype" w:hAnsi="Palatino Linotype" w:cs="Calibri"/>
          <w:sz w:val="22"/>
          <w:szCs w:val="22"/>
        </w:rPr>
        <w:t xml:space="preserve"> van ieder lichaam </w:t>
      </w:r>
      <w:r>
        <w:rPr>
          <w:rFonts w:ascii="Palatino Linotype" w:hAnsi="Palatino Linotype" w:cs="Calibri"/>
          <w:sz w:val="22"/>
          <w:szCs w:val="22"/>
        </w:rPr>
        <w:t xml:space="preserve">en </w:t>
      </w:r>
      <w:r w:rsidRPr="00AD4D0E">
        <w:rPr>
          <w:rFonts w:ascii="Palatino Linotype" w:hAnsi="Palatino Linotype" w:cs="Calibri"/>
          <w:sz w:val="22"/>
          <w:szCs w:val="22"/>
        </w:rPr>
        <w:t>de uiteindelijk gerechtigden opgegeven:</w:t>
      </w:r>
    </w:p>
    <w:p w:rsidR="00E53256" w:rsidRDefault="00EC0D5C" w:rsidP="00EC0D5C">
      <w:pPr>
        <w:pStyle w:val="ListParagraph"/>
        <w:numPr>
          <w:ilvl w:val="1"/>
          <w:numId w:val="11"/>
        </w:numPr>
        <w:autoSpaceDE w:val="0"/>
        <w:autoSpaceDN w:val="0"/>
        <w:adjustRightInd w:val="0"/>
        <w:ind w:left="720"/>
        <w:jc w:val="both"/>
        <w:rPr>
          <w:rFonts w:ascii="Palatino Linotype" w:hAnsi="Palatino Linotype" w:cs="Calibri"/>
          <w:sz w:val="22"/>
          <w:szCs w:val="22"/>
        </w:rPr>
      </w:pPr>
      <w:r w:rsidRPr="00AD4D0E">
        <w:rPr>
          <w:rFonts w:ascii="Palatino Linotype" w:hAnsi="Palatino Linotype" w:cs="Calibri"/>
          <w:sz w:val="22"/>
          <w:szCs w:val="22"/>
        </w:rPr>
        <w:t xml:space="preserve">van het lichaam: de benaming van het lichaam alsmede het </w:t>
      </w:r>
      <w:proofErr w:type="spellStart"/>
      <w:r w:rsidRPr="00AD4D0E">
        <w:rPr>
          <w:rFonts w:ascii="Palatino Linotype" w:hAnsi="Palatino Linotype" w:cs="Calibri"/>
          <w:sz w:val="22"/>
          <w:szCs w:val="22"/>
        </w:rPr>
        <w:t>Crib</w:t>
      </w:r>
      <w:proofErr w:type="spellEnd"/>
      <w:r w:rsidRPr="00AD4D0E">
        <w:rPr>
          <w:rFonts w:ascii="Palatino Linotype" w:hAnsi="Palatino Linotype" w:cs="Calibri"/>
          <w:sz w:val="22"/>
          <w:szCs w:val="22"/>
        </w:rPr>
        <w:t>-nummer en het inschrijvingsnummer daarvan in het handelsregister;</w:t>
      </w:r>
    </w:p>
    <w:p w:rsidR="00E53256" w:rsidRDefault="00E53256">
      <w:pPr>
        <w:widowControl/>
        <w:rPr>
          <w:rFonts w:ascii="Palatino Linotype" w:hAnsi="Palatino Linotype" w:cs="Calibri"/>
          <w:snapToGrid/>
          <w:sz w:val="22"/>
          <w:szCs w:val="22"/>
          <w:lang w:val="nl-NL"/>
        </w:rPr>
      </w:pPr>
      <w:r w:rsidRPr="0084540E">
        <w:rPr>
          <w:rFonts w:ascii="Palatino Linotype" w:hAnsi="Palatino Linotype" w:cs="Calibri"/>
          <w:sz w:val="22"/>
          <w:szCs w:val="22"/>
          <w:lang w:val="nl-NL"/>
        </w:rPr>
        <w:br w:type="page"/>
      </w:r>
    </w:p>
    <w:p w:rsidR="00EC0D5C" w:rsidRPr="00AD4D0E" w:rsidRDefault="00EC0D5C" w:rsidP="00E53256">
      <w:pPr>
        <w:pStyle w:val="ListParagraph"/>
        <w:autoSpaceDE w:val="0"/>
        <w:autoSpaceDN w:val="0"/>
        <w:adjustRightInd w:val="0"/>
        <w:jc w:val="both"/>
        <w:rPr>
          <w:rFonts w:ascii="Palatino Linotype" w:hAnsi="Palatino Linotype" w:cs="Calibri"/>
          <w:sz w:val="22"/>
          <w:szCs w:val="22"/>
        </w:rPr>
      </w:pPr>
    </w:p>
    <w:p w:rsidR="00EC0D5C" w:rsidRDefault="00EC0D5C" w:rsidP="00EC0D5C">
      <w:pPr>
        <w:pStyle w:val="ListParagraph"/>
        <w:numPr>
          <w:ilvl w:val="1"/>
          <w:numId w:val="11"/>
        </w:numPr>
        <w:autoSpaceDE w:val="0"/>
        <w:autoSpaceDN w:val="0"/>
        <w:adjustRightInd w:val="0"/>
        <w:ind w:left="720"/>
        <w:jc w:val="both"/>
        <w:rPr>
          <w:rFonts w:ascii="Palatino Linotype" w:hAnsi="Palatino Linotype" w:cs="Calibri"/>
          <w:sz w:val="22"/>
          <w:szCs w:val="22"/>
        </w:rPr>
      </w:pPr>
      <w:r w:rsidRPr="00AD4D0E">
        <w:rPr>
          <w:rFonts w:ascii="Palatino Linotype" w:hAnsi="Palatino Linotype" w:cs="Calibri"/>
          <w:sz w:val="22"/>
          <w:szCs w:val="22"/>
        </w:rPr>
        <w:t>van de uiteindelijk gerechtigden zijnde natuurlijke personen:</w:t>
      </w:r>
    </w:p>
    <w:p w:rsidR="00EC0D5C" w:rsidRPr="00AD4D0E" w:rsidRDefault="00EC0D5C" w:rsidP="00EC0D5C">
      <w:pPr>
        <w:pStyle w:val="ListParagraph"/>
        <w:autoSpaceDE w:val="0"/>
        <w:autoSpaceDN w:val="0"/>
        <w:adjustRightInd w:val="0"/>
        <w:ind w:left="1080" w:hanging="360"/>
        <w:jc w:val="both"/>
        <w:rPr>
          <w:rFonts w:ascii="Palatino Linotype" w:hAnsi="Palatino Linotype" w:cs="Calibri"/>
          <w:sz w:val="22"/>
          <w:szCs w:val="22"/>
        </w:rPr>
      </w:pPr>
      <w:r w:rsidRPr="00AD4D0E">
        <w:rPr>
          <w:rFonts w:ascii="Palatino Linotype" w:hAnsi="Palatino Linotype" w:cs="Calibri"/>
          <w:sz w:val="22"/>
          <w:szCs w:val="22"/>
        </w:rPr>
        <w:t>1</w:t>
      </w:r>
      <w:r w:rsidRPr="00A97DA6">
        <w:rPr>
          <w:rFonts w:ascii="Palatino Linotype" w:hAnsi="Palatino Linotype" w:cs="Calibri"/>
          <w:sz w:val="22"/>
          <w:szCs w:val="22"/>
          <w:vertAlign w:val="superscript"/>
        </w:rPr>
        <w:t>o</w:t>
      </w:r>
      <w:r w:rsidRPr="00AD4D0E">
        <w:rPr>
          <w:rFonts w:ascii="Palatino Linotype" w:hAnsi="Palatino Linotype" w:cs="Calibri"/>
          <w:sz w:val="22"/>
          <w:szCs w:val="22"/>
        </w:rPr>
        <w:t>.</w:t>
      </w:r>
      <w:r w:rsidRPr="00AD4D0E">
        <w:rPr>
          <w:rFonts w:ascii="Palatino Linotype" w:hAnsi="Palatino Linotype" w:cs="Calibri"/>
          <w:sz w:val="22"/>
          <w:szCs w:val="22"/>
        </w:rPr>
        <w:tab/>
      </w:r>
      <w:r>
        <w:rPr>
          <w:rFonts w:ascii="Palatino Linotype" w:hAnsi="Palatino Linotype" w:cs="Calibri"/>
          <w:sz w:val="22"/>
          <w:szCs w:val="22"/>
        </w:rPr>
        <w:t>d</w:t>
      </w:r>
      <w:r w:rsidRPr="00AD4D0E">
        <w:rPr>
          <w:rFonts w:ascii="Palatino Linotype" w:hAnsi="Palatino Linotype" w:cs="Calibri"/>
          <w:sz w:val="22"/>
          <w:szCs w:val="22"/>
          <w:shd w:val="clear" w:color="auto" w:fill="FFFFFF"/>
        </w:rPr>
        <w:t>e naam, de geboortedatum, het geboorteland en de nationaliteit</w:t>
      </w:r>
      <w:r w:rsidRPr="00AD4D0E">
        <w:rPr>
          <w:rFonts w:ascii="Palatino Linotype" w:hAnsi="Palatino Linotype" w:cs="Calibri"/>
          <w:sz w:val="22"/>
          <w:szCs w:val="22"/>
        </w:rPr>
        <w:t>;</w:t>
      </w:r>
    </w:p>
    <w:p w:rsidR="00EC0D5C" w:rsidRPr="00AD4D0E" w:rsidRDefault="00EC0D5C" w:rsidP="00EC0D5C">
      <w:pPr>
        <w:pStyle w:val="ListParagraph"/>
        <w:autoSpaceDE w:val="0"/>
        <w:autoSpaceDN w:val="0"/>
        <w:adjustRightInd w:val="0"/>
        <w:ind w:left="1080" w:hanging="360"/>
        <w:jc w:val="both"/>
        <w:rPr>
          <w:rFonts w:ascii="Palatino Linotype" w:hAnsi="Palatino Linotype" w:cs="Calibri"/>
          <w:sz w:val="22"/>
          <w:szCs w:val="22"/>
        </w:rPr>
      </w:pPr>
      <w:r w:rsidRPr="00AD4D0E">
        <w:rPr>
          <w:rFonts w:ascii="Palatino Linotype" w:hAnsi="Palatino Linotype" w:cs="Calibri"/>
          <w:sz w:val="22"/>
          <w:szCs w:val="22"/>
          <w:shd w:val="clear" w:color="auto" w:fill="FFFFFF"/>
        </w:rPr>
        <w:t>2</w:t>
      </w:r>
      <w:r w:rsidRPr="005E41BE">
        <w:rPr>
          <w:rFonts w:ascii="Palatino Linotype" w:hAnsi="Palatino Linotype" w:cs="Calibri"/>
          <w:sz w:val="22"/>
          <w:szCs w:val="22"/>
          <w:vertAlign w:val="superscript"/>
        </w:rPr>
        <w:t xml:space="preserve"> </w:t>
      </w:r>
      <w:r w:rsidRPr="00B7101F">
        <w:rPr>
          <w:rFonts w:ascii="Palatino Linotype" w:hAnsi="Palatino Linotype" w:cs="Calibri"/>
          <w:sz w:val="22"/>
          <w:szCs w:val="22"/>
          <w:vertAlign w:val="superscript"/>
        </w:rPr>
        <w:t>o</w:t>
      </w:r>
      <w:r w:rsidRPr="00AD4D0E">
        <w:rPr>
          <w:rFonts w:ascii="Palatino Linotype" w:hAnsi="Palatino Linotype" w:cs="Calibri"/>
          <w:sz w:val="22"/>
          <w:szCs w:val="22"/>
        </w:rPr>
        <w:t>.</w:t>
      </w:r>
      <w:r w:rsidRPr="00AD4D0E">
        <w:rPr>
          <w:rFonts w:ascii="Palatino Linotype" w:hAnsi="Palatino Linotype" w:cs="Calibri"/>
          <w:sz w:val="22"/>
          <w:szCs w:val="22"/>
        </w:rPr>
        <w:tab/>
      </w:r>
      <w:r>
        <w:rPr>
          <w:rFonts w:ascii="Palatino Linotype" w:hAnsi="Palatino Linotype" w:cs="Calibri"/>
          <w:sz w:val="22"/>
          <w:szCs w:val="22"/>
          <w:shd w:val="clear" w:color="auto" w:fill="FFFFFF"/>
        </w:rPr>
        <w:t>h</w:t>
      </w:r>
      <w:r w:rsidRPr="00AD4D0E">
        <w:rPr>
          <w:rFonts w:ascii="Palatino Linotype" w:hAnsi="Palatino Linotype" w:cs="Calibri"/>
          <w:sz w:val="22"/>
          <w:szCs w:val="22"/>
          <w:shd w:val="clear" w:color="auto" w:fill="FFFFFF"/>
        </w:rPr>
        <w:t>et woonadres en de woonstaat</w:t>
      </w:r>
      <w:r w:rsidRPr="00AD4D0E">
        <w:rPr>
          <w:rFonts w:ascii="Palatino Linotype" w:hAnsi="Palatino Linotype" w:cs="Calibri"/>
          <w:sz w:val="22"/>
          <w:szCs w:val="22"/>
        </w:rPr>
        <w:t>;</w:t>
      </w:r>
    </w:p>
    <w:p w:rsidR="00EC0D5C" w:rsidRPr="00AD4D0E" w:rsidRDefault="00EC0D5C" w:rsidP="00EC0D5C">
      <w:pPr>
        <w:pStyle w:val="ListParagraph"/>
        <w:autoSpaceDE w:val="0"/>
        <w:autoSpaceDN w:val="0"/>
        <w:adjustRightInd w:val="0"/>
        <w:ind w:left="1080" w:hanging="360"/>
        <w:jc w:val="both"/>
        <w:rPr>
          <w:rFonts w:ascii="Palatino Linotype" w:hAnsi="Palatino Linotype" w:cs="Calibri"/>
          <w:sz w:val="22"/>
          <w:szCs w:val="22"/>
        </w:rPr>
      </w:pPr>
      <w:r w:rsidRPr="00AD4D0E">
        <w:rPr>
          <w:rFonts w:ascii="Palatino Linotype" w:hAnsi="Palatino Linotype" w:cs="Calibri"/>
          <w:sz w:val="22"/>
          <w:szCs w:val="22"/>
        </w:rPr>
        <w:t>3</w:t>
      </w:r>
      <w:r w:rsidRPr="005E41BE">
        <w:rPr>
          <w:rFonts w:ascii="Palatino Linotype" w:hAnsi="Palatino Linotype" w:cs="Calibri"/>
          <w:sz w:val="22"/>
          <w:szCs w:val="22"/>
          <w:vertAlign w:val="superscript"/>
        </w:rPr>
        <w:t xml:space="preserve"> </w:t>
      </w:r>
      <w:r w:rsidRPr="00B7101F">
        <w:rPr>
          <w:rFonts w:ascii="Palatino Linotype" w:hAnsi="Palatino Linotype" w:cs="Calibri"/>
          <w:sz w:val="22"/>
          <w:szCs w:val="22"/>
          <w:vertAlign w:val="superscript"/>
        </w:rPr>
        <w:t>o</w:t>
      </w:r>
      <w:r w:rsidRPr="00AD4D0E">
        <w:rPr>
          <w:rFonts w:ascii="Palatino Linotype" w:hAnsi="Palatino Linotype" w:cs="Calibri"/>
          <w:sz w:val="22"/>
          <w:szCs w:val="22"/>
        </w:rPr>
        <w:t>.</w:t>
      </w:r>
      <w:r w:rsidRPr="00AD4D0E">
        <w:rPr>
          <w:rFonts w:ascii="Palatino Linotype" w:hAnsi="Palatino Linotype" w:cs="Calibri"/>
          <w:sz w:val="22"/>
          <w:szCs w:val="22"/>
        </w:rPr>
        <w:tab/>
      </w:r>
      <w:r>
        <w:rPr>
          <w:rFonts w:ascii="Palatino Linotype" w:hAnsi="Palatino Linotype" w:cs="Calibri"/>
          <w:sz w:val="22"/>
          <w:szCs w:val="22"/>
        </w:rPr>
        <w:t>v</w:t>
      </w:r>
      <w:r w:rsidRPr="00AD4D0E">
        <w:rPr>
          <w:rFonts w:ascii="Palatino Linotype" w:hAnsi="Palatino Linotype" w:cs="Calibri"/>
          <w:sz w:val="22"/>
          <w:szCs w:val="22"/>
        </w:rPr>
        <w:t xml:space="preserve">oor ingezetenen van </w:t>
      </w:r>
      <w:r w:rsidRPr="00AD4D0E">
        <w:rPr>
          <w:rFonts w:ascii="Palatino Linotype" w:hAnsi="Palatino Linotype" w:cs="Calibri"/>
          <w:color w:val="000000"/>
          <w:sz w:val="22"/>
          <w:szCs w:val="22"/>
        </w:rPr>
        <w:t>Curaçao</w:t>
      </w:r>
      <w:r w:rsidRPr="00AD4D0E">
        <w:rPr>
          <w:rFonts w:ascii="Palatino Linotype" w:hAnsi="Palatino Linotype" w:cs="Calibri"/>
          <w:sz w:val="22"/>
          <w:szCs w:val="22"/>
        </w:rPr>
        <w:t xml:space="preserve">: het </w:t>
      </w:r>
      <w:proofErr w:type="spellStart"/>
      <w:r w:rsidRPr="00AD4D0E">
        <w:rPr>
          <w:rFonts w:ascii="Palatino Linotype" w:hAnsi="Palatino Linotype" w:cs="Calibri"/>
          <w:sz w:val="22"/>
          <w:szCs w:val="22"/>
        </w:rPr>
        <w:t>Crib</w:t>
      </w:r>
      <w:proofErr w:type="spellEnd"/>
      <w:r w:rsidRPr="00AD4D0E">
        <w:rPr>
          <w:rFonts w:ascii="Palatino Linotype" w:hAnsi="Palatino Linotype" w:cs="Calibri"/>
          <w:sz w:val="22"/>
          <w:szCs w:val="22"/>
        </w:rPr>
        <w:t>-nummer;</w:t>
      </w:r>
    </w:p>
    <w:p w:rsidR="00EC0D5C" w:rsidRPr="007442C9" w:rsidRDefault="00EC0D5C" w:rsidP="00EC0D5C">
      <w:pPr>
        <w:pStyle w:val="ListParagraph"/>
        <w:autoSpaceDE w:val="0"/>
        <w:autoSpaceDN w:val="0"/>
        <w:adjustRightInd w:val="0"/>
        <w:ind w:left="1080" w:hanging="360"/>
        <w:jc w:val="both"/>
        <w:rPr>
          <w:rFonts w:ascii="Palatino Linotype" w:hAnsi="Palatino Linotype" w:cs="Calibri"/>
          <w:sz w:val="22"/>
          <w:szCs w:val="22"/>
        </w:rPr>
      </w:pPr>
      <w:r w:rsidRPr="00AD4D0E">
        <w:rPr>
          <w:rFonts w:ascii="Palatino Linotype" w:hAnsi="Palatino Linotype" w:cs="Calibri"/>
          <w:sz w:val="22"/>
          <w:szCs w:val="22"/>
        </w:rPr>
        <w:t>4</w:t>
      </w:r>
      <w:r w:rsidRPr="005E41BE">
        <w:rPr>
          <w:rFonts w:ascii="Palatino Linotype" w:hAnsi="Palatino Linotype" w:cs="Calibri"/>
          <w:sz w:val="22"/>
          <w:szCs w:val="22"/>
          <w:vertAlign w:val="superscript"/>
        </w:rPr>
        <w:t xml:space="preserve"> </w:t>
      </w:r>
      <w:r w:rsidRPr="00B7101F">
        <w:rPr>
          <w:rFonts w:ascii="Palatino Linotype" w:hAnsi="Palatino Linotype" w:cs="Calibri"/>
          <w:sz w:val="22"/>
          <w:szCs w:val="22"/>
          <w:vertAlign w:val="superscript"/>
        </w:rPr>
        <w:t>o</w:t>
      </w:r>
      <w:r w:rsidRPr="00AD4D0E">
        <w:rPr>
          <w:rFonts w:ascii="Palatino Linotype" w:hAnsi="Palatino Linotype" w:cs="Calibri"/>
          <w:sz w:val="22"/>
          <w:szCs w:val="22"/>
        </w:rPr>
        <w:t>.</w:t>
      </w:r>
      <w:r w:rsidRPr="00AD4D0E">
        <w:rPr>
          <w:rFonts w:ascii="Palatino Linotype" w:hAnsi="Palatino Linotype" w:cs="Calibri"/>
          <w:sz w:val="22"/>
          <w:szCs w:val="22"/>
        </w:rPr>
        <w:tab/>
      </w:r>
      <w:r>
        <w:rPr>
          <w:rFonts w:ascii="Palatino Linotype" w:hAnsi="Palatino Linotype" w:cs="Calibri"/>
          <w:sz w:val="22"/>
          <w:szCs w:val="22"/>
        </w:rPr>
        <w:t>v</w:t>
      </w:r>
      <w:r w:rsidRPr="00AD4D0E">
        <w:rPr>
          <w:rFonts w:ascii="Palatino Linotype" w:hAnsi="Palatino Linotype" w:cs="Calibri"/>
          <w:sz w:val="22"/>
          <w:szCs w:val="22"/>
        </w:rPr>
        <w:t xml:space="preserve">oor niet-ingezetenen van </w:t>
      </w:r>
      <w:r w:rsidRPr="00AD4D0E">
        <w:rPr>
          <w:rFonts w:ascii="Palatino Linotype" w:hAnsi="Palatino Linotype" w:cs="Calibri"/>
          <w:color w:val="000000"/>
          <w:sz w:val="22"/>
          <w:szCs w:val="22"/>
        </w:rPr>
        <w:t>Curaçao</w:t>
      </w:r>
      <w:r>
        <w:rPr>
          <w:rFonts w:ascii="Palatino Linotype" w:hAnsi="Palatino Linotype" w:cs="Calibri"/>
          <w:color w:val="000000"/>
          <w:sz w:val="22"/>
          <w:szCs w:val="22"/>
        </w:rPr>
        <w:t>:</w:t>
      </w:r>
      <w:r w:rsidRPr="00AD4D0E">
        <w:rPr>
          <w:rFonts w:ascii="Palatino Linotype" w:hAnsi="Palatino Linotype" w:cs="Calibri"/>
          <w:sz w:val="22"/>
          <w:szCs w:val="22"/>
        </w:rPr>
        <w:t xml:space="preserve"> het fiscaal identificatienummer van het land van </w:t>
      </w:r>
      <w:proofErr w:type="spellStart"/>
      <w:r w:rsidRPr="00AD4D0E">
        <w:rPr>
          <w:rFonts w:ascii="Palatino Linotype" w:hAnsi="Palatino Linotype" w:cs="Calibri"/>
          <w:sz w:val="22"/>
          <w:szCs w:val="22"/>
        </w:rPr>
        <w:t>inwonerschap</w:t>
      </w:r>
      <w:proofErr w:type="spellEnd"/>
      <w:r w:rsidRPr="00AD4D0E">
        <w:rPr>
          <w:rFonts w:ascii="Palatino Linotype" w:hAnsi="Palatino Linotype" w:cs="Calibri"/>
          <w:sz w:val="22"/>
          <w:szCs w:val="22"/>
        </w:rPr>
        <w:t>, indien van toepassing, of het nummer van een geldig wettelijk identiteitsbewijs;</w:t>
      </w:r>
      <w:r w:rsidRPr="001705E6">
        <w:rPr>
          <w:rFonts w:ascii="Palatino Linotype" w:hAnsi="Palatino Linotype" w:cs="Calibri"/>
          <w:sz w:val="22"/>
          <w:szCs w:val="22"/>
        </w:rPr>
        <w:t xml:space="preserve"> en</w:t>
      </w:r>
    </w:p>
    <w:p w:rsidR="00EC0D5C" w:rsidRPr="00AD4D0E" w:rsidRDefault="00EC0D5C" w:rsidP="00EC0D5C">
      <w:pPr>
        <w:pStyle w:val="ListParagraph"/>
        <w:autoSpaceDE w:val="0"/>
        <w:autoSpaceDN w:val="0"/>
        <w:adjustRightInd w:val="0"/>
        <w:ind w:left="1080" w:hanging="360"/>
        <w:jc w:val="both"/>
        <w:rPr>
          <w:rFonts w:ascii="Palatino Linotype" w:hAnsi="Palatino Linotype" w:cs="Calibri"/>
          <w:sz w:val="22"/>
          <w:szCs w:val="22"/>
        </w:rPr>
      </w:pPr>
      <w:r w:rsidRPr="00EF627D">
        <w:rPr>
          <w:rFonts w:ascii="Palatino Linotype" w:hAnsi="Palatino Linotype" w:cs="Calibri"/>
          <w:sz w:val="22"/>
          <w:szCs w:val="22"/>
        </w:rPr>
        <w:t>5</w:t>
      </w:r>
      <w:r w:rsidRPr="005E41BE">
        <w:rPr>
          <w:rFonts w:ascii="Palatino Linotype" w:hAnsi="Palatino Linotype" w:cs="Calibri"/>
          <w:sz w:val="22"/>
          <w:szCs w:val="22"/>
          <w:vertAlign w:val="superscript"/>
        </w:rPr>
        <w:t xml:space="preserve"> </w:t>
      </w:r>
      <w:r w:rsidRPr="00B7101F">
        <w:rPr>
          <w:rFonts w:ascii="Palatino Linotype" w:hAnsi="Palatino Linotype" w:cs="Calibri"/>
          <w:sz w:val="22"/>
          <w:szCs w:val="22"/>
          <w:vertAlign w:val="superscript"/>
        </w:rPr>
        <w:t>o</w:t>
      </w:r>
      <w:r w:rsidRPr="00EF627D">
        <w:rPr>
          <w:rFonts w:ascii="Palatino Linotype" w:hAnsi="Palatino Linotype" w:cs="Calibri"/>
          <w:sz w:val="22"/>
          <w:szCs w:val="22"/>
        </w:rPr>
        <w:t>.</w:t>
      </w:r>
      <w:r w:rsidRPr="00EF627D">
        <w:rPr>
          <w:rFonts w:ascii="Palatino Linotype" w:hAnsi="Palatino Linotype" w:cs="Calibri"/>
          <w:sz w:val="22"/>
          <w:szCs w:val="22"/>
        </w:rPr>
        <w:tab/>
      </w:r>
      <w:r>
        <w:rPr>
          <w:rFonts w:ascii="Palatino Linotype" w:hAnsi="Palatino Linotype" w:cs="Calibri"/>
          <w:sz w:val="22"/>
          <w:szCs w:val="22"/>
        </w:rPr>
        <w:t>o</w:t>
      </w:r>
      <w:r w:rsidRPr="003D2D44">
        <w:rPr>
          <w:rFonts w:ascii="Palatino Linotype" w:hAnsi="Palatino Linotype" w:cs="Calibri"/>
          <w:sz w:val="22"/>
          <w:szCs w:val="22"/>
        </w:rPr>
        <w:t>pgave van de reden waarom de g</w:t>
      </w:r>
      <w:r w:rsidRPr="0007797A">
        <w:rPr>
          <w:rFonts w:ascii="Palatino Linotype" w:hAnsi="Palatino Linotype" w:cs="Calibri"/>
          <w:sz w:val="22"/>
          <w:szCs w:val="22"/>
        </w:rPr>
        <w:t xml:space="preserve">eregistreerde natuurlijke </w:t>
      </w:r>
      <w:r w:rsidRPr="00AD4D0E">
        <w:rPr>
          <w:rFonts w:ascii="Palatino Linotype" w:hAnsi="Palatino Linotype" w:cs="Calibri"/>
          <w:sz w:val="22"/>
          <w:szCs w:val="22"/>
        </w:rPr>
        <w:t>personen als uiteindelijk gerechtigden, conform artikel 45</w:t>
      </w:r>
      <w:r w:rsidRPr="001705E6">
        <w:rPr>
          <w:rFonts w:ascii="Palatino Linotype" w:hAnsi="Palatino Linotype" w:cs="Calibri"/>
          <w:sz w:val="22"/>
          <w:szCs w:val="22"/>
        </w:rPr>
        <w:t>, zesde tot en met het elfde lid</w:t>
      </w:r>
      <w:r>
        <w:rPr>
          <w:rFonts w:ascii="Palatino Linotype" w:hAnsi="Palatino Linotype" w:cs="Calibri"/>
          <w:sz w:val="22"/>
          <w:szCs w:val="22"/>
        </w:rPr>
        <w:t>,</w:t>
      </w:r>
      <w:r w:rsidRPr="001705E6">
        <w:rPr>
          <w:rFonts w:ascii="Palatino Linotype" w:hAnsi="Palatino Linotype" w:cs="Calibri"/>
          <w:sz w:val="22"/>
          <w:szCs w:val="22"/>
        </w:rPr>
        <w:t xml:space="preserve"> van de landsverordening,</w:t>
      </w:r>
      <w:r w:rsidRPr="007442C9">
        <w:rPr>
          <w:rFonts w:ascii="Palatino Linotype" w:hAnsi="Palatino Linotype" w:cs="Calibri"/>
          <w:sz w:val="22"/>
          <w:szCs w:val="22"/>
        </w:rPr>
        <w:t xml:space="preserve"> kwalificeren.</w:t>
      </w:r>
      <w:r>
        <w:rPr>
          <w:rFonts w:ascii="Palatino Linotype" w:hAnsi="Palatino Linotype" w:cs="Calibri"/>
          <w:sz w:val="22"/>
          <w:szCs w:val="22"/>
        </w:rPr>
        <w:t xml:space="preserve"> </w:t>
      </w:r>
      <w:r w:rsidRPr="00EF627D">
        <w:rPr>
          <w:rFonts w:ascii="Palatino Linotype" w:hAnsi="Palatino Linotype" w:cs="Calibri"/>
          <w:sz w:val="22"/>
          <w:szCs w:val="22"/>
        </w:rPr>
        <w:t>Het belang</w:t>
      </w:r>
      <w:r>
        <w:rPr>
          <w:rFonts w:ascii="Palatino Linotype" w:hAnsi="Palatino Linotype" w:cs="Calibri"/>
          <w:sz w:val="22"/>
          <w:szCs w:val="22"/>
        </w:rPr>
        <w:t>,</w:t>
      </w:r>
      <w:r w:rsidRPr="00EF627D">
        <w:rPr>
          <w:rFonts w:ascii="Palatino Linotype" w:hAnsi="Palatino Linotype" w:cs="Calibri"/>
          <w:sz w:val="22"/>
          <w:szCs w:val="22"/>
        </w:rPr>
        <w:t xml:space="preserve"> bedoeld in het vierde lid</w:t>
      </w:r>
      <w:r>
        <w:rPr>
          <w:rFonts w:ascii="Palatino Linotype" w:hAnsi="Palatino Linotype" w:cs="Calibri"/>
          <w:sz w:val="22"/>
          <w:szCs w:val="22"/>
        </w:rPr>
        <w:t xml:space="preserve">, </w:t>
      </w:r>
      <w:r w:rsidRPr="00EF627D">
        <w:rPr>
          <w:rFonts w:ascii="Palatino Linotype" w:hAnsi="Palatino Linotype" w:cs="Calibri"/>
          <w:sz w:val="22"/>
          <w:szCs w:val="22"/>
        </w:rPr>
        <w:t>moet indien van toepassing, uit de opgave blijken.</w:t>
      </w:r>
    </w:p>
    <w:p w:rsidR="00EC0D5C" w:rsidRPr="00AD4D0E" w:rsidRDefault="00EC0D5C" w:rsidP="00EC0D5C">
      <w:pPr>
        <w:pStyle w:val="ListParagraph"/>
        <w:numPr>
          <w:ilvl w:val="0"/>
          <w:numId w:val="11"/>
        </w:numPr>
        <w:spacing w:line="240" w:lineRule="atLeast"/>
        <w:ind w:left="360"/>
        <w:jc w:val="both"/>
        <w:rPr>
          <w:rFonts w:ascii="Palatino Linotype" w:hAnsi="Palatino Linotype"/>
          <w:sz w:val="22"/>
          <w:szCs w:val="22"/>
        </w:rPr>
      </w:pPr>
      <w:r w:rsidRPr="00AD4D0E">
        <w:rPr>
          <w:rFonts w:ascii="Palatino Linotype" w:hAnsi="Palatino Linotype" w:cs="Calibri"/>
          <w:sz w:val="22"/>
          <w:szCs w:val="22"/>
        </w:rPr>
        <w:t>In het UBO-register worden per lichaam de meest actuele afschriften van de volgende categorieën documenten gedeponeerd, voor zover de reden, bedoeld in het eerste lid, onderdeel b, onder 5</w:t>
      </w:r>
      <w:r w:rsidRPr="00B7101F">
        <w:rPr>
          <w:rFonts w:ascii="Palatino Linotype" w:hAnsi="Palatino Linotype" w:cs="Calibri"/>
          <w:sz w:val="22"/>
          <w:szCs w:val="22"/>
          <w:vertAlign w:val="superscript"/>
        </w:rPr>
        <w:t>o</w:t>
      </w:r>
      <w:r w:rsidRPr="00AD4D0E">
        <w:rPr>
          <w:rFonts w:ascii="Palatino Linotype" w:hAnsi="Palatino Linotype" w:cs="Calibri"/>
          <w:sz w:val="22"/>
          <w:szCs w:val="22"/>
        </w:rPr>
        <w:t xml:space="preserve">, waarom de natuurlijke personen als </w:t>
      </w:r>
      <w:r w:rsidRPr="007442C9">
        <w:rPr>
          <w:rFonts w:ascii="Palatino Linotype" w:hAnsi="Palatino Linotype" w:cs="Calibri"/>
          <w:sz w:val="22"/>
          <w:szCs w:val="22"/>
        </w:rPr>
        <w:t xml:space="preserve">uiteindelijk </w:t>
      </w:r>
      <w:r w:rsidRPr="00EF627D">
        <w:rPr>
          <w:rFonts w:ascii="Palatino Linotype" w:hAnsi="Palatino Linotype" w:cs="Calibri"/>
          <w:sz w:val="22"/>
          <w:szCs w:val="22"/>
        </w:rPr>
        <w:t>gerechtigden geregistreerd worden</w:t>
      </w:r>
      <w:r w:rsidRPr="00AD4D0E">
        <w:rPr>
          <w:rFonts w:ascii="Palatino Linotype" w:hAnsi="Palatino Linotype" w:cs="Calibri"/>
          <w:sz w:val="22"/>
          <w:szCs w:val="22"/>
        </w:rPr>
        <w:t xml:space="preserve"> daaruit blijkt:</w:t>
      </w:r>
    </w:p>
    <w:p w:rsidR="00EC0D5C" w:rsidRPr="00AD4D0E" w:rsidRDefault="00EC0D5C" w:rsidP="00EC0D5C">
      <w:pPr>
        <w:pStyle w:val="Bold12"/>
        <w:numPr>
          <w:ilvl w:val="0"/>
          <w:numId w:val="12"/>
        </w:numPr>
        <w:jc w:val="both"/>
        <w:rPr>
          <w:rFonts w:ascii="Palatino Linotype" w:hAnsi="Palatino Linotype" w:cs="Calibri"/>
          <w:sz w:val="22"/>
          <w:szCs w:val="22"/>
        </w:rPr>
      </w:pPr>
      <w:r w:rsidRPr="00AD4D0E">
        <w:rPr>
          <w:rFonts w:ascii="Palatino Linotype" w:hAnsi="Palatino Linotype" w:cs="Calibri"/>
          <w:sz w:val="22"/>
          <w:szCs w:val="22"/>
        </w:rPr>
        <w:t>aandeelhoudersregister;</w:t>
      </w:r>
    </w:p>
    <w:p w:rsidR="00EC0D5C" w:rsidRPr="00AD4D0E" w:rsidRDefault="00EC0D5C" w:rsidP="00EC0D5C">
      <w:pPr>
        <w:pStyle w:val="Bold12"/>
        <w:numPr>
          <w:ilvl w:val="0"/>
          <w:numId w:val="12"/>
        </w:numPr>
        <w:jc w:val="both"/>
        <w:rPr>
          <w:rFonts w:ascii="Palatino Linotype" w:hAnsi="Palatino Linotype" w:cs="Calibri"/>
          <w:sz w:val="22"/>
          <w:szCs w:val="22"/>
        </w:rPr>
      </w:pPr>
      <w:proofErr w:type="spellStart"/>
      <w:r w:rsidRPr="00AD4D0E">
        <w:rPr>
          <w:rFonts w:ascii="Palatino Linotype" w:hAnsi="Palatino Linotype" w:cs="Calibri"/>
          <w:sz w:val="22"/>
          <w:szCs w:val="22"/>
        </w:rPr>
        <w:t>certificaathoudersregister</w:t>
      </w:r>
      <w:proofErr w:type="spellEnd"/>
      <w:r w:rsidRPr="00AD4D0E">
        <w:rPr>
          <w:rFonts w:ascii="Palatino Linotype" w:hAnsi="Palatino Linotype" w:cs="Calibri"/>
          <w:sz w:val="22"/>
          <w:szCs w:val="22"/>
        </w:rPr>
        <w:t>;</w:t>
      </w:r>
    </w:p>
    <w:p w:rsidR="00EC0D5C" w:rsidRPr="00AD4D0E" w:rsidRDefault="00EC0D5C" w:rsidP="00EC0D5C">
      <w:pPr>
        <w:pStyle w:val="Bold12"/>
        <w:numPr>
          <w:ilvl w:val="0"/>
          <w:numId w:val="12"/>
        </w:numPr>
        <w:jc w:val="both"/>
        <w:rPr>
          <w:rFonts w:ascii="Palatino Linotype" w:hAnsi="Palatino Linotype" w:cs="Calibri"/>
          <w:sz w:val="22"/>
          <w:szCs w:val="22"/>
        </w:rPr>
      </w:pPr>
      <w:r w:rsidRPr="00AD4D0E">
        <w:rPr>
          <w:rFonts w:ascii="Palatino Linotype" w:hAnsi="Palatino Linotype" w:cs="Calibri"/>
          <w:sz w:val="22"/>
          <w:szCs w:val="22"/>
        </w:rPr>
        <w:t>oprichtingsakte;</w:t>
      </w:r>
    </w:p>
    <w:p w:rsidR="00EC0D5C" w:rsidRPr="00AD4D0E" w:rsidRDefault="00EC0D5C" w:rsidP="00EC0D5C">
      <w:pPr>
        <w:pStyle w:val="Bold12"/>
        <w:numPr>
          <w:ilvl w:val="0"/>
          <w:numId w:val="12"/>
        </w:numPr>
        <w:jc w:val="both"/>
        <w:rPr>
          <w:rFonts w:ascii="Palatino Linotype" w:hAnsi="Palatino Linotype" w:cs="Calibri"/>
          <w:sz w:val="22"/>
          <w:szCs w:val="22"/>
        </w:rPr>
      </w:pPr>
      <w:r w:rsidRPr="00AD4D0E">
        <w:rPr>
          <w:rFonts w:ascii="Palatino Linotype" w:hAnsi="Palatino Linotype" w:cs="Calibri"/>
          <w:sz w:val="22"/>
          <w:szCs w:val="22"/>
        </w:rPr>
        <w:t>andere notariële akte;</w:t>
      </w:r>
    </w:p>
    <w:p w:rsidR="00EC0D5C" w:rsidRPr="00EF627D" w:rsidRDefault="00EC0D5C" w:rsidP="00EC0D5C">
      <w:pPr>
        <w:pStyle w:val="Bold12"/>
        <w:numPr>
          <w:ilvl w:val="0"/>
          <w:numId w:val="12"/>
        </w:numPr>
        <w:jc w:val="both"/>
        <w:rPr>
          <w:rFonts w:ascii="Palatino Linotype" w:hAnsi="Palatino Linotype" w:cs="Calibri"/>
          <w:sz w:val="22"/>
          <w:szCs w:val="22"/>
        </w:rPr>
      </w:pPr>
      <w:r w:rsidRPr="007442C9">
        <w:rPr>
          <w:rFonts w:ascii="Palatino Linotype" w:hAnsi="Palatino Linotype" w:cs="Calibri"/>
          <w:sz w:val="22"/>
          <w:szCs w:val="22"/>
        </w:rPr>
        <w:t>ledenregister;</w:t>
      </w:r>
    </w:p>
    <w:p w:rsidR="00EC0D5C" w:rsidRPr="00AD4D0E" w:rsidRDefault="00EC0D5C" w:rsidP="00EC0D5C">
      <w:pPr>
        <w:pStyle w:val="Bold12"/>
        <w:numPr>
          <w:ilvl w:val="0"/>
          <w:numId w:val="12"/>
        </w:numPr>
        <w:jc w:val="both"/>
        <w:rPr>
          <w:rFonts w:ascii="Palatino Linotype" w:hAnsi="Palatino Linotype" w:cs="Calibri"/>
          <w:sz w:val="22"/>
          <w:szCs w:val="22"/>
        </w:rPr>
      </w:pPr>
      <w:r w:rsidRPr="00AD4D0E">
        <w:rPr>
          <w:rFonts w:ascii="Palatino Linotype" w:hAnsi="Palatino Linotype" w:cs="Calibri"/>
          <w:sz w:val="22"/>
          <w:szCs w:val="22"/>
        </w:rPr>
        <w:t>contract van oprichting;</w:t>
      </w:r>
    </w:p>
    <w:p w:rsidR="00EC0D5C" w:rsidRDefault="00EC0D5C" w:rsidP="00EC0D5C">
      <w:pPr>
        <w:pStyle w:val="Bold12"/>
        <w:numPr>
          <w:ilvl w:val="0"/>
          <w:numId w:val="12"/>
        </w:numPr>
        <w:jc w:val="both"/>
        <w:rPr>
          <w:rFonts w:ascii="Palatino Linotype" w:hAnsi="Palatino Linotype" w:cs="Calibri"/>
          <w:sz w:val="22"/>
          <w:szCs w:val="22"/>
        </w:rPr>
      </w:pPr>
      <w:r w:rsidRPr="00AD4D0E">
        <w:rPr>
          <w:rFonts w:ascii="Palatino Linotype" w:hAnsi="Palatino Linotype" w:cs="Calibri"/>
          <w:sz w:val="22"/>
          <w:szCs w:val="22"/>
        </w:rPr>
        <w:t>organogram;</w:t>
      </w:r>
    </w:p>
    <w:p w:rsidR="00EC0D5C" w:rsidRDefault="00EC0D5C" w:rsidP="00EC0D5C">
      <w:pPr>
        <w:pStyle w:val="Bold12"/>
        <w:numPr>
          <w:ilvl w:val="0"/>
          <w:numId w:val="12"/>
        </w:numPr>
        <w:jc w:val="both"/>
        <w:rPr>
          <w:rFonts w:ascii="Palatino Linotype" w:hAnsi="Palatino Linotype" w:cs="Calibri"/>
          <w:sz w:val="22"/>
          <w:szCs w:val="22"/>
        </w:rPr>
      </w:pPr>
      <w:r w:rsidRPr="00AD4D0E">
        <w:rPr>
          <w:rFonts w:ascii="Palatino Linotype" w:hAnsi="Palatino Linotype" w:cs="Calibri"/>
          <w:sz w:val="22"/>
          <w:szCs w:val="22"/>
        </w:rPr>
        <w:t>overige relevante documenten;</w:t>
      </w:r>
    </w:p>
    <w:p w:rsidR="00EC0D5C" w:rsidRPr="00AD4D0E" w:rsidRDefault="00EC0D5C" w:rsidP="00EC0D5C">
      <w:pPr>
        <w:pStyle w:val="Bold12"/>
        <w:numPr>
          <w:ilvl w:val="0"/>
          <w:numId w:val="12"/>
        </w:numPr>
        <w:jc w:val="both"/>
        <w:rPr>
          <w:rFonts w:ascii="Palatino Linotype" w:hAnsi="Palatino Linotype" w:cs="Calibri"/>
          <w:sz w:val="22"/>
          <w:szCs w:val="22"/>
        </w:rPr>
      </w:pPr>
      <w:r w:rsidRPr="00AD4D0E">
        <w:rPr>
          <w:rFonts w:ascii="Palatino Linotype" w:hAnsi="Palatino Linotype" w:cs="Calibri"/>
          <w:sz w:val="22"/>
          <w:szCs w:val="22"/>
        </w:rPr>
        <w:t xml:space="preserve">afschrift van de volmacht als bedoeld in artikel </w:t>
      </w:r>
      <w:r>
        <w:rPr>
          <w:rFonts w:ascii="Palatino Linotype" w:hAnsi="Palatino Linotype" w:cs="Calibri"/>
          <w:sz w:val="22"/>
          <w:szCs w:val="22"/>
        </w:rPr>
        <w:t>4</w:t>
      </w:r>
      <w:r w:rsidRPr="00AD4D0E">
        <w:rPr>
          <w:rFonts w:ascii="Palatino Linotype" w:hAnsi="Palatino Linotype" w:cs="Calibri"/>
          <w:sz w:val="22"/>
          <w:szCs w:val="22"/>
        </w:rPr>
        <w:t>, tweede lid.</w:t>
      </w:r>
    </w:p>
    <w:p w:rsidR="00EC0D5C" w:rsidRPr="000F0304" w:rsidRDefault="00EC0D5C" w:rsidP="00EC0D5C">
      <w:pPr>
        <w:pStyle w:val="ListParagraph"/>
        <w:numPr>
          <w:ilvl w:val="0"/>
          <w:numId w:val="11"/>
        </w:numPr>
        <w:spacing w:line="240" w:lineRule="atLeast"/>
        <w:ind w:left="360"/>
        <w:jc w:val="both"/>
        <w:rPr>
          <w:rFonts w:ascii="Palatino Linotype" w:hAnsi="Palatino Linotype"/>
          <w:sz w:val="22"/>
          <w:szCs w:val="22"/>
        </w:rPr>
      </w:pPr>
      <w:r w:rsidRPr="000F0304">
        <w:rPr>
          <w:rFonts w:ascii="Palatino Linotype" w:hAnsi="Palatino Linotype" w:cs="Calibri"/>
          <w:sz w:val="22"/>
          <w:szCs w:val="22"/>
        </w:rPr>
        <w:t>Per uiteindelijk gerechtigde word</w:t>
      </w:r>
      <w:r w:rsidRPr="00AD4D0E">
        <w:rPr>
          <w:rFonts w:ascii="Palatino Linotype" w:hAnsi="Palatino Linotype" w:cs="Calibri"/>
          <w:sz w:val="22"/>
          <w:szCs w:val="22"/>
        </w:rPr>
        <w:t xml:space="preserve">en </w:t>
      </w:r>
      <w:r w:rsidRPr="000F0304">
        <w:rPr>
          <w:rFonts w:ascii="Palatino Linotype" w:hAnsi="Palatino Linotype" w:cs="Calibri"/>
          <w:sz w:val="22"/>
          <w:szCs w:val="22"/>
        </w:rPr>
        <w:t>afschriften gedeponeerd van</w:t>
      </w:r>
      <w:r w:rsidRPr="00AD4D0E">
        <w:rPr>
          <w:rFonts w:ascii="Palatino Linotype" w:hAnsi="Palatino Linotype"/>
          <w:sz w:val="22"/>
          <w:szCs w:val="22"/>
        </w:rPr>
        <w:t>:</w:t>
      </w:r>
    </w:p>
    <w:p w:rsidR="00EC0D5C" w:rsidRPr="00AD4D0E" w:rsidRDefault="00EC0D5C" w:rsidP="00EC0D5C">
      <w:pPr>
        <w:pStyle w:val="Bold12"/>
        <w:numPr>
          <w:ilvl w:val="1"/>
          <w:numId w:val="11"/>
        </w:numPr>
        <w:ind w:left="720"/>
        <w:jc w:val="both"/>
        <w:rPr>
          <w:rFonts w:ascii="Palatino Linotype" w:hAnsi="Palatino Linotype" w:cs="Calibri"/>
          <w:sz w:val="22"/>
          <w:szCs w:val="22"/>
        </w:rPr>
      </w:pPr>
      <w:r w:rsidRPr="00AD4D0E">
        <w:rPr>
          <w:rFonts w:ascii="Palatino Linotype" w:hAnsi="Palatino Linotype" w:cs="Calibri"/>
          <w:sz w:val="22"/>
          <w:szCs w:val="22"/>
        </w:rPr>
        <w:t>kopie geldig identiteitsbewijs;</w:t>
      </w:r>
    </w:p>
    <w:p w:rsidR="00EC0D5C" w:rsidRPr="00AD4D0E" w:rsidRDefault="00EC0D5C" w:rsidP="00EC0D5C">
      <w:pPr>
        <w:pStyle w:val="ListParagraph"/>
        <w:numPr>
          <w:ilvl w:val="1"/>
          <w:numId w:val="11"/>
        </w:numPr>
        <w:spacing w:line="240" w:lineRule="atLeast"/>
        <w:ind w:left="720"/>
        <w:jc w:val="both"/>
        <w:rPr>
          <w:rFonts w:ascii="Palatino Linotype" w:hAnsi="Palatino Linotype"/>
          <w:sz w:val="22"/>
          <w:szCs w:val="22"/>
        </w:rPr>
      </w:pPr>
      <w:r w:rsidRPr="00AD4D0E">
        <w:rPr>
          <w:rFonts w:ascii="Palatino Linotype" w:hAnsi="Palatino Linotype" w:cs="Calibri"/>
          <w:sz w:val="22"/>
          <w:szCs w:val="22"/>
        </w:rPr>
        <w:t xml:space="preserve">voor niet-ingezetenen van </w:t>
      </w:r>
      <w:r w:rsidRPr="00AD4D0E">
        <w:rPr>
          <w:rFonts w:ascii="Palatino Linotype" w:hAnsi="Palatino Linotype" w:cs="Calibri"/>
          <w:color w:val="000000"/>
          <w:sz w:val="22"/>
          <w:szCs w:val="22"/>
        </w:rPr>
        <w:t>Curaçao: een</w:t>
      </w:r>
      <w:r w:rsidRPr="00AD4D0E">
        <w:rPr>
          <w:rFonts w:ascii="Palatino Linotype" w:hAnsi="Palatino Linotype" w:cs="Calibri"/>
          <w:sz w:val="22"/>
          <w:szCs w:val="22"/>
        </w:rPr>
        <w:t xml:space="preserve"> </w:t>
      </w:r>
      <w:r w:rsidRPr="000F0304">
        <w:rPr>
          <w:rFonts w:ascii="Palatino Linotype" w:hAnsi="Palatino Linotype"/>
          <w:sz w:val="22"/>
          <w:szCs w:val="22"/>
        </w:rPr>
        <w:t>officieel document niet ouder dan zes maanden van de buitenlandse burgerlijke stand of soortgelijke buitenlandse instantie waaruit blijkt van welk land de uiteindelijke gerechtige ingezetene is.</w:t>
      </w:r>
    </w:p>
    <w:p w:rsidR="00EC0D5C" w:rsidRPr="00AD4D0E" w:rsidRDefault="00EC0D5C" w:rsidP="00EC0D5C">
      <w:pPr>
        <w:pStyle w:val="ListParagraph"/>
        <w:numPr>
          <w:ilvl w:val="0"/>
          <w:numId w:val="11"/>
        </w:numPr>
        <w:spacing w:line="240" w:lineRule="atLeast"/>
        <w:ind w:left="426" w:hanging="426"/>
        <w:jc w:val="both"/>
        <w:rPr>
          <w:rFonts w:ascii="Palatino Linotype" w:hAnsi="Palatino Linotype"/>
          <w:sz w:val="22"/>
          <w:szCs w:val="22"/>
        </w:rPr>
      </w:pPr>
      <w:r w:rsidRPr="00AD4D0E">
        <w:rPr>
          <w:rFonts w:ascii="Palatino Linotype" w:hAnsi="Palatino Linotype" w:cs="Calibri"/>
          <w:sz w:val="22"/>
          <w:szCs w:val="22"/>
        </w:rPr>
        <w:t>Indien de uiteindelijk gerechtigden een bepaald b</w:t>
      </w:r>
      <w:r>
        <w:rPr>
          <w:rFonts w:ascii="Palatino Linotype" w:hAnsi="Palatino Linotype" w:cs="Calibri"/>
          <w:sz w:val="22"/>
          <w:szCs w:val="22"/>
        </w:rPr>
        <w:t>elang</w:t>
      </w:r>
      <w:r w:rsidRPr="00AD4D0E">
        <w:rPr>
          <w:rFonts w:ascii="Palatino Linotype" w:hAnsi="Palatino Linotype" w:cs="Calibri"/>
          <w:sz w:val="22"/>
          <w:szCs w:val="22"/>
        </w:rPr>
        <w:t xml:space="preserve"> hebben in het lichaam dan wordt de aard en omvang van dit onderverdeeld in de volgende klassen:</w:t>
      </w:r>
    </w:p>
    <w:p w:rsidR="00EC0D5C" w:rsidRPr="00AD4D0E" w:rsidRDefault="00EC0D5C" w:rsidP="00EC0D5C">
      <w:pPr>
        <w:pStyle w:val="Bold12"/>
        <w:numPr>
          <w:ilvl w:val="1"/>
          <w:numId w:val="11"/>
        </w:numPr>
        <w:ind w:left="851" w:hanging="425"/>
        <w:jc w:val="both"/>
        <w:rPr>
          <w:rFonts w:ascii="Palatino Linotype" w:hAnsi="Palatino Linotype" w:cs="Calibri"/>
          <w:sz w:val="22"/>
          <w:szCs w:val="22"/>
        </w:rPr>
      </w:pPr>
      <w:r w:rsidRPr="00AD4D0E">
        <w:rPr>
          <w:rFonts w:ascii="Palatino Linotype" w:hAnsi="Palatino Linotype" w:cs="Calibri"/>
          <w:sz w:val="22"/>
          <w:szCs w:val="22"/>
        </w:rPr>
        <w:t>75 tot en met 100 procent;</w:t>
      </w:r>
    </w:p>
    <w:p w:rsidR="00EC0D5C" w:rsidRPr="00AD4D0E" w:rsidRDefault="00EC0D5C" w:rsidP="00EC0D5C">
      <w:pPr>
        <w:pStyle w:val="Bold12"/>
        <w:numPr>
          <w:ilvl w:val="1"/>
          <w:numId w:val="11"/>
        </w:numPr>
        <w:ind w:left="851" w:hanging="425"/>
        <w:jc w:val="both"/>
        <w:rPr>
          <w:rFonts w:ascii="Palatino Linotype" w:hAnsi="Palatino Linotype" w:cs="Calibri"/>
          <w:sz w:val="22"/>
          <w:szCs w:val="22"/>
        </w:rPr>
      </w:pPr>
      <w:r w:rsidRPr="00AD4D0E">
        <w:rPr>
          <w:rFonts w:ascii="Palatino Linotype" w:hAnsi="Palatino Linotype" w:cs="Calibri"/>
          <w:sz w:val="22"/>
          <w:szCs w:val="22"/>
        </w:rPr>
        <w:t>50 tot 75 procent;</w:t>
      </w:r>
    </w:p>
    <w:p w:rsidR="00EC0D5C" w:rsidRPr="00AD4D0E" w:rsidRDefault="00EC0D5C" w:rsidP="00EC0D5C">
      <w:pPr>
        <w:pStyle w:val="Bold12"/>
        <w:numPr>
          <w:ilvl w:val="1"/>
          <w:numId w:val="11"/>
        </w:numPr>
        <w:ind w:left="851" w:hanging="425"/>
        <w:jc w:val="both"/>
        <w:rPr>
          <w:rFonts w:ascii="Palatino Linotype" w:hAnsi="Palatino Linotype" w:cs="Calibri"/>
          <w:sz w:val="22"/>
          <w:szCs w:val="22"/>
        </w:rPr>
      </w:pPr>
      <w:r w:rsidRPr="00AD4D0E">
        <w:rPr>
          <w:rFonts w:ascii="Palatino Linotype" w:hAnsi="Palatino Linotype" w:cs="Calibri"/>
          <w:sz w:val="22"/>
          <w:szCs w:val="22"/>
        </w:rPr>
        <w:t>25 tot 50 procent;</w:t>
      </w:r>
    </w:p>
    <w:p w:rsidR="00EC0D5C" w:rsidRPr="00AD4D0E" w:rsidRDefault="00EC0D5C" w:rsidP="00EC0D5C">
      <w:pPr>
        <w:pStyle w:val="Bold12"/>
        <w:numPr>
          <w:ilvl w:val="1"/>
          <w:numId w:val="11"/>
        </w:numPr>
        <w:ind w:left="851" w:hanging="425"/>
        <w:jc w:val="both"/>
        <w:rPr>
          <w:rFonts w:ascii="Palatino Linotype" w:hAnsi="Palatino Linotype" w:cs="Calibri"/>
          <w:sz w:val="22"/>
          <w:szCs w:val="22"/>
        </w:rPr>
      </w:pPr>
      <w:r w:rsidRPr="00AD4D0E">
        <w:rPr>
          <w:rFonts w:ascii="Palatino Linotype" w:hAnsi="Palatino Linotype" w:cs="Calibri"/>
          <w:sz w:val="22"/>
          <w:szCs w:val="22"/>
        </w:rPr>
        <w:t xml:space="preserve">alsmede, </w:t>
      </w:r>
      <w:r>
        <w:rPr>
          <w:rFonts w:ascii="Palatino Linotype" w:hAnsi="Palatino Linotype" w:cs="Calibri"/>
          <w:sz w:val="22"/>
          <w:szCs w:val="22"/>
        </w:rPr>
        <w:t xml:space="preserve">voor zover op basis van artikel 45 van de landsverordening of </w:t>
      </w:r>
      <w:r w:rsidRPr="00AD4D0E">
        <w:rPr>
          <w:rFonts w:ascii="Palatino Linotype" w:hAnsi="Palatino Linotype" w:cs="Calibri"/>
          <w:sz w:val="22"/>
          <w:szCs w:val="22"/>
        </w:rPr>
        <w:t xml:space="preserve"> bij ministeriële regeling </w:t>
      </w:r>
      <w:r>
        <w:rPr>
          <w:rFonts w:ascii="Palatino Linotype" w:hAnsi="Palatino Linotype" w:cs="Calibri"/>
          <w:sz w:val="22"/>
          <w:szCs w:val="22"/>
        </w:rPr>
        <w:t xml:space="preserve">met algemene werking </w:t>
      </w:r>
      <w:r w:rsidRPr="00AD4D0E">
        <w:rPr>
          <w:rFonts w:ascii="Palatino Linotype" w:hAnsi="Palatino Linotype" w:cs="Calibri"/>
          <w:sz w:val="22"/>
          <w:szCs w:val="22"/>
        </w:rPr>
        <w:t>als bedoeld in artikel 45, veertiende lid, van de landsverordening, een lager percentage is vastgesteld, vanaf dat percentage tot 25%.</w:t>
      </w:r>
    </w:p>
    <w:p w:rsidR="00EC0D5C" w:rsidRPr="00B0732C" w:rsidRDefault="00EC0D5C" w:rsidP="00EC0D5C">
      <w:pPr>
        <w:pStyle w:val="ListParagraph"/>
        <w:numPr>
          <w:ilvl w:val="0"/>
          <w:numId w:val="11"/>
        </w:numPr>
        <w:spacing w:line="240" w:lineRule="atLeast"/>
        <w:ind w:left="426" w:hanging="426"/>
        <w:jc w:val="both"/>
        <w:rPr>
          <w:rFonts w:ascii="Palatino Linotype" w:hAnsi="Palatino Linotype"/>
          <w:sz w:val="22"/>
          <w:szCs w:val="22"/>
        </w:rPr>
      </w:pPr>
      <w:r w:rsidRPr="00AD4D0E">
        <w:rPr>
          <w:rFonts w:ascii="Palatino Linotype" w:hAnsi="Palatino Linotype" w:cs="Calibri"/>
          <w:sz w:val="22"/>
          <w:szCs w:val="22"/>
        </w:rPr>
        <w:t>De gegevens en bescheiden</w:t>
      </w:r>
      <w:r>
        <w:rPr>
          <w:rFonts w:ascii="Palatino Linotype" w:hAnsi="Palatino Linotype" w:cs="Calibri"/>
          <w:sz w:val="22"/>
          <w:szCs w:val="22"/>
        </w:rPr>
        <w:t>,</w:t>
      </w:r>
      <w:r w:rsidRPr="005E41BE">
        <w:rPr>
          <w:rFonts w:ascii="Palatino Linotype" w:hAnsi="Palatino Linotype" w:cs="Calibri"/>
          <w:sz w:val="22"/>
          <w:szCs w:val="22"/>
        </w:rPr>
        <w:t xml:space="preserve"> </w:t>
      </w:r>
      <w:r w:rsidRPr="007442C9">
        <w:rPr>
          <w:rFonts w:ascii="Palatino Linotype" w:hAnsi="Palatino Linotype" w:cs="Calibri"/>
          <w:sz w:val="22"/>
          <w:szCs w:val="22"/>
        </w:rPr>
        <w:t>bedoeld in het eerste onderscheidenlijk tweede lid</w:t>
      </w:r>
      <w:r>
        <w:rPr>
          <w:rFonts w:ascii="Palatino Linotype" w:hAnsi="Palatino Linotype" w:cs="Calibri"/>
          <w:sz w:val="22"/>
          <w:szCs w:val="22"/>
        </w:rPr>
        <w:t>,</w:t>
      </w:r>
      <w:r w:rsidRPr="00AD4D0E">
        <w:rPr>
          <w:rFonts w:ascii="Palatino Linotype" w:hAnsi="Palatino Linotype" w:cs="Calibri"/>
          <w:sz w:val="22"/>
          <w:szCs w:val="22"/>
        </w:rPr>
        <w:t xml:space="preserve"> en de wijzigingen da</w:t>
      </w:r>
      <w:r w:rsidRPr="001705E6">
        <w:rPr>
          <w:rFonts w:ascii="Palatino Linotype" w:hAnsi="Palatino Linotype" w:cs="Calibri"/>
          <w:sz w:val="22"/>
          <w:szCs w:val="22"/>
        </w:rPr>
        <w:t xml:space="preserve">arvan, </w:t>
      </w:r>
      <w:r w:rsidRPr="007442C9">
        <w:rPr>
          <w:rFonts w:ascii="Palatino Linotype" w:hAnsi="Palatino Linotype" w:cs="Calibri"/>
          <w:sz w:val="22"/>
          <w:szCs w:val="22"/>
        </w:rPr>
        <w:t xml:space="preserve">kunnen tot tien jaar na uitschrijving van </w:t>
      </w:r>
      <w:r w:rsidRPr="00EF627D">
        <w:rPr>
          <w:rFonts w:ascii="Palatino Linotype" w:hAnsi="Palatino Linotype" w:cs="Calibri"/>
          <w:sz w:val="22"/>
          <w:szCs w:val="22"/>
        </w:rPr>
        <w:t xml:space="preserve">het lichaam </w:t>
      </w:r>
      <w:r w:rsidRPr="003D2D44">
        <w:rPr>
          <w:rFonts w:ascii="Palatino Linotype" w:hAnsi="Palatino Linotype" w:cs="Calibri"/>
          <w:sz w:val="22"/>
          <w:szCs w:val="22"/>
        </w:rPr>
        <w:t>uit het handelsregister worden ingezien.</w:t>
      </w:r>
      <w:r>
        <w:rPr>
          <w:rFonts w:ascii="Palatino Linotype" w:hAnsi="Palatino Linotype" w:cs="Calibri"/>
          <w:sz w:val="22"/>
          <w:szCs w:val="22"/>
        </w:rPr>
        <w:t xml:space="preserve"> De Kamer doet melding van de uitschrijving van het lichaam aan de Inspecteur.</w:t>
      </w:r>
    </w:p>
    <w:p w:rsidR="00EC0D5C" w:rsidRPr="00BE72BF" w:rsidRDefault="00EC0D5C" w:rsidP="00EC0D5C">
      <w:pPr>
        <w:pStyle w:val="ListParagraph"/>
        <w:numPr>
          <w:ilvl w:val="0"/>
          <w:numId w:val="11"/>
        </w:numPr>
        <w:spacing w:line="240" w:lineRule="atLeast"/>
        <w:ind w:left="360"/>
        <w:jc w:val="both"/>
        <w:rPr>
          <w:rFonts w:ascii="Palatino Linotype" w:hAnsi="Palatino Linotype"/>
          <w:sz w:val="22"/>
          <w:szCs w:val="22"/>
        </w:rPr>
      </w:pPr>
      <w:r w:rsidRPr="00BE72BF">
        <w:rPr>
          <w:rFonts w:ascii="Palatino Linotype" w:hAnsi="Palatino Linotype"/>
          <w:sz w:val="22"/>
          <w:szCs w:val="22"/>
        </w:rPr>
        <w:t>In afwijking van het vijfde lid kunnen de gegevens en bescheiden, bedoeld in het eerste onderscheidenlijk tweede lid, en de wijzigingen daarvan, ten aanzien van een uiteindelijk gerechtigde van een lichaam worden ingezien tot tien jaar nadat de natuurlijk persoon niet langer een uiteindelijk gerechtigde is van dat lichaam.</w:t>
      </w:r>
      <w:r>
        <w:rPr>
          <w:rFonts w:ascii="Palatino Linotype" w:hAnsi="Palatino Linotype"/>
          <w:sz w:val="22"/>
          <w:szCs w:val="22"/>
        </w:rPr>
        <w:t xml:space="preserve"> Artikel 10 van de Landsverordening bescherming persoonsgegevens is hierop van overeenkomstige toepassing.</w:t>
      </w:r>
    </w:p>
    <w:p w:rsidR="00EC0D5C" w:rsidRPr="00A3498E" w:rsidRDefault="00EC0D5C" w:rsidP="00EC0D5C">
      <w:pPr>
        <w:pStyle w:val="ListParagraph"/>
        <w:numPr>
          <w:ilvl w:val="0"/>
          <w:numId w:val="11"/>
        </w:numPr>
        <w:spacing w:line="240" w:lineRule="atLeast"/>
        <w:ind w:left="360"/>
        <w:jc w:val="both"/>
        <w:rPr>
          <w:rFonts w:ascii="Palatino Linotype" w:hAnsi="Palatino Linotype"/>
          <w:sz w:val="22"/>
          <w:szCs w:val="22"/>
        </w:rPr>
      </w:pPr>
      <w:r w:rsidRPr="00AD4D0E">
        <w:rPr>
          <w:rFonts w:ascii="Palatino Linotype" w:hAnsi="Palatino Linotype" w:cs="Calibri"/>
          <w:sz w:val="22"/>
          <w:szCs w:val="22"/>
        </w:rPr>
        <w:t xml:space="preserve">De Secretaris geeft </w:t>
      </w:r>
      <w:r>
        <w:rPr>
          <w:rFonts w:ascii="Palatino Linotype" w:hAnsi="Palatino Linotype" w:cs="Calibri"/>
          <w:sz w:val="22"/>
          <w:szCs w:val="22"/>
        </w:rPr>
        <w:t>de</w:t>
      </w:r>
      <w:r w:rsidRPr="00AD4D0E">
        <w:rPr>
          <w:rFonts w:ascii="Palatino Linotype" w:hAnsi="Palatino Linotype" w:cs="Calibri"/>
          <w:sz w:val="22"/>
          <w:szCs w:val="22"/>
        </w:rPr>
        <w:t xml:space="preserve"> uiteindelijk </w:t>
      </w:r>
      <w:r w:rsidRPr="007442C9">
        <w:rPr>
          <w:rFonts w:ascii="Palatino Linotype" w:hAnsi="Palatino Linotype" w:cs="Calibri"/>
          <w:sz w:val="22"/>
          <w:szCs w:val="22"/>
        </w:rPr>
        <w:t>gerechtigde</w:t>
      </w:r>
      <w:r w:rsidRPr="00EF627D">
        <w:rPr>
          <w:rFonts w:ascii="Palatino Linotype" w:hAnsi="Palatino Linotype" w:cs="Calibri"/>
          <w:sz w:val="22"/>
          <w:szCs w:val="22"/>
        </w:rPr>
        <w:t xml:space="preserve"> op </w:t>
      </w:r>
      <w:r>
        <w:rPr>
          <w:rFonts w:ascii="Palatino Linotype" w:hAnsi="Palatino Linotype" w:cs="Calibri"/>
          <w:sz w:val="22"/>
          <w:szCs w:val="22"/>
        </w:rPr>
        <w:t>diens</w:t>
      </w:r>
      <w:r w:rsidRPr="00EF627D">
        <w:rPr>
          <w:rFonts w:ascii="Palatino Linotype" w:hAnsi="Palatino Linotype" w:cs="Calibri"/>
          <w:sz w:val="22"/>
          <w:szCs w:val="22"/>
        </w:rPr>
        <w:t xml:space="preserve"> verzoek inzage in de op grond van </w:t>
      </w:r>
      <w:r>
        <w:rPr>
          <w:rFonts w:ascii="Palatino Linotype" w:hAnsi="Palatino Linotype" w:cs="Calibri"/>
          <w:sz w:val="22"/>
          <w:szCs w:val="22"/>
        </w:rPr>
        <w:t xml:space="preserve">het </w:t>
      </w:r>
      <w:r w:rsidRPr="00EF627D">
        <w:rPr>
          <w:rFonts w:ascii="Palatino Linotype" w:hAnsi="Palatino Linotype" w:cs="Calibri"/>
          <w:sz w:val="22"/>
          <w:szCs w:val="22"/>
        </w:rPr>
        <w:t>eerste lid</w:t>
      </w:r>
      <w:r w:rsidRPr="00AD4D0E">
        <w:rPr>
          <w:rFonts w:ascii="Palatino Linotype" w:hAnsi="Palatino Linotype" w:cs="Calibri"/>
          <w:sz w:val="22"/>
          <w:szCs w:val="22"/>
        </w:rPr>
        <w:t xml:space="preserve"> in het UBO-register opgenomen gegevens van de verzoekende uiteindelijk gerechtigde.</w:t>
      </w:r>
    </w:p>
    <w:p w:rsidR="00EC0D5C" w:rsidRPr="00AD4D0E" w:rsidRDefault="00EC0D5C" w:rsidP="00EC0D5C">
      <w:pPr>
        <w:pStyle w:val="ListParagraph"/>
        <w:numPr>
          <w:ilvl w:val="0"/>
          <w:numId w:val="11"/>
        </w:numPr>
        <w:spacing w:line="240" w:lineRule="atLeast"/>
        <w:ind w:left="360"/>
        <w:jc w:val="both"/>
        <w:rPr>
          <w:rFonts w:ascii="Palatino Linotype" w:hAnsi="Palatino Linotype"/>
          <w:sz w:val="22"/>
          <w:szCs w:val="22"/>
        </w:rPr>
      </w:pPr>
      <w:r w:rsidRPr="00AD4D0E">
        <w:rPr>
          <w:rFonts w:ascii="Palatino Linotype" w:hAnsi="Palatino Linotype" w:cs="Calibri"/>
          <w:sz w:val="22"/>
          <w:szCs w:val="22"/>
        </w:rPr>
        <w:t xml:space="preserve">Bij ministeriële regeling </w:t>
      </w:r>
      <w:r w:rsidRPr="007442C9">
        <w:rPr>
          <w:rFonts w:ascii="Palatino Linotype" w:hAnsi="Palatino Linotype" w:cs="Calibri"/>
          <w:sz w:val="22"/>
          <w:szCs w:val="22"/>
        </w:rPr>
        <w:t>met algemen</w:t>
      </w:r>
      <w:r w:rsidRPr="00EF627D">
        <w:rPr>
          <w:rFonts w:ascii="Palatino Linotype" w:hAnsi="Palatino Linotype" w:cs="Calibri"/>
          <w:sz w:val="22"/>
          <w:szCs w:val="22"/>
        </w:rPr>
        <w:t xml:space="preserve">e werking </w:t>
      </w:r>
      <w:r w:rsidRPr="00AD4D0E">
        <w:rPr>
          <w:rFonts w:ascii="Palatino Linotype" w:hAnsi="Palatino Linotype" w:cs="Calibri"/>
          <w:sz w:val="22"/>
          <w:szCs w:val="22"/>
        </w:rPr>
        <w:t xml:space="preserve">kunnen regels worden gesteld over de wijze waarop de uiteindelijk gerechtigden inzicht kunnen krijgen in </w:t>
      </w:r>
      <w:r>
        <w:rPr>
          <w:rFonts w:ascii="Palatino Linotype" w:hAnsi="Palatino Linotype" w:cs="Calibri"/>
          <w:sz w:val="22"/>
          <w:szCs w:val="22"/>
        </w:rPr>
        <w:t>de</w:t>
      </w:r>
      <w:r w:rsidRPr="00AD4D0E">
        <w:rPr>
          <w:rFonts w:ascii="Palatino Linotype" w:hAnsi="Palatino Linotype" w:cs="Calibri"/>
          <w:sz w:val="22"/>
          <w:szCs w:val="22"/>
        </w:rPr>
        <w:t xml:space="preserve"> gegevens</w:t>
      </w:r>
      <w:r>
        <w:rPr>
          <w:rFonts w:ascii="Palatino Linotype" w:hAnsi="Palatino Linotype" w:cs="Calibri"/>
          <w:sz w:val="22"/>
          <w:szCs w:val="22"/>
        </w:rPr>
        <w:t>, bedoeld in het zevende lid</w:t>
      </w:r>
      <w:r w:rsidRPr="00AD4D0E">
        <w:rPr>
          <w:rFonts w:ascii="Palatino Linotype" w:hAnsi="Palatino Linotype" w:cs="Calibri"/>
          <w:sz w:val="22"/>
          <w:szCs w:val="22"/>
        </w:rPr>
        <w:t>.</w:t>
      </w:r>
    </w:p>
    <w:p w:rsidR="00EC0D5C" w:rsidRDefault="00EC0D5C" w:rsidP="00EC0D5C">
      <w:pPr>
        <w:pStyle w:val="Bold12"/>
        <w:jc w:val="center"/>
        <w:rPr>
          <w:rFonts w:ascii="Palatino Linotype" w:hAnsi="Palatino Linotype" w:cs="Calibri"/>
          <w:bCs/>
          <w:sz w:val="22"/>
          <w:szCs w:val="22"/>
        </w:rPr>
      </w:pPr>
    </w:p>
    <w:p w:rsidR="00EC0D5C" w:rsidRPr="00AD4D0E" w:rsidRDefault="00EC0D5C" w:rsidP="00EC0D5C">
      <w:pPr>
        <w:pStyle w:val="Bold12"/>
        <w:jc w:val="center"/>
        <w:rPr>
          <w:rFonts w:ascii="Palatino Linotype" w:hAnsi="Palatino Linotype" w:cs="Calibri"/>
          <w:bCs/>
          <w:sz w:val="22"/>
          <w:szCs w:val="22"/>
        </w:rPr>
      </w:pPr>
      <w:r w:rsidRPr="00AD4D0E">
        <w:rPr>
          <w:rFonts w:ascii="Palatino Linotype" w:hAnsi="Palatino Linotype" w:cs="Calibri"/>
          <w:bCs/>
          <w:sz w:val="22"/>
          <w:szCs w:val="22"/>
        </w:rPr>
        <w:t xml:space="preserve">Artikel </w:t>
      </w:r>
      <w:r>
        <w:rPr>
          <w:rFonts w:ascii="Palatino Linotype" w:hAnsi="Palatino Linotype" w:cs="Calibri"/>
          <w:bCs/>
          <w:sz w:val="22"/>
          <w:szCs w:val="22"/>
        </w:rPr>
        <w:t>7</w:t>
      </w:r>
    </w:p>
    <w:p w:rsidR="00EC0D5C" w:rsidRPr="00AD4D0E" w:rsidRDefault="00EC0D5C" w:rsidP="00EC0D5C">
      <w:pPr>
        <w:jc w:val="both"/>
        <w:rPr>
          <w:rFonts w:ascii="Palatino Linotype" w:hAnsi="Palatino Linotype"/>
          <w:sz w:val="22"/>
          <w:szCs w:val="22"/>
        </w:rPr>
      </w:pPr>
    </w:p>
    <w:p w:rsidR="00EC0D5C" w:rsidRDefault="00EC0D5C" w:rsidP="00EC0D5C">
      <w:pPr>
        <w:pStyle w:val="ListParagraph"/>
        <w:numPr>
          <w:ilvl w:val="0"/>
          <w:numId w:val="15"/>
        </w:numPr>
        <w:spacing w:line="240" w:lineRule="atLeast"/>
        <w:ind w:left="360"/>
        <w:jc w:val="both"/>
        <w:rPr>
          <w:rFonts w:ascii="Palatino Linotype" w:hAnsi="Palatino Linotype" w:cs="Calibri"/>
          <w:sz w:val="22"/>
          <w:szCs w:val="22"/>
        </w:rPr>
      </w:pPr>
      <w:r w:rsidRPr="00763E0A">
        <w:rPr>
          <w:rFonts w:ascii="Palatino Linotype" w:hAnsi="Palatino Linotype" w:cs="Calibri"/>
          <w:sz w:val="22"/>
          <w:szCs w:val="22"/>
        </w:rPr>
        <w:t xml:space="preserve">De registratie van de gegevens, genoemd in artikel 6, vindt voor een nieuw opgericht </w:t>
      </w:r>
      <w:r>
        <w:rPr>
          <w:rFonts w:ascii="Palatino Linotype" w:hAnsi="Palatino Linotype" w:cs="Calibri"/>
          <w:sz w:val="22"/>
          <w:szCs w:val="22"/>
        </w:rPr>
        <w:t xml:space="preserve">of ingesteld </w:t>
      </w:r>
      <w:r w:rsidRPr="00763E0A">
        <w:rPr>
          <w:rFonts w:ascii="Palatino Linotype" w:hAnsi="Palatino Linotype" w:cs="Calibri"/>
          <w:sz w:val="22"/>
          <w:szCs w:val="22"/>
        </w:rPr>
        <w:t xml:space="preserve">lichaam plaats binnen twee weken na oprichting </w:t>
      </w:r>
      <w:r>
        <w:rPr>
          <w:rFonts w:ascii="Palatino Linotype" w:hAnsi="Palatino Linotype" w:cs="Calibri"/>
          <w:sz w:val="22"/>
          <w:szCs w:val="22"/>
        </w:rPr>
        <w:t xml:space="preserve">of instelling </w:t>
      </w:r>
      <w:r w:rsidRPr="00763E0A">
        <w:rPr>
          <w:rFonts w:ascii="Palatino Linotype" w:hAnsi="Palatino Linotype" w:cs="Calibri"/>
          <w:sz w:val="22"/>
          <w:szCs w:val="22"/>
        </w:rPr>
        <w:t>van het lichaam.</w:t>
      </w:r>
    </w:p>
    <w:p w:rsidR="00EC0D5C" w:rsidRPr="00763E0A" w:rsidRDefault="00EC0D5C" w:rsidP="00EC0D5C">
      <w:pPr>
        <w:pStyle w:val="ListParagraph"/>
        <w:numPr>
          <w:ilvl w:val="0"/>
          <w:numId w:val="15"/>
        </w:numPr>
        <w:spacing w:line="240" w:lineRule="atLeast"/>
        <w:ind w:left="360"/>
        <w:jc w:val="both"/>
        <w:rPr>
          <w:rFonts w:ascii="Palatino Linotype" w:hAnsi="Palatino Linotype" w:cs="Calibri"/>
          <w:sz w:val="22"/>
          <w:szCs w:val="22"/>
        </w:rPr>
      </w:pPr>
      <w:r>
        <w:rPr>
          <w:rFonts w:ascii="Palatino Linotype" w:hAnsi="Palatino Linotype" w:cs="Calibri"/>
          <w:sz w:val="22"/>
          <w:szCs w:val="22"/>
        </w:rPr>
        <w:t>Artikel 8, tweede lid, is van overeenkomstige toepassing.</w:t>
      </w:r>
    </w:p>
    <w:p w:rsidR="00EC0D5C" w:rsidRPr="00EC0D5C" w:rsidRDefault="00EC0D5C" w:rsidP="00EC0D5C">
      <w:pPr>
        <w:ind w:left="360" w:hanging="360"/>
        <w:jc w:val="both"/>
        <w:rPr>
          <w:rFonts w:ascii="Palatino Linotype" w:hAnsi="Palatino Linotype"/>
          <w:sz w:val="22"/>
          <w:szCs w:val="22"/>
          <w:lang w:val="nl-NL"/>
        </w:rPr>
      </w:pPr>
    </w:p>
    <w:p w:rsidR="00EC0D5C" w:rsidRDefault="00EC0D5C" w:rsidP="00EC0D5C">
      <w:pPr>
        <w:jc w:val="center"/>
        <w:rPr>
          <w:rFonts w:ascii="Palatino Linotype" w:hAnsi="Palatino Linotype"/>
          <w:sz w:val="22"/>
          <w:szCs w:val="22"/>
        </w:rPr>
      </w:pPr>
      <w:proofErr w:type="spellStart"/>
      <w:r>
        <w:rPr>
          <w:rFonts w:ascii="Palatino Linotype" w:hAnsi="Palatino Linotype"/>
          <w:sz w:val="22"/>
          <w:szCs w:val="22"/>
        </w:rPr>
        <w:t>Artikel</w:t>
      </w:r>
      <w:proofErr w:type="spellEnd"/>
      <w:r>
        <w:rPr>
          <w:rFonts w:ascii="Palatino Linotype" w:hAnsi="Palatino Linotype"/>
          <w:sz w:val="22"/>
          <w:szCs w:val="22"/>
        </w:rPr>
        <w:t xml:space="preserve"> 8</w:t>
      </w:r>
    </w:p>
    <w:p w:rsidR="00EC0D5C" w:rsidRPr="00EE1A3C" w:rsidRDefault="00EC0D5C" w:rsidP="00EC0D5C">
      <w:pPr>
        <w:jc w:val="both"/>
        <w:rPr>
          <w:rFonts w:ascii="Palatino Linotype" w:hAnsi="Palatino Linotype"/>
          <w:sz w:val="22"/>
          <w:szCs w:val="22"/>
        </w:rPr>
      </w:pPr>
    </w:p>
    <w:p w:rsidR="00EC0D5C" w:rsidRPr="00AD4D0E" w:rsidRDefault="00EC0D5C" w:rsidP="00EC0D5C">
      <w:pPr>
        <w:pStyle w:val="ListParagraph"/>
        <w:numPr>
          <w:ilvl w:val="0"/>
          <w:numId w:val="13"/>
        </w:numPr>
        <w:spacing w:line="240" w:lineRule="atLeast"/>
        <w:ind w:left="360"/>
        <w:jc w:val="both"/>
        <w:rPr>
          <w:rFonts w:ascii="Palatino Linotype" w:hAnsi="Palatino Linotype"/>
          <w:sz w:val="22"/>
          <w:szCs w:val="22"/>
        </w:rPr>
      </w:pPr>
      <w:r w:rsidRPr="00AD4D0E">
        <w:rPr>
          <w:rFonts w:ascii="Palatino Linotype" w:hAnsi="Palatino Linotype" w:cs="Calibri"/>
          <w:sz w:val="22"/>
          <w:szCs w:val="22"/>
        </w:rPr>
        <w:t xml:space="preserve">Indien er een wijziging </w:t>
      </w:r>
      <w:r>
        <w:rPr>
          <w:rFonts w:ascii="Palatino Linotype" w:hAnsi="Palatino Linotype" w:cs="Calibri"/>
          <w:sz w:val="22"/>
          <w:szCs w:val="22"/>
        </w:rPr>
        <w:t xml:space="preserve">is </w:t>
      </w:r>
      <w:r w:rsidRPr="00AD4D0E">
        <w:rPr>
          <w:rFonts w:ascii="Palatino Linotype" w:hAnsi="Palatino Linotype" w:cs="Calibri"/>
          <w:sz w:val="22"/>
          <w:szCs w:val="22"/>
        </w:rPr>
        <w:t>van de gegevens en bescheiden</w:t>
      </w:r>
      <w:r>
        <w:rPr>
          <w:rFonts w:ascii="Palatino Linotype" w:hAnsi="Palatino Linotype" w:cs="Calibri"/>
          <w:sz w:val="22"/>
          <w:szCs w:val="22"/>
        </w:rPr>
        <w:t>,</w:t>
      </w:r>
      <w:r w:rsidRPr="005E41BE">
        <w:rPr>
          <w:rFonts w:ascii="Palatino Linotype" w:hAnsi="Palatino Linotype" w:cs="Calibri"/>
          <w:sz w:val="22"/>
          <w:szCs w:val="22"/>
        </w:rPr>
        <w:t xml:space="preserve"> </w:t>
      </w:r>
      <w:r w:rsidRPr="007442C9">
        <w:rPr>
          <w:rFonts w:ascii="Palatino Linotype" w:hAnsi="Palatino Linotype" w:cs="Calibri"/>
          <w:sz w:val="22"/>
          <w:szCs w:val="22"/>
        </w:rPr>
        <w:t xml:space="preserve">bedoeld </w:t>
      </w:r>
      <w:r>
        <w:rPr>
          <w:rFonts w:ascii="Palatino Linotype" w:hAnsi="Palatino Linotype" w:cs="Calibri"/>
          <w:sz w:val="22"/>
          <w:szCs w:val="22"/>
        </w:rPr>
        <w:t xml:space="preserve">in artikel 6, eerste tot en met derde lid, is het bestuur van het betrokken lichaam verplicht </w:t>
      </w:r>
      <w:r w:rsidRPr="00AD4D0E">
        <w:rPr>
          <w:rFonts w:ascii="Palatino Linotype" w:hAnsi="Palatino Linotype" w:cs="Calibri"/>
          <w:sz w:val="22"/>
          <w:szCs w:val="22"/>
        </w:rPr>
        <w:t>de wijziging binnen twee weken na d</w:t>
      </w:r>
      <w:r>
        <w:rPr>
          <w:rFonts w:ascii="Palatino Linotype" w:hAnsi="Palatino Linotype" w:cs="Calibri"/>
          <w:sz w:val="22"/>
          <w:szCs w:val="22"/>
        </w:rPr>
        <w:t>atum van</w:t>
      </w:r>
      <w:r w:rsidRPr="00AD4D0E">
        <w:rPr>
          <w:rFonts w:ascii="Palatino Linotype" w:hAnsi="Palatino Linotype" w:cs="Calibri"/>
          <w:sz w:val="22"/>
          <w:szCs w:val="22"/>
        </w:rPr>
        <w:t xml:space="preserve"> wijziging aan de Kamer op</w:t>
      </w:r>
      <w:r>
        <w:rPr>
          <w:rFonts w:ascii="Palatino Linotype" w:hAnsi="Palatino Linotype" w:cs="Calibri"/>
          <w:sz w:val="22"/>
          <w:szCs w:val="22"/>
        </w:rPr>
        <w:t xml:space="preserve"> te </w:t>
      </w:r>
      <w:r w:rsidRPr="00AD4D0E">
        <w:rPr>
          <w:rFonts w:ascii="Palatino Linotype" w:hAnsi="Palatino Linotype" w:cs="Calibri"/>
          <w:sz w:val="22"/>
          <w:szCs w:val="22"/>
        </w:rPr>
        <w:t>geven ter registratie in het UBO-register.</w:t>
      </w:r>
    </w:p>
    <w:p w:rsidR="00EC0D5C" w:rsidRDefault="00EC0D5C" w:rsidP="00EC0D5C">
      <w:pPr>
        <w:pStyle w:val="ListParagraph"/>
        <w:numPr>
          <w:ilvl w:val="0"/>
          <w:numId w:val="13"/>
        </w:numPr>
        <w:spacing w:line="240" w:lineRule="atLeast"/>
        <w:ind w:left="360"/>
        <w:jc w:val="both"/>
        <w:rPr>
          <w:rFonts w:ascii="Palatino Linotype" w:hAnsi="Palatino Linotype" w:cs="Calibri"/>
          <w:sz w:val="22"/>
          <w:szCs w:val="22"/>
        </w:rPr>
      </w:pPr>
      <w:r w:rsidRPr="0092293E">
        <w:rPr>
          <w:rFonts w:ascii="Palatino Linotype" w:hAnsi="Palatino Linotype" w:cs="Calibri"/>
          <w:sz w:val="22"/>
          <w:szCs w:val="22"/>
        </w:rPr>
        <w:t>Indien de informatie, bedoeld in het eerste lid, niet tijdig is aangeleverd, stuurt de Secretaris per ommegaande nadat de omissie bekend wordt, een kennisgeving aan het betrokken lichaam dat de gegevens alsnog binnen twee weken dienen te worden aangeleverd.</w:t>
      </w:r>
    </w:p>
    <w:p w:rsidR="00EC0D5C" w:rsidRPr="0084540E" w:rsidRDefault="00EC0D5C" w:rsidP="002E6C27">
      <w:pPr>
        <w:jc w:val="both"/>
        <w:rPr>
          <w:rFonts w:ascii="Palatino Linotype" w:hAnsi="Palatino Linotype" w:cs="Calibri"/>
          <w:sz w:val="22"/>
          <w:szCs w:val="22"/>
          <w:lang w:val="nl-NL"/>
        </w:rPr>
      </w:pPr>
    </w:p>
    <w:p w:rsidR="00EC0D5C" w:rsidRPr="00EC0D5C" w:rsidRDefault="00EC0D5C" w:rsidP="00EC0D5C">
      <w:pPr>
        <w:ind w:left="360" w:hanging="360"/>
        <w:jc w:val="both"/>
        <w:rPr>
          <w:rFonts w:ascii="Palatino Linotype" w:hAnsi="Palatino Linotype" w:cs="Calibri"/>
          <w:sz w:val="22"/>
          <w:szCs w:val="22"/>
          <w:lang w:val="nl-NL"/>
        </w:rPr>
      </w:pPr>
    </w:p>
    <w:p w:rsidR="00EC0D5C" w:rsidRPr="00AD4D0E" w:rsidRDefault="00EC0D5C" w:rsidP="00EC0D5C">
      <w:pPr>
        <w:jc w:val="center"/>
        <w:rPr>
          <w:rFonts w:ascii="Palatino Linotype" w:hAnsi="Palatino Linotype" w:cs="Calibri"/>
          <w:bCs/>
          <w:sz w:val="22"/>
          <w:szCs w:val="22"/>
        </w:rPr>
      </w:pPr>
      <w:r w:rsidRPr="00AD4D0E">
        <w:rPr>
          <w:rFonts w:ascii="Palatino Linotype" w:hAnsi="Palatino Linotype" w:cs="Calibri"/>
          <w:bCs/>
          <w:sz w:val="22"/>
          <w:szCs w:val="22"/>
        </w:rPr>
        <w:t>HOOFDSTUK 4</w:t>
      </w:r>
    </w:p>
    <w:p w:rsidR="00EC0D5C" w:rsidRPr="003D2D44" w:rsidRDefault="00EC0D5C" w:rsidP="00EC0D5C">
      <w:pPr>
        <w:jc w:val="center"/>
        <w:rPr>
          <w:rFonts w:ascii="Palatino Linotype" w:hAnsi="Palatino Linotype" w:cs="Calibri"/>
          <w:bCs/>
          <w:sz w:val="22"/>
          <w:szCs w:val="22"/>
        </w:rPr>
      </w:pPr>
      <w:proofErr w:type="spellStart"/>
      <w:r w:rsidRPr="00AD4D0E">
        <w:rPr>
          <w:rFonts w:ascii="Palatino Linotype" w:hAnsi="Palatino Linotype" w:cs="Calibri"/>
          <w:bCs/>
          <w:sz w:val="22"/>
          <w:szCs w:val="22"/>
        </w:rPr>
        <w:t>Bevoegde</w:t>
      </w:r>
      <w:proofErr w:type="spellEnd"/>
      <w:r w:rsidRPr="00AD4D0E">
        <w:rPr>
          <w:rFonts w:ascii="Palatino Linotype" w:hAnsi="Palatino Linotype" w:cs="Calibri"/>
          <w:bCs/>
          <w:sz w:val="22"/>
          <w:szCs w:val="22"/>
        </w:rPr>
        <w:t xml:space="preserve"> </w:t>
      </w:r>
      <w:proofErr w:type="spellStart"/>
      <w:r>
        <w:rPr>
          <w:rFonts w:ascii="Palatino Linotype" w:hAnsi="Palatino Linotype" w:cs="Calibri"/>
          <w:bCs/>
          <w:sz w:val="22"/>
          <w:szCs w:val="22"/>
        </w:rPr>
        <w:t>instanties</w:t>
      </w:r>
      <w:proofErr w:type="spellEnd"/>
    </w:p>
    <w:p w:rsidR="00EC0D5C" w:rsidRPr="00AD4D0E" w:rsidRDefault="00EC0D5C" w:rsidP="00EC0D5C">
      <w:pPr>
        <w:jc w:val="center"/>
        <w:rPr>
          <w:rFonts w:ascii="Palatino Linotype" w:hAnsi="Palatino Linotype" w:cs="Calibri"/>
          <w:sz w:val="22"/>
          <w:szCs w:val="22"/>
        </w:rPr>
      </w:pPr>
    </w:p>
    <w:p w:rsidR="00EC0D5C" w:rsidRPr="00AD4D0E" w:rsidRDefault="00EC0D5C" w:rsidP="00EC0D5C">
      <w:pPr>
        <w:jc w:val="center"/>
        <w:rPr>
          <w:rFonts w:ascii="Palatino Linotype" w:hAnsi="Palatino Linotype" w:cs="Calibri"/>
          <w:bCs/>
          <w:sz w:val="22"/>
          <w:szCs w:val="22"/>
        </w:rPr>
      </w:pPr>
      <w:proofErr w:type="spellStart"/>
      <w:r w:rsidRPr="00AD4D0E">
        <w:rPr>
          <w:rFonts w:ascii="Palatino Linotype" w:hAnsi="Palatino Linotype" w:cs="Calibri"/>
          <w:bCs/>
          <w:sz w:val="22"/>
          <w:szCs w:val="22"/>
        </w:rPr>
        <w:t>Artikel</w:t>
      </w:r>
      <w:proofErr w:type="spellEnd"/>
      <w:r w:rsidRPr="00AD4D0E">
        <w:rPr>
          <w:rFonts w:ascii="Palatino Linotype" w:hAnsi="Palatino Linotype" w:cs="Calibri"/>
          <w:bCs/>
          <w:sz w:val="22"/>
          <w:szCs w:val="22"/>
        </w:rPr>
        <w:t xml:space="preserve"> </w:t>
      </w:r>
      <w:r>
        <w:rPr>
          <w:rFonts w:ascii="Palatino Linotype" w:hAnsi="Palatino Linotype" w:cs="Calibri"/>
          <w:bCs/>
          <w:sz w:val="22"/>
          <w:szCs w:val="22"/>
        </w:rPr>
        <w:t>9</w:t>
      </w:r>
    </w:p>
    <w:p w:rsidR="00EC0D5C" w:rsidRPr="00AD4D0E" w:rsidRDefault="00EC0D5C" w:rsidP="00EC0D5C">
      <w:pPr>
        <w:jc w:val="both"/>
        <w:rPr>
          <w:rFonts w:ascii="Palatino Linotype" w:hAnsi="Palatino Linotype" w:cs="Calibri"/>
          <w:sz w:val="22"/>
          <w:szCs w:val="22"/>
        </w:rPr>
      </w:pPr>
    </w:p>
    <w:p w:rsidR="00EC0D5C" w:rsidRPr="0085201E" w:rsidRDefault="00EC0D5C" w:rsidP="00EC0D5C">
      <w:pPr>
        <w:pStyle w:val="ListParagraph"/>
        <w:numPr>
          <w:ilvl w:val="0"/>
          <w:numId w:val="14"/>
        </w:numPr>
        <w:spacing w:line="240" w:lineRule="atLeast"/>
        <w:ind w:left="426" w:hanging="426"/>
        <w:jc w:val="both"/>
        <w:rPr>
          <w:rFonts w:ascii="Palatino Linotype" w:hAnsi="Palatino Linotype" w:cs="Calibri"/>
          <w:sz w:val="22"/>
          <w:szCs w:val="22"/>
        </w:rPr>
      </w:pPr>
      <w:r w:rsidRPr="00AD4D0E">
        <w:rPr>
          <w:rFonts w:ascii="Palatino Linotype" w:hAnsi="Palatino Linotype" w:cs="Calibri"/>
          <w:sz w:val="22"/>
          <w:szCs w:val="22"/>
        </w:rPr>
        <w:t>De gegevens in het UBO-register kunnen</w:t>
      </w:r>
      <w:r>
        <w:rPr>
          <w:rFonts w:ascii="Palatino Linotype" w:hAnsi="Palatino Linotype" w:cs="Calibri"/>
          <w:sz w:val="22"/>
          <w:szCs w:val="22"/>
        </w:rPr>
        <w:t xml:space="preserve"> </w:t>
      </w:r>
      <w:r w:rsidRPr="00AD4D0E">
        <w:rPr>
          <w:rFonts w:ascii="Palatino Linotype" w:hAnsi="Palatino Linotype" w:cs="Calibri"/>
          <w:sz w:val="22"/>
          <w:szCs w:val="22"/>
        </w:rPr>
        <w:t>slechts worden ingezien door een bevoegde instantie</w:t>
      </w:r>
      <w:r>
        <w:rPr>
          <w:rFonts w:ascii="Palatino Linotype" w:hAnsi="Palatino Linotype" w:cs="Calibri"/>
          <w:sz w:val="22"/>
          <w:szCs w:val="22"/>
        </w:rPr>
        <w:t xml:space="preserve">, </w:t>
      </w:r>
      <w:r w:rsidRPr="00EE1A3C">
        <w:rPr>
          <w:rFonts w:ascii="Palatino Linotype" w:hAnsi="Palatino Linotype" w:cs="Calibri"/>
          <w:sz w:val="22"/>
          <w:szCs w:val="22"/>
        </w:rPr>
        <w:t>voor zover de bevoegde instantie handelt in het kader van de uitoefening van haar wettelijke taak of bevoegdheid.</w:t>
      </w:r>
    </w:p>
    <w:p w:rsidR="00EC0D5C" w:rsidRPr="00AD4D0E" w:rsidRDefault="00EC0D5C" w:rsidP="00EC0D5C">
      <w:pPr>
        <w:pStyle w:val="ListParagraph"/>
        <w:numPr>
          <w:ilvl w:val="0"/>
          <w:numId w:val="14"/>
        </w:numPr>
        <w:spacing w:line="240" w:lineRule="atLeast"/>
        <w:ind w:left="426" w:hanging="426"/>
        <w:jc w:val="both"/>
        <w:rPr>
          <w:rFonts w:ascii="Palatino Linotype" w:hAnsi="Palatino Linotype"/>
          <w:sz w:val="22"/>
          <w:szCs w:val="22"/>
        </w:rPr>
      </w:pPr>
      <w:r w:rsidRPr="00AD4D0E">
        <w:rPr>
          <w:rFonts w:ascii="Palatino Linotype" w:hAnsi="Palatino Linotype" w:cs="Calibri"/>
          <w:sz w:val="22"/>
          <w:szCs w:val="22"/>
        </w:rPr>
        <w:t>Bij het verstrekken van gegevens en bescheiden omtrent uiteindelijk gerechtigden worden deze gegevens op verzoek gerangschikt naar natuurlijke personen.</w:t>
      </w:r>
    </w:p>
    <w:p w:rsidR="00EC0D5C" w:rsidRPr="00AD4D0E" w:rsidRDefault="00EC0D5C" w:rsidP="00EC0D5C">
      <w:pPr>
        <w:pStyle w:val="ListParagraph"/>
        <w:numPr>
          <w:ilvl w:val="0"/>
          <w:numId w:val="14"/>
        </w:numPr>
        <w:spacing w:line="240" w:lineRule="atLeast"/>
        <w:ind w:left="426" w:hanging="426"/>
        <w:jc w:val="both"/>
        <w:rPr>
          <w:rFonts w:ascii="Palatino Linotype" w:hAnsi="Palatino Linotype" w:cs="Calibri"/>
          <w:sz w:val="22"/>
          <w:szCs w:val="22"/>
        </w:rPr>
      </w:pPr>
      <w:r w:rsidRPr="00AD4D0E">
        <w:rPr>
          <w:rFonts w:ascii="Palatino Linotype" w:hAnsi="Palatino Linotype" w:cs="Calibri"/>
          <w:sz w:val="22"/>
          <w:szCs w:val="22"/>
        </w:rPr>
        <w:t xml:space="preserve">De </w:t>
      </w:r>
      <w:r>
        <w:rPr>
          <w:rFonts w:ascii="Palatino Linotype" w:hAnsi="Palatino Linotype" w:cs="Calibri"/>
          <w:sz w:val="22"/>
          <w:szCs w:val="22"/>
        </w:rPr>
        <w:t>Secretaris</w:t>
      </w:r>
      <w:r w:rsidRPr="00AD4D0E">
        <w:rPr>
          <w:rFonts w:ascii="Palatino Linotype" w:hAnsi="Palatino Linotype" w:cs="Calibri"/>
          <w:sz w:val="22"/>
          <w:szCs w:val="22"/>
        </w:rPr>
        <w:t xml:space="preserve"> verstrekt de gegevens en de bescheiden omtrent</w:t>
      </w:r>
      <w:r w:rsidRPr="007442C9">
        <w:rPr>
          <w:rFonts w:ascii="Palatino Linotype" w:hAnsi="Palatino Linotype" w:cs="Calibri"/>
          <w:sz w:val="22"/>
          <w:szCs w:val="22"/>
        </w:rPr>
        <w:t xml:space="preserve"> uiteindelijk </w:t>
      </w:r>
      <w:r w:rsidRPr="00EF627D">
        <w:rPr>
          <w:rFonts w:ascii="Palatino Linotype" w:hAnsi="Palatino Linotype" w:cs="Calibri"/>
          <w:sz w:val="22"/>
          <w:szCs w:val="22"/>
        </w:rPr>
        <w:t xml:space="preserve">gerechtigden aan de bevoegde </w:t>
      </w:r>
      <w:r w:rsidRPr="003D2D44">
        <w:rPr>
          <w:rFonts w:ascii="Palatino Linotype" w:hAnsi="Palatino Linotype" w:cs="Calibri"/>
          <w:sz w:val="22"/>
          <w:szCs w:val="22"/>
        </w:rPr>
        <w:t>instantie op een zodanige wijze dat het</w:t>
      </w:r>
      <w:r>
        <w:rPr>
          <w:rFonts w:ascii="Palatino Linotype" w:hAnsi="Palatino Linotype" w:cs="Calibri"/>
          <w:sz w:val="22"/>
          <w:szCs w:val="22"/>
        </w:rPr>
        <w:t xml:space="preserve"> betrokken</w:t>
      </w:r>
      <w:r w:rsidRPr="003D2D44">
        <w:rPr>
          <w:rFonts w:ascii="Palatino Linotype" w:hAnsi="Palatino Linotype" w:cs="Calibri"/>
          <w:sz w:val="22"/>
          <w:szCs w:val="22"/>
        </w:rPr>
        <w:t xml:space="preserve"> lichaam </w:t>
      </w:r>
      <w:r w:rsidRPr="00AD4D0E">
        <w:rPr>
          <w:rFonts w:ascii="Palatino Linotype" w:hAnsi="Palatino Linotype" w:cs="Calibri"/>
          <w:sz w:val="22"/>
          <w:szCs w:val="22"/>
        </w:rPr>
        <w:t>geen weet heeft van de verstrekking.</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center"/>
        <w:rPr>
          <w:rFonts w:ascii="Palatino Linotype" w:hAnsi="Palatino Linotype" w:cs="Calibri"/>
          <w:bCs/>
          <w:sz w:val="22"/>
          <w:szCs w:val="22"/>
          <w:lang w:val="nl-NL"/>
        </w:rPr>
      </w:pPr>
    </w:p>
    <w:p w:rsidR="00EC0D5C" w:rsidRPr="00EC0D5C" w:rsidRDefault="00EC0D5C" w:rsidP="00EC0D5C">
      <w:pPr>
        <w:jc w:val="center"/>
        <w:rPr>
          <w:rFonts w:ascii="Palatino Linotype" w:hAnsi="Palatino Linotype" w:cs="Calibri"/>
          <w:bCs/>
          <w:sz w:val="22"/>
          <w:szCs w:val="22"/>
          <w:lang w:val="nl-NL"/>
        </w:rPr>
      </w:pPr>
    </w:p>
    <w:p w:rsidR="00EC0D5C" w:rsidRPr="00EC0D5C" w:rsidRDefault="00EC0D5C" w:rsidP="00EC0D5C">
      <w:pPr>
        <w:jc w:val="center"/>
        <w:rPr>
          <w:rFonts w:ascii="Palatino Linotype" w:hAnsi="Palatino Linotype" w:cs="Calibri"/>
          <w:bCs/>
          <w:sz w:val="22"/>
          <w:szCs w:val="22"/>
          <w:lang w:val="nl-NL"/>
        </w:rPr>
      </w:pPr>
    </w:p>
    <w:p w:rsidR="002E6C27" w:rsidRPr="0084540E" w:rsidRDefault="002E6C27">
      <w:pPr>
        <w:widowControl/>
        <w:rPr>
          <w:rFonts w:ascii="Palatino Linotype" w:hAnsi="Palatino Linotype" w:cs="Calibri"/>
          <w:bCs/>
          <w:sz w:val="22"/>
          <w:szCs w:val="22"/>
          <w:lang w:val="nl-NL"/>
        </w:rPr>
      </w:pPr>
      <w:r w:rsidRPr="0084540E">
        <w:rPr>
          <w:rFonts w:ascii="Palatino Linotype" w:hAnsi="Palatino Linotype" w:cs="Calibri"/>
          <w:bCs/>
          <w:sz w:val="22"/>
          <w:szCs w:val="22"/>
          <w:lang w:val="nl-NL"/>
        </w:rPr>
        <w:br w:type="page"/>
      </w:r>
    </w:p>
    <w:p w:rsidR="00EC0D5C" w:rsidRPr="00AD4D0E" w:rsidRDefault="00EC0D5C" w:rsidP="00EC0D5C">
      <w:pPr>
        <w:jc w:val="center"/>
        <w:rPr>
          <w:rFonts w:ascii="Palatino Linotype" w:hAnsi="Palatino Linotype"/>
          <w:sz w:val="22"/>
          <w:szCs w:val="22"/>
        </w:rPr>
      </w:pPr>
      <w:proofErr w:type="spellStart"/>
      <w:r w:rsidRPr="00AD4D0E">
        <w:rPr>
          <w:rFonts w:ascii="Palatino Linotype" w:hAnsi="Palatino Linotype" w:cs="Calibri"/>
          <w:bCs/>
          <w:sz w:val="22"/>
          <w:szCs w:val="22"/>
        </w:rPr>
        <w:t>Artikel</w:t>
      </w:r>
      <w:proofErr w:type="spellEnd"/>
      <w:r w:rsidRPr="00AD4D0E">
        <w:rPr>
          <w:rFonts w:ascii="Palatino Linotype" w:hAnsi="Palatino Linotype" w:cs="Calibri"/>
          <w:bCs/>
          <w:sz w:val="22"/>
          <w:szCs w:val="22"/>
        </w:rPr>
        <w:t xml:space="preserve"> </w:t>
      </w:r>
      <w:r>
        <w:rPr>
          <w:rFonts w:ascii="Palatino Linotype" w:hAnsi="Palatino Linotype" w:cs="Calibri"/>
          <w:bCs/>
          <w:sz w:val="22"/>
          <w:szCs w:val="22"/>
        </w:rPr>
        <w:t>10</w:t>
      </w:r>
    </w:p>
    <w:p w:rsidR="00EC0D5C" w:rsidRPr="00AD4D0E" w:rsidRDefault="00EC0D5C" w:rsidP="00EC0D5C">
      <w:pPr>
        <w:jc w:val="both"/>
        <w:rPr>
          <w:rFonts w:ascii="Palatino Linotype" w:hAnsi="Palatino Linotype" w:cs="Calibri"/>
          <w:sz w:val="22"/>
          <w:szCs w:val="22"/>
        </w:rPr>
      </w:pPr>
    </w:p>
    <w:p w:rsidR="00EC0D5C" w:rsidRPr="00AD4D0E" w:rsidRDefault="00EC0D5C" w:rsidP="00EC0D5C">
      <w:pPr>
        <w:pStyle w:val="ListParagraph"/>
        <w:numPr>
          <w:ilvl w:val="0"/>
          <w:numId w:val="16"/>
        </w:numPr>
        <w:autoSpaceDE w:val="0"/>
        <w:autoSpaceDN w:val="0"/>
        <w:adjustRightInd w:val="0"/>
        <w:ind w:left="360" w:hanging="360"/>
        <w:jc w:val="both"/>
        <w:rPr>
          <w:rFonts w:ascii="Palatino Linotype" w:hAnsi="Palatino Linotype" w:cs="Calibri"/>
          <w:sz w:val="22"/>
          <w:szCs w:val="22"/>
        </w:rPr>
      </w:pPr>
      <w:r w:rsidRPr="00AD4D0E">
        <w:rPr>
          <w:rFonts w:ascii="Palatino Linotype" w:hAnsi="Palatino Linotype" w:cs="Calibri"/>
          <w:sz w:val="22"/>
          <w:szCs w:val="22"/>
        </w:rPr>
        <w:t xml:space="preserve">Een bevoegde instantie doet melding aan de Kamer van iedere discrepantie die zij aantreft tussen de geregistreerde gegevens omtrent uiteindelijk gerechtigden </w:t>
      </w:r>
      <w:r w:rsidRPr="0085201E">
        <w:rPr>
          <w:rFonts w:ascii="Palatino Linotype" w:hAnsi="Palatino Linotype" w:cs="Calibri"/>
          <w:sz w:val="22"/>
          <w:szCs w:val="22"/>
        </w:rPr>
        <w:t>d</w:t>
      </w:r>
      <w:r w:rsidRPr="00EE1A3C">
        <w:rPr>
          <w:rFonts w:ascii="Palatino Linotype" w:hAnsi="Palatino Linotype" w:cs="Calibri"/>
          <w:sz w:val="22"/>
          <w:szCs w:val="22"/>
        </w:rPr>
        <w:t>ie</w:t>
      </w:r>
      <w:r w:rsidRPr="00AD4D0E">
        <w:rPr>
          <w:rFonts w:ascii="Palatino Linotype" w:hAnsi="Palatino Linotype" w:cs="Calibri"/>
          <w:sz w:val="22"/>
          <w:szCs w:val="22"/>
        </w:rPr>
        <w:t xml:space="preserve"> zij verstrekt heeft gekregen uit het UBO-register en de informatie over die uiteindelijk gerechtigden waarover zij uit anderen hoofde beschikt</w:t>
      </w:r>
      <w:r w:rsidRPr="00EB3B18">
        <w:rPr>
          <w:rFonts w:ascii="Palatino Linotype" w:hAnsi="Palatino Linotype" w:cs="Calibri"/>
          <w:sz w:val="22"/>
          <w:szCs w:val="22"/>
        </w:rPr>
        <w:t xml:space="preserve">. Artikel </w:t>
      </w:r>
      <w:r>
        <w:rPr>
          <w:rFonts w:ascii="Palatino Linotype" w:hAnsi="Palatino Linotype" w:cs="Calibri"/>
          <w:sz w:val="22"/>
          <w:szCs w:val="22"/>
        </w:rPr>
        <w:t>5</w:t>
      </w:r>
      <w:r w:rsidRPr="00EB3B18">
        <w:rPr>
          <w:rFonts w:ascii="Palatino Linotype" w:hAnsi="Palatino Linotype" w:cs="Calibri"/>
          <w:sz w:val="22"/>
          <w:szCs w:val="22"/>
        </w:rPr>
        <w:t>, zevende en achtste</w:t>
      </w:r>
      <w:r>
        <w:rPr>
          <w:rFonts w:ascii="Palatino Linotype" w:hAnsi="Palatino Linotype" w:cs="Calibri"/>
          <w:sz w:val="22"/>
          <w:szCs w:val="22"/>
        </w:rPr>
        <w:t xml:space="preserve"> lid</w:t>
      </w:r>
      <w:r w:rsidRPr="00EB3B18">
        <w:rPr>
          <w:rFonts w:ascii="Palatino Linotype" w:hAnsi="Palatino Linotype" w:cs="Calibri"/>
          <w:sz w:val="22"/>
          <w:szCs w:val="22"/>
        </w:rPr>
        <w:t>, zijn van</w:t>
      </w:r>
      <w:r>
        <w:rPr>
          <w:rFonts w:ascii="Palatino Linotype" w:hAnsi="Palatino Linotype" w:cs="Calibri"/>
          <w:sz w:val="22"/>
          <w:szCs w:val="22"/>
        </w:rPr>
        <w:t xml:space="preserve"> overeenkomstige toepassing.</w:t>
      </w:r>
    </w:p>
    <w:p w:rsidR="00EC0D5C" w:rsidRDefault="00EC0D5C" w:rsidP="00EC0D5C">
      <w:pPr>
        <w:pStyle w:val="ListParagraph"/>
        <w:numPr>
          <w:ilvl w:val="0"/>
          <w:numId w:val="16"/>
        </w:numPr>
        <w:autoSpaceDE w:val="0"/>
        <w:autoSpaceDN w:val="0"/>
        <w:adjustRightInd w:val="0"/>
        <w:ind w:left="360" w:hanging="360"/>
        <w:jc w:val="both"/>
        <w:rPr>
          <w:rFonts w:ascii="Palatino Linotype" w:hAnsi="Palatino Linotype" w:cs="Calibri"/>
          <w:sz w:val="22"/>
          <w:szCs w:val="22"/>
        </w:rPr>
      </w:pPr>
      <w:r w:rsidRPr="00AD4D0E">
        <w:rPr>
          <w:rFonts w:ascii="Palatino Linotype" w:hAnsi="Palatino Linotype" w:cs="Calibri"/>
          <w:sz w:val="22"/>
          <w:szCs w:val="22"/>
        </w:rPr>
        <w:t>Het eerste lid is niet van toepassing indien en voor zolang nakoming van de in dat lid neergelegde verplichting de uitoefening van de wettelijke taak of bevoegdheid van de betreffende</w:t>
      </w:r>
      <w:r>
        <w:rPr>
          <w:rFonts w:ascii="Palatino Linotype" w:hAnsi="Palatino Linotype" w:cs="Calibri"/>
          <w:sz w:val="22"/>
          <w:szCs w:val="22"/>
        </w:rPr>
        <w:t xml:space="preserve"> bevoegde</w:t>
      </w:r>
      <w:r w:rsidRPr="00AD4D0E">
        <w:rPr>
          <w:rFonts w:ascii="Palatino Linotype" w:hAnsi="Palatino Linotype" w:cs="Calibri"/>
          <w:sz w:val="22"/>
          <w:szCs w:val="22"/>
        </w:rPr>
        <w:t xml:space="preserve"> </w:t>
      </w:r>
      <w:r>
        <w:rPr>
          <w:rFonts w:ascii="Palatino Linotype" w:hAnsi="Palatino Linotype" w:cs="Calibri"/>
          <w:sz w:val="22"/>
          <w:szCs w:val="22"/>
        </w:rPr>
        <w:t>instantie</w:t>
      </w:r>
      <w:r w:rsidRPr="00AD4D0E">
        <w:rPr>
          <w:rFonts w:ascii="Palatino Linotype" w:hAnsi="Palatino Linotype" w:cs="Calibri"/>
          <w:sz w:val="22"/>
          <w:szCs w:val="22"/>
        </w:rPr>
        <w:t xml:space="preserve"> onnodig zou doorkruisen.</w:t>
      </w:r>
    </w:p>
    <w:p w:rsidR="00EC0D5C" w:rsidRDefault="00EC0D5C" w:rsidP="00EC0D5C">
      <w:pPr>
        <w:pStyle w:val="ListParagraph"/>
        <w:numPr>
          <w:ilvl w:val="0"/>
          <w:numId w:val="16"/>
        </w:numPr>
        <w:autoSpaceDE w:val="0"/>
        <w:autoSpaceDN w:val="0"/>
        <w:adjustRightInd w:val="0"/>
        <w:ind w:left="360" w:hanging="360"/>
        <w:jc w:val="both"/>
        <w:rPr>
          <w:rFonts w:ascii="Palatino Linotype" w:hAnsi="Palatino Linotype" w:cs="Calibri"/>
          <w:sz w:val="22"/>
          <w:szCs w:val="22"/>
        </w:rPr>
      </w:pPr>
      <w:r>
        <w:rPr>
          <w:rFonts w:ascii="Palatino Linotype" w:hAnsi="Palatino Linotype" w:cs="Calibri"/>
          <w:sz w:val="22"/>
          <w:szCs w:val="22"/>
        </w:rPr>
        <w:t xml:space="preserve">De Secretaris verwerkt de gegevens als bedoeld in het eerste lid in het UBO-register en stelt het bestuur van het lichaam waarvan de gegevens van een of meer van de </w:t>
      </w:r>
      <w:proofErr w:type="spellStart"/>
      <w:r>
        <w:rPr>
          <w:rFonts w:ascii="Palatino Linotype" w:hAnsi="Palatino Linotype" w:cs="Calibri"/>
          <w:sz w:val="22"/>
          <w:szCs w:val="22"/>
        </w:rPr>
        <w:t>UBO's</w:t>
      </w:r>
      <w:proofErr w:type="spellEnd"/>
      <w:r>
        <w:rPr>
          <w:rFonts w:ascii="Palatino Linotype" w:hAnsi="Palatino Linotype" w:cs="Calibri"/>
          <w:sz w:val="22"/>
          <w:szCs w:val="22"/>
        </w:rPr>
        <w:t xml:space="preserve"> is gewijzigd in kennis van deze wijziging.</w:t>
      </w:r>
    </w:p>
    <w:p w:rsidR="00EC0D5C" w:rsidRDefault="00EC0D5C" w:rsidP="00EC0D5C">
      <w:pPr>
        <w:pStyle w:val="ListParagraph"/>
        <w:numPr>
          <w:ilvl w:val="0"/>
          <w:numId w:val="16"/>
        </w:numPr>
        <w:autoSpaceDE w:val="0"/>
        <w:autoSpaceDN w:val="0"/>
        <w:adjustRightInd w:val="0"/>
        <w:ind w:left="360" w:hanging="360"/>
        <w:jc w:val="both"/>
        <w:rPr>
          <w:rFonts w:ascii="Palatino Linotype" w:hAnsi="Palatino Linotype" w:cs="Calibri"/>
          <w:sz w:val="22"/>
          <w:szCs w:val="22"/>
        </w:rPr>
      </w:pPr>
      <w:r w:rsidRPr="00AD4D0E">
        <w:rPr>
          <w:rFonts w:ascii="Palatino Linotype" w:hAnsi="Palatino Linotype" w:cs="Calibri"/>
          <w:sz w:val="22"/>
          <w:szCs w:val="22"/>
        </w:rPr>
        <w:t xml:space="preserve">De </w:t>
      </w:r>
      <w:r>
        <w:rPr>
          <w:rFonts w:ascii="Palatino Linotype" w:hAnsi="Palatino Linotype" w:cs="Calibri"/>
          <w:sz w:val="22"/>
          <w:szCs w:val="22"/>
        </w:rPr>
        <w:t>Secretaris</w:t>
      </w:r>
      <w:r w:rsidRPr="00AD4D0E">
        <w:rPr>
          <w:rFonts w:ascii="Palatino Linotype" w:hAnsi="Palatino Linotype" w:cs="Calibri"/>
          <w:sz w:val="22"/>
          <w:szCs w:val="22"/>
        </w:rPr>
        <w:t xml:space="preserve">, alsmede een bevoegde </w:t>
      </w:r>
      <w:r w:rsidRPr="007442C9">
        <w:rPr>
          <w:rFonts w:ascii="Palatino Linotype" w:hAnsi="Palatino Linotype" w:cs="Calibri"/>
          <w:sz w:val="22"/>
          <w:szCs w:val="22"/>
        </w:rPr>
        <w:t>instantie</w:t>
      </w:r>
      <w:r w:rsidRPr="00EF627D">
        <w:rPr>
          <w:rFonts w:ascii="Palatino Linotype" w:hAnsi="Palatino Linotype" w:cs="Calibri"/>
          <w:sz w:val="22"/>
          <w:szCs w:val="22"/>
        </w:rPr>
        <w:t xml:space="preserve">, doet melding aan de </w:t>
      </w:r>
      <w:r>
        <w:rPr>
          <w:rFonts w:ascii="Palatino Linotype" w:hAnsi="Palatino Linotype" w:cs="Calibri"/>
          <w:sz w:val="22"/>
          <w:szCs w:val="22"/>
        </w:rPr>
        <w:t xml:space="preserve">Inspecteur </w:t>
      </w:r>
      <w:r w:rsidRPr="00EF627D">
        <w:rPr>
          <w:rFonts w:ascii="Palatino Linotype" w:hAnsi="Palatino Linotype" w:cs="Calibri"/>
          <w:sz w:val="22"/>
          <w:szCs w:val="22"/>
        </w:rPr>
        <w:t>ingeval</w:t>
      </w:r>
      <w:r>
        <w:rPr>
          <w:rFonts w:ascii="Palatino Linotype" w:hAnsi="Palatino Linotype" w:cs="Calibri"/>
          <w:sz w:val="22"/>
          <w:szCs w:val="22"/>
        </w:rPr>
        <w:t>:</w:t>
      </w:r>
    </w:p>
    <w:p w:rsidR="00EC0D5C" w:rsidRDefault="00EC0D5C" w:rsidP="00EC0D5C">
      <w:pPr>
        <w:pStyle w:val="ListParagraph"/>
        <w:numPr>
          <w:ilvl w:val="1"/>
          <w:numId w:val="14"/>
        </w:numPr>
        <w:autoSpaceDE w:val="0"/>
        <w:autoSpaceDN w:val="0"/>
        <w:adjustRightInd w:val="0"/>
        <w:ind w:left="851" w:hanging="425"/>
        <w:jc w:val="both"/>
        <w:rPr>
          <w:rFonts w:ascii="Palatino Linotype" w:hAnsi="Palatino Linotype"/>
          <w:sz w:val="22"/>
          <w:szCs w:val="22"/>
        </w:rPr>
      </w:pPr>
      <w:r>
        <w:rPr>
          <w:rFonts w:ascii="Palatino Linotype" w:hAnsi="Palatino Linotype" w:cs="Calibri"/>
          <w:sz w:val="22"/>
          <w:szCs w:val="22"/>
        </w:rPr>
        <w:t xml:space="preserve">de </w:t>
      </w:r>
      <w:r w:rsidRPr="005C182D">
        <w:rPr>
          <w:rFonts w:ascii="Palatino Linotype" w:hAnsi="Palatino Linotype"/>
          <w:sz w:val="22"/>
          <w:szCs w:val="22"/>
        </w:rPr>
        <w:t xml:space="preserve">aangever de gegeven aanwijzingen niet heeft opgevolgd, of </w:t>
      </w:r>
      <w:r>
        <w:rPr>
          <w:rFonts w:ascii="Palatino Linotype" w:hAnsi="Palatino Linotype"/>
          <w:sz w:val="22"/>
          <w:szCs w:val="22"/>
        </w:rPr>
        <w:t>de opgave</w:t>
      </w:r>
      <w:r w:rsidRPr="005C182D">
        <w:rPr>
          <w:rFonts w:ascii="Palatino Linotype" w:hAnsi="Palatino Linotype"/>
          <w:sz w:val="22"/>
          <w:szCs w:val="22"/>
        </w:rPr>
        <w:t xml:space="preserve"> niet tijdig is verbeterd</w:t>
      </w:r>
      <w:r>
        <w:rPr>
          <w:rFonts w:ascii="Palatino Linotype" w:hAnsi="Palatino Linotype"/>
          <w:sz w:val="22"/>
          <w:szCs w:val="22"/>
        </w:rPr>
        <w:t xml:space="preserve"> als bedoeld in artikel 5, achtste lid;</w:t>
      </w:r>
    </w:p>
    <w:p w:rsidR="00EC0D5C" w:rsidRDefault="00EC0D5C" w:rsidP="00EC0D5C">
      <w:pPr>
        <w:pStyle w:val="ListParagraph"/>
        <w:numPr>
          <w:ilvl w:val="1"/>
          <w:numId w:val="14"/>
        </w:numPr>
        <w:autoSpaceDE w:val="0"/>
        <w:autoSpaceDN w:val="0"/>
        <w:adjustRightInd w:val="0"/>
        <w:ind w:left="851" w:hanging="425"/>
        <w:jc w:val="both"/>
        <w:rPr>
          <w:rFonts w:ascii="Palatino Linotype" w:hAnsi="Palatino Linotype" w:cs="Calibri"/>
          <w:sz w:val="22"/>
          <w:szCs w:val="22"/>
        </w:rPr>
      </w:pPr>
      <w:r w:rsidRPr="00EF627D">
        <w:rPr>
          <w:rFonts w:ascii="Palatino Linotype" w:hAnsi="Palatino Linotype" w:cs="Calibri"/>
          <w:sz w:val="22"/>
          <w:szCs w:val="22"/>
        </w:rPr>
        <w:t xml:space="preserve"> het vermoeden bestaat dat </w:t>
      </w:r>
      <w:r>
        <w:rPr>
          <w:rFonts w:ascii="Palatino Linotype" w:hAnsi="Palatino Linotype" w:cs="Calibri"/>
          <w:sz w:val="22"/>
          <w:szCs w:val="22"/>
        </w:rPr>
        <w:t>niet alle gegevens als bedoeld in artikel 6, eerste tot en met derde lid zijn aangeleverd;</w:t>
      </w:r>
    </w:p>
    <w:p w:rsidR="00EC0D5C" w:rsidRDefault="00EC0D5C" w:rsidP="00EC0D5C">
      <w:pPr>
        <w:pStyle w:val="ListParagraph"/>
        <w:numPr>
          <w:ilvl w:val="1"/>
          <w:numId w:val="14"/>
        </w:numPr>
        <w:autoSpaceDE w:val="0"/>
        <w:autoSpaceDN w:val="0"/>
        <w:adjustRightInd w:val="0"/>
        <w:ind w:left="851" w:hanging="425"/>
        <w:jc w:val="both"/>
        <w:rPr>
          <w:rFonts w:ascii="Palatino Linotype" w:hAnsi="Palatino Linotype" w:cs="Calibri"/>
          <w:sz w:val="22"/>
          <w:szCs w:val="22"/>
        </w:rPr>
      </w:pPr>
      <w:r>
        <w:rPr>
          <w:rFonts w:ascii="Palatino Linotype" w:hAnsi="Palatino Linotype" w:cs="Calibri"/>
          <w:sz w:val="22"/>
          <w:szCs w:val="22"/>
        </w:rPr>
        <w:t>de registratie van een nieuw opgericht of ingesteld lichaam als bedoeld in artikel 7 dan wel de wijziging van gegevens als bedoeld in artikel 8, niet binnen de gestelde termijn is gedaan;</w:t>
      </w:r>
    </w:p>
    <w:p w:rsidR="00EC0D5C" w:rsidRPr="00AD4D0E" w:rsidRDefault="00EC0D5C" w:rsidP="00EC0D5C">
      <w:pPr>
        <w:pStyle w:val="ListParagraph"/>
        <w:numPr>
          <w:ilvl w:val="1"/>
          <w:numId w:val="14"/>
        </w:numPr>
        <w:autoSpaceDE w:val="0"/>
        <w:autoSpaceDN w:val="0"/>
        <w:adjustRightInd w:val="0"/>
        <w:ind w:left="851" w:hanging="425"/>
        <w:jc w:val="both"/>
        <w:rPr>
          <w:rFonts w:ascii="Palatino Linotype" w:hAnsi="Palatino Linotype" w:cs="Calibri"/>
          <w:sz w:val="22"/>
          <w:szCs w:val="22"/>
        </w:rPr>
      </w:pPr>
      <w:r w:rsidRPr="00EF627D">
        <w:rPr>
          <w:rFonts w:ascii="Palatino Linotype" w:hAnsi="Palatino Linotype" w:cs="Calibri"/>
          <w:sz w:val="22"/>
          <w:szCs w:val="22"/>
        </w:rPr>
        <w:t xml:space="preserve">in strijd is gehandeld met </w:t>
      </w:r>
      <w:r>
        <w:rPr>
          <w:rFonts w:ascii="Palatino Linotype" w:hAnsi="Palatino Linotype" w:cs="Calibri"/>
          <w:sz w:val="22"/>
          <w:szCs w:val="22"/>
        </w:rPr>
        <w:t>het eerste of derde lid van artikel</w:t>
      </w:r>
      <w:r w:rsidRPr="003D2D44">
        <w:rPr>
          <w:rFonts w:ascii="Palatino Linotype" w:hAnsi="Palatino Linotype" w:cs="Calibri"/>
          <w:sz w:val="22"/>
          <w:szCs w:val="22"/>
        </w:rPr>
        <w:t xml:space="preserve"> </w:t>
      </w:r>
      <w:r>
        <w:rPr>
          <w:rFonts w:ascii="Palatino Linotype" w:hAnsi="Palatino Linotype" w:cs="Calibri"/>
          <w:sz w:val="22"/>
          <w:szCs w:val="22"/>
        </w:rPr>
        <w:t>9</w:t>
      </w:r>
      <w:r w:rsidRPr="003D2D44">
        <w:rPr>
          <w:rFonts w:ascii="Palatino Linotype" w:hAnsi="Palatino Linotype" w:cs="Calibri"/>
          <w:sz w:val="22"/>
          <w:szCs w:val="22"/>
        </w:rPr>
        <w:t>.</w:t>
      </w:r>
    </w:p>
    <w:p w:rsidR="00EC0D5C" w:rsidRPr="00EC0D5C" w:rsidRDefault="00EC0D5C" w:rsidP="00EC0D5C">
      <w:pPr>
        <w:ind w:left="360" w:hanging="360"/>
        <w:jc w:val="both"/>
        <w:rPr>
          <w:rFonts w:ascii="Palatino Linotype" w:hAnsi="Palatino Linotype"/>
          <w:sz w:val="22"/>
          <w:szCs w:val="22"/>
          <w:lang w:val="nl-NL"/>
        </w:rPr>
      </w:pPr>
    </w:p>
    <w:p w:rsidR="00EC0D5C" w:rsidRPr="00EC0D5C" w:rsidRDefault="00EC0D5C" w:rsidP="00EC0D5C">
      <w:pPr>
        <w:ind w:left="360" w:hanging="360"/>
        <w:jc w:val="both"/>
        <w:rPr>
          <w:rFonts w:ascii="Palatino Linotype" w:hAnsi="Palatino Linotype"/>
          <w:sz w:val="22"/>
          <w:szCs w:val="22"/>
          <w:lang w:val="nl-NL"/>
        </w:rPr>
      </w:pPr>
    </w:p>
    <w:p w:rsidR="00EC0D5C" w:rsidRPr="00AD4D0E" w:rsidRDefault="00EC0D5C" w:rsidP="00EC0D5C">
      <w:pPr>
        <w:jc w:val="center"/>
        <w:rPr>
          <w:rFonts w:ascii="Palatino Linotype" w:hAnsi="Palatino Linotype" w:cs="Calibri"/>
          <w:bCs/>
          <w:sz w:val="22"/>
          <w:szCs w:val="22"/>
        </w:rPr>
      </w:pPr>
      <w:r w:rsidRPr="00AD4D0E">
        <w:rPr>
          <w:rFonts w:ascii="Palatino Linotype" w:hAnsi="Palatino Linotype" w:cs="Calibri"/>
          <w:bCs/>
          <w:sz w:val="22"/>
          <w:szCs w:val="22"/>
        </w:rPr>
        <w:t>HOOFDSTUK 5</w:t>
      </w:r>
    </w:p>
    <w:p w:rsidR="00EC0D5C" w:rsidRPr="00AD4D0E" w:rsidRDefault="00EC0D5C" w:rsidP="00EC0D5C">
      <w:pPr>
        <w:jc w:val="center"/>
        <w:rPr>
          <w:rFonts w:ascii="Palatino Linotype" w:hAnsi="Palatino Linotype" w:cs="Calibri"/>
          <w:bCs/>
          <w:sz w:val="22"/>
          <w:szCs w:val="22"/>
        </w:rPr>
      </w:pPr>
      <w:proofErr w:type="spellStart"/>
      <w:r>
        <w:rPr>
          <w:rFonts w:ascii="Palatino Linotype" w:hAnsi="Palatino Linotype" w:cs="Calibri"/>
          <w:bCs/>
          <w:sz w:val="22"/>
          <w:szCs w:val="22"/>
        </w:rPr>
        <w:t>Handhaving</w:t>
      </w:r>
      <w:proofErr w:type="spellEnd"/>
    </w:p>
    <w:p w:rsidR="00EC0D5C" w:rsidRDefault="00EC0D5C" w:rsidP="00EC0D5C">
      <w:pPr>
        <w:jc w:val="center"/>
        <w:rPr>
          <w:rFonts w:ascii="Palatino Linotype" w:hAnsi="Palatino Linotype" w:cs="Calibri"/>
          <w:sz w:val="22"/>
          <w:szCs w:val="22"/>
        </w:rPr>
      </w:pPr>
    </w:p>
    <w:p w:rsidR="00EC0D5C" w:rsidRPr="00AD4D0E" w:rsidRDefault="00EC0D5C" w:rsidP="00EC0D5C">
      <w:pPr>
        <w:jc w:val="center"/>
        <w:rPr>
          <w:rFonts w:ascii="Palatino Linotype" w:hAnsi="Palatino Linotype" w:cs="Calibri"/>
          <w:sz w:val="22"/>
          <w:szCs w:val="22"/>
        </w:rPr>
      </w:pPr>
      <w:proofErr w:type="spellStart"/>
      <w:r w:rsidRPr="00AD4D0E">
        <w:rPr>
          <w:rFonts w:ascii="Palatino Linotype" w:hAnsi="Palatino Linotype" w:cs="Calibri"/>
          <w:sz w:val="22"/>
          <w:szCs w:val="22"/>
        </w:rPr>
        <w:t>Artikel</w:t>
      </w:r>
      <w:proofErr w:type="spellEnd"/>
      <w:r w:rsidRPr="00AD4D0E">
        <w:rPr>
          <w:rFonts w:ascii="Palatino Linotype" w:hAnsi="Palatino Linotype" w:cs="Calibri"/>
          <w:sz w:val="22"/>
          <w:szCs w:val="22"/>
        </w:rPr>
        <w:t xml:space="preserve"> </w:t>
      </w:r>
      <w:r>
        <w:rPr>
          <w:rFonts w:ascii="Palatino Linotype" w:hAnsi="Palatino Linotype" w:cs="Calibri"/>
          <w:sz w:val="22"/>
          <w:szCs w:val="22"/>
        </w:rPr>
        <w:t>11</w:t>
      </w:r>
    </w:p>
    <w:p w:rsidR="00EC0D5C" w:rsidRDefault="00EC0D5C" w:rsidP="00EC0D5C">
      <w:pPr>
        <w:jc w:val="both"/>
        <w:rPr>
          <w:rFonts w:ascii="Palatino Linotype" w:hAnsi="Palatino Linotype"/>
          <w:sz w:val="22"/>
          <w:szCs w:val="22"/>
        </w:rPr>
      </w:pPr>
    </w:p>
    <w:p w:rsidR="00EC0D5C" w:rsidRDefault="00EC0D5C" w:rsidP="00EC0D5C">
      <w:pPr>
        <w:pStyle w:val="ListParagraph"/>
        <w:numPr>
          <w:ilvl w:val="0"/>
          <w:numId w:val="18"/>
        </w:numPr>
        <w:spacing w:line="240" w:lineRule="atLeast"/>
        <w:ind w:left="426" w:hanging="426"/>
        <w:jc w:val="both"/>
        <w:rPr>
          <w:rFonts w:ascii="Palatino Linotype" w:hAnsi="Palatino Linotype"/>
          <w:sz w:val="22"/>
          <w:szCs w:val="22"/>
        </w:rPr>
      </w:pPr>
      <w:r w:rsidRPr="00E86BCF">
        <w:rPr>
          <w:rFonts w:ascii="Palatino Linotype" w:hAnsi="Palatino Linotype"/>
          <w:sz w:val="22"/>
          <w:szCs w:val="22"/>
        </w:rPr>
        <w:t xml:space="preserve">In geval van een melding als bedoeld in de artikelen </w:t>
      </w:r>
      <w:r>
        <w:rPr>
          <w:rFonts w:ascii="Palatino Linotype" w:hAnsi="Palatino Linotype"/>
          <w:sz w:val="22"/>
          <w:szCs w:val="22"/>
        </w:rPr>
        <w:t>5</w:t>
      </w:r>
      <w:r w:rsidRPr="00E86BCF">
        <w:rPr>
          <w:rFonts w:ascii="Palatino Linotype" w:hAnsi="Palatino Linotype"/>
          <w:sz w:val="22"/>
          <w:szCs w:val="22"/>
        </w:rPr>
        <w:t xml:space="preserve">, </w:t>
      </w:r>
      <w:r>
        <w:rPr>
          <w:rFonts w:ascii="Palatino Linotype" w:hAnsi="Palatino Linotype"/>
          <w:sz w:val="22"/>
          <w:szCs w:val="22"/>
        </w:rPr>
        <w:t xml:space="preserve">achtste </w:t>
      </w:r>
      <w:r w:rsidRPr="00E86BCF">
        <w:rPr>
          <w:rFonts w:ascii="Palatino Linotype" w:hAnsi="Palatino Linotype"/>
          <w:sz w:val="22"/>
          <w:szCs w:val="22"/>
        </w:rPr>
        <w:t xml:space="preserve">lid, en </w:t>
      </w:r>
      <w:r>
        <w:rPr>
          <w:rFonts w:ascii="Palatino Linotype" w:hAnsi="Palatino Linotype"/>
          <w:sz w:val="22"/>
          <w:szCs w:val="22"/>
        </w:rPr>
        <w:t>8</w:t>
      </w:r>
      <w:r w:rsidRPr="00E86BCF">
        <w:rPr>
          <w:rFonts w:ascii="Palatino Linotype" w:hAnsi="Palatino Linotype"/>
          <w:sz w:val="22"/>
          <w:szCs w:val="22"/>
        </w:rPr>
        <w:t>,</w:t>
      </w:r>
      <w:r>
        <w:rPr>
          <w:rFonts w:ascii="Palatino Linotype" w:hAnsi="Palatino Linotype"/>
          <w:sz w:val="22"/>
          <w:szCs w:val="22"/>
        </w:rPr>
        <w:t xml:space="preserve"> tweede </w:t>
      </w:r>
      <w:r w:rsidRPr="00E86BCF">
        <w:rPr>
          <w:rFonts w:ascii="Palatino Linotype" w:hAnsi="Palatino Linotype"/>
          <w:sz w:val="22"/>
          <w:szCs w:val="22"/>
        </w:rPr>
        <w:t>lid, legt de Inspecteur altijd een boete op met inachtneming van artikel 28a van de landsverordening.</w:t>
      </w:r>
    </w:p>
    <w:p w:rsidR="00EC0D5C" w:rsidRDefault="00EC0D5C" w:rsidP="00EC0D5C">
      <w:pPr>
        <w:pStyle w:val="ListParagraph"/>
        <w:numPr>
          <w:ilvl w:val="0"/>
          <w:numId w:val="18"/>
        </w:numPr>
        <w:spacing w:line="240" w:lineRule="atLeast"/>
        <w:ind w:left="426" w:hanging="426"/>
        <w:jc w:val="both"/>
        <w:rPr>
          <w:rFonts w:ascii="Palatino Linotype" w:hAnsi="Palatino Linotype"/>
          <w:sz w:val="22"/>
          <w:szCs w:val="22"/>
        </w:rPr>
      </w:pPr>
      <w:r w:rsidRPr="00E86BCF">
        <w:rPr>
          <w:rFonts w:ascii="Palatino Linotype" w:hAnsi="Palatino Linotype"/>
          <w:sz w:val="22"/>
          <w:szCs w:val="22"/>
        </w:rPr>
        <w:t xml:space="preserve">Ingeval van een melding als bedoeld in artikel </w:t>
      </w:r>
      <w:r>
        <w:rPr>
          <w:rFonts w:ascii="Palatino Linotype" w:hAnsi="Palatino Linotype"/>
          <w:sz w:val="22"/>
          <w:szCs w:val="22"/>
        </w:rPr>
        <w:t>10</w:t>
      </w:r>
      <w:r w:rsidRPr="00E86BCF">
        <w:rPr>
          <w:rFonts w:ascii="Palatino Linotype" w:hAnsi="Palatino Linotype"/>
          <w:sz w:val="22"/>
          <w:szCs w:val="22"/>
        </w:rPr>
        <w:t xml:space="preserve">, </w:t>
      </w:r>
      <w:r>
        <w:rPr>
          <w:rFonts w:ascii="Palatino Linotype" w:hAnsi="Palatino Linotype"/>
          <w:sz w:val="22"/>
          <w:szCs w:val="22"/>
        </w:rPr>
        <w:t xml:space="preserve">derde </w:t>
      </w:r>
      <w:r w:rsidRPr="00E86BCF">
        <w:rPr>
          <w:rFonts w:ascii="Palatino Linotype" w:hAnsi="Palatino Linotype"/>
          <w:sz w:val="22"/>
          <w:szCs w:val="22"/>
        </w:rPr>
        <w:t>lid, doet de Inspecteur eerst nader onderzoek alvorens een boete op te leggen als hiervoor genoemd.</w:t>
      </w:r>
    </w:p>
    <w:p w:rsidR="00EC0D5C" w:rsidRPr="0084540E" w:rsidRDefault="00EC0D5C" w:rsidP="002E6C27">
      <w:pPr>
        <w:jc w:val="both"/>
        <w:rPr>
          <w:rFonts w:ascii="Palatino Linotype" w:hAnsi="Palatino Linotype"/>
          <w:sz w:val="22"/>
          <w:szCs w:val="22"/>
          <w:lang w:val="nl-NL"/>
        </w:rPr>
      </w:pPr>
    </w:p>
    <w:p w:rsidR="00EC0D5C" w:rsidRPr="008102F7" w:rsidRDefault="00EC0D5C" w:rsidP="00EC0D5C">
      <w:pPr>
        <w:pStyle w:val="ListParagraph"/>
        <w:ind w:left="0"/>
        <w:jc w:val="both"/>
        <w:rPr>
          <w:rFonts w:ascii="Palatino Linotype" w:hAnsi="Palatino Linotype"/>
          <w:sz w:val="22"/>
          <w:szCs w:val="22"/>
        </w:rPr>
      </w:pPr>
    </w:p>
    <w:p w:rsidR="00EC0D5C" w:rsidRPr="00EC0D5C" w:rsidRDefault="00EC0D5C" w:rsidP="00EC0D5C">
      <w:pPr>
        <w:jc w:val="center"/>
        <w:rPr>
          <w:rFonts w:ascii="Palatino Linotype" w:hAnsi="Palatino Linotype" w:cs="Calibri"/>
          <w:bCs/>
          <w:sz w:val="22"/>
          <w:szCs w:val="22"/>
          <w:lang w:val="nl-NL"/>
        </w:rPr>
      </w:pPr>
      <w:r w:rsidRPr="00EC0D5C">
        <w:rPr>
          <w:rFonts w:ascii="Palatino Linotype" w:hAnsi="Palatino Linotype" w:cs="Calibri"/>
          <w:bCs/>
          <w:sz w:val="22"/>
          <w:szCs w:val="22"/>
          <w:lang w:val="nl-NL"/>
        </w:rPr>
        <w:t>HOOFDSTUK 6</w:t>
      </w:r>
    </w:p>
    <w:p w:rsidR="00EC0D5C" w:rsidRPr="00EC0D5C" w:rsidRDefault="00EC0D5C" w:rsidP="00EC0D5C">
      <w:pPr>
        <w:jc w:val="center"/>
        <w:rPr>
          <w:rFonts w:ascii="Palatino Linotype" w:hAnsi="Palatino Linotype" w:cs="Calibri"/>
          <w:bCs/>
          <w:sz w:val="22"/>
          <w:szCs w:val="22"/>
          <w:lang w:val="nl-NL"/>
        </w:rPr>
      </w:pPr>
      <w:r w:rsidRPr="00EC0D5C">
        <w:rPr>
          <w:rFonts w:ascii="Palatino Linotype" w:hAnsi="Palatino Linotype" w:cs="Calibri"/>
          <w:bCs/>
          <w:sz w:val="22"/>
          <w:szCs w:val="22"/>
          <w:lang w:val="nl-NL"/>
        </w:rPr>
        <w:t>Overgangs- en slotbepalingen</w:t>
      </w:r>
    </w:p>
    <w:p w:rsidR="00EC0D5C" w:rsidRPr="00EC0D5C" w:rsidRDefault="00EC0D5C" w:rsidP="00EC0D5C">
      <w:pPr>
        <w:jc w:val="center"/>
        <w:rPr>
          <w:rFonts w:ascii="Palatino Linotype" w:hAnsi="Palatino Linotype" w:cs="Calibri"/>
          <w:sz w:val="22"/>
          <w:szCs w:val="22"/>
          <w:lang w:val="nl-NL"/>
        </w:rPr>
      </w:pPr>
    </w:p>
    <w:p w:rsidR="00EC0D5C" w:rsidRPr="00EC0D5C" w:rsidRDefault="00EC0D5C" w:rsidP="00EC0D5C">
      <w:pPr>
        <w:jc w:val="center"/>
        <w:rPr>
          <w:rFonts w:ascii="Palatino Linotype" w:hAnsi="Palatino Linotype" w:cs="Calibri"/>
          <w:sz w:val="22"/>
          <w:szCs w:val="22"/>
          <w:lang w:val="nl-NL"/>
        </w:rPr>
      </w:pPr>
      <w:r w:rsidRPr="00EC0D5C">
        <w:rPr>
          <w:rFonts w:ascii="Palatino Linotype" w:hAnsi="Palatino Linotype" w:cs="Calibri"/>
          <w:sz w:val="22"/>
          <w:szCs w:val="22"/>
          <w:lang w:val="nl-NL"/>
        </w:rPr>
        <w:t>Artikel 12</w:t>
      </w:r>
    </w:p>
    <w:p w:rsidR="00EC0D5C" w:rsidRPr="00EC0D5C" w:rsidRDefault="00EC0D5C" w:rsidP="00EC0D5C">
      <w:pPr>
        <w:jc w:val="both"/>
        <w:rPr>
          <w:rFonts w:ascii="Palatino Linotype" w:hAnsi="Palatino Linotype" w:cs="Calibri"/>
          <w:sz w:val="22"/>
          <w:szCs w:val="22"/>
          <w:lang w:val="nl-NL"/>
        </w:rPr>
      </w:pPr>
    </w:p>
    <w:p w:rsidR="00EC0D5C" w:rsidRPr="006632D0" w:rsidRDefault="00EC0D5C" w:rsidP="00EC0D5C">
      <w:pPr>
        <w:pStyle w:val="ListParagraph"/>
        <w:numPr>
          <w:ilvl w:val="0"/>
          <w:numId w:val="17"/>
        </w:numPr>
        <w:spacing w:line="240" w:lineRule="atLeast"/>
        <w:ind w:left="426" w:hanging="426"/>
        <w:jc w:val="both"/>
        <w:rPr>
          <w:rFonts w:ascii="Palatino Linotype" w:hAnsi="Palatino Linotype"/>
          <w:sz w:val="22"/>
          <w:szCs w:val="22"/>
        </w:rPr>
      </w:pPr>
      <w:r w:rsidRPr="006632D0">
        <w:rPr>
          <w:rFonts w:ascii="Palatino Linotype" w:hAnsi="Palatino Linotype"/>
          <w:sz w:val="22"/>
          <w:szCs w:val="22"/>
        </w:rPr>
        <w:t xml:space="preserve">Binnen zes maanden na de </w:t>
      </w:r>
      <w:r>
        <w:rPr>
          <w:rFonts w:ascii="Palatino Linotype" w:hAnsi="Palatino Linotype"/>
          <w:sz w:val="22"/>
          <w:szCs w:val="22"/>
        </w:rPr>
        <w:t xml:space="preserve">eerste dag van de maand volgende op die van </w:t>
      </w:r>
      <w:r w:rsidRPr="006632D0">
        <w:rPr>
          <w:rFonts w:ascii="Palatino Linotype" w:hAnsi="Palatino Linotype"/>
          <w:sz w:val="22"/>
          <w:szCs w:val="22"/>
        </w:rPr>
        <w:t xml:space="preserve">inwerkingtreding van dit landsbesluit schrijft de Kamer </w:t>
      </w:r>
      <w:r>
        <w:rPr>
          <w:rFonts w:ascii="Palatino Linotype" w:hAnsi="Palatino Linotype"/>
          <w:sz w:val="22"/>
          <w:szCs w:val="22"/>
        </w:rPr>
        <w:t>—</w:t>
      </w:r>
      <w:r w:rsidRPr="006632D0">
        <w:rPr>
          <w:rFonts w:ascii="Palatino Linotype" w:hAnsi="Palatino Linotype"/>
          <w:sz w:val="22"/>
          <w:szCs w:val="22"/>
        </w:rPr>
        <w:t xml:space="preserve"> voor</w:t>
      </w:r>
      <w:r>
        <w:rPr>
          <w:rFonts w:ascii="Palatino Linotype" w:hAnsi="Palatino Linotype"/>
          <w:sz w:val="22"/>
          <w:szCs w:val="22"/>
        </w:rPr>
        <w:t xml:space="preserve"> </w:t>
      </w:r>
      <w:r w:rsidRPr="006632D0">
        <w:rPr>
          <w:rFonts w:ascii="Palatino Linotype" w:hAnsi="Palatino Linotype"/>
          <w:sz w:val="22"/>
          <w:szCs w:val="22"/>
        </w:rPr>
        <w:t xml:space="preserve">zover deze niet reeds zijn ingeschreven </w:t>
      </w:r>
      <w:r>
        <w:rPr>
          <w:rFonts w:ascii="Palatino Linotype" w:hAnsi="Palatino Linotype"/>
          <w:sz w:val="22"/>
          <w:szCs w:val="22"/>
        </w:rPr>
        <w:t>—</w:t>
      </w:r>
      <w:r w:rsidRPr="006632D0">
        <w:rPr>
          <w:rFonts w:ascii="Palatino Linotype" w:hAnsi="Palatino Linotype"/>
          <w:sz w:val="22"/>
          <w:szCs w:val="22"/>
        </w:rPr>
        <w:t xml:space="preserve"> in het UBO-register in, de gegevens bedoeld in artikel </w:t>
      </w:r>
      <w:r>
        <w:rPr>
          <w:rFonts w:ascii="Palatino Linotype" w:hAnsi="Palatino Linotype"/>
          <w:sz w:val="22"/>
          <w:szCs w:val="22"/>
        </w:rPr>
        <w:t>6</w:t>
      </w:r>
      <w:r w:rsidRPr="006632D0">
        <w:rPr>
          <w:rFonts w:ascii="Palatino Linotype" w:hAnsi="Palatino Linotype"/>
          <w:sz w:val="22"/>
          <w:szCs w:val="22"/>
        </w:rPr>
        <w:t xml:space="preserve">, </w:t>
      </w:r>
      <w:bookmarkStart w:id="2" w:name="_Hlk130296754"/>
      <w:r w:rsidRPr="006632D0">
        <w:rPr>
          <w:rFonts w:ascii="Palatino Linotype" w:hAnsi="Palatino Linotype"/>
          <w:sz w:val="22"/>
          <w:szCs w:val="22"/>
        </w:rPr>
        <w:t>eerste lid, onderdel</w:t>
      </w:r>
      <w:r>
        <w:rPr>
          <w:rFonts w:ascii="Palatino Linotype" w:hAnsi="Palatino Linotype"/>
          <w:sz w:val="22"/>
          <w:szCs w:val="22"/>
        </w:rPr>
        <w:t>en</w:t>
      </w:r>
      <w:r w:rsidRPr="006632D0">
        <w:rPr>
          <w:rFonts w:ascii="Palatino Linotype" w:hAnsi="Palatino Linotype"/>
          <w:sz w:val="22"/>
          <w:szCs w:val="22"/>
        </w:rPr>
        <w:t xml:space="preserve"> a</w:t>
      </w:r>
      <w:bookmarkEnd w:id="2"/>
      <w:r>
        <w:rPr>
          <w:rFonts w:ascii="Palatino Linotype" w:hAnsi="Palatino Linotype"/>
          <w:sz w:val="22"/>
          <w:szCs w:val="22"/>
        </w:rPr>
        <w:t xml:space="preserve"> en b</w:t>
      </w:r>
      <w:r w:rsidRPr="006632D0">
        <w:rPr>
          <w:rFonts w:ascii="Palatino Linotype" w:hAnsi="Palatino Linotype"/>
          <w:sz w:val="22"/>
          <w:szCs w:val="22"/>
        </w:rPr>
        <w:t>, van de lichamen</w:t>
      </w:r>
      <w:r>
        <w:rPr>
          <w:rFonts w:ascii="Palatino Linotype" w:hAnsi="Palatino Linotype"/>
          <w:sz w:val="22"/>
          <w:szCs w:val="22"/>
        </w:rPr>
        <w:t>, welke op de datum van inwerkingtreding van dit landsbesluit reeds in het handelsregister zijn ingeschreven.</w:t>
      </w:r>
    </w:p>
    <w:p w:rsidR="00EC0D5C" w:rsidRPr="006632D0" w:rsidRDefault="00EC0D5C" w:rsidP="00EC0D5C">
      <w:pPr>
        <w:pStyle w:val="ListParagraph"/>
        <w:numPr>
          <w:ilvl w:val="0"/>
          <w:numId w:val="17"/>
        </w:numPr>
        <w:spacing w:line="240" w:lineRule="atLeast"/>
        <w:ind w:left="426" w:hanging="426"/>
        <w:jc w:val="both"/>
        <w:rPr>
          <w:rFonts w:ascii="Palatino Linotype" w:hAnsi="Palatino Linotype"/>
          <w:sz w:val="22"/>
          <w:szCs w:val="22"/>
        </w:rPr>
      </w:pPr>
      <w:r w:rsidRPr="006632D0">
        <w:rPr>
          <w:rFonts w:ascii="Palatino Linotype" w:hAnsi="Palatino Linotype"/>
          <w:sz w:val="22"/>
          <w:szCs w:val="22"/>
        </w:rPr>
        <w:t xml:space="preserve">Overige opgaven ter inschrijving in het UBO-register en deponering van bescheiden ten kantore van het UBO-register, waartoe de verplichting ontstaat als gevolg van de inwerkingtreding van dit landsbesluit, worden, </w:t>
      </w:r>
      <w:r>
        <w:rPr>
          <w:rFonts w:ascii="Palatino Linotype" w:hAnsi="Palatino Linotype"/>
          <w:sz w:val="22"/>
          <w:szCs w:val="22"/>
        </w:rPr>
        <w:t>uitsluitend ten aanzien van lichamen welke op de datum van inwerkingtreding van dit landsbesluit reeds in het handelsregister zijn ingeschreven,</w:t>
      </w:r>
      <w:r w:rsidRPr="006632D0">
        <w:rPr>
          <w:rFonts w:ascii="Palatino Linotype" w:hAnsi="Palatino Linotype"/>
          <w:sz w:val="22"/>
          <w:szCs w:val="22"/>
        </w:rPr>
        <w:t xml:space="preserve"> in afwijking van artikel </w:t>
      </w:r>
      <w:r>
        <w:rPr>
          <w:rFonts w:ascii="Palatino Linotype" w:hAnsi="Palatino Linotype"/>
          <w:sz w:val="22"/>
          <w:szCs w:val="22"/>
        </w:rPr>
        <w:t>7</w:t>
      </w:r>
      <w:r w:rsidRPr="006632D0">
        <w:rPr>
          <w:rFonts w:ascii="Palatino Linotype" w:hAnsi="Palatino Linotype"/>
          <w:sz w:val="22"/>
          <w:szCs w:val="22"/>
        </w:rPr>
        <w:t xml:space="preserve"> gedaan binnen twaalf maanden na de eerste dag van de maand volgende op die van inwerkingtreding</w:t>
      </w:r>
      <w:r>
        <w:rPr>
          <w:rFonts w:ascii="Palatino Linotype" w:hAnsi="Palatino Linotype"/>
          <w:sz w:val="22"/>
          <w:szCs w:val="22"/>
        </w:rPr>
        <w:t xml:space="preserve"> van dit landsbesluit</w:t>
      </w:r>
      <w:r w:rsidRPr="006632D0">
        <w:rPr>
          <w:rFonts w:ascii="Palatino Linotype" w:hAnsi="Palatino Linotype"/>
          <w:sz w:val="22"/>
          <w:szCs w:val="22"/>
        </w:rPr>
        <w:t>.</w:t>
      </w:r>
    </w:p>
    <w:p w:rsidR="00EC0D5C" w:rsidRPr="00EC0D5C" w:rsidRDefault="00EC0D5C" w:rsidP="00EC0D5C">
      <w:pPr>
        <w:jc w:val="both"/>
        <w:rPr>
          <w:rFonts w:ascii="Palatino Linotype" w:hAnsi="Palatino Linotype"/>
          <w:sz w:val="22"/>
          <w:szCs w:val="22"/>
          <w:lang w:val="nl-NL"/>
        </w:rPr>
      </w:pPr>
    </w:p>
    <w:p w:rsidR="00EC0D5C" w:rsidRPr="00AD4D0E" w:rsidRDefault="00EC0D5C" w:rsidP="00EC0D5C">
      <w:pPr>
        <w:jc w:val="center"/>
        <w:rPr>
          <w:rFonts w:ascii="Palatino Linotype" w:hAnsi="Palatino Linotype"/>
          <w:sz w:val="22"/>
          <w:szCs w:val="22"/>
        </w:rPr>
      </w:pPr>
      <w:proofErr w:type="spellStart"/>
      <w:r w:rsidRPr="00AD4D0E">
        <w:rPr>
          <w:rFonts w:ascii="Palatino Linotype" w:hAnsi="Palatino Linotype" w:cs="Calibri"/>
          <w:sz w:val="22"/>
          <w:szCs w:val="22"/>
        </w:rPr>
        <w:t>Artikel</w:t>
      </w:r>
      <w:proofErr w:type="spellEnd"/>
      <w:r w:rsidRPr="00AD4D0E">
        <w:rPr>
          <w:rFonts w:ascii="Palatino Linotype" w:hAnsi="Palatino Linotype" w:cs="Calibri"/>
          <w:sz w:val="22"/>
          <w:szCs w:val="22"/>
        </w:rPr>
        <w:t xml:space="preserve"> 1</w:t>
      </w:r>
      <w:r>
        <w:rPr>
          <w:rFonts w:ascii="Palatino Linotype" w:hAnsi="Palatino Linotype" w:cs="Calibri"/>
          <w:sz w:val="22"/>
          <w:szCs w:val="22"/>
        </w:rPr>
        <w:t>3</w:t>
      </w:r>
    </w:p>
    <w:p w:rsidR="00EC0D5C" w:rsidRDefault="00EC0D5C" w:rsidP="00EC0D5C">
      <w:pPr>
        <w:jc w:val="both"/>
        <w:rPr>
          <w:rFonts w:ascii="Palatino Linotype" w:hAnsi="Palatino Linotype"/>
          <w:sz w:val="22"/>
          <w:szCs w:val="22"/>
        </w:rPr>
      </w:pPr>
    </w:p>
    <w:p w:rsidR="00EC0D5C" w:rsidRPr="00EA2953" w:rsidRDefault="00EC0D5C" w:rsidP="00EC0D5C">
      <w:pPr>
        <w:pStyle w:val="ListParagraph"/>
        <w:numPr>
          <w:ilvl w:val="0"/>
          <w:numId w:val="19"/>
        </w:numPr>
        <w:spacing w:line="240" w:lineRule="atLeast"/>
        <w:ind w:left="360"/>
        <w:jc w:val="both"/>
        <w:rPr>
          <w:rFonts w:ascii="Palatino Linotype" w:hAnsi="Palatino Linotype"/>
          <w:sz w:val="22"/>
          <w:szCs w:val="22"/>
        </w:rPr>
      </w:pPr>
      <w:r w:rsidRPr="005009DA">
        <w:rPr>
          <w:rFonts w:ascii="Palatino Linotype" w:hAnsi="Palatino Linotype" w:cs="Calibri"/>
          <w:sz w:val="22"/>
          <w:szCs w:val="22"/>
        </w:rPr>
        <w:t xml:space="preserve">Voor zover opgave ter registratie of wijziging van een registratie </w:t>
      </w:r>
      <w:r>
        <w:rPr>
          <w:rFonts w:ascii="Palatino Linotype" w:hAnsi="Palatino Linotype" w:cs="Calibri"/>
          <w:sz w:val="22"/>
          <w:szCs w:val="22"/>
        </w:rPr>
        <w:t xml:space="preserve">nog </w:t>
      </w:r>
      <w:r w:rsidRPr="005009DA">
        <w:rPr>
          <w:rFonts w:ascii="Palatino Linotype" w:hAnsi="Palatino Linotype" w:cs="Calibri"/>
          <w:sz w:val="22"/>
          <w:szCs w:val="22"/>
        </w:rPr>
        <w:t xml:space="preserve">niet op de wijze als bedoeld in </w:t>
      </w:r>
      <w:r>
        <w:rPr>
          <w:rFonts w:ascii="Palatino Linotype" w:hAnsi="Palatino Linotype" w:cs="Calibri"/>
          <w:sz w:val="22"/>
          <w:szCs w:val="22"/>
        </w:rPr>
        <w:t>artikel 3,</w:t>
      </w:r>
      <w:r w:rsidRPr="005009DA">
        <w:rPr>
          <w:rFonts w:ascii="Palatino Linotype" w:hAnsi="Palatino Linotype" w:cs="Calibri"/>
          <w:sz w:val="22"/>
          <w:szCs w:val="22"/>
        </w:rPr>
        <w:t xml:space="preserve"> eerste lid</w:t>
      </w:r>
      <w:r>
        <w:rPr>
          <w:rFonts w:ascii="Palatino Linotype" w:hAnsi="Palatino Linotype" w:cs="Calibri"/>
          <w:sz w:val="22"/>
          <w:szCs w:val="22"/>
        </w:rPr>
        <w:t>,</w:t>
      </w:r>
      <w:r w:rsidRPr="005009DA">
        <w:rPr>
          <w:rFonts w:ascii="Palatino Linotype" w:hAnsi="Palatino Linotype" w:cs="Calibri"/>
          <w:sz w:val="22"/>
          <w:szCs w:val="22"/>
        </w:rPr>
        <w:t xml:space="preserve"> mogelijk is, zorgt de Kamer </w:t>
      </w:r>
      <w:r>
        <w:rPr>
          <w:rFonts w:ascii="Palatino Linotype" w:hAnsi="Palatino Linotype" w:cs="Calibri"/>
          <w:sz w:val="22"/>
          <w:szCs w:val="22"/>
        </w:rPr>
        <w:t>ervoor</w:t>
      </w:r>
      <w:r w:rsidRPr="005009DA">
        <w:rPr>
          <w:rFonts w:ascii="Palatino Linotype" w:hAnsi="Palatino Linotype" w:cs="Calibri"/>
          <w:sz w:val="22"/>
          <w:szCs w:val="22"/>
        </w:rPr>
        <w:t xml:space="preserve"> dat opgave kan worden gedaan door toezending </w:t>
      </w:r>
      <w:r>
        <w:rPr>
          <w:rFonts w:ascii="Palatino Linotype" w:hAnsi="Palatino Linotype" w:cs="Calibri"/>
          <w:sz w:val="22"/>
          <w:szCs w:val="22"/>
        </w:rPr>
        <w:t xml:space="preserve">van een volledig ingevuld opgaveformulier </w:t>
      </w:r>
      <w:r w:rsidRPr="005009DA">
        <w:rPr>
          <w:rFonts w:ascii="Palatino Linotype" w:hAnsi="Palatino Linotype" w:cs="Calibri"/>
          <w:sz w:val="22"/>
          <w:szCs w:val="22"/>
        </w:rPr>
        <w:t>per e-mail aan een specifiek daartoe door de Kamer geopend e-mailadres. De Kamer stelt daarvoor dan tevens een formulier beschikbaar voor het doen van de opgaven welke van de website van de Kamer te downloaden is.</w:t>
      </w:r>
    </w:p>
    <w:p w:rsidR="00EC0D5C" w:rsidRDefault="00EC0D5C" w:rsidP="00EC0D5C">
      <w:pPr>
        <w:pStyle w:val="ListParagraph"/>
        <w:numPr>
          <w:ilvl w:val="0"/>
          <w:numId w:val="19"/>
        </w:numPr>
        <w:spacing w:line="240" w:lineRule="atLeast"/>
        <w:ind w:left="360"/>
        <w:jc w:val="both"/>
        <w:rPr>
          <w:rFonts w:ascii="Palatino Linotype" w:hAnsi="Palatino Linotype"/>
          <w:sz w:val="22"/>
          <w:szCs w:val="22"/>
        </w:rPr>
      </w:pPr>
      <w:r>
        <w:rPr>
          <w:rFonts w:ascii="Palatino Linotype" w:hAnsi="Palatino Linotype"/>
          <w:sz w:val="22"/>
          <w:szCs w:val="22"/>
        </w:rPr>
        <w:t>Gedurende de periode, bedoeld in het eerste lid, is van artikel 9 van het Handelsregisterbesluit van overeenkomstige toepassing.</w:t>
      </w:r>
    </w:p>
    <w:p w:rsidR="00EC0D5C" w:rsidRPr="005009DA" w:rsidRDefault="00EC0D5C" w:rsidP="00EC0D5C">
      <w:pPr>
        <w:pStyle w:val="ListParagraph"/>
        <w:numPr>
          <w:ilvl w:val="0"/>
          <w:numId w:val="19"/>
        </w:numPr>
        <w:spacing w:line="240" w:lineRule="atLeast"/>
        <w:ind w:left="360"/>
        <w:jc w:val="both"/>
        <w:rPr>
          <w:rFonts w:ascii="Palatino Linotype" w:hAnsi="Palatino Linotype"/>
          <w:sz w:val="22"/>
          <w:szCs w:val="22"/>
        </w:rPr>
      </w:pPr>
      <w:r>
        <w:rPr>
          <w:rFonts w:ascii="Palatino Linotype" w:hAnsi="Palatino Linotype"/>
          <w:sz w:val="22"/>
          <w:szCs w:val="22"/>
        </w:rPr>
        <w:t>Zodra de website als bedoeld in artikel 3, eerste lid, beschikbaar is draagt de Kamer er zorg voor dat de gegevens die op de wijze als bedoeld in het eerste lid van dit artikel zijn geregistreerd, in het register op de website worden overgenomen.</w:t>
      </w:r>
    </w:p>
    <w:p w:rsidR="00EC0D5C" w:rsidRPr="00EC0D5C" w:rsidRDefault="00EC0D5C" w:rsidP="00EC0D5C">
      <w:pPr>
        <w:ind w:left="360" w:hanging="360"/>
        <w:jc w:val="both"/>
        <w:rPr>
          <w:rFonts w:ascii="Palatino Linotype" w:hAnsi="Palatino Linotype"/>
          <w:sz w:val="22"/>
          <w:szCs w:val="22"/>
          <w:lang w:val="nl-NL"/>
        </w:rPr>
      </w:pPr>
    </w:p>
    <w:p w:rsidR="00EC0D5C" w:rsidRPr="00AD4D0E" w:rsidRDefault="00EC0D5C" w:rsidP="00EC0D5C">
      <w:pPr>
        <w:jc w:val="center"/>
        <w:rPr>
          <w:rFonts w:ascii="Palatino Linotype" w:hAnsi="Palatino Linotype"/>
          <w:sz w:val="22"/>
          <w:szCs w:val="22"/>
        </w:rPr>
      </w:pPr>
      <w:proofErr w:type="spellStart"/>
      <w:r w:rsidRPr="00AD4D0E">
        <w:rPr>
          <w:rFonts w:ascii="Palatino Linotype" w:hAnsi="Palatino Linotype" w:cs="Calibri"/>
          <w:sz w:val="22"/>
          <w:szCs w:val="22"/>
        </w:rPr>
        <w:t>Artikel</w:t>
      </w:r>
      <w:proofErr w:type="spellEnd"/>
      <w:r w:rsidRPr="00AD4D0E">
        <w:rPr>
          <w:rFonts w:ascii="Palatino Linotype" w:hAnsi="Palatino Linotype" w:cs="Calibri"/>
          <w:sz w:val="22"/>
          <w:szCs w:val="22"/>
        </w:rPr>
        <w:t xml:space="preserve"> 1</w:t>
      </w:r>
      <w:r>
        <w:rPr>
          <w:rFonts w:ascii="Palatino Linotype" w:hAnsi="Palatino Linotype" w:cs="Calibri"/>
          <w:sz w:val="22"/>
          <w:szCs w:val="22"/>
        </w:rPr>
        <w:t>4</w:t>
      </w:r>
    </w:p>
    <w:p w:rsidR="00EC0D5C" w:rsidRDefault="00EC0D5C" w:rsidP="00EC0D5C">
      <w:pPr>
        <w:jc w:val="both"/>
        <w:rPr>
          <w:rFonts w:ascii="Palatino Linotype" w:hAnsi="Palatino Linotype" w:cs="Calibri"/>
          <w:sz w:val="22"/>
          <w:szCs w:val="22"/>
        </w:rPr>
      </w:pPr>
    </w:p>
    <w:p w:rsidR="00EC0D5C" w:rsidRPr="006A1244" w:rsidRDefault="00EC0D5C" w:rsidP="00EC0D5C">
      <w:pPr>
        <w:pStyle w:val="ListParagraph"/>
        <w:numPr>
          <w:ilvl w:val="0"/>
          <w:numId w:val="20"/>
        </w:numPr>
        <w:spacing w:line="240" w:lineRule="atLeast"/>
        <w:ind w:left="360"/>
        <w:jc w:val="both"/>
        <w:rPr>
          <w:rFonts w:ascii="Palatino Linotype" w:hAnsi="Palatino Linotype" w:cs="Calibri"/>
          <w:sz w:val="22"/>
          <w:szCs w:val="22"/>
        </w:rPr>
      </w:pPr>
      <w:r>
        <w:rPr>
          <w:rFonts w:ascii="Palatino Linotype" w:hAnsi="Palatino Linotype" w:cs="Calibri"/>
          <w:sz w:val="22"/>
          <w:szCs w:val="22"/>
        </w:rPr>
        <w:t xml:space="preserve">Als tijdstip waarop een </w:t>
      </w:r>
      <w:r w:rsidRPr="00B1500F">
        <w:rPr>
          <w:rFonts w:ascii="Palatino Linotype" w:hAnsi="Palatino Linotype" w:cs="Arial"/>
          <w:sz w:val="22"/>
          <w:szCs w:val="22"/>
        </w:rPr>
        <w:t xml:space="preserve">bericht door </w:t>
      </w:r>
      <w:r>
        <w:rPr>
          <w:rFonts w:ascii="Palatino Linotype" w:hAnsi="Palatino Linotype" w:cs="Arial"/>
          <w:sz w:val="22"/>
          <w:szCs w:val="22"/>
        </w:rPr>
        <w:t>de Kamer</w:t>
      </w:r>
      <w:r w:rsidRPr="00B1500F">
        <w:rPr>
          <w:rFonts w:ascii="Palatino Linotype" w:hAnsi="Palatino Linotype" w:cs="Arial"/>
          <w:sz w:val="22"/>
          <w:szCs w:val="22"/>
        </w:rPr>
        <w:t xml:space="preserve"> elektronisch is verzonden, geldt het tijdstip waarop het bericht een systeem voor gegevensverwerking bereikt waarvoor </w:t>
      </w:r>
      <w:r>
        <w:rPr>
          <w:rFonts w:ascii="Palatino Linotype" w:hAnsi="Palatino Linotype" w:cs="Arial"/>
          <w:sz w:val="22"/>
          <w:szCs w:val="22"/>
        </w:rPr>
        <w:t xml:space="preserve">de Kamer </w:t>
      </w:r>
      <w:r w:rsidRPr="00B1500F">
        <w:rPr>
          <w:rFonts w:ascii="Palatino Linotype" w:hAnsi="Palatino Linotype" w:cs="Arial"/>
          <w:sz w:val="22"/>
          <w:szCs w:val="22"/>
        </w:rPr>
        <w:t xml:space="preserve">geen verantwoordelijkheid draagt of, indien </w:t>
      </w:r>
      <w:r>
        <w:rPr>
          <w:rFonts w:ascii="Palatino Linotype" w:hAnsi="Palatino Linotype" w:cs="Arial"/>
          <w:sz w:val="22"/>
          <w:szCs w:val="22"/>
        </w:rPr>
        <w:t>de Kamer</w:t>
      </w:r>
      <w:r w:rsidRPr="00B1500F">
        <w:rPr>
          <w:rFonts w:ascii="Palatino Linotype" w:hAnsi="Palatino Linotype" w:cs="Arial"/>
          <w:sz w:val="22"/>
          <w:szCs w:val="22"/>
        </w:rPr>
        <w:t xml:space="preserve"> en de geadresseerde gebruik maken van hetzelfde systeem voor gegevensverwerking, het tijdstip waarop het bericht toegankelijk wordt voor de geadresseerde</w:t>
      </w:r>
      <w:r>
        <w:rPr>
          <w:rFonts w:ascii="Palatino Linotype" w:hAnsi="Palatino Linotype" w:cs="Arial"/>
          <w:sz w:val="22"/>
          <w:szCs w:val="22"/>
        </w:rPr>
        <w:t>.</w:t>
      </w:r>
    </w:p>
    <w:p w:rsidR="00EC0D5C" w:rsidRPr="006A3356" w:rsidRDefault="00EC0D5C" w:rsidP="00EC0D5C">
      <w:pPr>
        <w:pStyle w:val="ListParagraph"/>
        <w:numPr>
          <w:ilvl w:val="0"/>
          <w:numId w:val="20"/>
        </w:numPr>
        <w:spacing w:line="240" w:lineRule="atLeast"/>
        <w:ind w:left="360"/>
        <w:jc w:val="both"/>
        <w:rPr>
          <w:rFonts w:ascii="Palatino Linotype" w:hAnsi="Palatino Linotype" w:cs="Calibri"/>
          <w:sz w:val="22"/>
          <w:szCs w:val="22"/>
        </w:rPr>
      </w:pPr>
      <w:r w:rsidRPr="00B1500F">
        <w:rPr>
          <w:rFonts w:ascii="Palatino Linotype" w:hAnsi="Palatino Linotype" w:cs="Arial"/>
          <w:sz w:val="22"/>
          <w:szCs w:val="22"/>
        </w:rPr>
        <w:t xml:space="preserve">Als tijdstip waarop een bericht door </w:t>
      </w:r>
      <w:r>
        <w:rPr>
          <w:rFonts w:ascii="Palatino Linotype" w:hAnsi="Palatino Linotype" w:cs="Arial"/>
          <w:sz w:val="22"/>
          <w:szCs w:val="22"/>
        </w:rPr>
        <w:t>de kamer</w:t>
      </w:r>
      <w:r w:rsidRPr="00B1500F">
        <w:rPr>
          <w:rFonts w:ascii="Palatino Linotype" w:hAnsi="Palatino Linotype" w:cs="Arial"/>
          <w:sz w:val="22"/>
          <w:szCs w:val="22"/>
        </w:rPr>
        <w:t xml:space="preserve"> elektronisch is ontvangen, geldt het tijdstip waarop het bericht zijn systeem voor gegevensverwerking heeft bereikt</w:t>
      </w:r>
      <w:r>
        <w:rPr>
          <w:rFonts w:ascii="Palatino Linotype" w:hAnsi="Palatino Linotype" w:cs="Arial"/>
          <w:sz w:val="22"/>
          <w:szCs w:val="22"/>
        </w:rPr>
        <w:t>.</w:t>
      </w:r>
    </w:p>
    <w:p w:rsidR="00EC0D5C" w:rsidRPr="00EC0D5C" w:rsidRDefault="00EC0D5C" w:rsidP="00EC0D5C">
      <w:pPr>
        <w:jc w:val="both"/>
        <w:rPr>
          <w:rFonts w:ascii="Palatino Linotype" w:hAnsi="Palatino Linotype" w:cs="Calibri"/>
          <w:sz w:val="22"/>
          <w:szCs w:val="22"/>
          <w:lang w:val="nl-NL"/>
        </w:rPr>
      </w:pPr>
    </w:p>
    <w:p w:rsidR="00EC0D5C" w:rsidRPr="00EC0D5C" w:rsidRDefault="00EC0D5C" w:rsidP="00EC0D5C">
      <w:pPr>
        <w:jc w:val="center"/>
        <w:rPr>
          <w:rFonts w:ascii="Palatino Linotype" w:hAnsi="Palatino Linotype"/>
          <w:sz w:val="22"/>
          <w:szCs w:val="22"/>
          <w:lang w:val="nl-NL"/>
        </w:rPr>
      </w:pPr>
      <w:r w:rsidRPr="00EC0D5C">
        <w:rPr>
          <w:rFonts w:ascii="Palatino Linotype" w:hAnsi="Palatino Linotype" w:cs="Calibri"/>
          <w:sz w:val="22"/>
          <w:szCs w:val="22"/>
          <w:lang w:val="nl-NL"/>
        </w:rPr>
        <w:t>Artikel 15</w:t>
      </w:r>
    </w:p>
    <w:p w:rsidR="00EC0D5C" w:rsidRPr="00EC0D5C" w:rsidRDefault="00EC0D5C" w:rsidP="00EC0D5C">
      <w:pPr>
        <w:jc w:val="both"/>
        <w:rPr>
          <w:rFonts w:ascii="Palatino Linotype" w:hAnsi="Palatino Linotype" w:cs="Calibri"/>
          <w:sz w:val="22"/>
          <w:szCs w:val="22"/>
          <w:lang w:val="nl-NL"/>
        </w:rPr>
      </w:pPr>
    </w:p>
    <w:p w:rsidR="00EC0D5C" w:rsidRPr="00EC0D5C" w:rsidRDefault="00EC0D5C" w:rsidP="00EC0D5C">
      <w:pPr>
        <w:jc w:val="both"/>
        <w:rPr>
          <w:rFonts w:ascii="Palatino Linotype" w:hAnsi="Palatino Linotype" w:cs="Calibri"/>
          <w:sz w:val="22"/>
          <w:szCs w:val="22"/>
          <w:lang w:val="nl-NL"/>
        </w:rPr>
      </w:pPr>
      <w:r w:rsidRPr="00EC0D5C">
        <w:rPr>
          <w:rFonts w:ascii="Palatino Linotype" w:hAnsi="Palatino Linotype"/>
          <w:sz w:val="22"/>
          <w:szCs w:val="22"/>
          <w:lang w:val="nl-NL"/>
        </w:rPr>
        <w:t>De Minister zendt binnen vier jaar na de inwerkingtreding van dit landsbesluit aan de Staten een verslag over de doeltreffendheid en de effecten van het UBO-register</w:t>
      </w:r>
      <w:r w:rsidRPr="00EC0D5C">
        <w:rPr>
          <w:rFonts w:ascii="Palatino Linotype" w:hAnsi="Palatino Linotype" w:cs="Calibri"/>
          <w:sz w:val="22"/>
          <w:szCs w:val="22"/>
          <w:lang w:val="nl-NL"/>
        </w:rPr>
        <w:t>.</w:t>
      </w:r>
    </w:p>
    <w:p w:rsidR="00EC0D5C" w:rsidRPr="00EC0D5C" w:rsidRDefault="00EC0D5C" w:rsidP="00EC0D5C">
      <w:pPr>
        <w:jc w:val="both"/>
        <w:rPr>
          <w:rFonts w:ascii="Palatino Linotype" w:hAnsi="Palatino Linotype" w:cs="Calibri"/>
          <w:sz w:val="22"/>
          <w:szCs w:val="22"/>
          <w:lang w:val="nl-NL"/>
        </w:rPr>
      </w:pPr>
    </w:p>
    <w:p w:rsidR="00EC0D5C" w:rsidRPr="00EC0D5C" w:rsidRDefault="00EC0D5C" w:rsidP="00EC0D5C">
      <w:pPr>
        <w:jc w:val="center"/>
        <w:rPr>
          <w:rFonts w:ascii="Palatino Linotype" w:hAnsi="Palatino Linotype"/>
          <w:sz w:val="22"/>
          <w:szCs w:val="22"/>
          <w:lang w:val="nl-NL"/>
        </w:rPr>
      </w:pPr>
      <w:r w:rsidRPr="00EC0D5C">
        <w:rPr>
          <w:rFonts w:ascii="Palatino Linotype" w:hAnsi="Palatino Linotype" w:cs="Calibri"/>
          <w:sz w:val="22"/>
          <w:szCs w:val="22"/>
          <w:lang w:val="nl-NL"/>
        </w:rPr>
        <w:t>Artikel 16</w:t>
      </w:r>
    </w:p>
    <w:p w:rsidR="00EC0D5C" w:rsidRPr="00EC0D5C" w:rsidRDefault="00EC0D5C" w:rsidP="00EC0D5C">
      <w:pPr>
        <w:jc w:val="both"/>
        <w:rPr>
          <w:rFonts w:ascii="Palatino Linotype" w:hAnsi="Palatino Linotype" w:cs="Calibri"/>
          <w:sz w:val="22"/>
          <w:szCs w:val="22"/>
          <w:lang w:val="nl-NL"/>
        </w:rPr>
      </w:pPr>
    </w:p>
    <w:p w:rsidR="00EC0D5C" w:rsidRPr="00EC0D5C" w:rsidRDefault="00EC0D5C" w:rsidP="00EC0D5C">
      <w:pPr>
        <w:jc w:val="both"/>
        <w:rPr>
          <w:rFonts w:ascii="Palatino Linotype" w:hAnsi="Palatino Linotype" w:cs="Calibri"/>
          <w:sz w:val="22"/>
          <w:szCs w:val="22"/>
          <w:lang w:val="nl-NL"/>
        </w:rPr>
      </w:pPr>
      <w:r w:rsidRPr="00EC0D5C">
        <w:rPr>
          <w:rFonts w:ascii="Palatino Linotype" w:hAnsi="Palatino Linotype" w:cs="Calibri"/>
          <w:sz w:val="22"/>
          <w:szCs w:val="22"/>
          <w:lang w:val="nl-NL"/>
        </w:rPr>
        <w:t xml:space="preserve">Dit landsbesluit treedt in werking </w:t>
      </w:r>
      <w:r w:rsidRPr="00EC0D5C">
        <w:rPr>
          <w:rFonts w:ascii="Palatino Linotype" w:hAnsi="Palatino Linotype"/>
          <w:sz w:val="22"/>
          <w:szCs w:val="22"/>
          <w:lang w:val="nl-NL"/>
        </w:rPr>
        <w:t>met ingang van de dag na de datum van bekendmaking.</w:t>
      </w:r>
    </w:p>
    <w:p w:rsidR="00EC0D5C" w:rsidRDefault="00EC0D5C" w:rsidP="00EC0D5C">
      <w:pPr>
        <w:pStyle w:val="ListParagraph"/>
        <w:ind w:left="0"/>
        <w:jc w:val="both"/>
        <w:rPr>
          <w:rFonts w:ascii="Palatino Linotype" w:hAnsi="Palatino Linotype" w:cs="Calibri"/>
          <w:sz w:val="22"/>
          <w:szCs w:val="22"/>
        </w:rPr>
      </w:pPr>
    </w:p>
    <w:p w:rsidR="00E53256" w:rsidRDefault="00E53256">
      <w:pPr>
        <w:widowControl/>
        <w:rPr>
          <w:rFonts w:ascii="Palatino Linotype" w:hAnsi="Palatino Linotype" w:cs="Calibri"/>
          <w:snapToGrid/>
          <w:sz w:val="22"/>
          <w:szCs w:val="22"/>
          <w:lang w:val="nl-NL"/>
        </w:rPr>
      </w:pPr>
      <w:r w:rsidRPr="0084540E">
        <w:rPr>
          <w:rFonts w:ascii="Palatino Linotype" w:hAnsi="Palatino Linotype" w:cs="Calibri"/>
          <w:sz w:val="22"/>
          <w:szCs w:val="22"/>
          <w:lang w:val="nl-NL"/>
        </w:rPr>
        <w:br w:type="page"/>
      </w:r>
    </w:p>
    <w:p w:rsidR="00EC0D5C" w:rsidRPr="00AD4D0E" w:rsidRDefault="00EC0D5C" w:rsidP="00EC0D5C">
      <w:pPr>
        <w:pStyle w:val="ListParagraph"/>
        <w:ind w:left="0"/>
        <w:jc w:val="both"/>
        <w:rPr>
          <w:rFonts w:ascii="Palatino Linotype" w:hAnsi="Palatino Linotype" w:cs="Calibri"/>
          <w:sz w:val="22"/>
          <w:szCs w:val="22"/>
        </w:rPr>
      </w:pPr>
    </w:p>
    <w:p w:rsidR="00EC0D5C" w:rsidRPr="00EC0D5C" w:rsidRDefault="00EC0D5C" w:rsidP="00EC0D5C">
      <w:pPr>
        <w:jc w:val="center"/>
        <w:rPr>
          <w:rFonts w:ascii="Palatino Linotype" w:hAnsi="Palatino Linotype"/>
          <w:sz w:val="22"/>
          <w:szCs w:val="22"/>
          <w:lang w:val="nl-NL"/>
        </w:rPr>
      </w:pPr>
      <w:r w:rsidRPr="00EC0D5C">
        <w:rPr>
          <w:rFonts w:ascii="Palatino Linotype" w:hAnsi="Palatino Linotype" w:cs="Calibri"/>
          <w:sz w:val="22"/>
          <w:szCs w:val="22"/>
          <w:lang w:val="nl-NL"/>
        </w:rPr>
        <w:t>Artikel 17</w:t>
      </w:r>
    </w:p>
    <w:p w:rsidR="00EC0D5C" w:rsidRPr="00EC0D5C" w:rsidRDefault="00EC0D5C" w:rsidP="00EC0D5C">
      <w:pPr>
        <w:jc w:val="both"/>
        <w:rPr>
          <w:rFonts w:ascii="Palatino Linotype" w:hAnsi="Palatino Linotype" w:cs="Calibri"/>
          <w:sz w:val="22"/>
          <w:szCs w:val="22"/>
          <w:lang w:val="nl-NL"/>
        </w:rPr>
      </w:pPr>
    </w:p>
    <w:p w:rsidR="00EC0D5C" w:rsidRPr="00AD4D0E" w:rsidRDefault="00EC0D5C" w:rsidP="00EC0D5C">
      <w:pPr>
        <w:pStyle w:val="ListParagraph"/>
        <w:ind w:left="0"/>
        <w:jc w:val="both"/>
        <w:rPr>
          <w:rFonts w:ascii="Palatino Linotype" w:hAnsi="Palatino Linotype" w:cs="Calibri"/>
          <w:sz w:val="22"/>
          <w:szCs w:val="22"/>
        </w:rPr>
      </w:pPr>
      <w:r w:rsidRPr="00AD4D0E">
        <w:rPr>
          <w:rFonts w:ascii="Palatino Linotype" w:hAnsi="Palatino Linotype" w:cs="Calibri"/>
          <w:sz w:val="22"/>
          <w:szCs w:val="22"/>
        </w:rPr>
        <w:t>Dit landsbesluit word</w:t>
      </w:r>
      <w:r>
        <w:rPr>
          <w:rFonts w:ascii="Palatino Linotype" w:hAnsi="Palatino Linotype" w:cs="Calibri"/>
          <w:sz w:val="22"/>
          <w:szCs w:val="22"/>
        </w:rPr>
        <w:t>t</w:t>
      </w:r>
      <w:r w:rsidRPr="00AD4D0E">
        <w:rPr>
          <w:rFonts w:ascii="Palatino Linotype" w:hAnsi="Palatino Linotype" w:cs="Calibri"/>
          <w:sz w:val="22"/>
          <w:szCs w:val="22"/>
        </w:rPr>
        <w:t xml:space="preserve"> aangehaald als</w:t>
      </w:r>
      <w:r>
        <w:rPr>
          <w:rFonts w:ascii="Palatino Linotype" w:hAnsi="Palatino Linotype" w:cs="Calibri"/>
          <w:sz w:val="22"/>
          <w:szCs w:val="22"/>
        </w:rPr>
        <w:t>:</w:t>
      </w:r>
      <w:r w:rsidRPr="00AD4D0E">
        <w:rPr>
          <w:rFonts w:ascii="Palatino Linotype" w:hAnsi="Palatino Linotype" w:cs="Calibri"/>
          <w:sz w:val="22"/>
          <w:szCs w:val="22"/>
        </w:rPr>
        <w:t xml:space="preserve"> Landsbesluit UBO</w:t>
      </w:r>
      <w:r>
        <w:rPr>
          <w:rFonts w:ascii="Palatino Linotype" w:hAnsi="Palatino Linotype" w:cs="Calibri"/>
          <w:sz w:val="22"/>
          <w:szCs w:val="22"/>
        </w:rPr>
        <w:t>-</w:t>
      </w:r>
      <w:r w:rsidRPr="00AD4D0E">
        <w:rPr>
          <w:rFonts w:ascii="Palatino Linotype" w:hAnsi="Palatino Linotype" w:cs="Calibri"/>
          <w:sz w:val="22"/>
          <w:szCs w:val="22"/>
        </w:rPr>
        <w:t>registratie.</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tabs>
          <w:tab w:val="left" w:pos="5670"/>
        </w:tabs>
        <w:jc w:val="both"/>
        <w:rPr>
          <w:rFonts w:ascii="Palatino Linotype" w:hAnsi="Palatino Linotype"/>
          <w:sz w:val="22"/>
          <w:szCs w:val="22"/>
          <w:lang w:val="nl-NL"/>
        </w:rPr>
      </w:pPr>
      <w:r w:rsidRPr="00EC0D5C">
        <w:rPr>
          <w:rFonts w:ascii="Palatino Linotype" w:hAnsi="Palatino Linotype"/>
          <w:sz w:val="22"/>
          <w:szCs w:val="22"/>
          <w:lang w:val="nl-NL"/>
        </w:rPr>
        <w:tab/>
        <w:t>Gegeven te Willemstad,</w:t>
      </w:r>
      <w:r w:rsidR="00E53256">
        <w:rPr>
          <w:rFonts w:ascii="Palatino Linotype" w:hAnsi="Palatino Linotype"/>
          <w:sz w:val="22"/>
          <w:szCs w:val="22"/>
          <w:lang w:val="nl-NL"/>
        </w:rPr>
        <w:t xml:space="preserve"> 4 </w:t>
      </w:r>
      <w:r w:rsidR="009671AE">
        <w:rPr>
          <w:rFonts w:ascii="Palatino Linotype" w:hAnsi="Palatino Linotype"/>
          <w:sz w:val="22"/>
          <w:szCs w:val="22"/>
          <w:lang w:val="nl-NL"/>
        </w:rPr>
        <w:t>juni 2024</w:t>
      </w:r>
    </w:p>
    <w:p w:rsidR="00192812" w:rsidRPr="00192812" w:rsidRDefault="00192812" w:rsidP="00192812">
      <w:pPr>
        <w:pStyle w:val="NoSpacing"/>
        <w:ind w:left="5670" w:right="238"/>
        <w:jc w:val="center"/>
        <w:rPr>
          <w:rFonts w:ascii="Palatino Linotype" w:hAnsi="Palatino Linotype"/>
          <w:sz w:val="22"/>
          <w:szCs w:val="22"/>
        </w:rPr>
      </w:pPr>
      <w:r w:rsidRPr="00192812">
        <w:rPr>
          <w:rFonts w:ascii="Palatino Linotype" w:hAnsi="Palatino Linotype"/>
          <w:sz w:val="22"/>
          <w:szCs w:val="22"/>
        </w:rPr>
        <w:t>M. RUSSEL - CAPRILES</w:t>
      </w:r>
    </w:p>
    <w:p w:rsidR="00EC0D5C" w:rsidRDefault="00EC0D5C" w:rsidP="00EC0D5C">
      <w:pPr>
        <w:jc w:val="both"/>
        <w:rPr>
          <w:rFonts w:ascii="Palatino Linotype" w:hAnsi="Palatino Linotype"/>
          <w:sz w:val="22"/>
          <w:szCs w:val="22"/>
          <w:lang w:val="nl-NL"/>
        </w:rPr>
      </w:pPr>
    </w:p>
    <w:p w:rsidR="00192812" w:rsidRDefault="00192812" w:rsidP="00EC0D5C">
      <w:pPr>
        <w:jc w:val="both"/>
        <w:rPr>
          <w:rFonts w:ascii="Palatino Linotype" w:hAnsi="Palatino Linotype"/>
          <w:sz w:val="22"/>
          <w:szCs w:val="22"/>
          <w:lang w:val="nl-NL"/>
        </w:rPr>
      </w:pPr>
    </w:p>
    <w:p w:rsidR="00192812" w:rsidRPr="00EC0D5C" w:rsidRDefault="00192812"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De Minister van Financiën</w:t>
      </w:r>
      <w:r w:rsidR="00192812">
        <w:rPr>
          <w:rFonts w:ascii="Palatino Linotype" w:hAnsi="Palatino Linotype"/>
          <w:sz w:val="22"/>
          <w:szCs w:val="22"/>
          <w:lang w:val="nl-NL"/>
        </w:rPr>
        <w:t xml:space="preserve"> a.i</w:t>
      </w:r>
      <w:r w:rsidR="009B550C">
        <w:rPr>
          <w:rFonts w:ascii="Palatino Linotype" w:hAnsi="Palatino Linotype"/>
          <w:sz w:val="22"/>
          <w:szCs w:val="22"/>
          <w:lang w:val="nl-NL"/>
        </w:rPr>
        <w:t>.</w:t>
      </w:r>
      <w:r w:rsidRPr="00EC0D5C">
        <w:rPr>
          <w:rFonts w:ascii="Palatino Linotype" w:hAnsi="Palatino Linotype"/>
          <w:sz w:val="22"/>
          <w:szCs w:val="22"/>
          <w:lang w:val="nl-NL"/>
        </w:rPr>
        <w:t>,</w:t>
      </w:r>
    </w:p>
    <w:p w:rsidR="00192812" w:rsidRPr="00192812" w:rsidRDefault="00192812" w:rsidP="00192812">
      <w:pPr>
        <w:pStyle w:val="NoSpacing"/>
        <w:ind w:right="6333"/>
        <w:jc w:val="center"/>
        <w:rPr>
          <w:rFonts w:ascii="Palatino Linotype" w:hAnsi="Palatino Linotype"/>
          <w:sz w:val="22"/>
          <w:szCs w:val="22"/>
        </w:rPr>
      </w:pPr>
      <w:r w:rsidRPr="00192812">
        <w:rPr>
          <w:rFonts w:ascii="Palatino Linotype" w:hAnsi="Palatino Linotype"/>
          <w:sz w:val="22"/>
          <w:szCs w:val="22"/>
        </w:rPr>
        <w:t>G.S. PISAS</w:t>
      </w:r>
    </w:p>
    <w:p w:rsidR="00EC0D5C" w:rsidRDefault="00EC0D5C" w:rsidP="00EC0D5C">
      <w:pPr>
        <w:jc w:val="both"/>
        <w:rPr>
          <w:rFonts w:ascii="Palatino Linotype" w:hAnsi="Palatino Linotype"/>
          <w:sz w:val="22"/>
          <w:szCs w:val="22"/>
          <w:lang w:val="nl-NL"/>
        </w:rPr>
      </w:pPr>
    </w:p>
    <w:p w:rsidR="00192812" w:rsidRPr="00EC0D5C" w:rsidRDefault="00192812" w:rsidP="00EC0D5C">
      <w:pPr>
        <w:jc w:val="both"/>
        <w:rPr>
          <w:rFonts w:ascii="Palatino Linotype" w:hAnsi="Palatino Linotype"/>
          <w:sz w:val="22"/>
          <w:szCs w:val="22"/>
          <w:lang w:val="nl-NL"/>
        </w:rPr>
      </w:pPr>
    </w:p>
    <w:p w:rsidR="00EC0D5C" w:rsidRPr="00EC0D5C" w:rsidRDefault="00EC0D5C" w:rsidP="00EC0D5C">
      <w:pPr>
        <w:tabs>
          <w:tab w:val="left" w:pos="5670"/>
        </w:tabs>
        <w:jc w:val="both"/>
        <w:rPr>
          <w:rFonts w:ascii="Palatino Linotype" w:hAnsi="Palatino Linotype"/>
          <w:sz w:val="22"/>
          <w:szCs w:val="22"/>
          <w:lang w:val="nl-NL"/>
        </w:rPr>
      </w:pPr>
    </w:p>
    <w:p w:rsidR="00EC0D5C" w:rsidRPr="00EC0D5C" w:rsidRDefault="00EC0D5C" w:rsidP="00EC0D5C">
      <w:pPr>
        <w:tabs>
          <w:tab w:val="left" w:pos="5670"/>
        </w:tabs>
        <w:jc w:val="both"/>
        <w:rPr>
          <w:rFonts w:ascii="Palatino Linotype" w:hAnsi="Palatino Linotype"/>
          <w:sz w:val="22"/>
          <w:szCs w:val="22"/>
          <w:lang w:val="nl-NL"/>
        </w:rPr>
      </w:pPr>
      <w:r w:rsidRPr="00EC0D5C">
        <w:rPr>
          <w:rFonts w:ascii="Palatino Linotype" w:hAnsi="Palatino Linotype"/>
          <w:sz w:val="22"/>
          <w:szCs w:val="22"/>
          <w:lang w:val="nl-NL"/>
        </w:rPr>
        <w:tab/>
        <w:t>Uitgegeven de</w:t>
      </w:r>
      <w:r w:rsidR="00192812">
        <w:rPr>
          <w:rFonts w:ascii="Palatino Linotype" w:hAnsi="Palatino Linotype"/>
          <w:sz w:val="22"/>
          <w:szCs w:val="22"/>
          <w:lang w:val="nl-NL"/>
        </w:rPr>
        <w:t xml:space="preserve"> </w:t>
      </w:r>
      <w:r w:rsidR="009B550C">
        <w:rPr>
          <w:rFonts w:ascii="Palatino Linotype" w:hAnsi="Palatino Linotype"/>
          <w:sz w:val="22"/>
          <w:szCs w:val="22"/>
          <w:lang w:val="nl-NL"/>
        </w:rPr>
        <w:t>7</w:t>
      </w:r>
      <w:r w:rsidR="00192812" w:rsidRPr="00192812">
        <w:rPr>
          <w:rFonts w:ascii="Palatino Linotype" w:hAnsi="Palatino Linotype"/>
          <w:sz w:val="22"/>
          <w:szCs w:val="22"/>
          <w:vertAlign w:val="superscript"/>
          <w:lang w:val="nl-NL"/>
        </w:rPr>
        <w:t>de</w:t>
      </w:r>
      <w:r w:rsidR="00192812">
        <w:rPr>
          <w:rFonts w:ascii="Palatino Linotype" w:hAnsi="Palatino Linotype"/>
          <w:sz w:val="22"/>
          <w:szCs w:val="22"/>
          <w:lang w:val="nl-NL"/>
        </w:rPr>
        <w:t xml:space="preserve"> juni 2024</w:t>
      </w:r>
    </w:p>
    <w:p w:rsidR="00EC0D5C" w:rsidRDefault="00EC0D5C" w:rsidP="00EC0D5C">
      <w:pPr>
        <w:tabs>
          <w:tab w:val="left" w:pos="5670"/>
        </w:tabs>
        <w:jc w:val="both"/>
        <w:rPr>
          <w:rFonts w:ascii="Palatino Linotype" w:hAnsi="Palatino Linotype"/>
          <w:sz w:val="22"/>
          <w:szCs w:val="22"/>
          <w:lang w:val="nl-NL"/>
        </w:rPr>
      </w:pPr>
      <w:r w:rsidRPr="00EC0D5C">
        <w:rPr>
          <w:rFonts w:ascii="Palatino Linotype" w:hAnsi="Palatino Linotype"/>
          <w:sz w:val="22"/>
          <w:szCs w:val="22"/>
          <w:lang w:val="nl-NL"/>
        </w:rPr>
        <w:tab/>
        <w:t>De Minister van Algemene Zaken,</w:t>
      </w:r>
    </w:p>
    <w:p w:rsidR="00192812" w:rsidRPr="00192812" w:rsidRDefault="00192812" w:rsidP="009B550C">
      <w:pPr>
        <w:pStyle w:val="NoSpacing"/>
        <w:ind w:left="5670" w:right="238"/>
        <w:jc w:val="center"/>
        <w:rPr>
          <w:rFonts w:ascii="Palatino Linotype" w:hAnsi="Palatino Linotype"/>
          <w:sz w:val="22"/>
          <w:szCs w:val="22"/>
        </w:rPr>
      </w:pPr>
      <w:r w:rsidRPr="00192812">
        <w:rPr>
          <w:rFonts w:ascii="Palatino Linotype" w:hAnsi="Palatino Linotype"/>
          <w:sz w:val="22"/>
          <w:szCs w:val="22"/>
        </w:rPr>
        <w:t>G.S. PISAS</w:t>
      </w:r>
    </w:p>
    <w:p w:rsidR="00192812" w:rsidRPr="00EC0D5C" w:rsidRDefault="00192812" w:rsidP="00192812">
      <w:pPr>
        <w:pStyle w:val="NoSpacing"/>
      </w:pPr>
    </w:p>
    <w:p w:rsidR="00EC0D5C" w:rsidRDefault="00EC0D5C">
      <w:pPr>
        <w:widowControl/>
        <w:rPr>
          <w:rFonts w:ascii="Palatino Linotype" w:hAnsi="Palatino Linotype"/>
          <w:sz w:val="22"/>
          <w:szCs w:val="22"/>
          <w:lang w:val="nl-NL"/>
        </w:rPr>
      </w:pPr>
      <w:r>
        <w:rPr>
          <w:rFonts w:ascii="Palatino Linotype" w:hAnsi="Palatino Linotype"/>
          <w:sz w:val="22"/>
          <w:szCs w:val="22"/>
          <w:lang w:val="nl-NL"/>
        </w:rPr>
        <w:br w:type="page"/>
      </w:r>
    </w:p>
    <w:p w:rsidR="00EC0D5C" w:rsidRPr="00EC0D5C" w:rsidRDefault="00EC0D5C" w:rsidP="00EC0D5C">
      <w:pPr>
        <w:jc w:val="both"/>
        <w:rPr>
          <w:rFonts w:ascii="Palatino Linotype" w:hAnsi="Palatino Linotype"/>
          <w:b/>
          <w:bCs/>
          <w:sz w:val="22"/>
          <w:szCs w:val="22"/>
          <w:lang w:val="nl-NL"/>
        </w:rPr>
      </w:pPr>
      <w:r w:rsidRPr="00EC0D5C">
        <w:rPr>
          <w:rFonts w:ascii="Palatino Linotype" w:hAnsi="Palatino Linotype"/>
          <w:b/>
          <w:bCs/>
          <w:sz w:val="22"/>
          <w:szCs w:val="22"/>
          <w:lang w:val="nl-NL"/>
        </w:rPr>
        <w:t xml:space="preserve">Nota van toelichting behorende bij het </w:t>
      </w:r>
      <w:r w:rsidRPr="00EC0D5C">
        <w:rPr>
          <w:rFonts w:ascii="Palatino Linotype" w:hAnsi="Palatino Linotype" w:cs="Calibri"/>
          <w:b/>
          <w:sz w:val="22"/>
          <w:szCs w:val="22"/>
          <w:lang w:val="nl-NL"/>
        </w:rPr>
        <w:t>Landsbesluit UBO-registratie</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b/>
          <w:sz w:val="22"/>
          <w:szCs w:val="22"/>
          <w:lang w:val="nl-NL"/>
        </w:rPr>
      </w:pPr>
      <w:r w:rsidRPr="00EC0D5C">
        <w:rPr>
          <w:rFonts w:ascii="Palatino Linotype" w:hAnsi="Palatino Linotype"/>
          <w:b/>
          <w:sz w:val="22"/>
          <w:szCs w:val="22"/>
          <w:lang w:val="nl-NL"/>
        </w:rPr>
        <w:t>§1. Algemeen</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Dit landsbesluit vindt haar grondslag in artikel 45, vijftiende en zestiende lid, van de Algemene landverordening Landsbelastingen</w:t>
      </w:r>
      <w:r>
        <w:rPr>
          <w:rStyle w:val="FootnoteReference"/>
          <w:rFonts w:ascii="Palatino Linotype" w:hAnsi="Palatino Linotype"/>
          <w:sz w:val="22"/>
          <w:szCs w:val="22"/>
        </w:rPr>
        <w:footnoteReference w:id="4"/>
      </w:r>
      <w:r w:rsidRPr="00EC0D5C">
        <w:rPr>
          <w:rFonts w:ascii="Palatino Linotype" w:hAnsi="Palatino Linotype"/>
          <w:sz w:val="22"/>
          <w:szCs w:val="22"/>
          <w:lang w:val="nl-NL"/>
        </w:rPr>
        <w:t xml:space="preserve"> (hierna: de ALL). Krachtens genoemd vijftiende lid </w:t>
      </w:r>
      <w:r w:rsidRPr="00EC0D5C" w:rsidDel="00213EFD">
        <w:rPr>
          <w:rFonts w:ascii="Palatino Linotype" w:hAnsi="Palatino Linotype"/>
          <w:sz w:val="22"/>
          <w:szCs w:val="22"/>
          <w:lang w:val="nl-NL"/>
        </w:rPr>
        <w:t xml:space="preserve">wordt een UBO-register ingesteld. </w:t>
      </w:r>
      <w:r w:rsidRPr="00EC0D5C">
        <w:rPr>
          <w:rFonts w:ascii="Palatino Linotype" w:hAnsi="Palatino Linotype"/>
          <w:sz w:val="22"/>
          <w:szCs w:val="22"/>
          <w:lang w:val="nl-NL"/>
        </w:rPr>
        <w:t xml:space="preserve">UBO staat voor Ultimate </w:t>
      </w:r>
      <w:proofErr w:type="spellStart"/>
      <w:r w:rsidRPr="00EC0D5C">
        <w:rPr>
          <w:rFonts w:ascii="Palatino Linotype" w:hAnsi="Palatino Linotype"/>
          <w:sz w:val="22"/>
          <w:szCs w:val="22"/>
          <w:lang w:val="nl-NL"/>
        </w:rPr>
        <w:t>Beneficial</w:t>
      </w:r>
      <w:proofErr w:type="spellEnd"/>
      <w:r w:rsidRPr="00EC0D5C">
        <w:rPr>
          <w:rFonts w:ascii="Palatino Linotype" w:hAnsi="Palatino Linotype"/>
          <w:sz w:val="22"/>
          <w:szCs w:val="22"/>
          <w:lang w:val="nl-NL"/>
        </w:rPr>
        <w:t xml:space="preserve"> </w:t>
      </w:r>
      <w:proofErr w:type="spellStart"/>
      <w:r w:rsidRPr="00EC0D5C">
        <w:rPr>
          <w:rFonts w:ascii="Palatino Linotype" w:hAnsi="Palatino Linotype"/>
          <w:sz w:val="22"/>
          <w:szCs w:val="22"/>
          <w:lang w:val="nl-NL"/>
        </w:rPr>
        <w:t>Owner</w:t>
      </w:r>
      <w:proofErr w:type="spellEnd"/>
      <w:r w:rsidRPr="00EC0D5C">
        <w:rPr>
          <w:rFonts w:ascii="Palatino Linotype" w:hAnsi="Palatino Linotype"/>
          <w:sz w:val="22"/>
          <w:szCs w:val="22"/>
          <w:lang w:val="nl-NL"/>
        </w:rPr>
        <w:t>, vertaald in het Nederlands is dit de “uiteindelijk belanghebbende” of ook “uiteindelijk gerechtigde”.</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Het UBO-register bevat de gegevens van de uiteindelijke gerechtigden van lichamen en andere juridische constructies, zoals bepaald in de ALL.</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b/>
          <w:sz w:val="22"/>
          <w:szCs w:val="22"/>
          <w:lang w:val="nl-NL"/>
        </w:rPr>
      </w:pPr>
      <w:r w:rsidRPr="00EC0D5C">
        <w:rPr>
          <w:rFonts w:ascii="Palatino Linotype" w:hAnsi="Palatino Linotype"/>
          <w:b/>
          <w:sz w:val="22"/>
          <w:szCs w:val="22"/>
          <w:lang w:val="nl-NL"/>
        </w:rPr>
        <w:t>§ 1.1. Vergelijking met Aruba en Nederland</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Zowel Aruba als Nederland hebben reeds eerder een UBO-register ingevoerd. Bij de totstandkoming van het onderhavige landsbesluit  is dan ook gekeken naar de aldaar gebruikte uitgangspunten. In grote lijnen komt het register overeen met dat van Aruba en Nederland.</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In overeenstemming met beide jurisdicties heeft ook Curaçao besloten om het register onder te brengen bij de Kamer van Koophandel (hierna: de Kamer). De reden hiervoor is dat de Kamer reeds bekend is met het bijhouden van het handelsregister en de instelling van een tweede, separaat register, waarbij voor een deel overeenkomstige gegevens moeten worden bewaard en opgeslagen, zal voor de Kamer dan ook goed uitvoerbaar zijn.</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Het register in handen leggen van de belastingdienst door bijvoorbeeld gebruik te maken van het belastingportaal zou niet effectief zijn. Weliswaar dienen nu reeds alle UBO-gegevens in de aangifte winstbelasting van alle op Curaçao gevestigde lichamen te worden opgenomen, maar de aangifte winstbelasting wordt in het algemeen gedaan uiterlijk 12 maanden na afloop van het belastingjaar. Daarmee zou het UBO-register niet in de actualiteit worden bijgehouden. Dat zou betekenen dat ook bij de belastingdienst separate registratie van UBO-gegevens, buiten de aangifte winstbelasting om, zou moeten plaatsvinden. In dat licht wordt het veel efficiënter geacht om de Kamer dit UBO-register te laten bijhouden, temeer aangezien er daardoor ook de mogelijkheid bestaat van kruisverificatie, omdat gegevens uit het handelsregister kunnen worden vergeleken met die in het UBO-register en kan worden geverifieerd of inderdaad van alle in het handelsregister ingeschreven lichamen er UBO-gegevens zijn geregistreerd in het UBO-register.</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Een ander aspect betreft de openbaarheid. Nederland en Aruba hebben ervoor gekozen om het UBO-register ook toegankelijk te maken voor zogeheten poortwachters, de dienstverleners die op grond van wetgeving ter bestrijding van witwassen en terrorismefinanciering verplicht zijn om van hun klanten de achtergrond, alsmede UBO-gegevens te controleren. In afwijking daarvan wordt voor Curaçao echter gekozen voor een besloten register. Dat betekent dat uitsluitend aangewezen bevoegde instanties toegang zullen krijgen. In een kleine gemeenschap als die van Curaçao is het van groot belang om de privacy van haar burgers te waarborgen. Uiteraard moet het mogelijk zijn om te controleren op eventuele criminele gedragingen, maar de controle daarop zal plaatsvinden door de bevoegde autoriteiten. Daarbuiten is het wenselijk dat zo min mogelijk derden kennis kunnen nemen van de gegevens in het UBO-register. De geheimhoudingsverplichting van artikel 50 van de ALL is ten aanzien van het UBO register onverkort van toepassing op een ieder die beroepshalve kennis moet nemen van gegevens uit het UBO register.</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 xml:space="preserve">Bij de invoering van het UBO-register zowel in Nederland als daarna in Aruba zijn de lichamen die hun </w:t>
      </w:r>
      <w:proofErr w:type="spellStart"/>
      <w:r w:rsidRPr="00EC0D5C">
        <w:rPr>
          <w:rFonts w:ascii="Palatino Linotype" w:hAnsi="Palatino Linotype"/>
          <w:sz w:val="22"/>
          <w:szCs w:val="22"/>
          <w:lang w:val="nl-NL"/>
        </w:rPr>
        <w:t>UBO's</w:t>
      </w:r>
      <w:proofErr w:type="spellEnd"/>
      <w:r w:rsidRPr="00EC0D5C">
        <w:rPr>
          <w:rFonts w:ascii="Palatino Linotype" w:hAnsi="Palatino Linotype"/>
          <w:sz w:val="22"/>
          <w:szCs w:val="22"/>
          <w:lang w:val="nl-NL"/>
        </w:rPr>
        <w:t xml:space="preserve"> moeten registreren ruim de tijd gegeven om zorg te dragen voor de registratie. In het onderhavige landsbesluit is gekozen voor een combinatie. Enerzijds zal de Kamer zorgdragen dat van alle lichamen de gegevens die beschikbaar zijn in het handelsregister en overgenomen kunnen worden in het UBO-register binnen zes maanden in laatstgenoemd register worden opgenomen. De reeds in het handelsregister geregistreerde lichamen zelf hebben vanaf de datum van inwerkingtreding van het landsbesluit twaalf maanden de tijd om hun </w:t>
      </w:r>
      <w:proofErr w:type="spellStart"/>
      <w:r w:rsidRPr="00EC0D5C">
        <w:rPr>
          <w:rFonts w:ascii="Palatino Linotype" w:hAnsi="Palatino Linotype"/>
          <w:sz w:val="22"/>
          <w:szCs w:val="22"/>
          <w:lang w:val="nl-NL"/>
        </w:rPr>
        <w:t>UBO's</w:t>
      </w:r>
      <w:proofErr w:type="spellEnd"/>
      <w:r w:rsidRPr="00EC0D5C">
        <w:rPr>
          <w:rFonts w:ascii="Palatino Linotype" w:hAnsi="Palatino Linotype"/>
          <w:sz w:val="22"/>
          <w:szCs w:val="22"/>
          <w:lang w:val="nl-NL"/>
        </w:rPr>
        <w:t xml:space="preserve"> te registreren. In afwijking daarvan geldt voor nieuw opgerichte of ingestelde lichamen de hoofdregel dat de </w:t>
      </w:r>
      <w:proofErr w:type="spellStart"/>
      <w:r w:rsidRPr="00EC0D5C">
        <w:rPr>
          <w:rFonts w:ascii="Palatino Linotype" w:hAnsi="Palatino Linotype"/>
          <w:sz w:val="22"/>
          <w:szCs w:val="22"/>
          <w:lang w:val="nl-NL"/>
        </w:rPr>
        <w:t>UBO's</w:t>
      </w:r>
      <w:proofErr w:type="spellEnd"/>
      <w:r w:rsidRPr="00EC0D5C">
        <w:rPr>
          <w:rFonts w:ascii="Palatino Linotype" w:hAnsi="Palatino Linotype"/>
          <w:sz w:val="22"/>
          <w:szCs w:val="22"/>
          <w:lang w:val="nl-NL"/>
        </w:rPr>
        <w:t xml:space="preserve"> binnen twee weken dienen te worden geregistreerd.</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b/>
          <w:sz w:val="22"/>
          <w:szCs w:val="22"/>
          <w:lang w:val="nl-NL"/>
        </w:rPr>
      </w:pPr>
      <w:r w:rsidRPr="00EC0D5C">
        <w:rPr>
          <w:rFonts w:ascii="Palatino Linotype" w:hAnsi="Palatino Linotype"/>
          <w:b/>
          <w:sz w:val="22"/>
          <w:szCs w:val="22"/>
          <w:lang w:val="nl-NL"/>
        </w:rPr>
        <w:t>§ 1.2. FATF standaarden</w:t>
      </w:r>
    </w:p>
    <w:p w:rsidR="00EC0D5C" w:rsidRPr="00EC0D5C" w:rsidRDefault="00EC0D5C" w:rsidP="00EC0D5C">
      <w:pPr>
        <w:jc w:val="both"/>
        <w:rPr>
          <w:rFonts w:ascii="Palatino Linotype" w:hAnsi="Palatino Linotype"/>
          <w:sz w:val="22"/>
          <w:szCs w:val="22"/>
          <w:lang w:val="nl-NL"/>
        </w:rPr>
      </w:pPr>
    </w:p>
    <w:p w:rsidR="00EC0D5C" w:rsidRDefault="00EC0D5C" w:rsidP="00EC0D5C">
      <w:pPr>
        <w:jc w:val="both"/>
        <w:rPr>
          <w:rFonts w:ascii="Palatino Linotype" w:hAnsi="Palatino Linotype"/>
          <w:sz w:val="22"/>
          <w:szCs w:val="22"/>
        </w:rPr>
      </w:pPr>
      <w:r w:rsidRPr="00EC0D5C">
        <w:rPr>
          <w:rFonts w:ascii="Palatino Linotype" w:hAnsi="Palatino Linotype"/>
          <w:sz w:val="22"/>
          <w:szCs w:val="22"/>
          <w:lang w:val="nl-NL"/>
        </w:rPr>
        <w:t xml:space="preserve">De Financial Action </w:t>
      </w:r>
      <w:proofErr w:type="spellStart"/>
      <w:r w:rsidRPr="00EC0D5C">
        <w:rPr>
          <w:rFonts w:ascii="Palatino Linotype" w:hAnsi="Palatino Linotype"/>
          <w:sz w:val="22"/>
          <w:szCs w:val="22"/>
          <w:lang w:val="nl-NL"/>
        </w:rPr>
        <w:t>Task</w:t>
      </w:r>
      <w:proofErr w:type="spellEnd"/>
      <w:r w:rsidRPr="00EC0D5C">
        <w:rPr>
          <w:rFonts w:ascii="Palatino Linotype" w:hAnsi="Palatino Linotype"/>
          <w:sz w:val="22"/>
          <w:szCs w:val="22"/>
          <w:lang w:val="nl-NL"/>
        </w:rPr>
        <w:t xml:space="preserve"> Force (hierna: FATF), die internationale standaarden ter bestrijding van witwassen van gelden en financiering van terrorisme uitvaardigt, bevat specifieke aanbevelingen ten aanzien van de noodzakelijke transparantie van uiteindelijke gerechtigden van rechtspersonen en andere juridische constructies. </w:t>
      </w:r>
      <w:proofErr w:type="spellStart"/>
      <w:r w:rsidRPr="00E10EE2">
        <w:rPr>
          <w:rFonts w:ascii="Palatino Linotype" w:hAnsi="Palatino Linotype"/>
          <w:sz w:val="22"/>
          <w:szCs w:val="22"/>
        </w:rPr>
        <w:t>Aanbeveling</w:t>
      </w:r>
      <w:proofErr w:type="spellEnd"/>
      <w:r>
        <w:rPr>
          <w:rFonts w:ascii="Palatino Linotype" w:hAnsi="Palatino Linotype"/>
          <w:sz w:val="22"/>
          <w:szCs w:val="22"/>
        </w:rPr>
        <w:t xml:space="preserve"> 24, van FATF</w:t>
      </w:r>
      <w:r w:rsidRPr="00B7101F">
        <w:rPr>
          <w:rFonts w:ascii="Palatino Linotype" w:hAnsi="Palatino Linotype"/>
          <w:sz w:val="22"/>
          <w:szCs w:val="22"/>
        </w:rPr>
        <w:t xml:space="preserve">, </w:t>
      </w:r>
      <w:proofErr w:type="spellStart"/>
      <w:r w:rsidRPr="00E10EE2">
        <w:rPr>
          <w:rFonts w:ascii="Palatino Linotype" w:hAnsi="Palatino Linotype"/>
          <w:sz w:val="22"/>
          <w:szCs w:val="22"/>
        </w:rPr>
        <w:t>luidt</w:t>
      </w:r>
      <w:proofErr w:type="spellEnd"/>
      <w:r w:rsidRPr="00E10EE2">
        <w:rPr>
          <w:rFonts w:ascii="Palatino Linotype" w:hAnsi="Palatino Linotype"/>
          <w:sz w:val="22"/>
          <w:szCs w:val="22"/>
        </w:rPr>
        <w:t xml:space="preserve"> dan </w:t>
      </w:r>
      <w:proofErr w:type="spellStart"/>
      <w:r w:rsidRPr="00E10EE2">
        <w:rPr>
          <w:rFonts w:ascii="Palatino Linotype" w:hAnsi="Palatino Linotype"/>
          <w:sz w:val="22"/>
          <w:szCs w:val="22"/>
        </w:rPr>
        <w:t>ook</w:t>
      </w:r>
      <w:proofErr w:type="spellEnd"/>
      <w:r>
        <w:rPr>
          <w:rFonts w:ascii="Palatino Linotype" w:hAnsi="Palatino Linotype"/>
          <w:sz w:val="22"/>
          <w:szCs w:val="22"/>
        </w:rPr>
        <w:t>:</w:t>
      </w:r>
    </w:p>
    <w:p w:rsidR="00EC0D5C" w:rsidRPr="00B7101F" w:rsidRDefault="00EC0D5C" w:rsidP="00EC0D5C">
      <w:pPr>
        <w:jc w:val="both"/>
        <w:rPr>
          <w:rFonts w:ascii="Palatino Linotype" w:hAnsi="Palatino Linotype"/>
          <w:sz w:val="22"/>
          <w:szCs w:val="22"/>
        </w:rPr>
      </w:pPr>
      <w:r>
        <w:rPr>
          <w:rFonts w:ascii="Palatino Linotype" w:hAnsi="Palatino Linotype"/>
          <w:sz w:val="22"/>
          <w:szCs w:val="22"/>
        </w:rPr>
        <w:t>“</w:t>
      </w:r>
      <w:r w:rsidRPr="00B7101F">
        <w:rPr>
          <w:rFonts w:ascii="Palatino Linotype" w:hAnsi="Palatino Linotype"/>
          <w:sz w:val="22"/>
          <w:szCs w:val="22"/>
        </w:rPr>
        <w:t>Countries should assess the risks of misuse of legal persons for money laundering or terrorist financing, and take measures to prevent their misuse. Countries should ensure that there is adequate, accurate and up-to-date information on the beneficial ownership and control of legal persons that can be obtained or accessed rapidly and efficiently by competent authorities, through either a register of beneficial ownership or an alternative mechanism. Countries should not permit legal persons to issue new bearer shares or bearer share warrants, and take measures to prevent the misuse of existing bearer shares and bearer share warrants. Countries should take effective measures to ensure that nominee shareholders and directors are not misused for money laundering or terrorist financing. Countries should consider facilitating access to beneficial ownership and control information by financial institutions and DNFBPs undertaking the requirements set out in Recommendations 10 and 22</w:t>
      </w:r>
      <w:r>
        <w:rPr>
          <w:rFonts w:ascii="Palatino Linotype" w:hAnsi="Palatino Linotype"/>
          <w:sz w:val="22"/>
          <w:szCs w:val="22"/>
        </w:rPr>
        <w:t>”.</w:t>
      </w:r>
      <w:r>
        <w:rPr>
          <w:rStyle w:val="FootnoteReference"/>
          <w:rFonts w:ascii="Palatino Linotype" w:hAnsi="Palatino Linotype"/>
          <w:sz w:val="22"/>
          <w:szCs w:val="22"/>
        </w:rPr>
        <w:footnoteReference w:id="5"/>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Middels het instellen van een UBO-register wordt de noodzakelijke transparantie, zoals door de FATF aanbevolen, gewaarborgd op Curaçao.</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Het UBO-register is enerzijds nodig op grond van internationale standaarden, maar anderzijds ook in het eigen belang van Curaçao, om op deze wijze beter inzicht te hebben in de achterliggers van lichamen en om regels inzake het bestrijden van witwassen en terrorisme financiering beter te kunnen handhaven.</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b/>
          <w:sz w:val="22"/>
          <w:szCs w:val="22"/>
          <w:lang w:val="nl-NL"/>
        </w:rPr>
      </w:pPr>
      <w:r w:rsidRPr="00EC0D5C">
        <w:rPr>
          <w:rFonts w:ascii="Palatino Linotype" w:hAnsi="Palatino Linotype"/>
          <w:b/>
          <w:sz w:val="22"/>
          <w:szCs w:val="22"/>
          <w:lang w:val="nl-NL"/>
        </w:rPr>
        <w:t>§ 1.3. Kamer van Koophandel en Nijverheid</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 xml:space="preserve">In dit landsbesluit wordt, in navolging van Aruba en Nederland, de plicht tot het bijhouden van het UBO-register opgedragen aan de Kamer van Koophandel en Nijverheid. De reden hiervoor is dat deze organisatie reeds het handelsregister houdt. Het UBO-register zal hier separaat van moeten worden gehouden aangezien in tegenstelling tot het handelsregister, de gegevens van het UBO-register slechts door enkele met name genoemde instanties en de uiteindelijk directe belanghebbende kunnen worden ingezien. Volgens het zestiende lid van artikel 45 van de ALL gaat het daarbij om het Openbaar Ministerie, de Centrale Bank van Curaçao en Sint Maarten, de Financiële Inlichtingen Eenheid Curaçao en de Inspecteur der Belastingen. Artikel 45, zestiende lid, van de ALL zal zodanig worden aangepast dat </w:t>
      </w:r>
      <w:bookmarkStart w:id="3" w:name="_Hlk165646459"/>
      <w:r w:rsidRPr="00EC0D5C">
        <w:rPr>
          <w:rFonts w:ascii="Palatino Linotype" w:hAnsi="Palatino Linotype"/>
          <w:sz w:val="22"/>
          <w:szCs w:val="22"/>
          <w:lang w:val="nl-NL"/>
        </w:rPr>
        <w:t xml:space="preserve">van de Financiële Inlichtingen Eenheid de afdelingen analyse en toezicht </w:t>
      </w:r>
      <w:bookmarkEnd w:id="3"/>
      <w:r w:rsidRPr="00EC0D5C">
        <w:rPr>
          <w:rFonts w:ascii="Palatino Linotype" w:hAnsi="Palatino Linotype"/>
          <w:sz w:val="22"/>
          <w:szCs w:val="22"/>
          <w:lang w:val="nl-NL"/>
        </w:rPr>
        <w:t>en de Gaming Control Board ook toegang zullen krijgen tot het UBO-register.</w:t>
      </w:r>
    </w:p>
    <w:p w:rsidR="00EC0D5C" w:rsidRDefault="00EC0D5C" w:rsidP="00EC0D5C">
      <w:pPr>
        <w:pStyle w:val="NoSpacing"/>
        <w:rPr>
          <w:rFonts w:ascii="Palatino Linotype" w:hAnsi="Palatino Linotype"/>
          <w:sz w:val="22"/>
          <w:szCs w:val="22"/>
        </w:rPr>
      </w:pPr>
    </w:p>
    <w:p w:rsidR="00EC0D5C" w:rsidRDefault="00EC0D5C" w:rsidP="00EC0D5C">
      <w:pPr>
        <w:pStyle w:val="NoSpacing"/>
        <w:jc w:val="both"/>
        <w:rPr>
          <w:rFonts w:ascii="Palatino Linotype" w:hAnsi="Palatino Linotype"/>
          <w:sz w:val="22"/>
          <w:szCs w:val="22"/>
        </w:rPr>
      </w:pPr>
      <w:r w:rsidRPr="00AD4D0E">
        <w:rPr>
          <w:rFonts w:ascii="Palatino Linotype" w:hAnsi="Palatino Linotype"/>
          <w:sz w:val="22"/>
          <w:szCs w:val="22"/>
        </w:rPr>
        <w:t xml:space="preserve">De Kamer is de aangewezen instantie om het </w:t>
      </w:r>
      <w:r>
        <w:rPr>
          <w:rFonts w:ascii="Palatino Linotype" w:hAnsi="Palatino Linotype"/>
          <w:sz w:val="22"/>
          <w:szCs w:val="22"/>
        </w:rPr>
        <w:t>UBO-</w:t>
      </w:r>
      <w:r w:rsidRPr="00AD4D0E">
        <w:rPr>
          <w:rFonts w:ascii="Palatino Linotype" w:hAnsi="Palatino Linotype"/>
          <w:sz w:val="22"/>
          <w:szCs w:val="22"/>
        </w:rPr>
        <w:t xml:space="preserve">register te houden. </w:t>
      </w:r>
      <w:r>
        <w:rPr>
          <w:rFonts w:ascii="Palatino Linotype" w:hAnsi="Palatino Linotype"/>
          <w:sz w:val="22"/>
          <w:szCs w:val="22"/>
        </w:rPr>
        <w:t>Krachtens artikel 12 van de Landsverordening op de Kamers van Koophandel en Nijverheid is de Kamer verplicht de functie te verrichten, welke haar door landsverordening of besluiten zijn opgedragen. In dit landsbesluit worden aanvullende taken aan de Kamer toebedeeld.</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De uitvoerende bevoegdheid om de gegevens te registreren dan wel informatie uit het UBO-register te verstrekken aan bevoegde instanties is echter voorbehouden aan de Secretaris dan wel één of meer door hem aangewezen medewerkers van de Kamer. De reden hiervan is dat het aantal personen dat inzage heeft in de gegevens van het UBO-register zo beperkt mogelijk wordt gehouden. In de toekomst zal opgave tot registratie door administratieplichtigen elektronisch via een daartoe in te stellen online portal kunnen geschieden, maar tot die tijd zal registratie nog handmatig moeten plaatsvinden. Evenzeer het toegang verlenen tot gegevens zal vooralsnog op basis van een verzoek door de bevoegde instantie aan de Secretaris dienen plaats te vinden. Ook hier zal worden bekeken in hoeverre het met het portal mogelijk wordt om de aanlevering van gevraagde informatie zo efficiënt mogelijk te doen plaatsvinden.</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 xml:space="preserve">De Kamer dient de geregistreerde gegevens en de daarop - in de loop der jaren - aangebrachte wijzigingen gedurende een periode van ten minste tien jaren te bewaren. Ook na uitschrijving van het lichaam uit het register dienen de gegevens nog tien jaren te worden bewaard. Daarmee wordt zeker gesteld dat, ook na uitschrijving, controle kan plaatsvinden op de </w:t>
      </w:r>
      <w:proofErr w:type="spellStart"/>
      <w:r w:rsidRPr="00EC0D5C">
        <w:rPr>
          <w:rFonts w:ascii="Palatino Linotype" w:hAnsi="Palatino Linotype"/>
          <w:sz w:val="22"/>
          <w:szCs w:val="22"/>
          <w:lang w:val="nl-NL"/>
        </w:rPr>
        <w:t>UBO's</w:t>
      </w:r>
      <w:proofErr w:type="spellEnd"/>
      <w:r w:rsidRPr="00EC0D5C">
        <w:rPr>
          <w:rFonts w:ascii="Palatino Linotype" w:hAnsi="Palatino Linotype"/>
          <w:sz w:val="22"/>
          <w:szCs w:val="22"/>
          <w:lang w:val="nl-NL"/>
        </w:rPr>
        <w:t xml:space="preserve"> van deze lichamen. In overeenstemming met de bepalingen van de Landsverordening bescherming persoonsgegevens (hierna: LBP)</w:t>
      </w:r>
      <w:r>
        <w:rPr>
          <w:rStyle w:val="FootnoteReference"/>
          <w:rFonts w:ascii="Palatino Linotype" w:hAnsi="Palatino Linotype"/>
          <w:sz w:val="22"/>
          <w:szCs w:val="22"/>
        </w:rPr>
        <w:footnoteReference w:id="6"/>
      </w:r>
      <w:r w:rsidRPr="00EC0D5C">
        <w:rPr>
          <w:rFonts w:ascii="Palatino Linotype" w:hAnsi="Palatino Linotype"/>
          <w:sz w:val="22"/>
          <w:szCs w:val="22"/>
          <w:lang w:val="nl-NL"/>
        </w:rPr>
        <w:t xml:space="preserve"> zal de Kamer ervoor zorg dragen dat gegevens van een natuurlijk persoon die niet langer als uiteindelijk gerechtigde kan worden aangemerkt, na tien jaren niet meer kunnen worden ingezien.</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Het verdient hier opmerking dat de Kamer onderscheid dient te maken tussen controle op de aanmelders van UBO-informatie en de natuurlijk personen die een verzoek indienen om na te gaan of zij ten onrechte of met vermelding van onjuiste gegevens staan geregistreerd. Bij de aanmelders dient de Kamer te controleren of zij de bevoegdheid hebben tot aanmelding. Dat kan bijvoorbeeld het geval zijn bij een bestuurder van een lichaam, of iemand die namens de bestuurder is gemachtigd om de aanmelding te doen, en die machtiging zal dan moeten worden aangetoond. Anderzijds heeft de Kamer bij een informatieverzoek de plicht om de identiteit van de verzoeker vast te stellen alvorens over die natuurlijk persoon de eventuele over hem beschikbare informatie bekend te maken.</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Tot slot kan nog worden opgemerkt dat het UBO-register kan worden ingevoerd ook indien het digitale register nog niet gereed is. In de periode waarin het UBO-register formeel in werking treedt tot het moment waarop het digitale register beschikbaar komt, zal de Kamer de registratie van uiteindelijk gerechtigden op een niet-digitale wijze moeten vastleggen, waarbij dan gebruik gemaakt kan worden van fysieke dossiers die dan uiteraard, met inachtneming van degelijke beveiliging, bewaard zullen worden zodanig dat alleen degenen die bij de Kamer bevoegd zijn om aan de uitvoering van het UBO-register mee te werken, toegang tot die informatie kunnen krijgen. Deze overgangsregeling is neergelegd in artikel 13 van dit landsbesluit.</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b/>
          <w:sz w:val="22"/>
          <w:szCs w:val="22"/>
          <w:lang w:val="nl-NL"/>
        </w:rPr>
      </w:pPr>
      <w:r w:rsidRPr="00EC0D5C">
        <w:rPr>
          <w:rFonts w:ascii="Palatino Linotype" w:hAnsi="Palatino Linotype"/>
          <w:b/>
          <w:sz w:val="22"/>
          <w:szCs w:val="22"/>
          <w:lang w:val="nl-NL"/>
        </w:rPr>
        <w:t>§ 1.4. UBO-definitie</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Voor de bepaling van de UBO wordt aangesloten bij de bepaling van artikel 45 van de ALL, waarin wordt aangegeven wie in diverse gevallen als UBO wordt aangemerkt. Dit is in het algemeen de uiteindelijk gerechtigde. De FATF definieert dit als volgt:</w:t>
      </w:r>
    </w:p>
    <w:p w:rsidR="00EC0D5C" w:rsidRPr="00E10490" w:rsidRDefault="00EC0D5C" w:rsidP="00EC0D5C">
      <w:pPr>
        <w:jc w:val="both"/>
        <w:rPr>
          <w:rFonts w:ascii="Palatino Linotype" w:hAnsi="Palatino Linotype"/>
          <w:i/>
          <w:iCs/>
          <w:sz w:val="22"/>
          <w:szCs w:val="22"/>
        </w:rPr>
      </w:pPr>
      <w:r w:rsidRPr="00E10490">
        <w:rPr>
          <w:rFonts w:ascii="Palatino Linotype" w:hAnsi="Palatino Linotype"/>
          <w:i/>
          <w:iCs/>
          <w:sz w:val="22"/>
          <w:szCs w:val="22"/>
        </w:rPr>
        <w:t>"the natural person(s) who ultimately own(s) or control(s) a customer and/or the natural person on whose behalf a transaction is being conducted. It also includes those persons who exercis</w:t>
      </w:r>
      <w:r>
        <w:rPr>
          <w:rFonts w:ascii="Palatino Linotype" w:hAnsi="Palatino Linotype"/>
          <w:i/>
          <w:iCs/>
          <w:sz w:val="22"/>
          <w:szCs w:val="22"/>
        </w:rPr>
        <w:t>e</w:t>
      </w:r>
      <w:r w:rsidRPr="00E10490">
        <w:rPr>
          <w:rFonts w:ascii="Palatino Linotype" w:hAnsi="Palatino Linotype"/>
          <w:i/>
          <w:iCs/>
          <w:sz w:val="22"/>
          <w:szCs w:val="22"/>
        </w:rPr>
        <w:t xml:space="preserve"> ultimate effective control over a legal person or arrangement."</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 xml:space="preserve">Deze definitie van de uiteindelijk gerechtigde is gericht op de </w:t>
      </w:r>
      <w:proofErr w:type="spellStart"/>
      <w:r w:rsidRPr="00EC0D5C">
        <w:rPr>
          <w:rFonts w:ascii="Palatino Linotype" w:hAnsi="Palatino Linotype"/>
          <w:sz w:val="22"/>
          <w:szCs w:val="22"/>
          <w:lang w:val="nl-NL"/>
        </w:rPr>
        <w:t>meldingsplichtige</w:t>
      </w:r>
      <w:proofErr w:type="spellEnd"/>
      <w:r w:rsidRPr="00EC0D5C">
        <w:rPr>
          <w:rFonts w:ascii="Palatino Linotype" w:hAnsi="Palatino Linotype"/>
          <w:sz w:val="22"/>
          <w:szCs w:val="22"/>
          <w:lang w:val="nl-NL"/>
        </w:rPr>
        <w:t xml:space="preserve"> instellingen zoals banken, en andere financiële instellingen, maar ook andere handelaren en dienstverleners die gehouden zijn om in het kader van hun cliëntenonderzoek te maken hebben met het identificeren van de </w:t>
      </w:r>
      <w:proofErr w:type="spellStart"/>
      <w:r w:rsidRPr="00EC0D5C">
        <w:rPr>
          <w:rFonts w:ascii="Palatino Linotype" w:hAnsi="Palatino Linotype"/>
          <w:sz w:val="22"/>
          <w:szCs w:val="22"/>
          <w:lang w:val="nl-NL"/>
        </w:rPr>
        <w:t>UBO's</w:t>
      </w:r>
      <w:proofErr w:type="spellEnd"/>
      <w:r w:rsidRPr="00EC0D5C">
        <w:rPr>
          <w:rFonts w:ascii="Palatino Linotype" w:hAnsi="Palatino Linotype"/>
          <w:sz w:val="22"/>
          <w:szCs w:val="22"/>
          <w:lang w:val="nl-NL"/>
        </w:rPr>
        <w:t xml:space="preserve"> van hun cliënten. In het kader van het UBO-register worden in plaats van "cliënt" de juridische entiteiten aangewezen die in het handelsregister moeten worden geregistreerd, alsmede trusts en soortgelijke juridische constructies, en is het voor het UBO-register overbodige deel weggelaten.</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Zoals uit artikel 45 van de ALL blijkt kan ook sprake zijn van een pseudo-UBO; in geval van beursgenoteerde lichamen, dient bijvoorbeeld bij het ontbreken van aanwijsbare uiteindelijk gerechtigden, één of meer van de bestuurders van de rechtspersoon als zodanig te worden geregistreerd.</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b/>
          <w:sz w:val="22"/>
          <w:szCs w:val="22"/>
          <w:lang w:val="nl-NL"/>
        </w:rPr>
      </w:pPr>
      <w:r w:rsidRPr="00EC0D5C">
        <w:rPr>
          <w:rFonts w:ascii="Palatino Linotype" w:hAnsi="Palatino Linotype"/>
          <w:b/>
          <w:sz w:val="22"/>
          <w:szCs w:val="22"/>
          <w:lang w:val="nl-NL"/>
        </w:rPr>
        <w:t>§ 1.5. Inzage in het UBO-register door bevoegde autoriteiten, bescherming persoonsgegevens</w:t>
      </w:r>
    </w:p>
    <w:p w:rsidR="00EC0D5C" w:rsidRPr="00EC0D5C" w:rsidRDefault="00EC0D5C" w:rsidP="00EC0D5C">
      <w:pPr>
        <w:jc w:val="both"/>
        <w:rPr>
          <w:rFonts w:ascii="Palatino Linotype" w:hAnsi="Palatino Linotype"/>
          <w:sz w:val="22"/>
          <w:szCs w:val="22"/>
          <w:lang w:val="nl-NL"/>
        </w:rPr>
      </w:pPr>
    </w:p>
    <w:p w:rsidR="00EC0D5C" w:rsidRPr="003B4C2A" w:rsidRDefault="00EC0D5C" w:rsidP="00EC0D5C">
      <w:pPr>
        <w:pStyle w:val="Default"/>
        <w:jc w:val="both"/>
        <w:rPr>
          <w:sz w:val="22"/>
          <w:szCs w:val="22"/>
          <w:lang w:val="nl-NL"/>
        </w:rPr>
      </w:pPr>
      <w:r w:rsidRPr="00222413">
        <w:rPr>
          <w:sz w:val="22"/>
          <w:szCs w:val="22"/>
          <w:lang w:val="nl-NL"/>
        </w:rPr>
        <w:t xml:space="preserve">Het UBO-register zoals in dit landsbesluit wettelijk geregeld, is een besloten register. De registratie van </w:t>
      </w:r>
      <w:proofErr w:type="spellStart"/>
      <w:r w:rsidRPr="00222413">
        <w:rPr>
          <w:sz w:val="22"/>
          <w:szCs w:val="22"/>
          <w:lang w:val="nl-NL"/>
        </w:rPr>
        <w:t>UBO’s</w:t>
      </w:r>
      <w:proofErr w:type="spellEnd"/>
      <w:r w:rsidRPr="00222413">
        <w:rPr>
          <w:sz w:val="22"/>
          <w:szCs w:val="22"/>
          <w:lang w:val="nl-NL"/>
        </w:rPr>
        <w:t xml:space="preserve"> is bedoeld om de integriteit van het financiële stelsel te waarborgen en in dat kader om fiscale misdrijven en fraude, alsmede terrorismefinanciering, witwassen van gelden en corruptie te bestrijden. In dat kader is meer transparantie nodig over de </w:t>
      </w:r>
      <w:proofErr w:type="spellStart"/>
      <w:r w:rsidRPr="00222413">
        <w:rPr>
          <w:sz w:val="22"/>
          <w:szCs w:val="22"/>
          <w:lang w:val="nl-NL"/>
        </w:rPr>
        <w:t>UBO's</w:t>
      </w:r>
      <w:proofErr w:type="spellEnd"/>
      <w:r w:rsidRPr="00222413">
        <w:rPr>
          <w:sz w:val="22"/>
          <w:szCs w:val="22"/>
          <w:lang w:val="nl-NL"/>
        </w:rPr>
        <w:t xml:space="preserve"> van ondernemingen en rechtspersonen. In overeenstemming met de eisen van de FATF kan het register dan ook onbeperkt ingezien kunnen worden door daartoe in artikel 45, zestiende lid, van de ALL aangewezen autoriteiten (bevoegde autoriteiten). </w:t>
      </w:r>
      <w:r w:rsidRPr="003B4C2A">
        <w:rPr>
          <w:sz w:val="22"/>
          <w:szCs w:val="22"/>
          <w:lang w:val="nl-NL"/>
        </w:rPr>
        <w:t xml:space="preserve">Deze zijn het Openbaar Ministerie, de Centrale Bank van Curaçao en Sint Maarten, de afdelingen analyse en toezicht </w:t>
      </w:r>
      <w:r>
        <w:rPr>
          <w:sz w:val="22"/>
          <w:szCs w:val="22"/>
          <w:lang w:val="nl-NL"/>
        </w:rPr>
        <w:t xml:space="preserve">van de </w:t>
      </w:r>
      <w:r w:rsidRPr="003B4C2A">
        <w:rPr>
          <w:sz w:val="22"/>
          <w:szCs w:val="22"/>
          <w:lang w:val="nl-NL"/>
        </w:rPr>
        <w:t xml:space="preserve">Financiële Inlichtingen Eenheid (hierna: FIU) en de </w:t>
      </w:r>
      <w:r>
        <w:rPr>
          <w:sz w:val="22"/>
          <w:szCs w:val="22"/>
          <w:lang w:val="nl-NL"/>
        </w:rPr>
        <w:t>Inspecteur</w:t>
      </w:r>
      <w:r w:rsidRPr="003B4C2A">
        <w:rPr>
          <w:sz w:val="22"/>
          <w:szCs w:val="22"/>
          <w:lang w:val="nl-NL"/>
        </w:rPr>
        <w:t xml:space="preserve"> der Belastingen, de Stichting Gaming Control Board (GCB).</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 xml:space="preserve">In afwijking van bijvoorbeeld Nederland en Aruba wordt het register zoals voorgesteld niet opengesteld voor dienstverleners die in het kader van de Landsverordening melding ongebruikelijke transacties de gegevens van hun cliënten moeten controleren, de zogeheten poortwachters. Hierbij is een afweging gemaakt tussen het belang van deze dienstverleners om de UBO gegevens te kunnen controleren in het kader van hun werkzaamheden en het belang van de geregistreerde </w:t>
      </w:r>
      <w:proofErr w:type="spellStart"/>
      <w:r w:rsidRPr="00EC0D5C">
        <w:rPr>
          <w:rFonts w:ascii="Palatino Linotype" w:hAnsi="Palatino Linotype"/>
          <w:sz w:val="22"/>
          <w:szCs w:val="22"/>
          <w:lang w:val="nl-NL"/>
        </w:rPr>
        <w:t>UBO's</w:t>
      </w:r>
      <w:proofErr w:type="spellEnd"/>
      <w:r w:rsidRPr="00EC0D5C">
        <w:rPr>
          <w:rFonts w:ascii="Palatino Linotype" w:hAnsi="Palatino Linotype"/>
          <w:sz w:val="22"/>
          <w:szCs w:val="22"/>
          <w:lang w:val="nl-NL"/>
        </w:rPr>
        <w:t>. De hier bedoelde toegang zou immers de mogelijkheid om inzage in het register te verkrijgen sterk vergroten. Het zou dan ook tevens de controlevereisten sterk vergroten, aangezien van de bevoegde autoriteiten kan worden verwacht dat zij een zodanige interne controle zullen toepassen dat alleen ingeval onderzoek naar UBO-gegevens in het kader van hun werkzaamheden nodig is, er toegang tot het UBO-register wordt gezocht. Bij de poortwachters zou een dergelijke controle niet mogelijk zijn. In dat geval zou bijvoorbeeld de Kamer van Koophandel dienen te controleren of degene die toegang zoekt tot het register daar ook werkelijk in het kader van zijn werkzaamheden aanspraak op moet kunnen maken. Om die reden is in dit landsbesluit ervoor gekozen om de toegang niet tot de poortwachters uit te breiden. Uiteraard is het denkbaar dat een poortwachter aan de natuurlijk persoon vraagt of deze zelf een verklaring kan opvragen over hetgeen over hem geregistreerd staat in het UBO-register. Dat is mogelijk doordat artikel 6, zevende lid, van dit landsbesluit de mogelijkheid biedt aan eenieder om te verifiëren of men is geregistreerd en zo ja of dat terecht is en met de juiste gegevens.</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In aanvulling op de beperkte toegang is een geheimhoudingsplicht van toepassing. Eenieder die in het kader van zijn of haar werkzaamheden inzage krijgt in UBO-gegevens is gehouden om die informatie voor zich te houden en niet verder openbaar te maken dan in het kader van die werkzaamheden noodzakelijk is.</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Zoals opgemerkt zullen in het UBO-register privé-gevoelige gegevens worden geregistreerd van de UBO. Dit vormt op zich een inmenging in de persoonlijke levenssfeer van de UBO. Er zijn een aantal internationale en nationale regelingen die daarop betrekking hebben. Zo waarborgt artikel 12 van de Staatsregeling van Curaçao het recht op eerbiediging van de persoonlijke levenssfeer. In dat kader is de eerdergenoemde LBP ingevoerd. Naast voornoemde regelingen waarborgt ook het Europees verdrag tot bescherming van de rechten van de mens en de fundamentele vrijheden (hierna: EVRM) in artikel 8 het recht op respect voor privéleven van eenieder. Hierna wordt ingegaan op de wijze waarop in dit landsbesluit door de regering rekening wordt gehouden met genoemde belangen.</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Bij de instelling van het UBO-register worden de voorschriften van de LBP in acht genomen. Dit is onder meer van belang ten aanzien van de beveiliging van de persoonsgegevens die worden opgeslagen. De Secretaris van de Kamer heeft hierbij een belangrijke rol. Hij is degene die in overeenstemming met artikel 11, tweede lid, van de LBP, dient te waken dat de gegevens die in het register worden opgeslagen op de juiste manier worden verwerkt en beschermd tegen oneigenlijk en onbevoegd gebruik. Eenzelfde rol spelen hierbij ook de bevoegde instanties. Het is dan ook een vereiste dat elke bevoegde instantie een beleid vaststelt ten aanzien van wie toegang mag krijgen tot het register, en dat er strikt de hand aan wordt gehouden dat zij niet voor andere doeleinden dan die waartoe zij bevoegd zijn gegevens uit het register gebruiken of voorhanden hebben. Ook zij zullen uiteraard voor zover zij gegevens uit het register ter beschikking hebben die gegevens alleen mogen vastleggen voor zover dat in de uitoefening van hun werkzaamheden, in overeenstemming met de bepalingen van de LBP, strikt noodzakelijk is.</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 xml:space="preserve">De verantwoordelijken, in </w:t>
      </w:r>
      <w:proofErr w:type="spellStart"/>
      <w:r w:rsidRPr="00EC0D5C">
        <w:rPr>
          <w:rFonts w:ascii="Palatino Linotype" w:hAnsi="Palatino Linotype"/>
          <w:sz w:val="22"/>
          <w:szCs w:val="22"/>
          <w:lang w:val="nl-NL"/>
        </w:rPr>
        <w:t>casu</w:t>
      </w:r>
      <w:proofErr w:type="spellEnd"/>
      <w:r w:rsidRPr="00EC0D5C">
        <w:rPr>
          <w:rFonts w:ascii="Palatino Linotype" w:hAnsi="Palatino Linotype"/>
          <w:sz w:val="22"/>
          <w:szCs w:val="22"/>
          <w:lang w:val="nl-NL"/>
        </w:rPr>
        <w:t xml:space="preserve"> de Kamer, en de bevoegde instanties, leggen passende technische en organisatorische maatregelen ten uitvoer om persoonsgegevens te beveiligen tegen enige vorm van onrechtmatige verwerking. Deze maatregelen garanderen een passend beveiligingsniveau als bedoeld in artikel 13 van de LBP.</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 xml:space="preserve">De Kamer dient er zorg voor te dragen dat alleen de personen die direct betrokken zijn bij de inrichting van en de controle op de gegevens toegang mogen hebben tot de gegevens uit het register. Dit is met name relevant in de periode dat het register nog niet digitaal kan worden gevoed en aanmeldingen van </w:t>
      </w:r>
      <w:proofErr w:type="spellStart"/>
      <w:r w:rsidRPr="00EC0D5C">
        <w:rPr>
          <w:rFonts w:ascii="Palatino Linotype" w:hAnsi="Palatino Linotype"/>
          <w:sz w:val="22"/>
          <w:szCs w:val="22"/>
          <w:lang w:val="nl-NL"/>
        </w:rPr>
        <w:t>UBO's</w:t>
      </w:r>
      <w:proofErr w:type="spellEnd"/>
      <w:r w:rsidRPr="00EC0D5C">
        <w:rPr>
          <w:rFonts w:ascii="Palatino Linotype" w:hAnsi="Palatino Linotype"/>
          <w:sz w:val="22"/>
          <w:szCs w:val="22"/>
          <w:lang w:val="nl-NL"/>
        </w:rPr>
        <w:t xml:space="preserve"> derhalve per email dienen te worden aangemeld en vervolgens door een medewerker van de Kamer in het register moeten worden ingevoerd. Maar ook nadat de aanmelding via een portal kan plaatsvinden zal de Kamer nog steeds controles moeten kunnen uitvoeren. Die controles zijn van groot belang voor een goede werking van het register. Enerzijds dient te worden gezorgd dat de gegevens in het register juist zijn zodat het een bruikbare basis vormt voor de bevoegde instanties die er gebruik van moeten maken. Anderzijds is het ter bescherming van personen van groot belang dat zij niet ten onrechte, of met vermelding van onjuiste informatie, in het register staan geregistreerd.</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 xml:space="preserve">Volgens artikel 10, eerste lid, van de LBP mogen persoonsgegevens niet langer worden bewaard dan noodzakelijk is voor de verwerkelijking van de doeleinden waarvoor zij worden verzameld of worden verwerkt. Zoals aangegeven is het voor de bevoegde autoriteiten van groot belang om in het kader van hun opsporingsbevoegdheid kennis te kunnen nemen van de belangen van </w:t>
      </w:r>
      <w:proofErr w:type="spellStart"/>
      <w:r w:rsidRPr="00EC0D5C">
        <w:rPr>
          <w:rFonts w:ascii="Palatino Linotype" w:hAnsi="Palatino Linotype"/>
          <w:sz w:val="22"/>
          <w:szCs w:val="22"/>
          <w:lang w:val="nl-NL"/>
        </w:rPr>
        <w:t>UBO's</w:t>
      </w:r>
      <w:proofErr w:type="spellEnd"/>
      <w:r w:rsidRPr="00EC0D5C">
        <w:rPr>
          <w:rFonts w:ascii="Palatino Linotype" w:hAnsi="Palatino Linotype"/>
          <w:sz w:val="22"/>
          <w:szCs w:val="22"/>
          <w:lang w:val="nl-NL"/>
        </w:rPr>
        <w:t xml:space="preserve"> bij de in Curaçao gevestigde lichamen. Om die reden is in artikel 6, vijfde lid, van dit landsbesluit opgenomen dat de gegevens maximaal 10 jaar kunnen worden ingezien. Daarbij verdient opmerking dat indien iemand aantoont dat deze ten onrechte als UBO bij een of meerdere lichamen in het register is opgenomen, de registratie direct dient te worden verwijderd. In die gevallen geldt dan ook niet de maximale inzagetermijn van tien jaren. Effectief betekent dit dat gegevens uit het UBO-register niet meer kunnen worden ingezien tien jaren nadat een persoon niet langer een UBO is van de entiteit waarvoor hij geregistreerd was, alsmede uiterlijk tien jaren na de datum waarop de entiteit zelf niet langer geregistreerd is.</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b/>
          <w:sz w:val="22"/>
          <w:szCs w:val="22"/>
          <w:lang w:val="nl-NL"/>
        </w:rPr>
      </w:pPr>
      <w:r w:rsidRPr="00EC0D5C">
        <w:rPr>
          <w:rFonts w:ascii="Palatino Linotype" w:hAnsi="Palatino Linotype"/>
          <w:b/>
          <w:sz w:val="22"/>
          <w:szCs w:val="22"/>
          <w:lang w:val="nl-NL"/>
        </w:rPr>
        <w:t xml:space="preserve">§ 1.6. </w:t>
      </w:r>
      <w:proofErr w:type="spellStart"/>
      <w:r w:rsidRPr="00EC0D5C">
        <w:rPr>
          <w:rFonts w:ascii="Palatino Linotype" w:hAnsi="Palatino Linotype"/>
          <w:b/>
          <w:sz w:val="22"/>
          <w:szCs w:val="22"/>
          <w:lang w:val="nl-NL"/>
        </w:rPr>
        <w:t>Terugmeldplicht</w:t>
      </w:r>
      <w:proofErr w:type="spellEnd"/>
      <w:r w:rsidRPr="00EC0D5C">
        <w:rPr>
          <w:rFonts w:ascii="Palatino Linotype" w:hAnsi="Palatino Linotype"/>
          <w:b/>
          <w:sz w:val="22"/>
          <w:szCs w:val="22"/>
          <w:lang w:val="nl-NL"/>
        </w:rPr>
        <w:t xml:space="preserve"> bevoegde autoriteiten</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 xml:space="preserve">In dit landsbesluit is een </w:t>
      </w:r>
      <w:proofErr w:type="spellStart"/>
      <w:r w:rsidRPr="00EC0D5C">
        <w:rPr>
          <w:rFonts w:ascii="Palatino Linotype" w:hAnsi="Palatino Linotype"/>
          <w:sz w:val="22"/>
          <w:szCs w:val="22"/>
          <w:lang w:val="nl-NL"/>
        </w:rPr>
        <w:t>terugmeldplicht</w:t>
      </w:r>
      <w:proofErr w:type="spellEnd"/>
      <w:r w:rsidRPr="00EC0D5C">
        <w:rPr>
          <w:rFonts w:ascii="Palatino Linotype" w:hAnsi="Palatino Linotype"/>
          <w:sz w:val="22"/>
          <w:szCs w:val="22"/>
          <w:lang w:val="nl-NL"/>
        </w:rPr>
        <w:t xml:space="preserve"> opgenomen voor de bevoegde autoriteiten. In het belang van een juiste registratie van gegevens is het wenselijk dat indien een bevoegde autoriteit toegang heeft tot het register en in de uitvoering van zijn werkzaamheden tot de ontdekking komt dat de gegevens die in het UBO-register zijn opgenomen niet de meest recente feitelijke situatie weergeven, deze autoriteit de Kamer op de hoogte stelt van de verbeterde, juiste gegevens. Hiermee wordt bewerkstelligd dat het register actueel  wordt gehouden. Uiteraard geldt deze </w:t>
      </w:r>
      <w:proofErr w:type="spellStart"/>
      <w:r w:rsidRPr="00EC0D5C">
        <w:rPr>
          <w:rFonts w:ascii="Palatino Linotype" w:hAnsi="Palatino Linotype"/>
          <w:sz w:val="22"/>
          <w:szCs w:val="22"/>
          <w:lang w:val="nl-NL"/>
        </w:rPr>
        <w:t>terugmeldverplichting</w:t>
      </w:r>
      <w:proofErr w:type="spellEnd"/>
      <w:r w:rsidRPr="00EC0D5C">
        <w:rPr>
          <w:rFonts w:ascii="Palatino Linotype" w:hAnsi="Palatino Linotype"/>
          <w:sz w:val="22"/>
          <w:szCs w:val="22"/>
          <w:lang w:val="nl-NL"/>
        </w:rPr>
        <w:t xml:space="preserve"> niet zolang er naar de betreffende </w:t>
      </w:r>
      <w:proofErr w:type="spellStart"/>
      <w:r w:rsidRPr="00EC0D5C">
        <w:rPr>
          <w:rFonts w:ascii="Palatino Linotype" w:hAnsi="Palatino Linotype"/>
          <w:sz w:val="22"/>
          <w:szCs w:val="22"/>
          <w:lang w:val="nl-NL"/>
        </w:rPr>
        <w:t>UBO's</w:t>
      </w:r>
      <w:proofErr w:type="spellEnd"/>
      <w:r w:rsidRPr="00EC0D5C">
        <w:rPr>
          <w:rFonts w:ascii="Palatino Linotype" w:hAnsi="Palatino Linotype"/>
          <w:sz w:val="22"/>
          <w:szCs w:val="22"/>
          <w:lang w:val="nl-NL"/>
        </w:rPr>
        <w:t xml:space="preserve"> dan wel het lichaam waar zij voor geregistreerd staan een onderzoek loopt, aangezien een dergelijke terugmelding een ongewenste signaalfunctie naar de UBO zou kunnen geven. Tot slot kan de Kamer indien blijkt dat onjuiste gegevens zijn vermeld het betreffende lichaam informeren en deze verzoeken om alsnog juiste informatie aan te leveren. Ook kan de Kamer een melding  doen aan de Inspecteur die daarop zo nodig passende maatregelen kan nemen, zoals het opleggen van een sanctie.</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b/>
          <w:sz w:val="22"/>
          <w:szCs w:val="22"/>
          <w:lang w:val="nl-NL"/>
        </w:rPr>
      </w:pPr>
      <w:r w:rsidRPr="00EC0D5C">
        <w:rPr>
          <w:rFonts w:ascii="Palatino Linotype" w:hAnsi="Palatino Linotype"/>
          <w:b/>
          <w:sz w:val="22"/>
          <w:szCs w:val="22"/>
          <w:lang w:val="nl-NL"/>
        </w:rPr>
        <w:t>§ 1.7. Verplichtingen en sancties</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 xml:space="preserve">Op grond van artikel 28a van de ALL kan een administratieve boete worden opgelegd tot een maximum van </w:t>
      </w:r>
      <w:proofErr w:type="spellStart"/>
      <w:r w:rsidRPr="00EC0D5C">
        <w:rPr>
          <w:rFonts w:ascii="Palatino Linotype" w:hAnsi="Palatino Linotype"/>
          <w:sz w:val="22"/>
          <w:szCs w:val="22"/>
          <w:lang w:val="nl-NL"/>
        </w:rPr>
        <w:t>NAf</w:t>
      </w:r>
      <w:proofErr w:type="spellEnd"/>
      <w:r w:rsidRPr="00EC0D5C">
        <w:rPr>
          <w:rFonts w:ascii="Palatino Linotype" w:hAnsi="Palatino Linotype"/>
          <w:sz w:val="22"/>
          <w:szCs w:val="22"/>
          <w:lang w:val="nl-NL"/>
        </w:rPr>
        <w:t xml:space="preserve"> 25.000. Daarbij kan onderscheid worden gemaakt tussen enerzijds de overtreding van artikel 5, achtste lid, en artikel 8, tweede lid, en anderzijds artikel 10, derde lid, van dit landsbesluit. In het eerste geval, bij  een melding dat onjuiste informatie is aangeleverd of dat niet of te laat is gemeld, staat de strafbaarheid vast. Bij een melding als bedoeld in artikel 10, derde lid van dit landsbesluit is er sprake van het vermoeden dat er in strijd met de vereisten van het UBO-register is gehandeld. Alvorens een boete kan worden opgelegd zal de Inspecteur dan altijd eerst een onderzoek moeten doen om vast te stellen of en zo ja wat het strafbare feit is waarvoor een boete kan worden opgelegd.</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In artikel 49, eerste lid, onderdeel l, van de ALL is het niet of onjuist melden van uiteindelijk gerechtigden strafbaar gesteld. De sanctie kan worden ingeroepen zowel ingeval niet tijdig de uiteindelijk gerechtigden worden aangemeld dan wel indien de verstrekte gegevens onjuist zijn. De sanctie die hierop staat is een gevangenisstraf van ten hoogste zes maanden dan wel een geldboete van de vierde categorie.</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b/>
          <w:sz w:val="22"/>
          <w:szCs w:val="22"/>
          <w:lang w:val="nl-NL"/>
        </w:rPr>
      </w:pPr>
      <w:r w:rsidRPr="00EC0D5C">
        <w:rPr>
          <w:rFonts w:ascii="Palatino Linotype" w:hAnsi="Palatino Linotype"/>
          <w:b/>
          <w:sz w:val="22"/>
          <w:szCs w:val="22"/>
          <w:lang w:val="nl-NL"/>
        </w:rPr>
        <w:t>§ 1.8. Beroep tegen beschikkingen inzake het UBO register</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Het onderhavige landsbesluit kan aanleiding geven tot besluiten van de Secretaris, zoals bedoeld in artikel 5, vierde en zevende lid, op grond waarvan de Secretaris kan vorderen dat verstrekte gegevens worden aangepast of op basis waarvan hij aangeleverde gegevens kan weigeren. Dergelijke beslissingen van de Secretaris kunnen op basis van de Landsverordening administratieve rechtspraak worden aangemerkt als een beschikking waartegen beroep kan worden ingesteld. In verband daarmee zullen dergelijke beslissingen van de Secretaris schriftelijk dienen plaats te vinden. In het kader van de verdergaande digitalisering wordt voorgesteld om dit als volgt vorm te geven. Eenieder die bevoegd is om opgave te doen van gegevens voor het register dient altijd een emailadres te geven welke kan worden gebruikt voor correspondentie tussen de Kamer en de opgever. De berichten van de Secretaris dienen dan ook in de vorm van een brief dan wel standaardformulier in briefformaat te worden opgesteld en kunnen vervolgens digitaal worden toegestuurd aan het opgegeven emailadres in plaats van dat deze berichten per post worden verstuurd. Dit versnelt de communicatie, maar beantwoordt wel aan de eis dat elke beschikking in de vorm van een, door belanghebbende zo nodig zelf uit te printen, formulier wordt uitgereikt.</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b/>
          <w:sz w:val="22"/>
          <w:szCs w:val="22"/>
          <w:lang w:val="nl-NL"/>
        </w:rPr>
      </w:pPr>
      <w:r w:rsidRPr="00EC0D5C">
        <w:rPr>
          <w:rFonts w:ascii="Palatino Linotype" w:hAnsi="Palatino Linotype"/>
          <w:b/>
          <w:sz w:val="22"/>
          <w:szCs w:val="22"/>
          <w:lang w:val="nl-NL"/>
        </w:rPr>
        <w:t>§ 1.9. Voorlichting aan het publiek</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Bij de invoering van het UBO-register is het wenselijk om uitgebreid voorlichting te geven aan lichamen die hun uiteindelijk gerechtigden dienen te registreren, alsmede aan het brede publiek. Voor de lichamen die een registratieplicht hebben is het nodig dat ze goede voorlichting krijgen over welke verplichtingen op hen rusten ten aanzien van de registratie. Welke informatie zij zullen moeten aanleveren, en binnen welke tijd dat moet plaatsvinden, alsmede wat de gevolgen kunnen zijn van het niet voldoen aan deze nieuwe verplichtingen.</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De voorlichting aan het brede publiek is eveneens van groot belang om erop te wijzen wat het belang en de noodzaak is van het register, maar ook dat het zodanig is beveiligd dat slechts bevoegde instanties inzage zullen hebben in dat register, en dan ook nog uitsluitend ten behoeve van de uitvoering van de aan hen opgedragen werkzaamheden. Tevens is het goed om erop te wijzen wat het belang ervan is voor het Land in het nakomen van internationale verplichtingen, en voor de bestrijding van criminaliteit in het bijzonder.</w:t>
      </w:r>
    </w:p>
    <w:p w:rsidR="00EC0D5C" w:rsidRPr="00EC0D5C" w:rsidRDefault="00EC0D5C" w:rsidP="00EC0D5C">
      <w:pPr>
        <w:jc w:val="both"/>
        <w:rPr>
          <w:rFonts w:ascii="Palatino Linotype" w:hAnsi="Palatino Linotype"/>
          <w:sz w:val="22"/>
          <w:szCs w:val="22"/>
          <w:lang w:val="nl-NL"/>
        </w:rPr>
      </w:pPr>
    </w:p>
    <w:p w:rsidR="009B550C" w:rsidRDefault="009B550C" w:rsidP="00EC0D5C">
      <w:pPr>
        <w:jc w:val="both"/>
        <w:rPr>
          <w:rFonts w:ascii="Palatino Linotype" w:hAnsi="Palatino Linotype"/>
          <w:sz w:val="22"/>
          <w:szCs w:val="22"/>
          <w:lang w:val="nl-NL"/>
        </w:rPr>
      </w:pPr>
    </w:p>
    <w:p w:rsidR="009B550C" w:rsidRDefault="009B550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Het register is één van de voorwaarden voor het veiligstellen van een goedwerkend financieel stelsel. Ingeval Curaçao wegens onvoldoende bescherming van het eigen financiële en bancaire stelsel tegen criminele activiteiten op een zwarte lijst zou worden geplaatst, zal dit negatieve gevolgen kunnen hebben voor de internationale relaties van onze financiële instellingen, zoals bijvoorbeeld ten aanzien van relaties met buitenlandse banken, hetgeen het betalingsverkeer naar en van Curaçao zou kunnen bemoeilijken.</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Het is van groot belang om duidelijk te maken dat bescherming van persoonsgegevens gewaarborgd blijft in Curaçao. Het belang hiervan moet niet worden onderschat, omdat veel uiteindelijk gerechtigden zich zorgen maken over hun veiligheid en die van hun kinderen en overige familie,  indien informatie over hun bezittingen en vermogen 'op straat' zou komen, waardoor eenieder er kennis van zou kunnen nemen, hetgeen Curaçao juist wil voorkomen met het besloten karakter van het UBO-register.</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b/>
          <w:sz w:val="22"/>
          <w:szCs w:val="22"/>
          <w:lang w:val="nl-NL"/>
        </w:rPr>
      </w:pPr>
      <w:r w:rsidRPr="00EC0D5C">
        <w:rPr>
          <w:rFonts w:ascii="Palatino Linotype" w:hAnsi="Palatino Linotype"/>
          <w:b/>
          <w:sz w:val="22"/>
          <w:szCs w:val="22"/>
          <w:lang w:val="nl-NL"/>
        </w:rPr>
        <w:t>§2. Financiële gevolgen</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De kosten verbonden aan de opzet van het UBO-register hebben met name betrekking op het opzetten van het portaal waar de registratie plaat moet vinden. De kosten van de opzet van het UBO-register en het jaarlijkse onderhoud inclusief het registreren van mutaties in het UBO-register zijn als volgt onder te verdelen.</w:t>
      </w:r>
    </w:p>
    <w:p w:rsidR="00EC0D5C" w:rsidRPr="00EC0D5C" w:rsidRDefault="00EC0D5C" w:rsidP="00EC0D5C">
      <w:pPr>
        <w:jc w:val="both"/>
        <w:rPr>
          <w:rFonts w:ascii="Palatino Linotype" w:hAnsi="Palatino Linotype"/>
          <w:sz w:val="22"/>
          <w:szCs w:val="22"/>
          <w:lang w:val="nl-NL"/>
        </w:rPr>
      </w:pPr>
    </w:p>
    <w:p w:rsidR="00EC0D5C" w:rsidRPr="00763E0A" w:rsidRDefault="00EC0D5C" w:rsidP="00EC0D5C">
      <w:pPr>
        <w:pStyle w:val="ListParagraph"/>
        <w:ind w:left="0"/>
        <w:jc w:val="both"/>
        <w:rPr>
          <w:rFonts w:ascii="Palatino Linotype" w:hAnsi="Palatino Linotype"/>
          <w:b/>
          <w:sz w:val="22"/>
          <w:szCs w:val="22"/>
        </w:rPr>
      </w:pPr>
      <w:r w:rsidRPr="00763E0A">
        <w:rPr>
          <w:rFonts w:ascii="Palatino Linotype" w:hAnsi="Palatino Linotype"/>
          <w:b/>
          <w:sz w:val="22"/>
          <w:szCs w:val="22"/>
        </w:rPr>
        <w:t>Kamer van Koophandel</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 xml:space="preserve">De eenmalige kapitaaluitgave voor de opzet van het UBO-register inclusief servers en andere apparatuur wordt geraamd op </w:t>
      </w:r>
      <w:proofErr w:type="spellStart"/>
      <w:r w:rsidRPr="00EC0D5C">
        <w:rPr>
          <w:rFonts w:ascii="Palatino Linotype" w:hAnsi="Palatino Linotype"/>
          <w:sz w:val="22"/>
          <w:szCs w:val="22"/>
          <w:lang w:val="nl-NL"/>
        </w:rPr>
        <w:t>NAf</w:t>
      </w:r>
      <w:proofErr w:type="spellEnd"/>
      <w:r w:rsidRPr="00EC0D5C">
        <w:rPr>
          <w:rFonts w:ascii="Palatino Linotype" w:hAnsi="Palatino Linotype"/>
          <w:sz w:val="22"/>
          <w:szCs w:val="22"/>
          <w:lang w:val="nl-NL"/>
        </w:rPr>
        <w:t xml:space="preserve"> 657.000. De grootste uitgave daarvan betreft de UBO-registratie software welke wordt geraamd op </w:t>
      </w:r>
      <w:proofErr w:type="spellStart"/>
      <w:r w:rsidRPr="00EC0D5C">
        <w:rPr>
          <w:rFonts w:ascii="Palatino Linotype" w:hAnsi="Palatino Linotype"/>
          <w:sz w:val="22"/>
          <w:szCs w:val="22"/>
          <w:lang w:val="nl-NL"/>
        </w:rPr>
        <w:t>NAf</w:t>
      </w:r>
      <w:proofErr w:type="spellEnd"/>
      <w:r w:rsidRPr="00EC0D5C">
        <w:rPr>
          <w:rFonts w:ascii="Palatino Linotype" w:hAnsi="Palatino Linotype"/>
          <w:sz w:val="22"/>
          <w:szCs w:val="22"/>
          <w:lang w:val="nl-NL"/>
        </w:rPr>
        <w:t xml:space="preserve"> 500.000. Nader onderzoek dient uit te wijzen of door middel van gebruikmaking van een standaard softwarepakket dat dan volledig op de specifieke eisen van het UBO-register moet worden aangepast tot lagere kosten zou kunnen leiden. Hierbij dient tevens rekening te worden gehouden dat het register zodanig beveiligd is dat wordt voldaan aan de strikte eisen van artikel 13 van de LBP, alsmede dat gegevens niet langer bewaard blijven dan strikt noodzakelijk is. Dat betekent dat het systeem ervoor zorg draagt dat gegevens niet langer kunnen worden ingezien door de bevoegde instanties; dat wil zeggen ten aanzien van elke uiteindelijk gerechtigde tot tien jaren nadat hij niet langer als zodanig kan worden aangemerkt, en ten aanzien van elk lichaam tot tien jaren nadat deze is uitgeschreven uit het register.</w:t>
      </w:r>
    </w:p>
    <w:p w:rsidR="00EC0D5C" w:rsidRPr="005A6736" w:rsidRDefault="00EC0D5C" w:rsidP="00EC0D5C">
      <w:pPr>
        <w:pStyle w:val="ListParagraph"/>
        <w:ind w:left="0"/>
        <w:jc w:val="both"/>
        <w:rPr>
          <w:rFonts w:ascii="Palatino Linotype" w:hAnsi="Palatino Linotype"/>
          <w:sz w:val="22"/>
          <w:szCs w:val="22"/>
        </w:rPr>
      </w:pPr>
    </w:p>
    <w:p w:rsidR="009B550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 xml:space="preserve">De jaarlijkse kosten voor het in standhouden van het UBO-register worden geraamd op circa </w:t>
      </w:r>
      <w:proofErr w:type="spellStart"/>
      <w:r w:rsidRPr="00EC0D5C">
        <w:rPr>
          <w:rFonts w:ascii="Palatino Linotype" w:hAnsi="Palatino Linotype"/>
          <w:sz w:val="22"/>
          <w:szCs w:val="22"/>
          <w:lang w:val="nl-NL"/>
        </w:rPr>
        <w:t>NAf</w:t>
      </w:r>
      <w:proofErr w:type="spellEnd"/>
      <w:r w:rsidRPr="00EC0D5C">
        <w:rPr>
          <w:rFonts w:ascii="Palatino Linotype" w:hAnsi="Palatino Linotype"/>
          <w:sz w:val="22"/>
          <w:szCs w:val="22"/>
          <w:lang w:val="nl-NL"/>
        </w:rPr>
        <w:t xml:space="preserve"> 920.000. Daarvan is naar schatting </w:t>
      </w:r>
      <w:proofErr w:type="spellStart"/>
      <w:r w:rsidRPr="00EC0D5C">
        <w:rPr>
          <w:rFonts w:ascii="Palatino Linotype" w:hAnsi="Palatino Linotype"/>
          <w:sz w:val="22"/>
          <w:szCs w:val="22"/>
          <w:lang w:val="nl-NL"/>
        </w:rPr>
        <w:t>NAf</w:t>
      </w:r>
      <w:proofErr w:type="spellEnd"/>
      <w:r w:rsidRPr="00EC0D5C">
        <w:rPr>
          <w:rFonts w:ascii="Palatino Linotype" w:hAnsi="Palatino Linotype"/>
          <w:sz w:val="22"/>
          <w:szCs w:val="22"/>
          <w:lang w:val="nl-NL"/>
        </w:rPr>
        <w:t xml:space="preserve"> 100.000 benodigd voor </w:t>
      </w:r>
      <w:proofErr w:type="spellStart"/>
      <w:r w:rsidRPr="00EC0D5C">
        <w:rPr>
          <w:rFonts w:ascii="Palatino Linotype" w:hAnsi="Palatino Linotype"/>
          <w:sz w:val="22"/>
          <w:szCs w:val="22"/>
          <w:lang w:val="nl-NL"/>
        </w:rPr>
        <w:t>leaselines</w:t>
      </w:r>
      <w:proofErr w:type="spellEnd"/>
      <w:r w:rsidRPr="00EC0D5C">
        <w:rPr>
          <w:rFonts w:ascii="Palatino Linotype" w:hAnsi="Palatino Linotype"/>
          <w:sz w:val="22"/>
          <w:szCs w:val="22"/>
          <w:lang w:val="nl-NL"/>
        </w:rPr>
        <w:t xml:space="preserve"> ten behoeve van de bevoegde autoriteiten die toegang moeten krijgen tot het UBO-register. Deze kosten dienen </w:t>
      </w:r>
    </w:p>
    <w:p w:rsidR="009B550C" w:rsidRDefault="009B550C" w:rsidP="009B550C">
      <w:pPr>
        <w:rPr>
          <w:lang w:val="nl-NL"/>
        </w:rPr>
      </w:pPr>
      <w:r>
        <w:rPr>
          <w:lang w:val="nl-NL"/>
        </w:rPr>
        <w:br w:type="page"/>
      </w:r>
    </w:p>
    <w:p w:rsidR="009B550C" w:rsidRDefault="009B550C" w:rsidP="009B550C">
      <w:pPr>
        <w:rPr>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 xml:space="preserve">voor rekening van deze autoriteiten te komen, zodat per saldo de jaarlijkse kosten van het UBO-register naar verwachting zullen uitkomen op </w:t>
      </w:r>
      <w:proofErr w:type="spellStart"/>
      <w:r w:rsidRPr="00EC0D5C">
        <w:rPr>
          <w:rFonts w:ascii="Palatino Linotype" w:hAnsi="Palatino Linotype"/>
          <w:sz w:val="22"/>
          <w:szCs w:val="22"/>
          <w:lang w:val="nl-NL"/>
        </w:rPr>
        <w:t>NAf</w:t>
      </w:r>
      <w:proofErr w:type="spellEnd"/>
      <w:r w:rsidRPr="00EC0D5C">
        <w:rPr>
          <w:rFonts w:ascii="Palatino Linotype" w:hAnsi="Palatino Linotype"/>
          <w:sz w:val="22"/>
          <w:szCs w:val="22"/>
          <w:lang w:val="nl-NL"/>
        </w:rPr>
        <w:t xml:space="preserve"> 820.000. Dit kan als volgt worden gespecificeerd:</w:t>
      </w:r>
    </w:p>
    <w:p w:rsidR="00EC0D5C" w:rsidRPr="00EC0D5C" w:rsidRDefault="00EC0D5C" w:rsidP="00EC0D5C">
      <w:pPr>
        <w:tabs>
          <w:tab w:val="left" w:pos="3686"/>
        </w:tabs>
        <w:jc w:val="both"/>
        <w:rPr>
          <w:rFonts w:ascii="Palatino Linotype" w:hAnsi="Palatino Linotype"/>
          <w:sz w:val="22"/>
          <w:szCs w:val="22"/>
          <w:lang w:val="nl-NL"/>
        </w:rPr>
      </w:pPr>
      <w:r w:rsidRPr="00EC0D5C">
        <w:rPr>
          <w:rFonts w:ascii="Palatino Linotype" w:hAnsi="Palatino Linotype"/>
          <w:sz w:val="22"/>
          <w:szCs w:val="22"/>
          <w:lang w:val="nl-NL"/>
        </w:rPr>
        <w:tab/>
      </w:r>
      <w:proofErr w:type="spellStart"/>
      <w:r w:rsidRPr="00EC0D5C">
        <w:rPr>
          <w:rFonts w:ascii="Palatino Linotype" w:hAnsi="Palatino Linotype"/>
          <w:sz w:val="22"/>
          <w:szCs w:val="22"/>
          <w:lang w:val="nl-NL"/>
        </w:rPr>
        <w:t>NAf</w:t>
      </w:r>
      <w:proofErr w:type="spellEnd"/>
    </w:p>
    <w:p w:rsidR="00EC0D5C" w:rsidRPr="00EC0D5C" w:rsidRDefault="00EC0D5C" w:rsidP="00EC0D5C">
      <w:pPr>
        <w:tabs>
          <w:tab w:val="left" w:pos="567"/>
          <w:tab w:val="right" w:pos="4395"/>
        </w:tabs>
        <w:jc w:val="both"/>
        <w:rPr>
          <w:rFonts w:ascii="Palatino Linotype" w:hAnsi="Palatino Linotype"/>
          <w:sz w:val="22"/>
          <w:szCs w:val="22"/>
          <w:lang w:val="nl-NL"/>
        </w:rPr>
      </w:pPr>
      <w:r w:rsidRPr="00EC0D5C">
        <w:rPr>
          <w:rFonts w:ascii="Palatino Linotype" w:hAnsi="Palatino Linotype"/>
          <w:sz w:val="22"/>
          <w:szCs w:val="22"/>
          <w:lang w:val="nl-NL"/>
        </w:rPr>
        <w:tab/>
        <w:t>Personeelskosten</w:t>
      </w:r>
      <w:r w:rsidRPr="00EC0D5C">
        <w:rPr>
          <w:rFonts w:ascii="Palatino Linotype" w:hAnsi="Palatino Linotype"/>
          <w:sz w:val="22"/>
          <w:szCs w:val="22"/>
          <w:lang w:val="nl-NL"/>
        </w:rPr>
        <w:tab/>
        <w:t>567.000</w:t>
      </w:r>
    </w:p>
    <w:p w:rsidR="00EC0D5C" w:rsidRPr="00EC0D5C" w:rsidRDefault="00EC0D5C" w:rsidP="00EC0D5C">
      <w:pPr>
        <w:tabs>
          <w:tab w:val="left" w:pos="567"/>
          <w:tab w:val="right" w:pos="4395"/>
        </w:tabs>
        <w:jc w:val="both"/>
        <w:rPr>
          <w:rFonts w:ascii="Palatino Linotype" w:hAnsi="Palatino Linotype"/>
          <w:sz w:val="22"/>
          <w:szCs w:val="22"/>
          <w:lang w:val="nl-NL"/>
        </w:rPr>
      </w:pPr>
      <w:r w:rsidRPr="00EC0D5C">
        <w:rPr>
          <w:rFonts w:ascii="Palatino Linotype" w:hAnsi="Palatino Linotype"/>
          <w:sz w:val="22"/>
          <w:szCs w:val="22"/>
          <w:lang w:val="nl-NL"/>
        </w:rPr>
        <w:tab/>
        <w:t>Huisvestingskosten</w:t>
      </w:r>
      <w:r w:rsidRPr="00EC0D5C">
        <w:rPr>
          <w:rFonts w:ascii="Palatino Linotype" w:hAnsi="Palatino Linotype"/>
          <w:sz w:val="22"/>
          <w:szCs w:val="22"/>
          <w:lang w:val="nl-NL"/>
        </w:rPr>
        <w:tab/>
        <w:t>63.000</w:t>
      </w:r>
    </w:p>
    <w:p w:rsidR="00EC0D5C" w:rsidRPr="00EC0D5C" w:rsidRDefault="00EC0D5C" w:rsidP="00EC0D5C">
      <w:pPr>
        <w:tabs>
          <w:tab w:val="left" w:pos="567"/>
          <w:tab w:val="right" w:pos="4395"/>
        </w:tabs>
        <w:jc w:val="both"/>
        <w:rPr>
          <w:rFonts w:ascii="Palatino Linotype" w:hAnsi="Palatino Linotype"/>
          <w:sz w:val="22"/>
          <w:szCs w:val="22"/>
          <w:lang w:val="nl-NL"/>
        </w:rPr>
      </w:pPr>
      <w:r w:rsidRPr="00EC0D5C">
        <w:rPr>
          <w:rFonts w:ascii="Palatino Linotype" w:hAnsi="Palatino Linotype"/>
          <w:sz w:val="22"/>
          <w:szCs w:val="22"/>
          <w:lang w:val="nl-NL"/>
        </w:rPr>
        <w:tab/>
        <w:t>Kantoorkosten</w:t>
      </w:r>
      <w:r w:rsidRPr="00EC0D5C">
        <w:rPr>
          <w:rFonts w:ascii="Palatino Linotype" w:hAnsi="Palatino Linotype"/>
          <w:sz w:val="22"/>
          <w:szCs w:val="22"/>
          <w:lang w:val="nl-NL"/>
        </w:rPr>
        <w:tab/>
        <w:t>15.000</w:t>
      </w:r>
    </w:p>
    <w:p w:rsidR="00EC0D5C" w:rsidRPr="00EC0D5C" w:rsidRDefault="00EC0D5C" w:rsidP="00EC0D5C">
      <w:pPr>
        <w:tabs>
          <w:tab w:val="left" w:pos="567"/>
          <w:tab w:val="right" w:pos="4395"/>
        </w:tabs>
        <w:jc w:val="both"/>
        <w:rPr>
          <w:rFonts w:ascii="Palatino Linotype" w:hAnsi="Palatino Linotype"/>
          <w:sz w:val="22"/>
          <w:szCs w:val="22"/>
          <w:lang w:val="nl-NL"/>
        </w:rPr>
      </w:pPr>
      <w:r w:rsidRPr="00EC0D5C">
        <w:rPr>
          <w:rFonts w:ascii="Palatino Linotype" w:hAnsi="Palatino Linotype"/>
          <w:sz w:val="22"/>
          <w:szCs w:val="22"/>
          <w:lang w:val="nl-NL"/>
        </w:rPr>
        <w:tab/>
        <w:t>Automatiseringskosten</w:t>
      </w:r>
      <w:r w:rsidRPr="00EC0D5C">
        <w:rPr>
          <w:rFonts w:ascii="Palatino Linotype" w:hAnsi="Palatino Linotype"/>
          <w:sz w:val="22"/>
          <w:szCs w:val="22"/>
          <w:lang w:val="nl-NL"/>
        </w:rPr>
        <w:tab/>
        <w:t>120.000</w:t>
      </w:r>
    </w:p>
    <w:p w:rsidR="00EC0D5C" w:rsidRPr="00EC0D5C" w:rsidRDefault="00EC0D5C" w:rsidP="00EC0D5C">
      <w:pPr>
        <w:tabs>
          <w:tab w:val="left" w:pos="567"/>
          <w:tab w:val="right" w:pos="4395"/>
        </w:tabs>
        <w:jc w:val="both"/>
        <w:rPr>
          <w:rFonts w:ascii="Palatino Linotype" w:hAnsi="Palatino Linotype"/>
          <w:sz w:val="22"/>
          <w:szCs w:val="22"/>
          <w:lang w:val="nl-NL"/>
        </w:rPr>
      </w:pPr>
      <w:r w:rsidRPr="00EC0D5C">
        <w:rPr>
          <w:rFonts w:ascii="Palatino Linotype" w:hAnsi="Palatino Linotype"/>
          <w:sz w:val="22"/>
          <w:szCs w:val="22"/>
          <w:lang w:val="nl-NL"/>
        </w:rPr>
        <w:tab/>
        <w:t>Overige kosten</w:t>
      </w:r>
      <w:r w:rsidRPr="00EC0D5C">
        <w:rPr>
          <w:rFonts w:ascii="Palatino Linotype" w:hAnsi="Palatino Linotype"/>
          <w:sz w:val="22"/>
          <w:szCs w:val="22"/>
          <w:lang w:val="nl-NL"/>
        </w:rPr>
        <w:tab/>
        <w:t>55.000</w:t>
      </w:r>
    </w:p>
    <w:p w:rsidR="00EC0D5C" w:rsidRDefault="00EC0D5C" w:rsidP="00EC0D5C">
      <w:pPr>
        <w:pStyle w:val="ListParagraph"/>
        <w:ind w:left="0"/>
        <w:jc w:val="both"/>
        <w:rPr>
          <w:rFonts w:ascii="Palatino Linotype" w:hAnsi="Palatino Linotype"/>
          <w:sz w:val="22"/>
          <w:szCs w:val="22"/>
        </w:rPr>
      </w:pPr>
    </w:p>
    <w:p w:rsidR="00EC0D5C" w:rsidRDefault="00EC0D5C" w:rsidP="00EC0D5C">
      <w:pPr>
        <w:pStyle w:val="ListParagraph"/>
        <w:ind w:left="0"/>
        <w:jc w:val="both"/>
        <w:rPr>
          <w:rFonts w:ascii="Palatino Linotype" w:hAnsi="Palatino Linotype"/>
          <w:sz w:val="22"/>
          <w:szCs w:val="22"/>
        </w:rPr>
      </w:pPr>
      <w:r>
        <w:rPr>
          <w:rFonts w:ascii="Palatino Linotype" w:hAnsi="Palatino Linotype"/>
          <w:sz w:val="22"/>
          <w:szCs w:val="22"/>
        </w:rPr>
        <w:t>Zoals aangegeven gaat het hier om jaarlijkse kosten van personeel en automatisering bij de Kamer. De regering is voornemens om ten behoeve van het UBO-register een registratieheffing in te voeren welke door de Kamer zal worden geïncasseerd om daarmee de kosten van het register te kunnen dekken. Op een later tijdstip zal daarom een voorstel worden gedaan om bij landsverordening deze registratieheffing in te voeren. Een dergelijke heffing kan in beginsel namelijk niet bij landsbesluit worden ingevoerd en kan daarom in dit landsbesluit niet worden meegenomen.</w:t>
      </w:r>
    </w:p>
    <w:p w:rsidR="00EC0D5C" w:rsidRDefault="00EC0D5C" w:rsidP="00EC0D5C">
      <w:pPr>
        <w:pStyle w:val="ListParagraph"/>
        <w:ind w:left="0"/>
        <w:jc w:val="both"/>
        <w:rPr>
          <w:rFonts w:ascii="Palatino Linotype" w:hAnsi="Palatino Linotype"/>
          <w:sz w:val="22"/>
          <w:szCs w:val="22"/>
        </w:rPr>
      </w:pPr>
    </w:p>
    <w:p w:rsidR="00EC0D5C" w:rsidRPr="00763E0A" w:rsidRDefault="00EC0D5C" w:rsidP="00EC0D5C">
      <w:pPr>
        <w:pStyle w:val="ListParagraph"/>
        <w:ind w:left="0"/>
        <w:jc w:val="both"/>
        <w:rPr>
          <w:rFonts w:ascii="Palatino Linotype" w:hAnsi="Palatino Linotype"/>
          <w:b/>
          <w:sz w:val="22"/>
          <w:szCs w:val="22"/>
        </w:rPr>
      </w:pPr>
      <w:r w:rsidRPr="00763E0A">
        <w:rPr>
          <w:rFonts w:ascii="Palatino Linotype" w:hAnsi="Palatino Linotype"/>
          <w:b/>
          <w:sz w:val="22"/>
          <w:szCs w:val="22"/>
        </w:rPr>
        <w:t>Inspectie der Belastingen</w:t>
      </w:r>
    </w:p>
    <w:p w:rsidR="00EC0D5C" w:rsidRDefault="00EC0D5C" w:rsidP="00EC0D5C">
      <w:pPr>
        <w:pStyle w:val="ListParagraph"/>
        <w:ind w:left="0"/>
        <w:jc w:val="both"/>
        <w:rPr>
          <w:rFonts w:ascii="Palatino Linotype" w:hAnsi="Palatino Linotype"/>
          <w:sz w:val="22"/>
          <w:szCs w:val="22"/>
        </w:rPr>
      </w:pPr>
      <w:r>
        <w:rPr>
          <w:rFonts w:ascii="Palatino Linotype" w:hAnsi="Palatino Linotype"/>
          <w:sz w:val="22"/>
          <w:szCs w:val="22"/>
        </w:rPr>
        <w:t xml:space="preserve">Bij de Inspecteur zal capaciteit moeten worden vrijgemaakt voor de uitvoering van het UBO-register. Hierbij zal met name tijd vrij gemaakt moeten worden voor de meldingen die de Kamer verplicht is om te doen ingeval geen of onjuiste informatie is aangeleverd. In geval een melding wordt gedaan dat er een vermoeden bestaat dat sprake kan zijn van het niet of onvolledig of onjuist nakomen van de bepalingen van het UBO register, zal de Inspecteur hiervoor nader onderzoek moeten doen. Er zal een Inspecteur belast moeten worden met de uitvoering ervan, alsmede een aanslagregelend dan wel controlerend ambtenaar. De kosten daarvan worden begroot op </w:t>
      </w:r>
      <w:proofErr w:type="spellStart"/>
      <w:r>
        <w:rPr>
          <w:rFonts w:ascii="Palatino Linotype" w:hAnsi="Palatino Linotype"/>
          <w:sz w:val="22"/>
          <w:szCs w:val="22"/>
        </w:rPr>
        <w:t>NAf</w:t>
      </w:r>
      <w:proofErr w:type="spellEnd"/>
      <w:r>
        <w:rPr>
          <w:rFonts w:ascii="Palatino Linotype" w:hAnsi="Palatino Linotype"/>
          <w:sz w:val="22"/>
          <w:szCs w:val="22"/>
        </w:rPr>
        <w:t xml:space="preserve"> 110.000, bestaande uit 50% van het salaris van een Inspecteur schaal 14, alsmede het salaris van een aanslagregelaar, schaal 11.</w:t>
      </w:r>
    </w:p>
    <w:p w:rsidR="00EC0D5C" w:rsidRDefault="00EC0D5C" w:rsidP="00EC0D5C">
      <w:pPr>
        <w:pStyle w:val="ListParagraph"/>
        <w:ind w:left="0"/>
        <w:jc w:val="both"/>
        <w:rPr>
          <w:rFonts w:ascii="Palatino Linotype" w:hAnsi="Palatino Linotype"/>
          <w:sz w:val="22"/>
          <w:szCs w:val="22"/>
        </w:rPr>
      </w:pPr>
    </w:p>
    <w:p w:rsidR="00EC0D5C" w:rsidRPr="00EC0D5C" w:rsidRDefault="00EC0D5C" w:rsidP="00EC0D5C">
      <w:pPr>
        <w:ind w:left="360" w:hanging="360"/>
        <w:jc w:val="both"/>
        <w:rPr>
          <w:rFonts w:ascii="Palatino Linotype" w:hAnsi="Palatino Linotype"/>
          <w:b/>
          <w:sz w:val="22"/>
          <w:szCs w:val="22"/>
          <w:lang w:val="nl-NL"/>
        </w:rPr>
      </w:pPr>
      <w:r w:rsidRPr="00EC0D5C">
        <w:rPr>
          <w:rFonts w:ascii="Palatino Linotype" w:hAnsi="Palatino Linotype"/>
          <w:b/>
          <w:sz w:val="22"/>
          <w:szCs w:val="22"/>
          <w:lang w:val="nl-NL"/>
        </w:rPr>
        <w:t>§3. Consultatie</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De FIU, de Centrale Bank van Curaçao en Sint Maarten, de Kamer van Koophandel en Nijverheid, het Openbaar Ministerie, de Stichting Gaming Control Board en de Sector Fiscale Zaken maakten deel uit van een werkgroep, belast met het opstellen van een wettelijke regeling voor het registreren van UBO-gegevens. Na de diverse vergaderingen hebben deze instanties, in oktober 2023, inhoudelijk gereageerd op het concept Landsbesluit UBO-register.</w:t>
      </w:r>
    </w:p>
    <w:p w:rsidR="00EC0D5C" w:rsidRDefault="00EC0D5C" w:rsidP="00EC0D5C">
      <w:pPr>
        <w:pStyle w:val="ListParagraph"/>
        <w:ind w:left="0"/>
        <w:jc w:val="both"/>
        <w:rPr>
          <w:rFonts w:ascii="Palatino Linotype" w:hAnsi="Palatino Linotype"/>
          <w:sz w:val="22"/>
          <w:szCs w:val="22"/>
        </w:rPr>
      </w:pPr>
      <w:r>
        <w:rPr>
          <w:rFonts w:ascii="Palatino Linotype" w:hAnsi="Palatino Linotype"/>
          <w:sz w:val="22"/>
          <w:szCs w:val="22"/>
        </w:rPr>
        <w:t>Door de bevoegde autoriteiten werd met name benadrukt dat het wenselijk is om directe toegang te krijgen tot het register en dat de Kamer hier zo min mogelijk bij betrokken zou moeten zijn. Daarbij verdient opmerking dat er hierbij sprake is van een eerste fase waarin het UBO- register wel in werking zal zijn getreden, maar de digitalisering nog niet afgerond is. Zoals bij paragraaf 1.3 aangaande de Kamer is aangegeven, zal in die periode het UBO-register handmatig moeten worden bijgehouden door enkele specifiek daartoe opgeleide en aangewezen medewerkers van de Kamer en zullen de gegevens van het UBO-register fysiek beveiligd worden opgeslagen. In die periode is inzage in het UBO-register uitsluitend via medewerkers van het UBO-register kunnen worden verkregen. Zodra het digitaliseringsproces is afgerond zal het mogelijk zijn om toegang te verlenen tot het UBO-register zonder directe tussenkomst van medewerkers van de Kamer. De Secretaris zal echter wel voorafgaand per bevoegde instantie afspraken moeten maken en een controle uitvoeren op hoe de toegang zal worden verleend aan de betreffende bevoegde instantie. Wanneer de link eenmaal is goedgekeurd en in werking is gesteld, wordt het mogelijk om geautomatiseerd toegang te krijgen tot het register. Daarvoor zal dan, met inachtneming van artikel 13 van de LBP, aan de kant van de bevoegde instanties een protocol moeten worden opgesteld over wie aan hun zijde van de verbinding met het register uitsluitend bevoegd zullen zijn om hiervan gebruik te maken, zodat van beide kanten de beveiliging van het register gewaarborgd blijft. Ook aan de zijde van de Kamer zal overeenkomstig artikel 13 van de LBP een duidelijk protocol moeten worden opgesteld over hoe bij de Kamer de geheimhouding wordt gewaarborgd.</w:t>
      </w:r>
    </w:p>
    <w:p w:rsidR="00EC0D5C" w:rsidRDefault="00EC0D5C" w:rsidP="00EC0D5C">
      <w:pPr>
        <w:pStyle w:val="ListParagraph"/>
        <w:ind w:left="0"/>
        <w:jc w:val="both"/>
        <w:rPr>
          <w:rFonts w:ascii="Palatino Linotype" w:hAnsi="Palatino Linotype"/>
          <w:sz w:val="22"/>
          <w:szCs w:val="22"/>
        </w:rPr>
      </w:pPr>
    </w:p>
    <w:p w:rsidR="00EC0D5C" w:rsidRDefault="00EC0D5C" w:rsidP="00EC0D5C">
      <w:pPr>
        <w:pStyle w:val="ListParagraph"/>
        <w:ind w:left="0"/>
        <w:jc w:val="both"/>
        <w:rPr>
          <w:rFonts w:ascii="Palatino Linotype" w:hAnsi="Palatino Linotype"/>
          <w:sz w:val="22"/>
          <w:szCs w:val="22"/>
        </w:rPr>
      </w:pPr>
      <w:r>
        <w:rPr>
          <w:rFonts w:ascii="Palatino Linotype" w:hAnsi="Palatino Linotype"/>
          <w:sz w:val="22"/>
          <w:szCs w:val="22"/>
        </w:rPr>
        <w:t>De bevoegde instanties hebben het belang benadrukt van een zo beperkt mogelijke inmenging van de Kamer in de toepassing van het UBO-register. Anderzijds is van verschillende zijde ook het belang benadrukt van een goed functionerend en dus met juiste gegevens gevuld register. Daarbij is het van eminent belang dat er controle plaatsvindt op de aanlevering van informatie die in het register moet worden opgeslagen. Om die reden is er dan ook voor gekozen dat de aanlevering wel digitaal kan plaatsvinden, maar dat medewerkers van de Kamer ten alle tijde een controle zullen uitvoeren op ten eerste de bevoegdheid van de persoon die de gegevens aanlevert, bijvoorbeeld of dit een bestuurder van een entiteit is, dan wel een gemachtigde en waaruit die machtiging blijkt. Vervolgens zal moeten worden gecontroleerd dat de documenten die worden aangeleverd inderdaad vertegenwoordigen wat ze zouden moeten zijn. Het risico zou anders bestaan dat onjuiste of lege documenten worden aangeleverd en daarmee zou de waarde van het register volledig teniet worden gedaan, juist ook voor de bevoegde instanties. Met deze keuze is naar de mening van de Regering een goede balans gevonden tussen enerzijds de bescherming van gegevens en anderzijds een goede waarborging van het UBO-register.</w:t>
      </w:r>
    </w:p>
    <w:p w:rsidR="00EC0D5C" w:rsidRDefault="00EC0D5C" w:rsidP="00EC0D5C">
      <w:pPr>
        <w:pStyle w:val="ListParagraph"/>
        <w:ind w:left="0"/>
        <w:jc w:val="both"/>
        <w:rPr>
          <w:rFonts w:ascii="Palatino Linotype" w:hAnsi="Palatino Linotype"/>
          <w:sz w:val="22"/>
          <w:szCs w:val="22"/>
        </w:rPr>
      </w:pPr>
    </w:p>
    <w:p w:rsidR="00EC0D5C" w:rsidRPr="008B4206" w:rsidRDefault="00EC0D5C" w:rsidP="00EC0D5C">
      <w:pPr>
        <w:pStyle w:val="ListParagraph"/>
        <w:ind w:left="0"/>
        <w:jc w:val="both"/>
        <w:rPr>
          <w:rFonts w:ascii="Palatino Linotype" w:hAnsi="Palatino Linotype"/>
          <w:sz w:val="22"/>
          <w:szCs w:val="22"/>
        </w:rPr>
      </w:pPr>
      <w:r>
        <w:rPr>
          <w:rFonts w:ascii="Palatino Linotype" w:hAnsi="Palatino Linotype"/>
          <w:sz w:val="22"/>
          <w:szCs w:val="22"/>
        </w:rPr>
        <w:t>Naar aanleiding van een opmerking van de Centrale Bank van Curaçao en Sint Maarten is de Inspecteur aangewezen als de handhavende instantie en is aan zowel de Kamer als de bevoegde instanties opgelegd dat indien er aanwijzingen zijn dat in strijd kan zijn gehandeld met de bepalingen van het UBO-register, zij dit aan de Inspecteur moeten melden. De Inspecteur kan, met gebruik making van artikel 28a van de ALL een administratieve boete opleggen dan wel op basis van artikel 49 of 50 van de ALL een strafrechtelijke vervolging aanmelden bij het Openbaar Ministerie.</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Ook de Inspecteur heeft in een later stadium input geleverd op het concept Landsbesluit UBO-registratie, dat ter consultatie is aangeboden aan de Inspecteur. De input van de Inspecteur is opgenomen in dit landsbesluit.</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Het opstellen van dit landsbesluit,</w:t>
      </w:r>
      <w:r w:rsidRPr="00EC0D5C">
        <w:rPr>
          <w:lang w:val="nl-NL"/>
        </w:rPr>
        <w:t xml:space="preserve"> </w:t>
      </w:r>
      <w:r w:rsidRPr="00EC0D5C">
        <w:rPr>
          <w:rFonts w:ascii="Palatino Linotype" w:hAnsi="Palatino Linotype"/>
          <w:sz w:val="22"/>
          <w:szCs w:val="22"/>
          <w:lang w:val="nl-NL"/>
        </w:rPr>
        <w:t>houdende algemene maatregelen, vond voorts plaats in nauwe samenwerking met de Kamer.</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Hieronder treft u de zienswijze aan van de Kamer van Koophandel en Nijverheid ten aanzien van enkele operationele zaken met betrekking tot het registratie- en inzageproces.</w:t>
      </w:r>
    </w:p>
    <w:p w:rsidR="00EC0D5C" w:rsidRPr="00EC0D5C" w:rsidRDefault="00EC0D5C" w:rsidP="00EC0D5C">
      <w:pPr>
        <w:jc w:val="both"/>
        <w:rPr>
          <w:rFonts w:ascii="Palatino Linotype" w:hAnsi="Palatino Linotype"/>
          <w:sz w:val="22"/>
          <w:szCs w:val="22"/>
          <w:lang w:val="nl-NL"/>
        </w:rPr>
      </w:pPr>
    </w:p>
    <w:p w:rsidR="00EC0D5C" w:rsidRPr="005B4F48" w:rsidRDefault="00EC0D5C" w:rsidP="00EC0D5C">
      <w:pPr>
        <w:pStyle w:val="ListParagraph"/>
        <w:numPr>
          <w:ilvl w:val="1"/>
          <w:numId w:val="21"/>
        </w:numPr>
        <w:spacing w:line="240" w:lineRule="atLeast"/>
        <w:ind w:left="360"/>
        <w:jc w:val="both"/>
        <w:rPr>
          <w:rFonts w:ascii="Palatino Linotype" w:hAnsi="Palatino Linotype"/>
          <w:sz w:val="22"/>
          <w:szCs w:val="22"/>
        </w:rPr>
      </w:pPr>
      <w:r>
        <w:rPr>
          <w:rFonts w:ascii="Palatino Linotype" w:hAnsi="Palatino Linotype"/>
          <w:b/>
          <w:bCs/>
          <w:sz w:val="22"/>
          <w:szCs w:val="22"/>
        </w:rPr>
        <w:t>I</w:t>
      </w:r>
      <w:r w:rsidRPr="005B4F48">
        <w:rPr>
          <w:rFonts w:ascii="Palatino Linotype" w:hAnsi="Palatino Linotype"/>
          <w:b/>
          <w:bCs/>
          <w:sz w:val="22"/>
          <w:szCs w:val="22"/>
        </w:rPr>
        <w:t>nzage door de bevoegde autoriteiten:</w:t>
      </w:r>
      <w:r w:rsidRPr="005B4F48">
        <w:rPr>
          <w:rFonts w:ascii="Palatino Linotype" w:hAnsi="Palatino Linotype"/>
          <w:sz w:val="22"/>
          <w:szCs w:val="22"/>
        </w:rPr>
        <w:t xml:space="preserve"> zoals opgenomen in de Nota van Toelichting zal de Secretaris alleen toegang verlenen op basis van een verzoek door de bevoegde instantie. Op genoemde instanties ligt de verplichting om alle door de Secretaris nodig geachte gegevens voor het verlenen van toegang ter inzage te verstrekken. Eenmaal de inzagetoegang is verleend is het aan de bevoegde instantie om strak erop te controleren wie binnen de respectievelijke instanties toegang heeft en de beschikking heeft over toegangscodes. Inachtneming van de bepalingen van de L</w:t>
      </w:r>
      <w:r>
        <w:rPr>
          <w:rFonts w:ascii="Palatino Linotype" w:hAnsi="Palatino Linotype"/>
          <w:sz w:val="22"/>
          <w:szCs w:val="22"/>
        </w:rPr>
        <w:t>BP</w:t>
      </w:r>
      <w:r w:rsidRPr="005B4F48">
        <w:rPr>
          <w:rFonts w:ascii="Palatino Linotype" w:hAnsi="Palatino Linotype"/>
          <w:sz w:val="22"/>
          <w:szCs w:val="22"/>
        </w:rPr>
        <w:t xml:space="preserve"> ligt overigens daarmee op de weg van de bevoegde instanties als gebruikers van de informatie.</w:t>
      </w:r>
    </w:p>
    <w:p w:rsidR="00EC0D5C" w:rsidRPr="00EC0D5C" w:rsidRDefault="00EC0D5C" w:rsidP="00EC0D5C">
      <w:pPr>
        <w:ind w:left="360"/>
        <w:jc w:val="both"/>
        <w:rPr>
          <w:rFonts w:ascii="Palatino Linotype" w:hAnsi="Palatino Linotype"/>
          <w:sz w:val="22"/>
          <w:szCs w:val="22"/>
          <w:lang w:val="nl-NL"/>
        </w:rPr>
      </w:pPr>
    </w:p>
    <w:p w:rsidR="00EC0D5C" w:rsidRPr="005B4F48" w:rsidRDefault="00EC0D5C" w:rsidP="00EC0D5C">
      <w:pPr>
        <w:pStyle w:val="ListParagraph"/>
        <w:numPr>
          <w:ilvl w:val="1"/>
          <w:numId w:val="21"/>
        </w:numPr>
        <w:spacing w:line="240" w:lineRule="atLeast"/>
        <w:ind w:left="360"/>
        <w:jc w:val="both"/>
        <w:rPr>
          <w:rFonts w:ascii="Palatino Linotype" w:hAnsi="Palatino Linotype"/>
          <w:sz w:val="22"/>
          <w:szCs w:val="22"/>
        </w:rPr>
      </w:pPr>
      <w:r w:rsidRPr="005B4F48">
        <w:rPr>
          <w:rFonts w:ascii="Palatino Linotype" w:hAnsi="Palatino Linotype"/>
          <w:b/>
          <w:bCs/>
          <w:sz w:val="22"/>
          <w:szCs w:val="22"/>
        </w:rPr>
        <w:t>Verstrekken van gegevens door de Secretaris:</w:t>
      </w:r>
      <w:r w:rsidRPr="005B4F48">
        <w:rPr>
          <w:rFonts w:ascii="Palatino Linotype" w:hAnsi="Palatino Linotype"/>
          <w:sz w:val="22"/>
          <w:szCs w:val="22"/>
        </w:rPr>
        <w:t xml:space="preserve"> artikel 9</w:t>
      </w:r>
      <w:r>
        <w:rPr>
          <w:rFonts w:ascii="Palatino Linotype" w:hAnsi="Palatino Linotype"/>
          <w:sz w:val="22"/>
          <w:szCs w:val="22"/>
        </w:rPr>
        <w:t xml:space="preserve"> van dit landsbesluit</w:t>
      </w:r>
      <w:r w:rsidRPr="005B4F48">
        <w:rPr>
          <w:rFonts w:ascii="Palatino Linotype" w:hAnsi="Palatino Linotype"/>
          <w:sz w:val="22"/>
          <w:szCs w:val="22"/>
        </w:rPr>
        <w:t xml:space="preserve"> beperkt de inzage </w:t>
      </w:r>
      <w:r>
        <w:rPr>
          <w:rFonts w:ascii="Palatino Linotype" w:hAnsi="Palatino Linotype"/>
          <w:sz w:val="22"/>
          <w:szCs w:val="22"/>
        </w:rPr>
        <w:t>in</w:t>
      </w:r>
      <w:r w:rsidRPr="005B4F48">
        <w:rPr>
          <w:rFonts w:ascii="Palatino Linotype" w:hAnsi="Palatino Linotype"/>
          <w:sz w:val="22"/>
          <w:szCs w:val="22"/>
        </w:rPr>
        <w:t xml:space="preserve"> de gegevens in het UBO-register door de bevoegde instanties tot voor zover deze handelen in het kader van de uitoefening van hun wettelijke taak of bevoegdheid. De toetsing van een voornemen tot inzage daaraan ligt bij de individuele bevoegde instanties. Impliciet staat het in dit verband, ook indachtig de </w:t>
      </w:r>
      <w:r>
        <w:rPr>
          <w:rFonts w:ascii="Palatino Linotype" w:hAnsi="Palatino Linotype"/>
          <w:sz w:val="22"/>
          <w:szCs w:val="22"/>
        </w:rPr>
        <w:t>LBP</w:t>
      </w:r>
      <w:r w:rsidRPr="005B4F48">
        <w:rPr>
          <w:rFonts w:ascii="Palatino Linotype" w:hAnsi="Palatino Linotype"/>
          <w:sz w:val="22"/>
          <w:szCs w:val="22"/>
        </w:rPr>
        <w:t>, wel vast dat het niet in de rede zal liggen om het complete UBO-bestand of omvangrijke delen daarvan te verstrekken; in het register worden namelijk steeds individuele registraties ter raadpleging opgenomen.</w:t>
      </w:r>
    </w:p>
    <w:p w:rsidR="00EC0D5C" w:rsidRPr="00EC0D5C" w:rsidRDefault="00EC0D5C" w:rsidP="00EC0D5C">
      <w:pPr>
        <w:ind w:left="360"/>
        <w:jc w:val="both"/>
        <w:rPr>
          <w:rFonts w:ascii="Palatino Linotype" w:hAnsi="Palatino Linotype"/>
          <w:sz w:val="22"/>
          <w:szCs w:val="22"/>
          <w:lang w:val="nl-NL"/>
        </w:rPr>
      </w:pPr>
    </w:p>
    <w:p w:rsidR="00EC0D5C" w:rsidRPr="005B4F48" w:rsidRDefault="00EC0D5C" w:rsidP="00EC0D5C">
      <w:pPr>
        <w:pStyle w:val="ListParagraph"/>
        <w:numPr>
          <w:ilvl w:val="1"/>
          <w:numId w:val="21"/>
        </w:numPr>
        <w:spacing w:line="240" w:lineRule="atLeast"/>
        <w:ind w:left="360"/>
        <w:jc w:val="both"/>
        <w:rPr>
          <w:rFonts w:ascii="Palatino Linotype" w:hAnsi="Palatino Linotype"/>
          <w:sz w:val="22"/>
          <w:szCs w:val="22"/>
        </w:rPr>
      </w:pPr>
      <w:r w:rsidRPr="005B4F48">
        <w:rPr>
          <w:rFonts w:ascii="Palatino Linotype" w:hAnsi="Palatino Linotype"/>
          <w:b/>
          <w:bCs/>
          <w:sz w:val="22"/>
          <w:szCs w:val="22"/>
        </w:rPr>
        <w:t>Inzage door de gerechtigden zelf:</w:t>
      </w:r>
      <w:r w:rsidRPr="005B4F48">
        <w:rPr>
          <w:rFonts w:ascii="Palatino Linotype" w:hAnsi="Palatino Linotype"/>
          <w:sz w:val="22"/>
          <w:szCs w:val="22"/>
        </w:rPr>
        <w:t xml:space="preserve"> een inzage door de uiteindelijk gerechtigde heeft bij voorkeur persoonlijk plaats, op afspraak, en met de nodige legitimatie. Digitale inzage zal in de toekomst mogelijk zijn, waarbij het voor de hand ligt, dat het verlenen van digitale inzagetoegang in beginsel voorbehouden zal zijn aan degene die de opgaven ter registratie heeft gedaan. Waar de aangever niet de persoon van de gerechtigde zelf was, kan aan de gerechtigde inzage worden verleend in diens eigen persoonlijke registraties. Een tweede registratie- en/of inzagetoegang zal mogelijk niet worden uitgegeven zonder intrekking van de eerste. Het één en ander uiteraard onder voorbehoud van een ministeriële regeling ter zake, zoals bedoeld onder artikel 6, </w:t>
      </w:r>
      <w:r>
        <w:rPr>
          <w:rFonts w:ascii="Palatino Linotype" w:hAnsi="Palatino Linotype"/>
          <w:sz w:val="22"/>
          <w:szCs w:val="22"/>
        </w:rPr>
        <w:t>achtste</w:t>
      </w:r>
      <w:r w:rsidRPr="005B4F48">
        <w:rPr>
          <w:rFonts w:ascii="Palatino Linotype" w:hAnsi="Palatino Linotype"/>
          <w:sz w:val="22"/>
          <w:szCs w:val="22"/>
        </w:rPr>
        <w:t xml:space="preserve"> lid</w:t>
      </w:r>
      <w:r>
        <w:rPr>
          <w:rFonts w:ascii="Palatino Linotype" w:hAnsi="Palatino Linotype"/>
          <w:sz w:val="22"/>
          <w:szCs w:val="22"/>
        </w:rPr>
        <w:t>,</w:t>
      </w:r>
      <w:r w:rsidRPr="005B4F48">
        <w:rPr>
          <w:rFonts w:ascii="Palatino Linotype" w:hAnsi="Palatino Linotype"/>
          <w:sz w:val="22"/>
          <w:szCs w:val="22"/>
        </w:rPr>
        <w:t xml:space="preserve"> van </w:t>
      </w:r>
      <w:r>
        <w:rPr>
          <w:rFonts w:ascii="Palatino Linotype" w:hAnsi="Palatino Linotype"/>
          <w:sz w:val="22"/>
          <w:szCs w:val="22"/>
        </w:rPr>
        <w:t>dit landsbesluit</w:t>
      </w:r>
      <w:r w:rsidRPr="005B4F48">
        <w:rPr>
          <w:rFonts w:ascii="Palatino Linotype" w:hAnsi="Palatino Linotype"/>
          <w:sz w:val="22"/>
          <w:szCs w:val="22"/>
        </w:rPr>
        <w:t>.</w:t>
      </w:r>
    </w:p>
    <w:p w:rsidR="00EC0D5C" w:rsidRPr="00EC0D5C" w:rsidRDefault="00EC0D5C" w:rsidP="00EC0D5C">
      <w:pPr>
        <w:ind w:left="360" w:firstLine="60"/>
        <w:jc w:val="both"/>
        <w:rPr>
          <w:rFonts w:ascii="Palatino Linotype" w:hAnsi="Palatino Linotype"/>
          <w:sz w:val="22"/>
          <w:szCs w:val="22"/>
          <w:lang w:val="nl-NL"/>
        </w:rPr>
      </w:pPr>
    </w:p>
    <w:p w:rsidR="00EC0D5C" w:rsidRDefault="00EC0D5C" w:rsidP="00EC0D5C">
      <w:pPr>
        <w:pStyle w:val="ListParagraph"/>
        <w:numPr>
          <w:ilvl w:val="1"/>
          <w:numId w:val="21"/>
        </w:numPr>
        <w:spacing w:line="240" w:lineRule="atLeast"/>
        <w:ind w:left="360"/>
        <w:jc w:val="both"/>
        <w:rPr>
          <w:rFonts w:ascii="Palatino Linotype" w:hAnsi="Palatino Linotype"/>
          <w:sz w:val="22"/>
          <w:szCs w:val="22"/>
        </w:rPr>
      </w:pPr>
      <w:r w:rsidRPr="005B4F48">
        <w:rPr>
          <w:rFonts w:ascii="Palatino Linotype" w:hAnsi="Palatino Linotype"/>
          <w:b/>
          <w:bCs/>
          <w:sz w:val="22"/>
          <w:szCs w:val="22"/>
        </w:rPr>
        <w:t>Inzage door niet-gerechtigden:</w:t>
      </w:r>
      <w:r w:rsidRPr="005B4F48">
        <w:rPr>
          <w:rFonts w:ascii="Palatino Linotype" w:hAnsi="Palatino Linotype"/>
          <w:sz w:val="22"/>
          <w:szCs w:val="22"/>
        </w:rPr>
        <w:t xml:space="preserve"> uit praktisch oogpunt wordt er rekening mee gehouden, dat een persoon in de veronderstelling verkeert dat hij/zij als gerechtigde in het register is opgenomen. Indien dit niet het geval is, zal vanwege de Secretaris het verzoek om inzage worden afgedaan met een mededeling dat de betrokkene niet in het register voorkomt, onder verwijzing naar de toepasselijke criteria. Wellicht dat zulks wel aanleiding zal vormen voor de betrokkene om, indien deze wel een uiteindelijk gerechtigde is, zich als zodanig te (doen) registreren.</w:t>
      </w:r>
    </w:p>
    <w:p w:rsidR="00EC0D5C" w:rsidRDefault="00EC0D5C" w:rsidP="00EC0D5C">
      <w:pPr>
        <w:pStyle w:val="ListParagraph"/>
        <w:ind w:left="0"/>
        <w:rPr>
          <w:rFonts w:ascii="Palatino Linotype" w:hAnsi="Palatino Linotype"/>
          <w:sz w:val="22"/>
          <w:szCs w:val="22"/>
        </w:rPr>
      </w:pPr>
    </w:p>
    <w:p w:rsidR="00EC0D5C" w:rsidRPr="00EC0D5C" w:rsidRDefault="00EC0D5C" w:rsidP="00EC0D5C">
      <w:pPr>
        <w:jc w:val="both"/>
        <w:rPr>
          <w:rFonts w:ascii="Palatino Linotype" w:hAnsi="Palatino Linotype"/>
          <w:b/>
          <w:sz w:val="22"/>
          <w:szCs w:val="22"/>
          <w:lang w:val="nl-NL"/>
        </w:rPr>
      </w:pPr>
      <w:r w:rsidRPr="00EC0D5C">
        <w:rPr>
          <w:rFonts w:ascii="Palatino Linotype" w:hAnsi="Palatino Linotype"/>
          <w:b/>
          <w:sz w:val="22"/>
          <w:szCs w:val="22"/>
          <w:lang w:val="nl-NL"/>
        </w:rPr>
        <w:t>§4. Advies Sociaal Economische Raad</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In de buitengewone plenaire vergadering van 20 maart 2024 heeft de Sociaal Economische Raad (hierna: de SER) het advies inzake het Landsbesluit UBO-register vastgesteld.</w:t>
      </w:r>
    </w:p>
    <w:p w:rsidR="00EC0D5C" w:rsidRPr="00EC0D5C" w:rsidRDefault="00EC0D5C" w:rsidP="00EC0D5C">
      <w:pPr>
        <w:jc w:val="both"/>
        <w:rPr>
          <w:rFonts w:ascii="Palatino Linotype" w:hAnsi="Palatino Linotype"/>
          <w:i/>
          <w:sz w:val="22"/>
          <w:szCs w:val="22"/>
          <w:lang w:val="nl-NL"/>
        </w:rPr>
      </w:pPr>
      <w:r w:rsidRPr="00EC0D5C">
        <w:rPr>
          <w:rFonts w:ascii="Palatino Linotype" w:hAnsi="Palatino Linotype"/>
          <w:i/>
          <w:sz w:val="22"/>
          <w:szCs w:val="22"/>
          <w:lang w:val="nl-NL"/>
        </w:rPr>
        <w:t xml:space="preserve">De SER merkt op dat het Landsbesluit UBO-register, goed aansluit op de wettelijke regeling van Aruba en Nederland. Wel adviseert de SER om een aantal aspecten zoals de bescherming van de privacy en de vergelijking met Aruba en Nederland wat uitgebreider op te nemen in de Nota van Toelichting. </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Daaraan is in het algemene deel van deze Nota van Toelichting gevolg gegeven.</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i/>
          <w:sz w:val="22"/>
          <w:szCs w:val="22"/>
          <w:lang w:val="nl-NL"/>
        </w:rPr>
        <w:t>De SER merkt op dat het belangrijk is om een gedegen onderbouwing te geven van de beslissing om het register niet openbaar te maken, in afwijking van artikel 45, vijftiende lid, van de ALL.</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Aangenomen wordt dat dit berust op een verkeerde lezing van die bepaling, die immers expliciet vermeldt dat het zal gaan om een besloten register.</w:t>
      </w:r>
    </w:p>
    <w:p w:rsidR="00EC0D5C" w:rsidRPr="00EC0D5C" w:rsidRDefault="00EC0D5C" w:rsidP="00EC0D5C">
      <w:pPr>
        <w:autoSpaceDE w:val="0"/>
        <w:autoSpaceDN w:val="0"/>
        <w:adjustRightInd w:val="0"/>
        <w:jc w:val="both"/>
        <w:rPr>
          <w:rFonts w:ascii="Palatino Linotype" w:hAnsi="Palatino Linotype"/>
          <w:i/>
          <w:iCs/>
          <w:sz w:val="22"/>
          <w:szCs w:val="22"/>
          <w:lang w:val="nl-NL"/>
        </w:rPr>
      </w:pPr>
      <w:r w:rsidRPr="00EC0D5C">
        <w:rPr>
          <w:rFonts w:ascii="Palatino Linotype" w:eastAsiaTheme="minorHAnsi" w:hAnsi="Palatino Linotype" w:cs="ArialMT"/>
          <w:i/>
          <w:iCs/>
          <w:sz w:val="22"/>
          <w:szCs w:val="22"/>
          <w:lang w:val="nl-NL"/>
        </w:rPr>
        <w:t>15. De administratieplichtige, bedoeld in artikel 43, eerste lid, onderdeel c, is gehouden informatie omtrent de uiteindelijk gerechtigden te melden aan een bij landsbesluit, houdende algemene maatregelen, met algemene werking aangewezen entiteit. Deze entiteit zal deze informatie registeren in een besloten centrale register van uiteindelijk gerechtigden.</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In het zestiende lid van artikel 45 wordt vervolgens nog aangegeven dat uitsluitend aldaar genoemde bevoegde autoriteiten toegang zullen kunnen krijgen tot dit besloten register.</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i/>
          <w:sz w:val="22"/>
          <w:szCs w:val="22"/>
          <w:lang w:val="nl-NL"/>
        </w:rPr>
        <w:t>De SER adviseert om de standpunten van de bevoegde instanties uitgebreider toe te lichten.</w:t>
      </w:r>
      <w:r w:rsidRPr="00EC0D5C">
        <w:rPr>
          <w:rFonts w:ascii="Palatino Linotype" w:hAnsi="Palatino Linotype"/>
          <w:sz w:val="22"/>
          <w:szCs w:val="22"/>
          <w:lang w:val="nl-NL"/>
        </w:rPr>
        <w:t xml:space="preserve"> </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De bevoegde instanties hebben zich in grote lijnen achter de inhoud van dit landsbesluit geschaard. Met name werd benadrukt dat het wenselijk is dat de bevoegde instanties zonder tussenkomst van de Kamer toegang moeten kunnen krijgen tot het UBO-register. Daarbij is dan echter wel een beveiligde digitale verbinding noodzakelijk. Vooruitlopend is op basis van een overgangsbepaling in artikel 13 van dit landsbesluit de mogelijkheid geopend om het UBO-register te voeden door toezending per email, waarbij de Kamer op vergelijkbare wijze als neergelegd in artikel 9 van het Handelsregisterbesluit de gegevens fysiek zal bewaren.</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 xml:space="preserve">Voorts is in artikel 4 van dit landsbesluit opgenomen dat ingeval een akte van oprichting van een rechtspersoon dan wel een akte inzake een trust of soortgelijke juridische constructie ten overstaan van een notaris is verleden, de notaris verplicht is om hiervan melding te maken bij de Kamer. Daarmee moet worden voorkomen dat oprichting dan wel instelling van een entiteit of trust niet tijdig, dat wil zeggen, niet binnen twee weken, wordt gemeld en de </w:t>
      </w:r>
      <w:proofErr w:type="spellStart"/>
      <w:r w:rsidRPr="00EC0D5C">
        <w:rPr>
          <w:rFonts w:ascii="Palatino Linotype" w:hAnsi="Palatino Linotype"/>
          <w:sz w:val="22"/>
          <w:szCs w:val="22"/>
          <w:lang w:val="nl-NL"/>
        </w:rPr>
        <w:t>UBO's</w:t>
      </w:r>
      <w:proofErr w:type="spellEnd"/>
      <w:r w:rsidRPr="00EC0D5C">
        <w:rPr>
          <w:rFonts w:ascii="Palatino Linotype" w:hAnsi="Palatino Linotype"/>
          <w:sz w:val="22"/>
          <w:szCs w:val="22"/>
          <w:lang w:val="nl-NL"/>
        </w:rPr>
        <w:t xml:space="preserve"> niet worden geregistreerd.</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Op advies van de SER is in de Nota van Toelichting diepgaander ingegaan op de vergelijking met het Arubaanse en Nederlandse UBO-register, de keuzes die daarbij gemaakt zijn inzake bescherming van gegevens en de inwerkingtreding.</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i/>
          <w:sz w:val="22"/>
          <w:szCs w:val="22"/>
          <w:lang w:val="nl-NL"/>
        </w:rPr>
        <w:t>De SER adviseert om zogeheten kruisverificatie mogelijk te maken.</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Op basis van de huidige tekst van dit landsbesluit is dit echter reeds mogelijk. Het is aan de Kamer om de aanlevering van de UBO-meldingen te controleren met behulp van de voor haar beschikbare middelen en zij is daarbij vrij om gebruik te maken van het handelsregister aangezien dit zelf ook door de Kamer wordt bijgehouden. Dit is nu ook zodanig in de toelichting opgenomen.</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D</w:t>
      </w:r>
      <w:r w:rsidRPr="00EC0D5C">
        <w:rPr>
          <w:rFonts w:ascii="Palatino Linotype" w:hAnsi="Palatino Linotype"/>
          <w:i/>
          <w:sz w:val="22"/>
          <w:szCs w:val="22"/>
          <w:lang w:val="nl-NL"/>
        </w:rPr>
        <w:t>e SER adviseert om voorlichting te geven aan het brede publiek.</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Het is inderdaad het voornemen van de Regering om uitgebreid voorlichting te geven zowel aan de personen en lichamen die op grond van de bij of krachtens de ALL vastgestelde regels, de verplichting tot registratie hebben, als algemene voorlichting om aan te geven wat het register zal betekenen voor transparantie en bestrijding van criminaliteit, alsmede hoe de gegevens van alle betrokkenen door de keuze voor een besloten register worden gewaarborgd.</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i/>
          <w:sz w:val="22"/>
          <w:szCs w:val="22"/>
          <w:lang w:val="nl-NL"/>
        </w:rPr>
        <w:t>De SER heeft in dit kader ook geadviseerd om het College bescherming persoonsgegevens te raadplegen.</w:t>
      </w:r>
      <w:r w:rsidRPr="00EC0D5C">
        <w:rPr>
          <w:rFonts w:ascii="Palatino Linotype" w:hAnsi="Palatino Linotype"/>
          <w:sz w:val="22"/>
          <w:szCs w:val="22"/>
          <w:lang w:val="nl-NL"/>
        </w:rPr>
        <w:t xml:space="preserve"> De Regering merkt op dat met ingang van november 2023 een kwartiermaker voor de oprichting van het College bescherming persoonsgegeven is ingesteld. Het adviesverzoek, zoals door SER aanbevolen is dan ook door de kwartiermaker in samenwerking met het Ministerie van Bestuur, Planning en Dienstverlening afgehandeld.  De adviespunten namens de in oprichting zijnde College bescherming persoonsgegevens zijn verwerkt in dit landsbesluit.</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i/>
          <w:sz w:val="22"/>
          <w:szCs w:val="22"/>
          <w:lang w:val="nl-NL"/>
        </w:rPr>
        <w:t>De SER merkt op dat het wenselijk zou zijn dat de Kamer controle uitoefent op basis van te maken risicoprofielen, waarbij sommige bedrijfstakken een hoger risicoprofiel zouden moeten krijgen en dus beter zouden moeten worden gecontroleerd</w:t>
      </w:r>
      <w:r w:rsidRPr="00EC0D5C">
        <w:rPr>
          <w:rFonts w:ascii="Palatino Linotype" w:hAnsi="Palatino Linotype"/>
          <w:sz w:val="22"/>
          <w:szCs w:val="22"/>
          <w:lang w:val="nl-NL"/>
        </w:rPr>
        <w:t>.</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De Regering neemt dit voorstel niet over. Het is juist aan de bevoegde autoriteiten over te laten om op basis van onder meer door henzelf te maken risicoprofielen die passen bij de aard van de controles die zij op grond van hun controlebevoegdheden uitvoeren. De Kamer heeft tot taak om te controleren of de aanmelder van gegevens de bevoegdheid heeft om dat te doen en voor zover dat mogelijk is te controleren of de documenten die worden aangeleverd aan de eisen van het register voldoen.</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i/>
          <w:sz w:val="22"/>
          <w:szCs w:val="22"/>
          <w:lang w:val="nl-NL"/>
        </w:rPr>
        <w:t>De SER waarschuwt dat het denkbaar is dat belanghebbenden mogelijkheden zullen gaan aanwenden om te voorkomen dat zij geregistreerd zouden moeten worden, waaronder spreiding van het aandelenbezit zodat dit onder de 25% komt.</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De Regering merkt op dat  op aanwijzing van de FATF, de drempel van 25% komt te vervallen zodat dit niet meer mogelijk zal zijn. Het is niet ondenkbaar dat andere wijzen zullen worden benut en terecht merkt de SER dan ook op dat bij de implementatie hier goed op gelet zal moeten worden. Zou inderdaad uit de praktijk blijken dat er klaarblijkelijk in strijd met de bedoeling van de wet gepoogd wordt om registratie van uiteindelijk begunstigden te voorkomen, dan zullen naar aanleiding daarvan gerichte maatregelen passend zijn, al dan niet met behulp van een eventuele wettelijke aanpassing voor zover dat niet op basis van beleid kan worden opgelost.</w:t>
      </w:r>
    </w:p>
    <w:p w:rsidR="00EC0D5C" w:rsidRPr="00EC0D5C" w:rsidRDefault="00EC0D5C" w:rsidP="00EC0D5C">
      <w:pPr>
        <w:jc w:val="both"/>
        <w:rPr>
          <w:rFonts w:ascii="Palatino Linotype" w:hAnsi="Palatino Linotype"/>
          <w:sz w:val="22"/>
          <w:szCs w:val="22"/>
          <w:lang w:val="nl-NL"/>
        </w:rPr>
      </w:pPr>
    </w:p>
    <w:p w:rsidR="00EC0D5C" w:rsidRDefault="00EC0D5C" w:rsidP="00EC0D5C">
      <w:pPr>
        <w:pStyle w:val="ListParagraph"/>
        <w:ind w:left="0"/>
        <w:jc w:val="both"/>
        <w:rPr>
          <w:rFonts w:ascii="Palatino Linotype" w:hAnsi="Palatino Linotype"/>
          <w:sz w:val="22"/>
          <w:szCs w:val="22"/>
        </w:rPr>
      </w:pPr>
      <w:r w:rsidRPr="00763E0A">
        <w:rPr>
          <w:rFonts w:ascii="Palatino Linotype" w:hAnsi="Palatino Linotype"/>
          <w:i/>
          <w:sz w:val="22"/>
          <w:szCs w:val="22"/>
        </w:rPr>
        <w:t>De SER benadrukt het grote belang van het waarborgen van de kwaliteit van de opgeslagen gegevens.</w:t>
      </w:r>
      <w:r>
        <w:rPr>
          <w:rFonts w:ascii="Palatino Linotype" w:hAnsi="Palatino Linotype"/>
          <w:sz w:val="22"/>
          <w:szCs w:val="22"/>
        </w:rPr>
        <w:t xml:space="preserve"> Hieraan zal in de voorlichting extra aandacht worden besteed om te benadrukken wat het belang is van juiste en volledige aanlevering van gegevens, maar tevens van de sancties die staan op het niet voldoen aan de eisen van het UBO-register. De Kamer, alsmede een bevoegde instantie, kan immers melding doen van onjuist of onvolledige vastlegging bij de Inspecteur. De Inspecteur is dan bevoegd om passende maatregelen te nemen. Ten eerste kan daarbij een boete worden opgelegd van ten hoogste </w:t>
      </w:r>
      <w:proofErr w:type="spellStart"/>
      <w:r>
        <w:rPr>
          <w:rFonts w:ascii="Palatino Linotype" w:hAnsi="Palatino Linotype"/>
          <w:sz w:val="22"/>
          <w:szCs w:val="22"/>
        </w:rPr>
        <w:t>NAf</w:t>
      </w:r>
      <w:proofErr w:type="spellEnd"/>
      <w:r>
        <w:rPr>
          <w:rFonts w:ascii="Palatino Linotype" w:hAnsi="Palatino Linotype"/>
          <w:sz w:val="22"/>
          <w:szCs w:val="22"/>
        </w:rPr>
        <w:t xml:space="preserve"> 25.000. In specifieke gevallen waarin bijvoorbeeld met opzet onjuiste informatie is aangeleverd, waarbij kan worden gedacht aan het bewust registreren van een andere dan de werkelijke UBO, ook wel aan te duiden als een katvanger, kan een strafrechtelijke vervolging worden ingesteld en kan de betrokken aanmelder gevangenisstraf opgelegd krijgen en heeft hij daarmee tevens een strafblad.</w:t>
      </w:r>
    </w:p>
    <w:p w:rsidR="00EC0D5C" w:rsidRDefault="00EC0D5C" w:rsidP="00EC0D5C">
      <w:pPr>
        <w:pStyle w:val="ListParagraph"/>
        <w:ind w:left="0"/>
        <w:jc w:val="both"/>
        <w:rPr>
          <w:rFonts w:ascii="Palatino Linotype" w:hAnsi="Palatino Linotype"/>
          <w:sz w:val="22"/>
          <w:szCs w:val="22"/>
        </w:rPr>
      </w:pPr>
    </w:p>
    <w:p w:rsidR="00EC0D5C" w:rsidRDefault="00EC0D5C" w:rsidP="00EC0D5C">
      <w:pPr>
        <w:pStyle w:val="ListParagraph"/>
        <w:ind w:left="0"/>
        <w:jc w:val="both"/>
        <w:rPr>
          <w:rFonts w:ascii="Palatino Linotype" w:hAnsi="Palatino Linotype"/>
          <w:sz w:val="22"/>
          <w:szCs w:val="22"/>
        </w:rPr>
      </w:pPr>
      <w:r w:rsidRPr="00763E0A">
        <w:rPr>
          <w:rFonts w:ascii="Palatino Linotype" w:hAnsi="Palatino Linotype"/>
          <w:i/>
          <w:sz w:val="22"/>
          <w:szCs w:val="22"/>
        </w:rPr>
        <w:t>De SER wijst op de aankomende review van de FATF, en gaat daarbij uitgebreid in op het belang voor Curaçao om te zorgen dat het voldoet aan de voorwaarden die door de FATF worden gesteld, waarbij de invoering van een goedwerkend UBO-register van groot belang is.</w:t>
      </w:r>
    </w:p>
    <w:p w:rsidR="00EC0D5C" w:rsidRPr="0085201E" w:rsidRDefault="00EC0D5C" w:rsidP="00EC0D5C">
      <w:pPr>
        <w:pStyle w:val="ListParagraph"/>
        <w:ind w:left="0"/>
        <w:jc w:val="both"/>
        <w:rPr>
          <w:rFonts w:ascii="Palatino Linotype" w:hAnsi="Palatino Linotype"/>
          <w:sz w:val="22"/>
          <w:szCs w:val="22"/>
        </w:rPr>
      </w:pPr>
      <w:r>
        <w:rPr>
          <w:rFonts w:ascii="Palatino Linotype" w:hAnsi="Palatino Linotype"/>
          <w:sz w:val="22"/>
          <w:szCs w:val="22"/>
        </w:rPr>
        <w:t>De Regering is verheugd dat de SER de invoering van het UBO-register krachtig ondersteunt.</w:t>
      </w:r>
    </w:p>
    <w:p w:rsidR="004B7085" w:rsidRDefault="004B7085">
      <w:pPr>
        <w:widowControl/>
        <w:rPr>
          <w:rFonts w:ascii="Palatino Linotype" w:hAnsi="Palatino Linotype"/>
          <w:snapToGrid/>
          <w:sz w:val="22"/>
          <w:szCs w:val="22"/>
          <w:lang w:val="nl-NL"/>
        </w:rPr>
      </w:pPr>
      <w:r>
        <w:rPr>
          <w:rFonts w:ascii="Palatino Linotype" w:hAnsi="Palatino Linotype"/>
          <w:sz w:val="22"/>
          <w:szCs w:val="22"/>
        </w:rPr>
        <w:br w:type="page"/>
      </w:r>
    </w:p>
    <w:p w:rsidR="00EC0D5C" w:rsidRPr="0085201E" w:rsidRDefault="00EC0D5C" w:rsidP="00EC0D5C">
      <w:pPr>
        <w:pStyle w:val="ListParagraph"/>
        <w:ind w:left="0"/>
        <w:jc w:val="both"/>
        <w:rPr>
          <w:rFonts w:ascii="Palatino Linotype" w:hAnsi="Palatino Linotype"/>
          <w:sz w:val="22"/>
          <w:szCs w:val="22"/>
        </w:rPr>
      </w:pPr>
    </w:p>
    <w:p w:rsidR="00EC0D5C" w:rsidRPr="00EC0D5C" w:rsidRDefault="00EC0D5C" w:rsidP="00EC0D5C">
      <w:pPr>
        <w:jc w:val="both"/>
        <w:rPr>
          <w:rFonts w:ascii="Palatino Linotype" w:hAnsi="Palatino Linotype"/>
          <w:b/>
          <w:sz w:val="22"/>
          <w:szCs w:val="22"/>
          <w:lang w:val="nl-NL"/>
        </w:rPr>
      </w:pPr>
      <w:r w:rsidRPr="00EC0D5C">
        <w:rPr>
          <w:rFonts w:ascii="Palatino Linotype" w:hAnsi="Palatino Linotype"/>
          <w:b/>
          <w:sz w:val="22"/>
          <w:szCs w:val="22"/>
          <w:lang w:val="nl-NL" w:eastAsia="nl-NL"/>
        </w:rPr>
        <w:t xml:space="preserve">§5. </w:t>
      </w:r>
      <w:r w:rsidRPr="00EC0D5C">
        <w:rPr>
          <w:rFonts w:ascii="Palatino Linotype" w:hAnsi="Palatino Linotype"/>
          <w:b/>
          <w:sz w:val="22"/>
          <w:szCs w:val="22"/>
          <w:lang w:val="nl-NL"/>
        </w:rPr>
        <w:t>Advies RvA</w:t>
      </w:r>
    </w:p>
    <w:p w:rsidR="00EC0D5C" w:rsidRPr="00EC0D5C" w:rsidRDefault="00EC0D5C" w:rsidP="00EC0D5C">
      <w:pPr>
        <w:jc w:val="both"/>
        <w:rPr>
          <w:rFonts w:ascii="Palatino Linotype" w:hAnsi="Palatino Linotype"/>
          <w:i/>
          <w:iCs/>
          <w:sz w:val="22"/>
          <w:szCs w:val="22"/>
          <w:lang w:val="nl-NL"/>
        </w:rPr>
      </w:pPr>
    </w:p>
    <w:p w:rsidR="00EC0D5C" w:rsidRPr="00EC0D5C" w:rsidRDefault="00EC0D5C" w:rsidP="00EC0D5C">
      <w:pPr>
        <w:jc w:val="both"/>
        <w:rPr>
          <w:rFonts w:ascii="Palatino Linotype" w:hAnsi="Palatino Linotype"/>
          <w:i/>
          <w:iCs/>
          <w:sz w:val="22"/>
          <w:szCs w:val="22"/>
          <w:lang w:val="nl-NL"/>
        </w:rPr>
      </w:pPr>
      <w:r w:rsidRPr="00EC0D5C">
        <w:rPr>
          <w:rFonts w:ascii="Palatino Linotype" w:hAnsi="Palatino Linotype"/>
          <w:i/>
          <w:iCs/>
          <w:sz w:val="22"/>
          <w:szCs w:val="22"/>
          <w:lang w:val="nl-NL"/>
        </w:rPr>
        <w:t>De Raad merkt op dat in de Nota niet expliciet was verwezen naar artikel 12 van de Staatsregeling van Curaçao en artikel 8 van het EVRM, en benadrukt dat in verband daarmee de LBP werd ingevoerd en verzoekt de regering aan te geven in hoeverre een afweging is gemaakt tussen de belangen van de bescherming van de privélevenssfeer en het belang van toegang tot de gegevens van de UBO in het register.</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De Regering heeft naar aanleiding van deze opmerking expliciet een verwijzing opgenomen naar de door de Raad genoemde artikelen. Voor het overige is de regering van mening dat de afweging die moest worden gemaakt tussen bescherming enerzijds en toegang anderzijds uitgebreid in paragraaf 1.5 aan de orde zijn gekomen. Daar is onder meer aangegeven dat juist ter bescherming van de privélevenssfeer de keus is gemaakt om in tegenstelling tot Nederland en Aruba de toegang tot het register te beperken tot uitsluitend bevoegde instanties en niet tot poortwachters.</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i/>
          <w:iCs/>
          <w:sz w:val="22"/>
          <w:szCs w:val="22"/>
          <w:lang w:val="nl-NL"/>
        </w:rPr>
      </w:pPr>
      <w:r w:rsidRPr="00EC0D5C">
        <w:rPr>
          <w:rFonts w:ascii="Palatino Linotype" w:hAnsi="Palatino Linotype"/>
          <w:i/>
          <w:iCs/>
          <w:sz w:val="22"/>
          <w:szCs w:val="22"/>
          <w:lang w:val="nl-NL"/>
        </w:rPr>
        <w:t>De Raad benadrukt het belang van een gedegen beveiliging van de gegevens en adviseert dat de Kamer een protocol opstelt over hoe met de UBO gegevens zal worden omgegaan en adviseert om dit in het besluit op te nemen en dat ook de minister eerst het protocol zou moeten goedkeuren.</w:t>
      </w:r>
    </w:p>
    <w:p w:rsidR="00EC0D5C" w:rsidRPr="00EC0D5C" w:rsidRDefault="00EC0D5C" w:rsidP="00EC0D5C">
      <w:pPr>
        <w:rPr>
          <w:rFonts w:ascii="Palatino Linotype" w:hAnsi="Palatino Linotype"/>
          <w:sz w:val="22"/>
          <w:szCs w:val="22"/>
          <w:lang w:val="nl-NL"/>
        </w:rPr>
      </w:pPr>
      <w:r w:rsidRPr="00EC0D5C">
        <w:rPr>
          <w:rFonts w:ascii="Palatino Linotype" w:hAnsi="Palatino Linotype"/>
          <w:sz w:val="22"/>
          <w:szCs w:val="22"/>
          <w:lang w:val="nl-NL"/>
        </w:rPr>
        <w:t xml:space="preserve">De regering deelt de noodzaak van gedegen beveiliging. Om die reden is dan ook in paragraaf 1.5 opgenomen dat de verantwoordelijken, in </w:t>
      </w:r>
      <w:proofErr w:type="spellStart"/>
      <w:r w:rsidRPr="00EC0D5C">
        <w:rPr>
          <w:rFonts w:ascii="Palatino Linotype" w:hAnsi="Palatino Linotype"/>
          <w:sz w:val="22"/>
          <w:szCs w:val="22"/>
          <w:lang w:val="nl-NL"/>
        </w:rPr>
        <w:t>casu</w:t>
      </w:r>
      <w:proofErr w:type="spellEnd"/>
      <w:r w:rsidRPr="00EC0D5C">
        <w:rPr>
          <w:rFonts w:ascii="Palatino Linotype" w:hAnsi="Palatino Linotype"/>
          <w:sz w:val="22"/>
          <w:szCs w:val="22"/>
          <w:lang w:val="nl-NL"/>
        </w:rPr>
        <w:t xml:space="preserve"> de Kamer, en de bevoegde instanties, passende technische en organisatorische maatregelen ten uitvoer leggen om persoonsgegevens te beveiligen tegen enige vorm van onrechtmatige verwerking. Deze maatregelen garanderen een passend beveiligingsniveau als bedoeld in artikel 13 van de LBP.</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i/>
          <w:iCs/>
          <w:sz w:val="22"/>
          <w:szCs w:val="22"/>
          <w:lang w:val="nl-NL"/>
        </w:rPr>
      </w:pPr>
      <w:r w:rsidRPr="00EC0D5C">
        <w:rPr>
          <w:rFonts w:ascii="Palatino Linotype" w:hAnsi="Palatino Linotype"/>
          <w:i/>
          <w:iCs/>
          <w:sz w:val="22"/>
          <w:szCs w:val="22"/>
          <w:lang w:val="nl-NL"/>
        </w:rPr>
        <w:t>De Raad verzoekt aan te geven waarom gegevens waarvan door de Secretaris wordt aangenomen dat deze onjuist zijn, opgenomen zouden moeten worden in het register.</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Deze bepaling was ten onrechte opgenomen en is verwijderd.</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i/>
          <w:iCs/>
          <w:sz w:val="22"/>
          <w:szCs w:val="22"/>
          <w:lang w:val="nl-NL"/>
        </w:rPr>
      </w:pPr>
      <w:r w:rsidRPr="00EC0D5C">
        <w:rPr>
          <w:rFonts w:ascii="Palatino Linotype" w:hAnsi="Palatino Linotype"/>
          <w:i/>
          <w:iCs/>
          <w:sz w:val="22"/>
          <w:szCs w:val="22"/>
          <w:lang w:val="nl-NL"/>
        </w:rPr>
        <w:t>De Raad adviseert om in plaats van een separate regeling te treffen in artikel 6, leden 7 en 8, voor de mogelijkheid van personen om inzage te krijgen in eventueel op hun naam geregistreerde gegevens in het UBO register, hiervoor te verwijzen naar de overeenkomstige bepalingen van de LBP.</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De regering neemt dit advies over.</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i/>
          <w:iCs/>
          <w:sz w:val="22"/>
          <w:szCs w:val="22"/>
          <w:lang w:val="nl-NL"/>
        </w:rPr>
      </w:pPr>
      <w:r w:rsidRPr="00EC0D5C">
        <w:rPr>
          <w:rFonts w:ascii="Palatino Linotype" w:hAnsi="Palatino Linotype"/>
          <w:i/>
          <w:iCs/>
          <w:sz w:val="22"/>
          <w:szCs w:val="22"/>
          <w:lang w:val="nl-NL"/>
        </w:rPr>
        <w:t>De Raad vraagt zich af waarom in artikel 9 een uitzondering wordt gemaakt voor bevoegde autoriteiten om uitsluitend inzage te kunnen krijgen in het kader van de uitoefening van hun functie.</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De regering merkt op dat hier bedoeld was om aan te geven dat slechts inzage kan worden verkregen met inachtneming van de beperking van artikel 6, zesde lid, dat gegevens maximaal 10 jaren mogen worden bewaard en ter inzage kunnen worden gekregen. Deze uitzondering lijkt echter niet nodig, aangezien de bevoegde autoriteiten alleen inzage kunnen krijgen in wat er in het register is opgenomen, en als op grond van privacy regels de informatie na 10 jaar wordt verwijderd kan om die reden reeds geen inzage meer worden verkregen. De verwijzing naar artikel 6, zesde lid, kan daarom vervallen.</w:t>
      </w:r>
    </w:p>
    <w:p w:rsidR="004B7085" w:rsidRDefault="004B7085">
      <w:pPr>
        <w:widowControl/>
        <w:rPr>
          <w:rFonts w:ascii="Palatino Linotype" w:hAnsi="Palatino Linotype"/>
          <w:sz w:val="22"/>
          <w:szCs w:val="22"/>
          <w:lang w:val="nl-NL"/>
        </w:rPr>
      </w:pPr>
      <w:r>
        <w:rPr>
          <w:rFonts w:ascii="Palatino Linotype" w:hAnsi="Palatino Linotype"/>
          <w:sz w:val="22"/>
          <w:szCs w:val="22"/>
          <w:lang w:val="nl-NL"/>
        </w:rPr>
        <w:br w:type="page"/>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i/>
          <w:iCs/>
          <w:sz w:val="22"/>
          <w:szCs w:val="22"/>
          <w:lang w:val="nl-NL"/>
        </w:rPr>
      </w:pPr>
      <w:r w:rsidRPr="00EC0D5C">
        <w:rPr>
          <w:rFonts w:ascii="Palatino Linotype" w:hAnsi="Palatino Linotype"/>
          <w:i/>
          <w:iCs/>
          <w:sz w:val="22"/>
          <w:szCs w:val="22"/>
          <w:lang w:val="nl-NL"/>
        </w:rPr>
        <w:t>De Raad adviseert om ingeval van een melding als bedoeld in artikel 10, eerste lid, de Secretaris overeenkomstig het bepaalde in artikel 5, vierde lid, aan de tot opgave bevoegde personen de discrepantie te melden en deze te verzoeken de opgave te verbeteren.</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De regering neemt dit advies over, alsmede het advies inzake de vorm en inhoud van een melding van een bevoegde instantie. Die zal ook via de portal plaatsvinden.</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i/>
          <w:iCs/>
          <w:sz w:val="22"/>
          <w:szCs w:val="22"/>
          <w:lang w:val="nl-NL"/>
        </w:rPr>
      </w:pPr>
      <w:r w:rsidRPr="00EC0D5C">
        <w:rPr>
          <w:rFonts w:ascii="Palatino Linotype" w:hAnsi="Palatino Linotype"/>
          <w:i/>
          <w:iCs/>
          <w:sz w:val="22"/>
          <w:szCs w:val="22"/>
          <w:lang w:val="nl-NL"/>
        </w:rPr>
        <w:t>De Raad merkt op dat de voorgeschreven melding van de Secretaris als bedoeld in artikel 10, derde lid, niet duidelijk is.</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De regering heeft in het advies van de Raad aanleiding gevonden om het derde lid te herformuleren door specifiek aan te wijzen welke gedragingen door de Secretaris dan wel de bevoegde instanties bij de Inspecteur dienen te worden gemeld. Het gaat daarbij om het niet gevolg geven aan een aanwijzing van de Secretaris om de opgave te verbeteren als bedoeld in artikel 5, vierde lid, het niet volledig aanleveren van alle vereiste documenten zoals omschreven in artikel 6, eerste tot en met derde lid, het niet tijdig registreren van een nieuw opgericht of ingesteld lichaam (artikel 7) dan wel een wijziging van gegevens (artikel 8), alsmede het anders dan in de uitoefening van de voorgeschreven taak handelen door (een medewerker van) een bevoegde instantie (artikel 9, eerste lid) dan wel het zodanig aanleveren van gevraagde gegevens aan een bevoegde instantie dat het betrokken lichaam hier kennis van krijgt.</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i/>
          <w:iCs/>
          <w:sz w:val="22"/>
          <w:szCs w:val="22"/>
          <w:lang w:val="nl-NL"/>
        </w:rPr>
      </w:pPr>
      <w:r w:rsidRPr="00EC0D5C">
        <w:rPr>
          <w:rFonts w:ascii="Palatino Linotype" w:hAnsi="Palatino Linotype"/>
          <w:i/>
          <w:iCs/>
          <w:sz w:val="22"/>
          <w:szCs w:val="22"/>
          <w:lang w:val="nl-NL"/>
        </w:rPr>
        <w:t>Ten aanzien van de financiële gevolgen merkt de Raad op dat bij de jaarlijkse kosten rekening is gehouden met de kosten van 0,5 fte van een Inspecteur maar dat als er speciaal voor de uitvoering van het UBO-register een extra inspecteur moet worden aangenomen, die kosten dan 1 fte zullen zijn.</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 xml:space="preserve">De regering is van mening dat dit een onjuist uitgangspunt is. De Inspectie der Belastingen houdt in haar personeelsbeleid rekening met de diverse nieuwe taken die sinds een aantal jaren moeten worden uitgevoerd. Zo is er nu de </w:t>
      </w:r>
      <w:proofErr w:type="spellStart"/>
      <w:r w:rsidRPr="00EC0D5C">
        <w:rPr>
          <w:rFonts w:ascii="Palatino Linotype" w:hAnsi="Palatino Linotype"/>
          <w:sz w:val="22"/>
          <w:szCs w:val="22"/>
          <w:lang w:val="nl-NL"/>
        </w:rPr>
        <w:t>CbC</w:t>
      </w:r>
      <w:proofErr w:type="spellEnd"/>
      <w:r w:rsidRPr="00EC0D5C">
        <w:rPr>
          <w:rFonts w:ascii="Palatino Linotype" w:hAnsi="Palatino Linotype"/>
          <w:sz w:val="22"/>
          <w:szCs w:val="22"/>
          <w:lang w:val="nl-NL"/>
        </w:rPr>
        <w:t xml:space="preserve"> rapportage en bijbehorende meldingen, de toegenomen inlichtingenuitwisseling en verzoeken om informatie, het nieuwe rulingbeleid en als gevolg daarvan behoefte aan Inspecteurs die het rulingteam zullen bemensen. Al deze nieuwe functies, inclusief de uitvoeringstaken bij het onderhavige UBO-register en de mogelijke invoering van Pijler-2 wetgeving zoals door de OESO internationaal is geïntroduceerd, leiden tot een toename in de personeelsbehoefte op het niveau van Inspecteurs. Binnen dit uitgebreide personeelsbestand dient 0,5 fte vrijgemaakt te worden voor het UBO-register. Het UBO-register zal derhalve, in combinatie met de andere diverse nieuwe taken, aanleiding kunnen zijn voor de Inspectie der Belastingen om het aantal Inspecteurs uit te breiden, maar het UBO-register op zich zal daar geen aanleiding voor zijn.</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i/>
          <w:iCs/>
          <w:sz w:val="22"/>
          <w:szCs w:val="22"/>
          <w:lang w:val="nl-NL"/>
        </w:rPr>
      </w:pPr>
      <w:r w:rsidRPr="00EC0D5C">
        <w:rPr>
          <w:rFonts w:ascii="Palatino Linotype" w:hAnsi="Palatino Linotype"/>
          <w:i/>
          <w:iCs/>
          <w:sz w:val="22"/>
          <w:szCs w:val="22"/>
          <w:lang w:val="nl-NL"/>
        </w:rPr>
        <w:t>De Raad merkt op dat uit een bij het adviesverzoek gevoegde brief blijkt dat er een eerste en jaarlijkse registratieheffing zal worden geheven en wijst erop dat een dergelijke heffing in beginsel bij landsverordening moet worden geheven. Slechts bij een retributie, zo stelt de Raad, kan in zekere mate de regeling ervan bij lagere wetgeving worden toegelaten.</w:t>
      </w:r>
    </w:p>
    <w:p w:rsidR="00EC0D5C" w:rsidRPr="00EC0D5C" w:rsidRDefault="00EC0D5C" w:rsidP="00EC0D5C">
      <w:pPr>
        <w:spacing w:line="259" w:lineRule="auto"/>
        <w:jc w:val="both"/>
        <w:rPr>
          <w:rFonts w:ascii="Palatino Linotype" w:hAnsi="Palatino Linotype"/>
          <w:sz w:val="22"/>
          <w:szCs w:val="22"/>
          <w:lang w:val="nl-NL" w:eastAsia="nl-NL"/>
        </w:rPr>
      </w:pPr>
      <w:r w:rsidRPr="00EC0D5C">
        <w:rPr>
          <w:rFonts w:ascii="Palatino Linotype" w:hAnsi="Palatino Linotype"/>
          <w:sz w:val="22"/>
          <w:szCs w:val="22"/>
          <w:lang w:val="nl-NL" w:eastAsia="nl-NL"/>
        </w:rPr>
        <w:t>De regering deelt dit standpunt. Om die reden is dan ook in dit landsbesluit geen bepaling opgenomen die de registratieheffing moet regelen. Te zijner tijd zal dan ook bij landsverordening de heffing van de voor de UBO in te voeren registratieheffing separaat worden geregeld.</w:t>
      </w:r>
    </w:p>
    <w:p w:rsidR="00EC0D5C" w:rsidRPr="00EC0D5C" w:rsidRDefault="00EC0D5C" w:rsidP="00EC0D5C">
      <w:pPr>
        <w:spacing w:line="259" w:lineRule="auto"/>
        <w:jc w:val="both"/>
        <w:rPr>
          <w:rFonts w:ascii="Palatino Linotype" w:hAnsi="Palatino Linotype"/>
          <w:sz w:val="22"/>
          <w:szCs w:val="22"/>
          <w:lang w:val="nl-NL" w:eastAsia="nl-NL"/>
        </w:rPr>
      </w:pPr>
    </w:p>
    <w:p w:rsidR="00EC0D5C" w:rsidRPr="00EC0D5C" w:rsidRDefault="00EC0D5C" w:rsidP="00EC0D5C">
      <w:pPr>
        <w:spacing w:line="259" w:lineRule="auto"/>
        <w:jc w:val="both"/>
        <w:rPr>
          <w:rFonts w:ascii="Palatino Linotype" w:hAnsi="Palatino Linotype"/>
          <w:i/>
          <w:iCs/>
          <w:sz w:val="22"/>
          <w:szCs w:val="22"/>
          <w:lang w:val="nl-NL" w:eastAsia="nl-NL"/>
        </w:rPr>
      </w:pPr>
      <w:r w:rsidRPr="00EC0D5C">
        <w:rPr>
          <w:rFonts w:ascii="Palatino Linotype" w:hAnsi="Palatino Linotype"/>
          <w:i/>
          <w:iCs/>
          <w:sz w:val="22"/>
          <w:szCs w:val="22"/>
          <w:lang w:val="nl-NL" w:eastAsia="nl-NL"/>
        </w:rPr>
        <w:t>Gezien de grote gevolgen die het niet voldoen aan de nieuwe regels van het UBO-register voor betrokken kunnen betekenen, alsmede het grote belang voor de bevoegde instanties dat er een solide en met juiste informatie gevuld UBO-register komt, adviseert de Raad om een intensief communicatieplan uit te voeren. Tevens wordt geadviseerd om de invoering van het register na een jaar te evalueren.</w:t>
      </w:r>
    </w:p>
    <w:p w:rsidR="00EC0D5C" w:rsidRPr="00EC0D5C" w:rsidRDefault="00EC0D5C" w:rsidP="00EC0D5C">
      <w:pPr>
        <w:spacing w:line="259" w:lineRule="auto"/>
        <w:jc w:val="both"/>
        <w:rPr>
          <w:rFonts w:ascii="Palatino Linotype" w:hAnsi="Palatino Linotype"/>
          <w:sz w:val="22"/>
          <w:szCs w:val="22"/>
          <w:lang w:val="nl-NL" w:eastAsia="nl-NL"/>
        </w:rPr>
      </w:pPr>
      <w:r w:rsidRPr="00EC0D5C">
        <w:rPr>
          <w:rFonts w:ascii="Palatino Linotype" w:hAnsi="Palatino Linotype"/>
          <w:sz w:val="22"/>
          <w:szCs w:val="22"/>
          <w:lang w:val="nl-NL" w:eastAsia="nl-NL"/>
        </w:rPr>
        <w:t>De regering kan bevestigen dat hierover reeds is gesproken met de Kamer, die ervoor zal zorgen dat er uitgebreide voorlichting zal komen. Deze zal zich enerzijds richten op de dienstverleners die in het algemeen betrokken zijn bij de oprichting en wijzigingen ten aanzien van lichamen en derhalve ook bij registratie in het handelsregister, zoals notariaat, advocatuur, trustkantoren en fiscalisten. Anderzijds zal er ook algemene voorlichting moeten komen voor het grote publiek. De kosten hiervan zullen te zijner tijd evenals de kosten van invoering van het UBO-register moeten worden gevonden in de eerder besproken registratieheffing die nog bij landsverordening zal worden geïntroduceerd. De kosten daarvan zijn opgenomen in de begroting volgens de financiële paragraaf. Hoewel de Raad adviseert om de invoering van het UBO- register na een jaar al te evalueren, is de regering van mening dat een evaluatie beter na drie jaar kan plaatsvinden. Om die reden is in artikel 15 een bepaling opgenomen dat de binnen vier jaar na inwerkingtreding een evaluatie van de werking van het register naar de Staten moet worden gestuurd. De evaluatie kan dan in het derde jaar na invoering plaatsvinden. De reden voor deze latere evaluatie is dat in na invoering van het register alle bestaande entiteiten een jaar de tijd krijgen om hun gegevens aan te leveren. Het UBO-register zal derhalve pas volledig gaan draaien aan het einde van dat jaar. Ook zal het enige tijd kosten om de website van het register online te krijgen. Het heeft pas zin om als dat allemaal effectief is geworden, te evalueren of het goed werkt.</w:t>
      </w:r>
    </w:p>
    <w:p w:rsidR="00EC0D5C" w:rsidRPr="00EC0D5C" w:rsidRDefault="00EC0D5C" w:rsidP="00EC0D5C">
      <w:pPr>
        <w:spacing w:line="259" w:lineRule="auto"/>
        <w:jc w:val="both"/>
        <w:rPr>
          <w:rFonts w:ascii="Palatino Linotype" w:hAnsi="Palatino Linotype"/>
          <w:sz w:val="22"/>
          <w:szCs w:val="22"/>
          <w:lang w:val="nl-NL" w:eastAsia="nl-NL"/>
        </w:rPr>
      </w:pPr>
    </w:p>
    <w:p w:rsidR="00EC0D5C" w:rsidRPr="00EC0D5C" w:rsidRDefault="00EC0D5C" w:rsidP="00EC0D5C">
      <w:pPr>
        <w:jc w:val="both"/>
        <w:rPr>
          <w:rFonts w:ascii="Palatino Linotype" w:hAnsi="Palatino Linotype"/>
          <w:b/>
          <w:sz w:val="22"/>
          <w:szCs w:val="22"/>
          <w:lang w:val="nl-NL"/>
        </w:rPr>
      </w:pPr>
      <w:r w:rsidRPr="00EC0D5C">
        <w:rPr>
          <w:rFonts w:ascii="Palatino Linotype" w:hAnsi="Palatino Linotype"/>
          <w:b/>
          <w:sz w:val="22"/>
          <w:szCs w:val="22"/>
          <w:lang w:val="nl-NL"/>
        </w:rPr>
        <w:t>§6. Artikelsgewijze toelichting</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Artikel 1</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Dit artikel geeft de definities die van belang zijn voor dit landsbesluit. De aangewezen instantie voor het UBO-register is de Kamer van Koophandel en Nijverheid (hierna: Kamer). De Secretaris van de Kamer is degene die bevoegd is om gegevens te registreren en inzage te geven aan bevoegde instanties.</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Teneinde te voorkomen dat de te verwachten hoeveelheid gegevens niet tijdig in het UBO-register zullen kunnen worden opgenomen is de Secretaris bevoegd om één of meer personen aan te wijzen die namens hem deze registratie en gegevensverstrekking mogen uitvoeren.</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Voor het UBO-register wordt aangesloten bij artikel 45, vijftiende lid, van de ALL. In het zesde tot en met elfde lid van dat artikel wordt bepaald wie als uiteindelijke gerechtigde oftewel UBO wordt aangemerkt en van wie derhalve de gegevens moeten worden geregistreerd.</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Artikel 2</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In dit artikel wordt de Kamer aangewezen als de entiteit die het UBO-register houdt, zoals voorgeschreven in artikel 45, vijftiende lid, van de ALL.</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Artikel 3</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De registratie van gegevens zal vooralsnog, vooruitlopend op volledige elektronische aanlevering, mogelijk zijn met behulp van door de Kamer beschikbaar gestelde formulieren welke gedownload kunnen worden van de website van de Kamer. Deze overgangsregeling is terug te vinden in artikel 13. Om zeker te zijn dat de opgave dan wel wijziging ook daadwerkelijk is verwerkt op het portal wordt hiervan per omgaande een bevestiging gestuurd aan het e-mailadres van degene die de opgave dan wel wijziging heeft aangemeld.</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Uiteindelijk zal door middel van een portal de informatie door de administratieplichtigen moeten kunnen worden opgegeven zonder tussenkomst van de Secretaris. Met dien verstande, dat de formele inschrijving van een digitale opgaaf tot inschrijving van een UBO eerst na fiattering door de Secretaris plaats zal vinden, nu een onderzoek als bedoeld in artikel 4 van dit landsbesluit ook bij digitale opgaven -al dan niet via een portal- plaats zal moeten vinden. Waarna tot inschrijving van een juiste en volledige opgaaf van een daartoe bevoegde kan worden overgegaan. Tevens zal het mogelijk zijn voor bevoegde instanties om rechtstreeks, zonder tussenkomst van de Secretaris, inzage te hebben in het UBO-register.</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Artikel 4</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In dit artikel wordt bepaald dat het bestuur van een entiteit gehouden is om de vereiste informatie aan te leveren. Zij kan deze taak overdragen aan een daartoe gemachtigde, bijvoorbeeld een medewerker van de entiteit of een adviseur die de aanmelding namens het bestuur doet; van de volmacht daartoe wordt tevens opgaaf gedaan overeenkomstig artikel 6, tweede lid, onderdeel i, van dit landsbesluit. Het bestuur blijft echter verantwoordelijk voor de juiste, tijdige en volledige aanlevering van de gegevens. Voor de goede orde wordt opgemerkt dat eenmanszaken volgens artikel 1, eerste lid, onderdeel h, van dit landsbesluit, niet als lichamen worden beschouwd.</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In het derde lid is bepaald  dat de notaris ten overstaan van wie een akte en statuten dan wel een wijziging daarvan zijn verleden, hiervan binnen twee weken melding doet aan de Kamer. Hiermee wordt beoogd te voorkomen dat een oprichting van een rechtspersoon of de instelling van een trust of soortgelijke juridische constructie kan worden ingesteld zonder dat dit wordt geregistreerd in het UBO-register.</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Artikel 5</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De Kamer dient toezicht te houden dat aanlevering van gegevens alleen plaatsvindt door daartoe bevoegde personen. Ingeval aanlevering niet plaatsvindt door het bestuur van een entiteit, zal derhalve gevraagd kunnen worden naar een machtiging op grond waarvan degene die aanlevert daartoe bevoegd is. Indien de Kamer niet overtuigd is van de bevoegdheid, kan de Kamer aan de aangever melden waarom aan de bevoegdheid wordt getwijfeld en hiertoe nadere documentatie vragen. Indien de Kamer overtuigd is dat de aanlevering door een bevoegde persoon wordt gedaan, zal de aangeleverde informatie onverwijld worden opgenomen in het UBO-register indien de informatie conform de voorschriften is aangeleverd.</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De Kamer kan ter verificatie van de aangemelde gegevens tevens gebruik maken van de reeds bij de Kamer bekende gegevens uit het handelsregister. Deze kruisverificatie kan bijdragen aan een verhoogde kwaliteit van de in het UBO-register opgenomen gegevens.</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In dit artikel wordt tevens vastgesteld in welke gevallen de Kamer de aangeleverde gegevens niet zal registreren. Een eerste geval is indien de Kamer, op basis van hetgeen in artikel 4 is bepaald, niet overtuigd is dat de gegevens door een bevoegde persoon worden aangeleverd. Daarnaast kan de Kamer registratie weigeren indien de opgave in strijd met enig wettelijk voorschrift of de openbare orde, of indien de opgave innerlijk tegenstrijdig of onvolledig is. De registratie van aangeleverde gegevens wordt ook geweigerd indien de opgave strijdig is met hetgeen reeds door de Kamer in het handelsregister over het lichaam is opgenomen. Tot slot kan registratie worden geweigerd als de Kamer goede redenen heeft om te twijfelen aan de juistheid van de opgave. Het is dan aan het bestuur van de entiteit die de gegevens wenst te registreren om aannemelijk te maken dat de gegevens wel juist zijn of de gegevens aan te passen zodanig dat registratie wel kan plaatsvinden. Indien de Secretaris verzoekt om aanvulling dan wel verbetering van de aangemelde gegevens dient de bevoegde persoon deze gegevens binnen twee weken aan te leveren.</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 xml:space="preserve">De verzoeken en meldingen van de Secretaris als bedoeld in artikel 5, leden vier en zeven, </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Artikel 6</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 xml:space="preserve">Artikel 45 van de ALL bepaalt van wie voor elk lichaam de gegevens moeten worden geregistreerd. Het gaat daarbij om uiteindelijk gerechtigde personen met een belang van ten minste 25% of anders om de bestuurders van de entiteit. Artikel 6 van dit landsbesluit bepaalt vervolgens welke gegevens moeten worden geregistreerd om de identiteit van de geregistreerde te kunnen vaststellen. Ter onderbouwing van die gegevens moeten door het lichaam documenten worden aangeleverd die in het UBO-register worden opgeslagen, zoals bijvoorbeeld een aandeelhoudersregister of een notariële akte. Tevens moet in het UBO-register worden vastgelegd binnen welke bandbreedte het belang valt, namelijk een belang van 25% tot 50%, van 50% tot 75% of van 75% tot 100%, dan wel, ingeval van een bestuurder, de functie die wordt uitgeoefend. Bij </w:t>
      </w:r>
      <w:r w:rsidRPr="00EC0D5C">
        <w:rPr>
          <w:rFonts w:ascii="Palatino Linotype" w:hAnsi="Palatino Linotype" w:cs="Calibri"/>
          <w:sz w:val="22"/>
          <w:szCs w:val="22"/>
          <w:lang w:val="nl-NL"/>
        </w:rPr>
        <w:t xml:space="preserve">ministeriële </w:t>
      </w:r>
      <w:r w:rsidRPr="00EC0D5C">
        <w:rPr>
          <w:rFonts w:ascii="Palatino Linotype" w:hAnsi="Palatino Linotype"/>
          <w:sz w:val="22"/>
          <w:szCs w:val="22"/>
          <w:lang w:val="nl-NL"/>
        </w:rPr>
        <w:t xml:space="preserve">regeling met algemene werking kan worden bepaald dat de benodigde gegevens vanaf een lager percentage moeten worden aangeleverd. Dat geldt dan uiteraard alleen voor de in die </w:t>
      </w:r>
      <w:r w:rsidRPr="00EC0D5C">
        <w:rPr>
          <w:rFonts w:ascii="Palatino Linotype" w:hAnsi="Palatino Linotype" w:cs="Calibri"/>
          <w:sz w:val="22"/>
          <w:szCs w:val="22"/>
          <w:lang w:val="nl-NL"/>
        </w:rPr>
        <w:t xml:space="preserve">ministeriële </w:t>
      </w:r>
      <w:r w:rsidRPr="00EC0D5C">
        <w:rPr>
          <w:rFonts w:ascii="Palatino Linotype" w:hAnsi="Palatino Linotype"/>
          <w:sz w:val="22"/>
          <w:szCs w:val="22"/>
          <w:lang w:val="nl-NL"/>
        </w:rPr>
        <w:t>regeling aangewezen lichamen.</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Op basis van de huidige tekst van artikel 45 van de ALL is het minimum belang waarvoor moet worden geregistreerd, 25%. Op grond van aanwijzing van de FATF zou dit percentage echter moeten vervallen. Derhalve is de tekst van het vierde lid hier reeds op aangepast.</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In het algemeen geldt een bewaarplicht van gegevens gedurende een periode van tien jaren. Om te voorkomen dat na uitschrijving de gegevens meteen niet meer beschikbaar zouden zijn wordt in het vijfde lid bepaald dat de gegevens voor inzage beschikbaar blijven tot tien jaren na ontbinding van het lichaam. Tevens wordt bij elke uitschrijving van een lichaam hiervan melding gemaakt bij de Inspecteur.</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In overeenstemming met de LBP waarin wordt voorgeschreven dat persoonsgegevens niet langer bewaard mogen worden dan noodzakelijk is voor het doel van die registratie wordt in het zesde lid bepaald dat in elk geval de gegevens van een persoon die niet langer als UBO kan worden aangemerkt, uiterlijk tot tien jaren nadat hij niet langer als UBO wordt aangemerkt beschikbaar zullen zijn. Daarna dienen die gegevens overeenkomstig de regels van de LBP verwijderd te worden omdat er dan geen redelijk belang meer is om die gegevens te blijven bewaren. Hierbij verdient opmerking dat indien zou blijken dat iemand volledig ten onrechte als UBO geregistreerd is geweest, de gegevens direct volledig verwijderd dienen te worden. Indien echter blijkt dat iemand ten onrechte geregistreerd staat als UBO, maar in het verleden wel UBO is geweest, dan mogen de gegevens bewaard blijven tot tien jaren nadat de persoon niet langer als UBO aangemerkt diende te worden.</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Het is voor eenieder mogelijk om zekerheid te verkrijgen of diens persoonlijke gegevens in het UBO-register geregistreerd staat of in de afgelopen tien jaren hebben gestaan. Hierbij zijn de bepalingen van de artikelen 27, 28 en 30 van de LBP van overeenkomstige toepassing. De Kamer verstrekt deze informatie aan de verzoeker. Ook indien geen persoonlijke gegevens in het UBO register zijn opgeslagen meldt de Kamer dit aan de verzoeker.</w:t>
      </w:r>
    </w:p>
    <w:p w:rsidR="004B7085" w:rsidRDefault="004B7085">
      <w:pPr>
        <w:widowControl/>
        <w:rPr>
          <w:rFonts w:ascii="Palatino Linotype" w:hAnsi="Palatino Linotype"/>
          <w:sz w:val="22"/>
          <w:szCs w:val="22"/>
          <w:lang w:val="nl-NL"/>
        </w:rPr>
      </w:pPr>
      <w:r>
        <w:rPr>
          <w:rFonts w:ascii="Palatino Linotype" w:hAnsi="Palatino Linotype"/>
          <w:sz w:val="22"/>
          <w:szCs w:val="22"/>
          <w:lang w:val="nl-NL"/>
        </w:rPr>
        <w:br w:type="page"/>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Artikelen 7 en 8</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Op basis van de artikelen 7 en 8 dient een nieuwe registratie dan wel een wijziging van gegevens plaats te vinden binnen twee weken (14 dagen) nadat de oprichting dan wel de wijziging heeft plaatsgevonden. Bij overgangsregeling wordt echter na instelling van het UBO-register aan lichamen, die reeds voorkomen in het handelsregister, een periode van twaalf maanden de tijd gegeven om de van hen te verkrijgen gegevens aan te leveren. Deze overgangsregeling geldt echter niet voor nieuw opgerichte lichamen, die dus binnen twee weken na oprichting de vereiste gegevens moeten aanleveren voor registratie. Zoals in de toelichting bij artikel 5 van dit landsbesluit is opgemerkt, zal de Kamer hierop toezicht houden en lichamen die niet tijdig aanmelden een aanmaning sturen. Mocht ook op die aanmaning geen aanmelding volgen, dan meldt de Secretaris dit bij de Inspecteur, die vervolgens maatregelen kan nemen ter handhaving van bepalingen van dit landsbesluit.</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Artikel 9</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 xml:space="preserve">Dit artikel regelt de inzage in de gegevens van het UBO-register. Zoals aangegeven kunnen alleen de in artikel 45, zestiende lid, van de ALL genoemde instanties inzage krijgen. De bedoeling is dat, wanneer sprake is van elektronische registratie, de gegevens direct door de bevoegde </w:t>
      </w:r>
      <w:r w:rsidRPr="00EC0D5C">
        <w:rPr>
          <w:rFonts w:ascii="Palatino Linotype" w:hAnsi="Palatino Linotype" w:cs="Calibri"/>
          <w:sz w:val="22"/>
          <w:szCs w:val="22"/>
          <w:lang w:val="nl-NL"/>
        </w:rPr>
        <w:t>instanties</w:t>
      </w:r>
      <w:r w:rsidRPr="00EC0D5C">
        <w:rPr>
          <w:rFonts w:ascii="Palatino Linotype" w:hAnsi="Palatino Linotype"/>
          <w:sz w:val="22"/>
          <w:szCs w:val="22"/>
          <w:lang w:val="nl-NL"/>
        </w:rPr>
        <w:t xml:space="preserve"> kunnen worden ingezien, zonder tussenkomst van de Secretaris.</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In afwachting van die elektronische registratie zal vooralsnog echter sprake zijn van aanmelding via een daartoe aangemaakt e-mailadres van de Kamer. In dat geval kunnen de gegevens, indien het gaat om meerdere personen en meerdere lichamen, worden aangeleverd gerangschikt op basis van natuurlijke personen, alfabetisch dan wel op identificatienummer. Bij meerdere gegevens zal dan per natuurlijke persoon worden aangegeven welke gegevens over hem beschikbaar zijn. Wanneer elektronische aangifte via de website mogelijk is geworden, zal de inzage ook op die wijze mogelijk zijn.</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Aangezien er vanuit de Kamer geen controle is op wie bevoegd is om inzage te vragen, zeker wanneer de inzage elektronisch middels het portal mogelijk wordt gemaakt, zal het aan de bevoegde instanties zijn om te zorgen dat er strak op wordt gecontroleerd wie toegang heeft en beschikking heeft over de toegangscodes. Tevens moet er worden gelogd en gemonitord.</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Artikel 10</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Evenzo als de geregistreerde persoon inzage kan krijgen in de gegevens die namens hem zijn opgenomen in het UBO-register, teneinde de juistheid te kunnen controleren, kunnen bevoegde instanties ook aan de Kamer melding doen van discrepanties tussen de geregistreerde gegevens en informatie van derden waar deze bevoegde instanties de beschikking over hebben, op voorwaarde dat dit bij of krachtens een landsverordening dan wel anderszins rechtmatig toegestaan is. Zolang de bevoegde instantie echter met een onderzoek bezig is naar een bepaalde entiteit of persoon dan wel personen, hoeft deze instantie de nieuwe gegevens niet aan te melden dan nadat het onderzoek is afgerond. Dit om te voorkomen dat door een eerdere melding de in het onderzoek betrokken personen erachter komen dat de bevoegde instanties op de hoogte zijn van de juiste gegevens.</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De melding die door de bevoegde instantie wordt gedaan zal als uitgangspunt via de nog in te stellen website plaatsvinden. De inhoud van de melding zal in overeenstemming daarmee worden vormgegeven. De Secretaris verwerkt de nieuw aangeleverde informatie in het UBO register en stelt het bestuur van het lichaam waarvan de UBO gegevens zijn aangepast, in kennis van deze wijziging, zodat zij ook op de hoogte zijn van de in het register opgeslagen informatie.</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Indien de Inspecteur een melding krijgt als bedoeld in het derde lid, doet zij onderzoek hierna en neemt zo nodig maatregelen ter handhaving.</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Het gaat bij deze meldingen om het niet gevolg geven door degene die tot opgave verplicht is aan een aanwijzing van de Secretaris om de opgave te verbeteren als bedoeld in artikel 5, vierde lid, het door degene die tot opgave verplicht is niet volledig aanleveren van alle vereiste documenten zoals omschreven in artikel 6, eerste tot en met derde lid, het door degene die tot opgave verplicht is niet tijdig registreren van een nieuw opgericht of ingesteld lichaam (artikel 7) dan wel een wijziging van gegevens (artikel 8), alsmede het anders dan in de uitoefening van de voorgeschreven taak handelen door (een medewerker van) een bevoegde instantie (artikel 9, eerste lid) dan wel het door de Secretaris zodanig aanleveren van gevraagde gegevens aan een bevoegde instantie dat het betrokken lichaam hier kennis van krijgt.</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Artikel 11</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 xml:space="preserve">In artikel 28a van de ALL wordt bepaald dat dat een administratieve boete van ten hoogste </w:t>
      </w:r>
      <w:proofErr w:type="spellStart"/>
      <w:r w:rsidRPr="00EC0D5C">
        <w:rPr>
          <w:rFonts w:ascii="Palatino Linotype" w:hAnsi="Palatino Linotype"/>
          <w:sz w:val="22"/>
          <w:szCs w:val="22"/>
          <w:lang w:val="nl-NL"/>
        </w:rPr>
        <w:t>NAf</w:t>
      </w:r>
      <w:proofErr w:type="spellEnd"/>
      <w:r w:rsidRPr="00EC0D5C">
        <w:rPr>
          <w:rFonts w:ascii="Palatino Linotype" w:hAnsi="Palatino Linotype"/>
          <w:sz w:val="22"/>
          <w:szCs w:val="22"/>
          <w:lang w:val="nl-NL"/>
        </w:rPr>
        <w:t xml:space="preserve"> 25.000 kan worden opgelegd aan een lichaam dat niet, niet tijdig, of onvolledig de gegevens van de </w:t>
      </w:r>
      <w:proofErr w:type="spellStart"/>
      <w:r w:rsidRPr="00EC0D5C">
        <w:rPr>
          <w:rFonts w:ascii="Palatino Linotype" w:hAnsi="Palatino Linotype"/>
          <w:sz w:val="22"/>
          <w:szCs w:val="22"/>
          <w:lang w:val="nl-NL"/>
        </w:rPr>
        <w:t>UBO’s</w:t>
      </w:r>
      <w:proofErr w:type="spellEnd"/>
      <w:r w:rsidRPr="00EC0D5C">
        <w:rPr>
          <w:rFonts w:ascii="Palatino Linotype" w:hAnsi="Palatino Linotype"/>
          <w:sz w:val="22"/>
          <w:szCs w:val="22"/>
          <w:lang w:val="nl-NL"/>
        </w:rPr>
        <w:t xml:space="preserve"> van dat lichaam registreert. Deze boete kan niet door de Kamer worden opgelegd maar uitsluitend door de Inspecteur. Derhalve is op vier plaatsen in het besluit een bepaling opgenomen dat de Kamer melding maakt van het niet, niet tijdig of onvolledig doen van de vereiste registratie. Ook indien sprake is van een vermoeden van onjuistheid kan de Kamer dit melden. De Inspecteur is dan gehouden om onderzoek hiernaar te doen en kan zo nodig een administratieve boete opleggen. Uiteraard is het ook mogelijk om in ernstige gevallen, bijvoorbeeld indien bij herhaling niet de vereiste informatie is verstrekt of indien op herhaald verzoek hieraan geen gevolg is gegeven, op basis van artikel 49 van de ALL, langs strafrechtelijke weg maatregelen te nemen. Bij ministeriele regeling van 28 mei 2013 (P.B. 2013, no. 63) zijn voorschriften opgenomen inzake boetes die op grond van de ALL kunnen worden opgelegd. Die regeling kan worden uitgebreid ten aanzien van de hiervoor genoemde boetes.</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Artikel 12</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Krachtens de overgangsbepaling van dit landsbesluit heeft de Kamer een periode van zes maanden om, voor zover deze gegevens nog niet zijn geregistreerd, relevante gegevens uit het handelsregister op te nemen in het UBO-register. Voorts krijgen lichamen, die reeds voorkomen in het handelsregister, twaalf maanden de tijd om hun uiteindelijk gerechtigden aan te melden. Dit is enerzijds om iedereen tijd te geven om de benodigde gegevens op te vragen, maar anderzijds ook om de Kamer niet te overladen met een aanzienlijk groot aantal aanmeldingen in een te korte periode. De zes – respectievelijk – twaalfmaandstermijn loopt vanaf de eerste dag van de maand volgende op de datum van inwerkingtreding van dit landsbesluit.</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Voor nieuw opgerichte lichamen zal de termijn van twee weken echter wel gelden.</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Artikel 13</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Als overgangsregeling, zolang elektronische opgaven tot registratie nog niet mogelijk is, dient de Kamer het mogelijk te maken dat de informatie door middel van e-mail wordt aangeleverd, waarna de Kamer zorg draagt voor het vastleggen in het UBO-register. De Secretaris is ook gehouden om op verzoek van de bevoegde instanties informatie te verstrekken uit het UBO-register. Uiteraard zal dit fysieke dossier van het UBO-register zodanig beveiligd moeten zijn dat de geheimhouding van de opgeslagen gegevens verzekerd is, met inachtneming van de hierover door de LBP voorgeschreven regels.</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In het tweede lid wordt voor de verwerking en bewaring van de aangemelde informatie verwezen naar artikel 9 van het Handelsregisterbesluit.</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In het derde lid wordt aan de Kamer opgedragen om zodra de website beschikbaar is, de gegevens van het handmatig bijgehouden UBO register over te nemen op die website.</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Artikel 14</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In artikel 14 is een bepaling opgenomen die het gegevensverkeer regelt tussen de Kamer degenen die tot opgave verplicht zijn. De bepaling regelt wanneer een bericht geacht wordt te zijn verzonden door de Kamer, respectievelijk wanneer een bericht van een tot opgave verplichte dan wel iemand die inzage vraagt inzake de ten aanzien van hem geregistreerde gegevens geacht wordt de Kamer te hebben bereikt.</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Artikel 15</w:t>
      </w:r>
    </w:p>
    <w:p w:rsidR="00EC0D5C" w:rsidRPr="00EC0D5C" w:rsidRDefault="00EC0D5C" w:rsidP="00EC0D5C">
      <w:pPr>
        <w:jc w:val="both"/>
        <w:rPr>
          <w:rFonts w:ascii="Palatino Linotype" w:hAnsi="Palatino Linotype"/>
          <w:sz w:val="22"/>
          <w:szCs w:val="22"/>
          <w:lang w:val="nl-NL"/>
        </w:rPr>
      </w:pPr>
      <w:r w:rsidRPr="00EC0D5C">
        <w:rPr>
          <w:rFonts w:ascii="Palatino Linotype" w:hAnsi="Palatino Linotype"/>
          <w:sz w:val="22"/>
          <w:szCs w:val="22"/>
          <w:lang w:val="nl-NL"/>
        </w:rPr>
        <w:t>Na inwerkingtreding hebben bestaande lichamen nog een jaar de tijd om hun gegevens aan te leveren. Ook moet de website nog online worden gezet. Een gedegen evaluatie van het UBO register heeft pas zin als het register online volledig effectief is geworden. Om die reden wordt voorgesteld dat in het derde jaar na inwerkingtreding, dus twee jaar nadat het UBO-register volledig effectief is geworden, een evaluatie plaatsvindt die voor het einde van dat derde jaar naar de Staten wordt gezonden.</w:t>
      </w: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p>
    <w:p w:rsidR="00EC0D5C" w:rsidRPr="00192812" w:rsidRDefault="00EC0D5C" w:rsidP="00EC0D5C">
      <w:pPr>
        <w:ind w:left="5760"/>
        <w:jc w:val="both"/>
        <w:rPr>
          <w:rFonts w:ascii="Palatino Linotype" w:hAnsi="Palatino Linotype"/>
          <w:sz w:val="22"/>
          <w:szCs w:val="22"/>
          <w:lang w:val="nl-NL"/>
        </w:rPr>
      </w:pPr>
      <w:r w:rsidRPr="00192812">
        <w:rPr>
          <w:rFonts w:ascii="Palatino Linotype" w:hAnsi="Palatino Linotype"/>
          <w:sz w:val="22"/>
          <w:szCs w:val="22"/>
          <w:lang w:val="nl-NL"/>
        </w:rPr>
        <w:t>De Minister van Financiën</w:t>
      </w:r>
      <w:r w:rsidR="009B550C">
        <w:rPr>
          <w:rFonts w:ascii="Palatino Linotype" w:hAnsi="Palatino Linotype"/>
          <w:sz w:val="22"/>
          <w:szCs w:val="22"/>
          <w:lang w:val="nl-NL"/>
        </w:rPr>
        <w:t xml:space="preserve"> a.i.</w:t>
      </w:r>
      <w:r w:rsidRPr="00192812">
        <w:rPr>
          <w:rFonts w:ascii="Palatino Linotype" w:hAnsi="Palatino Linotype"/>
          <w:sz w:val="22"/>
          <w:szCs w:val="22"/>
          <w:lang w:val="nl-NL"/>
        </w:rPr>
        <w:t>,</w:t>
      </w:r>
    </w:p>
    <w:p w:rsidR="00192812" w:rsidRPr="00192812" w:rsidRDefault="00192812" w:rsidP="00192812">
      <w:pPr>
        <w:pStyle w:val="NoSpacing"/>
        <w:ind w:left="5812" w:right="805"/>
        <w:jc w:val="center"/>
        <w:rPr>
          <w:rFonts w:ascii="Palatino Linotype" w:hAnsi="Palatino Linotype"/>
          <w:sz w:val="22"/>
          <w:szCs w:val="22"/>
        </w:rPr>
      </w:pPr>
      <w:r w:rsidRPr="00192812">
        <w:rPr>
          <w:rFonts w:ascii="Palatino Linotype" w:hAnsi="Palatino Linotype"/>
          <w:sz w:val="22"/>
          <w:szCs w:val="22"/>
        </w:rPr>
        <w:t>G.S. PISAS</w:t>
      </w:r>
    </w:p>
    <w:p w:rsidR="00EC0D5C" w:rsidRPr="00192812"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p>
    <w:p w:rsidR="00EC0D5C" w:rsidRPr="00EC0D5C" w:rsidRDefault="00EC0D5C" w:rsidP="00EC0D5C">
      <w:pPr>
        <w:jc w:val="both"/>
        <w:rPr>
          <w:rFonts w:ascii="Palatino Linotype" w:hAnsi="Palatino Linotype"/>
          <w:sz w:val="22"/>
          <w:szCs w:val="22"/>
          <w:lang w:val="nl-NL"/>
        </w:rPr>
      </w:pPr>
    </w:p>
    <w:p w:rsidR="00EC0D5C" w:rsidRPr="0094173B" w:rsidRDefault="00EC0D5C" w:rsidP="0094173B">
      <w:pPr>
        <w:autoSpaceDE w:val="0"/>
        <w:autoSpaceDN w:val="0"/>
        <w:adjustRightInd w:val="0"/>
        <w:rPr>
          <w:rFonts w:ascii="Palatino Linotype" w:hAnsi="Palatino Linotype" w:cs="Arial"/>
          <w:b/>
          <w:sz w:val="20"/>
          <w:lang w:val="nl-NL"/>
        </w:rPr>
      </w:pPr>
    </w:p>
    <w:sectPr w:rsidR="00EC0D5C" w:rsidRPr="0094173B">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MT">
    <w:altName w:val="Arial"/>
    <w:charset w:val="00"/>
    <w:family w:val="auto"/>
    <w:pitch w:val="variable"/>
    <w:sig w:usb0="E0002AFF" w:usb1="C8077843" w:usb2="00000019" w:usb3="00000000" w:csb0="0002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94173B" w:rsidRPr="002E6C27" w:rsidRDefault="0094173B" w:rsidP="0084540E">
      <w:pPr>
        <w:pStyle w:val="FootnoteText"/>
        <w:tabs>
          <w:tab w:val="left" w:pos="90"/>
        </w:tabs>
        <w:rPr>
          <w:sz w:val="18"/>
          <w:szCs w:val="18"/>
          <w:lang w:val="nl-NL"/>
        </w:rPr>
      </w:pPr>
      <w:r w:rsidRPr="002E6C27">
        <w:rPr>
          <w:rStyle w:val="FootnoteReference"/>
          <w:sz w:val="18"/>
          <w:szCs w:val="18"/>
        </w:rPr>
        <w:footnoteRef/>
      </w:r>
      <w:r w:rsidR="0084540E">
        <w:rPr>
          <w:rFonts w:ascii="Palatino Linotype" w:hAnsi="Palatino Linotype"/>
          <w:sz w:val="18"/>
          <w:szCs w:val="18"/>
          <w:lang w:val="nl-NL"/>
        </w:rPr>
        <w:t xml:space="preserve"> </w:t>
      </w:r>
      <w:r w:rsidRPr="002E6C27">
        <w:rPr>
          <w:rFonts w:ascii="Palatino Linotype" w:hAnsi="Palatino Linotype"/>
          <w:sz w:val="18"/>
          <w:szCs w:val="18"/>
          <w:lang w:val="nl-NL"/>
        </w:rPr>
        <w:t xml:space="preserve">P.B. 2013, no. 53, zoals laatstelijk gewijzigd bij </w:t>
      </w:r>
      <w:r w:rsidR="00F33CF7">
        <w:rPr>
          <w:rFonts w:ascii="Palatino Linotype" w:hAnsi="Palatino Linotype"/>
          <w:sz w:val="18"/>
          <w:szCs w:val="18"/>
          <w:lang w:val="nl-NL"/>
        </w:rPr>
        <w:t>P.B. 2024</w:t>
      </w:r>
      <w:r w:rsidR="004B7085">
        <w:rPr>
          <w:rFonts w:ascii="Palatino Linotype" w:hAnsi="Palatino Linotype"/>
          <w:sz w:val="18"/>
          <w:szCs w:val="18"/>
          <w:lang w:val="nl-NL"/>
        </w:rPr>
        <w:t>, no. 40.</w:t>
      </w:r>
    </w:p>
  </w:footnote>
  <w:footnote w:id="2">
    <w:p w:rsidR="0094173B" w:rsidRPr="002E6C27" w:rsidRDefault="0094173B" w:rsidP="0094173B">
      <w:pPr>
        <w:pStyle w:val="FootnoteText"/>
        <w:rPr>
          <w:rFonts w:ascii="Palatino Linotype" w:hAnsi="Palatino Linotype"/>
          <w:sz w:val="18"/>
          <w:szCs w:val="18"/>
          <w:lang w:val="es-ES"/>
        </w:rPr>
      </w:pPr>
      <w:r w:rsidRPr="002E6C27">
        <w:rPr>
          <w:rStyle w:val="FootnoteReference"/>
          <w:rFonts w:ascii="Palatino Linotype" w:hAnsi="Palatino Linotype"/>
          <w:sz w:val="18"/>
          <w:szCs w:val="18"/>
        </w:rPr>
        <w:footnoteRef/>
      </w:r>
      <w:r w:rsidRPr="002E6C27">
        <w:rPr>
          <w:rFonts w:ascii="Palatino Linotype" w:hAnsi="Palatino Linotype"/>
          <w:sz w:val="18"/>
          <w:szCs w:val="18"/>
          <w:lang w:val="es-ES"/>
        </w:rPr>
        <w:t xml:space="preserve"> P.B. 2022, no. 67 (G.T.).</w:t>
      </w:r>
    </w:p>
  </w:footnote>
  <w:footnote w:id="3">
    <w:p w:rsidR="0094173B" w:rsidRPr="00763E0A" w:rsidRDefault="0094173B" w:rsidP="0094173B">
      <w:pPr>
        <w:pStyle w:val="FootnoteText"/>
        <w:rPr>
          <w:rFonts w:ascii="Palatino Linotype" w:hAnsi="Palatino Linotype"/>
          <w:sz w:val="16"/>
          <w:szCs w:val="16"/>
          <w:lang w:val="es-ES"/>
        </w:rPr>
      </w:pPr>
      <w:r w:rsidRPr="002E6C27">
        <w:rPr>
          <w:rStyle w:val="FootnoteReference"/>
          <w:rFonts w:ascii="Palatino Linotype" w:hAnsi="Palatino Linotype"/>
          <w:sz w:val="18"/>
          <w:szCs w:val="18"/>
        </w:rPr>
        <w:footnoteRef/>
      </w:r>
      <w:r w:rsidRPr="002E6C27">
        <w:rPr>
          <w:rFonts w:ascii="Palatino Linotype" w:hAnsi="Palatino Linotype"/>
          <w:sz w:val="18"/>
          <w:szCs w:val="18"/>
          <w:lang w:val="es-ES"/>
        </w:rPr>
        <w:t xml:space="preserve"> P.B. 1944, no. 201.</w:t>
      </w:r>
    </w:p>
  </w:footnote>
  <w:footnote w:id="4">
    <w:p w:rsidR="00EC0D5C" w:rsidRPr="000B6CE6" w:rsidRDefault="00EC0D5C" w:rsidP="00EC0D5C">
      <w:pPr>
        <w:pStyle w:val="FootnoteText"/>
        <w:rPr>
          <w:rFonts w:ascii="Palatino Linotype" w:hAnsi="Palatino Linotype"/>
          <w:sz w:val="18"/>
          <w:szCs w:val="18"/>
        </w:rPr>
      </w:pPr>
      <w:r w:rsidRPr="000B6CE6">
        <w:rPr>
          <w:rStyle w:val="FootnoteReference"/>
          <w:rFonts w:ascii="Palatino Linotype" w:hAnsi="Palatino Linotype"/>
          <w:sz w:val="18"/>
          <w:szCs w:val="18"/>
        </w:rPr>
        <w:footnoteRef/>
      </w:r>
      <w:r w:rsidRPr="000B6CE6">
        <w:rPr>
          <w:rFonts w:ascii="Palatino Linotype" w:hAnsi="Palatino Linotype"/>
          <w:sz w:val="18"/>
          <w:szCs w:val="18"/>
        </w:rPr>
        <w:t xml:space="preserve"> P.B. 2013, no. 53.</w:t>
      </w:r>
    </w:p>
  </w:footnote>
  <w:footnote w:id="5">
    <w:p w:rsidR="00EC0D5C" w:rsidRPr="001659E3" w:rsidRDefault="00EC0D5C" w:rsidP="00EC0D5C">
      <w:pPr>
        <w:pStyle w:val="FootnoteText"/>
        <w:rPr>
          <w:rFonts w:ascii="Palatino Linotype" w:hAnsi="Palatino Linotype"/>
          <w:sz w:val="18"/>
          <w:szCs w:val="18"/>
        </w:rPr>
      </w:pPr>
      <w:r w:rsidRPr="00421367">
        <w:rPr>
          <w:rStyle w:val="FootnoteReference"/>
          <w:rFonts w:ascii="Palatino Linotype" w:hAnsi="Palatino Linotype"/>
          <w:sz w:val="18"/>
          <w:szCs w:val="18"/>
        </w:rPr>
        <w:footnoteRef/>
      </w:r>
      <w:r w:rsidRPr="00421367">
        <w:rPr>
          <w:rFonts w:ascii="Palatino Linotype" w:hAnsi="Palatino Linotype"/>
          <w:sz w:val="18"/>
          <w:szCs w:val="18"/>
        </w:rPr>
        <w:t xml:space="preserve"> Recommendation 24, Transparency and beneficial ownership of legal persons.</w:t>
      </w:r>
    </w:p>
  </w:footnote>
  <w:footnote w:id="6">
    <w:p w:rsidR="00EC0D5C" w:rsidRPr="004B7085" w:rsidRDefault="00EC0D5C" w:rsidP="00EC0D5C">
      <w:pPr>
        <w:pStyle w:val="FootnoteText"/>
        <w:rPr>
          <w:rFonts w:ascii="Palatino Linotype" w:hAnsi="Palatino Linotype"/>
          <w:sz w:val="18"/>
          <w:szCs w:val="18"/>
        </w:rPr>
      </w:pPr>
      <w:r w:rsidRPr="004B7085">
        <w:rPr>
          <w:rStyle w:val="FootnoteReference"/>
          <w:rFonts w:ascii="Palatino Linotype" w:hAnsi="Palatino Linotype"/>
          <w:sz w:val="18"/>
          <w:szCs w:val="18"/>
        </w:rPr>
        <w:footnoteRef/>
      </w:r>
      <w:r w:rsidRPr="004B7085">
        <w:rPr>
          <w:rFonts w:ascii="Palatino Linotype" w:hAnsi="Palatino Linotype"/>
          <w:sz w:val="18"/>
          <w:szCs w:val="18"/>
        </w:rPr>
        <w:t xml:space="preserve"> AB 2010, no. 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EC0D5C">
      <w:rPr>
        <w:rFonts w:ascii="Times New Roman" w:hAnsi="Times New Roman"/>
        <w:b/>
        <w:spacing w:val="-4"/>
        <w:sz w:val="36"/>
      </w:rPr>
      <w:t>58</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EC0D5C">
      <w:rPr>
        <w:rFonts w:ascii="Times New Roman" w:hAnsi="Times New Roman"/>
        <w:b/>
        <w:spacing w:val="-4"/>
        <w:sz w:val="36"/>
      </w:rPr>
      <w:t>58</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74945"/>
    <w:multiLevelType w:val="hybridMultilevel"/>
    <w:tmpl w:val="70643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F5944"/>
    <w:multiLevelType w:val="hybridMultilevel"/>
    <w:tmpl w:val="3E665CD6"/>
    <w:lvl w:ilvl="0" w:tplc="DE8A150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66F61CD"/>
    <w:multiLevelType w:val="hybridMultilevel"/>
    <w:tmpl w:val="5E2C1BE4"/>
    <w:lvl w:ilvl="0" w:tplc="FFFFFFFF">
      <w:start w:val="1"/>
      <w:numFmt w:val="decimal"/>
      <w:lvlText w:val="%1."/>
      <w:lvlJc w:val="left"/>
      <w:pPr>
        <w:ind w:left="1080" w:hanging="360"/>
      </w:pPr>
      <w:rPr>
        <w:rFonts w:hint="default"/>
      </w:rPr>
    </w:lvl>
    <w:lvl w:ilvl="1" w:tplc="3858EC4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21D2A"/>
    <w:multiLevelType w:val="hybridMultilevel"/>
    <w:tmpl w:val="F30EF362"/>
    <w:lvl w:ilvl="0" w:tplc="8F38D4D2">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05AB2"/>
    <w:multiLevelType w:val="hybridMultilevel"/>
    <w:tmpl w:val="2A5463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EF48C2"/>
    <w:multiLevelType w:val="hybridMultilevel"/>
    <w:tmpl w:val="D398EC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08D5459"/>
    <w:multiLevelType w:val="hybridMultilevel"/>
    <w:tmpl w:val="5712C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71F57"/>
    <w:multiLevelType w:val="hybridMultilevel"/>
    <w:tmpl w:val="50C29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C12DE"/>
    <w:multiLevelType w:val="hybridMultilevel"/>
    <w:tmpl w:val="D7F44564"/>
    <w:lvl w:ilvl="0" w:tplc="DB4A24D2">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571E57"/>
    <w:multiLevelType w:val="hybridMultilevel"/>
    <w:tmpl w:val="D4DC84B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AC13D5"/>
    <w:multiLevelType w:val="hybridMultilevel"/>
    <w:tmpl w:val="65304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86686"/>
    <w:multiLevelType w:val="hybridMultilevel"/>
    <w:tmpl w:val="D806F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186D28"/>
    <w:multiLevelType w:val="hybridMultilevel"/>
    <w:tmpl w:val="D74658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834BC9"/>
    <w:multiLevelType w:val="hybridMultilevel"/>
    <w:tmpl w:val="2496D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CF51527"/>
    <w:multiLevelType w:val="hybridMultilevel"/>
    <w:tmpl w:val="66AC6936"/>
    <w:lvl w:ilvl="0" w:tplc="0413000F">
      <w:start w:val="1"/>
      <w:numFmt w:val="decimal"/>
      <w:lvlText w:val="%1."/>
      <w:lvlJc w:val="left"/>
      <w:pPr>
        <w:ind w:left="16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7"/>
  </w:num>
  <w:num w:numId="3">
    <w:abstractNumId w:val="19"/>
  </w:num>
  <w:num w:numId="4">
    <w:abstractNumId w:val="17"/>
  </w:num>
  <w:num w:numId="5">
    <w:abstractNumId w:val="2"/>
  </w:num>
  <w:num w:numId="6">
    <w:abstractNumId w:val="15"/>
  </w:num>
  <w:num w:numId="7">
    <w:abstractNumId w:val="6"/>
  </w:num>
  <w:num w:numId="8">
    <w:abstractNumId w:val="14"/>
  </w:num>
  <w:num w:numId="9">
    <w:abstractNumId w:val="8"/>
  </w:num>
  <w:num w:numId="10">
    <w:abstractNumId w:val="20"/>
  </w:num>
  <w:num w:numId="11">
    <w:abstractNumId w:val="13"/>
  </w:num>
  <w:num w:numId="12">
    <w:abstractNumId w:val="12"/>
  </w:num>
  <w:num w:numId="13">
    <w:abstractNumId w:val="18"/>
  </w:num>
  <w:num w:numId="14">
    <w:abstractNumId w:val="4"/>
  </w:num>
  <w:num w:numId="15">
    <w:abstractNumId w:val="0"/>
  </w:num>
  <w:num w:numId="16">
    <w:abstractNumId w:val="11"/>
  </w:num>
  <w:num w:numId="17">
    <w:abstractNumId w:val="9"/>
  </w:num>
  <w:num w:numId="18">
    <w:abstractNumId w:val="1"/>
  </w:num>
  <w:num w:numId="19">
    <w:abstractNumId w:val="5"/>
  </w:num>
  <w:num w:numId="20">
    <w:abstractNumId w:val="1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92812"/>
    <w:rsid w:val="001A7D22"/>
    <w:rsid w:val="001C27B0"/>
    <w:rsid w:val="001C384D"/>
    <w:rsid w:val="001C4DF2"/>
    <w:rsid w:val="00213227"/>
    <w:rsid w:val="00282C3F"/>
    <w:rsid w:val="002B27B9"/>
    <w:rsid w:val="002E6C27"/>
    <w:rsid w:val="002F0CFE"/>
    <w:rsid w:val="00331A7B"/>
    <w:rsid w:val="00334EF0"/>
    <w:rsid w:val="00390EC1"/>
    <w:rsid w:val="003B694F"/>
    <w:rsid w:val="003C30EB"/>
    <w:rsid w:val="003D1497"/>
    <w:rsid w:val="003D25AC"/>
    <w:rsid w:val="003E6FF3"/>
    <w:rsid w:val="0043209F"/>
    <w:rsid w:val="004B7085"/>
    <w:rsid w:val="004E29EE"/>
    <w:rsid w:val="004E2C9C"/>
    <w:rsid w:val="004E799B"/>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4540E"/>
    <w:rsid w:val="00853D6F"/>
    <w:rsid w:val="00862E7C"/>
    <w:rsid w:val="00864BBA"/>
    <w:rsid w:val="00870E7E"/>
    <w:rsid w:val="00876FF6"/>
    <w:rsid w:val="008A1329"/>
    <w:rsid w:val="008B0FBF"/>
    <w:rsid w:val="008C60C3"/>
    <w:rsid w:val="008D5E2E"/>
    <w:rsid w:val="008D67E9"/>
    <w:rsid w:val="008F676F"/>
    <w:rsid w:val="00910EBB"/>
    <w:rsid w:val="0094173B"/>
    <w:rsid w:val="00957572"/>
    <w:rsid w:val="009671AE"/>
    <w:rsid w:val="009B550C"/>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53256"/>
    <w:rsid w:val="00E65751"/>
    <w:rsid w:val="00E95445"/>
    <w:rsid w:val="00EB1834"/>
    <w:rsid w:val="00EC0D5C"/>
    <w:rsid w:val="00ED69A7"/>
    <w:rsid w:val="00ED6F89"/>
    <w:rsid w:val="00EE4FD2"/>
    <w:rsid w:val="00F33CF7"/>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6A5331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customStyle="1" w:styleId="Bold12">
    <w:name w:val="Bold12"/>
    <w:basedOn w:val="Normal"/>
    <w:next w:val="Normal"/>
    <w:qFormat/>
    <w:rsid w:val="0094173B"/>
    <w:pPr>
      <w:widowControl/>
      <w:spacing w:line="240" w:lineRule="atLeast"/>
    </w:pPr>
    <w:rPr>
      <w:rFonts w:ascii="Calibri" w:hAnsi="Calibri"/>
      <w:snapToGrid/>
      <w:sz w:val="20"/>
      <w:szCs w:val="24"/>
      <w:lang w:val="nl-NL" w:eastAsia="nl-NL"/>
    </w:rPr>
  </w:style>
  <w:style w:type="paragraph" w:styleId="NoSpacing">
    <w:name w:val="No Spacing"/>
    <w:uiPriority w:val="1"/>
    <w:qFormat/>
    <w:rsid w:val="00EC0D5C"/>
    <w:rPr>
      <w:lang w:val="nl-NL"/>
    </w:rPr>
  </w:style>
  <w:style w:type="paragraph" w:styleId="BodyText">
    <w:name w:val="Body Text"/>
    <w:basedOn w:val="Normal"/>
    <w:link w:val="BodyTextChar"/>
    <w:uiPriority w:val="1"/>
    <w:qFormat/>
    <w:rsid w:val="00192812"/>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192812"/>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29</Pages>
  <Words>13006</Words>
  <Characters>71175</Characters>
  <Application>Microsoft Office Word</Application>
  <DocSecurity>0</DocSecurity>
  <Lines>1270</Lines>
  <Paragraphs>356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5</cp:revision>
  <cp:lastPrinted>2011-07-22T21:19:00Z</cp:lastPrinted>
  <dcterms:created xsi:type="dcterms:W3CDTF">2024-06-05T19:36:00Z</dcterms:created>
  <dcterms:modified xsi:type="dcterms:W3CDTF">2024-06-07T16:55:00Z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20240607124329810</vt:lpwstr>
  </property>
</Properties>
</file>