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161A88" w:rsidRPr="00161A88">
        <w:rPr>
          <w:b/>
          <w:sz w:val="36"/>
          <w:szCs w:val="36"/>
          <w:lang w:val="nl-NL"/>
        </w:rPr>
        <w:t>64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161A88" w:rsidRPr="007C0C16" w:rsidRDefault="00161A88" w:rsidP="00161A88">
      <w:pPr>
        <w:pStyle w:val="Title"/>
        <w:jc w:val="both"/>
        <w:rPr>
          <w:rFonts w:ascii="Palatino Linotype" w:hAnsi="Palatino Linotype"/>
          <w:sz w:val="22"/>
          <w:szCs w:val="22"/>
          <w:lang w:val="nl-NL"/>
        </w:rPr>
      </w:pPr>
      <w:r w:rsidRPr="007C0C16">
        <w:rPr>
          <w:rFonts w:ascii="Palatino Linotype" w:hAnsi="Palatino Linotype"/>
          <w:sz w:val="22"/>
          <w:szCs w:val="22"/>
          <w:lang w:val="nl-NL"/>
        </w:rPr>
        <w:t>LANDSBESLUIT</w:t>
      </w:r>
      <w:r w:rsidRPr="007C0C16">
        <w:rPr>
          <w:rFonts w:ascii="Palatino Linotype" w:hAnsi="Palatino Linotype"/>
          <w:spacing w:val="46"/>
          <w:sz w:val="22"/>
          <w:szCs w:val="22"/>
          <w:lang w:val="nl-NL"/>
        </w:rPr>
        <w:t xml:space="preserve"> </w:t>
      </w:r>
      <w:r w:rsidRPr="007C0C16">
        <w:rPr>
          <w:rFonts w:ascii="Palatino Linotype" w:hAnsi="Palatino Linotype"/>
          <w:sz w:val="22"/>
          <w:szCs w:val="22"/>
          <w:lang w:val="nl-NL"/>
        </w:rPr>
        <w:t xml:space="preserve">van de </w:t>
      </w:r>
      <w:r w:rsidR="003E41EE" w:rsidRPr="007C0C16">
        <w:rPr>
          <w:rFonts w:ascii="Palatino Linotype" w:hAnsi="Palatino Linotype"/>
          <w:sz w:val="22"/>
          <w:szCs w:val="22"/>
          <w:lang w:val="nl-NL"/>
        </w:rPr>
        <w:t>16</w:t>
      </w:r>
      <w:r w:rsidR="003E41EE" w:rsidRPr="007C0C16">
        <w:rPr>
          <w:rFonts w:ascii="Palatino Linotype" w:hAnsi="Palatino Linotype"/>
          <w:sz w:val="22"/>
          <w:szCs w:val="22"/>
          <w:vertAlign w:val="superscript"/>
          <w:lang w:val="nl-NL"/>
        </w:rPr>
        <w:t>de</w:t>
      </w:r>
      <w:r w:rsidR="003E41EE" w:rsidRPr="007C0C16">
        <w:rPr>
          <w:rFonts w:ascii="Palatino Linotype" w:hAnsi="Palatino Linotype"/>
          <w:sz w:val="22"/>
          <w:szCs w:val="22"/>
          <w:lang w:val="nl-NL"/>
        </w:rPr>
        <w:t xml:space="preserve"> mei 2024</w:t>
      </w:r>
      <w:r w:rsidRPr="007C0C16">
        <w:rPr>
          <w:rFonts w:ascii="Palatino Linotype" w:hAnsi="Palatino Linotype"/>
          <w:sz w:val="22"/>
          <w:szCs w:val="22"/>
          <w:lang w:val="nl-NL"/>
        </w:rPr>
        <w:t>, no.</w:t>
      </w:r>
      <w:r w:rsidR="00577D59" w:rsidRPr="007C0C16">
        <w:rPr>
          <w:rFonts w:ascii="Palatino Linotype" w:hAnsi="Palatino Linotype"/>
          <w:sz w:val="22"/>
          <w:szCs w:val="22"/>
          <w:lang w:val="nl-NL"/>
        </w:rPr>
        <w:t xml:space="preserve"> 24/1070</w:t>
      </w:r>
      <w:r w:rsidRPr="007C0C16">
        <w:rPr>
          <w:rFonts w:ascii="Palatino Linotype" w:hAnsi="Palatino Linotype"/>
          <w:sz w:val="22"/>
          <w:szCs w:val="22"/>
          <w:lang w:val="nl-NL"/>
        </w:rPr>
        <w:t>, houdende vaststelling van de geconsolideerde tekst van de Vuurwapenverordening 1930</w:t>
      </w:r>
      <w:r w:rsidRPr="007C0C16">
        <w:rPr>
          <w:rStyle w:val="FootnoteReference"/>
          <w:rFonts w:ascii="Palatino Linotype" w:hAnsi="Palatino Linotype"/>
          <w:sz w:val="22"/>
          <w:szCs w:val="22"/>
          <w:lang w:val="nl-NL"/>
        </w:rPr>
        <w:footnoteReference w:id="1"/>
      </w:r>
    </w:p>
    <w:p w:rsidR="00161A88" w:rsidRPr="00355CA4" w:rsidRDefault="00161A88" w:rsidP="00161A88">
      <w:pPr>
        <w:pStyle w:val="Title"/>
        <w:jc w:val="left"/>
        <w:rPr>
          <w:rFonts w:ascii="Palatino Linotype" w:hAnsi="Palatino Linotype"/>
          <w:b w:val="0"/>
          <w:sz w:val="22"/>
          <w:szCs w:val="22"/>
          <w:lang w:val="nl-NL"/>
        </w:rPr>
      </w:pPr>
    </w:p>
    <w:p w:rsidR="00161A88" w:rsidRPr="00355CA4" w:rsidRDefault="00161A88" w:rsidP="00161A88">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161A88" w:rsidRPr="00355CA4" w:rsidRDefault="00161A88" w:rsidP="00161A88">
      <w:pPr>
        <w:pStyle w:val="Title"/>
        <w:rPr>
          <w:rFonts w:ascii="Palatino Linotype" w:hAnsi="Palatino Linotype"/>
          <w:b w:val="0"/>
          <w:sz w:val="22"/>
          <w:szCs w:val="22"/>
          <w:lang w:val="nl-NL"/>
        </w:rPr>
      </w:pPr>
    </w:p>
    <w:p w:rsidR="00161A88" w:rsidRPr="003B48D2" w:rsidRDefault="00161A88" w:rsidP="00161A88">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161A88" w:rsidRPr="00355CA4" w:rsidRDefault="00161A88" w:rsidP="007C0C16">
      <w:pPr>
        <w:pStyle w:val="BodyTextIndent"/>
        <w:ind w:left="0" w:firstLine="0"/>
        <w:rPr>
          <w:rFonts w:ascii="Palatino Linotype" w:hAnsi="Palatino Linotype"/>
          <w:sz w:val="22"/>
          <w:szCs w:val="22"/>
        </w:rPr>
      </w:pPr>
    </w:p>
    <w:p w:rsidR="00161A88" w:rsidRPr="00355CA4" w:rsidRDefault="00161A88" w:rsidP="00161A88">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161A88" w:rsidRPr="00355CA4" w:rsidRDefault="00161A88" w:rsidP="00161A88">
      <w:pPr>
        <w:pStyle w:val="BodyTextIndent"/>
        <w:ind w:left="0"/>
        <w:rPr>
          <w:rFonts w:ascii="Palatino Linotype" w:hAnsi="Palatino Linotype"/>
          <w:sz w:val="22"/>
          <w:szCs w:val="22"/>
        </w:rPr>
      </w:pPr>
    </w:p>
    <w:p w:rsidR="00161A88" w:rsidRPr="00355CA4" w:rsidRDefault="00161A88" w:rsidP="00161A88">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161A88" w:rsidRPr="00355CA4" w:rsidRDefault="00161A88" w:rsidP="00161A88">
      <w:pPr>
        <w:pStyle w:val="BodyTextIndent"/>
        <w:ind w:left="0"/>
        <w:rPr>
          <w:rFonts w:ascii="Palatino Linotype" w:hAnsi="Palatino Linotype"/>
          <w:sz w:val="22"/>
          <w:szCs w:val="22"/>
        </w:rPr>
      </w:pPr>
    </w:p>
    <w:p w:rsidR="00161A88" w:rsidRPr="00355CA4" w:rsidRDefault="00161A88" w:rsidP="00161A88">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161A88" w:rsidRPr="00355CA4" w:rsidRDefault="00161A88" w:rsidP="007C0C16">
      <w:pPr>
        <w:pStyle w:val="BodyTextIndent"/>
        <w:ind w:left="0" w:right="-46" w:firstLine="0"/>
        <w:rPr>
          <w:rFonts w:ascii="Palatino Linotype" w:hAnsi="Palatino Linotype"/>
          <w:sz w:val="22"/>
          <w:szCs w:val="22"/>
        </w:rPr>
      </w:pPr>
    </w:p>
    <w:p w:rsidR="00161A88" w:rsidRPr="00355CA4" w:rsidRDefault="00161A88" w:rsidP="00161A88">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161A88" w:rsidRPr="00355CA4" w:rsidRDefault="00161A88" w:rsidP="00161A88">
      <w:pPr>
        <w:jc w:val="both"/>
        <w:rPr>
          <w:rFonts w:ascii="Palatino Linotype" w:hAnsi="Palatino Linotype"/>
          <w:sz w:val="22"/>
          <w:szCs w:val="22"/>
          <w:lang w:val="nl-NL"/>
        </w:rPr>
      </w:pPr>
    </w:p>
    <w:p w:rsidR="00161A88" w:rsidRPr="00355CA4" w:rsidRDefault="00161A88" w:rsidP="00161A88">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161A88" w:rsidRPr="00355CA4" w:rsidRDefault="00161A88" w:rsidP="00161A88">
      <w:pPr>
        <w:jc w:val="center"/>
        <w:rPr>
          <w:rFonts w:ascii="Palatino Linotype" w:hAnsi="Palatino Linotype"/>
          <w:sz w:val="22"/>
          <w:szCs w:val="22"/>
          <w:lang w:val="nl-NL"/>
        </w:rPr>
      </w:pPr>
    </w:p>
    <w:p w:rsidR="00161A88" w:rsidRPr="00355CA4" w:rsidRDefault="00161A88" w:rsidP="00161A88">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sidRPr="009E6F0B">
        <w:rPr>
          <w:rFonts w:ascii="Palatino Linotype" w:hAnsi="Palatino Linotype"/>
          <w:sz w:val="22"/>
          <w:szCs w:val="22"/>
          <w:lang w:val="nl-NL"/>
        </w:rPr>
        <w:t xml:space="preserve">Vuurwapenverordening 1930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161A88" w:rsidRPr="00355CA4" w:rsidRDefault="00161A88" w:rsidP="00161A88">
      <w:pPr>
        <w:jc w:val="both"/>
        <w:rPr>
          <w:rFonts w:ascii="Palatino Linotype" w:hAnsi="Palatino Linotype"/>
          <w:sz w:val="22"/>
          <w:szCs w:val="22"/>
          <w:lang w:val="nl-NL"/>
        </w:rPr>
      </w:pPr>
    </w:p>
    <w:p w:rsidR="00161A88" w:rsidRPr="00355CA4" w:rsidRDefault="00161A88" w:rsidP="00161A88">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161A88" w:rsidRPr="00355CA4" w:rsidRDefault="00161A88" w:rsidP="00161A88">
      <w:pPr>
        <w:jc w:val="center"/>
        <w:rPr>
          <w:rFonts w:ascii="Palatino Linotype" w:hAnsi="Palatino Linotype"/>
          <w:sz w:val="22"/>
          <w:szCs w:val="22"/>
          <w:lang w:val="nl-NL"/>
        </w:rPr>
      </w:pPr>
    </w:p>
    <w:p w:rsidR="00161A88" w:rsidRPr="00355CA4" w:rsidRDefault="00161A88" w:rsidP="00161A88">
      <w:pPr>
        <w:jc w:val="both"/>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161A88" w:rsidRPr="00355CA4" w:rsidRDefault="00161A88" w:rsidP="00161A88">
      <w:pPr>
        <w:tabs>
          <w:tab w:val="left" w:pos="5387"/>
        </w:tabs>
        <w:rPr>
          <w:rFonts w:ascii="Palatino Linotype" w:hAnsi="Palatino Linotype"/>
          <w:sz w:val="22"/>
          <w:szCs w:val="22"/>
          <w:lang w:val="nl-NL"/>
        </w:rPr>
      </w:pPr>
    </w:p>
    <w:p w:rsidR="00161A88" w:rsidRPr="00355CA4" w:rsidRDefault="00161A88" w:rsidP="00161A88">
      <w:pPr>
        <w:tabs>
          <w:tab w:val="left" w:pos="5387"/>
        </w:tabs>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sidR="00577D59">
        <w:rPr>
          <w:rFonts w:ascii="Palatino Linotype" w:hAnsi="Palatino Linotype"/>
          <w:sz w:val="22"/>
          <w:szCs w:val="22"/>
          <w:lang w:val="nl-NL"/>
        </w:rPr>
        <w:t>16 mei 2024</w:t>
      </w:r>
    </w:p>
    <w:p w:rsidR="00161A88" w:rsidRPr="00355CA4" w:rsidRDefault="007C0C16" w:rsidP="00161A88">
      <w:pPr>
        <w:jc w:val="both"/>
        <w:rPr>
          <w:rFonts w:ascii="Palatino Linotype" w:hAnsi="Palatino Linotype"/>
          <w:sz w:val="22"/>
          <w:szCs w:val="22"/>
          <w:lang w:val="nl-NL"/>
        </w:rPr>
      </w:pPr>
      <w:r>
        <w:rPr>
          <w:rFonts w:ascii="Palatino Linotype" w:hAnsi="Palatino Linotype"/>
          <w:sz w:val="22"/>
          <w:szCs w:val="22"/>
          <w:lang w:val="nl-NL"/>
        </w:rPr>
        <w:t xml:space="preserve">                                                                                                                 L.A. GEORGE-WOUT</w:t>
      </w:r>
    </w:p>
    <w:p w:rsidR="00161A88" w:rsidRPr="00355CA4" w:rsidRDefault="00161A88" w:rsidP="00161A88">
      <w:pPr>
        <w:jc w:val="both"/>
        <w:rPr>
          <w:rFonts w:ascii="Palatino Linotype" w:hAnsi="Palatino Linotype"/>
          <w:sz w:val="22"/>
          <w:szCs w:val="22"/>
          <w:lang w:val="nl-NL"/>
        </w:rPr>
      </w:pPr>
    </w:p>
    <w:p w:rsidR="00161A88" w:rsidRPr="00355CA4" w:rsidRDefault="00161A88" w:rsidP="00161A88">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161A88" w:rsidRPr="00355CA4" w:rsidRDefault="007C0C16" w:rsidP="00161A88">
      <w:pPr>
        <w:jc w:val="both"/>
        <w:rPr>
          <w:rFonts w:ascii="Palatino Linotype" w:hAnsi="Palatino Linotype"/>
          <w:sz w:val="22"/>
          <w:szCs w:val="22"/>
          <w:lang w:val="nl-NL"/>
        </w:rPr>
      </w:pPr>
      <w:r>
        <w:rPr>
          <w:rFonts w:ascii="Palatino Linotype" w:hAnsi="Palatino Linotype"/>
          <w:sz w:val="22"/>
          <w:szCs w:val="22"/>
          <w:lang w:val="nl-NL"/>
        </w:rPr>
        <w:t>S.X.T. HATO</w:t>
      </w:r>
    </w:p>
    <w:p w:rsidR="00161A88" w:rsidRPr="00355CA4" w:rsidRDefault="00161A88" w:rsidP="00161A88">
      <w:pPr>
        <w:jc w:val="both"/>
        <w:rPr>
          <w:rFonts w:ascii="Palatino Linotype" w:hAnsi="Palatino Linotype"/>
          <w:sz w:val="22"/>
          <w:szCs w:val="22"/>
          <w:lang w:val="nl-NL"/>
        </w:rPr>
      </w:pPr>
    </w:p>
    <w:p w:rsidR="00161A88" w:rsidRPr="00355CA4" w:rsidRDefault="00161A88" w:rsidP="00161A88">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Uitgegeven de</w:t>
      </w:r>
      <w:r w:rsidR="007C0C16">
        <w:rPr>
          <w:rFonts w:ascii="Palatino Linotype" w:hAnsi="Palatino Linotype"/>
          <w:sz w:val="22"/>
          <w:szCs w:val="22"/>
          <w:lang w:val="nl-NL"/>
        </w:rPr>
        <w:t xml:space="preserve"> 1</w:t>
      </w:r>
      <w:r w:rsidR="00BE383C">
        <w:rPr>
          <w:rFonts w:ascii="Palatino Linotype" w:hAnsi="Palatino Linotype"/>
          <w:sz w:val="22"/>
          <w:szCs w:val="22"/>
          <w:lang w:val="nl-NL"/>
        </w:rPr>
        <w:t>8</w:t>
      </w:r>
      <w:r w:rsidR="007C0C16" w:rsidRPr="007C0C16">
        <w:rPr>
          <w:rFonts w:ascii="Palatino Linotype" w:hAnsi="Palatino Linotype"/>
          <w:sz w:val="22"/>
          <w:szCs w:val="22"/>
          <w:vertAlign w:val="superscript"/>
          <w:lang w:val="nl-NL"/>
        </w:rPr>
        <w:t>de</w:t>
      </w:r>
      <w:r w:rsidR="007C0C16">
        <w:rPr>
          <w:rFonts w:ascii="Palatino Linotype" w:hAnsi="Palatino Linotype"/>
          <w:sz w:val="22"/>
          <w:szCs w:val="22"/>
          <w:lang w:val="nl-NL"/>
        </w:rPr>
        <w:t xml:space="preserve"> juni 2024</w:t>
      </w:r>
      <w:r w:rsidRPr="00355CA4">
        <w:rPr>
          <w:rFonts w:ascii="Palatino Linotype" w:hAnsi="Palatino Linotype"/>
          <w:sz w:val="22"/>
          <w:szCs w:val="22"/>
          <w:lang w:val="nl-NL"/>
        </w:rPr>
        <w:t xml:space="preserve"> </w:t>
      </w:r>
    </w:p>
    <w:p w:rsidR="00161A88" w:rsidRDefault="00161A88" w:rsidP="007C0C16">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rsidR="007C0C16" w:rsidRDefault="007C0C16" w:rsidP="007C0C16">
      <w:pPr>
        <w:tabs>
          <w:tab w:val="left" w:pos="5387"/>
        </w:tabs>
        <w:jc w:val="both"/>
        <w:rPr>
          <w:rFonts w:ascii="Palatino Linotype" w:hAnsi="Palatino Linotype"/>
          <w:sz w:val="22"/>
          <w:szCs w:val="22"/>
          <w:lang w:val="nl-NL"/>
        </w:rPr>
      </w:pPr>
      <w:r>
        <w:rPr>
          <w:rFonts w:ascii="Palatino Linotype" w:hAnsi="Palatino Linotype"/>
          <w:sz w:val="22"/>
          <w:szCs w:val="22"/>
          <w:lang w:val="nl-NL"/>
        </w:rPr>
        <w:t xml:space="preserve">                                                                                                                 G.S. PISAS</w:t>
      </w:r>
    </w:p>
    <w:p w:rsidR="007C0C16" w:rsidRPr="00355CA4" w:rsidRDefault="007C0C16" w:rsidP="007C0C16">
      <w:pPr>
        <w:tabs>
          <w:tab w:val="left" w:pos="5387"/>
        </w:tabs>
        <w:jc w:val="both"/>
        <w:rPr>
          <w:rFonts w:ascii="Palatino Linotype" w:hAnsi="Palatino Linotype"/>
          <w:sz w:val="22"/>
          <w:szCs w:val="22"/>
          <w:lang w:val="nl-NL"/>
        </w:rPr>
      </w:pPr>
    </w:p>
    <w:p w:rsidR="00161A88" w:rsidRPr="00355CA4" w:rsidRDefault="00161A88" w:rsidP="00161A88">
      <w:pPr>
        <w:ind w:left="4560"/>
        <w:jc w:val="both"/>
        <w:rPr>
          <w:rFonts w:ascii="Palatino Linotype" w:hAnsi="Palatino Linotype"/>
          <w:sz w:val="22"/>
          <w:szCs w:val="22"/>
          <w:lang w:val="nl-NL"/>
        </w:rPr>
      </w:pPr>
    </w:p>
    <w:p w:rsidR="00161A88" w:rsidRDefault="00161A88" w:rsidP="00161A88">
      <w:pPr>
        <w:ind w:right="-29"/>
        <w:jc w:val="both"/>
        <w:rPr>
          <w:rFonts w:ascii="Palatino Linotype" w:hAnsi="Palatino Linotype"/>
          <w:sz w:val="22"/>
          <w:szCs w:val="22"/>
          <w:lang w:val="nl-NL"/>
        </w:rPr>
      </w:pPr>
    </w:p>
    <w:p w:rsidR="00161A88" w:rsidRPr="00355CA4" w:rsidRDefault="00161A88" w:rsidP="00161A88">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sidR="007C0C16">
        <w:rPr>
          <w:rFonts w:ascii="Palatino Linotype" w:hAnsi="Palatino Linotype"/>
          <w:sz w:val="22"/>
          <w:szCs w:val="22"/>
          <w:lang w:val="nl-NL"/>
        </w:rPr>
        <w:t>16</w:t>
      </w:r>
      <w:r w:rsidR="007C0C16" w:rsidRPr="007C0C16">
        <w:rPr>
          <w:rFonts w:ascii="Palatino Linotype" w:hAnsi="Palatino Linotype"/>
          <w:sz w:val="22"/>
          <w:szCs w:val="22"/>
          <w:vertAlign w:val="superscript"/>
          <w:lang w:val="nl-NL"/>
        </w:rPr>
        <w:t>de</w:t>
      </w:r>
      <w:r w:rsidR="007C0C16">
        <w:rPr>
          <w:rFonts w:ascii="Palatino Linotype" w:hAnsi="Palatino Linotype"/>
          <w:sz w:val="22"/>
          <w:szCs w:val="22"/>
          <w:lang w:val="nl-NL"/>
        </w:rPr>
        <w:t xml:space="preserve"> mei 2024</w:t>
      </w:r>
      <w:r w:rsidRPr="00355CA4">
        <w:rPr>
          <w:rFonts w:ascii="Palatino Linotype" w:hAnsi="Palatino Linotype"/>
          <w:sz w:val="22"/>
          <w:szCs w:val="22"/>
          <w:lang w:val="nl-NL"/>
        </w:rPr>
        <w:t>, no.</w:t>
      </w:r>
      <w:r w:rsidR="007C0C16">
        <w:rPr>
          <w:rFonts w:ascii="Palatino Linotype" w:hAnsi="Palatino Linotype"/>
          <w:sz w:val="22"/>
          <w:szCs w:val="22"/>
          <w:lang w:val="nl-NL"/>
        </w:rPr>
        <w:t xml:space="preserve"> 24/1070</w:t>
      </w:r>
      <w:r w:rsidRPr="00355CA4">
        <w:rPr>
          <w:rFonts w:ascii="Palatino Linotype" w:hAnsi="Palatino Linotype"/>
          <w:sz w:val="22"/>
          <w:szCs w:val="22"/>
          <w:lang w:val="nl-NL"/>
        </w:rPr>
        <w:t xml:space="preserve">, houdende vaststelling van de geconsolideerde tekst van de </w:t>
      </w:r>
      <w:r w:rsidRPr="009E6F0B">
        <w:rPr>
          <w:rFonts w:ascii="Palatino Linotype" w:hAnsi="Palatino Linotype"/>
          <w:sz w:val="22"/>
          <w:szCs w:val="22"/>
          <w:lang w:val="nl-NL"/>
        </w:rPr>
        <w:t>Vuurwapenverordening 1930</w:t>
      </w:r>
      <w:r w:rsidRPr="009E6F0B">
        <w:rPr>
          <w:rStyle w:val="FootnoteReference"/>
          <w:rFonts w:ascii="Palatino Linotype" w:hAnsi="Palatino Linotype"/>
          <w:color w:val="000000" w:themeColor="text1"/>
          <w:sz w:val="22"/>
          <w:szCs w:val="22"/>
          <w:lang w:val="nl-NL"/>
        </w:rPr>
        <w:footnoteReference w:id="3"/>
      </w:r>
    </w:p>
    <w:p w:rsidR="00161A88" w:rsidRPr="00355CA4" w:rsidRDefault="00161A88" w:rsidP="00161A88">
      <w:pPr>
        <w:pBdr>
          <w:bottom w:val="single" w:sz="6" w:space="1" w:color="auto"/>
        </w:pBdr>
        <w:ind w:right="-29"/>
        <w:jc w:val="both"/>
        <w:rPr>
          <w:rFonts w:ascii="Palatino Linotype" w:hAnsi="Palatino Linotype"/>
          <w:sz w:val="22"/>
          <w:szCs w:val="22"/>
          <w:lang w:val="nl-NL"/>
        </w:rPr>
      </w:pPr>
    </w:p>
    <w:p w:rsidR="00161A88" w:rsidRPr="00355CA4" w:rsidRDefault="00161A88" w:rsidP="00161A88">
      <w:pPr>
        <w:ind w:right="-29"/>
        <w:jc w:val="center"/>
        <w:rPr>
          <w:rFonts w:ascii="Palatino Linotype" w:hAnsi="Palatino Linotype"/>
          <w:sz w:val="22"/>
          <w:szCs w:val="22"/>
          <w:lang w:val="nl-NL"/>
        </w:rPr>
      </w:pPr>
    </w:p>
    <w:p w:rsidR="00161A88" w:rsidRDefault="00161A88" w:rsidP="00161A88">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9E6F0B">
        <w:rPr>
          <w:rFonts w:ascii="Palatino Linotype" w:hAnsi="Palatino Linotype"/>
          <w:sz w:val="22"/>
          <w:szCs w:val="22"/>
          <w:lang w:val="nl-NL"/>
        </w:rPr>
        <w:t>Vuurwapenverordening 1930 (P.B. 1967, no. 169)</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161A88" w:rsidRDefault="00161A88" w:rsidP="00161A88">
      <w:pPr>
        <w:ind w:right="-29"/>
        <w:rPr>
          <w:rFonts w:ascii="Palatino Linotype" w:hAnsi="Palatino Linotype"/>
          <w:sz w:val="22"/>
          <w:szCs w:val="22"/>
          <w:lang w:val="nl-NL"/>
        </w:rPr>
      </w:pPr>
    </w:p>
    <w:p w:rsidR="00161A88" w:rsidRPr="003E08D9" w:rsidRDefault="00161A88" w:rsidP="00161A88">
      <w:pPr>
        <w:pStyle w:val="ListParagraph"/>
        <w:numPr>
          <w:ilvl w:val="0"/>
          <w:numId w:val="7"/>
        </w:numPr>
        <w:ind w:left="360" w:right="-29"/>
        <w:jc w:val="both"/>
        <w:rPr>
          <w:rFonts w:ascii="Palatino Linotype" w:hAnsi="Palatino Linotype"/>
          <w:sz w:val="22"/>
          <w:szCs w:val="22"/>
        </w:rPr>
      </w:pPr>
      <w:r w:rsidRPr="003E08D9">
        <w:rPr>
          <w:rFonts w:ascii="Palatino Linotype" w:hAnsi="Palatino Linotype"/>
          <w:sz w:val="22"/>
          <w:szCs w:val="22"/>
        </w:rPr>
        <w:t>na wijziging</w:t>
      </w:r>
      <w:r w:rsidRPr="003E08D9">
        <w:rPr>
          <w:rFonts w:ascii="Palatino Linotype" w:hAnsi="Palatino Linotype"/>
          <w:color w:val="FF0000"/>
          <w:sz w:val="22"/>
          <w:szCs w:val="22"/>
        </w:rPr>
        <w:t xml:space="preserve"> </w:t>
      </w:r>
      <w:r w:rsidRPr="003E08D9">
        <w:rPr>
          <w:rFonts w:ascii="Palatino Linotype" w:hAnsi="Palatino Linotype"/>
          <w:sz w:val="22"/>
          <w:szCs w:val="22"/>
        </w:rPr>
        <w:t>tot stand gebracht door het Land Nederlandse Antille</w:t>
      </w:r>
      <w:r>
        <w:rPr>
          <w:rFonts w:ascii="Palatino Linotype" w:hAnsi="Palatino Linotype"/>
          <w:sz w:val="22"/>
          <w:szCs w:val="22"/>
        </w:rPr>
        <w:t>n</w:t>
      </w:r>
      <w:r w:rsidRPr="003E08D9">
        <w:rPr>
          <w:rFonts w:ascii="Palatino Linotype" w:hAnsi="Palatino Linotype"/>
          <w:sz w:val="22"/>
          <w:szCs w:val="22"/>
        </w:rPr>
        <w:t xml:space="preserve"> bij: </w:t>
      </w:r>
    </w:p>
    <w:p w:rsidR="00161A88" w:rsidRPr="00247F31" w:rsidRDefault="00161A88" w:rsidP="00161A88">
      <w:pPr>
        <w:pStyle w:val="ListParagraph"/>
        <w:numPr>
          <w:ilvl w:val="0"/>
          <w:numId w:val="8"/>
        </w:numPr>
        <w:ind w:right="-29"/>
        <w:jc w:val="both"/>
        <w:rPr>
          <w:rFonts w:ascii="Palatino Linotype" w:hAnsi="Palatino Linotype"/>
          <w:color w:val="000000" w:themeColor="text1"/>
          <w:sz w:val="22"/>
          <w:szCs w:val="22"/>
        </w:rPr>
      </w:pPr>
      <w:r w:rsidRPr="00247F31">
        <w:rPr>
          <w:rFonts w:ascii="Palatino Linotype" w:hAnsi="Palatino Linotype"/>
          <w:color w:val="000000" w:themeColor="text1"/>
          <w:sz w:val="22"/>
          <w:szCs w:val="22"/>
        </w:rPr>
        <w:t>Landsverordening van de 12de juli 1993 tot wijziging van de Vuurwapenverordening 1930 (P.B. 1967, no. 169) (P.B. 1993, no</w:t>
      </w:r>
      <w:r>
        <w:rPr>
          <w:rFonts w:ascii="Palatino Linotype" w:hAnsi="Palatino Linotype"/>
          <w:color w:val="000000" w:themeColor="text1"/>
          <w:sz w:val="22"/>
          <w:szCs w:val="22"/>
        </w:rPr>
        <w:t>.</w:t>
      </w:r>
      <w:r w:rsidRPr="00247F31">
        <w:rPr>
          <w:rFonts w:ascii="Palatino Linotype" w:hAnsi="Palatino Linotype"/>
          <w:color w:val="000000" w:themeColor="text1"/>
          <w:sz w:val="22"/>
          <w:szCs w:val="22"/>
        </w:rPr>
        <w:t xml:space="preserve"> 71);</w:t>
      </w:r>
    </w:p>
    <w:p w:rsidR="00161A88" w:rsidRPr="00247F31" w:rsidRDefault="00161A88" w:rsidP="00161A88">
      <w:pPr>
        <w:pStyle w:val="ListParagraph"/>
        <w:numPr>
          <w:ilvl w:val="0"/>
          <w:numId w:val="8"/>
        </w:numPr>
        <w:ind w:right="-29"/>
        <w:jc w:val="both"/>
        <w:rPr>
          <w:rFonts w:ascii="Palatino Linotype" w:hAnsi="Palatino Linotype"/>
          <w:color w:val="000000" w:themeColor="text1"/>
          <w:sz w:val="22"/>
          <w:szCs w:val="22"/>
        </w:rPr>
      </w:pPr>
      <w:r w:rsidRPr="00247F31">
        <w:rPr>
          <w:rFonts w:ascii="Palatino Linotype" w:hAnsi="Palatino Linotype"/>
          <w:color w:val="000000" w:themeColor="text1"/>
          <w:sz w:val="22"/>
          <w:szCs w:val="22"/>
        </w:rPr>
        <w:t xml:space="preserve">Landsverordening van de 27ste juni 1996 tot wijziging van de Vuurwapenverordening 1930 (P.B. 1967, no. </w:t>
      </w:r>
      <w:r>
        <w:rPr>
          <w:rFonts w:ascii="Palatino Linotype" w:hAnsi="Palatino Linotype"/>
          <w:color w:val="000000" w:themeColor="text1"/>
          <w:sz w:val="22"/>
          <w:szCs w:val="22"/>
        </w:rPr>
        <w:t>1</w:t>
      </w:r>
      <w:r w:rsidRPr="00247F31">
        <w:rPr>
          <w:rFonts w:ascii="Palatino Linotype" w:hAnsi="Palatino Linotype"/>
          <w:color w:val="000000" w:themeColor="text1"/>
          <w:sz w:val="22"/>
          <w:szCs w:val="22"/>
        </w:rPr>
        <w:t xml:space="preserve">69) en de Wapenverordening 1931 (P.B. 1967, no. </w:t>
      </w:r>
      <w:r>
        <w:rPr>
          <w:rFonts w:ascii="Palatino Linotype" w:hAnsi="Palatino Linotype"/>
          <w:color w:val="000000" w:themeColor="text1"/>
          <w:sz w:val="22"/>
          <w:szCs w:val="22"/>
        </w:rPr>
        <w:t>1</w:t>
      </w:r>
      <w:r w:rsidRPr="00247F31">
        <w:rPr>
          <w:rFonts w:ascii="Palatino Linotype" w:hAnsi="Palatino Linotype"/>
          <w:color w:val="000000" w:themeColor="text1"/>
          <w:sz w:val="22"/>
          <w:szCs w:val="22"/>
        </w:rPr>
        <w:t>68) (P.B. 1996, no. 74);</w:t>
      </w:r>
    </w:p>
    <w:p w:rsidR="00161A88" w:rsidRPr="00247F31" w:rsidRDefault="00161A88" w:rsidP="00161A88">
      <w:pPr>
        <w:pStyle w:val="ListParagraph"/>
        <w:numPr>
          <w:ilvl w:val="0"/>
          <w:numId w:val="8"/>
        </w:numPr>
        <w:ind w:right="-29"/>
        <w:jc w:val="both"/>
        <w:rPr>
          <w:rFonts w:ascii="Palatino Linotype" w:hAnsi="Palatino Linotype"/>
          <w:color w:val="000000" w:themeColor="text1"/>
          <w:sz w:val="22"/>
          <w:szCs w:val="22"/>
        </w:rPr>
      </w:pPr>
      <w:r w:rsidRPr="001A07DD">
        <w:rPr>
          <w:rFonts w:ascii="Palatino Linotype" w:hAnsi="Palatino Linotype"/>
          <w:color w:val="000000" w:themeColor="text1"/>
          <w:sz w:val="22"/>
          <w:szCs w:val="22"/>
        </w:rPr>
        <w:t>Invoeringslandsverordening wetboek van strafvordering (P.B. 1997, no. 237);</w:t>
      </w:r>
    </w:p>
    <w:p w:rsidR="00161A88" w:rsidRPr="001A07DD" w:rsidRDefault="00161A88" w:rsidP="00161A88">
      <w:pPr>
        <w:pStyle w:val="ListParagraph"/>
        <w:numPr>
          <w:ilvl w:val="0"/>
          <w:numId w:val="8"/>
        </w:numPr>
        <w:ind w:right="-29"/>
        <w:jc w:val="both"/>
        <w:rPr>
          <w:rFonts w:ascii="Palatino Linotype" w:hAnsi="Palatino Linotype"/>
          <w:color w:val="000000" w:themeColor="text1"/>
          <w:sz w:val="22"/>
          <w:szCs w:val="22"/>
        </w:rPr>
      </w:pPr>
      <w:r w:rsidRPr="001A07DD">
        <w:rPr>
          <w:rFonts w:ascii="Palatino Linotype" w:hAnsi="Palatino Linotype"/>
          <w:color w:val="000000" w:themeColor="text1"/>
          <w:sz w:val="22"/>
          <w:szCs w:val="22"/>
        </w:rPr>
        <w:t>Landsverordening van de 29ste december 1999 tot wijziging van de wetgeving in verband met de regeling van de besloten vennootschap (P.B. 1999, no. 242);</w:t>
      </w:r>
    </w:p>
    <w:p w:rsidR="00161A88" w:rsidRPr="00247F31" w:rsidRDefault="00161A88" w:rsidP="00161A88">
      <w:pPr>
        <w:pStyle w:val="ListParagraph"/>
        <w:numPr>
          <w:ilvl w:val="0"/>
          <w:numId w:val="8"/>
        </w:numPr>
        <w:ind w:right="-29"/>
        <w:jc w:val="both"/>
        <w:rPr>
          <w:rFonts w:ascii="Palatino Linotype" w:hAnsi="Palatino Linotype"/>
          <w:color w:val="000000" w:themeColor="text1"/>
          <w:sz w:val="22"/>
          <w:szCs w:val="22"/>
        </w:rPr>
      </w:pPr>
      <w:r w:rsidRPr="00247F31">
        <w:rPr>
          <w:rFonts w:ascii="Palatino Linotype" w:hAnsi="Palatino Linotype"/>
          <w:color w:val="000000" w:themeColor="text1"/>
          <w:sz w:val="22"/>
          <w:szCs w:val="22"/>
        </w:rPr>
        <w:t xml:space="preserve">Landsverordening van de 28ste maart 2000 houdende wijziging van het Wetboek van Strafrecht van de Nederlandse Antillen, de Vuurwapenverordening 1930, de Wapenverordening 1931, de Opiumlandsverordening 1960 en de Verordening van 20 april 1932, houdende enige regelingen van burgerrechtelijke aard bij botsing, aan- of </w:t>
      </w:r>
      <w:proofErr w:type="spellStart"/>
      <w:r w:rsidRPr="00247F31">
        <w:rPr>
          <w:rFonts w:ascii="Palatino Linotype" w:hAnsi="Palatino Linotype"/>
          <w:color w:val="000000" w:themeColor="text1"/>
          <w:sz w:val="22"/>
          <w:szCs w:val="22"/>
        </w:rPr>
        <w:t>overrijding</w:t>
      </w:r>
      <w:proofErr w:type="spellEnd"/>
      <w:r w:rsidRPr="00247F31">
        <w:rPr>
          <w:rFonts w:ascii="Palatino Linotype" w:hAnsi="Palatino Linotype"/>
          <w:color w:val="000000" w:themeColor="text1"/>
          <w:sz w:val="22"/>
          <w:szCs w:val="22"/>
        </w:rPr>
        <w:t xml:space="preserve"> met motorrijtuigen en houdende regeling van de ontzegging van de bevoegdheid motorrijtuigen te besturen (P.B. 1957, no. 75), inzake de bij ernstige misdrijven op te leggen maximum- en minimumstraffen (P.B. 2000, no. 28);</w:t>
      </w:r>
    </w:p>
    <w:p w:rsidR="00161A88" w:rsidRPr="00247F31" w:rsidRDefault="00161A88" w:rsidP="00161A88">
      <w:pPr>
        <w:pStyle w:val="ListParagraph"/>
        <w:numPr>
          <w:ilvl w:val="0"/>
          <w:numId w:val="8"/>
        </w:numPr>
        <w:ind w:right="-29"/>
        <w:jc w:val="both"/>
        <w:rPr>
          <w:rFonts w:ascii="Palatino Linotype" w:hAnsi="Palatino Linotype"/>
          <w:color w:val="000000" w:themeColor="text1"/>
          <w:sz w:val="22"/>
          <w:szCs w:val="22"/>
        </w:rPr>
      </w:pPr>
      <w:r w:rsidRPr="00247F31">
        <w:rPr>
          <w:rFonts w:ascii="Palatino Linotype" w:hAnsi="Palatino Linotype"/>
          <w:color w:val="000000" w:themeColor="text1"/>
          <w:sz w:val="22"/>
          <w:szCs w:val="22"/>
        </w:rPr>
        <w:t>Invoeringslandsverordening admin</w:t>
      </w:r>
      <w:r>
        <w:rPr>
          <w:rFonts w:ascii="Palatino Linotype" w:hAnsi="Palatino Linotype"/>
          <w:color w:val="000000" w:themeColor="text1"/>
          <w:sz w:val="22"/>
          <w:szCs w:val="22"/>
        </w:rPr>
        <w:t>istratieve rechtspraak (P.B. 200</w:t>
      </w:r>
      <w:r w:rsidRPr="00247F31">
        <w:rPr>
          <w:rFonts w:ascii="Palatino Linotype" w:hAnsi="Palatino Linotype"/>
          <w:color w:val="000000" w:themeColor="text1"/>
          <w:sz w:val="22"/>
          <w:szCs w:val="22"/>
        </w:rPr>
        <w:t>1, no. 80);</w:t>
      </w:r>
    </w:p>
    <w:p w:rsidR="00161A88" w:rsidRPr="00247F31" w:rsidRDefault="00161A88" w:rsidP="00161A88">
      <w:pPr>
        <w:pStyle w:val="ListParagraph"/>
        <w:numPr>
          <w:ilvl w:val="0"/>
          <w:numId w:val="8"/>
        </w:numPr>
        <w:ind w:right="-29"/>
        <w:jc w:val="both"/>
        <w:rPr>
          <w:rFonts w:ascii="Palatino Linotype" w:hAnsi="Palatino Linotype"/>
          <w:color w:val="000000" w:themeColor="text1"/>
          <w:sz w:val="22"/>
          <w:szCs w:val="22"/>
        </w:rPr>
      </w:pPr>
      <w:r w:rsidRPr="00247F31">
        <w:rPr>
          <w:rFonts w:ascii="Palatino Linotype" w:hAnsi="Palatino Linotype"/>
          <w:color w:val="000000" w:themeColor="text1"/>
          <w:sz w:val="22"/>
          <w:szCs w:val="22"/>
        </w:rPr>
        <w:t>Invoeringslandsverordening Boek 2 BW (P.B. 2004, no. 16);</w:t>
      </w:r>
    </w:p>
    <w:p w:rsidR="00161A88" w:rsidRPr="00247F31" w:rsidRDefault="00161A88" w:rsidP="00161A88">
      <w:pPr>
        <w:pStyle w:val="ListParagraph"/>
        <w:numPr>
          <w:ilvl w:val="0"/>
          <w:numId w:val="8"/>
        </w:numPr>
        <w:ind w:right="-29"/>
        <w:jc w:val="both"/>
        <w:rPr>
          <w:rFonts w:ascii="Palatino Linotype" w:hAnsi="Palatino Linotype"/>
          <w:color w:val="000000" w:themeColor="text1"/>
          <w:sz w:val="22"/>
          <w:szCs w:val="22"/>
        </w:rPr>
      </w:pPr>
      <w:r w:rsidRPr="00247F31">
        <w:rPr>
          <w:rFonts w:ascii="Palatino Linotype" w:hAnsi="Palatino Linotype"/>
          <w:color w:val="000000" w:themeColor="text1"/>
          <w:sz w:val="22"/>
          <w:szCs w:val="22"/>
        </w:rPr>
        <w:t>Landsverordening van de 2</w:t>
      </w:r>
      <w:r w:rsidRPr="00247F31">
        <w:rPr>
          <w:rFonts w:ascii="Palatino Linotype" w:hAnsi="Palatino Linotype"/>
          <w:color w:val="000000" w:themeColor="text1"/>
          <w:sz w:val="22"/>
          <w:szCs w:val="22"/>
          <w:vertAlign w:val="superscript"/>
        </w:rPr>
        <w:t>de</w:t>
      </w:r>
      <w:r w:rsidRPr="00247F31">
        <w:rPr>
          <w:rFonts w:ascii="Palatino Linotype" w:hAnsi="Palatino Linotype"/>
          <w:color w:val="000000" w:themeColor="text1"/>
          <w:sz w:val="22"/>
          <w:szCs w:val="22"/>
        </w:rPr>
        <w:t xml:space="preserve"> juni 2006 houdende wijziging van de Vuurwapenverordening 1930 (P.B. 1967, no. 169) (P.B. 2006, no. 46);</w:t>
      </w:r>
    </w:p>
    <w:p w:rsidR="00161A88" w:rsidRPr="00247F31" w:rsidRDefault="00161A88" w:rsidP="00161A88">
      <w:pPr>
        <w:tabs>
          <w:tab w:val="left" w:pos="240"/>
        </w:tabs>
        <w:ind w:left="360" w:right="-29" w:firstLine="645"/>
        <w:jc w:val="both"/>
        <w:rPr>
          <w:rFonts w:ascii="Palatino Linotype" w:hAnsi="Palatino Linotype"/>
          <w:color w:val="000000" w:themeColor="text1"/>
          <w:sz w:val="22"/>
          <w:szCs w:val="22"/>
          <w:lang w:val="nl-NL"/>
        </w:rPr>
      </w:pPr>
    </w:p>
    <w:p w:rsidR="00161A88" w:rsidRPr="00247F31" w:rsidRDefault="00161A88" w:rsidP="00161A88">
      <w:pPr>
        <w:pStyle w:val="ListParagraph"/>
        <w:widowControl w:val="0"/>
        <w:numPr>
          <w:ilvl w:val="0"/>
          <w:numId w:val="7"/>
        </w:numPr>
        <w:ind w:left="360" w:right="-29"/>
        <w:jc w:val="both"/>
        <w:rPr>
          <w:rFonts w:ascii="Palatino Linotype" w:hAnsi="Palatino Linotype"/>
          <w:color w:val="000000" w:themeColor="text1"/>
          <w:sz w:val="22"/>
          <w:szCs w:val="22"/>
        </w:rPr>
      </w:pPr>
      <w:r w:rsidRPr="00247F31">
        <w:rPr>
          <w:rFonts w:ascii="Palatino Linotype" w:hAnsi="Palatino Linotype"/>
          <w:color w:val="000000" w:themeColor="text1"/>
          <w:sz w:val="22"/>
          <w:szCs w:val="22"/>
        </w:rPr>
        <w:t>na wijziging tot stand gebracht door het Land Curaçao bij:</w:t>
      </w:r>
    </w:p>
    <w:p w:rsidR="00161A88" w:rsidRPr="00247F31" w:rsidRDefault="00161A88" w:rsidP="00161A88">
      <w:pPr>
        <w:pStyle w:val="Title"/>
        <w:numPr>
          <w:ilvl w:val="0"/>
          <w:numId w:val="9"/>
        </w:numPr>
        <w:jc w:val="both"/>
        <w:rPr>
          <w:rFonts w:ascii="Palatino Linotype" w:hAnsi="Palatino Linotype"/>
          <w:b w:val="0"/>
          <w:color w:val="000000" w:themeColor="text1"/>
          <w:sz w:val="22"/>
          <w:szCs w:val="22"/>
          <w:lang w:val="nl-NL"/>
        </w:rPr>
      </w:pPr>
      <w:r w:rsidRPr="00247F31">
        <w:rPr>
          <w:rFonts w:ascii="Palatino Linotype" w:hAnsi="Palatino Linotype"/>
          <w:b w:val="0"/>
          <w:color w:val="000000" w:themeColor="text1"/>
          <w:sz w:val="22"/>
          <w:szCs w:val="22"/>
          <w:lang w:val="nl-NL"/>
        </w:rPr>
        <w:t xml:space="preserve">Invoeringslandsverordening Wetboek van Strafrecht (P.B. 2011, no. 49); </w:t>
      </w:r>
    </w:p>
    <w:p w:rsidR="00161A88" w:rsidRDefault="00161A88" w:rsidP="00161A88">
      <w:pPr>
        <w:ind w:left="360" w:right="-29" w:hanging="360"/>
        <w:jc w:val="both"/>
        <w:rPr>
          <w:rFonts w:ascii="Palatino Linotype" w:hAnsi="Palatino Linotype"/>
          <w:sz w:val="22"/>
          <w:szCs w:val="22"/>
          <w:lang w:val="nl-NL"/>
        </w:rPr>
      </w:pPr>
    </w:p>
    <w:p w:rsidR="00161A88" w:rsidRPr="00355CA4" w:rsidRDefault="00161A88" w:rsidP="000F1C5E">
      <w:pPr>
        <w:ind w:right="-29"/>
        <w:jc w:val="both"/>
        <w:rPr>
          <w:rFonts w:ascii="Palatino Linotype" w:hAnsi="Palatino Linotype"/>
          <w:sz w:val="22"/>
          <w:szCs w:val="22"/>
          <w:lang w:val="nl-NL"/>
        </w:rPr>
      </w:pPr>
      <w:r w:rsidRPr="003E08D9">
        <w:rPr>
          <w:rFonts w:ascii="Palatino Linotype" w:hAnsi="Palatino Linotype"/>
          <w:sz w:val="22"/>
          <w:szCs w:val="22"/>
          <w:lang w:val="nl-NL"/>
        </w:rPr>
        <w:t>en</w:t>
      </w:r>
    </w:p>
    <w:p w:rsidR="00161A88" w:rsidRPr="00355CA4" w:rsidRDefault="00161A88" w:rsidP="00161A88">
      <w:pPr>
        <w:numPr>
          <w:ilvl w:val="0"/>
          <w:numId w:val="7"/>
        </w:numPr>
        <w:tabs>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161A88" w:rsidRPr="00355CA4" w:rsidRDefault="00161A88" w:rsidP="00161A88">
      <w:pPr>
        <w:jc w:val="both"/>
        <w:rPr>
          <w:rFonts w:ascii="Palatino Linotype" w:hAnsi="Palatino Linotype"/>
          <w:sz w:val="22"/>
          <w:szCs w:val="22"/>
          <w:lang w:val="nl-NL"/>
        </w:rPr>
      </w:pPr>
    </w:p>
    <w:p w:rsidR="00161A88" w:rsidRPr="00355CA4" w:rsidRDefault="00161A88" w:rsidP="00161A88">
      <w:pPr>
        <w:jc w:val="center"/>
        <w:rPr>
          <w:rFonts w:ascii="Palatino Linotype" w:hAnsi="Palatino Linotype"/>
          <w:sz w:val="22"/>
          <w:szCs w:val="22"/>
          <w:lang w:val="nl-NL"/>
        </w:rPr>
      </w:pPr>
      <w:r w:rsidRPr="00355CA4">
        <w:rPr>
          <w:rFonts w:ascii="Palatino Linotype" w:hAnsi="Palatino Linotype"/>
          <w:sz w:val="22"/>
          <w:szCs w:val="22"/>
          <w:lang w:val="nl-NL"/>
        </w:rPr>
        <w:t>-----</w:t>
      </w:r>
    </w:p>
    <w:p w:rsidR="00161A88" w:rsidRPr="00355CA4" w:rsidRDefault="00161A88" w:rsidP="00161A88">
      <w:pPr>
        <w:suppressAutoHyphens/>
        <w:jc w:val="center"/>
        <w:rPr>
          <w:rFonts w:ascii="Palatino Linotype" w:hAnsi="Palatino Linotype"/>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1</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161A88">
      <w:pPr>
        <w:jc w:val="both"/>
        <w:rPr>
          <w:rFonts w:ascii="Palatino Linotype" w:hAnsi="Palatino Linotype" w:cs="Arial"/>
          <w:sz w:val="22"/>
          <w:szCs w:val="22"/>
          <w:lang w:val="nl-NL"/>
        </w:rPr>
      </w:pPr>
      <w:r w:rsidRPr="002C0BCC">
        <w:rPr>
          <w:rFonts w:ascii="Palatino Linotype" w:hAnsi="Palatino Linotype" w:cs="Arial"/>
          <w:sz w:val="22"/>
          <w:szCs w:val="22"/>
          <w:lang w:val="nl-NL"/>
        </w:rPr>
        <w:t xml:space="preserve">Voor de toepassing van deze verordening worden: </w:t>
      </w:r>
    </w:p>
    <w:p w:rsidR="00161A88" w:rsidRPr="00247F31" w:rsidRDefault="00161A88" w:rsidP="00161A88">
      <w:pPr>
        <w:pStyle w:val="ListParagraph"/>
        <w:widowControl w:val="0"/>
        <w:numPr>
          <w:ilvl w:val="0"/>
          <w:numId w:val="10"/>
        </w:numPr>
        <w:ind w:left="360"/>
        <w:jc w:val="both"/>
        <w:rPr>
          <w:rFonts w:ascii="Palatino Linotype" w:hAnsi="Palatino Linotype" w:cs="Arial"/>
          <w:sz w:val="22"/>
          <w:szCs w:val="22"/>
        </w:rPr>
      </w:pPr>
      <w:r w:rsidRPr="00247F31">
        <w:rPr>
          <w:rFonts w:ascii="Palatino Linotype" w:hAnsi="Palatino Linotype" w:cs="Arial"/>
          <w:sz w:val="22"/>
          <w:szCs w:val="22"/>
        </w:rPr>
        <w:t>onder vuurwapenen mede verstaan bommen, hand</w:t>
      </w:r>
      <w:r w:rsidRPr="00247F31">
        <w:rPr>
          <w:rFonts w:ascii="Palatino Linotype" w:hAnsi="Palatino Linotype" w:cs="Arial"/>
          <w:sz w:val="22"/>
          <w:szCs w:val="22"/>
        </w:rPr>
        <w:softHyphen/>
        <w:t xml:space="preserve">granaten en dergelijke voor ontploffing of voor het verspreiden van vergiftige, verstikkende of </w:t>
      </w:r>
      <w:proofErr w:type="spellStart"/>
      <w:r w:rsidRPr="00247F31">
        <w:rPr>
          <w:rFonts w:ascii="Palatino Linotype" w:hAnsi="Palatino Linotype" w:cs="Arial"/>
          <w:sz w:val="22"/>
          <w:szCs w:val="22"/>
        </w:rPr>
        <w:t>weerloosmakende</w:t>
      </w:r>
      <w:proofErr w:type="spellEnd"/>
      <w:r w:rsidRPr="00247F31">
        <w:rPr>
          <w:rFonts w:ascii="Palatino Linotype" w:hAnsi="Palatino Linotype" w:cs="Arial"/>
          <w:sz w:val="22"/>
          <w:szCs w:val="22"/>
        </w:rPr>
        <w:t xml:space="preserve"> gassen bestemde wapenen, vlammenwerpers, zomede, naar bij besluit van de Gouverneur te stellen regelen, alarmpistolen en andere soortgelijke</w:t>
      </w:r>
      <w:r>
        <w:rPr>
          <w:rFonts w:ascii="Palatino Linotype" w:hAnsi="Palatino Linotype" w:cs="Arial"/>
          <w:sz w:val="22"/>
          <w:szCs w:val="22"/>
        </w:rPr>
        <w:t xml:space="preserve"> </w:t>
      </w:r>
      <w:r w:rsidRPr="00247F31">
        <w:rPr>
          <w:rFonts w:ascii="Palatino Linotype" w:hAnsi="Palatino Linotype" w:cs="Arial"/>
          <w:sz w:val="22"/>
          <w:szCs w:val="22"/>
        </w:rPr>
        <w:t xml:space="preserve">voor bedreiging of afdreiging geschikte voorwerpen; </w:t>
      </w:r>
    </w:p>
    <w:p w:rsidR="00161A88" w:rsidRPr="00247F31" w:rsidRDefault="00161A88" w:rsidP="00161A88">
      <w:pPr>
        <w:pStyle w:val="ListParagraph"/>
        <w:widowControl w:val="0"/>
        <w:numPr>
          <w:ilvl w:val="0"/>
          <w:numId w:val="10"/>
        </w:numPr>
        <w:ind w:left="360"/>
        <w:jc w:val="both"/>
        <w:rPr>
          <w:rFonts w:ascii="Palatino Linotype" w:hAnsi="Palatino Linotype" w:cs="Arial"/>
          <w:sz w:val="22"/>
          <w:szCs w:val="22"/>
        </w:rPr>
      </w:pPr>
      <w:r w:rsidRPr="00247F31">
        <w:rPr>
          <w:rFonts w:ascii="Palatino Linotype" w:hAnsi="Palatino Linotype" w:cs="Arial"/>
          <w:sz w:val="22"/>
          <w:szCs w:val="22"/>
        </w:rPr>
        <w:t>onder vuurwapenen begrepen onderdelen van vuur</w:t>
      </w:r>
      <w:r w:rsidRPr="00247F31">
        <w:rPr>
          <w:rFonts w:ascii="Palatino Linotype" w:hAnsi="Palatino Linotype" w:cs="Arial"/>
          <w:sz w:val="22"/>
          <w:szCs w:val="22"/>
        </w:rPr>
        <w:softHyphen/>
        <w:t xml:space="preserve">wapenen; </w:t>
      </w:r>
    </w:p>
    <w:p w:rsidR="00161A88" w:rsidRPr="00247F31" w:rsidRDefault="00161A88" w:rsidP="00161A88">
      <w:pPr>
        <w:pStyle w:val="ListParagraph"/>
        <w:widowControl w:val="0"/>
        <w:numPr>
          <w:ilvl w:val="0"/>
          <w:numId w:val="10"/>
        </w:numPr>
        <w:ind w:left="360"/>
        <w:jc w:val="both"/>
        <w:rPr>
          <w:rFonts w:ascii="Palatino Linotype" w:hAnsi="Palatino Linotype" w:cs="Arial"/>
          <w:sz w:val="22"/>
          <w:szCs w:val="22"/>
        </w:rPr>
      </w:pPr>
      <w:r w:rsidRPr="00247F31">
        <w:rPr>
          <w:rFonts w:ascii="Palatino Linotype" w:hAnsi="Palatino Linotype" w:cs="Arial"/>
          <w:sz w:val="22"/>
          <w:szCs w:val="22"/>
        </w:rPr>
        <w:t>onder munitie begrepen onderdelen van munitie.</w:t>
      </w: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lastRenderedPageBreak/>
        <w:t>Artikel 2</w:t>
      </w:r>
    </w:p>
    <w:p w:rsidR="00161A88" w:rsidRPr="002C0BCC" w:rsidRDefault="00161A88" w:rsidP="00161A88">
      <w:pPr>
        <w:jc w:val="both"/>
        <w:rPr>
          <w:rFonts w:ascii="Palatino Linotype" w:hAnsi="Palatino Linotype" w:cs="Arial"/>
          <w:sz w:val="22"/>
          <w:szCs w:val="22"/>
          <w:lang w:val="nl-NL"/>
        </w:rPr>
      </w:pPr>
    </w:p>
    <w:p w:rsidR="00161A88" w:rsidRPr="00FD7609" w:rsidRDefault="00161A88" w:rsidP="00161A88">
      <w:pPr>
        <w:jc w:val="both"/>
        <w:rPr>
          <w:rFonts w:ascii="Palatino Linotype" w:hAnsi="Palatino Linotype" w:cs="Arial"/>
          <w:sz w:val="22"/>
          <w:szCs w:val="22"/>
          <w:lang w:val="nl-NL"/>
        </w:rPr>
      </w:pPr>
      <w:r w:rsidRPr="00FD7609">
        <w:rPr>
          <w:rFonts w:ascii="Palatino Linotype" w:hAnsi="Palatino Linotype" w:cs="Arial"/>
          <w:sz w:val="22"/>
          <w:szCs w:val="22"/>
          <w:lang w:val="nl-NL"/>
        </w:rPr>
        <w:t>Bij besluit van de Gouverneur kunnen invoer, uitvoer, doorvoer en vervoer van vuurwapenen en van munitie ver</w:t>
      </w:r>
      <w:r w:rsidRPr="00FD7609">
        <w:rPr>
          <w:rFonts w:ascii="Palatino Linotype" w:hAnsi="Palatino Linotype" w:cs="Arial"/>
          <w:sz w:val="22"/>
          <w:szCs w:val="22"/>
          <w:lang w:val="nl-NL"/>
        </w:rPr>
        <w:softHyphen/>
        <w:t>boden worden.</w:t>
      </w:r>
    </w:p>
    <w:p w:rsidR="00161A88" w:rsidRPr="00FD7609" w:rsidRDefault="00161A88" w:rsidP="00161A88">
      <w:pPr>
        <w:jc w:val="both"/>
        <w:rPr>
          <w:rFonts w:ascii="Palatino Linotype" w:hAnsi="Palatino Linotype" w:cs="Arial"/>
          <w:sz w:val="22"/>
          <w:szCs w:val="22"/>
          <w:lang w:val="nl-NL"/>
        </w:rPr>
      </w:pPr>
      <w:r w:rsidRPr="00FD7609">
        <w:rPr>
          <w:rFonts w:ascii="Palatino Linotype" w:hAnsi="Palatino Linotype" w:cs="Arial"/>
          <w:sz w:val="22"/>
          <w:szCs w:val="22"/>
          <w:lang w:val="nl-NL"/>
        </w:rPr>
        <w:t>Naar regelen te stellen bij besluit van de Gouverneur kan van een verbod, als bedoeld in het voorgaand lid, ontheffing worden verleend. Aan die ontheffing kunnen voorwaarden worden verbonden, alsmede de eis, dat zeker</w:t>
      </w:r>
      <w:r w:rsidRPr="00FD7609">
        <w:rPr>
          <w:rFonts w:ascii="Palatino Linotype" w:hAnsi="Palatino Linotype" w:cs="Arial"/>
          <w:sz w:val="22"/>
          <w:szCs w:val="22"/>
          <w:lang w:val="nl-NL"/>
        </w:rPr>
        <w:softHyphen/>
        <w:t>heid voor nakoming van die voorwaarden wordt gesteld.</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3</w:t>
      </w:r>
    </w:p>
    <w:p w:rsidR="00161A88" w:rsidRPr="002C0BCC" w:rsidRDefault="00161A88" w:rsidP="00161A88">
      <w:pPr>
        <w:jc w:val="both"/>
        <w:rPr>
          <w:rFonts w:ascii="Palatino Linotype" w:hAnsi="Palatino Linotype" w:cs="Arial"/>
          <w:sz w:val="22"/>
          <w:szCs w:val="22"/>
          <w:lang w:val="nl-NL"/>
        </w:rPr>
      </w:pPr>
    </w:p>
    <w:p w:rsidR="00161A88" w:rsidRPr="00247F31" w:rsidRDefault="00161A88" w:rsidP="00161A88">
      <w:pPr>
        <w:pStyle w:val="ListParagraph"/>
        <w:widowControl w:val="0"/>
        <w:numPr>
          <w:ilvl w:val="0"/>
          <w:numId w:val="11"/>
        </w:numPr>
        <w:ind w:left="360"/>
        <w:jc w:val="both"/>
        <w:rPr>
          <w:rFonts w:ascii="Palatino Linotype" w:hAnsi="Palatino Linotype" w:cs="Arial"/>
          <w:sz w:val="22"/>
          <w:szCs w:val="22"/>
        </w:rPr>
      </w:pPr>
      <w:r w:rsidRPr="00247F31">
        <w:rPr>
          <w:rFonts w:ascii="Palatino Linotype" w:hAnsi="Palatino Linotype" w:cs="Arial"/>
          <w:sz w:val="22"/>
          <w:szCs w:val="22"/>
        </w:rPr>
        <w:t>Het is verboden een vuurwapen of munitie voor</w:t>
      </w:r>
      <w:r w:rsidRPr="00247F31">
        <w:rPr>
          <w:rFonts w:ascii="Palatino Linotype" w:hAnsi="Palatino Linotype" w:cs="Arial"/>
          <w:sz w:val="22"/>
          <w:szCs w:val="22"/>
        </w:rPr>
        <w:softHyphen/>
        <w:t>handen te hebben, behoudens de uitzonderingen in het volgend lid genoemd.</w:t>
      </w:r>
    </w:p>
    <w:p w:rsidR="00161A88" w:rsidRPr="00247F31" w:rsidRDefault="00161A88" w:rsidP="00161A88">
      <w:pPr>
        <w:pStyle w:val="ListParagraph"/>
        <w:widowControl w:val="0"/>
        <w:numPr>
          <w:ilvl w:val="0"/>
          <w:numId w:val="11"/>
        </w:numPr>
        <w:ind w:left="360"/>
        <w:jc w:val="both"/>
        <w:rPr>
          <w:rFonts w:ascii="Palatino Linotype" w:hAnsi="Palatino Linotype" w:cs="Arial"/>
          <w:sz w:val="22"/>
          <w:szCs w:val="22"/>
        </w:rPr>
      </w:pPr>
      <w:r w:rsidRPr="00247F31">
        <w:rPr>
          <w:rFonts w:ascii="Palatino Linotype" w:hAnsi="Palatino Linotype" w:cs="Arial"/>
          <w:sz w:val="22"/>
          <w:szCs w:val="22"/>
        </w:rPr>
        <w:t>De bevoegdheid om een vuurwapen voorhanden te hebben, komt enkel toe:</w:t>
      </w:r>
    </w:p>
    <w:p w:rsidR="00161A88" w:rsidRPr="00247F31" w:rsidRDefault="00161A88" w:rsidP="00161A88">
      <w:pPr>
        <w:pStyle w:val="ListParagraph"/>
        <w:widowControl w:val="0"/>
        <w:numPr>
          <w:ilvl w:val="0"/>
          <w:numId w:val="12"/>
        </w:numPr>
        <w:jc w:val="both"/>
        <w:rPr>
          <w:rFonts w:ascii="Palatino Linotype" w:hAnsi="Palatino Linotype" w:cs="Arial"/>
          <w:sz w:val="22"/>
          <w:szCs w:val="22"/>
        </w:rPr>
      </w:pPr>
      <w:r w:rsidRPr="00247F31">
        <w:rPr>
          <w:rFonts w:ascii="Palatino Linotype" w:hAnsi="Palatino Linotype" w:cs="Arial"/>
          <w:sz w:val="22"/>
          <w:szCs w:val="22"/>
        </w:rPr>
        <w:t>aan een publiekrechtelijk lichaam;</w:t>
      </w:r>
    </w:p>
    <w:p w:rsidR="00161A88" w:rsidRPr="00247F31" w:rsidRDefault="00161A88" w:rsidP="00161A88">
      <w:pPr>
        <w:pStyle w:val="ListParagraph"/>
        <w:widowControl w:val="0"/>
        <w:numPr>
          <w:ilvl w:val="0"/>
          <w:numId w:val="12"/>
        </w:numPr>
        <w:jc w:val="both"/>
        <w:rPr>
          <w:rFonts w:ascii="Palatino Linotype" w:hAnsi="Palatino Linotype" w:cs="Arial"/>
          <w:sz w:val="22"/>
          <w:szCs w:val="22"/>
        </w:rPr>
      </w:pPr>
      <w:r w:rsidRPr="00247F31">
        <w:rPr>
          <w:rFonts w:ascii="Palatino Linotype" w:hAnsi="Palatino Linotype" w:cs="Arial"/>
          <w:sz w:val="22"/>
          <w:szCs w:val="22"/>
        </w:rPr>
        <w:t xml:space="preserve">aan hem, die het wapen voor een publiekrechtelijk lichaam onder zich heeft; </w:t>
      </w:r>
    </w:p>
    <w:p w:rsidR="00161A88" w:rsidRPr="00247F31" w:rsidRDefault="00161A88" w:rsidP="00161A88">
      <w:pPr>
        <w:pStyle w:val="ListParagraph"/>
        <w:widowControl w:val="0"/>
        <w:numPr>
          <w:ilvl w:val="0"/>
          <w:numId w:val="12"/>
        </w:numPr>
        <w:jc w:val="both"/>
        <w:rPr>
          <w:rFonts w:ascii="Palatino Linotype" w:hAnsi="Palatino Linotype" w:cs="Arial"/>
          <w:sz w:val="22"/>
          <w:szCs w:val="22"/>
        </w:rPr>
      </w:pPr>
      <w:r>
        <w:rPr>
          <w:rFonts w:ascii="Palatino Linotype" w:hAnsi="Palatino Linotype" w:cs="Arial"/>
          <w:sz w:val="22"/>
          <w:szCs w:val="22"/>
        </w:rPr>
        <w:t>aan hem, die ingevolge de “Wapenverordening 1931”</w:t>
      </w:r>
      <w:r w:rsidRPr="00247F31">
        <w:rPr>
          <w:rFonts w:ascii="Palatino Linotype" w:hAnsi="Palatino Linotype" w:cs="Arial"/>
          <w:sz w:val="22"/>
          <w:szCs w:val="22"/>
        </w:rPr>
        <w:t xml:space="preserve"> het wapen bij zich mag hebben;</w:t>
      </w:r>
    </w:p>
    <w:p w:rsidR="00161A88" w:rsidRPr="00247F31" w:rsidRDefault="00161A88" w:rsidP="00161A88">
      <w:pPr>
        <w:pStyle w:val="ListParagraph"/>
        <w:widowControl w:val="0"/>
        <w:numPr>
          <w:ilvl w:val="0"/>
          <w:numId w:val="12"/>
        </w:numPr>
        <w:jc w:val="both"/>
        <w:rPr>
          <w:rFonts w:ascii="Palatino Linotype" w:hAnsi="Palatino Linotype" w:cs="Arial"/>
          <w:sz w:val="22"/>
          <w:szCs w:val="22"/>
        </w:rPr>
      </w:pPr>
      <w:r w:rsidRPr="00247F31">
        <w:rPr>
          <w:rFonts w:ascii="Palatino Linotype" w:hAnsi="Palatino Linotype" w:cs="Arial"/>
          <w:sz w:val="22"/>
          <w:szCs w:val="22"/>
        </w:rPr>
        <w:t xml:space="preserve">aan </w:t>
      </w:r>
      <w:r w:rsidRPr="00C120AB">
        <w:rPr>
          <w:rFonts w:ascii="Palatino Linotype" w:hAnsi="Palatino Linotype" w:cs="Arial"/>
          <w:sz w:val="22"/>
          <w:szCs w:val="22"/>
        </w:rPr>
        <w:t>schietverenigingen met volledige rechtsbevoegdheid</w:t>
      </w:r>
      <w:r w:rsidRPr="00247F31">
        <w:rPr>
          <w:rFonts w:ascii="Palatino Linotype" w:hAnsi="Palatino Linotype" w:cs="Arial"/>
          <w:sz w:val="22"/>
          <w:szCs w:val="22"/>
        </w:rPr>
        <w:t xml:space="preserve"> zolang de in artikel 2a van de Wapenverordening 1931 bedoelde vergunning van kracht is, benevens aan de bij landsbesluit houdende algemene maatregelen, toegelaten weerkorpsen;</w:t>
      </w:r>
    </w:p>
    <w:p w:rsidR="00161A88" w:rsidRPr="00FD7609" w:rsidRDefault="00161A88" w:rsidP="00161A88">
      <w:pPr>
        <w:pStyle w:val="ListParagraph"/>
        <w:widowControl w:val="0"/>
        <w:numPr>
          <w:ilvl w:val="0"/>
          <w:numId w:val="12"/>
        </w:numPr>
        <w:jc w:val="both"/>
        <w:rPr>
          <w:rFonts w:ascii="Palatino Linotype" w:hAnsi="Palatino Linotype" w:cs="Arial"/>
          <w:sz w:val="22"/>
          <w:szCs w:val="22"/>
        </w:rPr>
      </w:pPr>
      <w:r w:rsidRPr="00247F31">
        <w:rPr>
          <w:rFonts w:ascii="Palatino Linotype" w:hAnsi="Palatino Linotype" w:cs="Arial"/>
          <w:sz w:val="22"/>
          <w:szCs w:val="22"/>
        </w:rPr>
        <w:t>aan hem, die het wapen voorhanden heeft met schrif</w:t>
      </w:r>
      <w:r w:rsidRPr="00247F31">
        <w:rPr>
          <w:rFonts w:ascii="Palatino Linotype" w:hAnsi="Palatino Linotype" w:cs="Arial"/>
          <w:sz w:val="22"/>
          <w:szCs w:val="22"/>
        </w:rPr>
        <w:softHyphen/>
        <w:t>telijke algemene of bijzondere machtiging van</w:t>
      </w:r>
      <w:r>
        <w:rPr>
          <w:rFonts w:ascii="Palatino Linotype" w:hAnsi="Palatino Linotype" w:cs="Arial"/>
          <w:sz w:val="22"/>
          <w:szCs w:val="22"/>
        </w:rPr>
        <w:t xml:space="preserve"> de minister van Justitie</w:t>
      </w:r>
      <w:r w:rsidRPr="00FD7609">
        <w:rPr>
          <w:rFonts w:ascii="Palatino Linotype" w:hAnsi="Palatino Linotype" w:cs="Arial"/>
          <w:sz w:val="22"/>
          <w:szCs w:val="22"/>
        </w:rPr>
        <w:t xml:space="preserve"> of een door hem aan te wijzen ambtenaar. Aan de machti</w:t>
      </w:r>
      <w:r w:rsidRPr="00FD7609">
        <w:rPr>
          <w:rFonts w:ascii="Palatino Linotype" w:hAnsi="Palatino Linotype" w:cs="Arial"/>
          <w:sz w:val="22"/>
          <w:szCs w:val="22"/>
        </w:rPr>
        <w:softHyphen/>
        <w:t>ging kunnen voorwaarden worden verbonden. Zij wordt alleen verleend voor zover enig redelijk belang dat vordert en misbruik van de machtiging of van het vuurwapen niet is te vrezen. Zij kan tot bepaalde tijden en plaatsen worden beperkt.</w:t>
      </w:r>
    </w:p>
    <w:p w:rsidR="00161A88" w:rsidRPr="00C120AB" w:rsidRDefault="00161A88" w:rsidP="00161A88">
      <w:pPr>
        <w:pStyle w:val="ListParagraph"/>
        <w:widowControl w:val="0"/>
        <w:numPr>
          <w:ilvl w:val="0"/>
          <w:numId w:val="11"/>
        </w:numPr>
        <w:ind w:left="360"/>
        <w:jc w:val="both"/>
        <w:rPr>
          <w:rFonts w:ascii="Palatino Linotype" w:hAnsi="Palatino Linotype" w:cs="Arial"/>
          <w:sz w:val="22"/>
          <w:szCs w:val="22"/>
        </w:rPr>
      </w:pPr>
      <w:r w:rsidRPr="00C120AB">
        <w:rPr>
          <w:rFonts w:ascii="Palatino Linotype" w:hAnsi="Palatino Linotype" w:cs="Arial"/>
          <w:sz w:val="22"/>
          <w:szCs w:val="22"/>
        </w:rPr>
        <w:t>De machtiging bedoeld onder 5°. van het voor</w:t>
      </w:r>
      <w:r w:rsidRPr="00C120AB">
        <w:rPr>
          <w:rFonts w:ascii="Palatino Linotype" w:hAnsi="Palatino Linotype" w:cs="Arial"/>
          <w:sz w:val="22"/>
          <w:szCs w:val="22"/>
        </w:rPr>
        <w:softHyphen/>
        <w:t>gaande lid, wordt schriftelijk aangevraagd. De aanvrager verstrekt zo veel mogelijk de van hem gevraagde inlichtin</w:t>
      </w:r>
      <w:r w:rsidRPr="00C120AB">
        <w:rPr>
          <w:rFonts w:ascii="Palatino Linotype" w:hAnsi="Palatino Linotype" w:cs="Arial"/>
          <w:sz w:val="22"/>
          <w:szCs w:val="22"/>
        </w:rPr>
        <w:softHyphen/>
        <w:t>gen en bescheiden. Binnen een maand wordt op de aanvraag</w:t>
      </w:r>
      <w:r>
        <w:rPr>
          <w:rFonts w:ascii="Palatino Linotype" w:hAnsi="Palatino Linotype" w:cs="Arial"/>
          <w:sz w:val="22"/>
          <w:szCs w:val="22"/>
        </w:rPr>
        <w:t xml:space="preserve"> </w:t>
      </w:r>
      <w:r w:rsidRPr="00C120AB">
        <w:rPr>
          <w:rFonts w:ascii="Palatino Linotype" w:hAnsi="Palatino Linotype" w:cs="Arial"/>
          <w:sz w:val="22"/>
          <w:szCs w:val="22"/>
        </w:rPr>
        <w:t>schriftelijk beschikt. Indien de aanvraag geheel of gedeel</w:t>
      </w:r>
      <w:r w:rsidRPr="00C120AB">
        <w:rPr>
          <w:rFonts w:ascii="Palatino Linotype" w:hAnsi="Palatino Linotype" w:cs="Arial"/>
          <w:sz w:val="22"/>
          <w:szCs w:val="22"/>
        </w:rPr>
        <w:softHyphen/>
        <w:t>telijk niet wordt ingewilligd, is de beschikking met redenen omkleed.</w:t>
      </w:r>
    </w:p>
    <w:p w:rsidR="00161A88" w:rsidRPr="00247F31" w:rsidRDefault="00161A88" w:rsidP="00161A88">
      <w:pPr>
        <w:pStyle w:val="ListParagraph"/>
        <w:widowControl w:val="0"/>
        <w:numPr>
          <w:ilvl w:val="0"/>
          <w:numId w:val="11"/>
        </w:numPr>
        <w:ind w:left="360"/>
        <w:jc w:val="both"/>
        <w:rPr>
          <w:rFonts w:ascii="Palatino Linotype" w:hAnsi="Palatino Linotype" w:cs="Arial"/>
          <w:sz w:val="22"/>
          <w:szCs w:val="22"/>
        </w:rPr>
      </w:pPr>
      <w:r>
        <w:rPr>
          <w:rFonts w:ascii="Palatino Linotype" w:hAnsi="Palatino Linotype" w:cs="Arial"/>
          <w:sz w:val="22"/>
          <w:szCs w:val="22"/>
        </w:rPr>
        <w:t>De minister van Justitie</w:t>
      </w:r>
      <w:r w:rsidRPr="00C120AB">
        <w:rPr>
          <w:rFonts w:ascii="Palatino Linotype" w:hAnsi="Palatino Linotype" w:cs="Arial"/>
          <w:sz w:val="22"/>
          <w:szCs w:val="22"/>
        </w:rPr>
        <w:t xml:space="preserve"> </w:t>
      </w:r>
      <w:r>
        <w:rPr>
          <w:rFonts w:ascii="Palatino Linotype" w:hAnsi="Palatino Linotype" w:cs="Arial"/>
          <w:sz w:val="22"/>
          <w:szCs w:val="22"/>
        </w:rPr>
        <w:t xml:space="preserve">of een door hem aan te wijzen ambtenaar </w:t>
      </w:r>
      <w:r w:rsidRPr="00C120AB">
        <w:rPr>
          <w:rFonts w:ascii="Palatino Linotype" w:hAnsi="Palatino Linotype" w:cs="Arial"/>
          <w:sz w:val="22"/>
          <w:szCs w:val="22"/>
        </w:rPr>
        <w:t xml:space="preserve">is te allen tijde bevoegd elke verleende machtiging bij een met redenen omklede beschikking te schorsen of in te trekken. Hij kan in dringende gevallen deze </w:t>
      </w:r>
      <w:r>
        <w:rPr>
          <w:rFonts w:ascii="Palatino Linotype" w:hAnsi="Palatino Linotype" w:cs="Arial"/>
          <w:sz w:val="22"/>
          <w:szCs w:val="22"/>
        </w:rPr>
        <w:t xml:space="preserve">regeling </w:t>
      </w:r>
      <w:r w:rsidRPr="00C120AB">
        <w:rPr>
          <w:rFonts w:ascii="Palatino Linotype" w:hAnsi="Palatino Linotype" w:cs="Arial"/>
          <w:sz w:val="22"/>
          <w:szCs w:val="22"/>
        </w:rPr>
        <w:t>bij voorraad uitvoerbaar verklaren</w:t>
      </w:r>
      <w:r>
        <w:rPr>
          <w:rFonts w:ascii="Palatino Linotype" w:hAnsi="Palatino Linotype" w:cs="Arial"/>
          <w:sz w:val="22"/>
          <w:szCs w:val="22"/>
        </w:rPr>
        <w:t>.</w:t>
      </w:r>
    </w:p>
    <w:p w:rsidR="00161A88" w:rsidRPr="00247F31" w:rsidRDefault="00161A88" w:rsidP="00161A88">
      <w:pPr>
        <w:pStyle w:val="ListParagraph"/>
        <w:widowControl w:val="0"/>
        <w:numPr>
          <w:ilvl w:val="0"/>
          <w:numId w:val="11"/>
        </w:numPr>
        <w:ind w:left="360"/>
        <w:jc w:val="both"/>
        <w:rPr>
          <w:rFonts w:ascii="Palatino Linotype" w:hAnsi="Palatino Linotype" w:cs="Arial"/>
          <w:sz w:val="22"/>
          <w:szCs w:val="22"/>
        </w:rPr>
      </w:pPr>
      <w:r w:rsidRPr="00247F31">
        <w:rPr>
          <w:rFonts w:ascii="Palatino Linotype" w:hAnsi="Palatino Linotype" w:cs="Arial"/>
          <w:sz w:val="22"/>
          <w:szCs w:val="22"/>
        </w:rPr>
        <w:t>Hij, die niet bevoegd is om een vuurwapen voor</w:t>
      </w:r>
      <w:r w:rsidRPr="00247F31">
        <w:rPr>
          <w:rFonts w:ascii="Palatino Linotype" w:hAnsi="Palatino Linotype" w:cs="Arial"/>
          <w:sz w:val="22"/>
          <w:szCs w:val="22"/>
        </w:rPr>
        <w:softHyphen/>
        <w:t>handen te hebben, is eveneens niet bevoegd om munitie voorhanden te hebben, tenzij hij ingevolge bestaande wet</w:t>
      </w:r>
      <w:r w:rsidRPr="00247F31">
        <w:rPr>
          <w:rFonts w:ascii="Palatino Linotype" w:hAnsi="Palatino Linotype" w:cs="Arial"/>
          <w:sz w:val="22"/>
          <w:szCs w:val="22"/>
        </w:rPr>
        <w:softHyphen/>
        <w:t>telijke regelingen tot dit laatste gerechtigd is.</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4</w:t>
      </w:r>
    </w:p>
    <w:p w:rsidR="00161A88" w:rsidRPr="002C0BCC" w:rsidRDefault="00161A88" w:rsidP="00161A88">
      <w:pPr>
        <w:jc w:val="both"/>
        <w:rPr>
          <w:rFonts w:ascii="Palatino Linotype" w:hAnsi="Palatino Linotype" w:cs="Arial"/>
          <w:sz w:val="22"/>
          <w:szCs w:val="22"/>
          <w:lang w:val="nl-NL"/>
        </w:rPr>
      </w:pPr>
    </w:p>
    <w:p w:rsidR="00161A88" w:rsidRPr="00557598" w:rsidRDefault="00161A88" w:rsidP="00161A88">
      <w:pPr>
        <w:pStyle w:val="ListParagraph"/>
        <w:widowControl w:val="0"/>
        <w:numPr>
          <w:ilvl w:val="0"/>
          <w:numId w:val="16"/>
        </w:numPr>
        <w:ind w:left="360"/>
        <w:jc w:val="both"/>
        <w:rPr>
          <w:rFonts w:ascii="Palatino Linotype" w:hAnsi="Palatino Linotype" w:cs="Arial"/>
          <w:sz w:val="22"/>
          <w:szCs w:val="22"/>
        </w:rPr>
      </w:pPr>
      <w:r w:rsidRPr="00557598">
        <w:rPr>
          <w:rFonts w:ascii="Palatino Linotype" w:hAnsi="Palatino Linotype" w:cs="Arial"/>
          <w:sz w:val="22"/>
          <w:szCs w:val="22"/>
        </w:rPr>
        <w:t>Allen, die van het afleveren van vuurwapenen of van munitie aan particulieren een beroep of een gewoonte ma</w:t>
      </w:r>
      <w:r w:rsidRPr="00557598">
        <w:rPr>
          <w:rFonts w:ascii="Palatino Linotype" w:hAnsi="Palatino Linotype" w:cs="Arial"/>
          <w:sz w:val="22"/>
          <w:szCs w:val="22"/>
        </w:rPr>
        <w:softHyphen/>
        <w:t>ken, zijn verplicht een doorlopend register te houden en daarin onverwijld aantekening te doen van alle door hen onder enige titel ontvangen of afgeleverde vuurwapenen of munitie.</w:t>
      </w:r>
    </w:p>
    <w:p w:rsidR="00161A88" w:rsidRPr="00557598" w:rsidRDefault="00161A88" w:rsidP="00161A88">
      <w:pPr>
        <w:pStyle w:val="ListParagraph"/>
        <w:widowControl w:val="0"/>
        <w:numPr>
          <w:ilvl w:val="0"/>
          <w:numId w:val="16"/>
        </w:numPr>
        <w:ind w:left="360"/>
        <w:jc w:val="both"/>
        <w:rPr>
          <w:rFonts w:ascii="Palatino Linotype" w:hAnsi="Palatino Linotype" w:cs="Arial"/>
          <w:sz w:val="22"/>
          <w:szCs w:val="22"/>
        </w:rPr>
      </w:pPr>
      <w:r w:rsidRPr="00557598">
        <w:rPr>
          <w:rFonts w:ascii="Palatino Linotype" w:hAnsi="Palatino Linotype" w:cs="Arial"/>
          <w:sz w:val="22"/>
          <w:szCs w:val="22"/>
        </w:rPr>
        <w:t>Zij zijn verplicht daarin onverwijld te vermelden</w:t>
      </w:r>
      <w:r>
        <w:rPr>
          <w:rFonts w:ascii="Palatino Linotype" w:hAnsi="Palatino Linotype" w:cs="Arial"/>
          <w:sz w:val="22"/>
          <w:szCs w:val="22"/>
        </w:rPr>
        <w:t xml:space="preserve"> </w:t>
      </w:r>
      <w:r w:rsidRPr="00557598">
        <w:rPr>
          <w:rFonts w:ascii="Palatino Linotype" w:hAnsi="Palatino Linotype" w:cs="Arial"/>
          <w:sz w:val="22"/>
          <w:szCs w:val="22"/>
        </w:rPr>
        <w:t xml:space="preserve">nauwkeurige gegevens, gericht op de identificatie van de voorwerpen, de namen en woonplaatsen zowel van degenen van wie de voorwerpen afkomstig of voor wie deze bestemd zijn, als van </w:t>
      </w:r>
      <w:r w:rsidRPr="00D65B13">
        <w:rPr>
          <w:rFonts w:ascii="Palatino Linotype" w:hAnsi="Palatino Linotype" w:cs="Arial"/>
          <w:sz w:val="22"/>
          <w:szCs w:val="22"/>
        </w:rPr>
        <w:t xml:space="preserve">hen uit wier handen </w:t>
      </w:r>
      <w:r w:rsidRPr="00557598">
        <w:rPr>
          <w:rFonts w:ascii="Palatino Linotype" w:hAnsi="Palatino Linotype" w:cs="Arial"/>
          <w:sz w:val="22"/>
          <w:szCs w:val="22"/>
        </w:rPr>
        <w:t>zij de voorwerpen hebben ont</w:t>
      </w:r>
      <w:r w:rsidRPr="00557598">
        <w:rPr>
          <w:rFonts w:ascii="Palatino Linotype" w:hAnsi="Palatino Linotype" w:cs="Arial"/>
          <w:sz w:val="22"/>
          <w:szCs w:val="22"/>
        </w:rPr>
        <w:softHyphen/>
        <w:t xml:space="preserve">vangen of in </w:t>
      </w:r>
      <w:r w:rsidRPr="00D65B13">
        <w:rPr>
          <w:rFonts w:ascii="Palatino Linotype" w:hAnsi="Palatino Linotype" w:cs="Arial"/>
          <w:sz w:val="22"/>
          <w:szCs w:val="22"/>
        </w:rPr>
        <w:t xml:space="preserve">wier handen </w:t>
      </w:r>
      <w:r w:rsidRPr="00557598">
        <w:rPr>
          <w:rFonts w:ascii="Palatino Linotype" w:hAnsi="Palatino Linotype" w:cs="Arial"/>
          <w:sz w:val="22"/>
          <w:szCs w:val="22"/>
        </w:rPr>
        <w:t xml:space="preserve">zij deze hebben afgeleverd en voorts datum en plaats van afgiften van de machtigingen, consenten, geleidebiljetten en </w:t>
      </w:r>
      <w:proofErr w:type="spellStart"/>
      <w:r w:rsidRPr="00557598">
        <w:rPr>
          <w:rFonts w:ascii="Palatino Linotype" w:hAnsi="Palatino Linotype" w:cs="Arial"/>
          <w:sz w:val="22"/>
          <w:szCs w:val="22"/>
        </w:rPr>
        <w:t>permitten</w:t>
      </w:r>
      <w:proofErr w:type="spellEnd"/>
      <w:r w:rsidRPr="00557598">
        <w:rPr>
          <w:rFonts w:ascii="Palatino Linotype" w:hAnsi="Palatino Linotype" w:cs="Arial"/>
          <w:sz w:val="22"/>
          <w:szCs w:val="22"/>
        </w:rPr>
        <w:t xml:space="preserve">, </w:t>
      </w:r>
      <w:r w:rsidRPr="00557598">
        <w:rPr>
          <w:rFonts w:ascii="Palatino Linotype" w:hAnsi="Palatino Linotype" w:cs="Arial"/>
          <w:sz w:val="22"/>
          <w:szCs w:val="22"/>
        </w:rPr>
        <w:lastRenderedPageBreak/>
        <w:t>welke ingevolge deze verordening of de Wapenverordening 1931 aan be</w:t>
      </w:r>
      <w:r w:rsidRPr="00557598">
        <w:rPr>
          <w:rFonts w:ascii="Palatino Linotype" w:hAnsi="Palatino Linotype" w:cs="Arial"/>
          <w:sz w:val="22"/>
          <w:szCs w:val="22"/>
        </w:rPr>
        <w:softHyphen/>
        <w:t xml:space="preserve">doelde personen verleend mochten zijn, alsmede hetgeen verder door </w:t>
      </w:r>
      <w:r>
        <w:rPr>
          <w:rFonts w:ascii="Palatino Linotype" w:hAnsi="Palatino Linotype" w:cs="Arial"/>
          <w:sz w:val="22"/>
          <w:szCs w:val="22"/>
        </w:rPr>
        <w:t xml:space="preserve">de minister van Justitie of een door hem aan te wijzen ambtenaar </w:t>
      </w:r>
      <w:r w:rsidRPr="00557598">
        <w:rPr>
          <w:rFonts w:ascii="Palatino Linotype" w:hAnsi="Palatino Linotype" w:cs="Arial"/>
          <w:sz w:val="22"/>
          <w:szCs w:val="22"/>
        </w:rPr>
        <w:t>mocht worden voorgeschreven.</w:t>
      </w:r>
    </w:p>
    <w:p w:rsidR="00161A88" w:rsidRPr="00FD7609" w:rsidRDefault="00161A88" w:rsidP="00161A88">
      <w:pPr>
        <w:pStyle w:val="ListParagraph"/>
        <w:widowControl w:val="0"/>
        <w:numPr>
          <w:ilvl w:val="0"/>
          <w:numId w:val="16"/>
        </w:numPr>
        <w:ind w:left="360"/>
        <w:jc w:val="both"/>
        <w:rPr>
          <w:rFonts w:ascii="Palatino Linotype" w:hAnsi="Palatino Linotype" w:cs="Arial"/>
          <w:sz w:val="22"/>
          <w:szCs w:val="22"/>
        </w:rPr>
      </w:pPr>
      <w:r w:rsidRPr="00557598">
        <w:rPr>
          <w:rFonts w:ascii="Palatino Linotype" w:hAnsi="Palatino Linotype" w:cs="Arial"/>
          <w:sz w:val="22"/>
          <w:szCs w:val="22"/>
        </w:rPr>
        <w:t xml:space="preserve">Zij zijn verplicht het register op eerste aanvraag ter inzage te vertonen </w:t>
      </w:r>
      <w:r w:rsidRPr="00FD7609">
        <w:rPr>
          <w:rFonts w:ascii="Palatino Linotype" w:hAnsi="Palatino Linotype" w:cs="Arial"/>
          <w:sz w:val="22"/>
          <w:szCs w:val="22"/>
        </w:rPr>
        <w:t>aan elke van de ambtenaren in artikel 13 bedoeld.</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5</w:t>
      </w:r>
    </w:p>
    <w:p w:rsidR="00161A88" w:rsidRPr="002C0BCC" w:rsidRDefault="00161A88" w:rsidP="00161A88">
      <w:pPr>
        <w:jc w:val="both"/>
        <w:rPr>
          <w:rFonts w:ascii="Palatino Linotype" w:hAnsi="Palatino Linotype" w:cs="Arial"/>
          <w:sz w:val="22"/>
          <w:szCs w:val="22"/>
          <w:lang w:val="nl-NL"/>
        </w:rPr>
      </w:pPr>
    </w:p>
    <w:p w:rsidR="00161A88" w:rsidRPr="00557598" w:rsidRDefault="00161A88" w:rsidP="00161A88">
      <w:pPr>
        <w:pStyle w:val="ListParagraph"/>
        <w:widowControl w:val="0"/>
        <w:numPr>
          <w:ilvl w:val="0"/>
          <w:numId w:val="17"/>
        </w:numPr>
        <w:ind w:left="360"/>
        <w:jc w:val="both"/>
        <w:rPr>
          <w:rFonts w:ascii="Palatino Linotype" w:hAnsi="Palatino Linotype" w:cs="Arial"/>
          <w:sz w:val="22"/>
          <w:szCs w:val="22"/>
        </w:rPr>
      </w:pPr>
      <w:r w:rsidRPr="00557598">
        <w:rPr>
          <w:rFonts w:ascii="Palatino Linotype" w:hAnsi="Palatino Linotype" w:cs="Arial"/>
          <w:sz w:val="22"/>
          <w:szCs w:val="22"/>
        </w:rPr>
        <w:t xml:space="preserve">Het is verboden een handgranaat of een dergelijk voor ontploffing of voor het verspreiden van verstikkende of vergiftige gassen bestemd wapen, een vlammenwerper, een kanon, een machinegeweer of een onderdeel van een </w:t>
      </w:r>
      <w:r>
        <w:rPr>
          <w:rFonts w:ascii="Palatino Linotype" w:hAnsi="Palatino Linotype" w:cs="Arial"/>
          <w:sz w:val="22"/>
          <w:szCs w:val="22"/>
        </w:rPr>
        <w:t xml:space="preserve">van </w:t>
      </w:r>
      <w:r w:rsidRPr="00557598">
        <w:rPr>
          <w:rFonts w:ascii="Palatino Linotype" w:hAnsi="Palatino Linotype" w:cs="Arial"/>
          <w:sz w:val="22"/>
          <w:szCs w:val="22"/>
        </w:rPr>
        <w:t>die vuurwapenen te vervaardigen, te herstellen of voorhanden te hebben.</w:t>
      </w:r>
    </w:p>
    <w:p w:rsidR="00161A88" w:rsidRPr="00557598" w:rsidRDefault="00161A88" w:rsidP="00161A88">
      <w:pPr>
        <w:pStyle w:val="ListParagraph"/>
        <w:widowControl w:val="0"/>
        <w:numPr>
          <w:ilvl w:val="0"/>
          <w:numId w:val="17"/>
        </w:numPr>
        <w:ind w:left="360"/>
        <w:jc w:val="both"/>
        <w:rPr>
          <w:rFonts w:ascii="Palatino Linotype" w:hAnsi="Palatino Linotype" w:cs="Arial"/>
          <w:sz w:val="22"/>
          <w:szCs w:val="22"/>
        </w:rPr>
      </w:pPr>
      <w:r w:rsidRPr="00557598">
        <w:rPr>
          <w:rFonts w:ascii="Palatino Linotype" w:hAnsi="Palatino Linotype" w:cs="Arial"/>
          <w:sz w:val="22"/>
          <w:szCs w:val="22"/>
        </w:rPr>
        <w:t xml:space="preserve">Het voorgaande is niet van toepassing ten aanzien van het vervaardigen, herstellen of voorhanden hebben van een </w:t>
      </w:r>
      <w:r>
        <w:rPr>
          <w:rFonts w:ascii="Palatino Linotype" w:hAnsi="Palatino Linotype" w:cs="Arial"/>
          <w:sz w:val="22"/>
          <w:szCs w:val="22"/>
        </w:rPr>
        <w:t xml:space="preserve">van </w:t>
      </w:r>
      <w:r w:rsidRPr="00557598">
        <w:rPr>
          <w:rFonts w:ascii="Palatino Linotype" w:hAnsi="Palatino Linotype" w:cs="Arial"/>
          <w:sz w:val="22"/>
          <w:szCs w:val="22"/>
        </w:rPr>
        <w:t>de daarin genoemde vuurwapenen door iemand, die bevoegd is het wapen voorhanden te hebben.</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6</w:t>
      </w:r>
    </w:p>
    <w:p w:rsidR="00161A88" w:rsidRPr="002C0BCC" w:rsidRDefault="00161A88" w:rsidP="00161A88">
      <w:pPr>
        <w:jc w:val="both"/>
        <w:rPr>
          <w:rFonts w:ascii="Palatino Linotype" w:hAnsi="Palatino Linotype" w:cs="Arial"/>
          <w:sz w:val="22"/>
          <w:szCs w:val="22"/>
          <w:lang w:val="nl-NL"/>
        </w:rPr>
      </w:pPr>
    </w:p>
    <w:p w:rsidR="00161A88" w:rsidRPr="00933B95" w:rsidRDefault="00161A88" w:rsidP="00161A88">
      <w:pPr>
        <w:pStyle w:val="ListParagraph"/>
        <w:widowControl w:val="0"/>
        <w:numPr>
          <w:ilvl w:val="0"/>
          <w:numId w:val="14"/>
        </w:numPr>
        <w:ind w:left="360"/>
        <w:jc w:val="both"/>
        <w:rPr>
          <w:rFonts w:ascii="Palatino Linotype" w:hAnsi="Palatino Linotype" w:cs="Arial"/>
          <w:sz w:val="22"/>
          <w:szCs w:val="22"/>
        </w:rPr>
      </w:pPr>
      <w:r w:rsidRPr="00933B95">
        <w:rPr>
          <w:rFonts w:ascii="Palatino Linotype" w:hAnsi="Palatino Linotype" w:cs="Arial"/>
          <w:sz w:val="22"/>
          <w:szCs w:val="22"/>
        </w:rPr>
        <w:t>Het is verboden een vuurwapen binnen het grondge</w:t>
      </w:r>
      <w:r w:rsidRPr="00933B95">
        <w:rPr>
          <w:rFonts w:ascii="Palatino Linotype" w:hAnsi="Palatino Linotype" w:cs="Arial"/>
          <w:sz w:val="22"/>
          <w:szCs w:val="22"/>
        </w:rPr>
        <w:softHyphen/>
        <w:t>bied van Curaçao af te leveren.</w:t>
      </w:r>
    </w:p>
    <w:p w:rsidR="00161A88" w:rsidRPr="00933B95" w:rsidRDefault="00161A88" w:rsidP="00161A88">
      <w:pPr>
        <w:pStyle w:val="ListParagraph"/>
        <w:widowControl w:val="0"/>
        <w:numPr>
          <w:ilvl w:val="0"/>
          <w:numId w:val="14"/>
        </w:numPr>
        <w:ind w:left="360"/>
        <w:jc w:val="both"/>
        <w:rPr>
          <w:rFonts w:ascii="Palatino Linotype" w:hAnsi="Palatino Linotype" w:cs="Arial"/>
          <w:sz w:val="22"/>
          <w:szCs w:val="22"/>
        </w:rPr>
      </w:pPr>
      <w:r w:rsidRPr="00933B95">
        <w:rPr>
          <w:rFonts w:ascii="Palatino Linotype" w:hAnsi="Palatino Linotype" w:cs="Arial"/>
          <w:sz w:val="22"/>
          <w:szCs w:val="22"/>
        </w:rPr>
        <w:t xml:space="preserve">Het voorgaande lid is niet van toepassing ten aanzien van het afleveren van een vuurwapen: </w:t>
      </w:r>
    </w:p>
    <w:p w:rsidR="00161A88" w:rsidRPr="00247F31" w:rsidRDefault="00161A88" w:rsidP="00161A88">
      <w:pPr>
        <w:pStyle w:val="ListParagraph"/>
        <w:widowControl w:val="0"/>
        <w:numPr>
          <w:ilvl w:val="0"/>
          <w:numId w:val="13"/>
        </w:numPr>
        <w:jc w:val="both"/>
        <w:rPr>
          <w:rFonts w:ascii="Palatino Linotype" w:hAnsi="Palatino Linotype" w:cs="Arial"/>
          <w:sz w:val="22"/>
          <w:szCs w:val="22"/>
        </w:rPr>
      </w:pPr>
      <w:r w:rsidRPr="00247F31">
        <w:rPr>
          <w:rFonts w:ascii="Palatino Linotype" w:hAnsi="Palatino Linotype" w:cs="Arial"/>
          <w:sz w:val="22"/>
          <w:szCs w:val="22"/>
        </w:rPr>
        <w:t>aan iemand, die bevoegd is het wapen voorhanden te hebben;</w:t>
      </w:r>
    </w:p>
    <w:p w:rsidR="00161A88" w:rsidRPr="00247F31" w:rsidRDefault="00161A88" w:rsidP="00161A88">
      <w:pPr>
        <w:pStyle w:val="ListParagraph"/>
        <w:widowControl w:val="0"/>
        <w:numPr>
          <w:ilvl w:val="0"/>
          <w:numId w:val="13"/>
        </w:numPr>
        <w:jc w:val="both"/>
        <w:rPr>
          <w:rFonts w:ascii="Palatino Linotype" w:hAnsi="Palatino Linotype" w:cs="Arial"/>
          <w:sz w:val="22"/>
          <w:szCs w:val="22"/>
        </w:rPr>
      </w:pPr>
      <w:r>
        <w:rPr>
          <w:rFonts w:ascii="Palatino Linotype" w:hAnsi="Palatino Linotype" w:cs="Arial"/>
          <w:sz w:val="22"/>
          <w:szCs w:val="22"/>
        </w:rPr>
        <w:t>aan iemand, die ingevolge de “</w:t>
      </w:r>
      <w:r w:rsidRPr="00247F31">
        <w:rPr>
          <w:rFonts w:ascii="Palatino Linotype" w:hAnsi="Palatino Linotype" w:cs="Arial"/>
          <w:sz w:val="22"/>
          <w:szCs w:val="22"/>
        </w:rPr>
        <w:t>Wapenver</w:t>
      </w:r>
      <w:r>
        <w:rPr>
          <w:rFonts w:ascii="Palatino Linotype" w:hAnsi="Palatino Linotype" w:cs="Arial"/>
          <w:sz w:val="22"/>
          <w:szCs w:val="22"/>
        </w:rPr>
        <w:t>ordening 1931”</w:t>
      </w:r>
      <w:r w:rsidRPr="00247F31">
        <w:rPr>
          <w:rFonts w:ascii="Palatino Linotype" w:hAnsi="Palatino Linotype" w:cs="Arial"/>
          <w:sz w:val="22"/>
          <w:szCs w:val="22"/>
        </w:rPr>
        <w:t xml:space="preserve"> het wapen bij zich mag hebben;</w:t>
      </w:r>
    </w:p>
    <w:p w:rsidR="00161A88" w:rsidRPr="00247F31" w:rsidRDefault="00161A88" w:rsidP="00161A88">
      <w:pPr>
        <w:pStyle w:val="ListParagraph"/>
        <w:widowControl w:val="0"/>
        <w:numPr>
          <w:ilvl w:val="0"/>
          <w:numId w:val="13"/>
        </w:numPr>
        <w:jc w:val="both"/>
        <w:rPr>
          <w:rFonts w:ascii="Palatino Linotype" w:hAnsi="Palatino Linotype" w:cs="Arial"/>
          <w:sz w:val="22"/>
          <w:szCs w:val="22"/>
        </w:rPr>
      </w:pPr>
      <w:r w:rsidRPr="00247F31">
        <w:rPr>
          <w:rFonts w:ascii="Palatino Linotype" w:hAnsi="Palatino Linotype" w:cs="Arial"/>
          <w:sz w:val="22"/>
          <w:szCs w:val="22"/>
        </w:rPr>
        <w:t>door iemand, die, bevoegd om het wapen voorhanden te hebben, het tijdelijk in bewaring geeft aan een meerderjarige, die tot hem in dienstbetrekking staat, of aan een meerderjarige huisgenoot.</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7</w:t>
      </w:r>
    </w:p>
    <w:p w:rsidR="00161A88" w:rsidRPr="002C0BCC" w:rsidRDefault="00161A88" w:rsidP="00161A88">
      <w:pPr>
        <w:jc w:val="both"/>
        <w:rPr>
          <w:rFonts w:ascii="Palatino Linotype" w:hAnsi="Palatino Linotype" w:cs="Arial"/>
          <w:sz w:val="22"/>
          <w:szCs w:val="22"/>
          <w:lang w:val="nl-NL"/>
        </w:rPr>
      </w:pPr>
    </w:p>
    <w:p w:rsidR="00161A88" w:rsidRPr="00FD7609" w:rsidRDefault="00161A88" w:rsidP="00161A88">
      <w:pPr>
        <w:pStyle w:val="ListParagraph"/>
        <w:widowControl w:val="0"/>
        <w:numPr>
          <w:ilvl w:val="0"/>
          <w:numId w:val="18"/>
        </w:numPr>
        <w:ind w:left="360"/>
        <w:jc w:val="both"/>
        <w:rPr>
          <w:rFonts w:ascii="Palatino Linotype" w:hAnsi="Palatino Linotype" w:cs="Arial"/>
          <w:sz w:val="22"/>
          <w:szCs w:val="22"/>
        </w:rPr>
      </w:pPr>
      <w:r w:rsidRPr="00557598">
        <w:rPr>
          <w:rFonts w:ascii="Palatino Linotype" w:hAnsi="Palatino Linotype" w:cs="Arial"/>
          <w:sz w:val="22"/>
          <w:szCs w:val="22"/>
        </w:rPr>
        <w:t xml:space="preserve">Naar regelen bij besluit van de Gouverneur te stellen, kan van personen, die ingevolge deze verordening een machtiging of krachtens een besluit van de Gouverneur, als bedoeld in artikel 2, een </w:t>
      </w:r>
      <w:r w:rsidRPr="0002387E">
        <w:rPr>
          <w:rFonts w:ascii="Palatino Linotype" w:hAnsi="Palatino Linotype" w:cs="Arial"/>
          <w:sz w:val="22"/>
          <w:szCs w:val="22"/>
        </w:rPr>
        <w:t>consent van invoer, uitvoer, doorvoer of vervoer aanvragen, een bedrag worden geheven ter vergoeding van de kosten van administratie en toezicht.</w:t>
      </w:r>
    </w:p>
    <w:p w:rsidR="00161A88" w:rsidRPr="00557598" w:rsidRDefault="00161A88" w:rsidP="00161A88">
      <w:pPr>
        <w:pStyle w:val="ListParagraph"/>
        <w:widowControl w:val="0"/>
        <w:numPr>
          <w:ilvl w:val="0"/>
          <w:numId w:val="18"/>
        </w:numPr>
        <w:ind w:left="360"/>
        <w:jc w:val="both"/>
        <w:rPr>
          <w:rFonts w:ascii="Palatino Linotype" w:hAnsi="Palatino Linotype" w:cs="Arial"/>
          <w:sz w:val="22"/>
          <w:szCs w:val="22"/>
        </w:rPr>
      </w:pPr>
      <w:r w:rsidRPr="00FD7609">
        <w:rPr>
          <w:rFonts w:ascii="Palatino Linotype" w:hAnsi="Palatino Linotype" w:cs="Arial"/>
          <w:sz w:val="22"/>
          <w:szCs w:val="22"/>
        </w:rPr>
        <w:t xml:space="preserve">De machtiging of het consent en </w:t>
      </w:r>
      <w:r w:rsidRPr="00557598">
        <w:rPr>
          <w:rFonts w:ascii="Palatino Linotype" w:hAnsi="Palatino Linotype" w:cs="Arial"/>
          <w:sz w:val="22"/>
          <w:szCs w:val="22"/>
        </w:rPr>
        <w:t xml:space="preserve">de vuurwapens en de munitie, waarop zij betrekking hebben moeten op eerste aanvraag worden vertoond </w:t>
      </w:r>
      <w:r w:rsidRPr="00D23D50">
        <w:rPr>
          <w:rFonts w:ascii="Palatino Linotype" w:hAnsi="Palatino Linotype" w:cs="Arial"/>
          <w:sz w:val="22"/>
          <w:szCs w:val="22"/>
        </w:rPr>
        <w:t>aan de in artikel 13, eerste lid, bedoelde ambtenaren</w:t>
      </w:r>
      <w:r w:rsidRPr="00557598">
        <w:rPr>
          <w:rFonts w:ascii="Palatino Linotype" w:hAnsi="Palatino Linotype" w:cs="Arial"/>
          <w:sz w:val="22"/>
          <w:szCs w:val="22"/>
        </w:rPr>
        <w:t>.</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8</w:t>
      </w:r>
    </w:p>
    <w:p w:rsidR="00161A88" w:rsidRPr="002C0BCC" w:rsidRDefault="00161A88" w:rsidP="00161A88">
      <w:pPr>
        <w:jc w:val="both"/>
        <w:rPr>
          <w:rFonts w:ascii="Palatino Linotype" w:hAnsi="Palatino Linotype" w:cs="Arial"/>
          <w:sz w:val="22"/>
          <w:szCs w:val="22"/>
          <w:lang w:val="nl-NL"/>
        </w:rPr>
      </w:pPr>
    </w:p>
    <w:p w:rsidR="00161A88" w:rsidRPr="00F368C8" w:rsidRDefault="00161A88" w:rsidP="00161A88">
      <w:pPr>
        <w:tabs>
          <w:tab w:val="left" w:pos="-720"/>
          <w:tab w:val="left" w:pos="1134"/>
        </w:tabs>
        <w:suppressAutoHyphens/>
        <w:jc w:val="both"/>
        <w:rPr>
          <w:rFonts w:ascii="Palatino Linotype" w:hAnsi="Palatino Linotype"/>
          <w:spacing w:val="-3"/>
          <w:sz w:val="22"/>
          <w:szCs w:val="22"/>
          <w:lang w:val="nl-NL"/>
        </w:rPr>
      </w:pPr>
      <w:r w:rsidRPr="00F368C8">
        <w:rPr>
          <w:rFonts w:ascii="Palatino Linotype" w:hAnsi="Palatino Linotype" w:cs="Arial"/>
          <w:sz w:val="22"/>
          <w:szCs w:val="22"/>
          <w:lang w:val="nl-NL"/>
        </w:rPr>
        <w:t xml:space="preserve">De minister van Justitie of een door hem aan te wijzen ambtenaar is verplicht </w:t>
      </w:r>
      <w:r w:rsidRPr="00F368C8">
        <w:rPr>
          <w:rFonts w:ascii="Palatino Linotype" w:hAnsi="Palatino Linotype"/>
          <w:spacing w:val="-3"/>
          <w:sz w:val="22"/>
          <w:szCs w:val="22"/>
          <w:lang w:val="nl-NL"/>
        </w:rPr>
        <w:t>een register te houden en daarin aantekening te doen van elke verleende machtiging, bedoeld in artikel 3, zomede van elke schorsing of intrekking van zodanige machtiging.</w:t>
      </w:r>
    </w:p>
    <w:p w:rsidR="00161A88" w:rsidRPr="00FD7609" w:rsidRDefault="00161A88" w:rsidP="00161A88">
      <w:pPr>
        <w:jc w:val="both"/>
        <w:rPr>
          <w:rFonts w:ascii="Palatino Linotype" w:hAnsi="Palatino Linotype" w:cs="Arial"/>
          <w:sz w:val="22"/>
          <w:szCs w:val="22"/>
          <w:lang w:val="nl-NL"/>
        </w:rPr>
      </w:pPr>
      <w:r w:rsidRPr="00FD7609">
        <w:rPr>
          <w:rFonts w:ascii="Palatino Linotype" w:hAnsi="Palatino Linotype" w:cs="Arial"/>
          <w:sz w:val="22"/>
          <w:szCs w:val="22"/>
          <w:lang w:val="nl-NL"/>
        </w:rPr>
        <w:t>De Gouverneur is bevoegd bij besluit voorschriften te geven met betrekking tot de registratie van de personen, die vuurwapens voorhanden hebben.</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9</w:t>
      </w:r>
    </w:p>
    <w:p w:rsidR="00161A88" w:rsidRPr="002C0BCC" w:rsidRDefault="00161A88" w:rsidP="00161A88">
      <w:pPr>
        <w:jc w:val="both"/>
        <w:rPr>
          <w:rFonts w:ascii="Palatino Linotype" w:hAnsi="Palatino Linotype" w:cs="Arial"/>
          <w:sz w:val="22"/>
          <w:szCs w:val="22"/>
          <w:lang w:val="nl-NL"/>
        </w:rPr>
      </w:pPr>
    </w:p>
    <w:p w:rsidR="00161A88" w:rsidRPr="00DA54C8" w:rsidRDefault="00161A88" w:rsidP="00161A88">
      <w:pPr>
        <w:pStyle w:val="ListParagraph"/>
        <w:widowControl w:val="0"/>
        <w:numPr>
          <w:ilvl w:val="1"/>
          <w:numId w:val="12"/>
        </w:numPr>
        <w:ind w:left="360"/>
        <w:jc w:val="both"/>
        <w:rPr>
          <w:rFonts w:ascii="Palatino Linotype" w:hAnsi="Palatino Linotype" w:cs="Arial"/>
          <w:sz w:val="22"/>
          <w:szCs w:val="22"/>
        </w:rPr>
      </w:pPr>
      <w:r>
        <w:rPr>
          <w:rFonts w:ascii="Palatino Linotype" w:hAnsi="Palatino Linotype" w:cs="Arial"/>
          <w:sz w:val="22"/>
          <w:szCs w:val="22"/>
        </w:rPr>
        <w:lastRenderedPageBreak/>
        <w:t>De minister van Justitie</w:t>
      </w:r>
      <w:r w:rsidRPr="00DA54C8">
        <w:rPr>
          <w:rFonts w:ascii="Palatino Linotype" w:hAnsi="Palatino Linotype" w:cs="Arial"/>
          <w:sz w:val="22"/>
          <w:szCs w:val="22"/>
        </w:rPr>
        <w:t xml:space="preserve"> </w:t>
      </w:r>
      <w:r>
        <w:rPr>
          <w:rFonts w:ascii="Palatino Linotype" w:hAnsi="Palatino Linotype" w:cs="Arial"/>
          <w:sz w:val="22"/>
          <w:szCs w:val="22"/>
        </w:rPr>
        <w:t xml:space="preserve">of een door hem aan te wijzen ambtenaar </w:t>
      </w:r>
      <w:r w:rsidRPr="00DA54C8">
        <w:rPr>
          <w:rFonts w:ascii="Palatino Linotype" w:hAnsi="Palatino Linotype" w:cs="Arial"/>
          <w:sz w:val="22"/>
          <w:szCs w:val="22"/>
        </w:rPr>
        <w:t>is bevoegd te be</w:t>
      </w:r>
      <w:r w:rsidRPr="00DA54C8">
        <w:rPr>
          <w:rFonts w:ascii="Palatino Linotype" w:hAnsi="Palatino Linotype" w:cs="Arial"/>
          <w:sz w:val="22"/>
          <w:szCs w:val="22"/>
        </w:rPr>
        <w:softHyphen/>
        <w:t>velen, dat personen, die zonder daartoe bevoegd zijn, vuur</w:t>
      </w:r>
      <w:r w:rsidRPr="00DA54C8">
        <w:rPr>
          <w:rFonts w:ascii="Palatino Linotype" w:hAnsi="Palatino Linotype" w:cs="Arial"/>
          <w:sz w:val="22"/>
          <w:szCs w:val="22"/>
        </w:rPr>
        <w:softHyphen/>
        <w:t>wapens of munitie voorhanden hebben, deze binnen een daarvoor te stellen termijn, op daartoe aan te wijzen plaatsen of in handen van daartoe aan te wijzen personen in bewaring zullen geven. Na daartoe bek</w:t>
      </w:r>
      <w:r>
        <w:rPr>
          <w:rFonts w:ascii="Palatino Linotype" w:hAnsi="Palatino Linotype" w:cs="Arial"/>
          <w:sz w:val="22"/>
          <w:szCs w:val="22"/>
        </w:rPr>
        <w:t>omen machti</w:t>
      </w:r>
      <w:r>
        <w:rPr>
          <w:rFonts w:ascii="Palatino Linotype" w:hAnsi="Palatino Linotype" w:cs="Arial"/>
          <w:sz w:val="22"/>
          <w:szCs w:val="22"/>
        </w:rPr>
        <w:softHyphen/>
        <w:t>ging van de</w:t>
      </w:r>
      <w:r w:rsidRPr="00DA54C8">
        <w:rPr>
          <w:rFonts w:ascii="Palatino Linotype" w:hAnsi="Palatino Linotype" w:cs="Arial"/>
          <w:sz w:val="22"/>
          <w:szCs w:val="22"/>
        </w:rPr>
        <w:t xml:space="preserve"> Gouverneur kan het bevel ook tot andere personen worden gericht.</w:t>
      </w:r>
    </w:p>
    <w:p w:rsidR="00161A88" w:rsidRPr="00DA54C8" w:rsidRDefault="00161A88" w:rsidP="00161A88">
      <w:pPr>
        <w:pStyle w:val="ListParagraph"/>
        <w:widowControl w:val="0"/>
        <w:numPr>
          <w:ilvl w:val="1"/>
          <w:numId w:val="12"/>
        </w:numPr>
        <w:ind w:left="360"/>
        <w:jc w:val="both"/>
        <w:rPr>
          <w:rFonts w:ascii="Palatino Linotype" w:hAnsi="Palatino Linotype" w:cs="Arial"/>
          <w:sz w:val="22"/>
          <w:szCs w:val="22"/>
        </w:rPr>
      </w:pPr>
      <w:r w:rsidRPr="00DA54C8">
        <w:rPr>
          <w:rFonts w:ascii="Palatino Linotype" w:hAnsi="Palatino Linotype" w:cs="Arial"/>
          <w:sz w:val="22"/>
          <w:szCs w:val="22"/>
        </w:rPr>
        <w:t xml:space="preserve">Het bevel wordt hetzij door of vanwege </w:t>
      </w:r>
      <w:r>
        <w:rPr>
          <w:rFonts w:ascii="Palatino Linotype" w:hAnsi="Palatino Linotype" w:cs="Arial"/>
          <w:sz w:val="22"/>
          <w:szCs w:val="22"/>
        </w:rPr>
        <w:t>de minister van Justitie</w:t>
      </w:r>
      <w:r w:rsidRPr="00DA54C8">
        <w:rPr>
          <w:rFonts w:ascii="Palatino Linotype" w:hAnsi="Palatino Linotype" w:cs="Arial"/>
          <w:sz w:val="22"/>
          <w:szCs w:val="22"/>
        </w:rPr>
        <w:t xml:space="preserve"> </w:t>
      </w:r>
      <w:r>
        <w:rPr>
          <w:rFonts w:ascii="Palatino Linotype" w:hAnsi="Palatino Linotype" w:cs="Arial"/>
          <w:sz w:val="22"/>
          <w:szCs w:val="22"/>
        </w:rPr>
        <w:t xml:space="preserve">of een door hem aan te wijzen ambtenaar </w:t>
      </w:r>
      <w:r w:rsidRPr="00DA54C8">
        <w:rPr>
          <w:rFonts w:ascii="Palatino Linotype" w:hAnsi="Palatino Linotype" w:cs="Arial"/>
          <w:sz w:val="22"/>
          <w:szCs w:val="22"/>
        </w:rPr>
        <w:t xml:space="preserve">mondeling of schriftelijk gericht tot degene, wie het aangaat, hetzij gegeven bij algemene bekendmaking. Die bekendmaking geschiedt op de wijze door </w:t>
      </w:r>
      <w:r>
        <w:rPr>
          <w:rFonts w:ascii="Palatino Linotype" w:hAnsi="Palatino Linotype" w:cs="Arial"/>
          <w:sz w:val="22"/>
          <w:szCs w:val="22"/>
        </w:rPr>
        <w:t>de minister van Justitie</w:t>
      </w:r>
      <w:r w:rsidRPr="00DA54C8">
        <w:rPr>
          <w:rFonts w:ascii="Palatino Linotype" w:hAnsi="Palatino Linotype" w:cs="Arial"/>
          <w:sz w:val="22"/>
          <w:szCs w:val="22"/>
        </w:rPr>
        <w:t xml:space="preserve"> </w:t>
      </w:r>
      <w:r>
        <w:rPr>
          <w:rFonts w:ascii="Palatino Linotype" w:hAnsi="Palatino Linotype" w:cs="Arial"/>
          <w:sz w:val="22"/>
          <w:szCs w:val="22"/>
        </w:rPr>
        <w:t xml:space="preserve">of een door hem aan te wijzen ambtenaar </w:t>
      </w:r>
      <w:r w:rsidRPr="00DA54C8">
        <w:rPr>
          <w:rFonts w:ascii="Palatino Linotype" w:hAnsi="Palatino Linotype" w:cs="Arial"/>
          <w:sz w:val="22"/>
          <w:szCs w:val="22"/>
        </w:rPr>
        <w:t>bepaald.</w:t>
      </w:r>
    </w:p>
    <w:p w:rsidR="00161A88" w:rsidRPr="00DA54C8" w:rsidRDefault="00161A88" w:rsidP="00161A88">
      <w:pPr>
        <w:pStyle w:val="ListParagraph"/>
        <w:widowControl w:val="0"/>
        <w:numPr>
          <w:ilvl w:val="1"/>
          <w:numId w:val="12"/>
        </w:numPr>
        <w:ind w:left="360"/>
        <w:jc w:val="both"/>
        <w:rPr>
          <w:rFonts w:ascii="Palatino Linotype" w:hAnsi="Palatino Linotype" w:cs="Arial"/>
          <w:sz w:val="22"/>
          <w:szCs w:val="22"/>
        </w:rPr>
      </w:pPr>
      <w:r w:rsidRPr="00DA54C8">
        <w:rPr>
          <w:rFonts w:ascii="Palatino Linotype" w:hAnsi="Palatino Linotype" w:cs="Arial"/>
          <w:sz w:val="22"/>
          <w:szCs w:val="22"/>
        </w:rPr>
        <w:t xml:space="preserve">Kan het optreden van </w:t>
      </w:r>
      <w:r>
        <w:rPr>
          <w:rFonts w:ascii="Palatino Linotype" w:hAnsi="Palatino Linotype" w:cs="Arial"/>
          <w:sz w:val="22"/>
          <w:szCs w:val="22"/>
        </w:rPr>
        <w:t>de minister van Justitie</w:t>
      </w:r>
      <w:r w:rsidRPr="00DA54C8">
        <w:rPr>
          <w:rFonts w:ascii="Palatino Linotype" w:hAnsi="Palatino Linotype" w:cs="Arial"/>
          <w:sz w:val="22"/>
          <w:szCs w:val="22"/>
        </w:rPr>
        <w:t xml:space="preserve"> </w:t>
      </w:r>
      <w:r>
        <w:rPr>
          <w:rFonts w:ascii="Palatino Linotype" w:hAnsi="Palatino Linotype" w:cs="Arial"/>
          <w:sz w:val="22"/>
          <w:szCs w:val="22"/>
        </w:rPr>
        <w:t xml:space="preserve">of een door hem aan te wijzen ambtenaar </w:t>
      </w:r>
      <w:r w:rsidRPr="00DA54C8">
        <w:rPr>
          <w:rFonts w:ascii="Palatino Linotype" w:hAnsi="Palatino Linotype" w:cs="Arial"/>
          <w:sz w:val="22"/>
          <w:szCs w:val="22"/>
        </w:rPr>
        <w:t xml:space="preserve">niet worden afgewacht, dan kan voor zover betreft personen, die zonder daartoe bevoegd te zijn vuurwapenen of munitie voorhanden hebben, bij dringende noodzakelijkheid een bevel als bedoeld in het eerste lid worden gegeven </w:t>
      </w:r>
      <w:r>
        <w:rPr>
          <w:rFonts w:ascii="Palatino Linotype" w:hAnsi="Palatino Linotype" w:cs="Arial"/>
          <w:sz w:val="22"/>
          <w:szCs w:val="22"/>
        </w:rPr>
        <w:t>door elk der andere ambtenaren in artikel 13 vermeld</w:t>
      </w:r>
      <w:r w:rsidRPr="00DA54C8">
        <w:rPr>
          <w:rFonts w:ascii="Palatino Linotype" w:hAnsi="Palatino Linotype" w:cs="Arial"/>
          <w:sz w:val="22"/>
          <w:szCs w:val="22"/>
        </w:rPr>
        <w:t>. Het wordt alsdan mondeling of schriftelijk gericht tot degene, wie het aangaat.</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10</w:t>
      </w:r>
    </w:p>
    <w:p w:rsidR="00161A88" w:rsidRPr="002C0BCC" w:rsidRDefault="00161A88" w:rsidP="00161A88">
      <w:pPr>
        <w:jc w:val="both"/>
        <w:rPr>
          <w:rFonts w:ascii="Palatino Linotype" w:hAnsi="Palatino Linotype" w:cs="Arial"/>
          <w:sz w:val="22"/>
          <w:szCs w:val="22"/>
          <w:lang w:val="nl-NL"/>
        </w:rPr>
      </w:pPr>
    </w:p>
    <w:p w:rsidR="00161A88" w:rsidRPr="00FD7609" w:rsidRDefault="00161A88" w:rsidP="00161A88">
      <w:pPr>
        <w:jc w:val="both"/>
        <w:rPr>
          <w:rFonts w:ascii="Palatino Linotype" w:hAnsi="Palatino Linotype" w:cs="Arial"/>
          <w:sz w:val="22"/>
          <w:szCs w:val="22"/>
          <w:lang w:val="nl-NL"/>
        </w:rPr>
      </w:pPr>
      <w:r w:rsidRPr="00FD7609">
        <w:rPr>
          <w:rFonts w:ascii="Palatino Linotype" w:hAnsi="Palatino Linotype" w:cs="Arial"/>
          <w:sz w:val="22"/>
          <w:szCs w:val="22"/>
          <w:lang w:val="nl-NL"/>
        </w:rPr>
        <w:t>De in bewaring gegeven vuurwapenen en munitie worden, voor zover de minister van Justitie of een door hem aan te wijzen ambtenaar dat nodig acht, voor onmiddellijk gebruik onge</w:t>
      </w:r>
      <w:r w:rsidRPr="00FD7609">
        <w:rPr>
          <w:rFonts w:ascii="Palatino Linotype" w:hAnsi="Palatino Linotype" w:cs="Arial"/>
          <w:sz w:val="22"/>
          <w:szCs w:val="22"/>
          <w:lang w:val="nl-NL"/>
        </w:rPr>
        <w:softHyphen/>
        <w:t>schikt gemaakt.</w:t>
      </w:r>
    </w:p>
    <w:p w:rsidR="00161A88" w:rsidRPr="00FD7609" w:rsidRDefault="00161A88" w:rsidP="00161A88">
      <w:pPr>
        <w:jc w:val="both"/>
        <w:rPr>
          <w:rFonts w:ascii="Palatino Linotype" w:hAnsi="Palatino Linotype" w:cs="Arial"/>
          <w:sz w:val="22"/>
          <w:szCs w:val="22"/>
          <w:lang w:val="nl-NL"/>
        </w:rPr>
      </w:pPr>
      <w:r w:rsidRPr="00FD7609">
        <w:rPr>
          <w:rFonts w:ascii="Palatino Linotype" w:hAnsi="Palatino Linotype" w:cs="Arial"/>
          <w:sz w:val="22"/>
          <w:szCs w:val="22"/>
          <w:lang w:val="nl-NL"/>
        </w:rPr>
        <w:t>Over de in bewaring gegeven vuurwapenen en munitie kan de rechthebbende beschikken met goedvinden van de minister van Justitie of een door hem aan te wijzen ambtenaar.</w:t>
      </w:r>
    </w:p>
    <w:p w:rsidR="00161A88" w:rsidRPr="00FD7609" w:rsidRDefault="00161A88" w:rsidP="00161A88">
      <w:pPr>
        <w:jc w:val="both"/>
        <w:rPr>
          <w:rFonts w:ascii="Palatino Linotype" w:hAnsi="Palatino Linotype" w:cs="Arial"/>
          <w:sz w:val="22"/>
          <w:szCs w:val="22"/>
          <w:lang w:val="nl-NL"/>
        </w:rPr>
      </w:pPr>
      <w:r w:rsidRPr="00FD7609">
        <w:rPr>
          <w:rFonts w:ascii="Palatino Linotype" w:hAnsi="Palatino Linotype" w:cs="Arial"/>
          <w:sz w:val="22"/>
          <w:szCs w:val="22"/>
          <w:lang w:val="nl-NL"/>
        </w:rPr>
        <w:t>Ter zake van de bewaring van vuurwapenen of mu</w:t>
      </w:r>
      <w:r w:rsidRPr="00FD7609">
        <w:rPr>
          <w:rFonts w:ascii="Palatino Linotype" w:hAnsi="Palatino Linotype" w:cs="Arial"/>
          <w:sz w:val="22"/>
          <w:szCs w:val="22"/>
          <w:lang w:val="nl-NL"/>
        </w:rPr>
        <w:softHyphen/>
        <w:t xml:space="preserve">nitie voor iemand, die niet bevoegd is die voorwerpen voorhanden te hebben, is aan </w:t>
      </w:r>
      <w:r>
        <w:rPr>
          <w:rFonts w:ascii="Palatino Linotype" w:hAnsi="Palatino Linotype" w:cs="Arial"/>
          <w:sz w:val="22"/>
          <w:szCs w:val="22"/>
          <w:lang w:val="nl-NL"/>
        </w:rPr>
        <w:t>’</w:t>
      </w:r>
      <w:r w:rsidRPr="00FD7609">
        <w:rPr>
          <w:rFonts w:ascii="Palatino Linotype" w:hAnsi="Palatino Linotype" w:cs="Arial"/>
          <w:sz w:val="22"/>
          <w:szCs w:val="22"/>
          <w:lang w:val="nl-NL"/>
        </w:rPr>
        <w:t>s Landskas een bewaarloon verschuldigd, dat door de Gouverneur bij besluit wordt vastgesteld. Tot verhaal van dat bewaarloon kunnen de voorwerpen, zodra dat nodig blijkt, op last van de Gouver</w:t>
      </w:r>
      <w:r w:rsidRPr="00FD7609">
        <w:rPr>
          <w:rFonts w:ascii="Palatino Linotype" w:hAnsi="Palatino Linotype" w:cs="Arial"/>
          <w:sz w:val="22"/>
          <w:szCs w:val="22"/>
          <w:lang w:val="nl-NL"/>
        </w:rPr>
        <w:softHyphen/>
        <w:t>neur worden verkocht. De opbrengst is na aftrek van het bewaarloon en de op de verkoop vallende kosten, ter beschikking van de rechthebbende.</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0F1C5E">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11</w:t>
      </w:r>
    </w:p>
    <w:p w:rsidR="00161A88" w:rsidRPr="000E7C2E" w:rsidRDefault="00161A88" w:rsidP="00161A88">
      <w:pPr>
        <w:pStyle w:val="ListParagraph"/>
        <w:widowControl w:val="0"/>
        <w:numPr>
          <w:ilvl w:val="0"/>
          <w:numId w:val="15"/>
        </w:numPr>
        <w:ind w:left="360"/>
        <w:jc w:val="both"/>
        <w:rPr>
          <w:rFonts w:ascii="Palatino Linotype" w:hAnsi="Palatino Linotype" w:cs="Arial"/>
          <w:sz w:val="22"/>
          <w:szCs w:val="22"/>
        </w:rPr>
      </w:pPr>
      <w:r w:rsidRPr="000E7C2E">
        <w:rPr>
          <w:rFonts w:ascii="Palatino Linotype" w:hAnsi="Palatino Linotype"/>
          <w:spacing w:val="-3"/>
          <w:sz w:val="22"/>
          <w:szCs w:val="22"/>
        </w:rPr>
        <w:t>Hij die een bij of krach</w:t>
      </w:r>
      <w:r w:rsidRPr="000E7C2E">
        <w:rPr>
          <w:rFonts w:ascii="Palatino Linotype" w:hAnsi="Palatino Linotype"/>
          <w:spacing w:val="-3"/>
          <w:sz w:val="22"/>
          <w:szCs w:val="22"/>
        </w:rPr>
        <w:softHyphen/>
        <w:t>tens deze ver</w:t>
      </w:r>
      <w:r w:rsidRPr="000E7C2E">
        <w:rPr>
          <w:rFonts w:ascii="Palatino Linotype" w:hAnsi="Palatino Linotype"/>
          <w:spacing w:val="-3"/>
          <w:sz w:val="22"/>
          <w:szCs w:val="22"/>
        </w:rPr>
        <w:softHyphen/>
        <w:t>orde</w:t>
      </w:r>
      <w:r w:rsidRPr="000E7C2E">
        <w:rPr>
          <w:rFonts w:ascii="Palatino Linotype" w:hAnsi="Palatino Linotype"/>
          <w:spacing w:val="-3"/>
          <w:sz w:val="22"/>
          <w:szCs w:val="22"/>
        </w:rPr>
        <w:softHyphen/>
        <w:t>ning gesteld ver</w:t>
      </w:r>
      <w:r w:rsidRPr="000E7C2E">
        <w:rPr>
          <w:rFonts w:ascii="Palatino Linotype" w:hAnsi="Palatino Linotype"/>
          <w:spacing w:val="-3"/>
          <w:sz w:val="22"/>
          <w:szCs w:val="22"/>
        </w:rPr>
        <w:softHyphen/>
        <w:t>bod over</w:t>
      </w:r>
      <w:r w:rsidRPr="000E7C2E">
        <w:rPr>
          <w:rFonts w:ascii="Palatino Linotype" w:hAnsi="Palatino Linotype"/>
          <w:spacing w:val="-3"/>
          <w:sz w:val="22"/>
          <w:szCs w:val="22"/>
        </w:rPr>
        <w:softHyphen/>
        <w:t>treedt, wordt ge</w:t>
      </w:r>
      <w:r w:rsidRPr="000E7C2E">
        <w:rPr>
          <w:rFonts w:ascii="Palatino Linotype" w:hAnsi="Palatino Linotype"/>
          <w:spacing w:val="-3"/>
          <w:sz w:val="22"/>
          <w:szCs w:val="22"/>
        </w:rPr>
        <w:softHyphen/>
        <w:t>straft met gevan</w:t>
      </w:r>
      <w:r w:rsidRPr="000E7C2E">
        <w:rPr>
          <w:rFonts w:ascii="Palatino Linotype" w:hAnsi="Palatino Linotype"/>
          <w:spacing w:val="-3"/>
          <w:sz w:val="22"/>
          <w:szCs w:val="22"/>
        </w:rPr>
        <w:softHyphen/>
        <w:t>genisstraf van ten hoogste vier jaren of geldboete van de derde categorie.</w:t>
      </w:r>
      <w:r w:rsidRPr="000E7C2E">
        <w:rPr>
          <w:rFonts w:ascii="Palatino Linotype" w:hAnsi="Palatino Linotype" w:cs="Arial"/>
          <w:sz w:val="22"/>
          <w:szCs w:val="22"/>
        </w:rPr>
        <w:t xml:space="preserve"> Indien echter, naar hij weet of redelijkerwijze moet vermoeden, enig voorwerp met betrekking tot hetwelk het feit wordt begaan is een bom, een handgranaat of een dergelijk voor ontploffing of voor het verspreiden van verstikkende of vergiftige gassen bestemd wapen, een vlammenwerper, een kanon, een machinegeweer of een onderdeel van een van die vuurwapenen, wordt gevangenis</w:t>
      </w:r>
      <w:r w:rsidRPr="000E7C2E">
        <w:rPr>
          <w:rFonts w:ascii="Palatino Linotype" w:hAnsi="Palatino Linotype" w:cs="Arial"/>
          <w:sz w:val="22"/>
          <w:szCs w:val="22"/>
        </w:rPr>
        <w:softHyphen/>
        <w:t>straf van ten hoogste zes jaren of geldboete van de vierde categorie opgelegd.</w:t>
      </w:r>
    </w:p>
    <w:p w:rsidR="00161A88" w:rsidRPr="00933B95" w:rsidRDefault="00161A88" w:rsidP="00161A88">
      <w:pPr>
        <w:pStyle w:val="ListParagraph"/>
        <w:widowControl w:val="0"/>
        <w:numPr>
          <w:ilvl w:val="0"/>
          <w:numId w:val="15"/>
        </w:numPr>
        <w:ind w:left="360"/>
        <w:jc w:val="both"/>
        <w:rPr>
          <w:rFonts w:ascii="Palatino Linotype" w:hAnsi="Palatino Linotype" w:cs="Arial"/>
          <w:sz w:val="22"/>
          <w:szCs w:val="22"/>
        </w:rPr>
      </w:pPr>
      <w:r w:rsidRPr="00FA3EC0">
        <w:rPr>
          <w:rFonts w:ascii="Palatino Linotype" w:hAnsi="Palatino Linotype" w:cs="Arial"/>
          <w:sz w:val="22"/>
          <w:szCs w:val="22"/>
        </w:rPr>
        <w:t xml:space="preserve">Hij die handelt in strijd met de artikelen 4, 7, tweede lid, of 13b, vierde lid, of een bevel als bedoeld bij artikel 9 niet nakomt, of niet voldoet aan een vordering als bedoeld in artikel 13d, derde lid, of artikel 13e, eerste lid, wordt gestraft met hechtenis van ten hoogste twee maanden of </w:t>
      </w:r>
      <w:r w:rsidRPr="00CF1ED5">
        <w:rPr>
          <w:rFonts w:ascii="Palatino Linotype" w:hAnsi="Palatino Linotype" w:cs="Arial"/>
          <w:sz w:val="22"/>
          <w:szCs w:val="22"/>
        </w:rPr>
        <w:t xml:space="preserve">geldboete van de </w:t>
      </w:r>
      <w:r>
        <w:rPr>
          <w:rFonts w:ascii="Palatino Linotype" w:hAnsi="Palatino Linotype" w:cs="Arial"/>
          <w:sz w:val="22"/>
          <w:szCs w:val="22"/>
        </w:rPr>
        <w:t xml:space="preserve">tweede </w:t>
      </w:r>
      <w:r w:rsidRPr="00CF1ED5">
        <w:rPr>
          <w:rFonts w:ascii="Palatino Linotype" w:hAnsi="Palatino Linotype" w:cs="Arial"/>
          <w:sz w:val="22"/>
          <w:szCs w:val="22"/>
        </w:rPr>
        <w:t>categorie</w:t>
      </w:r>
      <w:r w:rsidRPr="00FA3EC0">
        <w:rPr>
          <w:rFonts w:ascii="Palatino Linotype" w:hAnsi="Palatino Linotype" w:cs="Arial"/>
          <w:sz w:val="22"/>
          <w:szCs w:val="22"/>
        </w:rPr>
        <w:t>.</w:t>
      </w:r>
    </w:p>
    <w:p w:rsidR="00161A88" w:rsidRPr="00933B95" w:rsidRDefault="00161A88" w:rsidP="00161A88">
      <w:pPr>
        <w:pStyle w:val="ListParagraph"/>
        <w:widowControl w:val="0"/>
        <w:numPr>
          <w:ilvl w:val="0"/>
          <w:numId w:val="15"/>
        </w:numPr>
        <w:ind w:left="360"/>
        <w:jc w:val="both"/>
        <w:rPr>
          <w:rFonts w:ascii="Palatino Linotype" w:hAnsi="Palatino Linotype" w:cs="Arial"/>
          <w:sz w:val="22"/>
          <w:szCs w:val="22"/>
        </w:rPr>
      </w:pPr>
      <w:r>
        <w:rPr>
          <w:rFonts w:ascii="Palatino Linotype" w:hAnsi="Palatino Linotype" w:cs="Arial"/>
          <w:sz w:val="22"/>
          <w:szCs w:val="22"/>
        </w:rPr>
        <w:t>(vervallen)</w:t>
      </w:r>
    </w:p>
    <w:p w:rsidR="00161A88" w:rsidRPr="00933B95" w:rsidRDefault="00161A88" w:rsidP="00161A88">
      <w:pPr>
        <w:pStyle w:val="ListParagraph"/>
        <w:widowControl w:val="0"/>
        <w:numPr>
          <w:ilvl w:val="0"/>
          <w:numId w:val="15"/>
        </w:numPr>
        <w:ind w:left="360"/>
        <w:jc w:val="both"/>
        <w:rPr>
          <w:rFonts w:ascii="Palatino Linotype" w:hAnsi="Palatino Linotype" w:cs="Arial"/>
          <w:sz w:val="22"/>
          <w:szCs w:val="22"/>
        </w:rPr>
      </w:pPr>
      <w:r w:rsidRPr="00933B95">
        <w:rPr>
          <w:rFonts w:ascii="Palatino Linotype" w:hAnsi="Palatino Linotype" w:cs="Arial"/>
          <w:sz w:val="22"/>
          <w:szCs w:val="22"/>
        </w:rPr>
        <w:t>De bij deze verordening strafbaar gestelde feiten wor</w:t>
      </w:r>
      <w:r w:rsidRPr="00933B95">
        <w:rPr>
          <w:rFonts w:ascii="Palatino Linotype" w:hAnsi="Palatino Linotype" w:cs="Arial"/>
          <w:sz w:val="22"/>
          <w:szCs w:val="22"/>
        </w:rPr>
        <w:softHyphen/>
        <w:t>den, indien daarop mede gevangenisstraf is gesteld, als misdrijven en overigens als overtreding beschouwd.</w:t>
      </w:r>
    </w:p>
    <w:p w:rsidR="00161A88" w:rsidRPr="002C0BCC" w:rsidRDefault="00161A88" w:rsidP="00161A88">
      <w:pPr>
        <w:jc w:val="both"/>
        <w:rPr>
          <w:rFonts w:ascii="Palatino Linotype" w:hAnsi="Palatino Linotype" w:cs="Arial"/>
          <w:sz w:val="22"/>
          <w:szCs w:val="22"/>
          <w:lang w:val="nl-NL"/>
        </w:rPr>
      </w:pPr>
    </w:p>
    <w:p w:rsidR="00161A88" w:rsidRPr="001830F2" w:rsidRDefault="00161A88" w:rsidP="00161A88">
      <w:pPr>
        <w:jc w:val="center"/>
        <w:rPr>
          <w:rFonts w:ascii="Palatino Linotype" w:hAnsi="Palatino Linotype" w:cs="Arial"/>
          <w:sz w:val="22"/>
          <w:szCs w:val="22"/>
          <w:lang w:val="nl-NL"/>
        </w:rPr>
      </w:pPr>
      <w:r w:rsidRPr="001830F2">
        <w:rPr>
          <w:rFonts w:ascii="Palatino Linotype" w:hAnsi="Palatino Linotype" w:cs="Arial"/>
          <w:sz w:val="22"/>
          <w:szCs w:val="22"/>
          <w:lang w:val="nl-NL"/>
        </w:rPr>
        <w:t>Artikel 11a</w:t>
      </w:r>
    </w:p>
    <w:p w:rsidR="00161A88" w:rsidRPr="001830F2" w:rsidRDefault="00161A88" w:rsidP="00161A88">
      <w:pPr>
        <w:jc w:val="both"/>
        <w:rPr>
          <w:rFonts w:ascii="Palatino Linotype" w:hAnsi="Palatino Linotype" w:cs="Arial"/>
          <w:sz w:val="22"/>
          <w:szCs w:val="22"/>
          <w:lang w:val="nl-NL"/>
        </w:rPr>
      </w:pPr>
    </w:p>
    <w:p w:rsidR="00161A88" w:rsidRPr="001830F2" w:rsidRDefault="00161A88" w:rsidP="00161A88">
      <w:pPr>
        <w:pStyle w:val="ListParagraph"/>
        <w:widowControl w:val="0"/>
        <w:numPr>
          <w:ilvl w:val="1"/>
          <w:numId w:val="9"/>
        </w:numPr>
        <w:ind w:left="360"/>
        <w:jc w:val="both"/>
        <w:rPr>
          <w:rFonts w:ascii="Palatino Linotype" w:hAnsi="Palatino Linotype" w:cs="Arial"/>
          <w:sz w:val="22"/>
          <w:szCs w:val="22"/>
        </w:rPr>
      </w:pPr>
      <w:r w:rsidRPr="001830F2">
        <w:rPr>
          <w:rFonts w:ascii="Palatino Linotype" w:hAnsi="Palatino Linotype" w:cs="Arial"/>
          <w:sz w:val="22"/>
          <w:szCs w:val="22"/>
        </w:rPr>
        <w:t xml:space="preserve">Bij schuldigverklaring wegens het begaan van een misdrijf genoemd in artikel 11, eerste lid, is de duur van de op te leggen gevangenisstraf ten minste een vierde deel van de in dat artikel bepaalde maximale gevangenisstraf, indien tijdens het begaan van het misdrijf nog geen twee jaren zijn verlopen sedert de </w:t>
      </w:r>
      <w:proofErr w:type="spellStart"/>
      <w:r w:rsidRPr="001830F2">
        <w:rPr>
          <w:rFonts w:ascii="Palatino Linotype" w:hAnsi="Palatino Linotype" w:cs="Arial"/>
          <w:sz w:val="22"/>
          <w:szCs w:val="22"/>
        </w:rPr>
        <w:t>schuldigverklaarde</w:t>
      </w:r>
      <w:proofErr w:type="spellEnd"/>
      <w:r w:rsidRPr="001830F2">
        <w:rPr>
          <w:rFonts w:ascii="Palatino Linotype" w:hAnsi="Palatino Linotype" w:cs="Arial"/>
          <w:sz w:val="22"/>
          <w:szCs w:val="22"/>
        </w:rPr>
        <w:t xml:space="preserve"> ee</w:t>
      </w:r>
      <w:r>
        <w:rPr>
          <w:rFonts w:ascii="Palatino Linotype" w:hAnsi="Palatino Linotype" w:cs="Arial"/>
          <w:sz w:val="22"/>
          <w:szCs w:val="22"/>
        </w:rPr>
        <w:t>n tegen hem op grond van één van de</w:t>
      </w:r>
      <w:r w:rsidRPr="001830F2">
        <w:rPr>
          <w:rFonts w:ascii="Palatino Linotype" w:hAnsi="Palatino Linotype" w:cs="Arial"/>
          <w:sz w:val="22"/>
          <w:szCs w:val="22"/>
        </w:rPr>
        <w:t xml:space="preserve"> in artikel 11, eerste lid, genoemde misdrijven uitgesproken gevangenisstraf geheel of ten dele heeft ondergaan, of indien tijdens het begaan van het misdrijf het recht tot uitvoering van die gevangenisstraf nog niet is verjaard. </w:t>
      </w:r>
    </w:p>
    <w:p w:rsidR="00161A88" w:rsidRPr="001830F2" w:rsidRDefault="00161A88" w:rsidP="00161A88">
      <w:pPr>
        <w:pStyle w:val="ListParagraph"/>
        <w:widowControl w:val="0"/>
        <w:numPr>
          <w:ilvl w:val="1"/>
          <w:numId w:val="9"/>
        </w:numPr>
        <w:ind w:left="360"/>
        <w:jc w:val="both"/>
        <w:rPr>
          <w:rFonts w:ascii="Palatino Linotype" w:hAnsi="Palatino Linotype" w:cs="Arial"/>
          <w:sz w:val="22"/>
          <w:szCs w:val="22"/>
        </w:rPr>
      </w:pPr>
      <w:r w:rsidRPr="001830F2">
        <w:rPr>
          <w:rFonts w:ascii="Palatino Linotype" w:hAnsi="Palatino Linotype" w:cs="Arial"/>
          <w:sz w:val="22"/>
          <w:szCs w:val="22"/>
        </w:rPr>
        <w:t xml:space="preserve">Het bepaalde in het eerste lid is eveneens van toepassing indien tijdens het begaan van het in dat lid bedoelde misdrijf nog geen twee jaren zijn verlopen sedert de </w:t>
      </w:r>
      <w:proofErr w:type="spellStart"/>
      <w:r w:rsidRPr="001830F2">
        <w:rPr>
          <w:rFonts w:ascii="Palatino Linotype" w:hAnsi="Palatino Linotype" w:cs="Arial"/>
          <w:sz w:val="22"/>
          <w:szCs w:val="22"/>
        </w:rPr>
        <w:t>schuldigverklaarde</w:t>
      </w:r>
      <w:proofErr w:type="spellEnd"/>
      <w:r w:rsidRPr="001830F2">
        <w:rPr>
          <w:rFonts w:ascii="Palatino Linotype" w:hAnsi="Palatino Linotype" w:cs="Arial"/>
          <w:sz w:val="22"/>
          <w:szCs w:val="22"/>
        </w:rPr>
        <w:t xml:space="preserve"> een tegen hem op grond van één </w:t>
      </w:r>
      <w:r>
        <w:rPr>
          <w:rFonts w:ascii="Palatino Linotype" w:hAnsi="Palatino Linotype" w:cs="Arial"/>
          <w:sz w:val="22"/>
          <w:szCs w:val="22"/>
        </w:rPr>
        <w:t>van de</w:t>
      </w:r>
      <w:r w:rsidRPr="001830F2">
        <w:rPr>
          <w:rFonts w:ascii="Palatino Linotype" w:hAnsi="Palatino Linotype" w:cs="Arial"/>
          <w:sz w:val="22"/>
          <w:szCs w:val="22"/>
        </w:rPr>
        <w:t xml:space="preserve"> in artikel 11a, eerste lid, van de Wapenverordening 1931 dan wel artikel 11e, eerste lid, van de Opiumlandsverordening 1960 genoemde misdrijven uitgesproken gevangenisstraf geheel of ten dele heeft ondergaan, of indien tijdens het begaan van het misdrijf het recht tot uitvoering van die gevangenisstraf nog niet is verjaard.</w:t>
      </w:r>
    </w:p>
    <w:p w:rsidR="00161A88" w:rsidRDefault="00161A88" w:rsidP="00161A88">
      <w:pPr>
        <w:jc w:val="center"/>
        <w:rPr>
          <w:rFonts w:ascii="Palatino Linotype" w:hAnsi="Palatino Linotype" w:cs="Arial"/>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12</w:t>
      </w:r>
    </w:p>
    <w:p w:rsidR="00161A88" w:rsidRPr="002C0BCC" w:rsidRDefault="00161A88" w:rsidP="00161A88">
      <w:pPr>
        <w:jc w:val="center"/>
        <w:rPr>
          <w:rFonts w:ascii="Palatino Linotype" w:hAnsi="Palatino Linotype" w:cs="Arial"/>
          <w:sz w:val="22"/>
          <w:szCs w:val="22"/>
          <w:lang w:val="nl-NL"/>
        </w:rPr>
      </w:pPr>
      <w:r>
        <w:rPr>
          <w:rFonts w:ascii="Palatino Linotype" w:hAnsi="Palatino Linotype" w:cs="Arial"/>
          <w:sz w:val="22"/>
          <w:szCs w:val="22"/>
          <w:lang w:val="nl-NL"/>
        </w:rPr>
        <w:t>(vervallen)</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13</w:t>
      </w:r>
    </w:p>
    <w:p w:rsidR="00161A88" w:rsidRPr="002C0BCC" w:rsidRDefault="00161A88" w:rsidP="00161A88">
      <w:pPr>
        <w:jc w:val="both"/>
        <w:rPr>
          <w:rFonts w:ascii="Palatino Linotype" w:hAnsi="Palatino Linotype" w:cs="Arial"/>
          <w:sz w:val="22"/>
          <w:szCs w:val="22"/>
          <w:lang w:val="nl-NL"/>
        </w:rPr>
      </w:pPr>
    </w:p>
    <w:p w:rsidR="00161A88" w:rsidRPr="008A3195" w:rsidRDefault="00161A88" w:rsidP="00161A88">
      <w:pPr>
        <w:pStyle w:val="ListParagraph"/>
        <w:widowControl w:val="0"/>
        <w:numPr>
          <w:ilvl w:val="0"/>
          <w:numId w:val="25"/>
        </w:numPr>
        <w:ind w:left="360"/>
        <w:jc w:val="both"/>
        <w:rPr>
          <w:rFonts w:ascii="Palatino Linotype" w:hAnsi="Palatino Linotype" w:cs="Arial"/>
          <w:sz w:val="22"/>
          <w:szCs w:val="22"/>
        </w:rPr>
      </w:pPr>
      <w:r w:rsidRPr="008A3195">
        <w:rPr>
          <w:rFonts w:ascii="Palatino Linotype" w:hAnsi="Palatino Linotype" w:cs="Arial"/>
          <w:sz w:val="22"/>
          <w:szCs w:val="22"/>
        </w:rPr>
        <w:t>Met het toezicht op de naleving van het bij en krachtens deze landsverordening bepaalde zijn belast:</w:t>
      </w:r>
    </w:p>
    <w:p w:rsidR="00161A88" w:rsidRPr="008A3195" w:rsidRDefault="00161A88" w:rsidP="00161A88">
      <w:pPr>
        <w:pStyle w:val="ListParagraph"/>
        <w:widowControl w:val="0"/>
        <w:numPr>
          <w:ilvl w:val="1"/>
          <w:numId w:val="20"/>
        </w:numPr>
        <w:ind w:left="720"/>
        <w:jc w:val="both"/>
        <w:rPr>
          <w:rFonts w:ascii="Palatino Linotype" w:hAnsi="Palatino Linotype" w:cs="Arial"/>
          <w:sz w:val="22"/>
          <w:szCs w:val="22"/>
        </w:rPr>
      </w:pPr>
      <w:r>
        <w:rPr>
          <w:rFonts w:ascii="Palatino Linotype" w:hAnsi="Palatino Linotype" w:cs="Arial"/>
          <w:sz w:val="22"/>
          <w:szCs w:val="22"/>
        </w:rPr>
        <w:t xml:space="preserve">de bij </w:t>
      </w:r>
      <w:r w:rsidRPr="00031538">
        <w:rPr>
          <w:rFonts w:ascii="Palatino Linotype" w:hAnsi="Palatino Linotype" w:cs="Arial"/>
          <w:sz w:val="22"/>
          <w:szCs w:val="22"/>
        </w:rPr>
        <w:t>artikel</w:t>
      </w:r>
      <w:r>
        <w:rPr>
          <w:rFonts w:ascii="Palatino Linotype" w:hAnsi="Palatino Linotype" w:cs="Arial"/>
          <w:sz w:val="22"/>
          <w:szCs w:val="22"/>
        </w:rPr>
        <w:t xml:space="preserve"> 184</w:t>
      </w:r>
      <w:r w:rsidRPr="00031538">
        <w:rPr>
          <w:rFonts w:ascii="Palatino Linotype" w:hAnsi="Palatino Linotype" w:cs="Arial"/>
          <w:sz w:val="22"/>
          <w:szCs w:val="22"/>
        </w:rPr>
        <w:t xml:space="preserve"> van het Wetboek van Strafvordering</w:t>
      </w:r>
      <w:r w:rsidRPr="008A3195">
        <w:rPr>
          <w:rFonts w:ascii="Palatino Linotype" w:hAnsi="Palatino Linotype" w:cs="Arial"/>
          <w:sz w:val="22"/>
          <w:szCs w:val="22"/>
        </w:rPr>
        <w:t xml:space="preserve"> aangewezen ambtenaren;</w:t>
      </w:r>
    </w:p>
    <w:p w:rsidR="00161A88" w:rsidRPr="00DA54C8" w:rsidRDefault="00161A88" w:rsidP="00161A88">
      <w:pPr>
        <w:pStyle w:val="ListParagraph"/>
        <w:widowControl w:val="0"/>
        <w:numPr>
          <w:ilvl w:val="1"/>
          <w:numId w:val="20"/>
        </w:numPr>
        <w:ind w:left="720"/>
        <w:jc w:val="both"/>
        <w:rPr>
          <w:rFonts w:ascii="Palatino Linotype" w:hAnsi="Palatino Linotype" w:cs="Arial"/>
          <w:sz w:val="22"/>
          <w:szCs w:val="22"/>
        </w:rPr>
      </w:pPr>
      <w:r w:rsidRPr="008A3195">
        <w:rPr>
          <w:rFonts w:ascii="Palatino Linotype" w:hAnsi="Palatino Linotype" w:cs="Arial"/>
          <w:sz w:val="22"/>
          <w:szCs w:val="22"/>
        </w:rPr>
        <w:t>de ambtenaren der invoerrechten en accijnzen</w:t>
      </w:r>
      <w:r>
        <w:rPr>
          <w:rFonts w:ascii="Palatino Linotype" w:hAnsi="Palatino Linotype" w:cs="Arial"/>
          <w:sz w:val="22"/>
          <w:szCs w:val="22"/>
        </w:rPr>
        <w:t>.</w:t>
      </w:r>
    </w:p>
    <w:p w:rsidR="00161A88" w:rsidRPr="00DA54C8" w:rsidRDefault="00161A88" w:rsidP="00161A88">
      <w:pPr>
        <w:pStyle w:val="ListParagraph"/>
        <w:widowControl w:val="0"/>
        <w:numPr>
          <w:ilvl w:val="0"/>
          <w:numId w:val="25"/>
        </w:numPr>
        <w:ind w:left="360"/>
        <w:jc w:val="both"/>
        <w:rPr>
          <w:rFonts w:ascii="Palatino Linotype" w:hAnsi="Palatino Linotype" w:cs="Arial"/>
          <w:sz w:val="22"/>
          <w:szCs w:val="22"/>
        </w:rPr>
      </w:pPr>
      <w:r w:rsidRPr="008A3195">
        <w:rPr>
          <w:rFonts w:ascii="Palatino Linotype" w:hAnsi="Palatino Linotype" w:cs="Arial"/>
          <w:sz w:val="22"/>
          <w:szCs w:val="22"/>
        </w:rPr>
        <w:t xml:space="preserve">De in het eerste lid bedoelde ambtenaren zijn bevoegd alle plaatsen, met uitzondering van woningen </w:t>
      </w:r>
      <w:r w:rsidRPr="004541B0">
        <w:rPr>
          <w:rFonts w:ascii="Palatino Linotype" w:hAnsi="Palatino Linotype" w:cs="Arial"/>
          <w:sz w:val="22"/>
          <w:szCs w:val="22"/>
        </w:rPr>
        <w:t>zonder de uitdrukkelijke toestemming van de bewoner</w:t>
      </w:r>
      <w:r w:rsidRPr="008A3195">
        <w:rPr>
          <w:rFonts w:ascii="Palatino Linotype" w:hAnsi="Palatino Linotype" w:cs="Arial"/>
          <w:sz w:val="22"/>
          <w:szCs w:val="22"/>
        </w:rPr>
        <w:t>, waar, naar zij redelijkerwijs kunnen vermoeden, in verband met de uitoefening van een bedrijf, vuurwapens of munitie aanwezig zijn, te betreden, voor zover dit redelijkerwijs voor de vervulling van hun taak met betrekking tot deze landsverordening nodig is. Zij zijn bevoegd zich te doen vergezellen door personen die daartoe door hen zijn aangewezen, voor zover dit voor het doel van het betreden redelijkerwijs nodig is. Wordt hun de toegang geweigerd, dan verschaffen zij zich die desnoods met behulp van de sterke arm.</w:t>
      </w:r>
      <w:bookmarkStart w:id="0" w:name="_GoBack"/>
      <w:bookmarkEnd w:id="0"/>
    </w:p>
    <w:p w:rsidR="00161A88" w:rsidRPr="00DA54C8" w:rsidRDefault="00161A88" w:rsidP="00161A88">
      <w:pPr>
        <w:pStyle w:val="ListParagraph"/>
        <w:widowControl w:val="0"/>
        <w:numPr>
          <w:ilvl w:val="0"/>
          <w:numId w:val="25"/>
        </w:numPr>
        <w:ind w:left="360"/>
        <w:jc w:val="both"/>
        <w:rPr>
          <w:rFonts w:ascii="Palatino Linotype" w:hAnsi="Palatino Linotype" w:cs="Arial"/>
          <w:sz w:val="22"/>
          <w:szCs w:val="22"/>
        </w:rPr>
      </w:pPr>
      <w:r w:rsidRPr="008A3195">
        <w:rPr>
          <w:rFonts w:ascii="Palatino Linotype" w:hAnsi="Palatino Linotype" w:cs="Arial"/>
          <w:sz w:val="22"/>
          <w:szCs w:val="22"/>
        </w:rPr>
        <w:t>De in het eerste lid, onderdeel a, bedoelde ambtenaren hebben te allen tijde toegang tot alle plaatsen, waar, naar zij re</w:t>
      </w:r>
      <w:r>
        <w:rPr>
          <w:rFonts w:ascii="Palatino Linotype" w:hAnsi="Palatino Linotype" w:cs="Arial"/>
          <w:sz w:val="22"/>
          <w:szCs w:val="22"/>
        </w:rPr>
        <w:t>delijkerwijze kunnen vermoeden,</w:t>
      </w:r>
      <w:r w:rsidRPr="008A3195">
        <w:rPr>
          <w:rFonts w:ascii="Palatino Linotype" w:hAnsi="Palatino Linotype" w:cs="Arial"/>
          <w:sz w:val="22"/>
          <w:szCs w:val="22"/>
        </w:rPr>
        <w:t xml:space="preserve"> vuurwapenen of munitie aanwezig zijn, en kunnen op die plaatsen ter inbeslagneming huiszoeking doen. Is de </w:t>
      </w:r>
      <w:r w:rsidRPr="00013BD9">
        <w:rPr>
          <w:rFonts w:ascii="Palatino Linotype" w:hAnsi="Palatino Linotype" w:cs="Arial"/>
          <w:sz w:val="22"/>
          <w:szCs w:val="22"/>
        </w:rPr>
        <w:t>plaats een woning, tevens een woning</w:t>
      </w:r>
      <w:r w:rsidRPr="008A3195">
        <w:rPr>
          <w:rFonts w:ascii="Palatino Linotype" w:hAnsi="Palatino Linotype" w:cs="Arial"/>
          <w:sz w:val="22"/>
          <w:szCs w:val="22"/>
        </w:rPr>
        <w:t xml:space="preserve"> of alleen door een woning toegankelijk, dan treden zij deze </w:t>
      </w:r>
      <w:r w:rsidRPr="004541B0">
        <w:rPr>
          <w:rFonts w:ascii="Palatino Linotype" w:hAnsi="Palatino Linotype" w:cs="Arial"/>
          <w:sz w:val="22"/>
          <w:szCs w:val="22"/>
        </w:rPr>
        <w:t>zonder de uitdrukkelijke toestemming van de bewoner</w:t>
      </w:r>
      <w:r w:rsidRPr="008A3195">
        <w:rPr>
          <w:rFonts w:ascii="Palatino Linotype" w:hAnsi="Palatino Linotype" w:cs="Arial"/>
          <w:sz w:val="22"/>
          <w:szCs w:val="22"/>
        </w:rPr>
        <w:t xml:space="preserve"> niet binnen dan op algemene of bijzondere schriftelijke last van de officier van justitie, of op een bijzondere schriftelijke last van een hulpofficier van justitie. Van het binnentreden wordt door hen proces-verbaal opgemaakt, dat binnen twee maal vierentwintig uur aan degene, wiens woning is binnengetreden, in afschrift wordt toegezonden.</w:t>
      </w:r>
    </w:p>
    <w:p w:rsidR="00161A88" w:rsidRPr="002C0BCC" w:rsidRDefault="00161A88" w:rsidP="00161A88">
      <w:pPr>
        <w:jc w:val="both"/>
        <w:rPr>
          <w:rFonts w:ascii="Palatino Linotype" w:hAnsi="Palatino Linotype" w:cs="Arial"/>
          <w:sz w:val="22"/>
          <w:szCs w:val="22"/>
          <w:lang w:val="nl-NL"/>
        </w:rPr>
      </w:pPr>
    </w:p>
    <w:p w:rsidR="000F1C5E" w:rsidRDefault="000F1C5E" w:rsidP="00161A88">
      <w:pPr>
        <w:jc w:val="center"/>
        <w:rPr>
          <w:rFonts w:ascii="Palatino Linotype" w:hAnsi="Palatino Linotype" w:cs="Arial"/>
          <w:sz w:val="22"/>
          <w:szCs w:val="22"/>
          <w:lang w:val="nl-NL"/>
        </w:rPr>
      </w:pPr>
    </w:p>
    <w:p w:rsidR="000F1C5E" w:rsidRDefault="000F1C5E" w:rsidP="00161A88">
      <w:pPr>
        <w:jc w:val="center"/>
        <w:rPr>
          <w:rFonts w:ascii="Palatino Linotype" w:hAnsi="Palatino Linotype" w:cs="Arial"/>
          <w:sz w:val="22"/>
          <w:szCs w:val="22"/>
          <w:lang w:val="nl-NL"/>
        </w:rPr>
      </w:pPr>
    </w:p>
    <w:p w:rsidR="004A32E6" w:rsidRDefault="004A32E6" w:rsidP="00161A88">
      <w:pPr>
        <w:jc w:val="center"/>
        <w:rPr>
          <w:rFonts w:ascii="Palatino Linotype" w:hAnsi="Palatino Linotype" w:cs="Arial"/>
          <w:sz w:val="22"/>
          <w:szCs w:val="22"/>
          <w:lang w:val="nl-NL"/>
        </w:rPr>
      </w:pPr>
    </w:p>
    <w:p w:rsidR="00161A88" w:rsidRPr="005559A7" w:rsidRDefault="00161A88" w:rsidP="00161A88">
      <w:pPr>
        <w:jc w:val="center"/>
        <w:rPr>
          <w:rFonts w:ascii="Palatino Linotype" w:hAnsi="Palatino Linotype" w:cs="Arial"/>
          <w:sz w:val="22"/>
          <w:szCs w:val="22"/>
          <w:lang w:val="nl-NL"/>
        </w:rPr>
      </w:pPr>
      <w:r w:rsidRPr="005559A7">
        <w:rPr>
          <w:rFonts w:ascii="Palatino Linotype" w:hAnsi="Palatino Linotype" w:cs="Arial"/>
          <w:sz w:val="22"/>
          <w:szCs w:val="22"/>
          <w:lang w:val="nl-NL"/>
        </w:rPr>
        <w:lastRenderedPageBreak/>
        <w:t>Artikel 13a</w:t>
      </w:r>
    </w:p>
    <w:p w:rsidR="00161A88" w:rsidRPr="005559A7" w:rsidRDefault="00161A88" w:rsidP="00161A88">
      <w:pPr>
        <w:rPr>
          <w:rFonts w:ascii="Palatino Linotype" w:hAnsi="Palatino Linotype" w:cs="Arial"/>
          <w:sz w:val="22"/>
          <w:szCs w:val="22"/>
          <w:lang w:val="nl-NL"/>
        </w:rPr>
      </w:pPr>
    </w:p>
    <w:p w:rsidR="00161A88" w:rsidRPr="005559A7" w:rsidRDefault="00161A88" w:rsidP="00161A88">
      <w:pPr>
        <w:jc w:val="both"/>
        <w:rPr>
          <w:rFonts w:ascii="Palatino Linotype" w:hAnsi="Palatino Linotype" w:cs="Arial"/>
          <w:sz w:val="22"/>
          <w:szCs w:val="22"/>
          <w:lang w:val="nl-NL"/>
        </w:rPr>
      </w:pPr>
      <w:r w:rsidRPr="005559A7">
        <w:rPr>
          <w:rFonts w:ascii="Palatino Linotype" w:hAnsi="Palatino Linotype" w:cs="Arial"/>
          <w:sz w:val="22"/>
          <w:szCs w:val="22"/>
          <w:lang w:val="nl-NL"/>
        </w:rPr>
        <w:t>De in artikel 13, eerste lid, bedoelde ambtenaren zijn bevoegd ladingen, waarvan zij redelijkerwijs kunnen vermoeden dat vuurwapenen en munitie daarvan deel uitmaken, aan onderzoekingen te onderwerpen, voor zover dit redelijkerwijs voor de vervulling van hun taak met betrekking tot deze landsverordening nodig is. Daartoe kunnen zij vorderen dat de verpakking van goederen wordt geopend en dat ook overigens de medewerking wordt verleend die voor die onderzoekingen is vereist.</w:t>
      </w:r>
    </w:p>
    <w:p w:rsidR="00161A88" w:rsidRPr="005559A7" w:rsidRDefault="00161A88" w:rsidP="00161A88">
      <w:pPr>
        <w:rPr>
          <w:rFonts w:ascii="Palatino Linotype" w:hAnsi="Palatino Linotype" w:cs="Arial"/>
          <w:sz w:val="22"/>
          <w:szCs w:val="22"/>
          <w:lang w:val="nl-NL"/>
        </w:rPr>
      </w:pPr>
    </w:p>
    <w:p w:rsidR="00161A88" w:rsidRPr="005559A7" w:rsidRDefault="00161A88" w:rsidP="00161A88">
      <w:pPr>
        <w:jc w:val="center"/>
        <w:rPr>
          <w:rFonts w:ascii="Palatino Linotype" w:hAnsi="Palatino Linotype" w:cs="Arial"/>
          <w:sz w:val="22"/>
          <w:szCs w:val="22"/>
          <w:lang w:val="nl-NL"/>
        </w:rPr>
      </w:pPr>
      <w:r w:rsidRPr="005559A7">
        <w:rPr>
          <w:rFonts w:ascii="Palatino Linotype" w:hAnsi="Palatino Linotype" w:cs="Arial"/>
          <w:sz w:val="22"/>
          <w:szCs w:val="22"/>
          <w:lang w:val="nl-NL"/>
        </w:rPr>
        <w:t>Artikel 13b</w:t>
      </w:r>
    </w:p>
    <w:p w:rsidR="00161A88" w:rsidRPr="005559A7" w:rsidRDefault="00161A88" w:rsidP="00161A88">
      <w:pPr>
        <w:rPr>
          <w:rFonts w:ascii="Palatino Linotype" w:hAnsi="Palatino Linotype" w:cs="Arial"/>
          <w:sz w:val="22"/>
          <w:szCs w:val="22"/>
          <w:lang w:val="nl-NL"/>
        </w:rPr>
      </w:pPr>
    </w:p>
    <w:p w:rsidR="00161A88" w:rsidRPr="005559A7" w:rsidRDefault="00161A88" w:rsidP="00161A88">
      <w:pPr>
        <w:pStyle w:val="ListParagraph"/>
        <w:widowControl w:val="0"/>
        <w:numPr>
          <w:ilvl w:val="3"/>
          <w:numId w:val="20"/>
        </w:numPr>
        <w:ind w:left="360"/>
        <w:jc w:val="both"/>
        <w:rPr>
          <w:rFonts w:ascii="Palatino Linotype" w:hAnsi="Palatino Linotype" w:cs="Arial"/>
          <w:sz w:val="22"/>
          <w:szCs w:val="22"/>
        </w:rPr>
      </w:pPr>
      <w:r w:rsidRPr="005559A7">
        <w:rPr>
          <w:rFonts w:ascii="Palatino Linotype" w:hAnsi="Palatino Linotype" w:cs="Arial"/>
          <w:sz w:val="22"/>
          <w:szCs w:val="22"/>
        </w:rPr>
        <w:t>De in artikel 13, eerste lid, bedoelde ambtenaren zijn bevoegd van personen die betrokken zijn bij het vervaardigen, transformeren of van het herstellen, verhandelen, afleveren of vervoeren van vuurwapenen of munitie een beroep of gewoonte maken, en van personen die houder zijn van een schriftelijke algemene of bijzondere machtiging als bedoeld in artikel 3, tweede lid, onderdeel 5</w:t>
      </w:r>
      <w:r>
        <w:rPr>
          <w:rFonts w:ascii="Palatino Linotype" w:hAnsi="Palatino Linotype" w:cs="Arial"/>
          <w:sz w:val="22"/>
          <w:szCs w:val="22"/>
          <w:vertAlign w:val="superscript"/>
        </w:rPr>
        <w:t>O</w:t>
      </w:r>
      <w:r w:rsidRPr="005559A7">
        <w:rPr>
          <w:rFonts w:ascii="Palatino Linotype" w:hAnsi="Palatino Linotype" w:cs="Arial"/>
          <w:sz w:val="22"/>
          <w:szCs w:val="22"/>
        </w:rPr>
        <w:t>, alsmede van rechtspersoonlijkheid bezittende schietverenigingen en toegelaten weerkorpsen, bedoeld in art</w:t>
      </w:r>
      <w:r>
        <w:rPr>
          <w:rFonts w:ascii="Palatino Linotype" w:hAnsi="Palatino Linotype" w:cs="Arial"/>
          <w:sz w:val="22"/>
          <w:szCs w:val="22"/>
        </w:rPr>
        <w:t>ikel 3, tweede lid, onderdeel 4</w:t>
      </w:r>
      <w:r w:rsidRPr="00D369A6">
        <w:rPr>
          <w:rFonts w:ascii="Palatino Linotype" w:hAnsi="Palatino Linotype" w:cs="Arial"/>
          <w:sz w:val="22"/>
          <w:szCs w:val="22"/>
          <w:vertAlign w:val="superscript"/>
        </w:rPr>
        <w:t>O</w:t>
      </w:r>
      <w:r w:rsidRPr="005559A7">
        <w:rPr>
          <w:rFonts w:ascii="Palatino Linotype" w:hAnsi="Palatino Linotype" w:cs="Arial"/>
          <w:sz w:val="22"/>
          <w:szCs w:val="22"/>
        </w:rPr>
        <w:t>, alle inlichtingen te verlangen die redelijkerwijs voor de vervulling van hun taak met betrekking tot deze landsverordening nodig zijn.</w:t>
      </w:r>
    </w:p>
    <w:p w:rsidR="00161A88" w:rsidRPr="005559A7" w:rsidRDefault="00161A88" w:rsidP="00161A88">
      <w:pPr>
        <w:pStyle w:val="ListParagraph"/>
        <w:widowControl w:val="0"/>
        <w:numPr>
          <w:ilvl w:val="3"/>
          <w:numId w:val="20"/>
        </w:numPr>
        <w:ind w:left="360"/>
        <w:jc w:val="both"/>
        <w:rPr>
          <w:rFonts w:ascii="Palatino Linotype" w:hAnsi="Palatino Linotype" w:cs="Arial"/>
          <w:sz w:val="22"/>
          <w:szCs w:val="22"/>
        </w:rPr>
      </w:pPr>
      <w:r w:rsidRPr="005559A7">
        <w:rPr>
          <w:rFonts w:ascii="Palatino Linotype" w:hAnsi="Palatino Linotype" w:cs="Arial"/>
          <w:sz w:val="22"/>
          <w:szCs w:val="22"/>
        </w:rPr>
        <w:t>Zij zijn bevoegd van de in het eerste lid bedoelde personen, verenigingen en weerkorpsen inzage te verlangen van boeken en andere zakelijke gegevens en bescheiden, voor zover dit redelijkerwijs voor de vervulling van hun taak met betrekking tot deze landsverordening nodig is.</w:t>
      </w:r>
    </w:p>
    <w:p w:rsidR="00161A88" w:rsidRPr="005559A7" w:rsidRDefault="00161A88" w:rsidP="00161A88">
      <w:pPr>
        <w:pStyle w:val="ListParagraph"/>
        <w:widowControl w:val="0"/>
        <w:numPr>
          <w:ilvl w:val="3"/>
          <w:numId w:val="20"/>
        </w:numPr>
        <w:ind w:left="360"/>
        <w:jc w:val="both"/>
        <w:rPr>
          <w:rFonts w:ascii="Palatino Linotype" w:hAnsi="Palatino Linotype" w:cs="Arial"/>
          <w:sz w:val="22"/>
          <w:szCs w:val="22"/>
        </w:rPr>
      </w:pPr>
      <w:r w:rsidRPr="005559A7">
        <w:rPr>
          <w:rFonts w:ascii="Palatino Linotype" w:hAnsi="Palatino Linotype" w:cs="Arial"/>
          <w:sz w:val="22"/>
          <w:szCs w:val="22"/>
        </w:rPr>
        <w:t>Zij zijn bevoegd van de boeken en andere zakelijke gegevens en bescheiden kopieën te maken. Indien het maken van kopieën niet ter plaatse kan geschieden, zijn zij bevoegd de boeken en andere zakelijke gegevens en bescheiden voor dat doel voor korte tijd mee te nemen tegen een door hen af te geven schriftelijk bewijs.</w:t>
      </w:r>
    </w:p>
    <w:p w:rsidR="00161A88" w:rsidRPr="005559A7" w:rsidRDefault="00161A88" w:rsidP="00161A88">
      <w:pPr>
        <w:pStyle w:val="ListParagraph"/>
        <w:widowControl w:val="0"/>
        <w:numPr>
          <w:ilvl w:val="3"/>
          <w:numId w:val="20"/>
        </w:numPr>
        <w:ind w:left="360"/>
        <w:jc w:val="both"/>
        <w:rPr>
          <w:rFonts w:ascii="Palatino Linotype" w:hAnsi="Palatino Linotype" w:cs="Arial"/>
          <w:sz w:val="22"/>
          <w:szCs w:val="22"/>
        </w:rPr>
      </w:pPr>
      <w:r w:rsidRPr="005559A7">
        <w:rPr>
          <w:rFonts w:ascii="Palatino Linotype" w:hAnsi="Palatino Linotype" w:cs="Arial"/>
          <w:sz w:val="22"/>
          <w:szCs w:val="22"/>
        </w:rPr>
        <w:t>De personen van wie inlichtingen of inzage van boeken en andere zakelijke gegevens en bescheiden worden verlangd zijn, onverminderd het bepaalde in artikel 4, derde lid, en artikel 7, tweede lid, verplicht die onverwijld te verstrekken.</w:t>
      </w:r>
    </w:p>
    <w:p w:rsidR="00161A88" w:rsidRPr="005559A7" w:rsidRDefault="00161A88" w:rsidP="00161A88">
      <w:pPr>
        <w:pStyle w:val="ListParagraph"/>
        <w:widowControl w:val="0"/>
        <w:numPr>
          <w:ilvl w:val="3"/>
          <w:numId w:val="20"/>
        </w:numPr>
        <w:ind w:left="360"/>
        <w:jc w:val="both"/>
        <w:rPr>
          <w:rFonts w:ascii="Palatino Linotype" w:hAnsi="Palatino Linotype" w:cs="Arial"/>
          <w:sz w:val="22"/>
          <w:szCs w:val="22"/>
        </w:rPr>
      </w:pPr>
      <w:r w:rsidRPr="005559A7">
        <w:rPr>
          <w:rFonts w:ascii="Palatino Linotype" w:hAnsi="Palatino Linotype" w:cs="Arial"/>
          <w:sz w:val="22"/>
          <w:szCs w:val="22"/>
        </w:rPr>
        <w:t>Zij die uit hoofde van hun stand, beroep of ambt tot geheimhouding verplicht zijn, kunnen zich verschonen van het verschaffen van inlichtingen, doch uitsluitend voor zover het betreft hetgeen hun in hun hoedanigheid is toevertrouwd. Zij kunnen voorts het verlenen van medewerking weigeren, voor zover hun plicht tot geheimhouding zich daartoe uitstrekt.</w:t>
      </w:r>
    </w:p>
    <w:p w:rsidR="00161A88" w:rsidRPr="005559A7" w:rsidRDefault="00161A88" w:rsidP="00161A88">
      <w:pPr>
        <w:rPr>
          <w:rFonts w:ascii="Palatino Linotype" w:hAnsi="Palatino Linotype" w:cs="Arial"/>
          <w:sz w:val="22"/>
          <w:szCs w:val="22"/>
          <w:lang w:val="nl-NL"/>
        </w:rPr>
      </w:pPr>
    </w:p>
    <w:p w:rsidR="00161A88" w:rsidRPr="005559A7" w:rsidRDefault="00161A88" w:rsidP="00161A88">
      <w:pPr>
        <w:jc w:val="center"/>
        <w:rPr>
          <w:rFonts w:ascii="Palatino Linotype" w:hAnsi="Palatino Linotype" w:cs="Arial"/>
          <w:sz w:val="22"/>
          <w:szCs w:val="22"/>
          <w:lang w:val="nl-NL"/>
        </w:rPr>
      </w:pPr>
      <w:r w:rsidRPr="005559A7">
        <w:rPr>
          <w:rFonts w:ascii="Palatino Linotype" w:hAnsi="Palatino Linotype" w:cs="Arial"/>
          <w:sz w:val="22"/>
          <w:szCs w:val="22"/>
          <w:lang w:val="nl-NL"/>
        </w:rPr>
        <w:t>Artikel 13c</w:t>
      </w:r>
    </w:p>
    <w:p w:rsidR="00161A88" w:rsidRPr="005559A7" w:rsidRDefault="00161A88" w:rsidP="00161A88">
      <w:pPr>
        <w:rPr>
          <w:rFonts w:ascii="Palatino Linotype" w:hAnsi="Palatino Linotype" w:cs="Arial"/>
          <w:sz w:val="22"/>
          <w:szCs w:val="22"/>
          <w:lang w:val="nl-NL"/>
        </w:rPr>
      </w:pPr>
    </w:p>
    <w:p w:rsidR="00161A88" w:rsidRPr="005559A7" w:rsidRDefault="00161A88" w:rsidP="00161A88">
      <w:pPr>
        <w:pStyle w:val="ListParagraph"/>
        <w:widowControl w:val="0"/>
        <w:numPr>
          <w:ilvl w:val="0"/>
          <w:numId w:val="21"/>
        </w:numPr>
        <w:ind w:left="360"/>
        <w:jc w:val="both"/>
        <w:rPr>
          <w:rFonts w:ascii="Palatino Linotype" w:hAnsi="Palatino Linotype" w:cs="Arial"/>
          <w:sz w:val="22"/>
          <w:szCs w:val="22"/>
        </w:rPr>
      </w:pPr>
      <w:r w:rsidRPr="00BC6C2C">
        <w:rPr>
          <w:rFonts w:ascii="Palatino Linotype" w:hAnsi="Palatino Linotype" w:cs="Arial"/>
          <w:sz w:val="22"/>
          <w:szCs w:val="22"/>
        </w:rPr>
        <w:t>De in artikel 13, eerste lid, onderdeel a, bedoelde ambtenaren zijn bevoegd te vorderen dat de verpakking van goederen, met inbegrip van reisbagage, wordt geopend en deze goederen aan een onderzoek te onderwerpen, indien daartoe redelijkerwijs aanleiding bestaat in het kader van het handhaven van deze landsverordening.</w:t>
      </w:r>
    </w:p>
    <w:p w:rsidR="00161A88" w:rsidRPr="005559A7" w:rsidRDefault="00161A88" w:rsidP="00161A88">
      <w:pPr>
        <w:pStyle w:val="ListParagraph"/>
        <w:widowControl w:val="0"/>
        <w:numPr>
          <w:ilvl w:val="0"/>
          <w:numId w:val="21"/>
        </w:numPr>
        <w:ind w:left="360"/>
        <w:jc w:val="both"/>
        <w:rPr>
          <w:rFonts w:ascii="Palatino Linotype" w:hAnsi="Palatino Linotype" w:cs="Arial"/>
          <w:sz w:val="22"/>
          <w:szCs w:val="22"/>
        </w:rPr>
      </w:pPr>
      <w:r w:rsidRPr="00BC6C2C">
        <w:rPr>
          <w:rFonts w:ascii="Palatino Linotype" w:hAnsi="Palatino Linotype" w:cs="Arial"/>
          <w:sz w:val="22"/>
          <w:szCs w:val="22"/>
        </w:rPr>
        <w:t>De officier van justitie kan bij schriftelijk bevel gelasten dat deze bevoegdheid tegenover een ieder kan worden uitgeoefend. Het bevel is met redenen omkleed en beperkt tot een bepaalde plaats en tijd, die niet langer dan twaalf uren mag bedragen.</w:t>
      </w:r>
    </w:p>
    <w:p w:rsidR="00161A88" w:rsidRPr="005559A7" w:rsidRDefault="00161A88" w:rsidP="00161A88">
      <w:pPr>
        <w:pStyle w:val="ListParagraph"/>
        <w:widowControl w:val="0"/>
        <w:numPr>
          <w:ilvl w:val="0"/>
          <w:numId w:val="21"/>
        </w:numPr>
        <w:ind w:left="360"/>
        <w:jc w:val="both"/>
        <w:rPr>
          <w:rFonts w:ascii="Palatino Linotype" w:hAnsi="Palatino Linotype" w:cs="Arial"/>
          <w:sz w:val="22"/>
          <w:szCs w:val="22"/>
        </w:rPr>
      </w:pPr>
      <w:r w:rsidRPr="005559A7">
        <w:rPr>
          <w:rFonts w:ascii="Palatino Linotype" w:hAnsi="Palatino Linotype" w:cs="Arial"/>
          <w:sz w:val="22"/>
          <w:szCs w:val="22"/>
        </w:rPr>
        <w:t>Indien geen medewerking wordt verleend, kunnen de in het eerste lid bedoelde ambtenaren en personen, op kosten en risico van de houder van de goederen, in het nodige voorzien.</w:t>
      </w:r>
    </w:p>
    <w:p w:rsidR="00161A88" w:rsidRPr="005559A7" w:rsidRDefault="00161A88" w:rsidP="00161A88">
      <w:pPr>
        <w:rPr>
          <w:rFonts w:ascii="Palatino Linotype" w:hAnsi="Palatino Linotype" w:cs="Arial"/>
          <w:sz w:val="22"/>
          <w:szCs w:val="22"/>
          <w:lang w:val="nl-NL"/>
        </w:rPr>
      </w:pPr>
    </w:p>
    <w:p w:rsidR="00161A88" w:rsidRPr="005559A7" w:rsidRDefault="00161A88" w:rsidP="00161A88">
      <w:pPr>
        <w:jc w:val="center"/>
        <w:rPr>
          <w:rFonts w:ascii="Palatino Linotype" w:hAnsi="Palatino Linotype" w:cs="Arial"/>
          <w:sz w:val="22"/>
          <w:szCs w:val="22"/>
          <w:lang w:val="nl-NL"/>
        </w:rPr>
      </w:pPr>
      <w:r w:rsidRPr="005559A7">
        <w:rPr>
          <w:rFonts w:ascii="Palatino Linotype" w:hAnsi="Palatino Linotype" w:cs="Arial"/>
          <w:sz w:val="22"/>
          <w:szCs w:val="22"/>
          <w:lang w:val="nl-NL"/>
        </w:rPr>
        <w:t>Artikel 13d</w:t>
      </w:r>
    </w:p>
    <w:p w:rsidR="00161A88" w:rsidRPr="005559A7" w:rsidRDefault="00161A88" w:rsidP="00161A88">
      <w:pPr>
        <w:rPr>
          <w:rFonts w:ascii="Palatino Linotype" w:hAnsi="Palatino Linotype" w:cs="Arial"/>
          <w:sz w:val="22"/>
          <w:szCs w:val="22"/>
          <w:lang w:val="nl-NL"/>
        </w:rPr>
      </w:pPr>
    </w:p>
    <w:p w:rsidR="00161A88" w:rsidRPr="005559A7" w:rsidRDefault="00161A88" w:rsidP="00161A88">
      <w:pPr>
        <w:pStyle w:val="ListParagraph"/>
        <w:widowControl w:val="0"/>
        <w:numPr>
          <w:ilvl w:val="0"/>
          <w:numId w:val="22"/>
        </w:numPr>
        <w:ind w:left="360"/>
        <w:jc w:val="both"/>
        <w:rPr>
          <w:rFonts w:ascii="Palatino Linotype" w:hAnsi="Palatino Linotype" w:cs="Arial"/>
          <w:sz w:val="22"/>
          <w:szCs w:val="22"/>
        </w:rPr>
      </w:pPr>
      <w:r w:rsidRPr="00BC6C2C">
        <w:rPr>
          <w:rFonts w:ascii="Palatino Linotype" w:hAnsi="Palatino Linotype" w:cs="Arial"/>
          <w:sz w:val="22"/>
          <w:szCs w:val="22"/>
        </w:rPr>
        <w:t>De in artikel 13, eerste lid, onderdeel a, bedoelde ambtenaren zijn bevoegd vervoermiddelen te onderzoeken, indien daartoe redelijkerwijs aanleiding bestaat in het kader van het handhaven van deze landsverordening.</w:t>
      </w:r>
    </w:p>
    <w:p w:rsidR="00161A88" w:rsidRPr="005559A7" w:rsidRDefault="00161A88" w:rsidP="00161A88">
      <w:pPr>
        <w:pStyle w:val="ListParagraph"/>
        <w:widowControl w:val="0"/>
        <w:numPr>
          <w:ilvl w:val="0"/>
          <w:numId w:val="22"/>
        </w:numPr>
        <w:ind w:left="360"/>
        <w:jc w:val="both"/>
        <w:rPr>
          <w:rFonts w:ascii="Palatino Linotype" w:hAnsi="Palatino Linotype" w:cs="Arial"/>
          <w:sz w:val="22"/>
          <w:szCs w:val="22"/>
        </w:rPr>
      </w:pPr>
      <w:r w:rsidRPr="00BC6C2C">
        <w:rPr>
          <w:rFonts w:ascii="Palatino Linotype" w:hAnsi="Palatino Linotype" w:cs="Arial"/>
          <w:sz w:val="22"/>
          <w:szCs w:val="22"/>
        </w:rPr>
        <w:t>De officier van justitie kan bij schriftelijk bevel gelasten dat deze bevoegdheid tegenover elk vervoermiddel kan worden uitgeoefend. Het bevel is met redenen omkleed en beperkt tot een bepaalde plaats en tijd, die niet langer dan twaalf uren mag bedragen.</w:t>
      </w:r>
    </w:p>
    <w:p w:rsidR="00161A88" w:rsidRPr="005559A7" w:rsidRDefault="00161A88" w:rsidP="00161A88">
      <w:pPr>
        <w:pStyle w:val="ListParagraph"/>
        <w:widowControl w:val="0"/>
        <w:numPr>
          <w:ilvl w:val="0"/>
          <w:numId w:val="22"/>
        </w:numPr>
        <w:ind w:left="360"/>
        <w:jc w:val="both"/>
        <w:rPr>
          <w:rFonts w:ascii="Palatino Linotype" w:hAnsi="Palatino Linotype" w:cs="Arial"/>
          <w:sz w:val="22"/>
          <w:szCs w:val="22"/>
        </w:rPr>
      </w:pPr>
      <w:r w:rsidRPr="005559A7">
        <w:rPr>
          <w:rFonts w:ascii="Palatino Linotype" w:hAnsi="Palatino Linotype" w:cs="Arial"/>
          <w:sz w:val="22"/>
          <w:szCs w:val="22"/>
        </w:rPr>
        <w:t>De in het eerste lid bedoelde ambtenaren kunnen van de bestuurders van voertuigen en van de schippers van vaartuigen daartoe vorderen dat deze de vervoermiddelen tot stilstand brengen, deze vervoermiddelen naar een door hen aangewezen plaats overbrengen en overeenkomstig hun aanwijzingen ter</w:t>
      </w:r>
      <w:r>
        <w:rPr>
          <w:rFonts w:ascii="Palatino Linotype" w:hAnsi="Palatino Linotype" w:cs="Arial"/>
          <w:sz w:val="22"/>
          <w:szCs w:val="22"/>
        </w:rPr>
        <w:t xml:space="preserve"> </w:t>
      </w:r>
      <w:r w:rsidRPr="005559A7">
        <w:rPr>
          <w:rFonts w:ascii="Palatino Linotype" w:hAnsi="Palatino Linotype" w:cs="Arial"/>
          <w:sz w:val="22"/>
          <w:szCs w:val="22"/>
        </w:rPr>
        <w:t>zake medewerking verlenen.</w:t>
      </w:r>
    </w:p>
    <w:p w:rsidR="00161A88" w:rsidRPr="005559A7" w:rsidRDefault="00161A88" w:rsidP="00161A88">
      <w:pPr>
        <w:rPr>
          <w:rFonts w:ascii="Palatino Linotype" w:hAnsi="Palatino Linotype" w:cs="Arial"/>
          <w:sz w:val="22"/>
          <w:szCs w:val="22"/>
          <w:lang w:val="nl-NL"/>
        </w:rPr>
      </w:pPr>
    </w:p>
    <w:p w:rsidR="00161A88" w:rsidRPr="005559A7" w:rsidRDefault="00161A88" w:rsidP="00161A88">
      <w:pPr>
        <w:jc w:val="center"/>
        <w:rPr>
          <w:rFonts w:ascii="Palatino Linotype" w:hAnsi="Palatino Linotype" w:cs="Arial"/>
          <w:sz w:val="22"/>
          <w:szCs w:val="22"/>
          <w:lang w:val="nl-NL"/>
        </w:rPr>
      </w:pPr>
      <w:r w:rsidRPr="005559A7">
        <w:rPr>
          <w:rFonts w:ascii="Palatino Linotype" w:hAnsi="Palatino Linotype" w:cs="Arial"/>
          <w:sz w:val="22"/>
          <w:szCs w:val="22"/>
          <w:lang w:val="nl-NL"/>
        </w:rPr>
        <w:t>Artikel 13e</w:t>
      </w:r>
    </w:p>
    <w:p w:rsidR="00161A88" w:rsidRPr="005559A7" w:rsidRDefault="00161A88" w:rsidP="00161A88">
      <w:pPr>
        <w:rPr>
          <w:rFonts w:ascii="Palatino Linotype" w:hAnsi="Palatino Linotype" w:cs="Arial"/>
          <w:sz w:val="22"/>
          <w:szCs w:val="22"/>
          <w:lang w:val="nl-NL"/>
        </w:rPr>
      </w:pPr>
    </w:p>
    <w:p w:rsidR="00161A88" w:rsidRPr="009426E8" w:rsidRDefault="00161A88" w:rsidP="00161A88">
      <w:pPr>
        <w:pStyle w:val="ListParagraph"/>
        <w:widowControl w:val="0"/>
        <w:numPr>
          <w:ilvl w:val="0"/>
          <w:numId w:val="23"/>
        </w:numPr>
        <w:ind w:left="360"/>
        <w:jc w:val="both"/>
        <w:rPr>
          <w:rFonts w:ascii="Palatino Linotype" w:hAnsi="Palatino Linotype" w:cs="Arial"/>
          <w:sz w:val="22"/>
          <w:szCs w:val="22"/>
        </w:rPr>
      </w:pPr>
      <w:r w:rsidRPr="009426E8">
        <w:rPr>
          <w:rFonts w:ascii="Palatino Linotype" w:hAnsi="Palatino Linotype"/>
          <w:sz w:val="22"/>
          <w:szCs w:val="22"/>
        </w:rPr>
        <w:t>De in artikel 13, eerste lid, onderdeel a, bedoelde ambtenaren zijn bevoegd personen aan hun kleding te onderzoeken, indien daartoe redelijkerwijs aanleiding bestaat in het kader van het handhaven van deze landsverordening.</w:t>
      </w:r>
    </w:p>
    <w:p w:rsidR="00161A88" w:rsidRPr="009426E8" w:rsidRDefault="00161A88" w:rsidP="00161A88">
      <w:pPr>
        <w:pStyle w:val="ListParagraph"/>
        <w:widowControl w:val="0"/>
        <w:numPr>
          <w:ilvl w:val="0"/>
          <w:numId w:val="23"/>
        </w:numPr>
        <w:ind w:left="360"/>
        <w:jc w:val="both"/>
        <w:rPr>
          <w:rFonts w:ascii="Palatino Linotype" w:hAnsi="Palatino Linotype" w:cs="Arial"/>
          <w:sz w:val="22"/>
          <w:szCs w:val="22"/>
        </w:rPr>
      </w:pPr>
      <w:r w:rsidRPr="009426E8">
        <w:rPr>
          <w:rFonts w:ascii="Palatino Linotype" w:hAnsi="Palatino Linotype"/>
          <w:sz w:val="22"/>
          <w:szCs w:val="22"/>
        </w:rPr>
        <w:t>De officier van justitie kan bij schriftelijk bevel gelasten dat deze bevoegdheid tegenover een ieder, die zich op de openbare weg of op enige voor het publiek toegankelijke plaats bevindt, kan worden uitgeoefend. Het bevel is met redenen omkleed en beperkt tot een bepaalde plaats en tijd, die niet langer dan twaalf uren mag bedragen.</w:t>
      </w:r>
    </w:p>
    <w:p w:rsidR="00161A88" w:rsidRPr="009426E8" w:rsidRDefault="00161A88" w:rsidP="00161A88">
      <w:pPr>
        <w:jc w:val="center"/>
        <w:rPr>
          <w:rFonts w:ascii="Palatino Linotype" w:hAnsi="Palatino Linotype" w:cs="Arial"/>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14</w:t>
      </w:r>
    </w:p>
    <w:p w:rsidR="00161A88" w:rsidRPr="002C0BCC" w:rsidRDefault="00161A88" w:rsidP="00161A88">
      <w:pPr>
        <w:jc w:val="both"/>
        <w:rPr>
          <w:rFonts w:ascii="Palatino Linotype" w:hAnsi="Palatino Linotype" w:cs="Arial"/>
          <w:sz w:val="22"/>
          <w:szCs w:val="22"/>
          <w:lang w:val="nl-NL"/>
        </w:rPr>
      </w:pPr>
    </w:p>
    <w:p w:rsidR="00161A88" w:rsidRPr="00031538" w:rsidRDefault="00161A88" w:rsidP="00161A88">
      <w:pPr>
        <w:pStyle w:val="ListParagraph"/>
        <w:widowControl w:val="0"/>
        <w:numPr>
          <w:ilvl w:val="0"/>
          <w:numId w:val="24"/>
        </w:numPr>
        <w:ind w:left="360"/>
        <w:jc w:val="both"/>
        <w:rPr>
          <w:rFonts w:ascii="Palatino Linotype" w:hAnsi="Palatino Linotype" w:cs="Arial"/>
          <w:sz w:val="22"/>
          <w:szCs w:val="22"/>
        </w:rPr>
      </w:pPr>
      <w:r w:rsidRPr="004541B0">
        <w:rPr>
          <w:rFonts w:ascii="Palatino Linotype" w:hAnsi="Palatino Linotype" w:cs="Arial"/>
          <w:sz w:val="22"/>
          <w:szCs w:val="22"/>
        </w:rPr>
        <w:t>De in artikel 13, eerste lid, bedoelde ambtenaren</w:t>
      </w:r>
      <w:r w:rsidRPr="00031538">
        <w:rPr>
          <w:rFonts w:ascii="Palatino Linotype" w:hAnsi="Palatino Linotype" w:cs="Arial"/>
          <w:sz w:val="22"/>
          <w:szCs w:val="22"/>
        </w:rPr>
        <w:t xml:space="preserve"> zijn bevoegd een persoon, verdacht van overtreding van het in de artikelen 3, eerste lid, 5, eerste lid, of 6, eerste lid, gestelde verbod, door het voorhanden hebben van een vuurwapen en of munitie, indien tegen hem ernstige bezwaren bestaan, aan zijn lichaam en kleding te onderzoeken.</w:t>
      </w:r>
    </w:p>
    <w:p w:rsidR="00161A88" w:rsidRPr="00031538" w:rsidRDefault="00161A88" w:rsidP="00161A88">
      <w:pPr>
        <w:pStyle w:val="ListParagraph"/>
        <w:widowControl w:val="0"/>
        <w:numPr>
          <w:ilvl w:val="0"/>
          <w:numId w:val="24"/>
        </w:numPr>
        <w:ind w:left="360"/>
        <w:jc w:val="both"/>
        <w:rPr>
          <w:rFonts w:ascii="Palatino Linotype" w:hAnsi="Palatino Linotype" w:cs="Arial"/>
          <w:sz w:val="22"/>
          <w:szCs w:val="22"/>
        </w:rPr>
      </w:pPr>
      <w:r w:rsidRPr="004541B0">
        <w:rPr>
          <w:rFonts w:ascii="Palatino Linotype" w:hAnsi="Palatino Linotype" w:cs="Arial"/>
          <w:sz w:val="22"/>
          <w:szCs w:val="22"/>
        </w:rPr>
        <w:t>De in artikel 13, eerste lid, bedoelde ambtenaren</w:t>
      </w:r>
      <w:r w:rsidRPr="00031538">
        <w:rPr>
          <w:rFonts w:ascii="Palatino Linotype" w:hAnsi="Palatino Linotype" w:cs="Arial"/>
          <w:sz w:val="22"/>
          <w:szCs w:val="22"/>
        </w:rPr>
        <w:t xml:space="preserve"> alsmede andere daartoe door of vanwege het bevoegde gezag als buitengewoon agent van politie aangewezen personen zijn bevoegd een persoon die zich bevindt op een voor aankomst en vertrek van reizigers bestemd gedeelte van een luchthaventerrein te allen tijde aan zijn kleding en reisbagage te onderzoeken.</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15</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161A88">
      <w:pPr>
        <w:jc w:val="both"/>
        <w:rPr>
          <w:rFonts w:ascii="Palatino Linotype" w:hAnsi="Palatino Linotype" w:cs="Arial"/>
          <w:sz w:val="22"/>
          <w:szCs w:val="22"/>
          <w:lang w:val="nl-NL"/>
        </w:rPr>
      </w:pPr>
      <w:r w:rsidRPr="002C0BCC">
        <w:rPr>
          <w:rFonts w:ascii="Palatino Linotype" w:hAnsi="Palatino Linotype" w:cs="Arial"/>
          <w:sz w:val="22"/>
          <w:szCs w:val="22"/>
          <w:lang w:val="nl-NL"/>
        </w:rPr>
        <w:t>Deze verordening is niet van toepassing op vuurwa</w:t>
      </w:r>
      <w:r w:rsidRPr="002C0BCC">
        <w:rPr>
          <w:rFonts w:ascii="Palatino Linotype" w:hAnsi="Palatino Linotype" w:cs="Arial"/>
          <w:sz w:val="22"/>
          <w:szCs w:val="22"/>
          <w:lang w:val="nl-NL"/>
        </w:rPr>
        <w:softHyphen/>
        <w:t>pene</w:t>
      </w:r>
      <w:r>
        <w:rPr>
          <w:rFonts w:ascii="Palatino Linotype" w:hAnsi="Palatino Linotype" w:cs="Arial"/>
          <w:sz w:val="22"/>
          <w:szCs w:val="22"/>
          <w:lang w:val="nl-NL"/>
        </w:rPr>
        <w:t>n</w:t>
      </w:r>
      <w:r w:rsidRPr="002C0BCC">
        <w:rPr>
          <w:rFonts w:ascii="Palatino Linotype" w:hAnsi="Palatino Linotype" w:cs="Arial"/>
          <w:sz w:val="22"/>
          <w:szCs w:val="22"/>
          <w:lang w:val="nl-NL"/>
        </w:rPr>
        <w:t>, welke voor gebruik als zodanig niet geschikt te maken zijn of het karakter dragen van oudheden.</w:t>
      </w:r>
    </w:p>
    <w:p w:rsidR="00161A88" w:rsidRPr="002C0BCC" w:rsidRDefault="00161A88" w:rsidP="00161A88">
      <w:pPr>
        <w:jc w:val="both"/>
        <w:rPr>
          <w:rFonts w:ascii="Palatino Linotype" w:hAnsi="Palatino Linotype" w:cs="Arial"/>
          <w:sz w:val="22"/>
          <w:szCs w:val="22"/>
          <w:lang w:val="nl-NL"/>
        </w:rPr>
      </w:pPr>
    </w:p>
    <w:p w:rsidR="00161A88" w:rsidRPr="002C0BCC" w:rsidRDefault="00161A88" w:rsidP="00161A88">
      <w:pPr>
        <w:jc w:val="center"/>
        <w:rPr>
          <w:rFonts w:ascii="Palatino Linotype" w:hAnsi="Palatino Linotype" w:cs="Arial"/>
          <w:sz w:val="22"/>
          <w:szCs w:val="22"/>
          <w:lang w:val="nl-NL"/>
        </w:rPr>
      </w:pPr>
      <w:r w:rsidRPr="002C0BCC">
        <w:rPr>
          <w:rFonts w:ascii="Palatino Linotype" w:hAnsi="Palatino Linotype" w:cs="Arial"/>
          <w:sz w:val="22"/>
          <w:szCs w:val="22"/>
          <w:lang w:val="nl-NL"/>
        </w:rPr>
        <w:t>Artikel 16</w:t>
      </w:r>
    </w:p>
    <w:p w:rsidR="00161A88" w:rsidRPr="002C0BCC" w:rsidRDefault="00161A88" w:rsidP="00161A88">
      <w:pPr>
        <w:jc w:val="both"/>
        <w:rPr>
          <w:rFonts w:ascii="Palatino Linotype" w:hAnsi="Palatino Linotype" w:cs="Arial"/>
          <w:sz w:val="22"/>
          <w:szCs w:val="22"/>
          <w:lang w:val="nl-NL"/>
        </w:rPr>
      </w:pPr>
    </w:p>
    <w:p w:rsidR="00161A88" w:rsidRPr="00557598" w:rsidRDefault="00161A88" w:rsidP="00161A88">
      <w:pPr>
        <w:pStyle w:val="ListParagraph"/>
        <w:widowControl w:val="0"/>
        <w:numPr>
          <w:ilvl w:val="0"/>
          <w:numId w:val="19"/>
        </w:numPr>
        <w:ind w:left="360"/>
        <w:jc w:val="both"/>
        <w:rPr>
          <w:rFonts w:ascii="Palatino Linotype" w:hAnsi="Palatino Linotype" w:cs="Arial"/>
          <w:sz w:val="22"/>
          <w:szCs w:val="22"/>
        </w:rPr>
      </w:pPr>
      <w:r>
        <w:rPr>
          <w:rFonts w:ascii="Palatino Linotype" w:hAnsi="Palatino Linotype" w:cs="Arial"/>
          <w:sz w:val="22"/>
          <w:szCs w:val="22"/>
        </w:rPr>
        <w:t>(vervallen)</w:t>
      </w:r>
      <w:r w:rsidRPr="00557598">
        <w:rPr>
          <w:rFonts w:ascii="Palatino Linotype" w:hAnsi="Palatino Linotype" w:cs="Arial"/>
          <w:sz w:val="22"/>
          <w:szCs w:val="22"/>
        </w:rPr>
        <w:t xml:space="preserve"> </w:t>
      </w:r>
    </w:p>
    <w:p w:rsidR="00161A88" w:rsidRPr="00557598" w:rsidRDefault="00161A88" w:rsidP="00161A88">
      <w:pPr>
        <w:pStyle w:val="ListParagraph"/>
        <w:widowControl w:val="0"/>
        <w:numPr>
          <w:ilvl w:val="0"/>
          <w:numId w:val="19"/>
        </w:numPr>
        <w:suppressAutoHyphens/>
        <w:ind w:left="360"/>
        <w:jc w:val="both"/>
        <w:rPr>
          <w:rFonts w:ascii="Palatino Linotype" w:hAnsi="Palatino Linotype" w:cs="Arial"/>
          <w:sz w:val="22"/>
          <w:szCs w:val="22"/>
        </w:rPr>
      </w:pPr>
      <w:r>
        <w:rPr>
          <w:rFonts w:ascii="Palatino Linotype" w:hAnsi="Palatino Linotype" w:cs="Arial"/>
          <w:sz w:val="22"/>
          <w:szCs w:val="22"/>
        </w:rPr>
        <w:t>Deze verordening</w:t>
      </w:r>
      <w:r w:rsidRPr="00557598">
        <w:rPr>
          <w:rFonts w:ascii="Palatino Linotype" w:hAnsi="Palatino Linotype" w:cs="Arial"/>
          <w:sz w:val="22"/>
          <w:szCs w:val="22"/>
        </w:rPr>
        <w:t xml:space="preserve"> kan worden aangehaald als “Vuurwapenverorde</w:t>
      </w:r>
      <w:r w:rsidRPr="00557598">
        <w:rPr>
          <w:rFonts w:ascii="Palatino Linotype" w:hAnsi="Palatino Linotype" w:cs="Arial"/>
          <w:sz w:val="22"/>
          <w:szCs w:val="22"/>
        </w:rPr>
        <w:softHyphen/>
        <w:t>ning</w:t>
      </w:r>
      <w:r>
        <w:rPr>
          <w:rFonts w:ascii="Palatino Linotype" w:hAnsi="Palatino Linotype" w:cs="Arial"/>
          <w:sz w:val="22"/>
          <w:szCs w:val="22"/>
        </w:rPr>
        <w:t xml:space="preserve"> 1930</w:t>
      </w:r>
      <w:r w:rsidRPr="00557598">
        <w:rPr>
          <w:rFonts w:ascii="Palatino Linotype" w:hAnsi="Palatino Linotype" w:cs="Arial"/>
          <w:sz w:val="22"/>
          <w:szCs w:val="22"/>
        </w:rPr>
        <w:t>”.</w:t>
      </w:r>
    </w:p>
    <w:p w:rsidR="00161A88" w:rsidRDefault="00161A88" w:rsidP="00161A88">
      <w:pPr>
        <w:suppressAutoHyphens/>
        <w:jc w:val="both"/>
        <w:rPr>
          <w:rFonts w:ascii="Palatino Linotype" w:hAnsi="Palatino Linotype" w:cs="Arial"/>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rsidSect="004A32E6">
      <w:headerReference w:type="even" r:id="rId8"/>
      <w:headerReference w:type="default" r:id="rId9"/>
      <w:endnotePr>
        <w:numFmt w:val="decimal"/>
      </w:endnotePr>
      <w:type w:val="continuous"/>
      <w:pgSz w:w="11906" w:h="16838"/>
      <w:pgMar w:top="1962" w:right="1298" w:bottom="958" w:left="1298" w:header="1440" w:footer="958"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161A88" w:rsidRPr="002B11FC" w:rsidRDefault="00161A88" w:rsidP="00161A88">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Pr>
          <w:rFonts w:ascii="Palatino Linotype" w:hAnsi="Palatino Linotype"/>
          <w:color w:val="000000" w:themeColor="text1"/>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161A88" w:rsidRPr="00A4054F" w:rsidRDefault="00161A88" w:rsidP="00161A88">
      <w:pPr>
        <w:pStyle w:val="FootnoteText"/>
        <w:tabs>
          <w:tab w:val="left" w:pos="142"/>
        </w:tabs>
        <w:ind w:left="142" w:hanging="142"/>
      </w:pPr>
      <w:r w:rsidRPr="002B11FC">
        <w:rPr>
          <w:rStyle w:val="FootnoteReference"/>
          <w:rFonts w:ascii="Palatino Linotype" w:hAnsi="Palatino Linotype"/>
          <w:sz w:val="18"/>
          <w:szCs w:val="18"/>
        </w:rPr>
        <w:footnoteRef/>
      </w:r>
      <w:r w:rsidRPr="00A4054F">
        <w:rPr>
          <w:rFonts w:ascii="Palatino Linotype" w:hAnsi="Palatino Linotype"/>
          <w:sz w:val="18"/>
          <w:szCs w:val="18"/>
        </w:rPr>
        <w:t xml:space="preserve"> </w:t>
      </w:r>
      <w:r w:rsidRPr="00A4054F">
        <w:rPr>
          <w:rFonts w:ascii="Palatino Linotype" w:hAnsi="Palatino Linotype"/>
          <w:sz w:val="18"/>
          <w:szCs w:val="18"/>
        </w:rPr>
        <w:tab/>
        <w:t xml:space="preserve">A.B. 2010, no. 87, </w:t>
      </w:r>
      <w:proofErr w:type="spellStart"/>
      <w:r w:rsidRPr="00A4054F">
        <w:rPr>
          <w:rFonts w:ascii="Palatino Linotype" w:hAnsi="Palatino Linotype"/>
          <w:sz w:val="18"/>
          <w:szCs w:val="18"/>
        </w:rPr>
        <w:t>bijlage</w:t>
      </w:r>
      <w:proofErr w:type="spellEnd"/>
      <w:r w:rsidRPr="00A4054F">
        <w:rPr>
          <w:rFonts w:ascii="Palatino Linotype" w:hAnsi="Palatino Linotype"/>
          <w:sz w:val="18"/>
          <w:szCs w:val="18"/>
        </w:rPr>
        <w:t xml:space="preserve"> a.</w:t>
      </w:r>
    </w:p>
  </w:footnote>
  <w:footnote w:id="3">
    <w:p w:rsidR="00161A88" w:rsidRPr="00247F31" w:rsidRDefault="00161A88" w:rsidP="00161A88">
      <w:pPr>
        <w:pStyle w:val="FootnoteText"/>
        <w:rPr>
          <w:rFonts w:ascii="Palatino Linotype" w:hAnsi="Palatino Linotype"/>
          <w:color w:val="000000" w:themeColor="text1"/>
          <w:sz w:val="18"/>
          <w:szCs w:val="18"/>
        </w:rPr>
      </w:pPr>
      <w:r w:rsidRPr="00247F31">
        <w:rPr>
          <w:rStyle w:val="FootnoteReference"/>
          <w:rFonts w:ascii="Palatino Linotype" w:hAnsi="Palatino Linotype"/>
          <w:color w:val="000000" w:themeColor="text1"/>
          <w:sz w:val="18"/>
          <w:szCs w:val="18"/>
        </w:rPr>
        <w:footnoteRef/>
      </w:r>
      <w:r w:rsidRPr="00247F31">
        <w:rPr>
          <w:rFonts w:ascii="Palatino Linotype" w:hAnsi="Palatino Linotype"/>
          <w:color w:val="000000" w:themeColor="text1"/>
          <w:sz w:val="18"/>
          <w:szCs w:val="18"/>
        </w:rPr>
        <w:t xml:space="preserve"> P.B. 1967, no. 169.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Pr="00462DB5" w:rsidRDefault="00022D76" w:rsidP="000334B5">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61A88">
      <w:rPr>
        <w:rFonts w:ascii="Times New Roman" w:hAnsi="Times New Roman"/>
        <w:b/>
        <w:spacing w:val="-4"/>
        <w:sz w:val="36"/>
      </w:rPr>
      <w:t>64 (GT)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2E6" w:rsidRPr="004A32E6" w:rsidRDefault="004A32E6" w:rsidP="000334B5">
    <w:pPr>
      <w:tabs>
        <w:tab w:val="center" w:pos="4657"/>
        <w:tab w:val="right" w:pos="9314"/>
      </w:tabs>
      <w:rPr>
        <w:sz w:val="36"/>
        <w:szCs w:val="36"/>
        <w:lang w:val="nl-NL"/>
      </w:rPr>
    </w:pPr>
    <w:sdt>
      <w:sdtPr>
        <w:id w:val="1824848641"/>
        <w:docPartObj>
          <w:docPartGallery w:val="Page Numbers (Top of Page)"/>
          <w:docPartUnique/>
        </w:docPartObj>
      </w:sdtPr>
      <w:sdtEndPr>
        <w:rPr>
          <w:noProof/>
        </w:rPr>
      </w:sdtEndPr>
      <w:sdtContent>
        <w:r>
          <w:t xml:space="preserve"> </w:t>
        </w:r>
        <w:r w:rsidR="000334B5">
          <w:t xml:space="preserve">                 </w:t>
        </w:r>
        <w:r w:rsidR="000334B5" w:rsidRPr="000334B5">
          <w:rPr>
            <w:rFonts w:ascii="Times New Roman" w:hAnsi="Times New Roman"/>
          </w:rPr>
          <w:t xml:space="preserve"> </w:t>
        </w:r>
        <w:r w:rsidR="000334B5">
          <w:rPr>
            <w:rFonts w:ascii="Times New Roman" w:hAnsi="Times New Roman"/>
          </w:rPr>
          <w:tab/>
          <w:t xml:space="preserve">    </w:t>
        </w:r>
        <w:r w:rsidRPr="000334B5">
          <w:rPr>
            <w:rFonts w:ascii="Times New Roman" w:hAnsi="Times New Roman"/>
            <w:szCs w:val="24"/>
          </w:rPr>
          <w:fldChar w:fldCharType="begin"/>
        </w:r>
        <w:r w:rsidRPr="000334B5">
          <w:rPr>
            <w:rFonts w:ascii="Times New Roman" w:hAnsi="Times New Roman"/>
            <w:szCs w:val="24"/>
          </w:rPr>
          <w:instrText xml:space="preserve"> PAGE   \* MERGEFORMAT </w:instrText>
        </w:r>
        <w:r w:rsidRPr="000334B5">
          <w:rPr>
            <w:rFonts w:ascii="Times New Roman" w:hAnsi="Times New Roman"/>
            <w:szCs w:val="24"/>
          </w:rPr>
          <w:fldChar w:fldCharType="separate"/>
        </w:r>
        <w:r w:rsidRPr="000334B5">
          <w:rPr>
            <w:rFonts w:ascii="Times New Roman" w:hAnsi="Times New Roman"/>
            <w:noProof/>
            <w:szCs w:val="24"/>
          </w:rPr>
          <w:t>2</w:t>
        </w:r>
        <w:r w:rsidRPr="000334B5">
          <w:rPr>
            <w:rFonts w:ascii="Times New Roman" w:hAnsi="Times New Roman"/>
            <w:noProof/>
            <w:szCs w:val="24"/>
          </w:rPr>
          <w:fldChar w:fldCharType="end"/>
        </w:r>
      </w:sdtContent>
    </w:sdt>
    <w:r w:rsidR="000334B5">
      <w:rPr>
        <w:noProof/>
      </w:rPr>
      <w:t xml:space="preserve"> </w:t>
    </w:r>
    <w:r w:rsidR="000334B5">
      <w:rPr>
        <w:noProof/>
      </w:rPr>
      <w:tab/>
    </w:r>
    <w:r w:rsidR="000334B5" w:rsidRPr="000334B5">
      <w:rPr>
        <w:rFonts w:ascii="Times New Roman" w:hAnsi="Times New Roman"/>
        <w:b/>
        <w:sz w:val="36"/>
        <w:szCs w:val="36"/>
        <w:lang w:val="nl-NL"/>
      </w:rPr>
      <w:t>64 (GT)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682E"/>
    <w:multiLevelType w:val="hybridMultilevel"/>
    <w:tmpl w:val="91700DA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4B2A183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2E92B5E"/>
    <w:multiLevelType w:val="hybridMultilevel"/>
    <w:tmpl w:val="D368D3E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70DE6"/>
    <w:multiLevelType w:val="hybridMultilevel"/>
    <w:tmpl w:val="B1FE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31476"/>
    <w:multiLevelType w:val="hybridMultilevel"/>
    <w:tmpl w:val="10EEE8AC"/>
    <w:lvl w:ilvl="0" w:tplc="4AB0C5A6">
      <w:start w:val="1"/>
      <w:numFmt w:val="bullet"/>
      <w:lvlText w:val="-"/>
      <w:lvlJc w:val="left"/>
      <w:pPr>
        <w:ind w:left="720" w:hanging="360"/>
      </w:pPr>
      <w:rPr>
        <w:rFonts w:ascii="Times New Roman" w:eastAsia="Times New Roman" w:hAnsi="Times New Roman" w:cs="Times New Roman" w:hint="default"/>
      </w:rPr>
    </w:lvl>
    <w:lvl w:ilvl="1" w:tplc="F4480ECE">
      <w:start w:val="1"/>
      <w:numFmt w:val="decimal"/>
      <w:lvlText w:val="%2."/>
      <w:lvlJc w:val="left"/>
      <w:pPr>
        <w:ind w:left="1440" w:hanging="360"/>
      </w:pPr>
      <w:rPr>
        <w:rFonts w:hint="default"/>
      </w:rPr>
    </w:lvl>
    <w:lvl w:ilvl="2" w:tplc="9230C94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C96C0F"/>
    <w:multiLevelType w:val="hybridMultilevel"/>
    <w:tmpl w:val="91EEED8C"/>
    <w:lvl w:ilvl="0" w:tplc="4B2A1838">
      <w:start w:val="1"/>
      <w:numFmt w:val="decimal"/>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9317B"/>
    <w:multiLevelType w:val="hybridMultilevel"/>
    <w:tmpl w:val="CFB61436"/>
    <w:lvl w:ilvl="0" w:tplc="AE883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0511E"/>
    <w:multiLevelType w:val="hybridMultilevel"/>
    <w:tmpl w:val="502AC3A0"/>
    <w:lvl w:ilvl="0" w:tplc="AE8830C4">
      <w:start w:val="1"/>
      <w:numFmt w:val="decimal"/>
      <w:lvlText w:val="%1°."/>
      <w:lvlJc w:val="left"/>
      <w:pPr>
        <w:ind w:left="720" w:hanging="360"/>
      </w:pPr>
      <w:rPr>
        <w:rFonts w:hint="default"/>
      </w:rPr>
    </w:lvl>
    <w:lvl w:ilvl="1" w:tplc="63E01C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945BC"/>
    <w:multiLevelType w:val="hybridMultilevel"/>
    <w:tmpl w:val="20048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01082"/>
    <w:multiLevelType w:val="hybridMultilevel"/>
    <w:tmpl w:val="06AA2C76"/>
    <w:lvl w:ilvl="0" w:tplc="4B2A1838">
      <w:start w:val="1"/>
      <w:numFmt w:val="decimal"/>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41DCF"/>
    <w:multiLevelType w:val="hybridMultilevel"/>
    <w:tmpl w:val="91EEED8C"/>
    <w:lvl w:ilvl="0" w:tplc="4B2A1838">
      <w:start w:val="1"/>
      <w:numFmt w:val="decimal"/>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123339"/>
    <w:multiLevelType w:val="hybridMultilevel"/>
    <w:tmpl w:val="A9BAE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D858B5"/>
    <w:multiLevelType w:val="hybridMultilevel"/>
    <w:tmpl w:val="E6B2D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00C11"/>
    <w:multiLevelType w:val="hybridMultilevel"/>
    <w:tmpl w:val="50AE9634"/>
    <w:lvl w:ilvl="0" w:tplc="F4480EC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CE1E23"/>
    <w:multiLevelType w:val="hybridMultilevel"/>
    <w:tmpl w:val="91EEED8C"/>
    <w:lvl w:ilvl="0" w:tplc="4B2A1838">
      <w:start w:val="1"/>
      <w:numFmt w:val="decimal"/>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586F5C"/>
    <w:multiLevelType w:val="hybridMultilevel"/>
    <w:tmpl w:val="CA7CA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22086"/>
    <w:multiLevelType w:val="hybridMultilevel"/>
    <w:tmpl w:val="25E41018"/>
    <w:lvl w:ilvl="0" w:tplc="694A9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66727F1"/>
    <w:multiLevelType w:val="hybridMultilevel"/>
    <w:tmpl w:val="36F6DEAA"/>
    <w:lvl w:ilvl="0" w:tplc="AE883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2F2457"/>
    <w:multiLevelType w:val="hybridMultilevel"/>
    <w:tmpl w:val="8ABA8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22"/>
  </w:num>
  <w:num w:numId="4">
    <w:abstractNumId w:val="19"/>
  </w:num>
  <w:num w:numId="5">
    <w:abstractNumId w:val="1"/>
  </w:num>
  <w:num w:numId="6">
    <w:abstractNumId w:val="14"/>
  </w:num>
  <w:num w:numId="7">
    <w:abstractNumId w:val="12"/>
  </w:num>
  <w:num w:numId="8">
    <w:abstractNumId w:val="3"/>
  </w:num>
  <w:num w:numId="9">
    <w:abstractNumId w:val="5"/>
  </w:num>
  <w:num w:numId="10">
    <w:abstractNumId w:val="23"/>
  </w:num>
  <w:num w:numId="11">
    <w:abstractNumId w:val="21"/>
  </w:num>
  <w:num w:numId="12">
    <w:abstractNumId w:val="9"/>
  </w:num>
  <w:num w:numId="13">
    <w:abstractNumId w:val="8"/>
  </w:num>
  <w:num w:numId="14">
    <w:abstractNumId w:val="4"/>
  </w:num>
  <w:num w:numId="15">
    <w:abstractNumId w:val="10"/>
  </w:num>
  <w:num w:numId="16">
    <w:abstractNumId w:val="15"/>
  </w:num>
  <w:num w:numId="17">
    <w:abstractNumId w:val="24"/>
  </w:num>
  <w:num w:numId="18">
    <w:abstractNumId w:val="16"/>
  </w:num>
  <w:num w:numId="19">
    <w:abstractNumId w:val="20"/>
  </w:num>
  <w:num w:numId="20">
    <w:abstractNumId w:val="0"/>
  </w:num>
  <w:num w:numId="21">
    <w:abstractNumId w:val="7"/>
  </w:num>
  <w:num w:numId="22">
    <w:abstractNumId w:val="18"/>
  </w:num>
  <w:num w:numId="23">
    <w:abstractNumId w:val="13"/>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334B5"/>
    <w:rsid w:val="00064039"/>
    <w:rsid w:val="000829F9"/>
    <w:rsid w:val="000A0DBD"/>
    <w:rsid w:val="000E7C2E"/>
    <w:rsid w:val="000F1C5E"/>
    <w:rsid w:val="0014186C"/>
    <w:rsid w:val="00161A88"/>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41EE"/>
    <w:rsid w:val="003E6FF3"/>
    <w:rsid w:val="0043209F"/>
    <w:rsid w:val="00462DB5"/>
    <w:rsid w:val="004A32E6"/>
    <w:rsid w:val="004E29EE"/>
    <w:rsid w:val="004E2C9C"/>
    <w:rsid w:val="004E799B"/>
    <w:rsid w:val="00577D59"/>
    <w:rsid w:val="00593143"/>
    <w:rsid w:val="005B7EA9"/>
    <w:rsid w:val="005D0989"/>
    <w:rsid w:val="005D39A3"/>
    <w:rsid w:val="005E7D87"/>
    <w:rsid w:val="006147F1"/>
    <w:rsid w:val="006169E6"/>
    <w:rsid w:val="006725E6"/>
    <w:rsid w:val="006C19FE"/>
    <w:rsid w:val="006F659E"/>
    <w:rsid w:val="00720C11"/>
    <w:rsid w:val="00781AD6"/>
    <w:rsid w:val="007A6572"/>
    <w:rsid w:val="007C0C16"/>
    <w:rsid w:val="007C7D7D"/>
    <w:rsid w:val="007D4D73"/>
    <w:rsid w:val="007F37E8"/>
    <w:rsid w:val="00803F56"/>
    <w:rsid w:val="00831996"/>
    <w:rsid w:val="00853D6F"/>
    <w:rsid w:val="00862E7C"/>
    <w:rsid w:val="00864BBA"/>
    <w:rsid w:val="00870E7E"/>
    <w:rsid w:val="00876FF6"/>
    <w:rsid w:val="00891480"/>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E383C"/>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3556D89"/>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161A88"/>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161A88"/>
    <w:rPr>
      <w:spacing w:val="-3"/>
      <w:sz w:val="24"/>
      <w:szCs w:val="24"/>
      <w:lang w:val="nl-NL"/>
    </w:rPr>
  </w:style>
  <w:style w:type="paragraph" w:styleId="Title">
    <w:name w:val="Title"/>
    <w:basedOn w:val="Normal"/>
    <w:link w:val="TitleChar"/>
    <w:qFormat/>
    <w:rsid w:val="00161A88"/>
    <w:pPr>
      <w:widowControl/>
      <w:jc w:val="center"/>
    </w:pPr>
    <w:rPr>
      <w:rFonts w:ascii="Arial" w:hAnsi="Arial"/>
      <w:b/>
      <w:snapToGrid/>
      <w:sz w:val="32"/>
    </w:rPr>
  </w:style>
  <w:style w:type="character" w:customStyle="1" w:styleId="TitleChar">
    <w:name w:val="Title Char"/>
    <w:basedOn w:val="DefaultParagraphFont"/>
    <w:link w:val="Title"/>
    <w:rsid w:val="00161A88"/>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3091</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2024-06-18T16:44:00Z</dcterms:created>
  <dcterms:modified xsi:type="dcterms:W3CDTF">2024-06-18T16:44:00Z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20240618115042068</vt:lpwstr>
  </property>
</Properties>
</file>