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7A38BA">
        <w:rPr>
          <w:b/>
          <w:sz w:val="36"/>
          <w:szCs w:val="36"/>
        </w:rPr>
        <w:fldChar w:fldCharType="begin">
          <w:ffData>
            <w:name w:val="Text2"/>
            <w:enabled/>
            <w:calcOnExit w:val="0"/>
            <w:textInput>
              <w:default w:val="89 (GT)"/>
            </w:textInput>
          </w:ffData>
        </w:fldChar>
      </w:r>
      <w:bookmarkStart w:id="0" w:name="Text2"/>
      <w:r w:rsidR="007A38BA" w:rsidRPr="007A38BA">
        <w:rPr>
          <w:b/>
          <w:sz w:val="36"/>
          <w:szCs w:val="36"/>
          <w:lang w:val="nl-NL"/>
        </w:rPr>
        <w:instrText xml:space="preserve"> FORMTEXT </w:instrText>
      </w:r>
      <w:r w:rsidR="007A38BA">
        <w:rPr>
          <w:b/>
          <w:sz w:val="36"/>
          <w:szCs w:val="36"/>
        </w:rPr>
      </w:r>
      <w:r w:rsidR="007A38BA">
        <w:rPr>
          <w:b/>
          <w:sz w:val="36"/>
          <w:szCs w:val="36"/>
        </w:rPr>
        <w:fldChar w:fldCharType="separate"/>
      </w:r>
      <w:r w:rsidR="007A38BA" w:rsidRPr="007A38BA">
        <w:rPr>
          <w:b/>
          <w:noProof/>
          <w:sz w:val="36"/>
          <w:szCs w:val="36"/>
          <w:lang w:val="nl-NL"/>
        </w:rPr>
        <w:t>89 (GT)</w:t>
      </w:r>
      <w:r w:rsidR="007A38B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A38BA" w:rsidRPr="00720D99" w:rsidRDefault="007A38BA" w:rsidP="007A38BA">
      <w:pPr>
        <w:pStyle w:val="Title"/>
        <w:jc w:val="both"/>
        <w:rPr>
          <w:rFonts w:ascii="Palatino Linotype" w:hAnsi="Palatino Linotype"/>
          <w:b w:val="0"/>
          <w:sz w:val="22"/>
          <w:szCs w:val="22"/>
        </w:rPr>
      </w:pPr>
      <w:r w:rsidRPr="00720D99">
        <w:rPr>
          <w:rFonts w:ascii="Palatino Linotype" w:hAnsi="Palatino Linotype"/>
          <w:b w:val="0"/>
          <w:sz w:val="22"/>
          <w:szCs w:val="22"/>
        </w:rPr>
        <w:t>LANDSBESLUIT</w:t>
      </w:r>
      <w:r w:rsidRPr="00720D99">
        <w:rPr>
          <w:rFonts w:ascii="Palatino Linotype" w:hAnsi="Palatino Linotype"/>
          <w:b w:val="0"/>
          <w:spacing w:val="46"/>
          <w:sz w:val="22"/>
          <w:szCs w:val="22"/>
        </w:rPr>
        <w:t xml:space="preserve"> </w:t>
      </w:r>
      <w:r w:rsidRPr="00720D99">
        <w:rPr>
          <w:rFonts w:ascii="Palatino Linotype" w:hAnsi="Palatino Linotype"/>
          <w:b w:val="0"/>
          <w:sz w:val="22"/>
          <w:szCs w:val="22"/>
        </w:rPr>
        <w:t xml:space="preserve">van de </w:t>
      </w:r>
      <w:r>
        <w:rPr>
          <w:rFonts w:ascii="Palatino Linotype" w:hAnsi="Palatino Linotype"/>
          <w:b w:val="0"/>
          <w:sz w:val="22"/>
          <w:szCs w:val="22"/>
        </w:rPr>
        <w:t>10</w:t>
      </w:r>
      <w:r w:rsidRPr="007A38BA">
        <w:rPr>
          <w:rFonts w:ascii="Palatino Linotype" w:hAnsi="Palatino Linotype"/>
          <w:b w:val="0"/>
          <w:sz w:val="22"/>
          <w:szCs w:val="22"/>
          <w:vertAlign w:val="superscript"/>
        </w:rPr>
        <w:t>de</w:t>
      </w:r>
      <w:r>
        <w:rPr>
          <w:rFonts w:ascii="Palatino Linotype" w:hAnsi="Palatino Linotype"/>
          <w:b w:val="0"/>
          <w:sz w:val="22"/>
          <w:szCs w:val="22"/>
        </w:rPr>
        <w:t xml:space="preserve"> juli 2024</w:t>
      </w:r>
      <w:r w:rsidRPr="00720D99">
        <w:rPr>
          <w:rFonts w:ascii="Palatino Linotype" w:hAnsi="Palatino Linotype"/>
          <w:b w:val="0"/>
          <w:sz w:val="22"/>
          <w:szCs w:val="22"/>
        </w:rPr>
        <w:t>, no.</w:t>
      </w:r>
      <w:r>
        <w:rPr>
          <w:rFonts w:ascii="Palatino Linotype" w:hAnsi="Palatino Linotype"/>
          <w:b w:val="0"/>
          <w:sz w:val="22"/>
          <w:szCs w:val="22"/>
        </w:rPr>
        <w:t xml:space="preserve"> 24/1537,</w:t>
      </w:r>
      <w:r w:rsidRPr="00720D99">
        <w:rPr>
          <w:rFonts w:ascii="Palatino Linotype" w:hAnsi="Palatino Linotype"/>
          <w:b w:val="0"/>
          <w:sz w:val="22"/>
          <w:szCs w:val="22"/>
        </w:rPr>
        <w:t xml:space="preserve"> houdende vaststelling van de geconsolideerde tekst van de Landsverordening overeenkomsten langs elektronische weg</w:t>
      </w:r>
      <w:r w:rsidRPr="00720D99">
        <w:rPr>
          <w:rStyle w:val="FootnoteReference"/>
          <w:rFonts w:ascii="Palatino Linotype" w:hAnsi="Palatino Linotype"/>
          <w:sz w:val="22"/>
          <w:szCs w:val="22"/>
        </w:rPr>
        <w:footnoteReference w:id="1"/>
      </w:r>
    </w:p>
    <w:p w:rsidR="007A38BA" w:rsidRPr="00720D99" w:rsidRDefault="007A38BA" w:rsidP="007A38BA">
      <w:pPr>
        <w:pStyle w:val="Title"/>
        <w:jc w:val="left"/>
        <w:rPr>
          <w:rFonts w:ascii="Palatino Linotype" w:hAnsi="Palatino Linotype"/>
          <w:b w:val="0"/>
          <w:sz w:val="22"/>
          <w:szCs w:val="22"/>
        </w:rPr>
      </w:pPr>
    </w:p>
    <w:p w:rsidR="007A38BA" w:rsidRPr="00720D99" w:rsidRDefault="007A38BA" w:rsidP="007A38BA">
      <w:pPr>
        <w:pStyle w:val="Title"/>
        <w:rPr>
          <w:rFonts w:ascii="Palatino Linotype" w:hAnsi="Palatino Linotype"/>
          <w:sz w:val="22"/>
          <w:szCs w:val="22"/>
        </w:rPr>
      </w:pPr>
      <w:r w:rsidRPr="00720D99">
        <w:rPr>
          <w:rFonts w:ascii="Palatino Linotype" w:hAnsi="Palatino Linotype"/>
          <w:sz w:val="22"/>
          <w:szCs w:val="22"/>
        </w:rPr>
        <w:t>____________</w:t>
      </w:r>
    </w:p>
    <w:p w:rsidR="007A38BA" w:rsidRPr="00720D99" w:rsidRDefault="007A38BA" w:rsidP="007A38BA">
      <w:pPr>
        <w:pStyle w:val="Title"/>
        <w:rPr>
          <w:rFonts w:ascii="Palatino Linotype" w:hAnsi="Palatino Linotype"/>
          <w:b w:val="0"/>
          <w:sz w:val="22"/>
          <w:szCs w:val="22"/>
        </w:rPr>
      </w:pPr>
    </w:p>
    <w:p w:rsidR="007A38BA" w:rsidRPr="00720D99" w:rsidRDefault="007A38BA" w:rsidP="007A38BA">
      <w:pPr>
        <w:pStyle w:val="Title"/>
        <w:rPr>
          <w:rFonts w:ascii="Palatino Linotype" w:hAnsi="Palatino Linotype"/>
          <w:b w:val="0"/>
          <w:sz w:val="22"/>
          <w:szCs w:val="22"/>
        </w:rPr>
      </w:pPr>
      <w:r w:rsidRPr="00720D99">
        <w:rPr>
          <w:rFonts w:ascii="Palatino Linotype" w:hAnsi="Palatino Linotype"/>
          <w:b w:val="0"/>
          <w:sz w:val="22"/>
          <w:szCs w:val="22"/>
        </w:rPr>
        <w:t>De Gouverneur van Curaçao,</w:t>
      </w:r>
    </w:p>
    <w:p w:rsidR="007A38BA" w:rsidRPr="00720D99" w:rsidRDefault="007A38BA" w:rsidP="007A38BA">
      <w:pPr>
        <w:pStyle w:val="BodyTextIndent"/>
        <w:ind w:left="0" w:firstLine="0"/>
        <w:rPr>
          <w:rFonts w:ascii="Palatino Linotype" w:hAnsi="Palatino Linotype"/>
          <w:sz w:val="22"/>
          <w:szCs w:val="22"/>
        </w:rPr>
      </w:pPr>
    </w:p>
    <w:p w:rsidR="007A38BA" w:rsidRPr="00720D99" w:rsidRDefault="007A38BA" w:rsidP="007A38BA">
      <w:pPr>
        <w:pStyle w:val="BodyTextIndent"/>
        <w:ind w:left="0"/>
        <w:rPr>
          <w:rFonts w:ascii="Palatino Linotype" w:hAnsi="Palatino Linotype"/>
          <w:sz w:val="22"/>
          <w:szCs w:val="22"/>
        </w:rPr>
      </w:pPr>
      <w:r w:rsidRPr="00720D99">
        <w:rPr>
          <w:rFonts w:ascii="Palatino Linotype" w:hAnsi="Palatino Linotype"/>
          <w:sz w:val="22"/>
          <w:szCs w:val="22"/>
        </w:rPr>
        <w:t>Op voordracht van de Minister van Justitie;</w:t>
      </w:r>
    </w:p>
    <w:p w:rsidR="007A38BA" w:rsidRPr="00720D99" w:rsidRDefault="007A38BA" w:rsidP="007A38BA">
      <w:pPr>
        <w:pStyle w:val="BodyTextIndent"/>
        <w:ind w:left="0"/>
        <w:rPr>
          <w:rFonts w:ascii="Palatino Linotype" w:hAnsi="Palatino Linotype"/>
          <w:sz w:val="22"/>
          <w:szCs w:val="22"/>
        </w:rPr>
      </w:pPr>
    </w:p>
    <w:p w:rsidR="007A38BA" w:rsidRPr="00720D99" w:rsidRDefault="007A38BA" w:rsidP="007A38BA">
      <w:pPr>
        <w:pStyle w:val="BodyTextIndent"/>
        <w:ind w:left="0" w:firstLine="0"/>
        <w:rPr>
          <w:rFonts w:ascii="Palatino Linotype" w:hAnsi="Palatino Linotype"/>
          <w:sz w:val="22"/>
          <w:szCs w:val="22"/>
        </w:rPr>
      </w:pPr>
      <w:r w:rsidRPr="00720D99">
        <w:rPr>
          <w:rFonts w:ascii="Palatino Linotype" w:hAnsi="Palatino Linotype"/>
          <w:sz w:val="22"/>
          <w:szCs w:val="22"/>
        </w:rPr>
        <w:t>Gelet op:</w:t>
      </w:r>
    </w:p>
    <w:p w:rsidR="007A38BA" w:rsidRPr="00720D99" w:rsidRDefault="007A38BA" w:rsidP="007A38BA">
      <w:pPr>
        <w:pStyle w:val="BodyTextIndent"/>
        <w:ind w:left="0"/>
        <w:rPr>
          <w:rFonts w:ascii="Palatino Linotype" w:hAnsi="Palatino Linotype"/>
          <w:sz w:val="22"/>
          <w:szCs w:val="22"/>
        </w:rPr>
      </w:pPr>
    </w:p>
    <w:p w:rsidR="007A38BA" w:rsidRPr="00720D99" w:rsidRDefault="007A38BA" w:rsidP="007A38BA">
      <w:pPr>
        <w:pStyle w:val="BodyTextIndent"/>
        <w:ind w:left="0"/>
        <w:rPr>
          <w:rFonts w:ascii="Palatino Linotype" w:hAnsi="Palatino Linotype"/>
          <w:sz w:val="22"/>
          <w:szCs w:val="22"/>
        </w:rPr>
      </w:pPr>
      <w:r w:rsidRPr="00720D99">
        <w:rPr>
          <w:rFonts w:ascii="Palatino Linotype" w:hAnsi="Palatino Linotype"/>
          <w:sz w:val="22"/>
          <w:szCs w:val="22"/>
        </w:rPr>
        <w:t>de Algemene overgangsregeling wetgeving en bestuur Land Curaçao</w:t>
      </w:r>
      <w:r w:rsidRPr="00720D99">
        <w:rPr>
          <w:rStyle w:val="FootnoteReference"/>
          <w:rFonts w:ascii="Palatino Linotype" w:hAnsi="Palatino Linotype"/>
          <w:sz w:val="22"/>
          <w:szCs w:val="22"/>
        </w:rPr>
        <w:footnoteReference w:id="2"/>
      </w:r>
      <w:r w:rsidRPr="00720D99">
        <w:rPr>
          <w:rFonts w:ascii="Palatino Linotype" w:hAnsi="Palatino Linotype"/>
          <w:sz w:val="22"/>
          <w:szCs w:val="22"/>
        </w:rPr>
        <w:t>;</w:t>
      </w:r>
    </w:p>
    <w:p w:rsidR="007A38BA" w:rsidRPr="00720D99" w:rsidRDefault="007A38BA" w:rsidP="007A38BA">
      <w:pPr>
        <w:pStyle w:val="BodyTextIndent"/>
        <w:ind w:left="0" w:right="-46" w:firstLine="0"/>
        <w:rPr>
          <w:rFonts w:ascii="Palatino Linotype" w:hAnsi="Palatino Linotype"/>
          <w:sz w:val="22"/>
          <w:szCs w:val="22"/>
        </w:rPr>
      </w:pPr>
    </w:p>
    <w:p w:rsidR="007A38BA" w:rsidRPr="00720D99" w:rsidRDefault="007A38BA" w:rsidP="007A38BA">
      <w:pPr>
        <w:pStyle w:val="BodyTextIndent"/>
        <w:ind w:left="0" w:right="-46"/>
        <w:jc w:val="center"/>
        <w:rPr>
          <w:rFonts w:ascii="Palatino Linotype" w:hAnsi="Palatino Linotype"/>
          <w:sz w:val="22"/>
          <w:szCs w:val="22"/>
        </w:rPr>
      </w:pPr>
      <w:r w:rsidRPr="00720D99">
        <w:rPr>
          <w:rFonts w:ascii="Palatino Linotype" w:hAnsi="Palatino Linotype"/>
          <w:sz w:val="22"/>
          <w:szCs w:val="22"/>
        </w:rPr>
        <w:t>Heeft goedgevonden:</w:t>
      </w:r>
    </w:p>
    <w:p w:rsidR="007A38BA" w:rsidRPr="007A38BA" w:rsidRDefault="007A38BA" w:rsidP="007A38BA">
      <w:pPr>
        <w:jc w:val="both"/>
        <w:rPr>
          <w:rFonts w:ascii="Palatino Linotype" w:hAnsi="Palatino Linotype"/>
          <w:sz w:val="22"/>
          <w:szCs w:val="22"/>
          <w:lang w:val="nl-NL"/>
        </w:rPr>
      </w:pPr>
    </w:p>
    <w:p w:rsidR="007A38BA" w:rsidRPr="007A38BA" w:rsidRDefault="007A38BA" w:rsidP="007A38BA">
      <w:pPr>
        <w:jc w:val="center"/>
        <w:rPr>
          <w:rFonts w:ascii="Palatino Linotype" w:hAnsi="Palatino Linotype"/>
          <w:sz w:val="22"/>
          <w:szCs w:val="22"/>
          <w:lang w:val="nl-NL"/>
        </w:rPr>
      </w:pPr>
      <w:r w:rsidRPr="007A38BA">
        <w:rPr>
          <w:rFonts w:ascii="Palatino Linotype" w:hAnsi="Palatino Linotype"/>
          <w:sz w:val="22"/>
          <w:szCs w:val="22"/>
          <w:lang w:val="nl-NL"/>
        </w:rPr>
        <w:t>Artikel 1</w:t>
      </w:r>
    </w:p>
    <w:p w:rsidR="007A38BA" w:rsidRPr="007A38BA" w:rsidRDefault="007A38BA" w:rsidP="007A38BA">
      <w:pPr>
        <w:jc w:val="center"/>
        <w:rPr>
          <w:rFonts w:ascii="Palatino Linotype" w:hAnsi="Palatino Linotype"/>
          <w:sz w:val="22"/>
          <w:szCs w:val="22"/>
          <w:lang w:val="nl-NL"/>
        </w:rPr>
      </w:pPr>
    </w:p>
    <w:p w:rsidR="007A38BA" w:rsidRPr="007A38BA" w:rsidRDefault="007A38BA" w:rsidP="007A38BA">
      <w:pPr>
        <w:jc w:val="both"/>
        <w:rPr>
          <w:rFonts w:ascii="Palatino Linotype" w:hAnsi="Palatino Linotype"/>
          <w:sz w:val="22"/>
          <w:szCs w:val="22"/>
          <w:lang w:val="nl-NL"/>
        </w:rPr>
      </w:pPr>
      <w:r w:rsidRPr="007A38BA">
        <w:rPr>
          <w:rFonts w:ascii="Palatino Linotype" w:hAnsi="Palatino Linotype"/>
          <w:sz w:val="22"/>
          <w:szCs w:val="22"/>
          <w:lang w:val="nl-NL"/>
        </w:rPr>
        <w:t>De geconsolideerde tekst van de Landsverordening overeenkomsten langs elektronische weg opgenomen in de bijlage bij dit landsbesluit wordt vastgesteld.</w:t>
      </w:r>
    </w:p>
    <w:p w:rsidR="007A38BA" w:rsidRPr="007A38BA" w:rsidRDefault="007A38BA" w:rsidP="007A38BA">
      <w:pPr>
        <w:jc w:val="both"/>
        <w:rPr>
          <w:rFonts w:ascii="Palatino Linotype" w:hAnsi="Palatino Linotype"/>
          <w:sz w:val="22"/>
          <w:szCs w:val="22"/>
          <w:lang w:val="nl-NL"/>
        </w:rPr>
      </w:pPr>
    </w:p>
    <w:p w:rsidR="007A38BA" w:rsidRPr="007A38BA" w:rsidRDefault="007A38BA" w:rsidP="007A38BA">
      <w:pPr>
        <w:jc w:val="center"/>
        <w:rPr>
          <w:rFonts w:ascii="Palatino Linotype" w:hAnsi="Palatino Linotype"/>
          <w:sz w:val="22"/>
          <w:szCs w:val="22"/>
          <w:lang w:val="nl-NL"/>
        </w:rPr>
      </w:pPr>
      <w:r w:rsidRPr="007A38BA">
        <w:rPr>
          <w:rFonts w:ascii="Palatino Linotype" w:hAnsi="Palatino Linotype"/>
          <w:sz w:val="22"/>
          <w:szCs w:val="22"/>
          <w:lang w:val="nl-NL"/>
        </w:rPr>
        <w:t>Artikel 2</w:t>
      </w:r>
    </w:p>
    <w:p w:rsidR="007A38BA" w:rsidRPr="007A38BA" w:rsidRDefault="007A38BA" w:rsidP="007A38BA">
      <w:pPr>
        <w:jc w:val="center"/>
        <w:rPr>
          <w:rFonts w:ascii="Palatino Linotype" w:hAnsi="Palatino Linotype"/>
          <w:sz w:val="22"/>
          <w:szCs w:val="22"/>
          <w:lang w:val="nl-NL"/>
        </w:rPr>
      </w:pPr>
    </w:p>
    <w:p w:rsidR="007A38BA" w:rsidRPr="007A38BA" w:rsidRDefault="007A38BA" w:rsidP="007A38BA">
      <w:pPr>
        <w:rPr>
          <w:rFonts w:ascii="Palatino Linotype" w:hAnsi="Palatino Linotype"/>
          <w:sz w:val="22"/>
          <w:szCs w:val="22"/>
          <w:lang w:val="nl-NL"/>
        </w:rPr>
      </w:pPr>
      <w:r w:rsidRPr="007A38BA">
        <w:rPr>
          <w:rFonts w:ascii="Palatino Linotype" w:hAnsi="Palatino Linotype"/>
          <w:sz w:val="22"/>
          <w:szCs w:val="22"/>
          <w:lang w:val="nl-NL"/>
        </w:rPr>
        <w:t>Dit landsbesluit met bijbehorende bijlage wordt bekendgemaakt in het Publicatieblad.</w:t>
      </w:r>
    </w:p>
    <w:p w:rsidR="007A38BA" w:rsidRPr="007A38BA" w:rsidRDefault="007A38BA" w:rsidP="007A38BA">
      <w:pPr>
        <w:jc w:val="both"/>
        <w:rPr>
          <w:rFonts w:ascii="Palatino Linotype" w:hAnsi="Palatino Linotype"/>
          <w:sz w:val="22"/>
          <w:szCs w:val="22"/>
          <w:lang w:val="nl-NL"/>
        </w:rPr>
      </w:pPr>
    </w:p>
    <w:p w:rsidR="007A38BA" w:rsidRPr="007A38BA" w:rsidRDefault="007A38BA" w:rsidP="007A38BA">
      <w:pPr>
        <w:tabs>
          <w:tab w:val="left" w:pos="5387"/>
        </w:tabs>
        <w:rPr>
          <w:rFonts w:ascii="Palatino Linotype" w:hAnsi="Palatino Linotype"/>
          <w:sz w:val="22"/>
          <w:szCs w:val="22"/>
          <w:lang w:val="nl-NL"/>
        </w:rPr>
      </w:pPr>
      <w:r w:rsidRPr="007A38BA">
        <w:rPr>
          <w:rFonts w:ascii="Palatino Linotype" w:hAnsi="Palatino Linotype"/>
          <w:sz w:val="22"/>
          <w:szCs w:val="22"/>
          <w:lang w:val="nl-NL"/>
        </w:rPr>
        <w:tab/>
        <w:t xml:space="preserve">Gegeven te Willemstad, </w:t>
      </w:r>
      <w:r>
        <w:rPr>
          <w:rFonts w:ascii="Palatino Linotype" w:hAnsi="Palatino Linotype"/>
          <w:sz w:val="22"/>
          <w:szCs w:val="22"/>
          <w:lang w:val="nl-NL"/>
        </w:rPr>
        <w:t>10 juli 2024</w:t>
      </w:r>
    </w:p>
    <w:p w:rsidR="00CF056F" w:rsidRPr="00CF056F" w:rsidRDefault="00CF056F" w:rsidP="00CF056F">
      <w:pPr>
        <w:jc w:val="both"/>
        <w:rPr>
          <w:rFonts w:ascii="Palatino Linotype" w:hAnsi="Palatino Linotype"/>
          <w:sz w:val="22"/>
          <w:szCs w:val="22"/>
          <w:lang w:val="nl-NL"/>
        </w:rPr>
      </w:pPr>
      <w:r>
        <w:rPr>
          <w:rFonts w:ascii="Palatino Linotype" w:hAnsi="Palatino Linotype"/>
          <w:sz w:val="22"/>
          <w:szCs w:val="22"/>
          <w:lang w:val="nl-NL"/>
        </w:rPr>
        <w:t xml:space="preserve">                                                                                                               </w:t>
      </w:r>
      <w:r w:rsidRPr="00CF056F">
        <w:rPr>
          <w:rFonts w:ascii="Palatino Linotype" w:hAnsi="Palatino Linotype"/>
          <w:sz w:val="22"/>
          <w:szCs w:val="22"/>
          <w:lang w:val="nl-NL"/>
        </w:rPr>
        <w:t>L.A. GEORGE-WOUT</w:t>
      </w:r>
    </w:p>
    <w:p w:rsidR="007A38BA" w:rsidRPr="007A38BA" w:rsidRDefault="007A38BA" w:rsidP="007A38BA">
      <w:pPr>
        <w:jc w:val="both"/>
        <w:rPr>
          <w:rFonts w:ascii="Palatino Linotype" w:hAnsi="Palatino Linotype"/>
          <w:sz w:val="22"/>
          <w:szCs w:val="22"/>
          <w:lang w:val="nl-NL"/>
        </w:rPr>
      </w:pPr>
    </w:p>
    <w:p w:rsidR="007A38BA" w:rsidRPr="007A38BA" w:rsidRDefault="007A38BA" w:rsidP="007A38BA">
      <w:pPr>
        <w:jc w:val="both"/>
        <w:rPr>
          <w:rFonts w:ascii="Palatino Linotype" w:hAnsi="Palatino Linotype"/>
          <w:sz w:val="22"/>
          <w:szCs w:val="22"/>
          <w:lang w:val="nl-NL"/>
        </w:rPr>
      </w:pPr>
      <w:r w:rsidRPr="007A38BA">
        <w:rPr>
          <w:rFonts w:ascii="Palatino Linotype" w:hAnsi="Palatino Linotype"/>
          <w:sz w:val="22"/>
          <w:szCs w:val="22"/>
          <w:lang w:val="nl-NL"/>
        </w:rPr>
        <w:t>De Minister van Justitie,</w:t>
      </w:r>
    </w:p>
    <w:p w:rsidR="007A38BA" w:rsidRPr="007A38BA" w:rsidRDefault="00CF056F" w:rsidP="007A38BA">
      <w:pPr>
        <w:jc w:val="both"/>
        <w:rPr>
          <w:rFonts w:ascii="Palatino Linotype" w:hAnsi="Palatino Linotype"/>
          <w:sz w:val="22"/>
          <w:szCs w:val="22"/>
          <w:lang w:val="nl-NL"/>
        </w:rPr>
      </w:pPr>
      <w:r w:rsidRPr="00CF056F">
        <w:rPr>
          <w:rFonts w:ascii="Palatino Linotype" w:hAnsi="Palatino Linotype"/>
          <w:sz w:val="22"/>
          <w:szCs w:val="22"/>
          <w:lang w:val="nl-NL"/>
        </w:rPr>
        <w:t>S.X.T. HATO</w:t>
      </w:r>
    </w:p>
    <w:p w:rsidR="007A38BA" w:rsidRPr="007A38BA" w:rsidRDefault="007A38BA" w:rsidP="007A38BA">
      <w:pPr>
        <w:jc w:val="both"/>
        <w:rPr>
          <w:rFonts w:ascii="Palatino Linotype" w:hAnsi="Palatino Linotype"/>
          <w:sz w:val="22"/>
          <w:szCs w:val="22"/>
          <w:lang w:val="nl-NL"/>
        </w:rPr>
      </w:pPr>
    </w:p>
    <w:p w:rsidR="007A38BA" w:rsidRPr="007A38BA" w:rsidRDefault="007A38BA" w:rsidP="007A38BA">
      <w:pPr>
        <w:tabs>
          <w:tab w:val="left" w:pos="5387"/>
        </w:tabs>
        <w:jc w:val="both"/>
        <w:rPr>
          <w:rFonts w:ascii="Palatino Linotype" w:hAnsi="Palatino Linotype"/>
          <w:sz w:val="22"/>
          <w:szCs w:val="22"/>
          <w:lang w:val="nl-NL"/>
        </w:rPr>
      </w:pPr>
      <w:r w:rsidRPr="007A38BA">
        <w:rPr>
          <w:rFonts w:ascii="Palatino Linotype" w:hAnsi="Palatino Linotype"/>
          <w:sz w:val="22"/>
          <w:szCs w:val="22"/>
          <w:lang w:val="nl-NL"/>
        </w:rPr>
        <w:tab/>
        <w:t xml:space="preserve">Uitgegeven de </w:t>
      </w:r>
      <w:r w:rsidR="00CF056F">
        <w:rPr>
          <w:rFonts w:ascii="Palatino Linotype" w:hAnsi="Palatino Linotype"/>
          <w:sz w:val="22"/>
          <w:szCs w:val="22"/>
          <w:lang w:val="nl-NL"/>
        </w:rPr>
        <w:t>1</w:t>
      </w:r>
      <w:r w:rsidR="00284040">
        <w:rPr>
          <w:rFonts w:ascii="Palatino Linotype" w:hAnsi="Palatino Linotype"/>
          <w:sz w:val="22"/>
          <w:szCs w:val="22"/>
          <w:lang w:val="nl-NL"/>
        </w:rPr>
        <w:t>6</w:t>
      </w:r>
      <w:r w:rsidR="00CF056F" w:rsidRPr="00CF056F">
        <w:rPr>
          <w:rFonts w:ascii="Palatino Linotype" w:hAnsi="Palatino Linotype"/>
          <w:sz w:val="22"/>
          <w:szCs w:val="22"/>
          <w:vertAlign w:val="superscript"/>
          <w:lang w:val="nl-NL"/>
        </w:rPr>
        <w:t>de</w:t>
      </w:r>
      <w:r w:rsidR="00CF056F">
        <w:rPr>
          <w:rFonts w:ascii="Palatino Linotype" w:hAnsi="Palatino Linotype"/>
          <w:sz w:val="22"/>
          <w:szCs w:val="22"/>
          <w:lang w:val="nl-NL"/>
        </w:rPr>
        <w:t xml:space="preserve"> augustus 2024</w:t>
      </w:r>
    </w:p>
    <w:p w:rsidR="007A38BA" w:rsidRDefault="007A38BA" w:rsidP="007A38BA">
      <w:pPr>
        <w:tabs>
          <w:tab w:val="left" w:pos="5387"/>
        </w:tabs>
        <w:jc w:val="both"/>
        <w:rPr>
          <w:rFonts w:ascii="Palatino Linotype" w:hAnsi="Palatino Linotype"/>
          <w:sz w:val="22"/>
          <w:szCs w:val="22"/>
          <w:lang w:val="nl-NL"/>
        </w:rPr>
      </w:pPr>
      <w:r w:rsidRPr="007A38BA">
        <w:rPr>
          <w:rFonts w:ascii="Palatino Linotype" w:hAnsi="Palatino Linotype"/>
          <w:sz w:val="22"/>
          <w:szCs w:val="22"/>
          <w:lang w:val="nl-NL"/>
        </w:rPr>
        <w:tab/>
        <w:t>De Minister van Algemene Zaken</w:t>
      </w:r>
      <w:r w:rsidR="00284040">
        <w:rPr>
          <w:rFonts w:ascii="Palatino Linotype" w:hAnsi="Palatino Linotype"/>
          <w:sz w:val="22"/>
          <w:szCs w:val="22"/>
          <w:lang w:val="nl-NL"/>
        </w:rPr>
        <w:t>,</w:t>
      </w:r>
      <w:r w:rsidR="00CF056F">
        <w:rPr>
          <w:rFonts w:ascii="Palatino Linotype" w:hAnsi="Palatino Linotype"/>
          <w:sz w:val="22"/>
          <w:szCs w:val="22"/>
          <w:lang w:val="nl-NL"/>
        </w:rPr>
        <w:t xml:space="preserve"> </w:t>
      </w:r>
      <w:r w:rsidR="00284040">
        <w:rPr>
          <w:rFonts w:ascii="Palatino Linotype" w:hAnsi="Palatino Linotype"/>
          <w:sz w:val="22"/>
          <w:szCs w:val="22"/>
          <w:lang w:val="nl-NL"/>
        </w:rPr>
        <w:t>(</w:t>
      </w:r>
      <w:r w:rsidR="00CF056F">
        <w:rPr>
          <w:rFonts w:ascii="Palatino Linotype" w:hAnsi="Palatino Linotype"/>
          <w:sz w:val="22"/>
          <w:szCs w:val="22"/>
          <w:lang w:val="nl-NL"/>
        </w:rPr>
        <w:t>a.i.</w:t>
      </w:r>
      <w:r w:rsidR="00284040">
        <w:rPr>
          <w:rFonts w:ascii="Palatino Linotype" w:hAnsi="Palatino Linotype"/>
          <w:sz w:val="22"/>
          <w:szCs w:val="22"/>
          <w:lang w:val="nl-NL"/>
        </w:rPr>
        <w:t>)</w:t>
      </w:r>
    </w:p>
    <w:p w:rsidR="00CF056F" w:rsidRPr="00CF056F" w:rsidRDefault="00CF056F" w:rsidP="00CF056F">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CF056F">
        <w:rPr>
          <w:rFonts w:ascii="Palatino Linotype" w:hAnsi="Palatino Linotype"/>
          <w:sz w:val="22"/>
          <w:szCs w:val="22"/>
          <w:lang w:val="nl-NL"/>
        </w:rPr>
        <w:t>C.F. COOPER</w:t>
      </w:r>
    </w:p>
    <w:p w:rsidR="007A38BA" w:rsidRDefault="007A38BA" w:rsidP="007A38BA">
      <w:pPr>
        <w:tabs>
          <w:tab w:val="left" w:pos="5387"/>
        </w:tabs>
        <w:jc w:val="both"/>
        <w:rPr>
          <w:rFonts w:ascii="Palatino Linotype" w:hAnsi="Palatino Linotype"/>
          <w:sz w:val="22"/>
          <w:szCs w:val="22"/>
          <w:lang w:val="nl-NL"/>
        </w:rPr>
      </w:pPr>
    </w:p>
    <w:p w:rsidR="007A38BA" w:rsidRDefault="007A38BA" w:rsidP="007A38BA">
      <w:pPr>
        <w:tabs>
          <w:tab w:val="left" w:pos="5387"/>
        </w:tabs>
        <w:jc w:val="both"/>
        <w:rPr>
          <w:rFonts w:ascii="Palatino Linotype" w:hAnsi="Palatino Linotype"/>
          <w:sz w:val="22"/>
          <w:szCs w:val="22"/>
          <w:lang w:val="nl-NL"/>
        </w:rPr>
      </w:pPr>
    </w:p>
    <w:p w:rsidR="007A38BA" w:rsidRPr="007A38BA" w:rsidRDefault="007A38BA" w:rsidP="007A38BA">
      <w:pPr>
        <w:tabs>
          <w:tab w:val="left" w:pos="5387"/>
        </w:tabs>
        <w:jc w:val="both"/>
        <w:rPr>
          <w:rFonts w:ascii="Palatino Linotype" w:hAnsi="Palatino Linotype"/>
          <w:sz w:val="22"/>
          <w:szCs w:val="22"/>
          <w:lang w:val="nl-NL"/>
        </w:rPr>
      </w:pPr>
    </w:p>
    <w:p w:rsidR="007A38BA" w:rsidRPr="007A38BA" w:rsidRDefault="007A38BA" w:rsidP="007A38BA">
      <w:pPr>
        <w:ind w:right="-29"/>
        <w:jc w:val="both"/>
        <w:rPr>
          <w:rFonts w:ascii="Palatino Linotype" w:hAnsi="Palatino Linotype"/>
          <w:sz w:val="22"/>
          <w:szCs w:val="22"/>
          <w:lang w:val="nl-NL"/>
        </w:rPr>
      </w:pPr>
    </w:p>
    <w:p w:rsidR="007A38BA" w:rsidRPr="007A38BA" w:rsidRDefault="007A38BA" w:rsidP="007A38BA">
      <w:pPr>
        <w:ind w:right="-29"/>
        <w:jc w:val="both"/>
        <w:rPr>
          <w:rFonts w:ascii="Palatino Linotype" w:hAnsi="Palatino Linotype"/>
          <w:sz w:val="22"/>
          <w:szCs w:val="22"/>
          <w:lang w:val="nl-NL"/>
        </w:rPr>
        <w:sectPr w:rsidR="007A38BA" w:rsidRPr="007A38BA" w:rsidSect="007A38BA">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7A38BA" w:rsidRPr="007A38BA" w:rsidRDefault="007A38BA" w:rsidP="007A38BA">
      <w:pPr>
        <w:pBdr>
          <w:bottom w:val="single" w:sz="6" w:space="1" w:color="auto"/>
        </w:pBdr>
        <w:ind w:right="-29"/>
        <w:jc w:val="both"/>
        <w:rPr>
          <w:rFonts w:ascii="Palatino Linotype" w:hAnsi="Palatino Linotype"/>
          <w:sz w:val="22"/>
          <w:szCs w:val="22"/>
          <w:lang w:val="nl-NL"/>
        </w:rPr>
      </w:pPr>
      <w:r w:rsidRPr="007A38BA">
        <w:rPr>
          <w:rFonts w:ascii="Palatino Linotype" w:hAnsi="Palatino Linotype"/>
          <w:sz w:val="22"/>
          <w:szCs w:val="22"/>
          <w:lang w:val="nl-NL"/>
        </w:rPr>
        <w:t xml:space="preserve">BIJLAGE behorende bij het Landsbesluit van de </w:t>
      </w:r>
      <w:r w:rsidR="00CF056F">
        <w:rPr>
          <w:rFonts w:ascii="Palatino Linotype" w:hAnsi="Palatino Linotype"/>
          <w:sz w:val="22"/>
          <w:szCs w:val="22"/>
          <w:lang w:val="nl-NL"/>
        </w:rPr>
        <w:t>10</w:t>
      </w:r>
      <w:r w:rsidR="00CF056F" w:rsidRPr="00CF056F">
        <w:rPr>
          <w:rFonts w:ascii="Palatino Linotype" w:hAnsi="Palatino Linotype"/>
          <w:sz w:val="22"/>
          <w:szCs w:val="22"/>
          <w:vertAlign w:val="superscript"/>
          <w:lang w:val="nl-NL"/>
        </w:rPr>
        <w:t>de</w:t>
      </w:r>
      <w:r w:rsidR="00CF056F">
        <w:rPr>
          <w:rFonts w:ascii="Palatino Linotype" w:hAnsi="Palatino Linotype"/>
          <w:sz w:val="22"/>
          <w:szCs w:val="22"/>
          <w:lang w:val="nl-NL"/>
        </w:rPr>
        <w:t xml:space="preserve"> juli 2024</w:t>
      </w:r>
      <w:r w:rsidRPr="007A38BA">
        <w:rPr>
          <w:rFonts w:ascii="Palatino Linotype" w:hAnsi="Palatino Linotype"/>
          <w:sz w:val="22"/>
          <w:szCs w:val="22"/>
          <w:lang w:val="nl-NL"/>
        </w:rPr>
        <w:t xml:space="preserve">, no. </w:t>
      </w:r>
      <w:r w:rsidR="00CF056F">
        <w:rPr>
          <w:rFonts w:ascii="Palatino Linotype" w:hAnsi="Palatino Linotype"/>
          <w:sz w:val="22"/>
          <w:szCs w:val="22"/>
          <w:lang w:val="nl-NL"/>
        </w:rPr>
        <w:t>24/1537</w:t>
      </w:r>
      <w:r w:rsidRPr="007A38BA">
        <w:rPr>
          <w:rFonts w:ascii="Palatino Linotype" w:hAnsi="Palatino Linotype"/>
          <w:sz w:val="22"/>
          <w:szCs w:val="22"/>
          <w:lang w:val="nl-NL"/>
        </w:rPr>
        <w:t>, houdende vaststelling van de geconsolideerde tekst van de Landsverordening overeenkomsten langs elektronische weg</w:t>
      </w:r>
      <w:r w:rsidRPr="00720D99">
        <w:rPr>
          <w:rStyle w:val="FootnoteReference"/>
          <w:rFonts w:ascii="Palatino Linotype" w:hAnsi="Palatino Linotype"/>
          <w:sz w:val="22"/>
          <w:szCs w:val="22"/>
        </w:rPr>
        <w:footnoteReference w:id="3"/>
      </w:r>
    </w:p>
    <w:p w:rsidR="007A38BA" w:rsidRPr="007A38BA" w:rsidRDefault="007A38BA" w:rsidP="007A38BA">
      <w:pPr>
        <w:pBdr>
          <w:bottom w:val="single" w:sz="6" w:space="1" w:color="auto"/>
        </w:pBdr>
        <w:ind w:right="-29"/>
        <w:jc w:val="both"/>
        <w:rPr>
          <w:rFonts w:ascii="Palatino Linotype" w:hAnsi="Palatino Linotype"/>
          <w:sz w:val="22"/>
          <w:szCs w:val="22"/>
          <w:lang w:val="nl-NL"/>
        </w:rPr>
      </w:pPr>
    </w:p>
    <w:p w:rsidR="007A38BA" w:rsidRPr="007A38BA" w:rsidRDefault="007A38BA" w:rsidP="007A38BA">
      <w:pPr>
        <w:ind w:right="-29"/>
        <w:jc w:val="center"/>
        <w:rPr>
          <w:rFonts w:ascii="Palatino Linotype" w:hAnsi="Palatino Linotype"/>
          <w:sz w:val="22"/>
          <w:szCs w:val="22"/>
          <w:lang w:val="nl-NL"/>
        </w:rPr>
      </w:pPr>
    </w:p>
    <w:p w:rsidR="007A38BA" w:rsidRPr="007A38BA" w:rsidRDefault="007A38BA" w:rsidP="007A38BA">
      <w:pPr>
        <w:ind w:right="-29"/>
        <w:jc w:val="both"/>
        <w:rPr>
          <w:rFonts w:ascii="Palatino Linotype" w:hAnsi="Palatino Linotype"/>
          <w:sz w:val="22"/>
          <w:szCs w:val="22"/>
          <w:lang w:val="nl-NL"/>
        </w:rPr>
      </w:pPr>
      <w:r w:rsidRPr="007A38BA">
        <w:rPr>
          <w:rFonts w:ascii="Palatino Linotype" w:hAnsi="Palatino Linotype"/>
          <w:sz w:val="22"/>
          <w:szCs w:val="22"/>
          <w:lang w:val="nl-NL"/>
        </w:rPr>
        <w:t>Geconsolideerde tekst van de</w:t>
      </w:r>
      <w:r w:rsidRPr="007A38BA">
        <w:rPr>
          <w:rFonts w:ascii="Palatino Linotype" w:hAnsi="Palatino Linotype"/>
          <w:lang w:val="nl-NL"/>
        </w:rPr>
        <w:t xml:space="preserve"> </w:t>
      </w:r>
      <w:r w:rsidRPr="007A38BA">
        <w:rPr>
          <w:rFonts w:ascii="Palatino Linotype" w:hAnsi="Palatino Linotype"/>
          <w:sz w:val="22"/>
          <w:szCs w:val="22"/>
          <w:lang w:val="nl-NL"/>
        </w:rPr>
        <w:t>Landsverordening overeenkomsten langs elektronische weg (P.B. 2000, no. 168),</w:t>
      </w:r>
      <w:r w:rsidRPr="007A38BA">
        <w:rPr>
          <w:rFonts w:ascii="Palatino Linotype" w:hAnsi="Palatino Linotype"/>
          <w:b/>
          <w:sz w:val="22"/>
          <w:szCs w:val="22"/>
          <w:lang w:val="nl-NL"/>
        </w:rPr>
        <w:t xml:space="preserve"> </w:t>
      </w:r>
      <w:r w:rsidRPr="007A38BA">
        <w:rPr>
          <w:rFonts w:ascii="Palatino Linotype" w:hAnsi="Palatino Linotype"/>
          <w:sz w:val="22"/>
          <w:szCs w:val="22"/>
          <w:lang w:val="nl-NL"/>
        </w:rPr>
        <w:t xml:space="preserve">zoals deze luidt: </w:t>
      </w:r>
    </w:p>
    <w:p w:rsidR="007A38BA" w:rsidRPr="007A38BA" w:rsidRDefault="007A38BA" w:rsidP="007A38BA">
      <w:pPr>
        <w:ind w:right="-29"/>
        <w:rPr>
          <w:rFonts w:ascii="Palatino Linotype" w:hAnsi="Palatino Linotype"/>
          <w:sz w:val="22"/>
          <w:szCs w:val="22"/>
          <w:lang w:val="nl-NL"/>
        </w:rPr>
      </w:pPr>
    </w:p>
    <w:p w:rsidR="007A38BA" w:rsidRPr="00E73A67" w:rsidRDefault="007A38BA" w:rsidP="007A38BA">
      <w:pPr>
        <w:pStyle w:val="ListParagraph"/>
        <w:widowControl w:val="0"/>
        <w:numPr>
          <w:ilvl w:val="0"/>
          <w:numId w:val="8"/>
        </w:numPr>
        <w:ind w:right="-29"/>
        <w:jc w:val="both"/>
        <w:rPr>
          <w:rFonts w:ascii="Palatino Linotype" w:hAnsi="Palatino Linotype"/>
          <w:sz w:val="22"/>
          <w:szCs w:val="22"/>
        </w:rPr>
      </w:pPr>
      <w:r w:rsidRPr="00E73A67">
        <w:rPr>
          <w:rFonts w:ascii="Palatino Linotype" w:hAnsi="Palatino Linotype"/>
          <w:sz w:val="22"/>
          <w:szCs w:val="22"/>
        </w:rPr>
        <w:t>na wijziging tot stand gebracht door het Land Curaçao bij:</w:t>
      </w:r>
    </w:p>
    <w:p w:rsidR="007A38BA" w:rsidRPr="00E73A67" w:rsidRDefault="007A38BA" w:rsidP="007A38BA">
      <w:pPr>
        <w:pStyle w:val="Title"/>
        <w:numPr>
          <w:ilvl w:val="0"/>
          <w:numId w:val="7"/>
        </w:numPr>
        <w:ind w:right="-29"/>
        <w:jc w:val="both"/>
        <w:rPr>
          <w:rFonts w:ascii="Palatino Linotype" w:hAnsi="Palatino Linotype"/>
          <w:b w:val="0"/>
          <w:sz w:val="22"/>
          <w:szCs w:val="22"/>
        </w:rPr>
      </w:pPr>
      <w:r w:rsidRPr="00E73A67">
        <w:rPr>
          <w:rFonts w:ascii="Palatino Linotype" w:hAnsi="Palatino Linotype"/>
          <w:b w:val="0"/>
          <w:sz w:val="22"/>
          <w:szCs w:val="22"/>
        </w:rPr>
        <w:t>Invoeringslandsverordening Wetboek van Strafrecht (P.B. 2011, no. 49);</w:t>
      </w:r>
    </w:p>
    <w:p w:rsidR="007A38BA" w:rsidRPr="00E73A67" w:rsidRDefault="007A38BA" w:rsidP="007A38BA">
      <w:pPr>
        <w:pStyle w:val="Title"/>
        <w:numPr>
          <w:ilvl w:val="0"/>
          <w:numId w:val="7"/>
        </w:numPr>
        <w:ind w:right="-29"/>
        <w:jc w:val="both"/>
        <w:rPr>
          <w:rFonts w:ascii="Palatino Linotype" w:hAnsi="Palatino Linotype"/>
          <w:b w:val="0"/>
          <w:sz w:val="22"/>
          <w:szCs w:val="22"/>
        </w:rPr>
      </w:pPr>
      <w:r w:rsidRPr="00E73A67">
        <w:rPr>
          <w:rFonts w:ascii="Palatino Linotype" w:hAnsi="Palatino Linotype"/>
          <w:b w:val="0"/>
          <w:sz w:val="22"/>
          <w:szCs w:val="22"/>
        </w:rPr>
        <w:t>Landsverordening consumentenkoop op afstand (P.B. 2011, no. 63);</w:t>
      </w:r>
    </w:p>
    <w:p w:rsidR="007A38BA" w:rsidRPr="00E73A67" w:rsidRDefault="007A38BA" w:rsidP="007A38BA">
      <w:pPr>
        <w:pStyle w:val="Title"/>
        <w:ind w:right="-29"/>
        <w:jc w:val="both"/>
        <w:rPr>
          <w:rFonts w:ascii="Palatino Linotype" w:hAnsi="Palatino Linotype"/>
          <w:b w:val="0"/>
          <w:sz w:val="22"/>
          <w:szCs w:val="22"/>
        </w:rPr>
      </w:pPr>
    </w:p>
    <w:p w:rsidR="007A38BA" w:rsidRPr="00E73A67" w:rsidRDefault="007A38BA" w:rsidP="007A38BA">
      <w:pPr>
        <w:tabs>
          <w:tab w:val="left" w:pos="360"/>
        </w:tabs>
        <w:ind w:left="360" w:right="-29" w:hanging="360"/>
        <w:jc w:val="both"/>
        <w:rPr>
          <w:rFonts w:ascii="Palatino Linotype" w:hAnsi="Palatino Linotype"/>
          <w:sz w:val="22"/>
          <w:szCs w:val="22"/>
        </w:rPr>
      </w:pPr>
      <w:proofErr w:type="spellStart"/>
      <w:r w:rsidRPr="00E73A67">
        <w:rPr>
          <w:rFonts w:ascii="Palatino Linotype" w:hAnsi="Palatino Linotype"/>
          <w:sz w:val="22"/>
          <w:szCs w:val="22"/>
        </w:rPr>
        <w:t>en</w:t>
      </w:r>
      <w:proofErr w:type="spellEnd"/>
    </w:p>
    <w:p w:rsidR="007A38BA" w:rsidRPr="00E73A67" w:rsidRDefault="007A38BA" w:rsidP="007A38BA">
      <w:pPr>
        <w:tabs>
          <w:tab w:val="left" w:pos="360"/>
        </w:tabs>
        <w:ind w:left="360" w:right="-29" w:hanging="360"/>
        <w:jc w:val="both"/>
        <w:rPr>
          <w:rFonts w:ascii="Palatino Linotype" w:hAnsi="Palatino Linotype"/>
          <w:sz w:val="22"/>
          <w:szCs w:val="22"/>
        </w:rPr>
      </w:pPr>
    </w:p>
    <w:p w:rsidR="007A38BA" w:rsidRPr="007A38BA" w:rsidRDefault="007A38BA" w:rsidP="007A38BA">
      <w:pPr>
        <w:numPr>
          <w:ilvl w:val="0"/>
          <w:numId w:val="8"/>
        </w:numPr>
        <w:ind w:right="-29"/>
        <w:jc w:val="both"/>
        <w:rPr>
          <w:rFonts w:ascii="Palatino Linotype" w:hAnsi="Palatino Linotype"/>
          <w:sz w:val="22"/>
          <w:szCs w:val="22"/>
          <w:lang w:val="nl-NL"/>
        </w:rPr>
      </w:pPr>
      <w:r w:rsidRPr="007A38BA">
        <w:rPr>
          <w:rFonts w:ascii="Palatino Linotype" w:hAnsi="Palatino Linotype"/>
          <w:sz w:val="22"/>
          <w:szCs w:val="22"/>
          <w:lang w:val="nl-NL"/>
        </w:rPr>
        <w:t>in overeenstemming gebracht met de aanwijzingen van de Algemene overgangsregeling wetgeving en bestuur Land Curaçao (A.B. 2010, no. 87, bijlage a).</w:t>
      </w:r>
    </w:p>
    <w:p w:rsidR="007A38BA" w:rsidRPr="007A38BA" w:rsidRDefault="007A38BA" w:rsidP="007A38BA">
      <w:pPr>
        <w:jc w:val="both"/>
        <w:rPr>
          <w:rFonts w:ascii="Palatino Linotype" w:hAnsi="Palatino Linotype"/>
          <w:sz w:val="22"/>
          <w:szCs w:val="22"/>
          <w:lang w:val="nl-NL"/>
        </w:rPr>
      </w:pPr>
    </w:p>
    <w:p w:rsidR="007A38BA" w:rsidRPr="007A38BA" w:rsidRDefault="007A38BA" w:rsidP="007A38BA">
      <w:pPr>
        <w:jc w:val="center"/>
        <w:rPr>
          <w:rFonts w:ascii="Palatino Linotype" w:hAnsi="Palatino Linotype"/>
          <w:sz w:val="22"/>
          <w:szCs w:val="22"/>
          <w:lang w:val="nl-NL"/>
        </w:rPr>
      </w:pPr>
      <w:r w:rsidRPr="007A38BA">
        <w:rPr>
          <w:rFonts w:ascii="Palatino Linotype" w:hAnsi="Palatino Linotype"/>
          <w:sz w:val="22"/>
          <w:szCs w:val="22"/>
          <w:lang w:val="nl-NL"/>
        </w:rPr>
        <w:t>-----</w:t>
      </w:r>
    </w:p>
    <w:p w:rsidR="007A38BA" w:rsidRPr="007A38BA" w:rsidRDefault="007A38BA" w:rsidP="007A38BA">
      <w:pPr>
        <w:suppressAutoHyphens/>
        <w:jc w:val="center"/>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1</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Begripsbepalingen</w:t>
      </w:r>
    </w:p>
    <w:p w:rsidR="007A38BA" w:rsidRPr="007A38BA" w:rsidRDefault="007A38BA" w:rsidP="007A38BA">
      <w:pPr>
        <w:suppressAutoHyphens/>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1</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In deze landsverordening en de daarop berustende bepalingen wordt verstaan onder:</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t>certificaat</w:t>
      </w:r>
      <w:r>
        <w:rPr>
          <w:rFonts w:ascii="Palatino Linotype" w:hAnsi="Palatino Linotype"/>
          <w:sz w:val="22"/>
          <w:szCs w:val="22"/>
        </w:rPr>
        <w:tab/>
      </w:r>
      <w:r w:rsidRPr="007D36B1">
        <w:rPr>
          <w:rFonts w:ascii="Palatino Linotype" w:hAnsi="Palatino Linotype"/>
          <w:sz w:val="22"/>
          <w:szCs w:val="22"/>
        </w:rPr>
        <w:t xml:space="preserve">: </w:t>
      </w:r>
      <w:r>
        <w:rPr>
          <w:rFonts w:ascii="Palatino Linotype" w:hAnsi="Palatino Linotype"/>
          <w:sz w:val="22"/>
          <w:szCs w:val="22"/>
        </w:rPr>
        <w:tab/>
      </w:r>
      <w:r w:rsidRPr="007D36B1">
        <w:rPr>
          <w:rFonts w:ascii="Palatino Linotype" w:hAnsi="Palatino Linotype"/>
          <w:sz w:val="22"/>
          <w:szCs w:val="22"/>
        </w:rPr>
        <w:t>een bevestiging, afkomstig van een derde, gericht aan</w:t>
      </w:r>
      <w:r>
        <w:rPr>
          <w:rFonts w:ascii="Palatino Linotype" w:hAnsi="Palatino Linotype"/>
          <w:sz w:val="22"/>
          <w:szCs w:val="22"/>
        </w:rPr>
        <w:t xml:space="preserve"> </w:t>
      </w:r>
      <w:r w:rsidRPr="007D36B1">
        <w:rPr>
          <w:rFonts w:ascii="Palatino Linotype" w:hAnsi="Palatino Linotype"/>
          <w:sz w:val="22"/>
          <w:szCs w:val="22"/>
        </w:rPr>
        <w:t xml:space="preserve">de ontvanger van langs elektronische weg verzonden informatie, dat die informatie van een bepaalde natuurlijke persoon of rechtspersoon afkomstig is; </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t>certificatiedienstverlener</w:t>
      </w:r>
      <w:r w:rsidRPr="007D36B1">
        <w:rPr>
          <w:rFonts w:ascii="Palatino Linotype" w:hAnsi="Palatino Linotype"/>
          <w:sz w:val="22"/>
          <w:szCs w:val="22"/>
        </w:rPr>
        <w:tab/>
        <w:t xml:space="preserve">: </w:t>
      </w:r>
      <w:r>
        <w:rPr>
          <w:rFonts w:ascii="Palatino Linotype" w:hAnsi="Palatino Linotype"/>
          <w:sz w:val="22"/>
          <w:szCs w:val="22"/>
        </w:rPr>
        <w:tab/>
      </w:r>
      <w:r w:rsidRPr="007D36B1">
        <w:rPr>
          <w:rFonts w:ascii="Palatino Linotype" w:hAnsi="Palatino Linotype"/>
          <w:sz w:val="22"/>
          <w:szCs w:val="22"/>
        </w:rPr>
        <w:t>de natuurlijke of rechtspersoon die certificaten afgeeft</w:t>
      </w:r>
      <w:r>
        <w:rPr>
          <w:rFonts w:ascii="Palatino Linotype" w:hAnsi="Palatino Linotype"/>
          <w:sz w:val="22"/>
          <w:szCs w:val="22"/>
        </w:rPr>
        <w:t xml:space="preserve"> </w:t>
      </w:r>
      <w:r w:rsidRPr="007D36B1">
        <w:rPr>
          <w:rFonts w:ascii="Palatino Linotype" w:hAnsi="Palatino Linotype"/>
          <w:sz w:val="22"/>
          <w:szCs w:val="22"/>
        </w:rPr>
        <w:t>of andere diensten in verband met elektronische handtekeningen verleent;</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t>commerciële communicatie</w:t>
      </w:r>
      <w:r w:rsidRPr="007D36B1">
        <w:rPr>
          <w:rFonts w:ascii="Palatino Linotype" w:hAnsi="Palatino Linotype"/>
          <w:sz w:val="22"/>
          <w:szCs w:val="22"/>
        </w:rPr>
        <w:tab/>
        <w:t xml:space="preserve">: </w:t>
      </w:r>
      <w:r>
        <w:rPr>
          <w:rFonts w:ascii="Palatino Linotype" w:hAnsi="Palatino Linotype"/>
          <w:sz w:val="22"/>
          <w:szCs w:val="22"/>
        </w:rPr>
        <w:tab/>
      </w:r>
      <w:r w:rsidRPr="007D36B1">
        <w:rPr>
          <w:rFonts w:ascii="Palatino Linotype" w:hAnsi="Palatino Linotype"/>
          <w:sz w:val="22"/>
          <w:szCs w:val="22"/>
        </w:rPr>
        <w:t>alle vormen van aanbieden en aanprijzen van goederen, diensten, bedrijven en personen, waaronder reclame en direct marketing, langs elektronische weg vanuit of gericht op Curaçao, direct of indirect gericht op het tot stand brengen van overeenkomsten;</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Pr>
          <w:rFonts w:ascii="Palatino Linotype" w:hAnsi="Palatino Linotype"/>
          <w:sz w:val="22"/>
          <w:szCs w:val="22"/>
        </w:rPr>
        <w:t>c</w:t>
      </w:r>
      <w:r w:rsidRPr="007D36B1">
        <w:rPr>
          <w:rFonts w:ascii="Palatino Linotype" w:hAnsi="Palatino Linotype"/>
          <w:sz w:val="22"/>
          <w:szCs w:val="22"/>
        </w:rPr>
        <w:t>ryptografie</w:t>
      </w:r>
      <w:r>
        <w:rPr>
          <w:rFonts w:ascii="Palatino Linotype" w:hAnsi="Palatino Linotype"/>
          <w:sz w:val="22"/>
          <w:szCs w:val="22"/>
        </w:rPr>
        <w:tab/>
      </w:r>
      <w:r w:rsidRPr="007D36B1">
        <w:rPr>
          <w:rFonts w:ascii="Palatino Linotype" w:hAnsi="Palatino Linotype"/>
          <w:sz w:val="22"/>
          <w:szCs w:val="22"/>
        </w:rPr>
        <w:t xml:space="preserve">: </w:t>
      </w:r>
      <w:r>
        <w:rPr>
          <w:rFonts w:ascii="Palatino Linotype" w:hAnsi="Palatino Linotype"/>
          <w:sz w:val="22"/>
          <w:szCs w:val="22"/>
        </w:rPr>
        <w:tab/>
      </w:r>
      <w:r w:rsidRPr="007D36B1">
        <w:rPr>
          <w:rFonts w:ascii="Palatino Linotype" w:hAnsi="Palatino Linotype"/>
          <w:sz w:val="22"/>
          <w:szCs w:val="22"/>
        </w:rPr>
        <w:t>technieken voor het versleutelen van elektronisch</w:t>
      </w:r>
      <w:r>
        <w:rPr>
          <w:rFonts w:ascii="Palatino Linotype" w:hAnsi="Palatino Linotype"/>
          <w:sz w:val="22"/>
          <w:szCs w:val="22"/>
        </w:rPr>
        <w:t xml:space="preserve"> </w:t>
      </w:r>
      <w:r w:rsidRPr="007D36B1">
        <w:rPr>
          <w:rFonts w:ascii="Palatino Linotype" w:hAnsi="Palatino Linotype"/>
          <w:sz w:val="22"/>
          <w:szCs w:val="22"/>
        </w:rPr>
        <w:t xml:space="preserve">opgeslagen gegevens met het oogmerk dat die gegevens slechts door bepaalde personen te </w:t>
      </w:r>
      <w:proofErr w:type="spellStart"/>
      <w:r w:rsidRPr="007D36B1">
        <w:rPr>
          <w:rFonts w:ascii="Palatino Linotype" w:hAnsi="Palatino Linotype"/>
          <w:sz w:val="22"/>
          <w:szCs w:val="22"/>
        </w:rPr>
        <w:t>ontsleutelen</w:t>
      </w:r>
      <w:proofErr w:type="spellEnd"/>
      <w:r w:rsidRPr="007D36B1">
        <w:rPr>
          <w:rFonts w:ascii="Palatino Linotype" w:hAnsi="Palatino Linotype"/>
          <w:sz w:val="22"/>
          <w:szCs w:val="22"/>
        </w:rPr>
        <w:t xml:space="preserve"> zijn;</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t>dienstenaanbieder</w:t>
      </w:r>
      <w:r>
        <w:rPr>
          <w:rFonts w:ascii="Palatino Linotype" w:hAnsi="Palatino Linotype"/>
          <w:sz w:val="22"/>
          <w:szCs w:val="22"/>
        </w:rPr>
        <w:tab/>
      </w:r>
      <w:r w:rsidRPr="007D36B1">
        <w:rPr>
          <w:rFonts w:ascii="Palatino Linotype" w:hAnsi="Palatino Linotype"/>
          <w:sz w:val="22"/>
          <w:szCs w:val="22"/>
        </w:rPr>
        <w:t xml:space="preserve">: </w:t>
      </w:r>
      <w:r>
        <w:rPr>
          <w:rFonts w:ascii="Palatino Linotype" w:hAnsi="Palatino Linotype"/>
          <w:sz w:val="22"/>
          <w:szCs w:val="22"/>
        </w:rPr>
        <w:tab/>
      </w:r>
      <w:r w:rsidRPr="007D36B1">
        <w:rPr>
          <w:rFonts w:ascii="Palatino Linotype" w:hAnsi="Palatino Linotype"/>
          <w:sz w:val="22"/>
          <w:szCs w:val="22"/>
        </w:rPr>
        <w:t>de natuurlijke of rechtspersoon die diensten aanbiedt</w:t>
      </w:r>
      <w:r>
        <w:rPr>
          <w:rFonts w:ascii="Palatino Linotype" w:hAnsi="Palatino Linotype"/>
          <w:sz w:val="22"/>
          <w:szCs w:val="22"/>
        </w:rPr>
        <w:t xml:space="preserve"> </w:t>
      </w:r>
      <w:r w:rsidRPr="007D36B1">
        <w:rPr>
          <w:rFonts w:ascii="Palatino Linotype" w:hAnsi="Palatino Linotype"/>
          <w:sz w:val="22"/>
          <w:szCs w:val="22"/>
        </w:rPr>
        <w:t>strekkende tot het faciliteren van informatie langs elektronische weg;</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lastRenderedPageBreak/>
        <w:t>informatie</w:t>
      </w:r>
      <w:r>
        <w:rPr>
          <w:rFonts w:ascii="Palatino Linotype" w:hAnsi="Palatino Linotype"/>
          <w:sz w:val="22"/>
          <w:szCs w:val="22"/>
        </w:rPr>
        <w:tab/>
      </w:r>
      <w:r w:rsidRPr="007D36B1">
        <w:rPr>
          <w:rFonts w:ascii="Palatino Linotype" w:hAnsi="Palatino Linotype"/>
          <w:sz w:val="22"/>
          <w:szCs w:val="22"/>
        </w:rPr>
        <w:t>:</w:t>
      </w:r>
      <w:r>
        <w:rPr>
          <w:rFonts w:ascii="Palatino Linotype" w:hAnsi="Palatino Linotype"/>
          <w:sz w:val="22"/>
          <w:szCs w:val="22"/>
        </w:rPr>
        <w:tab/>
      </w:r>
      <w:r w:rsidRPr="007D36B1">
        <w:rPr>
          <w:rFonts w:ascii="Palatino Linotype" w:hAnsi="Palatino Linotype"/>
          <w:sz w:val="22"/>
          <w:szCs w:val="22"/>
        </w:rPr>
        <w:t>alle vormen van data, tekst, beeld, geluid, codes, computerprogramma's, software en databestanden;</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t>langs elektronische weg</w:t>
      </w:r>
      <w:r>
        <w:rPr>
          <w:rFonts w:ascii="Palatino Linotype" w:hAnsi="Palatino Linotype"/>
          <w:sz w:val="22"/>
          <w:szCs w:val="22"/>
        </w:rPr>
        <w:tab/>
      </w:r>
      <w:r w:rsidRPr="007D36B1">
        <w:rPr>
          <w:rFonts w:ascii="Palatino Linotype" w:hAnsi="Palatino Linotype"/>
          <w:sz w:val="22"/>
          <w:szCs w:val="22"/>
        </w:rPr>
        <w:t xml:space="preserve">: </w:t>
      </w:r>
      <w:r>
        <w:rPr>
          <w:rFonts w:ascii="Palatino Linotype" w:hAnsi="Palatino Linotype"/>
          <w:sz w:val="22"/>
          <w:szCs w:val="22"/>
        </w:rPr>
        <w:tab/>
      </w:r>
      <w:r w:rsidRPr="007D36B1">
        <w:rPr>
          <w:rFonts w:ascii="Palatino Linotype" w:hAnsi="Palatino Linotype"/>
          <w:sz w:val="22"/>
          <w:szCs w:val="22"/>
        </w:rPr>
        <w:t>het overbrengen of opslaan van gegevens, die daartoe</w:t>
      </w:r>
      <w:r>
        <w:rPr>
          <w:rFonts w:ascii="Palatino Linotype" w:hAnsi="Palatino Linotype"/>
          <w:sz w:val="22"/>
          <w:szCs w:val="22"/>
        </w:rPr>
        <w:t xml:space="preserve"> </w:t>
      </w:r>
      <w:r w:rsidRPr="007D36B1">
        <w:rPr>
          <w:rFonts w:ascii="Palatino Linotype" w:hAnsi="Palatino Linotype"/>
          <w:sz w:val="22"/>
          <w:szCs w:val="22"/>
        </w:rPr>
        <w:t>worden omgezet in reeksen elektronische, radio-elektrische, elektromagnetische of optische signalen;</w:t>
      </w:r>
    </w:p>
    <w:p w:rsidR="007A38BA" w:rsidRPr="00720D99" w:rsidRDefault="007A38BA" w:rsidP="007A38BA">
      <w:pPr>
        <w:pStyle w:val="ListParagraph"/>
        <w:widowControl w:val="0"/>
        <w:numPr>
          <w:ilvl w:val="0"/>
          <w:numId w:val="9"/>
        </w:numPr>
        <w:tabs>
          <w:tab w:val="left" w:pos="3420"/>
          <w:tab w:val="left" w:pos="3780"/>
        </w:tabs>
        <w:suppressAutoHyphens/>
        <w:jc w:val="both"/>
        <w:rPr>
          <w:rFonts w:ascii="Palatino Linotype" w:hAnsi="Palatino Linotype"/>
          <w:sz w:val="22"/>
          <w:szCs w:val="22"/>
        </w:rPr>
      </w:pPr>
      <w:r w:rsidRPr="00720D99">
        <w:rPr>
          <w:rFonts w:ascii="Palatino Linotype" w:hAnsi="Palatino Linotype"/>
          <w:sz w:val="22"/>
          <w:szCs w:val="22"/>
        </w:rPr>
        <w:t>minister</w:t>
      </w:r>
      <w:r w:rsidRPr="00720D99">
        <w:rPr>
          <w:rFonts w:ascii="Palatino Linotype" w:hAnsi="Palatino Linotype"/>
          <w:sz w:val="22"/>
          <w:szCs w:val="22"/>
        </w:rPr>
        <w:tab/>
        <w:t xml:space="preserve">: </w:t>
      </w:r>
      <w:r>
        <w:rPr>
          <w:rFonts w:ascii="Palatino Linotype" w:hAnsi="Palatino Linotype"/>
          <w:sz w:val="22"/>
          <w:szCs w:val="22"/>
        </w:rPr>
        <w:tab/>
      </w:r>
      <w:r w:rsidRPr="00720D99">
        <w:rPr>
          <w:rFonts w:ascii="Palatino Linotype" w:hAnsi="Palatino Linotype"/>
          <w:sz w:val="22"/>
          <w:szCs w:val="22"/>
        </w:rPr>
        <w:t>de Minister van Justitie;</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t>persoonsgegevens</w:t>
      </w:r>
      <w:r>
        <w:rPr>
          <w:rFonts w:ascii="Palatino Linotype" w:hAnsi="Palatino Linotype"/>
          <w:sz w:val="22"/>
          <w:szCs w:val="22"/>
        </w:rPr>
        <w:tab/>
      </w:r>
      <w:r w:rsidRPr="007D36B1">
        <w:rPr>
          <w:rFonts w:ascii="Palatino Linotype" w:hAnsi="Palatino Linotype"/>
          <w:sz w:val="22"/>
          <w:szCs w:val="22"/>
        </w:rPr>
        <w:t xml:space="preserve">: </w:t>
      </w:r>
      <w:r>
        <w:rPr>
          <w:rFonts w:ascii="Palatino Linotype" w:hAnsi="Palatino Linotype"/>
          <w:sz w:val="22"/>
          <w:szCs w:val="22"/>
        </w:rPr>
        <w:tab/>
      </w:r>
      <w:r w:rsidRPr="007D36B1">
        <w:rPr>
          <w:rFonts w:ascii="Palatino Linotype" w:hAnsi="Palatino Linotype"/>
          <w:sz w:val="22"/>
          <w:szCs w:val="22"/>
        </w:rPr>
        <w:t>gegevens betreffende een bepaalde natuurlijke of</w:t>
      </w:r>
      <w:r>
        <w:rPr>
          <w:rFonts w:ascii="Palatino Linotype" w:hAnsi="Palatino Linotype"/>
          <w:sz w:val="22"/>
          <w:szCs w:val="22"/>
        </w:rPr>
        <w:t xml:space="preserve"> </w:t>
      </w:r>
      <w:r w:rsidRPr="007D36B1">
        <w:rPr>
          <w:rFonts w:ascii="Palatino Linotype" w:hAnsi="Palatino Linotype"/>
          <w:sz w:val="22"/>
          <w:szCs w:val="22"/>
        </w:rPr>
        <w:t>rechtspersoon, daaronder zowel begrepen informatie die de identiteit bepaalt, met inbegrip van adresgegevens, telefoonnummer, faxnummer en elektronisch postadres, alsook bijzonderheden met betrekking tot die persoon zoals koopgedrag en preferenties</w:t>
      </w:r>
      <w:r>
        <w:rPr>
          <w:rFonts w:ascii="Palatino Linotype" w:hAnsi="Palatino Linotype"/>
          <w:sz w:val="22"/>
          <w:szCs w:val="22"/>
        </w:rPr>
        <w:t>;</w:t>
      </w:r>
    </w:p>
    <w:p w:rsidR="007A38BA" w:rsidRPr="007D36B1" w:rsidRDefault="007A38BA" w:rsidP="007A38BA">
      <w:pPr>
        <w:pStyle w:val="ListParagraph"/>
        <w:widowControl w:val="0"/>
        <w:numPr>
          <w:ilvl w:val="0"/>
          <w:numId w:val="9"/>
        </w:numPr>
        <w:tabs>
          <w:tab w:val="left" w:pos="360"/>
          <w:tab w:val="left" w:pos="3420"/>
        </w:tabs>
        <w:suppressAutoHyphens/>
        <w:ind w:left="3780" w:hanging="3780"/>
        <w:jc w:val="both"/>
        <w:rPr>
          <w:rFonts w:ascii="Palatino Linotype" w:hAnsi="Palatino Linotype"/>
          <w:sz w:val="22"/>
          <w:szCs w:val="22"/>
        </w:rPr>
      </w:pPr>
      <w:r w:rsidRPr="007D36B1">
        <w:rPr>
          <w:rFonts w:ascii="Palatino Linotype" w:hAnsi="Palatino Linotype"/>
          <w:sz w:val="22"/>
          <w:szCs w:val="22"/>
        </w:rPr>
        <w:t>elektronische handtekening</w:t>
      </w:r>
      <w:r w:rsidRPr="007D36B1">
        <w:rPr>
          <w:rFonts w:ascii="Palatino Linotype" w:hAnsi="Palatino Linotype"/>
          <w:sz w:val="22"/>
          <w:szCs w:val="22"/>
        </w:rPr>
        <w:tab/>
        <w:t xml:space="preserve">: </w:t>
      </w:r>
      <w:r>
        <w:rPr>
          <w:rFonts w:ascii="Palatino Linotype" w:hAnsi="Palatino Linotype"/>
          <w:sz w:val="22"/>
          <w:szCs w:val="22"/>
        </w:rPr>
        <w:tab/>
      </w:r>
      <w:r w:rsidRPr="007D36B1">
        <w:rPr>
          <w:rFonts w:ascii="Palatino Linotype" w:hAnsi="Palatino Linotype"/>
          <w:sz w:val="22"/>
          <w:szCs w:val="22"/>
        </w:rPr>
        <w:t>elektronische gegevens die zijn vastgehecht aan of</w:t>
      </w:r>
      <w:r>
        <w:rPr>
          <w:rFonts w:ascii="Palatino Linotype" w:hAnsi="Palatino Linotype"/>
          <w:sz w:val="22"/>
          <w:szCs w:val="22"/>
        </w:rPr>
        <w:t xml:space="preserve"> </w:t>
      </w:r>
      <w:r w:rsidRPr="007D36B1">
        <w:rPr>
          <w:rFonts w:ascii="Palatino Linotype" w:hAnsi="Palatino Linotype"/>
          <w:sz w:val="22"/>
          <w:szCs w:val="22"/>
        </w:rPr>
        <w:t xml:space="preserve">logisch geassocieerd zijn met andere elektronische gegevens en die worden gebruikt als middel voor </w:t>
      </w:r>
      <w:proofErr w:type="spellStart"/>
      <w:r w:rsidRPr="007D36B1">
        <w:rPr>
          <w:rFonts w:ascii="Palatino Linotype" w:hAnsi="Palatino Linotype"/>
          <w:sz w:val="22"/>
          <w:szCs w:val="22"/>
        </w:rPr>
        <w:t>authentificatie</w:t>
      </w:r>
      <w:proofErr w:type="spellEnd"/>
      <w:r w:rsidRPr="007D36B1">
        <w:rPr>
          <w:rFonts w:ascii="Palatino Linotype" w:hAnsi="Palatino Linotype"/>
          <w:sz w:val="22"/>
          <w:szCs w:val="22"/>
        </w:rPr>
        <w:t>.</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Hoofdstuk</w:t>
      </w:r>
      <w:proofErr w:type="spellEnd"/>
      <w:r w:rsidRPr="00720D99">
        <w:rPr>
          <w:rFonts w:ascii="Palatino Linotype" w:hAnsi="Palatino Linotype"/>
          <w:sz w:val="22"/>
          <w:szCs w:val="22"/>
        </w:rPr>
        <w:t xml:space="preserve"> 2</w:t>
      </w: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Commerciële</w:t>
      </w:r>
      <w:proofErr w:type="spellEnd"/>
      <w:r w:rsidRPr="00720D99">
        <w:rPr>
          <w:rFonts w:ascii="Palatino Linotype" w:hAnsi="Palatino Linotype"/>
          <w:sz w:val="22"/>
          <w:szCs w:val="22"/>
        </w:rPr>
        <w:t xml:space="preserve"> </w:t>
      </w:r>
      <w:proofErr w:type="spellStart"/>
      <w:r w:rsidRPr="00720D99">
        <w:rPr>
          <w:rFonts w:ascii="Palatino Linotype" w:hAnsi="Palatino Linotype"/>
          <w:sz w:val="22"/>
          <w:szCs w:val="22"/>
        </w:rPr>
        <w:t>communicatie</w:t>
      </w:r>
      <w:proofErr w:type="spellEnd"/>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10"/>
        </w:numPr>
        <w:suppressAutoHyphens/>
        <w:ind w:left="360"/>
        <w:jc w:val="both"/>
        <w:rPr>
          <w:rFonts w:ascii="Palatino Linotype" w:hAnsi="Palatino Linotype"/>
          <w:sz w:val="22"/>
          <w:szCs w:val="22"/>
        </w:rPr>
      </w:pPr>
      <w:r w:rsidRPr="00720D99">
        <w:rPr>
          <w:rFonts w:ascii="Palatino Linotype" w:hAnsi="Palatino Linotype"/>
          <w:sz w:val="22"/>
          <w:szCs w:val="22"/>
        </w:rPr>
        <w:t>Commerciële communicatie dient steeds als zodanig herkenbaar te zijn.</w:t>
      </w:r>
    </w:p>
    <w:p w:rsidR="007A38BA" w:rsidRPr="00720D99" w:rsidRDefault="007A38BA" w:rsidP="007A38BA">
      <w:pPr>
        <w:pStyle w:val="ListParagraph"/>
        <w:widowControl w:val="0"/>
        <w:numPr>
          <w:ilvl w:val="0"/>
          <w:numId w:val="10"/>
        </w:numPr>
        <w:suppressAutoHyphens/>
        <w:ind w:left="360"/>
        <w:jc w:val="both"/>
        <w:rPr>
          <w:rFonts w:ascii="Palatino Linotype" w:hAnsi="Palatino Linotype"/>
          <w:sz w:val="22"/>
          <w:szCs w:val="22"/>
        </w:rPr>
      </w:pPr>
      <w:r w:rsidRPr="00720D99">
        <w:rPr>
          <w:rFonts w:ascii="Palatino Linotype" w:hAnsi="Palatino Linotype"/>
          <w:sz w:val="22"/>
          <w:szCs w:val="22"/>
        </w:rPr>
        <w:t>De natuurlijke of rechtspersoon namens wie de commerciële communicatie plaatsvindt moet in het kader van die commerciële communicatie duidelijk identificeerbaar zijn.</w:t>
      </w:r>
    </w:p>
    <w:p w:rsidR="007A38BA" w:rsidRPr="00720D99" w:rsidRDefault="007A38BA" w:rsidP="007A38BA">
      <w:pPr>
        <w:pStyle w:val="ListParagraph"/>
        <w:widowControl w:val="0"/>
        <w:numPr>
          <w:ilvl w:val="0"/>
          <w:numId w:val="10"/>
        </w:numPr>
        <w:suppressAutoHyphens/>
        <w:ind w:left="360"/>
        <w:jc w:val="both"/>
        <w:rPr>
          <w:rFonts w:ascii="Palatino Linotype" w:hAnsi="Palatino Linotype"/>
          <w:sz w:val="22"/>
          <w:szCs w:val="22"/>
        </w:rPr>
      </w:pPr>
      <w:r w:rsidRPr="00720D99">
        <w:rPr>
          <w:rFonts w:ascii="Palatino Linotype" w:hAnsi="Palatino Linotype"/>
          <w:sz w:val="22"/>
          <w:szCs w:val="22"/>
        </w:rPr>
        <w:t>Wanneer de aanbieder van commerciële communicatie in het kader van commerciële communicatie gebruik maakt van wedstrijden en spelen, moeten deze als zodanig herkenbaar zijn, terwijl de deelnemingsvoorwaarden gemakkelijk te vervullen moeten zijn en nauwkeurig en ondubbelzinnig moeten worden voorgesteld. Het is de aanbieder van commerciële communicatie verboden daarbij gebruik te maken van enig bij wettelijk voorschrift gereguleerde wedstrijd of spel.</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3</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 xml:space="preserve">Bij landsbesluit, houdende algemene maatregelen, kunnen: </w:t>
      </w:r>
    </w:p>
    <w:p w:rsidR="007A38BA" w:rsidRPr="00720D99" w:rsidRDefault="007A38BA" w:rsidP="007A38BA">
      <w:pPr>
        <w:pStyle w:val="ListParagraph"/>
        <w:widowControl w:val="0"/>
        <w:numPr>
          <w:ilvl w:val="0"/>
          <w:numId w:val="11"/>
        </w:numPr>
        <w:suppressAutoHyphens/>
        <w:jc w:val="both"/>
        <w:rPr>
          <w:rFonts w:ascii="Palatino Linotype" w:hAnsi="Palatino Linotype"/>
          <w:sz w:val="22"/>
          <w:szCs w:val="22"/>
        </w:rPr>
      </w:pPr>
      <w:r w:rsidRPr="00720D99">
        <w:rPr>
          <w:rFonts w:ascii="Palatino Linotype" w:hAnsi="Palatino Linotype"/>
          <w:sz w:val="22"/>
          <w:szCs w:val="22"/>
        </w:rPr>
        <w:t>categorieën van commerciële communicatie worden aangewezen die zijn verboden;</w:t>
      </w:r>
    </w:p>
    <w:p w:rsidR="007A38BA" w:rsidRPr="00720D99" w:rsidRDefault="007A38BA" w:rsidP="007A38BA">
      <w:pPr>
        <w:pStyle w:val="ListParagraph"/>
        <w:widowControl w:val="0"/>
        <w:numPr>
          <w:ilvl w:val="0"/>
          <w:numId w:val="11"/>
        </w:numPr>
        <w:suppressAutoHyphens/>
        <w:jc w:val="both"/>
        <w:rPr>
          <w:rFonts w:ascii="Palatino Linotype" w:hAnsi="Palatino Linotype"/>
          <w:sz w:val="22"/>
          <w:szCs w:val="22"/>
        </w:rPr>
      </w:pPr>
      <w:r w:rsidRPr="00720D99">
        <w:rPr>
          <w:rFonts w:ascii="Palatino Linotype" w:hAnsi="Palatino Linotype"/>
          <w:sz w:val="22"/>
          <w:szCs w:val="22"/>
        </w:rPr>
        <w:t>categorieën van personen worden aangewezen tot wie het verboden is commerciële communicatie te richten;</w:t>
      </w:r>
    </w:p>
    <w:p w:rsidR="007A38BA" w:rsidRPr="00720D99" w:rsidRDefault="007A38BA" w:rsidP="007A38BA">
      <w:pPr>
        <w:pStyle w:val="ListParagraph"/>
        <w:widowControl w:val="0"/>
        <w:numPr>
          <w:ilvl w:val="0"/>
          <w:numId w:val="11"/>
        </w:numPr>
        <w:suppressAutoHyphens/>
        <w:jc w:val="both"/>
        <w:rPr>
          <w:rFonts w:ascii="Palatino Linotype" w:hAnsi="Palatino Linotype"/>
          <w:sz w:val="22"/>
          <w:szCs w:val="22"/>
        </w:rPr>
      </w:pPr>
      <w:r w:rsidRPr="00720D99">
        <w:rPr>
          <w:rFonts w:ascii="Palatino Linotype" w:hAnsi="Palatino Linotype"/>
          <w:sz w:val="22"/>
          <w:szCs w:val="22"/>
        </w:rPr>
        <w:t>soorten overeenkomsten worden aangewezen die:</w:t>
      </w:r>
    </w:p>
    <w:p w:rsidR="007A38BA" w:rsidRPr="00944885" w:rsidRDefault="007A38BA" w:rsidP="007A38BA">
      <w:pPr>
        <w:pStyle w:val="ListParagraph"/>
        <w:widowControl w:val="0"/>
        <w:numPr>
          <w:ilvl w:val="0"/>
          <w:numId w:val="12"/>
        </w:numPr>
        <w:suppressAutoHyphens/>
        <w:ind w:left="720"/>
        <w:jc w:val="both"/>
        <w:rPr>
          <w:rFonts w:ascii="Palatino Linotype" w:hAnsi="Palatino Linotype"/>
          <w:sz w:val="22"/>
          <w:szCs w:val="22"/>
        </w:rPr>
      </w:pPr>
      <w:r w:rsidRPr="00944885">
        <w:rPr>
          <w:rFonts w:ascii="Palatino Linotype" w:hAnsi="Palatino Linotype"/>
          <w:sz w:val="22"/>
          <w:szCs w:val="22"/>
        </w:rPr>
        <w:t>niet langs elektronische weg of niet met behulp van een of meer met name genoemde elektronische technieken mogen worden gesloten, dan wel</w:t>
      </w:r>
    </w:p>
    <w:p w:rsidR="007A38BA" w:rsidRPr="00E73A67" w:rsidRDefault="007A38BA" w:rsidP="007A38BA">
      <w:pPr>
        <w:pStyle w:val="ListParagraph"/>
        <w:widowControl w:val="0"/>
        <w:numPr>
          <w:ilvl w:val="0"/>
          <w:numId w:val="12"/>
        </w:numPr>
        <w:suppressAutoHyphens/>
        <w:ind w:left="720"/>
        <w:jc w:val="both"/>
        <w:rPr>
          <w:rFonts w:ascii="Palatino Linotype" w:hAnsi="Palatino Linotype"/>
          <w:sz w:val="22"/>
          <w:szCs w:val="22"/>
        </w:rPr>
      </w:pPr>
      <w:r w:rsidRPr="00E73A67">
        <w:rPr>
          <w:rFonts w:ascii="Palatino Linotype" w:hAnsi="Palatino Linotype"/>
          <w:sz w:val="22"/>
          <w:szCs w:val="22"/>
        </w:rPr>
        <w:t>ook langs niet-elektronische weg toegankelijk moeten blijven;</w:t>
      </w:r>
    </w:p>
    <w:p w:rsidR="007A38BA" w:rsidRPr="00E73A67" w:rsidRDefault="007A38BA" w:rsidP="007A38BA">
      <w:pPr>
        <w:pStyle w:val="ListParagraph"/>
        <w:widowControl w:val="0"/>
        <w:numPr>
          <w:ilvl w:val="0"/>
          <w:numId w:val="11"/>
        </w:numPr>
        <w:suppressAutoHyphens/>
        <w:jc w:val="both"/>
        <w:rPr>
          <w:rFonts w:ascii="Palatino Linotype" w:hAnsi="Palatino Linotype"/>
          <w:sz w:val="22"/>
          <w:szCs w:val="22"/>
        </w:rPr>
      </w:pPr>
      <w:r w:rsidRPr="00E73A67">
        <w:rPr>
          <w:rFonts w:ascii="Palatino Linotype" w:hAnsi="Palatino Linotype"/>
          <w:sz w:val="22"/>
          <w:szCs w:val="22"/>
        </w:rPr>
        <w:t>in het kader van commerciële communicatie verplichte mededelingen worden voorgeschreven;</w:t>
      </w:r>
    </w:p>
    <w:p w:rsidR="007A38BA" w:rsidRPr="00E73A67" w:rsidRDefault="007A38BA" w:rsidP="007A38BA">
      <w:pPr>
        <w:pStyle w:val="ListParagraph"/>
        <w:widowControl w:val="0"/>
        <w:numPr>
          <w:ilvl w:val="0"/>
          <w:numId w:val="11"/>
        </w:numPr>
        <w:suppressAutoHyphens/>
        <w:jc w:val="both"/>
        <w:rPr>
          <w:rFonts w:ascii="Palatino Linotype" w:hAnsi="Palatino Linotype"/>
          <w:sz w:val="22"/>
          <w:szCs w:val="22"/>
        </w:rPr>
      </w:pPr>
      <w:r w:rsidRPr="00E73A67">
        <w:rPr>
          <w:rFonts w:ascii="Palatino Linotype" w:hAnsi="Palatino Linotype"/>
          <w:sz w:val="22"/>
          <w:szCs w:val="22"/>
        </w:rPr>
        <w:t>nadere regels worden gesteld ten aanzien van de inhoud en aard van de commerciële communicatie, de aard of omvang van elektronische handel en de doelgroep.</w:t>
      </w:r>
    </w:p>
    <w:p w:rsidR="007A38BA" w:rsidRPr="007A38BA" w:rsidRDefault="007A38BA" w:rsidP="007A38BA">
      <w:pPr>
        <w:suppressAutoHyphens/>
        <w:jc w:val="both"/>
        <w:rPr>
          <w:rFonts w:ascii="Palatino Linotype" w:hAnsi="Palatino Linotype"/>
          <w:sz w:val="22"/>
          <w:szCs w:val="22"/>
          <w:lang w:val="nl-NL"/>
        </w:rPr>
      </w:pPr>
    </w:p>
    <w:p w:rsidR="007A38BA" w:rsidRPr="00E73A67" w:rsidRDefault="007A38BA" w:rsidP="007A38BA">
      <w:pPr>
        <w:suppressAutoHyphens/>
        <w:jc w:val="center"/>
        <w:rPr>
          <w:rFonts w:ascii="Palatino Linotype" w:hAnsi="Palatino Linotype"/>
          <w:sz w:val="22"/>
          <w:szCs w:val="22"/>
        </w:rPr>
      </w:pPr>
      <w:proofErr w:type="spellStart"/>
      <w:r w:rsidRPr="00E73A67">
        <w:rPr>
          <w:rFonts w:ascii="Palatino Linotype" w:hAnsi="Palatino Linotype"/>
          <w:sz w:val="22"/>
          <w:szCs w:val="22"/>
        </w:rPr>
        <w:t>Artikel</w:t>
      </w:r>
      <w:proofErr w:type="spellEnd"/>
      <w:r w:rsidRPr="00E73A67">
        <w:rPr>
          <w:rFonts w:ascii="Palatino Linotype" w:hAnsi="Palatino Linotype"/>
          <w:sz w:val="22"/>
          <w:szCs w:val="22"/>
        </w:rPr>
        <w:t xml:space="preserve"> 4</w:t>
      </w:r>
    </w:p>
    <w:p w:rsidR="007A38BA" w:rsidRPr="00E73A67" w:rsidRDefault="007A38BA" w:rsidP="007A38BA">
      <w:pPr>
        <w:suppressAutoHyphens/>
        <w:jc w:val="both"/>
        <w:rPr>
          <w:rFonts w:ascii="Palatino Linotype" w:hAnsi="Palatino Linotype"/>
          <w:sz w:val="22"/>
          <w:szCs w:val="22"/>
        </w:rPr>
      </w:pPr>
    </w:p>
    <w:p w:rsidR="007A38BA" w:rsidRPr="00E73A67" w:rsidRDefault="007A38BA" w:rsidP="007A38BA">
      <w:pPr>
        <w:pStyle w:val="ListParagraph"/>
        <w:widowControl w:val="0"/>
        <w:numPr>
          <w:ilvl w:val="0"/>
          <w:numId w:val="13"/>
        </w:numPr>
        <w:suppressAutoHyphens/>
        <w:ind w:left="360"/>
        <w:jc w:val="both"/>
        <w:rPr>
          <w:rFonts w:ascii="Palatino Linotype" w:hAnsi="Palatino Linotype"/>
          <w:sz w:val="22"/>
          <w:szCs w:val="22"/>
        </w:rPr>
      </w:pPr>
      <w:r w:rsidRPr="00E73A67">
        <w:rPr>
          <w:rFonts w:ascii="Palatino Linotype" w:hAnsi="Palatino Linotype"/>
          <w:sz w:val="22"/>
          <w:szCs w:val="22"/>
        </w:rPr>
        <w:t>Ongevraagde commerciële communicatie dient steeds duidelijk en ondubbelzinnig als zodanig herkenbaar te zijn.</w:t>
      </w:r>
    </w:p>
    <w:p w:rsidR="007A38BA" w:rsidRPr="00E73A67" w:rsidRDefault="007A38BA" w:rsidP="007A38BA">
      <w:pPr>
        <w:pStyle w:val="ListParagraph"/>
        <w:widowControl w:val="0"/>
        <w:numPr>
          <w:ilvl w:val="0"/>
          <w:numId w:val="13"/>
        </w:numPr>
        <w:suppressAutoHyphens/>
        <w:ind w:left="360"/>
        <w:jc w:val="both"/>
        <w:rPr>
          <w:rFonts w:ascii="Palatino Linotype" w:hAnsi="Palatino Linotype"/>
          <w:sz w:val="22"/>
          <w:szCs w:val="22"/>
        </w:rPr>
      </w:pPr>
      <w:r w:rsidRPr="00E73A67">
        <w:rPr>
          <w:rFonts w:ascii="Palatino Linotype" w:hAnsi="Palatino Linotype"/>
          <w:sz w:val="22"/>
          <w:szCs w:val="22"/>
        </w:rPr>
        <w:t>De ontvanger van ongevraagde commerciële communicatie wordt bij iedere zodanige uiting een goed herkenbare en eenvoudige mogelijkheid gegeven om bezwaar te maken tegen nieuwe uitingen. Is een zodanig bezwaar eenmaal te kennen gegeven, dan is het versturen van ongevraagde commerciële communicatie naar deze ontvanger verboden.</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3</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Aanbieder van commerciële communicatie</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5</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pStyle w:val="ListParagraph"/>
        <w:widowControl w:val="0"/>
        <w:numPr>
          <w:ilvl w:val="0"/>
          <w:numId w:val="14"/>
        </w:numPr>
        <w:suppressAutoHyphens/>
        <w:ind w:left="360"/>
        <w:jc w:val="both"/>
        <w:rPr>
          <w:rFonts w:ascii="Palatino Linotype" w:hAnsi="Palatino Linotype"/>
          <w:sz w:val="22"/>
          <w:szCs w:val="22"/>
        </w:rPr>
      </w:pPr>
      <w:r w:rsidRPr="00720D99">
        <w:rPr>
          <w:rFonts w:ascii="Palatino Linotype" w:hAnsi="Palatino Linotype"/>
          <w:sz w:val="22"/>
          <w:szCs w:val="22"/>
        </w:rPr>
        <w:t>De aanbieder van commerciële communicatie is gehouden bij zijn commerciële communicatie ten minste de volgende gegevens volledig en duidelijk te vermelden:</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de naam, plaats van vestiging en het adres van de aanbieder van commerciële communicatie;</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de gegevens die een snel contact en een rechtstreekse en effectieve communicatie met de aanbieder van commerciële communicatie mogelijk maken, met inbegrip van diens elektronische postadres;</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waar en wanneer de aanbieder van commerciële communicatie in het handelsregister is ingeschreven, met inbegrip van het inschrijvingsnummer, dan wel waar en wanneer de aanbieder van commerciële communicatie op andere wijze staat geregistreerd, tenzij daarvan geen sprake is;</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de verschillende te volgen etappes om tot een overeenkomst langs elektronische weg te komen;</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een nauwkeurige en ondubbelzinnige aanduiding van het product of de dienst, de prijs, provisie of andersoortige vergoedingen en kosten;</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de wijze van betalen en van de levering of uitvoering;</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de van toepassing zijnde voorwaarden, waaronder voor zover van toepassing onder meer zijn begrepen een aanduiding van de regio waarvoor het aanbod geldt, de herroepelijk- of onherroepelijkheid van het aanbod en de duur daarvan, de leveringstijd, de eventuele bijkomende kosten, met inbegrip van transportkosten en verzekeringspremies;</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de overige rechten en verplichtingen van partijen, met inbegrip van opzeggings- en andere beëindigingsmogelijkheden, alsmede</w:t>
      </w:r>
    </w:p>
    <w:p w:rsidR="007A38BA" w:rsidRPr="00720D99" w:rsidRDefault="007A38BA" w:rsidP="007A38BA">
      <w:pPr>
        <w:pStyle w:val="ListParagraph"/>
        <w:widowControl w:val="0"/>
        <w:numPr>
          <w:ilvl w:val="0"/>
          <w:numId w:val="15"/>
        </w:numPr>
        <w:suppressAutoHyphens/>
        <w:jc w:val="both"/>
        <w:rPr>
          <w:rFonts w:ascii="Palatino Linotype" w:hAnsi="Palatino Linotype"/>
          <w:sz w:val="22"/>
          <w:szCs w:val="22"/>
        </w:rPr>
      </w:pPr>
      <w:r w:rsidRPr="00720D99">
        <w:rPr>
          <w:rFonts w:ascii="Palatino Linotype" w:hAnsi="Palatino Linotype"/>
          <w:sz w:val="22"/>
          <w:szCs w:val="22"/>
        </w:rPr>
        <w:t>het toepasselijke recht en de wijze van geschillenbeslechting.</w:t>
      </w:r>
      <w:r w:rsidRPr="00720D99">
        <w:rPr>
          <w:rFonts w:ascii="Palatino Linotype" w:hAnsi="Palatino Linotype"/>
          <w:sz w:val="22"/>
          <w:szCs w:val="22"/>
        </w:rPr>
        <w:tab/>
      </w:r>
    </w:p>
    <w:p w:rsidR="007A38BA" w:rsidRPr="00720D99" w:rsidRDefault="007A38BA" w:rsidP="007A38BA">
      <w:pPr>
        <w:pStyle w:val="ListParagraph"/>
        <w:widowControl w:val="0"/>
        <w:numPr>
          <w:ilvl w:val="0"/>
          <w:numId w:val="14"/>
        </w:numPr>
        <w:suppressAutoHyphens/>
        <w:ind w:left="360"/>
        <w:jc w:val="both"/>
        <w:rPr>
          <w:rFonts w:ascii="Palatino Linotype" w:hAnsi="Palatino Linotype"/>
          <w:sz w:val="22"/>
          <w:szCs w:val="22"/>
        </w:rPr>
      </w:pPr>
      <w:r w:rsidRPr="00720D99">
        <w:rPr>
          <w:rFonts w:ascii="Palatino Linotype" w:hAnsi="Palatino Linotype"/>
          <w:sz w:val="22"/>
          <w:szCs w:val="22"/>
        </w:rPr>
        <w:t>Wanneer dit in redelijkheid nodig is voor de uitvoering en afwikkeling van een overeenkomst langs elektronische weg vermeldt de aanbieder van commerciële communicatie voorts de naam, plaats van vestiging en het adres van zijn vertegenwoordigers in het land waar de wederpartij woont of gevestigd is.</w:t>
      </w:r>
    </w:p>
    <w:p w:rsidR="007A38BA" w:rsidRPr="00720D99" w:rsidRDefault="007A38BA" w:rsidP="007A38BA">
      <w:pPr>
        <w:pStyle w:val="ListParagraph"/>
        <w:widowControl w:val="0"/>
        <w:numPr>
          <w:ilvl w:val="0"/>
          <w:numId w:val="14"/>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De aanbieder van commerciële communicatie die een beroep uitoefent dat in zijn land van vestiging, en in het land waarin hij regelmatig zijn diensten verleent, door of vanwege de overheid of een semi-publiekrechtelijk lichaam, met inbegrip van een orde van beroep of soortgelijke instelling, is gereglementeerd, is voorts gehouden om informatie te verstrekken </w:t>
      </w:r>
      <w:r w:rsidRPr="00720D99">
        <w:rPr>
          <w:rFonts w:ascii="Palatino Linotype" w:hAnsi="Palatino Linotype"/>
          <w:sz w:val="22"/>
          <w:szCs w:val="22"/>
        </w:rPr>
        <w:lastRenderedPageBreak/>
        <w:t>bij wie en sinds wanneer hij staat ingeschreven, alsmede een correcte omschrijving van zijn beroep en van relevante van toepassing zijnde beroepsregels, met inbegrip van een bestaande klachtprocedure.</w:t>
      </w:r>
    </w:p>
    <w:p w:rsidR="007A38BA" w:rsidRPr="00720D99" w:rsidRDefault="007A38BA" w:rsidP="007A38BA">
      <w:pPr>
        <w:pStyle w:val="ListParagraph"/>
        <w:widowControl w:val="0"/>
        <w:numPr>
          <w:ilvl w:val="0"/>
          <w:numId w:val="14"/>
        </w:numPr>
        <w:suppressAutoHyphens/>
        <w:ind w:left="360"/>
        <w:jc w:val="both"/>
        <w:rPr>
          <w:rFonts w:ascii="Palatino Linotype" w:hAnsi="Palatino Linotype"/>
          <w:sz w:val="22"/>
          <w:szCs w:val="22"/>
        </w:rPr>
      </w:pPr>
      <w:r w:rsidRPr="00720D99">
        <w:rPr>
          <w:rFonts w:ascii="Palatino Linotype" w:hAnsi="Palatino Linotype"/>
          <w:sz w:val="22"/>
          <w:szCs w:val="22"/>
        </w:rPr>
        <w:t>Bij of krachtens landsbesluit, houdende algemene maatregelen, kunnen nadere regels worden gesteld ter zake van te verstrekken informatie en kunnen categorieën van beroepsbeoefenaren geheel of gedeeltelijk van de in het derde lid bedoelde verplichting worden ontheven.</w:t>
      </w:r>
    </w:p>
    <w:p w:rsidR="007A38BA" w:rsidRPr="00720D99" w:rsidRDefault="007A38BA" w:rsidP="007A38BA">
      <w:pPr>
        <w:pStyle w:val="ListParagraph"/>
        <w:widowControl w:val="0"/>
        <w:numPr>
          <w:ilvl w:val="0"/>
          <w:numId w:val="14"/>
        </w:numPr>
        <w:suppressAutoHyphens/>
        <w:ind w:left="360"/>
        <w:jc w:val="both"/>
        <w:rPr>
          <w:rFonts w:ascii="Palatino Linotype" w:hAnsi="Palatino Linotype"/>
          <w:sz w:val="22"/>
          <w:szCs w:val="22"/>
        </w:rPr>
      </w:pPr>
      <w:r w:rsidRPr="00720D99">
        <w:rPr>
          <w:rFonts w:ascii="Palatino Linotype" w:hAnsi="Palatino Linotype"/>
          <w:sz w:val="22"/>
          <w:szCs w:val="22"/>
        </w:rPr>
        <w:t>Wanneer de aanbieder van commerciële communicatie zich bedient van aanbiedingen, waaronder onder meer kortingen, premies en geschenken worden begrepen, dan moeten deze als zodanig herkenbaar zijn, terwijl de voorwaarden om van deze aanbiedingen gebruik te maken, gemakkelijk te vervullen moeten zijn en nauwkeurig en ondubbelzinnig moeten worden voorgesteld.</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4</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Overeenkomsten langs elektronische weg</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6</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pStyle w:val="ListParagraph"/>
        <w:widowControl w:val="0"/>
        <w:numPr>
          <w:ilvl w:val="0"/>
          <w:numId w:val="16"/>
        </w:numPr>
        <w:suppressAutoHyphens/>
        <w:ind w:left="360"/>
        <w:jc w:val="both"/>
        <w:rPr>
          <w:rFonts w:ascii="Palatino Linotype" w:hAnsi="Palatino Linotype"/>
          <w:sz w:val="22"/>
          <w:szCs w:val="22"/>
        </w:rPr>
      </w:pPr>
      <w:r w:rsidRPr="00720D99">
        <w:rPr>
          <w:rFonts w:ascii="Palatino Linotype" w:hAnsi="Palatino Linotype"/>
          <w:sz w:val="22"/>
          <w:szCs w:val="22"/>
        </w:rPr>
        <w:t>De aanbieder van commerciële communicatie stelt de wederpartij de voorwaarden die de door hem te sluiten overeenkomsten langs elektronische weg beheersen, met inbegrip van eventuele algemene voorwaarden, langs elektronische weg ter beschikking op een wijze dat de wederpartij in staat is deze op te slaan en later weer te geven dan wel verstrekt hem deze schriftelijk.</w:t>
      </w:r>
    </w:p>
    <w:p w:rsidR="007A38BA" w:rsidRPr="00720D99" w:rsidRDefault="007A38BA" w:rsidP="007A38BA">
      <w:pPr>
        <w:pStyle w:val="ListParagraph"/>
        <w:widowControl w:val="0"/>
        <w:numPr>
          <w:ilvl w:val="0"/>
          <w:numId w:val="16"/>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De aanbieder van commerciële communicatie stelt de wederpartij, voor of bij het sluiten van een overeenkomst langs elektronische weg, passende middelen ter beschikking waarmee de wederpartij op een effectieve en toegankelijke wijze zich kan vergewissen van eventuele fouten en deze kan herstellen. </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Hoofdstuk</w:t>
      </w:r>
      <w:proofErr w:type="spellEnd"/>
      <w:r w:rsidRPr="00720D99">
        <w:rPr>
          <w:rFonts w:ascii="Palatino Linotype" w:hAnsi="Palatino Linotype"/>
          <w:sz w:val="22"/>
          <w:szCs w:val="22"/>
        </w:rPr>
        <w:t xml:space="preserve"> 5</w:t>
      </w: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Elektronische</w:t>
      </w:r>
      <w:proofErr w:type="spellEnd"/>
      <w:r w:rsidRPr="00720D99">
        <w:rPr>
          <w:rFonts w:ascii="Palatino Linotype" w:hAnsi="Palatino Linotype"/>
          <w:sz w:val="22"/>
          <w:szCs w:val="22"/>
        </w:rPr>
        <w:t xml:space="preserve"> </w:t>
      </w:r>
      <w:proofErr w:type="spellStart"/>
      <w:r w:rsidRPr="00720D99">
        <w:rPr>
          <w:rFonts w:ascii="Palatino Linotype" w:hAnsi="Palatino Linotype"/>
          <w:sz w:val="22"/>
          <w:szCs w:val="22"/>
        </w:rPr>
        <w:t>handtekening</w:t>
      </w:r>
      <w:proofErr w:type="spellEnd"/>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7</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17"/>
        </w:numPr>
        <w:suppressAutoHyphens/>
        <w:ind w:left="360"/>
        <w:jc w:val="both"/>
        <w:rPr>
          <w:rFonts w:ascii="Palatino Linotype" w:hAnsi="Palatino Linotype"/>
          <w:sz w:val="22"/>
          <w:szCs w:val="22"/>
        </w:rPr>
      </w:pPr>
      <w:r w:rsidRPr="00720D99">
        <w:rPr>
          <w:rFonts w:ascii="Palatino Linotype" w:hAnsi="Palatino Linotype"/>
          <w:sz w:val="22"/>
          <w:szCs w:val="22"/>
        </w:rPr>
        <w:t>Een elektronische handtekening heeft dezelfde rechtskracht als een handgeschreven handtekening en kan als bewijsmiddel in een gerechtelijke procedure worden toegelaten.</w:t>
      </w:r>
    </w:p>
    <w:p w:rsidR="007A38BA" w:rsidRPr="00720D99" w:rsidRDefault="007A38BA" w:rsidP="007A38BA">
      <w:pPr>
        <w:pStyle w:val="ListParagraph"/>
        <w:widowControl w:val="0"/>
        <w:numPr>
          <w:ilvl w:val="0"/>
          <w:numId w:val="17"/>
        </w:numPr>
        <w:suppressAutoHyphens/>
        <w:ind w:left="360"/>
        <w:jc w:val="both"/>
        <w:rPr>
          <w:rFonts w:ascii="Palatino Linotype" w:hAnsi="Palatino Linotype"/>
          <w:sz w:val="22"/>
          <w:szCs w:val="22"/>
        </w:rPr>
      </w:pPr>
      <w:r w:rsidRPr="00720D99">
        <w:rPr>
          <w:rFonts w:ascii="Palatino Linotype" w:hAnsi="Palatino Linotype"/>
          <w:sz w:val="22"/>
          <w:szCs w:val="22"/>
        </w:rPr>
        <w:t>Certificaten die door een certificatiedienstverlener aan het publiek worden afgegeven, worden voor bewijsdoeleinden erkend, op voorwaarde dat: de certificatiedienstverlener voldoet aan bij landsbesluit, houdende algemene maatregelen, te stellen voorschriften; dan wel de certificatiedienstverlener zich voor het certificaat borg stelt.</w:t>
      </w:r>
    </w:p>
    <w:p w:rsidR="007A38BA" w:rsidRPr="00720D99" w:rsidRDefault="007A38BA" w:rsidP="007A38BA">
      <w:pPr>
        <w:pStyle w:val="ListParagraph"/>
        <w:widowControl w:val="0"/>
        <w:numPr>
          <w:ilvl w:val="0"/>
          <w:numId w:val="17"/>
        </w:numPr>
        <w:suppressAutoHyphens/>
        <w:ind w:left="360"/>
        <w:jc w:val="both"/>
        <w:rPr>
          <w:rFonts w:ascii="Palatino Linotype" w:hAnsi="Palatino Linotype"/>
          <w:sz w:val="22"/>
          <w:szCs w:val="22"/>
        </w:rPr>
      </w:pPr>
      <w:r w:rsidRPr="00720D99">
        <w:rPr>
          <w:rFonts w:ascii="Palatino Linotype" w:hAnsi="Palatino Linotype"/>
          <w:sz w:val="22"/>
          <w:szCs w:val="22"/>
        </w:rPr>
        <w:t>Bij landsbesluit, houdende algemene maatregelen, kunnen nadere regels worden gesteld met betrekking tot elektronische handtekeningen, de erkenning daarvan voor andere dan privaatrechtelijke doeleinden, de certificatie en certificatiedienstverleners, het toezicht op certificatiedienstverleners, de erkenning van certificaten en certificatiedienstverleners, de wijze van borgstellen, alsmede aanpalende onderwerpen waaromtrent regeling nuttig wordt geoordeeld.</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lastRenderedPageBreak/>
        <w:t>Hoofdstuk 6</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Aansprakelijkheid</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 1. Aansprakelijkheid dienstenaanbieders</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8</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pStyle w:val="ListParagraph"/>
        <w:widowControl w:val="0"/>
        <w:numPr>
          <w:ilvl w:val="0"/>
          <w:numId w:val="18"/>
        </w:numPr>
        <w:suppressAutoHyphens/>
        <w:ind w:left="360"/>
        <w:jc w:val="both"/>
        <w:rPr>
          <w:rFonts w:ascii="Palatino Linotype" w:hAnsi="Palatino Linotype"/>
          <w:sz w:val="22"/>
          <w:szCs w:val="22"/>
        </w:rPr>
      </w:pPr>
      <w:r w:rsidRPr="00720D99">
        <w:rPr>
          <w:rFonts w:ascii="Palatino Linotype" w:hAnsi="Palatino Linotype"/>
          <w:sz w:val="22"/>
          <w:szCs w:val="22"/>
        </w:rPr>
        <w:t>Een dienstenaanbieder is niet aansprakelijk voor de inhoud van commerciële communicatie of andere informatie die door zijn tussenkomst langs elektronische weg wordt verzonden of opgeslagen, op voorwaarde dat hij:</w:t>
      </w:r>
    </w:p>
    <w:p w:rsidR="007A38BA" w:rsidRPr="00720D99" w:rsidRDefault="007A38BA" w:rsidP="007A38BA">
      <w:pPr>
        <w:pStyle w:val="ListParagraph"/>
        <w:widowControl w:val="0"/>
        <w:numPr>
          <w:ilvl w:val="0"/>
          <w:numId w:val="19"/>
        </w:numPr>
        <w:suppressAutoHyphens/>
        <w:jc w:val="both"/>
        <w:rPr>
          <w:rFonts w:ascii="Palatino Linotype" w:hAnsi="Palatino Linotype"/>
          <w:sz w:val="22"/>
          <w:szCs w:val="22"/>
        </w:rPr>
      </w:pPr>
      <w:r w:rsidRPr="00720D99">
        <w:rPr>
          <w:rFonts w:ascii="Palatino Linotype" w:hAnsi="Palatino Linotype"/>
          <w:sz w:val="22"/>
          <w:szCs w:val="22"/>
        </w:rPr>
        <w:t>niet degene is van wie de informatie stamt;</w:t>
      </w:r>
    </w:p>
    <w:p w:rsidR="007A38BA" w:rsidRPr="00720D99" w:rsidRDefault="007A38BA" w:rsidP="007A38BA">
      <w:pPr>
        <w:pStyle w:val="ListParagraph"/>
        <w:widowControl w:val="0"/>
        <w:numPr>
          <w:ilvl w:val="0"/>
          <w:numId w:val="19"/>
        </w:numPr>
        <w:suppressAutoHyphens/>
        <w:jc w:val="both"/>
        <w:rPr>
          <w:rFonts w:ascii="Palatino Linotype" w:hAnsi="Palatino Linotype"/>
          <w:sz w:val="22"/>
          <w:szCs w:val="22"/>
        </w:rPr>
      </w:pPr>
      <w:r w:rsidRPr="00720D99">
        <w:rPr>
          <w:rFonts w:ascii="Palatino Linotype" w:hAnsi="Palatino Linotype"/>
          <w:sz w:val="22"/>
          <w:szCs w:val="22"/>
        </w:rPr>
        <w:t>de ontvanger van de informatie niet heeft geselecteerd;</w:t>
      </w:r>
    </w:p>
    <w:p w:rsidR="007A38BA" w:rsidRPr="00720D99" w:rsidRDefault="007A38BA" w:rsidP="007A38BA">
      <w:pPr>
        <w:pStyle w:val="ListParagraph"/>
        <w:widowControl w:val="0"/>
        <w:numPr>
          <w:ilvl w:val="0"/>
          <w:numId w:val="19"/>
        </w:numPr>
        <w:suppressAutoHyphens/>
        <w:jc w:val="both"/>
        <w:rPr>
          <w:rFonts w:ascii="Palatino Linotype" w:hAnsi="Palatino Linotype"/>
          <w:sz w:val="22"/>
          <w:szCs w:val="22"/>
        </w:rPr>
      </w:pPr>
      <w:r w:rsidRPr="00720D99">
        <w:rPr>
          <w:rFonts w:ascii="Palatino Linotype" w:hAnsi="Palatino Linotype"/>
          <w:sz w:val="22"/>
          <w:szCs w:val="22"/>
        </w:rPr>
        <w:t>de doorgegeven informatie niet heeft geselecteerd noch gewijzigd;</w:t>
      </w:r>
    </w:p>
    <w:p w:rsidR="007A38BA" w:rsidRPr="00720D99" w:rsidRDefault="007A38BA" w:rsidP="007A38BA">
      <w:pPr>
        <w:pStyle w:val="ListParagraph"/>
        <w:widowControl w:val="0"/>
        <w:numPr>
          <w:ilvl w:val="0"/>
          <w:numId w:val="19"/>
        </w:numPr>
        <w:suppressAutoHyphens/>
        <w:jc w:val="both"/>
        <w:rPr>
          <w:rFonts w:ascii="Palatino Linotype" w:hAnsi="Palatino Linotype"/>
          <w:sz w:val="22"/>
          <w:szCs w:val="22"/>
        </w:rPr>
      </w:pPr>
      <w:r w:rsidRPr="00720D99">
        <w:rPr>
          <w:rFonts w:ascii="Palatino Linotype" w:hAnsi="Palatino Linotype"/>
          <w:sz w:val="22"/>
          <w:szCs w:val="22"/>
        </w:rPr>
        <w:t>niet daadwerkelijk kennis ervan heeft dat de informatie onwettig is of onwettige activiteiten betreft, en</w:t>
      </w:r>
    </w:p>
    <w:p w:rsidR="007A38BA" w:rsidRPr="00720D99" w:rsidRDefault="007A38BA" w:rsidP="007A38BA">
      <w:pPr>
        <w:pStyle w:val="ListParagraph"/>
        <w:widowControl w:val="0"/>
        <w:numPr>
          <w:ilvl w:val="0"/>
          <w:numId w:val="19"/>
        </w:numPr>
        <w:suppressAutoHyphens/>
        <w:jc w:val="both"/>
        <w:rPr>
          <w:rFonts w:ascii="Palatino Linotype" w:hAnsi="Palatino Linotype"/>
          <w:sz w:val="22"/>
          <w:szCs w:val="22"/>
        </w:rPr>
      </w:pPr>
      <w:r w:rsidRPr="00720D99">
        <w:rPr>
          <w:rFonts w:ascii="Palatino Linotype" w:hAnsi="Palatino Linotype"/>
          <w:sz w:val="22"/>
          <w:szCs w:val="22"/>
        </w:rPr>
        <w:t>geen verbod overtreedt door zijn diensten aan te bieden.</w:t>
      </w:r>
    </w:p>
    <w:p w:rsidR="007A38BA" w:rsidRPr="00720D99" w:rsidRDefault="007A38BA" w:rsidP="007A38BA">
      <w:pPr>
        <w:pStyle w:val="ListParagraph"/>
        <w:widowControl w:val="0"/>
        <w:numPr>
          <w:ilvl w:val="0"/>
          <w:numId w:val="18"/>
        </w:numPr>
        <w:suppressAutoHyphens/>
        <w:ind w:left="360"/>
        <w:jc w:val="both"/>
        <w:rPr>
          <w:rFonts w:ascii="Palatino Linotype" w:hAnsi="Palatino Linotype"/>
          <w:sz w:val="22"/>
          <w:szCs w:val="22"/>
        </w:rPr>
      </w:pPr>
      <w:r w:rsidRPr="00720D99">
        <w:rPr>
          <w:rFonts w:ascii="Palatino Linotype" w:hAnsi="Palatino Linotype"/>
          <w:sz w:val="22"/>
          <w:szCs w:val="22"/>
        </w:rPr>
        <w:t>Een dienstenaanbieder is gehouden om informatie te verwijderen of de toegang daartoe onmogelijk te maken, zodra hem door of namens de minister de verwijdering van de informatie is gelast of de toegang daartoe is verboden, alsmede wanneer het hem duidelijk moet zijn dat deze informatie onwettig is of onwettige activiteiten betreft.</w:t>
      </w:r>
    </w:p>
    <w:p w:rsidR="007A38BA" w:rsidRPr="00720D99" w:rsidRDefault="007A38BA" w:rsidP="007A38BA">
      <w:pPr>
        <w:pStyle w:val="ListParagraph"/>
        <w:widowControl w:val="0"/>
        <w:numPr>
          <w:ilvl w:val="0"/>
          <w:numId w:val="18"/>
        </w:numPr>
        <w:suppressAutoHyphens/>
        <w:ind w:left="360"/>
        <w:jc w:val="both"/>
        <w:rPr>
          <w:rFonts w:ascii="Palatino Linotype" w:hAnsi="Palatino Linotype"/>
          <w:sz w:val="22"/>
          <w:szCs w:val="22"/>
        </w:rPr>
      </w:pPr>
      <w:r w:rsidRPr="00720D99">
        <w:rPr>
          <w:rFonts w:ascii="Palatino Linotype" w:hAnsi="Palatino Linotype"/>
          <w:sz w:val="22"/>
          <w:szCs w:val="22"/>
        </w:rPr>
        <w:t>De minister kan de in het tweede lid bedoelde verwijdering slechts gelasten en de toegang slechts verbieden, wanneer de informatie onwettig is of onwettige activiteiten betreft, of in strijd is met de openbare orde en goede zeden dan wel wanneer het algemeen belang of de veiligheid van Curaçao dat bepaaldelijk vordert.</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r w:rsidRPr="00720D99">
        <w:rPr>
          <w:rFonts w:ascii="Palatino Linotype" w:hAnsi="Palatino Linotype"/>
          <w:sz w:val="22"/>
          <w:szCs w:val="22"/>
        </w:rPr>
        <w:t xml:space="preserve">§ 2. </w:t>
      </w:r>
      <w:proofErr w:type="spellStart"/>
      <w:r w:rsidRPr="00720D99">
        <w:rPr>
          <w:rFonts w:ascii="Palatino Linotype" w:hAnsi="Palatino Linotype"/>
          <w:sz w:val="22"/>
          <w:szCs w:val="22"/>
        </w:rPr>
        <w:t>Aansprakelijkheid</w:t>
      </w:r>
      <w:proofErr w:type="spellEnd"/>
      <w:r w:rsidRPr="00720D99">
        <w:rPr>
          <w:rFonts w:ascii="Palatino Linotype" w:hAnsi="Palatino Linotype"/>
          <w:sz w:val="22"/>
          <w:szCs w:val="22"/>
        </w:rPr>
        <w:t xml:space="preserve"> </w:t>
      </w:r>
      <w:proofErr w:type="spellStart"/>
      <w:r w:rsidRPr="00720D99">
        <w:rPr>
          <w:rFonts w:ascii="Palatino Linotype" w:hAnsi="Palatino Linotype"/>
          <w:sz w:val="22"/>
          <w:szCs w:val="22"/>
        </w:rPr>
        <w:t>certificatiedienstverleners</w:t>
      </w:r>
      <w:proofErr w:type="spellEnd"/>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9</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20"/>
        </w:numPr>
        <w:suppressAutoHyphens/>
        <w:ind w:left="360"/>
        <w:jc w:val="both"/>
        <w:rPr>
          <w:rFonts w:ascii="Palatino Linotype" w:hAnsi="Palatino Linotype"/>
          <w:sz w:val="22"/>
          <w:szCs w:val="22"/>
        </w:rPr>
      </w:pPr>
      <w:r w:rsidRPr="00720D99">
        <w:rPr>
          <w:rFonts w:ascii="Palatino Linotype" w:hAnsi="Palatino Linotype"/>
          <w:sz w:val="22"/>
          <w:szCs w:val="22"/>
        </w:rPr>
        <w:t>Een certificatiedienstverlener is - tenzij hij bewijst dat hij niet nalatig heeft gehandeld - aansprakelijk voor schade die natuurlijke of rechtspersonen die in redelijkheid op een door de certificatiedienstverlener afgegeven certificaat vertrouwen ondervinden, in samenhang met:</w:t>
      </w:r>
    </w:p>
    <w:p w:rsidR="007A38BA" w:rsidRPr="00720D99" w:rsidRDefault="007A38BA" w:rsidP="007A38BA">
      <w:pPr>
        <w:pStyle w:val="ListParagraph"/>
        <w:widowControl w:val="0"/>
        <w:numPr>
          <w:ilvl w:val="0"/>
          <w:numId w:val="21"/>
        </w:numPr>
        <w:suppressAutoHyphens/>
        <w:jc w:val="both"/>
        <w:rPr>
          <w:rFonts w:ascii="Palatino Linotype" w:hAnsi="Palatino Linotype"/>
          <w:sz w:val="22"/>
          <w:szCs w:val="22"/>
        </w:rPr>
      </w:pPr>
      <w:r w:rsidRPr="00720D99">
        <w:rPr>
          <w:rFonts w:ascii="Palatino Linotype" w:hAnsi="Palatino Linotype"/>
          <w:sz w:val="22"/>
          <w:szCs w:val="22"/>
        </w:rPr>
        <w:t>de juistheid, op het tijdstip van afgifte, van alle gegevens in het certificaat en de opneming in een certificaat van alle voor een dergelijk certificaat voorgeschreven gegevens;</w:t>
      </w:r>
    </w:p>
    <w:p w:rsidR="007A38BA" w:rsidRPr="00720D99" w:rsidRDefault="007A38BA" w:rsidP="007A38BA">
      <w:pPr>
        <w:pStyle w:val="ListParagraph"/>
        <w:widowControl w:val="0"/>
        <w:numPr>
          <w:ilvl w:val="0"/>
          <w:numId w:val="21"/>
        </w:numPr>
        <w:suppressAutoHyphens/>
        <w:jc w:val="both"/>
        <w:rPr>
          <w:rFonts w:ascii="Palatino Linotype" w:hAnsi="Palatino Linotype"/>
          <w:sz w:val="22"/>
          <w:szCs w:val="22"/>
        </w:rPr>
      </w:pPr>
      <w:r w:rsidRPr="00720D99">
        <w:rPr>
          <w:rFonts w:ascii="Palatino Linotype" w:hAnsi="Palatino Linotype"/>
          <w:sz w:val="22"/>
          <w:szCs w:val="22"/>
        </w:rPr>
        <w:t>de garantie dat de in het certificaat geïdentificeerde ondertekenaar, op het tijdstip van afgifte van het certificaat, houder was van de gegevens voor het aanmaken van de handtekening, die met de in het certificaat gegeven of geïdentificeerde gegevens voor het verifiëren van een handtekening overeenstemmen;</w:t>
      </w:r>
    </w:p>
    <w:p w:rsidR="007A38BA" w:rsidRPr="00720D99" w:rsidRDefault="007A38BA" w:rsidP="007A38BA">
      <w:pPr>
        <w:pStyle w:val="ListParagraph"/>
        <w:widowControl w:val="0"/>
        <w:numPr>
          <w:ilvl w:val="0"/>
          <w:numId w:val="21"/>
        </w:numPr>
        <w:suppressAutoHyphens/>
        <w:jc w:val="both"/>
        <w:rPr>
          <w:rFonts w:ascii="Palatino Linotype" w:hAnsi="Palatino Linotype"/>
          <w:sz w:val="22"/>
          <w:szCs w:val="22"/>
        </w:rPr>
      </w:pPr>
      <w:r w:rsidRPr="00720D99">
        <w:rPr>
          <w:rFonts w:ascii="Palatino Linotype" w:hAnsi="Palatino Linotype"/>
          <w:sz w:val="22"/>
          <w:szCs w:val="22"/>
        </w:rPr>
        <w:t>de garantie dat de gegevens voor het aanmaken van de handtekening en die voor het verifiëren van de handtekening, - ingeval zij beide door de certificatiedienstverlener worden gegenereerd -, complementair kunnen worden gebruikt.</w:t>
      </w:r>
    </w:p>
    <w:p w:rsidR="007A38BA" w:rsidRPr="00720D99" w:rsidRDefault="007A38BA" w:rsidP="007A38BA">
      <w:pPr>
        <w:pStyle w:val="ListParagraph"/>
        <w:widowControl w:val="0"/>
        <w:numPr>
          <w:ilvl w:val="0"/>
          <w:numId w:val="20"/>
        </w:numPr>
        <w:suppressAutoHyphens/>
        <w:ind w:left="360"/>
        <w:jc w:val="both"/>
        <w:rPr>
          <w:rFonts w:ascii="Palatino Linotype" w:hAnsi="Palatino Linotype"/>
          <w:sz w:val="22"/>
          <w:szCs w:val="22"/>
        </w:rPr>
      </w:pPr>
      <w:r w:rsidRPr="00720D99">
        <w:rPr>
          <w:rFonts w:ascii="Palatino Linotype" w:hAnsi="Palatino Linotype"/>
          <w:sz w:val="22"/>
          <w:szCs w:val="22"/>
        </w:rPr>
        <w:t>Een certificatiedienstverlener is - tenzij hij bewijst dat hij niet nalatig heeft gehandeld - voorts aansprakelijk voor schade die bij natuurlijke of rechtspersonen die in redelijkheid op een door de certificatiedienstverlener afgegeven certificaat hebben vertrouwd, is ontstaan doordat de intrekking van het certificaat niet werd geregistreerd.</w:t>
      </w:r>
    </w:p>
    <w:p w:rsidR="007A38BA" w:rsidRPr="00720D99" w:rsidRDefault="007A38BA" w:rsidP="007A38BA">
      <w:pPr>
        <w:pStyle w:val="ListParagraph"/>
        <w:widowControl w:val="0"/>
        <w:numPr>
          <w:ilvl w:val="0"/>
          <w:numId w:val="20"/>
        </w:numPr>
        <w:suppressAutoHyphens/>
        <w:ind w:left="360"/>
        <w:jc w:val="both"/>
        <w:rPr>
          <w:rFonts w:ascii="Palatino Linotype" w:hAnsi="Palatino Linotype"/>
          <w:sz w:val="22"/>
          <w:szCs w:val="22"/>
        </w:rPr>
      </w:pPr>
      <w:r w:rsidRPr="00720D99">
        <w:rPr>
          <w:rFonts w:ascii="Palatino Linotype" w:hAnsi="Palatino Linotype"/>
          <w:sz w:val="22"/>
          <w:szCs w:val="22"/>
        </w:rPr>
        <w:lastRenderedPageBreak/>
        <w:t>Een certificatiedienstverlener is niet aansprakelijk voor schade die voortvloeit uit het gebruik van een certificaat, waarbij de door de certificaatdienstverlener op het certificaat aangegeven beperkingen, mits die voor derden kenbaar zijn, worden overschreden.</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7</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Bescherming vertrouwelijkheid en privacy</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10</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pStyle w:val="ListParagraph"/>
        <w:widowControl w:val="0"/>
        <w:numPr>
          <w:ilvl w:val="3"/>
          <w:numId w:val="22"/>
        </w:numPr>
        <w:suppressAutoHyphens/>
        <w:ind w:left="360"/>
        <w:jc w:val="both"/>
        <w:rPr>
          <w:rFonts w:ascii="Palatino Linotype" w:hAnsi="Palatino Linotype"/>
          <w:sz w:val="22"/>
          <w:szCs w:val="22"/>
        </w:rPr>
      </w:pPr>
      <w:r w:rsidRPr="00720D99">
        <w:rPr>
          <w:rFonts w:ascii="Palatino Linotype" w:hAnsi="Palatino Linotype"/>
          <w:sz w:val="22"/>
          <w:szCs w:val="22"/>
        </w:rPr>
        <w:t>Persoonsgegevens die door een aanbieder van commerciële communicatie of dienstenaanbieder worden verkregen mogen slechts worden verwerkt voor zover:</w:t>
      </w:r>
    </w:p>
    <w:p w:rsidR="007A38BA" w:rsidRPr="00720D99" w:rsidRDefault="007A38BA" w:rsidP="007A38BA">
      <w:pPr>
        <w:pStyle w:val="ListParagraph"/>
        <w:widowControl w:val="0"/>
        <w:numPr>
          <w:ilvl w:val="1"/>
          <w:numId w:val="23"/>
        </w:numPr>
        <w:suppressAutoHyphens/>
        <w:ind w:left="720"/>
        <w:jc w:val="both"/>
        <w:rPr>
          <w:rFonts w:ascii="Palatino Linotype" w:hAnsi="Palatino Linotype"/>
          <w:sz w:val="22"/>
          <w:szCs w:val="22"/>
        </w:rPr>
      </w:pPr>
      <w:r w:rsidRPr="00720D99">
        <w:rPr>
          <w:rFonts w:ascii="Palatino Linotype" w:hAnsi="Palatino Linotype"/>
          <w:sz w:val="22"/>
          <w:szCs w:val="22"/>
        </w:rPr>
        <w:t>dit is gerechtvaardigd in het kader van de normale bedrijfsvoering;</w:t>
      </w:r>
    </w:p>
    <w:p w:rsidR="007A38BA" w:rsidRPr="00720D99" w:rsidRDefault="007A38BA" w:rsidP="007A38BA">
      <w:pPr>
        <w:pStyle w:val="ListParagraph"/>
        <w:widowControl w:val="0"/>
        <w:numPr>
          <w:ilvl w:val="1"/>
          <w:numId w:val="23"/>
        </w:numPr>
        <w:suppressAutoHyphens/>
        <w:ind w:left="720"/>
        <w:jc w:val="both"/>
        <w:rPr>
          <w:rFonts w:ascii="Palatino Linotype" w:hAnsi="Palatino Linotype"/>
          <w:sz w:val="22"/>
          <w:szCs w:val="22"/>
        </w:rPr>
      </w:pPr>
      <w:r w:rsidRPr="00720D99">
        <w:rPr>
          <w:rFonts w:ascii="Palatino Linotype" w:hAnsi="Palatino Linotype"/>
          <w:sz w:val="22"/>
          <w:szCs w:val="22"/>
        </w:rPr>
        <w:t>dit voor de betrokkene duidelijk is;</w:t>
      </w:r>
    </w:p>
    <w:p w:rsidR="007A38BA" w:rsidRPr="00720D99" w:rsidRDefault="007A38BA" w:rsidP="007A38BA">
      <w:pPr>
        <w:pStyle w:val="ListParagraph"/>
        <w:widowControl w:val="0"/>
        <w:numPr>
          <w:ilvl w:val="1"/>
          <w:numId w:val="23"/>
        </w:numPr>
        <w:suppressAutoHyphens/>
        <w:ind w:left="720"/>
        <w:jc w:val="both"/>
        <w:rPr>
          <w:rFonts w:ascii="Palatino Linotype" w:hAnsi="Palatino Linotype"/>
          <w:sz w:val="22"/>
          <w:szCs w:val="22"/>
        </w:rPr>
      </w:pPr>
      <w:r w:rsidRPr="00720D99">
        <w:rPr>
          <w:rFonts w:ascii="Palatino Linotype" w:hAnsi="Palatino Linotype"/>
          <w:sz w:val="22"/>
          <w:szCs w:val="22"/>
        </w:rPr>
        <w:t>de gegevens ter zake dienend en niet bovenmatig zijn voor het tot stand komen van overeenkomsten langs elektronische weg;</w:t>
      </w:r>
    </w:p>
    <w:p w:rsidR="007A38BA" w:rsidRPr="00720D99" w:rsidRDefault="007A38BA" w:rsidP="007A38BA">
      <w:pPr>
        <w:pStyle w:val="ListParagraph"/>
        <w:widowControl w:val="0"/>
        <w:numPr>
          <w:ilvl w:val="1"/>
          <w:numId w:val="23"/>
        </w:numPr>
        <w:suppressAutoHyphens/>
        <w:ind w:left="720"/>
        <w:jc w:val="both"/>
        <w:rPr>
          <w:rFonts w:ascii="Palatino Linotype" w:hAnsi="Palatino Linotype"/>
          <w:sz w:val="22"/>
          <w:szCs w:val="22"/>
        </w:rPr>
      </w:pPr>
      <w:r w:rsidRPr="00720D99">
        <w:rPr>
          <w:rFonts w:ascii="Palatino Linotype" w:hAnsi="Palatino Linotype"/>
          <w:sz w:val="22"/>
          <w:szCs w:val="22"/>
        </w:rPr>
        <w:t>de gegevens juist, volledig en op rechtmatige wijze verkregen zijn, en</w:t>
      </w:r>
    </w:p>
    <w:p w:rsidR="007A38BA" w:rsidRPr="00720D99" w:rsidRDefault="007A38BA" w:rsidP="007A38BA">
      <w:pPr>
        <w:pStyle w:val="ListParagraph"/>
        <w:widowControl w:val="0"/>
        <w:numPr>
          <w:ilvl w:val="1"/>
          <w:numId w:val="23"/>
        </w:numPr>
        <w:suppressAutoHyphens/>
        <w:ind w:left="720"/>
        <w:jc w:val="both"/>
        <w:rPr>
          <w:rFonts w:ascii="Palatino Linotype" w:hAnsi="Palatino Linotype"/>
          <w:sz w:val="22"/>
          <w:szCs w:val="22"/>
        </w:rPr>
      </w:pPr>
      <w:r w:rsidRPr="00720D99">
        <w:rPr>
          <w:rFonts w:ascii="Palatino Linotype" w:hAnsi="Palatino Linotype"/>
          <w:sz w:val="22"/>
          <w:szCs w:val="22"/>
        </w:rPr>
        <w:t>de verwerking rechtmatig plaatsvindt.</w:t>
      </w:r>
    </w:p>
    <w:p w:rsidR="007A38BA" w:rsidRPr="00720D99" w:rsidRDefault="007A38BA" w:rsidP="007A38BA">
      <w:pPr>
        <w:pStyle w:val="ListParagraph"/>
        <w:widowControl w:val="0"/>
        <w:numPr>
          <w:ilvl w:val="3"/>
          <w:numId w:val="22"/>
        </w:numPr>
        <w:suppressAutoHyphens/>
        <w:ind w:left="360"/>
        <w:jc w:val="both"/>
        <w:rPr>
          <w:rFonts w:ascii="Palatino Linotype" w:hAnsi="Palatino Linotype"/>
          <w:sz w:val="22"/>
          <w:szCs w:val="22"/>
        </w:rPr>
      </w:pPr>
      <w:r w:rsidRPr="00720D99">
        <w:rPr>
          <w:rFonts w:ascii="Palatino Linotype" w:hAnsi="Palatino Linotype"/>
          <w:sz w:val="22"/>
          <w:szCs w:val="22"/>
        </w:rPr>
        <w:t>Het is verboden persoonsgegevens zonder uitdrukkelijke instemming van de betrokkene aan derden te verstrekken, tenzij zulks geschiedt op grond van een wettelijke verplichting.</w:t>
      </w:r>
    </w:p>
    <w:p w:rsidR="007A38BA" w:rsidRPr="00720D99" w:rsidRDefault="007A38BA" w:rsidP="007A38BA">
      <w:pPr>
        <w:pStyle w:val="ListParagraph"/>
        <w:widowControl w:val="0"/>
        <w:numPr>
          <w:ilvl w:val="3"/>
          <w:numId w:val="22"/>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Persoonsgegevens waarvan de opslag met het oog op reeds aangegane of mogelijk nog aan te </w:t>
      </w:r>
      <w:proofErr w:type="spellStart"/>
      <w:r w:rsidRPr="00720D99">
        <w:rPr>
          <w:rFonts w:ascii="Palatino Linotype" w:hAnsi="Palatino Linotype"/>
          <w:sz w:val="22"/>
          <w:szCs w:val="22"/>
        </w:rPr>
        <w:t>gane</w:t>
      </w:r>
      <w:proofErr w:type="spellEnd"/>
      <w:r w:rsidRPr="00720D99">
        <w:rPr>
          <w:rFonts w:ascii="Palatino Linotype" w:hAnsi="Palatino Linotype"/>
          <w:sz w:val="22"/>
          <w:szCs w:val="22"/>
        </w:rPr>
        <w:t xml:space="preserve"> overeenkomsten langs elektronische weg niet meer nodig is worden geanonimiseerd of vernietigd.</w:t>
      </w:r>
    </w:p>
    <w:p w:rsidR="007A38BA" w:rsidRPr="00720D99" w:rsidRDefault="007A38BA" w:rsidP="007A38BA">
      <w:pPr>
        <w:pStyle w:val="ListParagraph"/>
        <w:widowControl w:val="0"/>
        <w:numPr>
          <w:ilvl w:val="3"/>
          <w:numId w:val="22"/>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Bij landsbesluit, houdende algemene maatregelen, kunnen nadere regels worden gesteld die de opslag, verwerking, het doorgeven, de </w:t>
      </w:r>
      <w:proofErr w:type="spellStart"/>
      <w:r w:rsidRPr="00720D99">
        <w:rPr>
          <w:rFonts w:ascii="Palatino Linotype" w:hAnsi="Palatino Linotype"/>
          <w:sz w:val="22"/>
          <w:szCs w:val="22"/>
        </w:rPr>
        <w:t>anonimisering</w:t>
      </w:r>
      <w:proofErr w:type="spellEnd"/>
      <w:r w:rsidRPr="00720D99">
        <w:rPr>
          <w:rFonts w:ascii="Palatino Linotype" w:hAnsi="Palatino Linotype"/>
          <w:sz w:val="22"/>
          <w:szCs w:val="22"/>
        </w:rPr>
        <w:t>, de vernietiging van persoonsgegevens en de inzage door de betrokkene betreffen.</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11</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24"/>
        </w:numPr>
        <w:suppressAutoHyphens/>
        <w:ind w:left="360"/>
        <w:jc w:val="both"/>
        <w:rPr>
          <w:rFonts w:ascii="Palatino Linotype" w:hAnsi="Palatino Linotype"/>
          <w:sz w:val="22"/>
          <w:szCs w:val="22"/>
        </w:rPr>
      </w:pPr>
      <w:r w:rsidRPr="00720D99">
        <w:rPr>
          <w:rFonts w:ascii="Palatino Linotype" w:hAnsi="Palatino Linotype"/>
          <w:sz w:val="22"/>
          <w:szCs w:val="22"/>
        </w:rPr>
        <w:t>De informatie die een aanbieder van commerciële communicatie of dienstenaanbieder ontvangt en waarvan hij weet of redelijkerwijs kan weten dat deze als vertrouwelijk behandeld dient te worden, zal als zodanig worden behandeld.</w:t>
      </w:r>
    </w:p>
    <w:p w:rsidR="007A38BA" w:rsidRPr="00720D99" w:rsidRDefault="007A38BA" w:rsidP="007A38BA">
      <w:pPr>
        <w:pStyle w:val="ListParagraph"/>
        <w:widowControl w:val="0"/>
        <w:numPr>
          <w:ilvl w:val="0"/>
          <w:numId w:val="24"/>
        </w:numPr>
        <w:suppressAutoHyphens/>
        <w:ind w:left="360"/>
        <w:jc w:val="both"/>
        <w:rPr>
          <w:rFonts w:ascii="Palatino Linotype" w:hAnsi="Palatino Linotype"/>
          <w:sz w:val="22"/>
          <w:szCs w:val="22"/>
        </w:rPr>
      </w:pPr>
      <w:r w:rsidRPr="00720D99">
        <w:rPr>
          <w:rFonts w:ascii="Palatino Linotype" w:hAnsi="Palatino Linotype"/>
          <w:sz w:val="22"/>
          <w:szCs w:val="22"/>
        </w:rPr>
        <w:t>Voor zover nodig en mogelijk zal een aanbieder van commerciële communicatie of dienstenaanbieder duidelijk en ondubbelzinnig kenbaar maken wanneer aan het versturen van informatie met behulp van door hem gebruikte of ter beschikking gestelde elektronische technieken bijzondere risico's voor het handhaven van de vertrouwelijkheid verbonden zijn.</w:t>
      </w:r>
    </w:p>
    <w:p w:rsidR="007A38BA" w:rsidRPr="00720D99" w:rsidRDefault="007A38BA" w:rsidP="007A38BA">
      <w:pPr>
        <w:pStyle w:val="ListParagraph"/>
        <w:widowControl w:val="0"/>
        <w:numPr>
          <w:ilvl w:val="0"/>
          <w:numId w:val="24"/>
        </w:numPr>
        <w:suppressAutoHyphens/>
        <w:ind w:left="360"/>
        <w:jc w:val="both"/>
        <w:rPr>
          <w:rFonts w:ascii="Palatino Linotype" w:hAnsi="Palatino Linotype"/>
          <w:sz w:val="22"/>
          <w:szCs w:val="22"/>
        </w:rPr>
      </w:pPr>
      <w:r w:rsidRPr="00720D99">
        <w:rPr>
          <w:rFonts w:ascii="Palatino Linotype" w:hAnsi="Palatino Linotype"/>
          <w:sz w:val="22"/>
          <w:szCs w:val="22"/>
        </w:rPr>
        <w:t>Bij landsbesluit, houdende algemene maatregelen, kunnen nadere regels worden gesteld met betrekking tot het waarborgen van de vertrouwelijkheid van de informatie als bedoeld in het eerste lid.</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Hoofdstuk</w:t>
      </w:r>
      <w:proofErr w:type="spellEnd"/>
      <w:r w:rsidRPr="00720D99">
        <w:rPr>
          <w:rFonts w:ascii="Palatino Linotype" w:hAnsi="Palatino Linotype"/>
          <w:sz w:val="22"/>
          <w:szCs w:val="22"/>
        </w:rPr>
        <w:t xml:space="preserve"> 8</w:t>
      </w: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Cryptografie</w:t>
      </w:r>
      <w:proofErr w:type="spellEnd"/>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12</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25"/>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Het gebruik van </w:t>
      </w:r>
      <w:proofErr w:type="spellStart"/>
      <w:r w:rsidRPr="00720D99">
        <w:rPr>
          <w:rFonts w:ascii="Palatino Linotype" w:hAnsi="Palatino Linotype"/>
          <w:sz w:val="22"/>
          <w:szCs w:val="22"/>
        </w:rPr>
        <w:t>cryptografische</w:t>
      </w:r>
      <w:proofErr w:type="spellEnd"/>
      <w:r w:rsidRPr="00720D99">
        <w:rPr>
          <w:rFonts w:ascii="Palatino Linotype" w:hAnsi="Palatino Linotype"/>
          <w:sz w:val="22"/>
          <w:szCs w:val="22"/>
        </w:rPr>
        <w:t xml:space="preserve"> technieken is toegestaan, op voorwaarde dat de gebruiker op wettige wijze de beschikking over deze technieken heeft verkregen en deze niet gebruikt </w:t>
      </w:r>
      <w:r w:rsidRPr="00720D99">
        <w:rPr>
          <w:rFonts w:ascii="Palatino Linotype" w:hAnsi="Palatino Linotype"/>
          <w:sz w:val="22"/>
          <w:szCs w:val="22"/>
        </w:rPr>
        <w:lastRenderedPageBreak/>
        <w:t>voor onwettige activiteiten.</w:t>
      </w:r>
    </w:p>
    <w:p w:rsidR="007A38BA" w:rsidRPr="00720D99" w:rsidRDefault="007A38BA" w:rsidP="007A38BA">
      <w:pPr>
        <w:pStyle w:val="ListParagraph"/>
        <w:widowControl w:val="0"/>
        <w:numPr>
          <w:ilvl w:val="0"/>
          <w:numId w:val="25"/>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Bij landsbesluit, houdende algemene maatregelen, kunnen nadere regels worden gesteld met betrekking tot het gebruik van </w:t>
      </w:r>
      <w:proofErr w:type="spellStart"/>
      <w:r w:rsidRPr="00720D99">
        <w:rPr>
          <w:rFonts w:ascii="Palatino Linotype" w:hAnsi="Palatino Linotype"/>
          <w:sz w:val="22"/>
          <w:szCs w:val="22"/>
        </w:rPr>
        <w:t>cryptografische</w:t>
      </w:r>
      <w:proofErr w:type="spellEnd"/>
      <w:r w:rsidRPr="00720D99">
        <w:rPr>
          <w:rFonts w:ascii="Palatino Linotype" w:hAnsi="Palatino Linotype"/>
          <w:sz w:val="22"/>
          <w:szCs w:val="22"/>
        </w:rPr>
        <w:t xml:space="preserve"> technieken, met inbegrip van regels die beogen misbruik te voorkomen.</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Hoofdstuk</w:t>
      </w:r>
      <w:proofErr w:type="spellEnd"/>
      <w:r w:rsidRPr="00720D99">
        <w:rPr>
          <w:rFonts w:ascii="Palatino Linotype" w:hAnsi="Palatino Linotype"/>
          <w:sz w:val="22"/>
          <w:szCs w:val="22"/>
        </w:rPr>
        <w:t xml:space="preserve"> 9</w:t>
      </w: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Buitengerechtelijke</w:t>
      </w:r>
      <w:proofErr w:type="spellEnd"/>
      <w:r w:rsidRPr="00720D99">
        <w:rPr>
          <w:rFonts w:ascii="Palatino Linotype" w:hAnsi="Palatino Linotype"/>
          <w:sz w:val="22"/>
          <w:szCs w:val="22"/>
        </w:rPr>
        <w:t xml:space="preserve"> </w:t>
      </w:r>
      <w:proofErr w:type="spellStart"/>
      <w:r w:rsidRPr="00720D99">
        <w:rPr>
          <w:rFonts w:ascii="Palatino Linotype" w:hAnsi="Palatino Linotype"/>
          <w:sz w:val="22"/>
          <w:szCs w:val="22"/>
        </w:rPr>
        <w:t>geschillenbeslechting</w:t>
      </w:r>
      <w:proofErr w:type="spellEnd"/>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13</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26"/>
        </w:numPr>
        <w:suppressAutoHyphens/>
        <w:ind w:left="360"/>
        <w:jc w:val="both"/>
        <w:rPr>
          <w:rFonts w:ascii="Palatino Linotype" w:hAnsi="Palatino Linotype"/>
          <w:sz w:val="22"/>
          <w:szCs w:val="22"/>
        </w:rPr>
      </w:pPr>
      <w:r w:rsidRPr="00720D99">
        <w:rPr>
          <w:rFonts w:ascii="Palatino Linotype" w:hAnsi="Palatino Linotype"/>
          <w:sz w:val="22"/>
          <w:szCs w:val="22"/>
        </w:rPr>
        <w:t>Bij landsbesluit, houdende algemene maatregelen, kan een college voor buitengerechtelijke beslechting van geschillen in het leven worden geroepen, onder daarin te bepalen regels, voorwaarden en procedures, met inbegrip van beslechting met behulp van daartoe geëigende elektronische technieken.</w:t>
      </w:r>
    </w:p>
    <w:p w:rsidR="007A38BA" w:rsidRPr="00720D99" w:rsidRDefault="007A38BA" w:rsidP="007A38BA">
      <w:pPr>
        <w:pStyle w:val="ListParagraph"/>
        <w:widowControl w:val="0"/>
        <w:numPr>
          <w:ilvl w:val="0"/>
          <w:numId w:val="26"/>
        </w:numPr>
        <w:suppressAutoHyphens/>
        <w:ind w:left="360"/>
        <w:jc w:val="both"/>
        <w:rPr>
          <w:rFonts w:ascii="Palatino Linotype" w:hAnsi="Palatino Linotype"/>
          <w:sz w:val="22"/>
          <w:szCs w:val="22"/>
        </w:rPr>
      </w:pPr>
      <w:r w:rsidRPr="00720D99">
        <w:rPr>
          <w:rFonts w:ascii="Palatino Linotype" w:hAnsi="Palatino Linotype"/>
          <w:sz w:val="22"/>
          <w:szCs w:val="22"/>
        </w:rPr>
        <w:t>Partijen kunnen zich voor de beslechting van hun geschillen onderwerpen aan het college, bedoeld in het eerste lid, wanneer deze geschillen betrekking hebben op commerciële communicatie, overeenkomsten langs elektronische weg, aansprakelijkheid van de dienstenaanbieder, bescherming van de vertrouwelijkheid en privacy, alsmede certificaten en certificatiedienstverleners.</w:t>
      </w:r>
    </w:p>
    <w:p w:rsidR="007A38BA" w:rsidRPr="00720D99" w:rsidRDefault="007A38BA" w:rsidP="007A38BA">
      <w:pPr>
        <w:pStyle w:val="ListParagraph"/>
        <w:widowControl w:val="0"/>
        <w:numPr>
          <w:ilvl w:val="0"/>
          <w:numId w:val="26"/>
        </w:numPr>
        <w:suppressAutoHyphens/>
        <w:ind w:left="360"/>
        <w:jc w:val="both"/>
        <w:rPr>
          <w:rFonts w:ascii="Palatino Linotype" w:hAnsi="Palatino Linotype"/>
          <w:sz w:val="22"/>
          <w:szCs w:val="22"/>
        </w:rPr>
      </w:pPr>
      <w:r w:rsidRPr="00720D99">
        <w:rPr>
          <w:rFonts w:ascii="Palatino Linotype" w:hAnsi="Palatino Linotype"/>
          <w:sz w:val="22"/>
          <w:szCs w:val="22"/>
        </w:rPr>
        <w:t>Bij landsbesluit, houdende algemene maatregelen, kunnen ook andere categorieën van geschillen worden aangewezen, waarvan de beslechting aan het in het eerste lid bedoelde college kunnen worden voorgelegd.</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10</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Toezicht en opsporing</w:t>
      </w:r>
    </w:p>
    <w:p w:rsidR="007A38BA" w:rsidRPr="007A38BA" w:rsidRDefault="007A38BA" w:rsidP="007A38BA">
      <w:pPr>
        <w:suppressAutoHyphens/>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 1. Toezicht</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14</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pStyle w:val="ListParagraph"/>
        <w:widowControl w:val="0"/>
        <w:numPr>
          <w:ilvl w:val="0"/>
          <w:numId w:val="27"/>
        </w:numPr>
        <w:suppressAutoHyphens/>
        <w:ind w:left="360"/>
        <w:jc w:val="both"/>
        <w:rPr>
          <w:rFonts w:ascii="Palatino Linotype" w:hAnsi="Palatino Linotype"/>
          <w:sz w:val="22"/>
          <w:szCs w:val="22"/>
        </w:rPr>
      </w:pPr>
      <w:r w:rsidRPr="00720D99">
        <w:rPr>
          <w:rFonts w:ascii="Palatino Linotype" w:hAnsi="Palatino Linotype"/>
          <w:sz w:val="22"/>
          <w:szCs w:val="22"/>
        </w:rPr>
        <w:t>Met het toezicht op de naleving van het bij of krachtens deze landsverordening bepaalde zijn belast de daartoe bij landsbesluit aangewezen ambtenaren of personen. Een zodanige aanwijzing wordt bekendgemaakt in het blad waarin van Landswege de officiële berichten worden geplaatst.</w:t>
      </w:r>
    </w:p>
    <w:p w:rsidR="007A38BA" w:rsidRPr="00720D99" w:rsidRDefault="007A38BA" w:rsidP="007A38BA">
      <w:pPr>
        <w:pStyle w:val="ListParagraph"/>
        <w:widowControl w:val="0"/>
        <w:numPr>
          <w:ilvl w:val="0"/>
          <w:numId w:val="27"/>
        </w:numPr>
        <w:suppressAutoHyphens/>
        <w:ind w:left="360"/>
        <w:jc w:val="both"/>
        <w:rPr>
          <w:rFonts w:ascii="Palatino Linotype" w:hAnsi="Palatino Linotype"/>
          <w:sz w:val="22"/>
          <w:szCs w:val="22"/>
        </w:rPr>
      </w:pPr>
      <w:r w:rsidRPr="00720D99">
        <w:rPr>
          <w:rFonts w:ascii="Palatino Linotype" w:hAnsi="Palatino Linotype"/>
          <w:sz w:val="22"/>
          <w:szCs w:val="22"/>
        </w:rPr>
        <w:t>De krachtens het eerste lid aangewezen ambtenaren en personen zijn, uitsluitend voor zover dat voor de vervulling van hun taak redelijkerwijze noodzakelijk is, bevoegd:</w:t>
      </w:r>
    </w:p>
    <w:p w:rsidR="007A38BA" w:rsidRPr="00720D99" w:rsidRDefault="007A38BA" w:rsidP="007A38BA">
      <w:pPr>
        <w:pStyle w:val="ListParagraph"/>
        <w:widowControl w:val="0"/>
        <w:numPr>
          <w:ilvl w:val="0"/>
          <w:numId w:val="28"/>
        </w:numPr>
        <w:suppressAutoHyphens/>
        <w:jc w:val="both"/>
        <w:rPr>
          <w:rFonts w:ascii="Palatino Linotype" w:hAnsi="Palatino Linotype"/>
          <w:sz w:val="22"/>
          <w:szCs w:val="22"/>
        </w:rPr>
      </w:pPr>
      <w:r w:rsidRPr="00720D99">
        <w:rPr>
          <w:rFonts w:ascii="Palatino Linotype" w:hAnsi="Palatino Linotype"/>
          <w:sz w:val="22"/>
          <w:szCs w:val="22"/>
        </w:rPr>
        <w:t>alle inlichtingen te vragen;</w:t>
      </w:r>
    </w:p>
    <w:p w:rsidR="007A38BA" w:rsidRPr="00720D99" w:rsidRDefault="007A38BA" w:rsidP="007A38BA">
      <w:pPr>
        <w:pStyle w:val="ListParagraph"/>
        <w:widowControl w:val="0"/>
        <w:numPr>
          <w:ilvl w:val="0"/>
          <w:numId w:val="28"/>
        </w:numPr>
        <w:suppressAutoHyphens/>
        <w:jc w:val="both"/>
        <w:rPr>
          <w:rFonts w:ascii="Palatino Linotype" w:hAnsi="Palatino Linotype"/>
          <w:sz w:val="22"/>
          <w:szCs w:val="22"/>
        </w:rPr>
      </w:pPr>
      <w:r w:rsidRPr="00720D99">
        <w:rPr>
          <w:rFonts w:ascii="Palatino Linotype" w:hAnsi="Palatino Linotype"/>
          <w:sz w:val="22"/>
          <w:szCs w:val="22"/>
        </w:rPr>
        <w:t>inzage te verlangen van alle boeken, bescheiden en andere informatiedragers en daarvan afschrift te nemen of deze daartoe tijdelijk mee te nemen;</w:t>
      </w:r>
    </w:p>
    <w:p w:rsidR="007A38BA" w:rsidRPr="00720D99" w:rsidRDefault="007A38BA" w:rsidP="007A38BA">
      <w:pPr>
        <w:pStyle w:val="ListParagraph"/>
        <w:widowControl w:val="0"/>
        <w:numPr>
          <w:ilvl w:val="0"/>
          <w:numId w:val="28"/>
        </w:numPr>
        <w:suppressAutoHyphens/>
        <w:jc w:val="both"/>
        <w:rPr>
          <w:rFonts w:ascii="Palatino Linotype" w:hAnsi="Palatino Linotype"/>
          <w:sz w:val="22"/>
          <w:szCs w:val="22"/>
        </w:rPr>
      </w:pPr>
      <w:r w:rsidRPr="00720D99">
        <w:rPr>
          <w:rFonts w:ascii="Palatino Linotype" w:hAnsi="Palatino Linotype"/>
          <w:sz w:val="22"/>
          <w:szCs w:val="22"/>
        </w:rPr>
        <w:t>zaken aan opneming en onderzoek te onderwerpen, deze daartoe tijdelijk mee te nemen en daarvan monsters te nemen;</w:t>
      </w:r>
    </w:p>
    <w:p w:rsidR="007A38BA" w:rsidRPr="00FB277D" w:rsidRDefault="007A38BA" w:rsidP="007A38BA">
      <w:pPr>
        <w:pStyle w:val="ListParagraph"/>
        <w:widowControl w:val="0"/>
        <w:numPr>
          <w:ilvl w:val="0"/>
          <w:numId w:val="28"/>
        </w:numPr>
        <w:suppressAutoHyphens/>
        <w:jc w:val="both"/>
        <w:rPr>
          <w:rFonts w:ascii="Palatino Linotype" w:hAnsi="Palatino Linotype"/>
          <w:sz w:val="22"/>
          <w:szCs w:val="22"/>
        </w:rPr>
      </w:pPr>
      <w:r w:rsidRPr="00944885">
        <w:rPr>
          <w:rFonts w:ascii="Palatino Linotype" w:hAnsi="Palatino Linotype"/>
          <w:sz w:val="22"/>
          <w:szCs w:val="22"/>
        </w:rPr>
        <w:t>alle plaatsen met uitzondering van woningen zonder de uitdrukkelijke toestemming van de bewoner te betreden, eventueel vergezeld van door hen aangewezen personen;</w:t>
      </w:r>
    </w:p>
    <w:p w:rsidR="007A38BA" w:rsidRPr="00E73A67" w:rsidRDefault="007A38BA" w:rsidP="007A38BA">
      <w:pPr>
        <w:pStyle w:val="ListParagraph"/>
        <w:widowControl w:val="0"/>
        <w:numPr>
          <w:ilvl w:val="0"/>
          <w:numId w:val="28"/>
        </w:numPr>
        <w:suppressAutoHyphens/>
        <w:jc w:val="both"/>
        <w:rPr>
          <w:rFonts w:ascii="Palatino Linotype" w:hAnsi="Palatino Linotype"/>
          <w:sz w:val="22"/>
          <w:szCs w:val="22"/>
        </w:rPr>
      </w:pPr>
      <w:r w:rsidRPr="00E73A67">
        <w:rPr>
          <w:rFonts w:ascii="Palatino Linotype" w:hAnsi="Palatino Linotype"/>
          <w:sz w:val="22"/>
          <w:szCs w:val="22"/>
        </w:rPr>
        <w:t>woningen of tot woning bestemde gedeelten van vaartuigen zonder de uitdrukkelijke toestemming van de bewoner binnen te treden.</w:t>
      </w:r>
    </w:p>
    <w:p w:rsidR="007A38BA" w:rsidRPr="00E73A67" w:rsidRDefault="007A38BA" w:rsidP="007A38BA">
      <w:pPr>
        <w:pStyle w:val="ListParagraph"/>
        <w:widowControl w:val="0"/>
        <w:numPr>
          <w:ilvl w:val="0"/>
          <w:numId w:val="27"/>
        </w:numPr>
        <w:suppressAutoHyphens/>
        <w:ind w:left="360"/>
        <w:jc w:val="both"/>
        <w:rPr>
          <w:rFonts w:ascii="Palatino Linotype" w:hAnsi="Palatino Linotype"/>
          <w:sz w:val="22"/>
          <w:szCs w:val="22"/>
        </w:rPr>
      </w:pPr>
      <w:r w:rsidRPr="00E73A67">
        <w:rPr>
          <w:rFonts w:ascii="Palatino Linotype" w:hAnsi="Palatino Linotype"/>
          <w:sz w:val="22"/>
          <w:szCs w:val="22"/>
        </w:rPr>
        <w:t xml:space="preserve">Zo nodig, wordt de toegang tot een plaats als bedoeld in het tweede lid, onderdeel d, </w:t>
      </w:r>
      <w:r w:rsidRPr="00E73A67">
        <w:rPr>
          <w:rFonts w:ascii="Palatino Linotype" w:hAnsi="Palatino Linotype"/>
          <w:sz w:val="22"/>
          <w:szCs w:val="22"/>
        </w:rPr>
        <w:lastRenderedPageBreak/>
        <w:t>verschaft met behulp van de sterke arm.</w:t>
      </w:r>
    </w:p>
    <w:p w:rsidR="007A38BA" w:rsidRPr="00E73A67" w:rsidRDefault="007A38BA" w:rsidP="007A38BA">
      <w:pPr>
        <w:pStyle w:val="ListParagraph"/>
        <w:widowControl w:val="0"/>
        <w:numPr>
          <w:ilvl w:val="0"/>
          <w:numId w:val="27"/>
        </w:numPr>
        <w:suppressAutoHyphens/>
        <w:ind w:left="360"/>
        <w:jc w:val="both"/>
        <w:rPr>
          <w:rFonts w:ascii="Palatino Linotype" w:hAnsi="Palatino Linotype"/>
          <w:sz w:val="22"/>
          <w:szCs w:val="22"/>
        </w:rPr>
      </w:pPr>
      <w:r w:rsidRPr="00E73A67">
        <w:rPr>
          <w:rFonts w:ascii="Palatino Linotype" w:hAnsi="Palatino Linotype"/>
          <w:sz w:val="22"/>
          <w:szCs w:val="22"/>
        </w:rPr>
        <w:t>Op het binnentreden van woningen of van tot woning bestemde gedeelten van vaartuigen als bedoeld in het tweede lid, onderdeel e,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rsidR="007A38BA" w:rsidRPr="00E73A67" w:rsidRDefault="007A38BA" w:rsidP="007A38BA">
      <w:pPr>
        <w:pStyle w:val="ListParagraph"/>
        <w:widowControl w:val="0"/>
        <w:numPr>
          <w:ilvl w:val="0"/>
          <w:numId w:val="27"/>
        </w:numPr>
        <w:suppressAutoHyphens/>
        <w:ind w:left="360"/>
        <w:jc w:val="both"/>
        <w:rPr>
          <w:rFonts w:ascii="Palatino Linotype" w:hAnsi="Palatino Linotype"/>
          <w:sz w:val="22"/>
          <w:szCs w:val="22"/>
        </w:rPr>
      </w:pPr>
      <w:r w:rsidRPr="00E73A67">
        <w:rPr>
          <w:rFonts w:ascii="Palatino Linotype" w:hAnsi="Palatino Linotype"/>
          <w:sz w:val="22"/>
          <w:szCs w:val="22"/>
        </w:rPr>
        <w:t>Een ieder is verplicht aan de toezichthouder alle medewerking te verlenen die op grond van het tweede lid wordt gevorderd.</w:t>
      </w:r>
    </w:p>
    <w:p w:rsidR="007A38BA" w:rsidRPr="00E73A67" w:rsidRDefault="007A38BA" w:rsidP="007A38BA">
      <w:pPr>
        <w:pStyle w:val="ListParagraph"/>
        <w:widowControl w:val="0"/>
        <w:numPr>
          <w:ilvl w:val="0"/>
          <w:numId w:val="27"/>
        </w:numPr>
        <w:suppressAutoHyphens/>
        <w:ind w:left="360"/>
        <w:jc w:val="both"/>
        <w:rPr>
          <w:rFonts w:ascii="Palatino Linotype" w:hAnsi="Palatino Linotype"/>
          <w:sz w:val="22"/>
          <w:szCs w:val="22"/>
        </w:rPr>
      </w:pPr>
      <w:r w:rsidRPr="00E73A67">
        <w:rPr>
          <w:rFonts w:ascii="Palatino Linotype" w:hAnsi="Palatino Linotype"/>
          <w:sz w:val="22"/>
          <w:szCs w:val="22"/>
        </w:rPr>
        <w:t xml:space="preserve">Zij die uit hoofde van ambt, beroep of wettelijk voorschrift verplicht zijn tot geheimhouding, kunnen het verlenen van medewerking weigeren, voor zover dit uit hun geheimhoudingsplicht voortvloeit. </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15</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29"/>
        </w:numPr>
        <w:suppressAutoHyphens/>
        <w:ind w:left="360"/>
        <w:jc w:val="both"/>
        <w:rPr>
          <w:rFonts w:ascii="Palatino Linotype" w:hAnsi="Palatino Linotype"/>
          <w:sz w:val="22"/>
          <w:szCs w:val="22"/>
        </w:rPr>
      </w:pPr>
      <w:r w:rsidRPr="00720D99">
        <w:rPr>
          <w:rFonts w:ascii="Palatino Linotype" w:hAnsi="Palatino Linotype"/>
          <w:sz w:val="22"/>
          <w:szCs w:val="22"/>
        </w:rPr>
        <w:t>Bij de uitoefening van hun taak dragen de toezichthouders een door de minister te verstrekken legitimatiebewijs bij zich.</w:t>
      </w:r>
    </w:p>
    <w:p w:rsidR="007A38BA" w:rsidRPr="00720D99" w:rsidRDefault="007A38BA" w:rsidP="007A38BA">
      <w:pPr>
        <w:pStyle w:val="ListParagraph"/>
        <w:widowControl w:val="0"/>
        <w:numPr>
          <w:ilvl w:val="0"/>
          <w:numId w:val="29"/>
        </w:numPr>
        <w:suppressAutoHyphens/>
        <w:ind w:left="360"/>
        <w:jc w:val="both"/>
        <w:rPr>
          <w:rFonts w:ascii="Palatino Linotype" w:hAnsi="Palatino Linotype"/>
          <w:sz w:val="22"/>
          <w:szCs w:val="22"/>
        </w:rPr>
      </w:pPr>
      <w:r w:rsidRPr="00720D99">
        <w:rPr>
          <w:rFonts w:ascii="Palatino Linotype" w:hAnsi="Palatino Linotype"/>
          <w:sz w:val="22"/>
          <w:szCs w:val="22"/>
        </w:rPr>
        <w:t>Desgevraagd tonen zij hun legitimatiebewijs aanstonds.</w:t>
      </w:r>
    </w:p>
    <w:p w:rsidR="007A38BA" w:rsidRPr="00720D99" w:rsidRDefault="007A38BA" w:rsidP="007A38BA">
      <w:pPr>
        <w:pStyle w:val="ListParagraph"/>
        <w:widowControl w:val="0"/>
        <w:numPr>
          <w:ilvl w:val="0"/>
          <w:numId w:val="29"/>
        </w:numPr>
        <w:suppressAutoHyphens/>
        <w:ind w:left="360"/>
        <w:jc w:val="both"/>
        <w:rPr>
          <w:rFonts w:ascii="Palatino Linotype" w:hAnsi="Palatino Linotype"/>
          <w:sz w:val="22"/>
          <w:szCs w:val="22"/>
        </w:rPr>
      </w:pPr>
      <w:r w:rsidRPr="00720D99">
        <w:rPr>
          <w:rFonts w:ascii="Palatino Linotype" w:hAnsi="Palatino Linotype"/>
          <w:sz w:val="22"/>
          <w:szCs w:val="22"/>
        </w:rPr>
        <w:t>Het legitimatiebewijs bevat een foto van de toezichthouder en vermeldt in ieder geval diens naam en hoedanigheid.</w:t>
      </w:r>
    </w:p>
    <w:p w:rsidR="007A38BA" w:rsidRPr="00720D99" w:rsidRDefault="007A38BA" w:rsidP="007A38BA">
      <w:pPr>
        <w:pStyle w:val="ListParagraph"/>
        <w:widowControl w:val="0"/>
        <w:numPr>
          <w:ilvl w:val="0"/>
          <w:numId w:val="29"/>
        </w:numPr>
        <w:suppressAutoHyphens/>
        <w:ind w:left="360"/>
        <w:jc w:val="both"/>
        <w:rPr>
          <w:rFonts w:ascii="Palatino Linotype" w:hAnsi="Palatino Linotype"/>
          <w:sz w:val="22"/>
          <w:szCs w:val="22"/>
        </w:rPr>
      </w:pPr>
      <w:r>
        <w:rPr>
          <w:rFonts w:ascii="Palatino Linotype" w:hAnsi="Palatino Linotype"/>
          <w:sz w:val="22"/>
          <w:szCs w:val="22"/>
        </w:rPr>
        <w:t xml:space="preserve">Bij </w:t>
      </w:r>
      <w:r w:rsidRPr="00720D99">
        <w:rPr>
          <w:rFonts w:ascii="Palatino Linotype" w:hAnsi="Palatino Linotype"/>
          <w:sz w:val="22"/>
          <w:szCs w:val="22"/>
        </w:rPr>
        <w:t>landsbesluit, houdende algemene maatregelen, kunnen regels worden gesteld met betrekking tot de wijze van taakuitoefening van de toezichthouders.</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r w:rsidRPr="00720D99">
        <w:rPr>
          <w:rFonts w:ascii="Palatino Linotype" w:hAnsi="Palatino Linotype"/>
          <w:sz w:val="22"/>
          <w:szCs w:val="22"/>
        </w:rPr>
        <w:t xml:space="preserve">§ 2. </w:t>
      </w:r>
      <w:proofErr w:type="spellStart"/>
      <w:r w:rsidRPr="00720D99">
        <w:rPr>
          <w:rFonts w:ascii="Palatino Linotype" w:hAnsi="Palatino Linotype"/>
          <w:sz w:val="22"/>
          <w:szCs w:val="22"/>
        </w:rPr>
        <w:t>Opsporing</w:t>
      </w:r>
      <w:proofErr w:type="spellEnd"/>
    </w:p>
    <w:p w:rsidR="007A38BA" w:rsidRPr="00720D99" w:rsidRDefault="007A38BA" w:rsidP="007A38BA">
      <w:pPr>
        <w:suppressAutoHyphens/>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16</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0"/>
        </w:numPr>
        <w:suppressAutoHyphens/>
        <w:ind w:left="360"/>
        <w:jc w:val="both"/>
        <w:rPr>
          <w:rFonts w:ascii="Palatino Linotype" w:hAnsi="Palatino Linotype"/>
          <w:sz w:val="22"/>
          <w:szCs w:val="22"/>
        </w:rPr>
      </w:pPr>
      <w:r w:rsidRPr="00720D99">
        <w:rPr>
          <w:rFonts w:ascii="Palatino Linotype" w:hAnsi="Palatino Linotype"/>
          <w:sz w:val="22"/>
          <w:szCs w:val="22"/>
        </w:rPr>
        <w:t>Met de opsporing van de bij artikel 31 strafbaar gestelde feiten zijn, naast de in artikel 184 van het Wetboek van Strafvordering bedoelde personen, belast de daartoe bij landsbesluit aangewezen personen. Een zodanige aanwijzing wordt bekend gemaakt in het blad waarin van Landswege de officiële berichten worden geplaatst.</w:t>
      </w:r>
    </w:p>
    <w:p w:rsidR="007A38BA" w:rsidRPr="00720D99" w:rsidRDefault="007A38BA" w:rsidP="007A38BA">
      <w:pPr>
        <w:pStyle w:val="ListParagraph"/>
        <w:widowControl w:val="0"/>
        <w:numPr>
          <w:ilvl w:val="0"/>
          <w:numId w:val="30"/>
        </w:numPr>
        <w:suppressAutoHyphens/>
        <w:ind w:left="360"/>
        <w:jc w:val="both"/>
        <w:rPr>
          <w:rFonts w:ascii="Palatino Linotype" w:hAnsi="Palatino Linotype"/>
          <w:sz w:val="22"/>
          <w:szCs w:val="22"/>
        </w:rPr>
      </w:pPr>
      <w:r w:rsidRPr="00720D99">
        <w:rPr>
          <w:rFonts w:ascii="Palatino Linotype" w:hAnsi="Palatino Linotype"/>
          <w:sz w:val="22"/>
          <w:szCs w:val="22"/>
        </w:rPr>
        <w:t>Bij landsbesluit, houdende algemene maatregelen, kunnen regels worden gesteld omtrent de vereisten waaraan de ingevolge het eerste lid aangewezen personen dienen te voldoen.</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11</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Bestuursdwang</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17</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De minister is bevoegd tot het doen wegnemen, ontruimen, beletten, in de vorige toestand herstellen of verrichten van hetgeen in strijd met de in deze landsverordening en de daarop berustende bepalingen is of wordt gedaan, gehouden of nagelaten.</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18</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1"/>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Een beslissing tot toepassing van bestuursdwang wordt op schrift gesteld en geldt als een </w:t>
      </w:r>
      <w:r w:rsidRPr="00720D99">
        <w:rPr>
          <w:rFonts w:ascii="Palatino Linotype" w:hAnsi="Palatino Linotype"/>
          <w:sz w:val="22"/>
          <w:szCs w:val="22"/>
        </w:rPr>
        <w:lastRenderedPageBreak/>
        <w:t>beschikking. De beschikking vermeldt welk voorschrift is overtreden.</w:t>
      </w:r>
    </w:p>
    <w:p w:rsidR="007A38BA" w:rsidRPr="00720D99" w:rsidRDefault="007A38BA" w:rsidP="007A38BA">
      <w:pPr>
        <w:pStyle w:val="ListParagraph"/>
        <w:widowControl w:val="0"/>
        <w:numPr>
          <w:ilvl w:val="0"/>
          <w:numId w:val="31"/>
        </w:numPr>
        <w:suppressAutoHyphens/>
        <w:ind w:left="360"/>
        <w:jc w:val="both"/>
        <w:rPr>
          <w:rFonts w:ascii="Palatino Linotype" w:hAnsi="Palatino Linotype"/>
          <w:sz w:val="22"/>
          <w:szCs w:val="22"/>
        </w:rPr>
      </w:pPr>
      <w:r w:rsidRPr="00720D99">
        <w:rPr>
          <w:rFonts w:ascii="Palatino Linotype" w:hAnsi="Palatino Linotype"/>
          <w:sz w:val="22"/>
          <w:szCs w:val="22"/>
        </w:rPr>
        <w:t>De bekendmaking ervan geschiedt aan de overtreder en andere belanghebbenden.</w:t>
      </w:r>
    </w:p>
    <w:p w:rsidR="007A38BA" w:rsidRPr="00720D99" w:rsidRDefault="007A38BA" w:rsidP="007A38BA">
      <w:pPr>
        <w:pStyle w:val="ListParagraph"/>
        <w:widowControl w:val="0"/>
        <w:numPr>
          <w:ilvl w:val="0"/>
          <w:numId w:val="31"/>
        </w:numPr>
        <w:suppressAutoHyphens/>
        <w:ind w:left="360"/>
        <w:jc w:val="both"/>
        <w:rPr>
          <w:rFonts w:ascii="Palatino Linotype" w:hAnsi="Palatino Linotype"/>
          <w:sz w:val="22"/>
          <w:szCs w:val="22"/>
        </w:rPr>
      </w:pPr>
      <w:r w:rsidRPr="00720D99">
        <w:rPr>
          <w:rFonts w:ascii="Palatino Linotype" w:hAnsi="Palatino Linotype"/>
          <w:sz w:val="22"/>
          <w:szCs w:val="22"/>
        </w:rPr>
        <w:t>In de beschikking wordt een termijn gesteld waarbinnen de overtreder en eventuele andere belanghebbenden de tenuitvoerlegging kunnen voorkomen door zelf de in de beschikking vermelde maatregelen te treffen. Geen termijn behoeft te worden gegund, indien de vereiste spoed zich daartegen verzet.</w:t>
      </w:r>
    </w:p>
    <w:p w:rsidR="007A38BA" w:rsidRPr="00944885" w:rsidRDefault="007A38BA" w:rsidP="007A38BA">
      <w:pPr>
        <w:pStyle w:val="ListParagraph"/>
        <w:widowControl w:val="0"/>
        <w:numPr>
          <w:ilvl w:val="0"/>
          <w:numId w:val="31"/>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Indien de situatie dermate spoedeisend is dat de </w:t>
      </w:r>
      <w:r w:rsidRPr="00944885">
        <w:rPr>
          <w:rFonts w:ascii="Palatino Linotype" w:hAnsi="Palatino Linotype"/>
          <w:sz w:val="22"/>
          <w:szCs w:val="22"/>
        </w:rPr>
        <w:t>minister de beslissing tot toepassing van bestuursdwang niet tevoren op schrift kan stellen, zorgt de minister alsnog zo spoedig mogelijk voor de opschriftstelling en de bekendmaking.</w:t>
      </w:r>
    </w:p>
    <w:p w:rsidR="007A38BA" w:rsidRPr="007A38BA" w:rsidRDefault="007A38BA" w:rsidP="007A38BA">
      <w:pPr>
        <w:suppressAutoHyphens/>
        <w:jc w:val="both"/>
        <w:rPr>
          <w:rFonts w:ascii="Palatino Linotype" w:hAnsi="Palatino Linotype"/>
          <w:sz w:val="22"/>
          <w:szCs w:val="22"/>
          <w:lang w:val="nl-NL"/>
        </w:rPr>
      </w:pPr>
    </w:p>
    <w:p w:rsidR="007A38BA" w:rsidRPr="00E73A67" w:rsidRDefault="007A38BA" w:rsidP="007A38BA">
      <w:pPr>
        <w:suppressAutoHyphens/>
        <w:jc w:val="center"/>
        <w:rPr>
          <w:rFonts w:ascii="Palatino Linotype" w:hAnsi="Palatino Linotype"/>
          <w:sz w:val="22"/>
          <w:szCs w:val="22"/>
        </w:rPr>
      </w:pPr>
      <w:proofErr w:type="spellStart"/>
      <w:r w:rsidRPr="00E73A67">
        <w:rPr>
          <w:rFonts w:ascii="Palatino Linotype" w:hAnsi="Palatino Linotype"/>
          <w:sz w:val="22"/>
          <w:szCs w:val="22"/>
        </w:rPr>
        <w:t>Artikel</w:t>
      </w:r>
      <w:proofErr w:type="spellEnd"/>
      <w:r w:rsidRPr="00E73A67">
        <w:rPr>
          <w:rFonts w:ascii="Palatino Linotype" w:hAnsi="Palatino Linotype"/>
          <w:sz w:val="22"/>
          <w:szCs w:val="22"/>
        </w:rPr>
        <w:t xml:space="preserve"> 19</w:t>
      </w:r>
    </w:p>
    <w:p w:rsidR="007A38BA" w:rsidRPr="00E73A67" w:rsidRDefault="007A38BA" w:rsidP="007A38BA">
      <w:pPr>
        <w:suppressAutoHyphens/>
        <w:jc w:val="both"/>
        <w:rPr>
          <w:rFonts w:ascii="Palatino Linotype" w:hAnsi="Palatino Linotype"/>
          <w:sz w:val="22"/>
          <w:szCs w:val="22"/>
        </w:rPr>
      </w:pPr>
    </w:p>
    <w:p w:rsidR="007A38BA" w:rsidRPr="00E73A67" w:rsidRDefault="007A38BA" w:rsidP="007A38BA">
      <w:pPr>
        <w:pStyle w:val="ListParagraph"/>
        <w:widowControl w:val="0"/>
        <w:numPr>
          <w:ilvl w:val="0"/>
          <w:numId w:val="32"/>
        </w:numPr>
        <w:suppressAutoHyphens/>
        <w:ind w:left="360"/>
        <w:jc w:val="both"/>
        <w:rPr>
          <w:rFonts w:ascii="Palatino Linotype" w:hAnsi="Palatino Linotype"/>
          <w:sz w:val="22"/>
          <w:szCs w:val="22"/>
        </w:rPr>
      </w:pPr>
      <w:r w:rsidRPr="00E73A67">
        <w:rPr>
          <w:rFonts w:ascii="Palatino Linotype" w:hAnsi="Palatino Linotype"/>
          <w:sz w:val="22"/>
          <w:szCs w:val="22"/>
        </w:rPr>
        <w:t>De overtreder is de kosten verbonden aan de toepassing van bestuursdwang verschuldigd, tenzij de kosten redelijkerwijze niet of niet geheel te zijnen laste behoren te komen.</w:t>
      </w:r>
    </w:p>
    <w:p w:rsidR="007A38BA" w:rsidRPr="00E73A67" w:rsidRDefault="007A38BA" w:rsidP="007A38BA">
      <w:pPr>
        <w:pStyle w:val="ListParagraph"/>
        <w:widowControl w:val="0"/>
        <w:numPr>
          <w:ilvl w:val="0"/>
          <w:numId w:val="32"/>
        </w:numPr>
        <w:suppressAutoHyphens/>
        <w:ind w:left="360"/>
        <w:jc w:val="both"/>
        <w:rPr>
          <w:rFonts w:ascii="Palatino Linotype" w:hAnsi="Palatino Linotype"/>
          <w:sz w:val="22"/>
          <w:szCs w:val="22"/>
        </w:rPr>
      </w:pPr>
      <w:r w:rsidRPr="00E73A67">
        <w:rPr>
          <w:rFonts w:ascii="Palatino Linotype" w:hAnsi="Palatino Linotype"/>
          <w:sz w:val="22"/>
          <w:szCs w:val="22"/>
        </w:rPr>
        <w:t>De beschikking vermeldt dat de toepassing van bestuursdwang op kosten van de overtreder plaatsvindt.</w:t>
      </w:r>
    </w:p>
    <w:p w:rsidR="007A38BA" w:rsidRPr="00E73A67" w:rsidRDefault="007A38BA" w:rsidP="007A38BA">
      <w:pPr>
        <w:pStyle w:val="ListParagraph"/>
        <w:widowControl w:val="0"/>
        <w:numPr>
          <w:ilvl w:val="0"/>
          <w:numId w:val="32"/>
        </w:numPr>
        <w:suppressAutoHyphens/>
        <w:ind w:left="360"/>
        <w:jc w:val="both"/>
        <w:rPr>
          <w:rFonts w:ascii="Palatino Linotype" w:hAnsi="Palatino Linotype"/>
          <w:sz w:val="22"/>
          <w:szCs w:val="22"/>
        </w:rPr>
      </w:pPr>
      <w:r w:rsidRPr="00E73A67">
        <w:rPr>
          <w:rFonts w:ascii="Palatino Linotype" w:hAnsi="Palatino Linotype"/>
          <w:sz w:val="22"/>
          <w:szCs w:val="22"/>
        </w:rPr>
        <w:t>Indien echter de kosten geheel of gedeeltelijk niet ten laste van de overtreder zullen worden gebracht, wordt dat in de beschikking vermeld.</w:t>
      </w:r>
    </w:p>
    <w:p w:rsidR="007A38BA" w:rsidRPr="00720D99" w:rsidRDefault="007A38BA" w:rsidP="007A38BA">
      <w:pPr>
        <w:pStyle w:val="ListParagraph"/>
        <w:widowControl w:val="0"/>
        <w:numPr>
          <w:ilvl w:val="0"/>
          <w:numId w:val="32"/>
        </w:numPr>
        <w:suppressAutoHyphens/>
        <w:ind w:left="360"/>
        <w:jc w:val="both"/>
        <w:rPr>
          <w:rFonts w:ascii="Palatino Linotype" w:hAnsi="Palatino Linotype"/>
          <w:sz w:val="22"/>
          <w:szCs w:val="22"/>
        </w:rPr>
      </w:pPr>
      <w:r w:rsidRPr="00720D99">
        <w:rPr>
          <w:rFonts w:ascii="Palatino Linotype" w:hAnsi="Palatino Linotype"/>
          <w:sz w:val="22"/>
          <w:szCs w:val="22"/>
        </w:rPr>
        <w:t>Onder de kosten worden begrepen de kosten verbonden aan de voorbereiding van bestuursdwang, voor zover deze kosten zijn gemaakt na het tijdstip waarop de termijn bedoeld in artikel 18, derde lid, is verstreken.</w:t>
      </w:r>
    </w:p>
    <w:p w:rsidR="007A38BA" w:rsidRPr="00720D99" w:rsidRDefault="007A38BA" w:rsidP="007A38BA">
      <w:pPr>
        <w:pStyle w:val="ListParagraph"/>
        <w:widowControl w:val="0"/>
        <w:numPr>
          <w:ilvl w:val="0"/>
          <w:numId w:val="32"/>
        </w:numPr>
        <w:suppressAutoHyphens/>
        <w:ind w:left="360"/>
        <w:jc w:val="both"/>
        <w:rPr>
          <w:rFonts w:ascii="Palatino Linotype" w:hAnsi="Palatino Linotype"/>
          <w:sz w:val="22"/>
          <w:szCs w:val="22"/>
        </w:rPr>
      </w:pPr>
      <w:r w:rsidRPr="00720D99">
        <w:rPr>
          <w:rFonts w:ascii="Palatino Linotype" w:hAnsi="Palatino Linotype"/>
          <w:sz w:val="22"/>
          <w:szCs w:val="22"/>
        </w:rPr>
        <w:t>De kosten zijn ook verschuldigd indien de bestuursdwang door opheffing van de onrechtmatige situatie niet of niet volledig is uitgevoerd.</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20</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3"/>
        </w:numPr>
        <w:suppressAutoHyphens/>
        <w:ind w:left="360"/>
        <w:jc w:val="both"/>
        <w:rPr>
          <w:rFonts w:ascii="Palatino Linotype" w:hAnsi="Palatino Linotype"/>
          <w:sz w:val="22"/>
          <w:szCs w:val="22"/>
        </w:rPr>
      </w:pPr>
      <w:r w:rsidRPr="00720D99">
        <w:rPr>
          <w:rFonts w:ascii="Palatino Linotype" w:hAnsi="Palatino Linotype"/>
          <w:sz w:val="22"/>
          <w:szCs w:val="22"/>
        </w:rPr>
        <w:t>De minister kan van de overtreder bij dwangbevel de verschuldigde kosten, verhoogd met de op de invordering vallende kosten, invorderen.</w:t>
      </w:r>
    </w:p>
    <w:p w:rsidR="007A38BA" w:rsidRPr="00720D99" w:rsidRDefault="007A38BA" w:rsidP="007A38BA">
      <w:pPr>
        <w:pStyle w:val="ListParagraph"/>
        <w:widowControl w:val="0"/>
        <w:numPr>
          <w:ilvl w:val="0"/>
          <w:numId w:val="33"/>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Het dwangbevel wordt op kosten van de overtreder bij </w:t>
      </w:r>
      <w:proofErr w:type="spellStart"/>
      <w:r w:rsidRPr="00720D99">
        <w:rPr>
          <w:rFonts w:ascii="Palatino Linotype" w:hAnsi="Palatino Linotype"/>
          <w:sz w:val="22"/>
          <w:szCs w:val="22"/>
        </w:rPr>
        <w:t>deurwaardersexplo</w:t>
      </w:r>
      <w:r>
        <w:rPr>
          <w:rFonts w:ascii="Palatino Linotype" w:hAnsi="Palatino Linotype"/>
          <w:sz w:val="22"/>
          <w:szCs w:val="22"/>
        </w:rPr>
        <w:t>i</w:t>
      </w:r>
      <w:r w:rsidRPr="00720D99">
        <w:rPr>
          <w:rFonts w:ascii="Palatino Linotype" w:hAnsi="Palatino Linotype"/>
          <w:sz w:val="22"/>
          <w:szCs w:val="22"/>
        </w:rPr>
        <w:t>t</w:t>
      </w:r>
      <w:proofErr w:type="spellEnd"/>
      <w:r w:rsidRPr="00720D99">
        <w:rPr>
          <w:rFonts w:ascii="Palatino Linotype" w:hAnsi="Palatino Linotype"/>
          <w:sz w:val="22"/>
          <w:szCs w:val="22"/>
        </w:rPr>
        <w:t xml:space="preserve"> betekend en levert een executoriale titel op in de zin van het Wetboek van Burgerlijke Rechtsvordering</w:t>
      </w:r>
      <w:r>
        <w:rPr>
          <w:rFonts w:ascii="Palatino Linotype" w:hAnsi="Palatino Linotype"/>
          <w:sz w:val="22"/>
          <w:szCs w:val="22"/>
        </w:rPr>
        <w:t>.</w:t>
      </w:r>
    </w:p>
    <w:p w:rsidR="007A38BA" w:rsidRPr="00720D99" w:rsidRDefault="007A38BA" w:rsidP="007A38BA">
      <w:pPr>
        <w:pStyle w:val="ListParagraph"/>
        <w:widowControl w:val="0"/>
        <w:numPr>
          <w:ilvl w:val="0"/>
          <w:numId w:val="33"/>
        </w:numPr>
        <w:suppressAutoHyphens/>
        <w:ind w:left="360"/>
        <w:jc w:val="both"/>
        <w:rPr>
          <w:rFonts w:ascii="Palatino Linotype" w:hAnsi="Palatino Linotype"/>
          <w:sz w:val="22"/>
          <w:szCs w:val="22"/>
        </w:rPr>
      </w:pPr>
      <w:r w:rsidRPr="00720D99">
        <w:rPr>
          <w:rFonts w:ascii="Palatino Linotype" w:hAnsi="Palatino Linotype"/>
          <w:sz w:val="22"/>
          <w:szCs w:val="22"/>
        </w:rPr>
        <w:t>Gedurende zes weken na de dag van betekening staat verzet tegen het dwangbevel open door dagvaarding van het Land.</w:t>
      </w:r>
    </w:p>
    <w:p w:rsidR="007A38BA" w:rsidRPr="00720D99" w:rsidRDefault="007A38BA" w:rsidP="007A38BA">
      <w:pPr>
        <w:pStyle w:val="ListParagraph"/>
        <w:widowControl w:val="0"/>
        <w:numPr>
          <w:ilvl w:val="0"/>
          <w:numId w:val="33"/>
        </w:numPr>
        <w:suppressAutoHyphens/>
        <w:ind w:left="360"/>
        <w:jc w:val="both"/>
        <w:rPr>
          <w:rFonts w:ascii="Palatino Linotype" w:hAnsi="Palatino Linotype"/>
          <w:sz w:val="22"/>
          <w:szCs w:val="22"/>
        </w:rPr>
      </w:pPr>
      <w:r w:rsidRPr="00720D99">
        <w:rPr>
          <w:rFonts w:ascii="Palatino Linotype" w:hAnsi="Palatino Linotype"/>
          <w:sz w:val="22"/>
          <w:szCs w:val="22"/>
        </w:rPr>
        <w:t>Het verzet schorst de tenuitvoerlegging. Op verzoek van het Land kan de rechter de schorsing van de tenuitvoerlegging opheffen.</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21</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De kosten verbonden aan de toepassing van bestuursdwang zijn bevoorrecht op het goed ten aanzien waarvan zij zijn besteed.</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22</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Om aan een beslissing van bestuursdwang uitvoering te geven, komen de ambtenaren of personen die daartoe door de minister zijn aangewezen, de bevoegdheden toe, genoemd in artikel 14, tweede en derde lid. Artikel 14, vierde lid, is van toepassing.</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lastRenderedPageBreak/>
        <w:t>Artikel 23</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Tot de bevoegdheid tot toepassing van bestuursdwang behoort het verzegelen van gebouwen, terreinen en hetgeen zich daarin of daarop bevindt.</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24</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4"/>
        </w:numPr>
        <w:suppressAutoHyphens/>
        <w:ind w:left="360"/>
        <w:jc w:val="both"/>
        <w:rPr>
          <w:rFonts w:ascii="Palatino Linotype" w:hAnsi="Palatino Linotype"/>
          <w:sz w:val="22"/>
          <w:szCs w:val="22"/>
        </w:rPr>
      </w:pPr>
      <w:r w:rsidRPr="00720D99">
        <w:rPr>
          <w:rFonts w:ascii="Palatino Linotype" w:hAnsi="Palatino Linotype"/>
          <w:sz w:val="22"/>
          <w:szCs w:val="22"/>
        </w:rPr>
        <w:t>Tot de bevoegdheid tot toepassing van bestuursdwang behoort het meevoeren en opslaan van daarvoor vatbare zaken voor zover de toepassing van bestuursdwang dit vereist.</w:t>
      </w:r>
    </w:p>
    <w:p w:rsidR="007A38BA" w:rsidRPr="00720D99" w:rsidRDefault="007A38BA" w:rsidP="007A38BA">
      <w:pPr>
        <w:pStyle w:val="ListParagraph"/>
        <w:widowControl w:val="0"/>
        <w:numPr>
          <w:ilvl w:val="0"/>
          <w:numId w:val="34"/>
        </w:numPr>
        <w:suppressAutoHyphens/>
        <w:ind w:left="360"/>
        <w:jc w:val="both"/>
        <w:rPr>
          <w:rFonts w:ascii="Palatino Linotype" w:hAnsi="Palatino Linotype"/>
          <w:sz w:val="22"/>
          <w:szCs w:val="22"/>
        </w:rPr>
      </w:pPr>
      <w:r w:rsidRPr="00720D99">
        <w:rPr>
          <w:rFonts w:ascii="Palatino Linotype" w:hAnsi="Palatino Linotype"/>
          <w:sz w:val="22"/>
          <w:szCs w:val="22"/>
        </w:rPr>
        <w:t>Indien zaken zijn meegevoerd en opgeslagen, doet de minister daarvan proces-verbaal opmaken, waarvan afschrift wordt verstrekt aan de rechthebbende.</w:t>
      </w:r>
    </w:p>
    <w:p w:rsidR="007A38BA" w:rsidRPr="00720D99" w:rsidRDefault="007A38BA" w:rsidP="007A38BA">
      <w:pPr>
        <w:pStyle w:val="ListParagraph"/>
        <w:widowControl w:val="0"/>
        <w:numPr>
          <w:ilvl w:val="0"/>
          <w:numId w:val="34"/>
        </w:numPr>
        <w:suppressAutoHyphens/>
        <w:ind w:left="360"/>
        <w:jc w:val="both"/>
        <w:rPr>
          <w:rFonts w:ascii="Palatino Linotype" w:hAnsi="Palatino Linotype"/>
          <w:sz w:val="22"/>
          <w:szCs w:val="22"/>
        </w:rPr>
      </w:pPr>
      <w:r w:rsidRPr="00720D99">
        <w:rPr>
          <w:rFonts w:ascii="Palatino Linotype" w:hAnsi="Palatino Linotype"/>
          <w:sz w:val="22"/>
          <w:szCs w:val="22"/>
        </w:rPr>
        <w:t>De minister draagt zorg voor de bewaring van de opgeslagen zaken en geeft deze zaken terug aan de rechthebbende, zodra dat redelijkerwijze nodig is.</w:t>
      </w:r>
    </w:p>
    <w:p w:rsidR="007A38BA" w:rsidRPr="00720D99" w:rsidRDefault="007A38BA" w:rsidP="007A38BA">
      <w:pPr>
        <w:pStyle w:val="ListParagraph"/>
        <w:widowControl w:val="0"/>
        <w:numPr>
          <w:ilvl w:val="0"/>
          <w:numId w:val="34"/>
        </w:numPr>
        <w:suppressAutoHyphens/>
        <w:ind w:left="360"/>
        <w:jc w:val="both"/>
        <w:rPr>
          <w:rFonts w:ascii="Palatino Linotype" w:hAnsi="Palatino Linotype"/>
          <w:sz w:val="22"/>
          <w:szCs w:val="22"/>
        </w:rPr>
      </w:pPr>
      <w:r w:rsidRPr="00720D99">
        <w:rPr>
          <w:rFonts w:ascii="Palatino Linotype" w:hAnsi="Palatino Linotype"/>
          <w:sz w:val="22"/>
          <w:szCs w:val="22"/>
        </w:rPr>
        <w:t>De minister is bevoegd de afgifte op te schorten totdat de verschuldigde kosten zijn voldaan. Indien de rechthebbende niet tevens de overtreder is, is de minister bevoegd de afgifte op te schorten totdat de kosten van bewaring zijn voldaan.</w:t>
      </w:r>
    </w:p>
    <w:p w:rsidR="007A38BA" w:rsidRPr="00720D99" w:rsidRDefault="007A38BA" w:rsidP="007A38BA">
      <w:pPr>
        <w:pStyle w:val="ListParagraph"/>
        <w:widowControl w:val="0"/>
        <w:numPr>
          <w:ilvl w:val="0"/>
          <w:numId w:val="34"/>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Het Land is niet aansprakelijk voor afgifte van het </w:t>
      </w:r>
      <w:proofErr w:type="spellStart"/>
      <w:r w:rsidRPr="00720D99">
        <w:rPr>
          <w:rFonts w:ascii="Palatino Linotype" w:hAnsi="Palatino Linotype"/>
          <w:sz w:val="22"/>
          <w:szCs w:val="22"/>
        </w:rPr>
        <w:t>opgeslagene</w:t>
      </w:r>
      <w:proofErr w:type="spellEnd"/>
      <w:r w:rsidRPr="00720D99">
        <w:rPr>
          <w:rFonts w:ascii="Palatino Linotype" w:hAnsi="Palatino Linotype"/>
          <w:sz w:val="22"/>
          <w:szCs w:val="22"/>
        </w:rPr>
        <w:t xml:space="preserve"> aan een onbevoegde.</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25</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5"/>
        </w:numPr>
        <w:suppressAutoHyphens/>
        <w:ind w:left="360"/>
        <w:jc w:val="both"/>
        <w:rPr>
          <w:rFonts w:ascii="Palatino Linotype" w:hAnsi="Palatino Linotype"/>
          <w:sz w:val="22"/>
          <w:szCs w:val="22"/>
        </w:rPr>
      </w:pPr>
      <w:r w:rsidRPr="00720D99">
        <w:rPr>
          <w:rFonts w:ascii="Palatino Linotype" w:hAnsi="Palatino Linotype"/>
          <w:sz w:val="22"/>
          <w:szCs w:val="22"/>
        </w:rPr>
        <w:t>De minister is bevoegd indien een opgeslagen zaak niet binnen dertien weken na de opslag kan worden teruggegeven aan de rechthebbende, deze te doen verkopen of, indien verkoop naar zijn oordeel niet mogelijk is, de zaak om niet aan een derde in eigendom over te dragen of te laten vernietigen.</w:t>
      </w:r>
    </w:p>
    <w:p w:rsidR="007A38BA" w:rsidRPr="00944885" w:rsidRDefault="007A38BA" w:rsidP="007A38BA">
      <w:pPr>
        <w:pStyle w:val="ListParagraph"/>
        <w:widowControl w:val="0"/>
        <w:numPr>
          <w:ilvl w:val="0"/>
          <w:numId w:val="35"/>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Gelijke bevoegdheid heeft de </w:t>
      </w:r>
      <w:r w:rsidRPr="00944885">
        <w:rPr>
          <w:rFonts w:ascii="Palatino Linotype" w:hAnsi="Palatino Linotype"/>
          <w:sz w:val="22"/>
          <w:szCs w:val="22"/>
        </w:rPr>
        <w:t>minister ook binnen die termijn zodra de aan de toepassing van bestuursdwang verbonden kosten vermeerderd met de voor de verkoop, de eigendomsoverdracht om niet of de vernietiging geraamde kosten, in verhouding tot de waarde van de zaak onevenredig hoog worden.</w:t>
      </w:r>
    </w:p>
    <w:p w:rsidR="007A38BA" w:rsidRPr="00E73A67" w:rsidRDefault="007A38BA" w:rsidP="007A38BA">
      <w:pPr>
        <w:pStyle w:val="ListParagraph"/>
        <w:widowControl w:val="0"/>
        <w:numPr>
          <w:ilvl w:val="0"/>
          <w:numId w:val="35"/>
        </w:numPr>
        <w:suppressAutoHyphens/>
        <w:ind w:left="360"/>
        <w:jc w:val="both"/>
        <w:rPr>
          <w:rFonts w:ascii="Palatino Linotype" w:hAnsi="Palatino Linotype"/>
          <w:sz w:val="22"/>
          <w:szCs w:val="22"/>
        </w:rPr>
      </w:pPr>
      <w:r w:rsidRPr="00E73A67">
        <w:rPr>
          <w:rFonts w:ascii="Palatino Linotype" w:hAnsi="Palatino Linotype"/>
          <w:sz w:val="22"/>
          <w:szCs w:val="22"/>
        </w:rPr>
        <w:t>Verkoop, eigendomsoverdracht of vernietiging vindt niet plaats binnen twee weken na de verstrekking van het afschrift van het proces-verbaal betreffende het meevoeren en opslaan, tenzij het gevaarlijke stoffen of eerder aan bederf onderhevige stoffen betreft.</w:t>
      </w:r>
    </w:p>
    <w:p w:rsidR="007A38BA" w:rsidRPr="00E73A67" w:rsidRDefault="007A38BA" w:rsidP="007A38BA">
      <w:pPr>
        <w:pStyle w:val="ListParagraph"/>
        <w:widowControl w:val="0"/>
        <w:numPr>
          <w:ilvl w:val="0"/>
          <w:numId w:val="35"/>
        </w:numPr>
        <w:suppressAutoHyphens/>
        <w:ind w:left="360"/>
        <w:jc w:val="both"/>
        <w:rPr>
          <w:rFonts w:ascii="Palatino Linotype" w:hAnsi="Palatino Linotype"/>
          <w:sz w:val="22"/>
          <w:szCs w:val="22"/>
        </w:rPr>
      </w:pPr>
      <w:r w:rsidRPr="00E73A67">
        <w:rPr>
          <w:rFonts w:ascii="Palatino Linotype" w:hAnsi="Palatino Linotype"/>
          <w:sz w:val="22"/>
          <w:szCs w:val="22"/>
        </w:rPr>
        <w:t>Gedurende drie jaren na het tijdstip van verkoop heeft degene die op dat tijdstip rechthebbende was, recht op de opbrengst van het goed onder aftrek van de aan de toepassing van bestuursdwang verbonden kosten en de kosten van de verkoop. Indien de rechthebbende niet tevens de overtreder is, wordt van de opbrengst de kosten van bestuursdwang niet in mindering gebracht.</w:t>
      </w:r>
    </w:p>
    <w:p w:rsidR="007A38BA" w:rsidRPr="00E73A67" w:rsidRDefault="007A38BA" w:rsidP="007A38BA">
      <w:pPr>
        <w:pStyle w:val="ListParagraph"/>
        <w:widowControl w:val="0"/>
        <w:numPr>
          <w:ilvl w:val="0"/>
          <w:numId w:val="35"/>
        </w:numPr>
        <w:suppressAutoHyphens/>
        <w:ind w:left="360"/>
        <w:jc w:val="both"/>
        <w:rPr>
          <w:rFonts w:ascii="Palatino Linotype" w:hAnsi="Palatino Linotype"/>
          <w:sz w:val="22"/>
          <w:szCs w:val="22"/>
        </w:rPr>
      </w:pPr>
      <w:r w:rsidRPr="00E73A67">
        <w:rPr>
          <w:rFonts w:ascii="Palatino Linotype" w:hAnsi="Palatino Linotype"/>
          <w:sz w:val="22"/>
          <w:szCs w:val="22"/>
        </w:rPr>
        <w:t>Het Land is niet aansprakelijk voor afgifte van de opbrengst uit de verkoop aan een onbevoegde.</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r w:rsidRPr="00720D99">
        <w:rPr>
          <w:rFonts w:ascii="Palatino Linotype" w:hAnsi="Palatino Linotype"/>
          <w:sz w:val="22"/>
          <w:szCs w:val="22"/>
        </w:rPr>
        <w:t xml:space="preserve">§ 2. Last </w:t>
      </w:r>
      <w:proofErr w:type="spellStart"/>
      <w:r w:rsidRPr="00720D99">
        <w:rPr>
          <w:rFonts w:ascii="Palatino Linotype" w:hAnsi="Palatino Linotype"/>
          <w:sz w:val="22"/>
          <w:szCs w:val="22"/>
        </w:rPr>
        <w:t>onder</w:t>
      </w:r>
      <w:proofErr w:type="spellEnd"/>
      <w:r w:rsidRPr="00720D99">
        <w:rPr>
          <w:rFonts w:ascii="Palatino Linotype" w:hAnsi="Palatino Linotype"/>
          <w:sz w:val="22"/>
          <w:szCs w:val="22"/>
        </w:rPr>
        <w:t xml:space="preserve"> </w:t>
      </w:r>
      <w:proofErr w:type="spellStart"/>
      <w:r w:rsidRPr="00720D99">
        <w:rPr>
          <w:rFonts w:ascii="Palatino Linotype" w:hAnsi="Palatino Linotype"/>
          <w:sz w:val="22"/>
          <w:szCs w:val="22"/>
        </w:rPr>
        <w:t>dwangsom</w:t>
      </w:r>
      <w:proofErr w:type="spellEnd"/>
    </w:p>
    <w:p w:rsidR="007A38BA" w:rsidRPr="00720D99" w:rsidRDefault="007A38BA" w:rsidP="007A38BA">
      <w:pPr>
        <w:suppressAutoHyphens/>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26</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6"/>
        </w:numPr>
        <w:suppressAutoHyphens/>
        <w:ind w:left="360"/>
        <w:jc w:val="both"/>
        <w:rPr>
          <w:rFonts w:ascii="Palatino Linotype" w:hAnsi="Palatino Linotype"/>
          <w:sz w:val="22"/>
          <w:szCs w:val="22"/>
        </w:rPr>
      </w:pPr>
      <w:r w:rsidRPr="00720D99">
        <w:rPr>
          <w:rFonts w:ascii="Palatino Linotype" w:hAnsi="Palatino Linotype"/>
          <w:sz w:val="22"/>
          <w:szCs w:val="22"/>
        </w:rPr>
        <w:t>De minister kan in plaats van het uitoefenen van bestuursdwang aan de overtreder een last onder dwangsom opleggen.</w:t>
      </w:r>
    </w:p>
    <w:p w:rsidR="007A38BA" w:rsidRPr="00720D99" w:rsidRDefault="007A38BA" w:rsidP="007A38BA">
      <w:pPr>
        <w:pStyle w:val="ListParagraph"/>
        <w:widowControl w:val="0"/>
        <w:numPr>
          <w:ilvl w:val="0"/>
          <w:numId w:val="36"/>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De minister stelt de dwangsom vast hetzij op een bedrag ineens hetzij op een bedrag per </w:t>
      </w:r>
      <w:r w:rsidRPr="00720D99">
        <w:rPr>
          <w:rFonts w:ascii="Palatino Linotype" w:hAnsi="Palatino Linotype"/>
          <w:sz w:val="22"/>
          <w:szCs w:val="22"/>
        </w:rPr>
        <w:lastRenderedPageBreak/>
        <w:t>tijdseenheid waarin de last niet is uitgevoerd of op een bedrag per overtreding van de last. De minister stelt tevens een bedrag vast waarboven geen dwangsom meer wordt verbeurd. Het vastgestelde bedrag van de dwangsom dient in redelijke verhouding te staan tot de zwaarte van het geschonden belang en de beoogde werking van de dwangsomoplegging.</w:t>
      </w:r>
    </w:p>
    <w:p w:rsidR="007A38BA" w:rsidRPr="00720D99" w:rsidRDefault="007A38BA" w:rsidP="007A38BA">
      <w:pPr>
        <w:pStyle w:val="ListParagraph"/>
        <w:widowControl w:val="0"/>
        <w:numPr>
          <w:ilvl w:val="0"/>
          <w:numId w:val="36"/>
        </w:numPr>
        <w:suppressAutoHyphens/>
        <w:ind w:left="360"/>
        <w:jc w:val="both"/>
        <w:rPr>
          <w:rFonts w:ascii="Palatino Linotype" w:hAnsi="Palatino Linotype"/>
          <w:sz w:val="22"/>
          <w:szCs w:val="22"/>
        </w:rPr>
      </w:pPr>
      <w:r w:rsidRPr="00720D99">
        <w:rPr>
          <w:rFonts w:ascii="Palatino Linotype" w:hAnsi="Palatino Linotype"/>
          <w:sz w:val="22"/>
          <w:szCs w:val="22"/>
        </w:rPr>
        <w:t>In de beschikking tot oplegging van een last onder dwangsom die strekt tot het ongedaan maken of het beëindigen wordt een termijn gesteld gedurende welke de overtreder de last kan uitvoeren zonder dat een dwangsom wordt verbeurd.</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27</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7"/>
        </w:numPr>
        <w:suppressAutoHyphens/>
        <w:ind w:left="360"/>
        <w:jc w:val="both"/>
        <w:rPr>
          <w:rFonts w:ascii="Palatino Linotype" w:hAnsi="Palatino Linotype"/>
          <w:sz w:val="22"/>
          <w:szCs w:val="22"/>
        </w:rPr>
      </w:pPr>
      <w:r w:rsidRPr="00720D99">
        <w:rPr>
          <w:rFonts w:ascii="Palatino Linotype" w:hAnsi="Palatino Linotype"/>
          <w:sz w:val="22"/>
          <w:szCs w:val="22"/>
        </w:rPr>
        <w:t>Verbeurde dwangsommen komen toe aan het Land. De minister kan bij dwangbevel het verschuldigde bedrag invorderen.</w:t>
      </w:r>
    </w:p>
    <w:p w:rsidR="007A38BA" w:rsidRPr="00720D99" w:rsidRDefault="007A38BA" w:rsidP="007A38BA">
      <w:pPr>
        <w:pStyle w:val="ListParagraph"/>
        <w:widowControl w:val="0"/>
        <w:numPr>
          <w:ilvl w:val="0"/>
          <w:numId w:val="37"/>
        </w:numPr>
        <w:suppressAutoHyphens/>
        <w:ind w:left="360"/>
        <w:jc w:val="both"/>
        <w:rPr>
          <w:rFonts w:ascii="Palatino Linotype" w:hAnsi="Palatino Linotype"/>
          <w:sz w:val="22"/>
          <w:szCs w:val="22"/>
        </w:rPr>
      </w:pPr>
      <w:r w:rsidRPr="00720D99">
        <w:rPr>
          <w:rFonts w:ascii="Palatino Linotype" w:hAnsi="Palatino Linotype"/>
          <w:sz w:val="22"/>
          <w:szCs w:val="22"/>
        </w:rPr>
        <w:t>Artikel 20, tweede, derde en vierde lid, is van toepassing.</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28</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8"/>
        </w:numPr>
        <w:suppressAutoHyphens/>
        <w:ind w:left="360"/>
        <w:jc w:val="both"/>
        <w:rPr>
          <w:rFonts w:ascii="Palatino Linotype" w:hAnsi="Palatino Linotype"/>
          <w:sz w:val="22"/>
          <w:szCs w:val="22"/>
        </w:rPr>
      </w:pPr>
      <w:r w:rsidRPr="00720D99">
        <w:rPr>
          <w:rFonts w:ascii="Palatino Linotype" w:hAnsi="Palatino Linotype"/>
          <w:sz w:val="22"/>
          <w:szCs w:val="22"/>
        </w:rPr>
        <w:t>De minister kan op verzoek van de overtreder de last opheffen, de looptijd ervan opschorten voor een bepaalde termijn of de dwangsom verminderen ingeval van blijvende of tijdelijke gehele of gedeeltelijke onmogelijkheid voor de overtreder om aan zijn verplichtingen te voldoen.</w:t>
      </w:r>
    </w:p>
    <w:p w:rsidR="007A38BA" w:rsidRPr="00720D99" w:rsidRDefault="007A38BA" w:rsidP="007A38BA">
      <w:pPr>
        <w:pStyle w:val="ListParagraph"/>
        <w:widowControl w:val="0"/>
        <w:numPr>
          <w:ilvl w:val="0"/>
          <w:numId w:val="38"/>
        </w:numPr>
        <w:suppressAutoHyphens/>
        <w:ind w:left="360"/>
        <w:jc w:val="both"/>
        <w:rPr>
          <w:rFonts w:ascii="Palatino Linotype" w:hAnsi="Palatino Linotype"/>
          <w:sz w:val="22"/>
          <w:szCs w:val="22"/>
        </w:rPr>
      </w:pPr>
      <w:r w:rsidRPr="00720D99">
        <w:rPr>
          <w:rFonts w:ascii="Palatino Linotype" w:hAnsi="Palatino Linotype"/>
          <w:sz w:val="22"/>
          <w:szCs w:val="22"/>
        </w:rPr>
        <w:t>De minister kan op verzoek van de overtreder de last opheffen indien de beschikking een jaar van kracht is geweest zonder dat de dwangsom is verbeurd.</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29</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39"/>
        </w:numPr>
        <w:suppressAutoHyphens/>
        <w:ind w:left="360"/>
        <w:jc w:val="both"/>
        <w:rPr>
          <w:rFonts w:ascii="Palatino Linotype" w:hAnsi="Palatino Linotype"/>
          <w:sz w:val="22"/>
          <w:szCs w:val="22"/>
        </w:rPr>
      </w:pPr>
      <w:r w:rsidRPr="00720D99">
        <w:rPr>
          <w:rFonts w:ascii="Palatino Linotype" w:hAnsi="Palatino Linotype"/>
          <w:sz w:val="22"/>
          <w:szCs w:val="22"/>
        </w:rPr>
        <w:t>De bevoegdheid tot invordering van verbeurde bedragen verjaart door verloop van een jaar na de dag waarop zij zijn verbeurd.</w:t>
      </w:r>
    </w:p>
    <w:p w:rsidR="007A38BA" w:rsidRPr="00720D99" w:rsidRDefault="007A38BA" w:rsidP="007A38BA">
      <w:pPr>
        <w:pStyle w:val="ListParagraph"/>
        <w:widowControl w:val="0"/>
        <w:numPr>
          <w:ilvl w:val="0"/>
          <w:numId w:val="39"/>
        </w:numPr>
        <w:suppressAutoHyphens/>
        <w:ind w:left="360"/>
        <w:jc w:val="both"/>
        <w:rPr>
          <w:rFonts w:ascii="Palatino Linotype" w:hAnsi="Palatino Linotype"/>
          <w:sz w:val="22"/>
          <w:szCs w:val="22"/>
        </w:rPr>
      </w:pPr>
      <w:r w:rsidRPr="00720D99">
        <w:rPr>
          <w:rFonts w:ascii="Palatino Linotype" w:hAnsi="Palatino Linotype"/>
          <w:sz w:val="22"/>
          <w:szCs w:val="22"/>
        </w:rPr>
        <w:t>De verjaring wordt gestuit door faillissement en ieder wettelijk beletsel voor invordering van de dwangsom.</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12</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Aanwijzingen</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30</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De minister kan, wanneer de uitvoering van deze landsverordening en de daarop berustende bepalingen dat vordert, aan een aanbieder van commerciële communicatie of dienstenaanbieder een of meer aanwijzingen geven.</w:t>
      </w:r>
    </w:p>
    <w:p w:rsidR="007A38BA" w:rsidRPr="007A38BA" w:rsidRDefault="007A38BA" w:rsidP="007A38BA">
      <w:pPr>
        <w:suppressAutoHyphens/>
        <w:jc w:val="both"/>
        <w:rPr>
          <w:rFonts w:ascii="Palatino Linotype" w:hAnsi="Palatino Linotype"/>
          <w:sz w:val="22"/>
          <w:szCs w:val="22"/>
          <w:lang w:val="nl-NL"/>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Hoofdstuk</w:t>
      </w:r>
      <w:proofErr w:type="spellEnd"/>
      <w:r w:rsidRPr="00720D99">
        <w:rPr>
          <w:rFonts w:ascii="Palatino Linotype" w:hAnsi="Palatino Linotype"/>
          <w:sz w:val="22"/>
          <w:szCs w:val="22"/>
        </w:rPr>
        <w:t xml:space="preserve"> 13</w:t>
      </w: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Strafbepalingen</w:t>
      </w:r>
      <w:proofErr w:type="spellEnd"/>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suppressAutoHyphens/>
        <w:jc w:val="center"/>
        <w:rPr>
          <w:rFonts w:ascii="Palatino Linotype" w:hAnsi="Palatino Linotype"/>
          <w:sz w:val="22"/>
          <w:szCs w:val="22"/>
        </w:rPr>
      </w:pPr>
      <w:proofErr w:type="spellStart"/>
      <w:r w:rsidRPr="00720D99">
        <w:rPr>
          <w:rFonts w:ascii="Palatino Linotype" w:hAnsi="Palatino Linotype"/>
          <w:sz w:val="22"/>
          <w:szCs w:val="22"/>
        </w:rPr>
        <w:t>Artikel</w:t>
      </w:r>
      <w:proofErr w:type="spellEnd"/>
      <w:r w:rsidRPr="00720D99">
        <w:rPr>
          <w:rFonts w:ascii="Palatino Linotype" w:hAnsi="Palatino Linotype"/>
          <w:sz w:val="22"/>
          <w:szCs w:val="22"/>
        </w:rPr>
        <w:t xml:space="preserve"> 31</w:t>
      </w:r>
    </w:p>
    <w:p w:rsidR="007A38BA" w:rsidRPr="00720D99" w:rsidRDefault="007A38BA" w:rsidP="007A38BA">
      <w:pPr>
        <w:suppressAutoHyphens/>
        <w:jc w:val="both"/>
        <w:rPr>
          <w:rFonts w:ascii="Palatino Linotype" w:hAnsi="Palatino Linotype"/>
          <w:sz w:val="22"/>
          <w:szCs w:val="22"/>
        </w:rPr>
      </w:pPr>
    </w:p>
    <w:p w:rsidR="007A38BA" w:rsidRPr="00720D99" w:rsidRDefault="007A38BA" w:rsidP="007A38BA">
      <w:pPr>
        <w:pStyle w:val="ListParagraph"/>
        <w:widowControl w:val="0"/>
        <w:numPr>
          <w:ilvl w:val="0"/>
          <w:numId w:val="40"/>
        </w:numPr>
        <w:suppressAutoHyphens/>
        <w:ind w:left="360"/>
        <w:jc w:val="both"/>
        <w:rPr>
          <w:rFonts w:ascii="Palatino Linotype" w:hAnsi="Palatino Linotype"/>
          <w:sz w:val="22"/>
          <w:szCs w:val="22"/>
        </w:rPr>
      </w:pPr>
      <w:r w:rsidRPr="00720D99">
        <w:rPr>
          <w:rFonts w:ascii="Palatino Linotype" w:hAnsi="Palatino Linotype"/>
          <w:sz w:val="22"/>
          <w:szCs w:val="22"/>
        </w:rPr>
        <w:t xml:space="preserve">Overtreding van het in de artikelen 2, derde lid, 4, tweede lid, 10, tweede lid, of krachtens artikel 3, onderdelen a en b, gestelde verbod, is, voor zover opzettelijk begaan, een misdrijf </w:t>
      </w:r>
      <w:r w:rsidRPr="00720D99">
        <w:rPr>
          <w:rFonts w:ascii="Palatino Linotype" w:hAnsi="Palatino Linotype"/>
          <w:sz w:val="22"/>
          <w:szCs w:val="22"/>
        </w:rPr>
        <w:lastRenderedPageBreak/>
        <w:t>en wordt gestraft met, hetzij gevangenisstraf van ten hoogste twee jaren en geldboete van de zesde categorie, hetzij met één van beide straffen.</w:t>
      </w:r>
    </w:p>
    <w:p w:rsidR="007A38BA" w:rsidRPr="00720D99" w:rsidRDefault="007A38BA" w:rsidP="007A38BA">
      <w:pPr>
        <w:pStyle w:val="ListParagraph"/>
        <w:widowControl w:val="0"/>
        <w:numPr>
          <w:ilvl w:val="0"/>
          <w:numId w:val="40"/>
        </w:numPr>
        <w:suppressAutoHyphens/>
        <w:ind w:left="360"/>
        <w:jc w:val="both"/>
        <w:rPr>
          <w:rFonts w:ascii="Palatino Linotype" w:hAnsi="Palatino Linotype"/>
          <w:sz w:val="22"/>
          <w:szCs w:val="22"/>
        </w:rPr>
      </w:pPr>
      <w:r w:rsidRPr="00720D99">
        <w:rPr>
          <w:rFonts w:ascii="Palatino Linotype" w:hAnsi="Palatino Linotype"/>
          <w:sz w:val="22"/>
          <w:szCs w:val="22"/>
        </w:rPr>
        <w:t>Overtreding van het in de artikelen 2, derde lid, 4, tweede lid, 10, tweede lid, of krachtens artikel 3, onderdelen a en b, gestelde verbod, is</w:t>
      </w:r>
      <w:r w:rsidRPr="00944885">
        <w:rPr>
          <w:rFonts w:ascii="Palatino Linotype" w:hAnsi="Palatino Linotype"/>
          <w:sz w:val="22"/>
          <w:szCs w:val="22"/>
        </w:rPr>
        <w:t>, voor zover niet opzettelijk begaan, een overtreding en wordt gestraft met, hetzij hechtenis van ten hoogste zes maanden en geldboete van de zesde categorie</w:t>
      </w:r>
      <w:r w:rsidRPr="00720D99">
        <w:rPr>
          <w:rFonts w:ascii="Palatino Linotype" w:hAnsi="Palatino Linotype"/>
          <w:sz w:val="22"/>
          <w:szCs w:val="22"/>
        </w:rPr>
        <w:t>, hetzij met één van beide straffen.</w:t>
      </w:r>
    </w:p>
    <w:p w:rsidR="007A38BA" w:rsidRPr="00720D99" w:rsidRDefault="007A38BA" w:rsidP="007A38BA">
      <w:pPr>
        <w:pStyle w:val="ListParagraph"/>
        <w:widowControl w:val="0"/>
        <w:numPr>
          <w:ilvl w:val="0"/>
          <w:numId w:val="40"/>
        </w:numPr>
        <w:suppressAutoHyphens/>
        <w:ind w:left="360"/>
        <w:jc w:val="both"/>
        <w:rPr>
          <w:rFonts w:ascii="Palatino Linotype" w:hAnsi="Palatino Linotype"/>
          <w:sz w:val="22"/>
          <w:szCs w:val="22"/>
        </w:rPr>
      </w:pPr>
      <w:r w:rsidRPr="00944885">
        <w:rPr>
          <w:rFonts w:ascii="Palatino Linotype" w:hAnsi="Palatino Linotype"/>
          <w:sz w:val="22"/>
          <w:szCs w:val="22"/>
        </w:rPr>
        <w:t>Handelen in strijd met de bij de bij of krachtens de artikelen 3, onderdelen c, d, en e, 5, eerste, derde en vierde lid, 8 tweede lid, 10, derde en vierde lid, 11, derde lid, 12, tweede lid, 13, derde lid, of 14, vijfde lid, gestelde voorschriften, of krachtens a</w:t>
      </w:r>
      <w:r w:rsidRPr="00E73A67">
        <w:rPr>
          <w:rFonts w:ascii="Palatino Linotype" w:hAnsi="Palatino Linotype"/>
          <w:sz w:val="22"/>
          <w:szCs w:val="22"/>
        </w:rPr>
        <w:t>rtikel 30 gegeven aanwijzingen, is een overtreding en wordt gestraft met hechtenis van ten hoogste zes maanden of geldboete van de vijfde categorie.</w:t>
      </w:r>
    </w:p>
    <w:p w:rsidR="007A38BA" w:rsidRPr="007A38BA" w:rsidRDefault="007A38BA" w:rsidP="007A38BA">
      <w:pPr>
        <w:suppressAutoHyphens/>
        <w:jc w:val="both"/>
        <w:rPr>
          <w:rFonts w:ascii="Palatino Linotype" w:hAnsi="Palatino Linotype"/>
          <w:sz w:val="22"/>
          <w:szCs w:val="22"/>
          <w:lang w:val="nl-NL"/>
        </w:rPr>
      </w:pPr>
    </w:p>
    <w:p w:rsidR="007A38BA" w:rsidRPr="00E73A67" w:rsidRDefault="007A38BA" w:rsidP="007A38BA">
      <w:pPr>
        <w:suppressAutoHyphens/>
        <w:jc w:val="center"/>
        <w:rPr>
          <w:rFonts w:ascii="Palatino Linotype" w:hAnsi="Palatino Linotype"/>
          <w:sz w:val="22"/>
          <w:szCs w:val="22"/>
        </w:rPr>
      </w:pPr>
      <w:proofErr w:type="spellStart"/>
      <w:r w:rsidRPr="00E73A67">
        <w:rPr>
          <w:rFonts w:ascii="Palatino Linotype" w:hAnsi="Palatino Linotype"/>
          <w:sz w:val="22"/>
          <w:szCs w:val="22"/>
        </w:rPr>
        <w:t>Artikel</w:t>
      </w:r>
      <w:proofErr w:type="spellEnd"/>
      <w:r w:rsidRPr="00E73A67">
        <w:rPr>
          <w:rFonts w:ascii="Palatino Linotype" w:hAnsi="Palatino Linotype"/>
          <w:sz w:val="22"/>
          <w:szCs w:val="22"/>
        </w:rPr>
        <w:t xml:space="preserve"> 32</w:t>
      </w:r>
    </w:p>
    <w:p w:rsidR="007A38BA" w:rsidRPr="00E73A67" w:rsidRDefault="007A38BA" w:rsidP="007A38BA">
      <w:pPr>
        <w:suppressAutoHyphens/>
        <w:jc w:val="both"/>
        <w:rPr>
          <w:rFonts w:ascii="Palatino Linotype" w:hAnsi="Palatino Linotype"/>
          <w:sz w:val="22"/>
          <w:szCs w:val="22"/>
        </w:rPr>
      </w:pPr>
    </w:p>
    <w:p w:rsidR="007A38BA" w:rsidRPr="00944885" w:rsidRDefault="007A38BA" w:rsidP="007A38BA">
      <w:pPr>
        <w:pStyle w:val="ListParagraph"/>
        <w:widowControl w:val="0"/>
        <w:numPr>
          <w:ilvl w:val="0"/>
          <w:numId w:val="41"/>
        </w:numPr>
        <w:suppressAutoHyphens/>
        <w:ind w:left="360"/>
        <w:jc w:val="both"/>
        <w:rPr>
          <w:rFonts w:ascii="Palatino Linotype" w:hAnsi="Palatino Linotype"/>
          <w:sz w:val="22"/>
          <w:szCs w:val="22"/>
        </w:rPr>
      </w:pPr>
      <w:r w:rsidRPr="00E73A67">
        <w:rPr>
          <w:rFonts w:ascii="Palatino Linotype" w:hAnsi="Palatino Linotype"/>
          <w:sz w:val="22"/>
          <w:szCs w:val="22"/>
        </w:rPr>
        <w:t>Degene die opzettelijk de bij artikel 33 opgelegde geheimhouding schendt, wordt gestraft hetzij met gevangenisstraf van ten hoogste twee jaren hetzij met een</w:t>
      </w:r>
      <w:r w:rsidRPr="00720D99">
        <w:rPr>
          <w:rFonts w:ascii="Palatino Linotype" w:hAnsi="Palatino Linotype"/>
        </w:rPr>
        <w:t xml:space="preserve"> </w:t>
      </w:r>
      <w:r w:rsidRPr="00720D99">
        <w:rPr>
          <w:rFonts w:ascii="Palatino Linotype" w:hAnsi="Palatino Linotype"/>
          <w:sz w:val="22"/>
          <w:szCs w:val="22"/>
        </w:rPr>
        <w:t>geldboete van de zesde categorie, hetzij met beide straffen. Het in dit lid strafbaar gestelde feit is een misdrijf.</w:t>
      </w:r>
    </w:p>
    <w:p w:rsidR="007A38BA" w:rsidRPr="00944885" w:rsidRDefault="007A38BA" w:rsidP="007A38BA">
      <w:pPr>
        <w:pStyle w:val="ListParagraph"/>
        <w:widowControl w:val="0"/>
        <w:numPr>
          <w:ilvl w:val="0"/>
          <w:numId w:val="41"/>
        </w:numPr>
        <w:suppressAutoHyphens/>
        <w:ind w:left="360"/>
        <w:jc w:val="both"/>
        <w:rPr>
          <w:rFonts w:ascii="Palatino Linotype" w:hAnsi="Palatino Linotype"/>
          <w:sz w:val="22"/>
          <w:szCs w:val="22"/>
        </w:rPr>
      </w:pPr>
      <w:r w:rsidRPr="00E73A67">
        <w:rPr>
          <w:rFonts w:ascii="Palatino Linotype" w:hAnsi="Palatino Linotype"/>
          <w:sz w:val="22"/>
          <w:szCs w:val="22"/>
        </w:rPr>
        <w:t>Degene aan wiens schuld schending van de geheimhouding te wijten is, wordt gestraft met hechtenis van ten hoogste zes maanden hetzij met</w:t>
      </w:r>
      <w:r>
        <w:rPr>
          <w:rFonts w:ascii="Palatino Linotype" w:hAnsi="Palatino Linotype"/>
          <w:sz w:val="22"/>
          <w:szCs w:val="22"/>
        </w:rPr>
        <w:t xml:space="preserve"> een</w:t>
      </w:r>
      <w:r w:rsidRPr="00720D99">
        <w:rPr>
          <w:rFonts w:ascii="Palatino Linotype" w:hAnsi="Palatino Linotype"/>
        </w:rPr>
        <w:t xml:space="preserve"> </w:t>
      </w:r>
      <w:r w:rsidRPr="00720D99">
        <w:rPr>
          <w:rFonts w:ascii="Palatino Linotype" w:hAnsi="Palatino Linotype"/>
          <w:sz w:val="22"/>
          <w:szCs w:val="22"/>
        </w:rPr>
        <w:t>geldboete van de vijfde categorie, hetzij met beide straffen. Het in dit lid strafbaar gestelde feit is een overtreding.</w:t>
      </w:r>
    </w:p>
    <w:p w:rsidR="007A38BA" w:rsidRPr="00E73A67" w:rsidRDefault="007A38BA" w:rsidP="007A38BA">
      <w:pPr>
        <w:pStyle w:val="ListParagraph"/>
        <w:widowControl w:val="0"/>
        <w:numPr>
          <w:ilvl w:val="0"/>
          <w:numId w:val="41"/>
        </w:numPr>
        <w:suppressAutoHyphens/>
        <w:ind w:left="360"/>
        <w:jc w:val="both"/>
        <w:rPr>
          <w:rFonts w:ascii="Palatino Linotype" w:hAnsi="Palatino Linotype"/>
          <w:sz w:val="22"/>
          <w:szCs w:val="22"/>
        </w:rPr>
      </w:pPr>
      <w:r w:rsidRPr="00E73A67">
        <w:rPr>
          <w:rFonts w:ascii="Palatino Linotype" w:hAnsi="Palatino Linotype"/>
          <w:sz w:val="22"/>
          <w:szCs w:val="22"/>
        </w:rPr>
        <w:t xml:space="preserve">Geen vervolging wordt ingesteld dan op </w:t>
      </w:r>
      <w:proofErr w:type="spellStart"/>
      <w:r w:rsidRPr="00E73A67">
        <w:rPr>
          <w:rFonts w:ascii="Palatino Linotype" w:hAnsi="Palatino Linotype"/>
          <w:sz w:val="22"/>
          <w:szCs w:val="22"/>
        </w:rPr>
        <w:t>klachte</w:t>
      </w:r>
      <w:proofErr w:type="spellEnd"/>
      <w:r w:rsidRPr="00E73A67">
        <w:rPr>
          <w:rFonts w:ascii="Palatino Linotype" w:hAnsi="Palatino Linotype"/>
          <w:sz w:val="22"/>
          <w:szCs w:val="22"/>
        </w:rPr>
        <w:t xml:space="preserve"> van degene te wiens aanzien de geheimhouding geschonden is.</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Hoofdstuk 14</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Slotbepalingen</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33</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Eenieder die betrokken is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deze landsverordening de noodzaak tot bekendmaking voortvloeit.</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34</w:t>
      </w: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(vervallen)</w:t>
      </w:r>
    </w:p>
    <w:p w:rsidR="007A38BA" w:rsidRPr="007A38BA" w:rsidRDefault="007A38BA" w:rsidP="007A38BA">
      <w:pPr>
        <w:suppressAutoHyphens/>
        <w:jc w:val="both"/>
        <w:rPr>
          <w:rFonts w:ascii="Palatino Linotype" w:hAnsi="Palatino Linotype"/>
          <w:sz w:val="22"/>
          <w:szCs w:val="22"/>
          <w:lang w:val="nl-NL"/>
        </w:rPr>
      </w:pPr>
    </w:p>
    <w:p w:rsidR="007A38BA" w:rsidRPr="007A38BA" w:rsidRDefault="007A38BA" w:rsidP="007A38BA">
      <w:pPr>
        <w:suppressAutoHyphens/>
        <w:jc w:val="center"/>
        <w:rPr>
          <w:rFonts w:ascii="Palatino Linotype" w:hAnsi="Palatino Linotype"/>
          <w:sz w:val="22"/>
          <w:szCs w:val="22"/>
          <w:lang w:val="nl-NL"/>
        </w:rPr>
      </w:pPr>
      <w:r w:rsidRPr="007A38BA">
        <w:rPr>
          <w:rFonts w:ascii="Palatino Linotype" w:hAnsi="Palatino Linotype"/>
          <w:sz w:val="22"/>
          <w:szCs w:val="22"/>
          <w:lang w:val="nl-NL"/>
        </w:rPr>
        <w:t>Artikel 35</w:t>
      </w:r>
    </w:p>
    <w:p w:rsidR="007A38BA" w:rsidRPr="007A38BA" w:rsidRDefault="007A38BA" w:rsidP="007A38BA">
      <w:pPr>
        <w:suppressAutoHyphens/>
        <w:jc w:val="both"/>
        <w:rPr>
          <w:rFonts w:ascii="Palatino Linotype" w:hAnsi="Palatino Linotype"/>
          <w:sz w:val="22"/>
          <w:szCs w:val="22"/>
          <w:lang w:val="nl-NL"/>
        </w:rPr>
      </w:pPr>
    </w:p>
    <w:p w:rsidR="007A38BA" w:rsidRDefault="007A38BA" w:rsidP="007A38BA">
      <w:pPr>
        <w:suppressAutoHyphens/>
        <w:jc w:val="both"/>
        <w:rPr>
          <w:rFonts w:ascii="Palatino Linotype" w:hAnsi="Palatino Linotype"/>
          <w:sz w:val="22"/>
          <w:szCs w:val="22"/>
          <w:lang w:val="nl-NL"/>
        </w:rPr>
      </w:pPr>
      <w:r w:rsidRPr="007A38BA">
        <w:rPr>
          <w:rFonts w:ascii="Palatino Linotype" w:hAnsi="Palatino Linotype"/>
          <w:sz w:val="22"/>
          <w:szCs w:val="22"/>
          <w:lang w:val="nl-NL"/>
        </w:rPr>
        <w:t>Deze landsverordening kan worden aangehaald als: Landsverordening overeenkomsten langs elektronische weg.</w:t>
      </w:r>
    </w:p>
    <w:p w:rsidR="00342F11" w:rsidRDefault="00342F11" w:rsidP="007A38BA">
      <w:pPr>
        <w:suppressAutoHyphens/>
        <w:jc w:val="both"/>
        <w:rPr>
          <w:rFonts w:ascii="Palatino Linotype" w:hAnsi="Palatino Linotype"/>
          <w:sz w:val="22"/>
          <w:szCs w:val="22"/>
          <w:lang w:val="nl-NL"/>
        </w:rPr>
      </w:pPr>
    </w:p>
    <w:p w:rsidR="00A21283" w:rsidRPr="00B329FD" w:rsidRDefault="00A21283" w:rsidP="00A21283">
      <w:pPr>
        <w:suppressAutoHyphens/>
        <w:jc w:val="center"/>
        <w:rPr>
          <w:rFonts w:ascii="Palatino Linotype" w:hAnsi="Palatino Linotype"/>
          <w:sz w:val="22"/>
          <w:szCs w:val="22"/>
        </w:rPr>
      </w:pPr>
      <w:r w:rsidRPr="00B329FD">
        <w:rPr>
          <w:rFonts w:ascii="Palatino Linotype" w:hAnsi="Palatino Linotype"/>
          <w:sz w:val="22"/>
          <w:szCs w:val="22"/>
        </w:rPr>
        <w:t>***</w:t>
      </w:r>
    </w:p>
    <w:p w:rsidR="008D5E2E" w:rsidRDefault="008D5E2E" w:rsidP="008D5E2E">
      <w:pPr>
        <w:autoSpaceDE w:val="0"/>
        <w:autoSpaceDN w:val="0"/>
        <w:adjustRightInd w:val="0"/>
        <w:rPr>
          <w:rFonts w:ascii="Palatino Linotype" w:hAnsi="Palatino Linotype" w:cs="Arial"/>
          <w:snapToGrid/>
          <w:sz w:val="22"/>
          <w:szCs w:val="22"/>
          <w:lang w:val="nl-NL"/>
        </w:rPr>
      </w:pPr>
      <w:bookmarkStart w:id="1" w:name="_GoBack"/>
      <w:bookmarkEnd w:id="1"/>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A38BA" w:rsidRPr="007A38BA" w:rsidRDefault="007A38BA" w:rsidP="007A38B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7A38BA">
        <w:rPr>
          <w:rFonts w:ascii="Palatino Linotype" w:hAnsi="Palatino Linotype"/>
          <w:sz w:val="18"/>
          <w:szCs w:val="18"/>
          <w:lang w:val="nl-NL"/>
        </w:rPr>
        <w:t xml:space="preserve"> </w:t>
      </w:r>
      <w:r w:rsidRPr="007A38BA">
        <w:rPr>
          <w:rFonts w:ascii="Palatino Linotype" w:hAnsi="Palatino Linotype"/>
          <w:sz w:val="18"/>
          <w:szCs w:val="18"/>
          <w:lang w:val="nl-NL"/>
        </w:rPr>
        <w:tab/>
        <w:t>Deze regeling heeft met ingang van 10 oktober 2010 de staat van landsverordening van Curaçao verkregen.</w:t>
      </w:r>
    </w:p>
  </w:footnote>
  <w:footnote w:id="2">
    <w:p w:rsidR="007A38BA" w:rsidRPr="00362F2E" w:rsidRDefault="007A38BA" w:rsidP="007A38BA">
      <w:pPr>
        <w:pStyle w:val="FootnoteText"/>
        <w:tabs>
          <w:tab w:val="left" w:pos="142"/>
        </w:tabs>
        <w:ind w:left="142" w:hanging="142"/>
      </w:pPr>
      <w:r w:rsidRPr="002B11FC">
        <w:rPr>
          <w:rStyle w:val="FootnoteReference"/>
          <w:rFonts w:ascii="Palatino Linotype" w:hAnsi="Palatino Linotype"/>
          <w:sz w:val="18"/>
          <w:szCs w:val="18"/>
        </w:rPr>
        <w:footnoteRef/>
      </w:r>
      <w:r w:rsidRPr="00362F2E">
        <w:rPr>
          <w:rFonts w:ascii="Palatino Linotype" w:hAnsi="Palatino Linotype"/>
          <w:sz w:val="18"/>
          <w:szCs w:val="18"/>
        </w:rPr>
        <w:t xml:space="preserve"> </w:t>
      </w:r>
      <w:r w:rsidRPr="00362F2E">
        <w:rPr>
          <w:rFonts w:ascii="Palatino Linotype" w:hAnsi="Palatino Linotype"/>
          <w:sz w:val="18"/>
          <w:szCs w:val="18"/>
        </w:rPr>
        <w:tab/>
        <w:t xml:space="preserve">A.B. 2010, no. 87, </w:t>
      </w:r>
      <w:proofErr w:type="spellStart"/>
      <w:r w:rsidRPr="00362F2E">
        <w:rPr>
          <w:rFonts w:ascii="Palatino Linotype" w:hAnsi="Palatino Linotype"/>
          <w:sz w:val="18"/>
          <w:szCs w:val="18"/>
        </w:rPr>
        <w:t>bijlage</w:t>
      </w:r>
      <w:proofErr w:type="spellEnd"/>
      <w:r w:rsidRPr="00362F2E">
        <w:rPr>
          <w:rFonts w:ascii="Palatino Linotype" w:hAnsi="Palatino Linotype"/>
          <w:sz w:val="18"/>
          <w:szCs w:val="18"/>
        </w:rPr>
        <w:t xml:space="preserve"> a.</w:t>
      </w:r>
    </w:p>
  </w:footnote>
  <w:footnote w:id="3">
    <w:p w:rsidR="007A38BA" w:rsidRPr="00EF05B9" w:rsidRDefault="007A38BA" w:rsidP="007A38BA">
      <w:pPr>
        <w:pStyle w:val="FootnoteText"/>
        <w:rPr>
          <w:rFonts w:ascii="Palatino Linotype" w:hAnsi="Palatino Linotype"/>
          <w:sz w:val="18"/>
          <w:szCs w:val="18"/>
        </w:rPr>
      </w:pPr>
      <w:r w:rsidRPr="00EF05B9">
        <w:rPr>
          <w:rStyle w:val="FootnoteReference"/>
          <w:rFonts w:ascii="Palatino Linotype" w:hAnsi="Palatino Linotype"/>
          <w:sz w:val="18"/>
          <w:szCs w:val="18"/>
        </w:rPr>
        <w:footnoteRef/>
      </w:r>
      <w:r>
        <w:rPr>
          <w:rFonts w:ascii="Palatino Linotype" w:hAnsi="Palatino Linotype"/>
          <w:sz w:val="18"/>
          <w:szCs w:val="18"/>
        </w:rPr>
        <w:t xml:space="preserve"> </w:t>
      </w:r>
      <w:r w:rsidRPr="00EF05B9">
        <w:rPr>
          <w:rFonts w:ascii="Palatino Linotype" w:hAnsi="Palatino Linotype"/>
          <w:sz w:val="18"/>
          <w:szCs w:val="18"/>
        </w:rPr>
        <w:t xml:space="preserve">P.B. </w:t>
      </w:r>
      <w:r>
        <w:rPr>
          <w:rFonts w:ascii="Palatino Linotype" w:hAnsi="Palatino Linotype"/>
          <w:sz w:val="18"/>
          <w:szCs w:val="18"/>
        </w:rPr>
        <w:t>2000</w:t>
      </w:r>
      <w:r w:rsidRPr="00EF05B9">
        <w:rPr>
          <w:rFonts w:ascii="Palatino Linotype" w:hAnsi="Palatino Linotype"/>
          <w:sz w:val="18"/>
          <w:szCs w:val="18"/>
        </w:rPr>
        <w:t xml:space="preserve">, no. </w:t>
      </w:r>
      <w:r>
        <w:rPr>
          <w:rFonts w:ascii="Palatino Linotype" w:hAnsi="Palatino Linotype"/>
          <w:sz w:val="18"/>
          <w:szCs w:val="18"/>
        </w:rPr>
        <w:t>168</w:t>
      </w:r>
      <w:r w:rsidRPr="00EF05B9">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BA" w:rsidRDefault="00C776C7" w:rsidP="0075069C">
    <w:pPr>
      <w:pStyle w:val="Header"/>
    </w:pPr>
    <w:r w:rsidRPr="0075069C">
      <w:rPr>
        <w:b/>
        <w:sz w:val="36"/>
        <w:szCs w:val="36"/>
      </w:rPr>
      <w:t>89</w:t>
    </w:r>
    <w:r w:rsidR="0075069C" w:rsidRPr="0075069C">
      <w:rPr>
        <w:b/>
        <w:sz w:val="36"/>
        <w:szCs w:val="36"/>
      </w:rPr>
      <w:t xml:space="preserve"> (GT)</w:t>
    </w:r>
    <w:r w:rsidR="0075069C">
      <w:rPr>
        <w:b/>
        <w:sz w:val="32"/>
        <w:szCs w:val="32"/>
      </w:rPr>
      <w:t xml:space="preserve">                                             </w:t>
    </w:r>
    <w:sdt>
      <w:sdtPr>
        <w:id w:val="-827053897"/>
        <w:docPartObj>
          <w:docPartGallery w:val="Page Numbers (Top of Page)"/>
          <w:docPartUnique/>
        </w:docPartObj>
      </w:sdtPr>
      <w:sdtEndPr>
        <w:rPr>
          <w:noProof/>
        </w:rPr>
      </w:sdtEndPr>
      <w:sdtContent>
        <w:r w:rsidR="007A38BA">
          <w:fldChar w:fldCharType="begin"/>
        </w:r>
        <w:r w:rsidR="007A38BA">
          <w:instrText xml:space="preserve"> PAGE   \* MERGEFORMAT </w:instrText>
        </w:r>
        <w:r w:rsidR="007A38BA">
          <w:fldChar w:fldCharType="separate"/>
        </w:r>
        <w:r w:rsidR="007A38BA">
          <w:rPr>
            <w:noProof/>
          </w:rPr>
          <w:t>- 2 -</w:t>
        </w:r>
        <w:r w:rsidR="007A38BA">
          <w:rPr>
            <w:noProof/>
          </w:rPr>
          <w:fldChar w:fldCharType="end"/>
        </w:r>
      </w:sdtContent>
    </w:sdt>
  </w:p>
  <w:p w:rsidR="007A38BA" w:rsidRDefault="007A38BA">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8BA" w:rsidRDefault="007A38BA">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0437475" wp14:editId="76D772DC">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38BA" w:rsidRDefault="007A38B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37475"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7A38BA" w:rsidRDefault="007A38B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7A38BA" w:rsidRDefault="007A38BA">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832485</wp:posOffset>
              </wp:positionH>
              <wp:positionV relativeFrom="paragraph">
                <wp:posOffset>0</wp:posOffset>
              </wp:positionV>
              <wp:extent cx="5914390" cy="152400"/>
              <wp:effectExtent l="0" t="0" r="1016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5.55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A38BA">
      <w:rPr>
        <w:rFonts w:ascii="Times New Roman" w:hAnsi="Times New Roman"/>
        <w:b/>
        <w:spacing w:val="-4"/>
        <w:sz w:val="36"/>
      </w:rPr>
      <w:t>89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7A38BA">
      <w:rPr>
        <w:rFonts w:ascii="Times New Roman" w:hAnsi="Times New Roman"/>
        <w:b/>
        <w:spacing w:val="-4"/>
        <w:sz w:val="36"/>
      </w:rPr>
      <w:t>89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74A8"/>
    <w:multiLevelType w:val="hybridMultilevel"/>
    <w:tmpl w:val="4D08A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106CB"/>
    <w:multiLevelType w:val="hybridMultilevel"/>
    <w:tmpl w:val="9F66B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3618"/>
    <w:multiLevelType w:val="hybridMultilevel"/>
    <w:tmpl w:val="CD105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35130"/>
    <w:multiLevelType w:val="hybridMultilevel"/>
    <w:tmpl w:val="CC488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4136D4"/>
    <w:multiLevelType w:val="hybridMultilevel"/>
    <w:tmpl w:val="34282D3C"/>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242"/>
    <w:multiLevelType w:val="hybridMultilevel"/>
    <w:tmpl w:val="CDFE0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C3CAC"/>
    <w:multiLevelType w:val="hybridMultilevel"/>
    <w:tmpl w:val="B764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32B3D"/>
    <w:multiLevelType w:val="hybridMultilevel"/>
    <w:tmpl w:val="FBE2A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920AF6"/>
    <w:multiLevelType w:val="hybridMultilevel"/>
    <w:tmpl w:val="461E6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F1EED"/>
    <w:multiLevelType w:val="hybridMultilevel"/>
    <w:tmpl w:val="28F22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C1FC4"/>
    <w:multiLevelType w:val="hybridMultilevel"/>
    <w:tmpl w:val="22988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D13EB"/>
    <w:multiLevelType w:val="hybridMultilevel"/>
    <w:tmpl w:val="A9E67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D5235"/>
    <w:multiLevelType w:val="hybridMultilevel"/>
    <w:tmpl w:val="E5B6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D4C50"/>
    <w:multiLevelType w:val="hybridMultilevel"/>
    <w:tmpl w:val="AB1CC214"/>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55422"/>
    <w:multiLevelType w:val="hybridMultilevel"/>
    <w:tmpl w:val="A8728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C6A70"/>
    <w:multiLevelType w:val="hybridMultilevel"/>
    <w:tmpl w:val="1D92ED6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64798"/>
    <w:multiLevelType w:val="hybridMultilevel"/>
    <w:tmpl w:val="C7D6164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42C2C"/>
    <w:multiLevelType w:val="hybridMultilevel"/>
    <w:tmpl w:val="85F4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C05A2"/>
    <w:multiLevelType w:val="hybridMultilevel"/>
    <w:tmpl w:val="80D6F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D5BEF"/>
    <w:multiLevelType w:val="hybridMultilevel"/>
    <w:tmpl w:val="36D88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542FC"/>
    <w:multiLevelType w:val="hybridMultilevel"/>
    <w:tmpl w:val="F8CC5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87668"/>
    <w:multiLevelType w:val="hybridMultilevel"/>
    <w:tmpl w:val="DE9E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45D69"/>
    <w:multiLevelType w:val="hybridMultilevel"/>
    <w:tmpl w:val="AFD27FF2"/>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DA25DD"/>
    <w:multiLevelType w:val="hybridMultilevel"/>
    <w:tmpl w:val="772E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B2D41"/>
    <w:multiLevelType w:val="hybridMultilevel"/>
    <w:tmpl w:val="1BEC9C6C"/>
    <w:lvl w:ilvl="0" w:tplc="C7405AD4">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CD6767"/>
    <w:multiLevelType w:val="hybridMultilevel"/>
    <w:tmpl w:val="32B6C694"/>
    <w:lvl w:ilvl="0" w:tplc="86C01B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10AF6"/>
    <w:multiLevelType w:val="hybridMultilevel"/>
    <w:tmpl w:val="8C4CC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DA607D"/>
    <w:multiLevelType w:val="hybridMultilevel"/>
    <w:tmpl w:val="D4988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587496"/>
    <w:multiLevelType w:val="hybridMultilevel"/>
    <w:tmpl w:val="E558F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A6C21"/>
    <w:multiLevelType w:val="hybridMultilevel"/>
    <w:tmpl w:val="DE028A44"/>
    <w:lvl w:ilvl="0" w:tplc="C7405AD4">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505A1B"/>
    <w:multiLevelType w:val="hybridMultilevel"/>
    <w:tmpl w:val="DE6457BE"/>
    <w:lvl w:ilvl="0" w:tplc="86C01B88">
      <w:start w:val="1"/>
      <w:numFmt w:val="decimal"/>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8" w15:restartNumberingAfterBreak="0">
    <w:nsid w:val="7B540C20"/>
    <w:multiLevelType w:val="hybridMultilevel"/>
    <w:tmpl w:val="C3E24628"/>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D50B97"/>
    <w:multiLevelType w:val="hybridMultilevel"/>
    <w:tmpl w:val="9C6C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C3CFB"/>
    <w:multiLevelType w:val="hybridMultilevel"/>
    <w:tmpl w:val="4F68B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6"/>
  </w:num>
  <w:num w:numId="4">
    <w:abstractNumId w:val="32"/>
  </w:num>
  <w:num w:numId="5">
    <w:abstractNumId w:val="4"/>
  </w:num>
  <w:num w:numId="6">
    <w:abstractNumId w:val="27"/>
  </w:num>
  <w:num w:numId="7">
    <w:abstractNumId w:val="26"/>
  </w:num>
  <w:num w:numId="8">
    <w:abstractNumId w:val="38"/>
  </w:num>
  <w:num w:numId="9">
    <w:abstractNumId w:val="35"/>
  </w:num>
  <w:num w:numId="10">
    <w:abstractNumId w:val="9"/>
  </w:num>
  <w:num w:numId="11">
    <w:abstractNumId w:val="29"/>
  </w:num>
  <w:num w:numId="12">
    <w:abstractNumId w:val="37"/>
  </w:num>
  <w:num w:numId="13">
    <w:abstractNumId w:val="31"/>
  </w:num>
  <w:num w:numId="14">
    <w:abstractNumId w:val="33"/>
  </w:num>
  <w:num w:numId="15">
    <w:abstractNumId w:val="18"/>
  </w:num>
  <w:num w:numId="16">
    <w:abstractNumId w:val="0"/>
  </w:num>
  <w:num w:numId="17">
    <w:abstractNumId w:val="7"/>
  </w:num>
  <w:num w:numId="18">
    <w:abstractNumId w:val="17"/>
  </w:num>
  <w:num w:numId="19">
    <w:abstractNumId w:val="30"/>
  </w:num>
  <w:num w:numId="20">
    <w:abstractNumId w:val="34"/>
  </w:num>
  <w:num w:numId="21">
    <w:abstractNumId w:val="6"/>
  </w:num>
  <w:num w:numId="22">
    <w:abstractNumId w:val="24"/>
  </w:num>
  <w:num w:numId="23">
    <w:abstractNumId w:val="16"/>
  </w:num>
  <w:num w:numId="24">
    <w:abstractNumId w:val="15"/>
  </w:num>
  <w:num w:numId="25">
    <w:abstractNumId w:val="14"/>
  </w:num>
  <w:num w:numId="26">
    <w:abstractNumId w:val="3"/>
  </w:num>
  <w:num w:numId="27">
    <w:abstractNumId w:val="13"/>
  </w:num>
  <w:num w:numId="28">
    <w:abstractNumId w:val="25"/>
  </w:num>
  <w:num w:numId="29">
    <w:abstractNumId w:val="19"/>
  </w:num>
  <w:num w:numId="30">
    <w:abstractNumId w:val="20"/>
  </w:num>
  <w:num w:numId="31">
    <w:abstractNumId w:val="11"/>
  </w:num>
  <w:num w:numId="32">
    <w:abstractNumId w:val="2"/>
  </w:num>
  <w:num w:numId="33">
    <w:abstractNumId w:val="39"/>
  </w:num>
  <w:num w:numId="34">
    <w:abstractNumId w:val="1"/>
  </w:num>
  <w:num w:numId="35">
    <w:abstractNumId w:val="12"/>
  </w:num>
  <w:num w:numId="36">
    <w:abstractNumId w:val="28"/>
  </w:num>
  <w:num w:numId="37">
    <w:abstractNumId w:val="8"/>
  </w:num>
  <w:num w:numId="38">
    <w:abstractNumId w:val="22"/>
  </w:num>
  <w:num w:numId="39">
    <w:abstractNumId w:val="23"/>
  </w:num>
  <w:num w:numId="40">
    <w:abstractNumId w:val="2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84040"/>
    <w:rsid w:val="002B27B9"/>
    <w:rsid w:val="002F0CFE"/>
    <w:rsid w:val="00331A7B"/>
    <w:rsid w:val="00334EF0"/>
    <w:rsid w:val="00342F11"/>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5069C"/>
    <w:rsid w:val="00781AD6"/>
    <w:rsid w:val="007A38BA"/>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21283"/>
    <w:rsid w:val="00A85380"/>
    <w:rsid w:val="00AA53B3"/>
    <w:rsid w:val="00AC5F65"/>
    <w:rsid w:val="00B14BB9"/>
    <w:rsid w:val="00B34BEA"/>
    <w:rsid w:val="00B41F4D"/>
    <w:rsid w:val="00B42035"/>
    <w:rsid w:val="00B6688F"/>
    <w:rsid w:val="00B73573"/>
    <w:rsid w:val="00B747D5"/>
    <w:rsid w:val="00B84E49"/>
    <w:rsid w:val="00B920FE"/>
    <w:rsid w:val="00BE36FD"/>
    <w:rsid w:val="00BF3E97"/>
    <w:rsid w:val="00C00533"/>
    <w:rsid w:val="00C06F82"/>
    <w:rsid w:val="00C47130"/>
    <w:rsid w:val="00C776C7"/>
    <w:rsid w:val="00CC6CA3"/>
    <w:rsid w:val="00CE18CE"/>
    <w:rsid w:val="00CE5C4F"/>
    <w:rsid w:val="00CF056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7FEEA4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7A38BA"/>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A38BA"/>
    <w:rPr>
      <w:spacing w:val="-3"/>
      <w:sz w:val="24"/>
      <w:szCs w:val="24"/>
      <w:lang w:val="nl-NL"/>
    </w:rPr>
  </w:style>
  <w:style w:type="paragraph" w:styleId="Title">
    <w:name w:val="Title"/>
    <w:basedOn w:val="Normal"/>
    <w:link w:val="TitleChar"/>
    <w:qFormat/>
    <w:rsid w:val="007A38BA"/>
    <w:pPr>
      <w:widowControl/>
      <w:jc w:val="center"/>
    </w:pPr>
    <w:rPr>
      <w:rFonts w:ascii="Arial" w:hAnsi="Arial"/>
      <w:b/>
      <w:snapToGrid/>
      <w:sz w:val="32"/>
      <w:lang w:val="nl-NL"/>
    </w:rPr>
  </w:style>
  <w:style w:type="character" w:customStyle="1" w:styleId="TitleChar">
    <w:name w:val="Title Char"/>
    <w:basedOn w:val="DefaultParagraphFont"/>
    <w:link w:val="Title"/>
    <w:rsid w:val="007A38BA"/>
    <w:rPr>
      <w:rFonts w:ascii="Arial" w:hAnsi="Arial"/>
      <w:b/>
      <w:sz w:val="32"/>
      <w:lang w:val="nl-NL"/>
    </w:rPr>
  </w:style>
  <w:style w:type="paragraph" w:styleId="BodyText">
    <w:name w:val="Body Text"/>
    <w:basedOn w:val="Normal"/>
    <w:link w:val="BodyTextChar"/>
    <w:rsid w:val="00CF056F"/>
    <w:pPr>
      <w:spacing w:after="120"/>
    </w:pPr>
  </w:style>
  <w:style w:type="character" w:customStyle="1" w:styleId="BodyTextChar">
    <w:name w:val="Body Text Char"/>
    <w:basedOn w:val="DefaultParagraphFont"/>
    <w:link w:val="BodyText"/>
    <w:rsid w:val="00CF056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4501</Words>
  <Characters>24759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2024-08-16T16:30:00Z</dcterms:created>
  <dcterms:modified xsi:type="dcterms:W3CDTF">2024-08-16T16:30:00Z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20240816120736277</vt:lpwstr>
  </property>
</Properties>
</file>