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51C3"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2AECC43" wp14:editId="76DEECC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775E2">
        <w:rPr>
          <w:b/>
          <w:sz w:val="36"/>
          <w:szCs w:val="36"/>
        </w:rPr>
        <w:fldChar w:fldCharType="begin">
          <w:ffData>
            <w:name w:val="Text2"/>
            <w:enabled/>
            <w:calcOnExit w:val="0"/>
            <w:textInput>
              <w:default w:val="93"/>
            </w:textInput>
          </w:ffData>
        </w:fldChar>
      </w:r>
      <w:bookmarkStart w:id="0" w:name="Text2"/>
      <w:r w:rsidR="003775E2" w:rsidRPr="00B9000C">
        <w:rPr>
          <w:b/>
          <w:sz w:val="36"/>
          <w:szCs w:val="36"/>
          <w:lang w:val="nl-NL"/>
        </w:rPr>
        <w:instrText xml:space="preserve"> FORMTEXT </w:instrText>
      </w:r>
      <w:r w:rsidR="003775E2">
        <w:rPr>
          <w:b/>
          <w:sz w:val="36"/>
          <w:szCs w:val="36"/>
        </w:rPr>
      </w:r>
      <w:r w:rsidR="003775E2">
        <w:rPr>
          <w:b/>
          <w:sz w:val="36"/>
          <w:szCs w:val="36"/>
        </w:rPr>
        <w:fldChar w:fldCharType="separate"/>
      </w:r>
      <w:r w:rsidR="003775E2" w:rsidRPr="00B9000C">
        <w:rPr>
          <w:b/>
          <w:noProof/>
          <w:sz w:val="36"/>
          <w:szCs w:val="36"/>
          <w:lang w:val="nl-NL"/>
        </w:rPr>
        <w:t>93</w:t>
      </w:r>
      <w:r w:rsidR="003775E2">
        <w:rPr>
          <w:b/>
          <w:sz w:val="36"/>
          <w:szCs w:val="36"/>
        </w:rPr>
        <w:fldChar w:fldCharType="end"/>
      </w:r>
      <w:bookmarkEnd w:id="0"/>
    </w:p>
    <w:p w14:paraId="04EE5726" w14:textId="77777777" w:rsidR="003D25AC" w:rsidRPr="00022D76" w:rsidRDefault="003D25AC">
      <w:pPr>
        <w:pStyle w:val="Header"/>
        <w:tabs>
          <w:tab w:val="clear" w:pos="4320"/>
          <w:tab w:val="clear" w:pos="8640"/>
        </w:tabs>
        <w:rPr>
          <w:sz w:val="24"/>
          <w:szCs w:val="24"/>
          <w:lang w:val="nl-NL"/>
        </w:rPr>
      </w:pPr>
    </w:p>
    <w:p w14:paraId="4691EDD9" w14:textId="77777777" w:rsidR="003D25AC" w:rsidRPr="00022D76" w:rsidRDefault="003D25AC">
      <w:pPr>
        <w:pStyle w:val="Header"/>
        <w:tabs>
          <w:tab w:val="clear" w:pos="4320"/>
          <w:tab w:val="clear" w:pos="8640"/>
        </w:tabs>
        <w:rPr>
          <w:sz w:val="24"/>
          <w:szCs w:val="24"/>
          <w:lang w:val="nl-NL"/>
        </w:rPr>
      </w:pPr>
    </w:p>
    <w:p w14:paraId="675E7BA4" w14:textId="77777777" w:rsidR="003D25AC" w:rsidRPr="00022D76" w:rsidRDefault="003D25AC">
      <w:pPr>
        <w:pStyle w:val="Header"/>
        <w:tabs>
          <w:tab w:val="clear" w:pos="4320"/>
          <w:tab w:val="clear" w:pos="8640"/>
        </w:tabs>
        <w:rPr>
          <w:sz w:val="24"/>
          <w:szCs w:val="24"/>
          <w:lang w:val="nl-NL"/>
        </w:rPr>
      </w:pPr>
    </w:p>
    <w:p w14:paraId="2EBA2C4E" w14:textId="77777777" w:rsidR="003D25AC" w:rsidRPr="00022D76" w:rsidRDefault="003D25AC">
      <w:pPr>
        <w:pStyle w:val="Header"/>
        <w:tabs>
          <w:tab w:val="clear" w:pos="4320"/>
          <w:tab w:val="clear" w:pos="8640"/>
        </w:tabs>
        <w:rPr>
          <w:sz w:val="24"/>
          <w:szCs w:val="24"/>
          <w:lang w:val="nl-NL"/>
        </w:rPr>
      </w:pPr>
    </w:p>
    <w:p w14:paraId="37426B20" w14:textId="77777777" w:rsidR="00022D76" w:rsidRDefault="003D25AC" w:rsidP="005D39A3">
      <w:pPr>
        <w:pStyle w:val="Heading1"/>
        <w:rPr>
          <w:b w:val="0"/>
          <w:sz w:val="44"/>
          <w:lang w:val="nl-NL"/>
        </w:rPr>
      </w:pPr>
      <w:r w:rsidRPr="00022D76">
        <w:rPr>
          <w:b w:val="0"/>
          <w:sz w:val="44"/>
          <w:lang w:val="nl-NL"/>
        </w:rPr>
        <w:t>PUBLICATIEBLAD</w:t>
      </w:r>
    </w:p>
    <w:p w14:paraId="0A148CB6" w14:textId="77777777" w:rsidR="005D39A3" w:rsidRPr="005D39A3" w:rsidRDefault="005D39A3" w:rsidP="005D39A3">
      <w:pPr>
        <w:rPr>
          <w:lang w:val="nl-NL"/>
        </w:rPr>
      </w:pPr>
    </w:p>
    <w:p w14:paraId="5166CCAD" w14:textId="77777777" w:rsidR="003775E2" w:rsidRPr="003775E2" w:rsidRDefault="003775E2" w:rsidP="003775E2">
      <w:pPr>
        <w:jc w:val="both"/>
        <w:rPr>
          <w:rFonts w:ascii="Palatino Linotype" w:hAnsi="Palatino Linotype"/>
          <w:b/>
          <w:sz w:val="22"/>
          <w:szCs w:val="22"/>
          <w:lang w:val="nl-NL"/>
        </w:rPr>
      </w:pPr>
      <w:r w:rsidRPr="003775E2">
        <w:rPr>
          <w:rFonts w:ascii="Palatino Linotype" w:hAnsi="Palatino Linotype"/>
          <w:b/>
          <w:sz w:val="22"/>
          <w:szCs w:val="22"/>
          <w:lang w:val="nl-NL"/>
        </w:rPr>
        <w:t xml:space="preserve">MINISTERIËLE REGELING MET ALGEMENE WERKING, van de </w:t>
      </w:r>
      <w:r w:rsidR="00383AE3" w:rsidRPr="00383AE3">
        <w:rPr>
          <w:rFonts w:ascii="Palatino Linotype" w:hAnsi="Palatino Linotype"/>
          <w:b/>
          <w:sz w:val="22"/>
          <w:szCs w:val="22"/>
          <w:lang w:val="nl-NL"/>
        </w:rPr>
        <w:t>11</w:t>
      </w:r>
      <w:r w:rsidR="00383AE3" w:rsidRPr="00383AE3">
        <w:rPr>
          <w:rFonts w:ascii="Palatino Linotype" w:hAnsi="Palatino Linotype"/>
          <w:b/>
          <w:sz w:val="22"/>
          <w:szCs w:val="22"/>
          <w:vertAlign w:val="superscript"/>
          <w:lang w:val="nl-NL"/>
        </w:rPr>
        <w:t>de</w:t>
      </w:r>
      <w:r w:rsidR="00383AE3" w:rsidRPr="00383AE3">
        <w:rPr>
          <w:rFonts w:ascii="Palatino Linotype" w:hAnsi="Palatino Linotype"/>
          <w:b/>
          <w:sz w:val="22"/>
          <w:szCs w:val="22"/>
          <w:lang w:val="nl-NL"/>
        </w:rPr>
        <w:t xml:space="preserve"> september 2024</w:t>
      </w:r>
      <w:r w:rsidR="00383AE3">
        <w:rPr>
          <w:rFonts w:ascii="Palatino Linotype" w:hAnsi="Palatino Linotype"/>
          <w:sz w:val="22"/>
          <w:szCs w:val="22"/>
          <w:lang w:val="nl-NL"/>
        </w:rPr>
        <w:t xml:space="preserve"> </w:t>
      </w:r>
      <w:r w:rsidRPr="003775E2">
        <w:rPr>
          <w:rFonts w:ascii="Palatino Linotype" w:hAnsi="Palatino Linotype"/>
          <w:b/>
          <w:sz w:val="22"/>
          <w:szCs w:val="22"/>
          <w:lang w:val="nl-NL"/>
        </w:rPr>
        <w:t xml:space="preserve">strekkende tot vaststelling van tijdelijke maximum groot- en kleinhandelsprijzen (Tijdelijke Regeling </w:t>
      </w:r>
      <w:proofErr w:type="spellStart"/>
      <w:r w:rsidRPr="003775E2">
        <w:rPr>
          <w:rFonts w:ascii="Palatino Linotype" w:hAnsi="Palatino Linotype"/>
          <w:b/>
          <w:sz w:val="22"/>
          <w:szCs w:val="22"/>
          <w:lang w:val="nl-NL"/>
        </w:rPr>
        <w:t>Makutu</w:t>
      </w:r>
      <w:proofErr w:type="spellEnd"/>
      <w:r w:rsidRPr="003775E2">
        <w:rPr>
          <w:rFonts w:ascii="Palatino Linotype" w:hAnsi="Palatino Linotype"/>
          <w:b/>
          <w:sz w:val="22"/>
          <w:szCs w:val="22"/>
          <w:lang w:val="nl-NL"/>
        </w:rPr>
        <w:t xml:space="preserve"> </w:t>
      </w:r>
      <w:proofErr w:type="spellStart"/>
      <w:r w:rsidRPr="003775E2">
        <w:rPr>
          <w:rFonts w:ascii="Palatino Linotype" w:hAnsi="Palatino Linotype"/>
          <w:b/>
          <w:sz w:val="22"/>
          <w:szCs w:val="22"/>
          <w:lang w:val="nl-NL"/>
        </w:rPr>
        <w:t>B</w:t>
      </w:r>
      <w:r w:rsidRPr="003775E2">
        <w:rPr>
          <w:rFonts w:ascii="Palatino Linotype" w:hAnsi="Palatino Linotype" w:cs="Calibri"/>
          <w:b/>
          <w:sz w:val="22"/>
          <w:szCs w:val="22"/>
          <w:lang w:val="nl-NL"/>
        </w:rPr>
        <w:t>á</w:t>
      </w:r>
      <w:r w:rsidRPr="003775E2">
        <w:rPr>
          <w:rFonts w:ascii="Palatino Linotype" w:hAnsi="Palatino Linotype"/>
          <w:b/>
          <w:sz w:val="22"/>
          <w:szCs w:val="22"/>
          <w:lang w:val="nl-NL"/>
        </w:rPr>
        <w:t>siko</w:t>
      </w:r>
      <w:proofErr w:type="spellEnd"/>
      <w:r w:rsidRPr="003775E2">
        <w:rPr>
          <w:rFonts w:ascii="Palatino Linotype" w:hAnsi="Palatino Linotype"/>
          <w:b/>
          <w:sz w:val="22"/>
          <w:szCs w:val="22"/>
          <w:lang w:val="nl-NL"/>
        </w:rPr>
        <w:t xml:space="preserve"> September 2024)</w:t>
      </w:r>
    </w:p>
    <w:p w14:paraId="6FC6E947" w14:textId="77777777" w:rsidR="003775E2" w:rsidRPr="003775E2" w:rsidRDefault="003775E2" w:rsidP="003775E2">
      <w:pPr>
        <w:rPr>
          <w:rFonts w:ascii="Palatino Linotype" w:hAnsi="Palatino Linotype"/>
          <w:sz w:val="22"/>
          <w:szCs w:val="22"/>
          <w:lang w:val="nl-NL"/>
        </w:rPr>
      </w:pPr>
    </w:p>
    <w:p w14:paraId="3CF0403B" w14:textId="77777777" w:rsidR="003775E2" w:rsidRDefault="003775E2" w:rsidP="003775E2">
      <w:pPr>
        <w:jc w:val="center"/>
        <w:rPr>
          <w:rFonts w:ascii="Palatino Linotype" w:hAnsi="Palatino Linotype"/>
          <w:sz w:val="22"/>
          <w:szCs w:val="22"/>
          <w:lang w:val="nl-NL"/>
        </w:rPr>
      </w:pPr>
      <w:r>
        <w:rPr>
          <w:rFonts w:ascii="Palatino Linotype" w:hAnsi="Palatino Linotype"/>
          <w:sz w:val="22"/>
          <w:szCs w:val="22"/>
          <w:lang w:val="nl-NL"/>
        </w:rPr>
        <w:t>____________</w:t>
      </w:r>
    </w:p>
    <w:p w14:paraId="67DCDF96" w14:textId="77777777" w:rsidR="003775E2" w:rsidRDefault="003775E2" w:rsidP="003775E2">
      <w:pPr>
        <w:jc w:val="center"/>
        <w:rPr>
          <w:rFonts w:ascii="Palatino Linotype" w:hAnsi="Palatino Linotype"/>
          <w:sz w:val="22"/>
          <w:szCs w:val="22"/>
          <w:lang w:val="nl-NL"/>
        </w:rPr>
      </w:pPr>
    </w:p>
    <w:p w14:paraId="1F7A7AA0"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De  Minister van Economische Ontwikkeling,</w:t>
      </w:r>
    </w:p>
    <w:p w14:paraId="38BF0CA4" w14:textId="77777777" w:rsidR="003775E2" w:rsidRPr="003775E2" w:rsidRDefault="003775E2" w:rsidP="003775E2">
      <w:pPr>
        <w:rPr>
          <w:rFonts w:ascii="Palatino Linotype" w:hAnsi="Palatino Linotype"/>
          <w:sz w:val="22"/>
          <w:szCs w:val="22"/>
          <w:lang w:val="nl-NL"/>
        </w:rPr>
      </w:pPr>
    </w:p>
    <w:p w14:paraId="1454B21E" w14:textId="77777777" w:rsidR="003775E2" w:rsidRPr="003775E2" w:rsidRDefault="003775E2" w:rsidP="003775E2">
      <w:pPr>
        <w:tabs>
          <w:tab w:val="left" w:pos="567"/>
        </w:tabs>
        <w:ind w:left="567" w:hanging="567"/>
        <w:rPr>
          <w:rFonts w:ascii="Palatino Linotype" w:hAnsi="Palatino Linotype"/>
          <w:sz w:val="22"/>
          <w:szCs w:val="22"/>
          <w:lang w:val="nl-NL"/>
        </w:rPr>
      </w:pPr>
      <w:r w:rsidRPr="003775E2">
        <w:rPr>
          <w:rFonts w:ascii="Palatino Linotype" w:hAnsi="Palatino Linotype"/>
          <w:sz w:val="22"/>
          <w:szCs w:val="22"/>
          <w:lang w:val="nl-NL"/>
        </w:rPr>
        <w:t>Overwegende:</w:t>
      </w:r>
    </w:p>
    <w:p w14:paraId="1041E7C4" w14:textId="77777777" w:rsidR="003775E2" w:rsidRPr="003775E2" w:rsidRDefault="003775E2" w:rsidP="003775E2">
      <w:pPr>
        <w:rPr>
          <w:rFonts w:ascii="Palatino Linotype" w:hAnsi="Palatino Linotype"/>
          <w:sz w:val="22"/>
          <w:szCs w:val="22"/>
          <w:lang w:val="nl-NL"/>
        </w:rPr>
      </w:pPr>
    </w:p>
    <w:p w14:paraId="4B650CE4"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dat de werkzaamheden van de ‘</w:t>
      </w:r>
      <w:proofErr w:type="spellStart"/>
      <w:r w:rsidRPr="003775E2">
        <w:rPr>
          <w:rFonts w:ascii="Palatino Linotype" w:hAnsi="Palatino Linotype"/>
          <w:sz w:val="22"/>
          <w:szCs w:val="22"/>
          <w:lang w:val="nl-NL"/>
        </w:rPr>
        <w:t>Task</w:t>
      </w:r>
      <w:proofErr w:type="spellEnd"/>
      <w:r w:rsidRPr="003775E2">
        <w:rPr>
          <w:rFonts w:ascii="Palatino Linotype" w:hAnsi="Palatino Linotype"/>
          <w:sz w:val="22"/>
          <w:szCs w:val="22"/>
          <w:lang w:val="nl-NL"/>
        </w:rPr>
        <w:t xml:space="preserve"> Force’ in verband met het verrichten van onderzoek naar de doelmatigheid en doeltreffendheid van de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en de mogelijkheid van eventuele alternatieven nog niet helemaal afgerond zijn;</w:t>
      </w:r>
    </w:p>
    <w:p w14:paraId="7EAC53A0" w14:textId="77777777" w:rsidR="003775E2" w:rsidRPr="003775E2" w:rsidRDefault="003775E2" w:rsidP="003775E2">
      <w:pPr>
        <w:ind w:right="45"/>
        <w:jc w:val="both"/>
        <w:rPr>
          <w:rFonts w:ascii="Palatino Linotype" w:hAnsi="Palatino Linotype"/>
          <w:sz w:val="22"/>
          <w:szCs w:val="22"/>
          <w:lang w:val="nl-NL"/>
        </w:rPr>
      </w:pPr>
    </w:p>
    <w:p w14:paraId="3411284C"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dat het wenselijk is 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wederom voor een beperkte duur van één (1) jaar te verlengen om de periode waarin de ‘</w:t>
      </w:r>
      <w:proofErr w:type="spellStart"/>
      <w:r w:rsidRPr="003775E2">
        <w:rPr>
          <w:rFonts w:ascii="Palatino Linotype" w:hAnsi="Palatino Linotype"/>
          <w:sz w:val="22"/>
          <w:szCs w:val="22"/>
          <w:lang w:val="nl-NL"/>
        </w:rPr>
        <w:t>Task</w:t>
      </w:r>
      <w:proofErr w:type="spellEnd"/>
      <w:r w:rsidRPr="003775E2">
        <w:rPr>
          <w:rFonts w:ascii="Palatino Linotype" w:hAnsi="Palatino Linotype"/>
          <w:sz w:val="22"/>
          <w:szCs w:val="22"/>
          <w:lang w:val="nl-NL"/>
        </w:rPr>
        <w:t xml:space="preserve"> Force’ haar onderzoek zal voltooien te overbruggen;</w:t>
      </w:r>
    </w:p>
    <w:p w14:paraId="1143B92A" w14:textId="77777777" w:rsidR="003775E2" w:rsidRPr="003775E2" w:rsidRDefault="003775E2" w:rsidP="003775E2">
      <w:pPr>
        <w:jc w:val="both"/>
        <w:rPr>
          <w:rFonts w:ascii="Palatino Linotype" w:hAnsi="Palatino Linotype"/>
          <w:sz w:val="22"/>
          <w:szCs w:val="22"/>
          <w:lang w:val="nl-NL"/>
        </w:rPr>
      </w:pPr>
    </w:p>
    <w:p w14:paraId="6E2333A8"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dat de Minister van Economische Ontwikkeling met de Belangenvereniging Curaçaose Agenturen (BVCA) hierover overleg heeft gevoerd en zij hiermee hebben ingestemd;</w:t>
      </w:r>
    </w:p>
    <w:p w14:paraId="5781A519" w14:textId="77777777" w:rsidR="003775E2" w:rsidRPr="003775E2" w:rsidRDefault="003775E2" w:rsidP="003775E2">
      <w:pPr>
        <w:ind w:right="45"/>
        <w:jc w:val="both"/>
        <w:rPr>
          <w:rFonts w:ascii="Palatino Linotype" w:hAnsi="Palatino Linotype"/>
          <w:sz w:val="22"/>
          <w:szCs w:val="22"/>
          <w:lang w:val="nl-NL"/>
        </w:rPr>
      </w:pPr>
    </w:p>
    <w:p w14:paraId="23A78DAB"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dat het de wens en de plicht van de overheid is erop toe te zien dat het deel van onze bevolking, welke een minimuminkomen heeft, in hun primaire levensbehoeftes blijven voorzien;</w:t>
      </w:r>
    </w:p>
    <w:p w14:paraId="6DF2ADF0" w14:textId="77777777" w:rsidR="003775E2" w:rsidRPr="003775E2" w:rsidRDefault="003775E2" w:rsidP="003775E2">
      <w:pPr>
        <w:jc w:val="both"/>
        <w:rPr>
          <w:rFonts w:ascii="Palatino Linotype" w:hAnsi="Palatino Linotype"/>
          <w:sz w:val="22"/>
          <w:szCs w:val="22"/>
          <w:lang w:val="nl-NL"/>
        </w:rPr>
      </w:pPr>
    </w:p>
    <w:p w14:paraId="1207C1B5" w14:textId="77777777" w:rsidR="003775E2" w:rsidRPr="003775E2" w:rsidRDefault="003775E2" w:rsidP="003775E2">
      <w:pPr>
        <w:rPr>
          <w:rFonts w:ascii="Palatino Linotype" w:hAnsi="Palatino Linotype"/>
          <w:sz w:val="22"/>
          <w:szCs w:val="22"/>
          <w:lang w:val="nl-NL"/>
        </w:rPr>
      </w:pPr>
    </w:p>
    <w:p w14:paraId="4E9EF76C"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Gelet op artikel 2 van de Prijzenverordening 1961</w:t>
      </w:r>
      <w:r>
        <w:rPr>
          <w:rStyle w:val="FootnoteReference"/>
          <w:rFonts w:ascii="Palatino Linotype" w:hAnsi="Palatino Linotype"/>
          <w:sz w:val="22"/>
          <w:szCs w:val="22"/>
        </w:rPr>
        <w:footnoteReference w:id="1"/>
      </w:r>
      <w:r w:rsidRPr="003775E2">
        <w:rPr>
          <w:rFonts w:ascii="Palatino Linotype" w:hAnsi="Palatino Linotype"/>
          <w:sz w:val="22"/>
          <w:szCs w:val="22"/>
          <w:lang w:val="nl-NL"/>
        </w:rPr>
        <w:t>;</w:t>
      </w:r>
    </w:p>
    <w:p w14:paraId="4386CCB1" w14:textId="77777777" w:rsidR="003775E2" w:rsidRPr="003775E2" w:rsidRDefault="003775E2" w:rsidP="003775E2">
      <w:pPr>
        <w:jc w:val="both"/>
        <w:rPr>
          <w:rFonts w:ascii="Palatino Linotype" w:hAnsi="Palatino Linotype"/>
          <w:sz w:val="22"/>
          <w:szCs w:val="22"/>
          <w:lang w:val="nl-NL"/>
        </w:rPr>
      </w:pPr>
    </w:p>
    <w:p w14:paraId="25676FB4"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Heeft besloten:</w:t>
      </w:r>
    </w:p>
    <w:p w14:paraId="0C351839" w14:textId="77777777" w:rsidR="003775E2" w:rsidRPr="003775E2" w:rsidRDefault="003775E2" w:rsidP="003775E2">
      <w:pPr>
        <w:jc w:val="both"/>
        <w:rPr>
          <w:rFonts w:ascii="Palatino Linotype" w:hAnsi="Palatino Linotype"/>
          <w:sz w:val="22"/>
          <w:szCs w:val="22"/>
          <w:lang w:val="nl-NL"/>
        </w:rPr>
      </w:pPr>
    </w:p>
    <w:p w14:paraId="6BEEEF49"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Artikel 1</w:t>
      </w:r>
    </w:p>
    <w:p w14:paraId="485EC6A5" w14:textId="77777777" w:rsidR="003775E2" w:rsidRPr="003775E2" w:rsidRDefault="003775E2" w:rsidP="003775E2">
      <w:pPr>
        <w:jc w:val="center"/>
        <w:rPr>
          <w:rFonts w:ascii="Palatino Linotype" w:hAnsi="Palatino Linotype"/>
          <w:i/>
          <w:sz w:val="16"/>
          <w:szCs w:val="24"/>
          <w:lang w:val="nl-NL"/>
        </w:rPr>
      </w:pPr>
      <w:r w:rsidRPr="003775E2">
        <w:rPr>
          <w:rFonts w:ascii="Palatino Linotype" w:hAnsi="Palatino Linotype"/>
          <w:i/>
          <w:sz w:val="22"/>
          <w:szCs w:val="22"/>
          <w:lang w:val="nl-NL"/>
        </w:rPr>
        <w:t>Definities</w:t>
      </w:r>
    </w:p>
    <w:p w14:paraId="76F77CFB" w14:textId="77777777" w:rsidR="003775E2" w:rsidRPr="003775E2" w:rsidRDefault="003775E2" w:rsidP="003775E2">
      <w:pPr>
        <w:ind w:right="612" w:firstLine="90"/>
        <w:jc w:val="both"/>
        <w:rPr>
          <w:rFonts w:ascii="Palatino Linotype" w:hAnsi="Palatino Linotype"/>
          <w:sz w:val="22"/>
          <w:szCs w:val="22"/>
          <w:lang w:val="nl-NL"/>
        </w:rPr>
      </w:pPr>
    </w:p>
    <w:p w14:paraId="0F82AF9C" w14:textId="77777777" w:rsidR="003775E2" w:rsidRPr="003775E2" w:rsidRDefault="003775E2" w:rsidP="003775E2">
      <w:pPr>
        <w:ind w:right="612" w:firstLine="90"/>
        <w:jc w:val="both"/>
        <w:rPr>
          <w:rFonts w:ascii="Palatino Linotype" w:hAnsi="Palatino Linotype"/>
          <w:sz w:val="22"/>
          <w:szCs w:val="22"/>
          <w:lang w:val="nl-NL"/>
        </w:rPr>
      </w:pPr>
      <w:r w:rsidRPr="003775E2">
        <w:rPr>
          <w:rFonts w:ascii="Palatino Linotype" w:hAnsi="Palatino Linotype"/>
          <w:sz w:val="22"/>
          <w:szCs w:val="22"/>
          <w:lang w:val="nl-NL"/>
        </w:rPr>
        <w:t>In deze regeling wordt verstaan onder:</w:t>
      </w:r>
    </w:p>
    <w:p w14:paraId="2397A20E" w14:textId="77777777" w:rsidR="003775E2" w:rsidRPr="003775E2" w:rsidRDefault="003775E2" w:rsidP="003775E2">
      <w:pPr>
        <w:ind w:right="612" w:firstLine="90"/>
        <w:jc w:val="both"/>
        <w:rPr>
          <w:rFonts w:ascii="Palatino Linotype" w:hAnsi="Palatino Linotype"/>
          <w:sz w:val="22"/>
          <w:szCs w:val="22"/>
          <w:lang w:val="nl-NL"/>
        </w:rPr>
      </w:pPr>
    </w:p>
    <w:p w14:paraId="040282F0" w14:textId="77777777" w:rsidR="0001645F" w:rsidRDefault="003775E2" w:rsidP="003775E2">
      <w:pPr>
        <w:pStyle w:val="ListParagraph"/>
        <w:numPr>
          <w:ilvl w:val="0"/>
          <w:numId w:val="8"/>
        </w:numPr>
        <w:tabs>
          <w:tab w:val="left" w:pos="3240"/>
        </w:tabs>
        <w:jc w:val="both"/>
        <w:rPr>
          <w:rFonts w:ascii="Palatino Linotype" w:hAnsi="Palatino Linotype"/>
          <w:sz w:val="22"/>
          <w:szCs w:val="22"/>
        </w:rPr>
      </w:pPr>
      <w:proofErr w:type="spellStart"/>
      <w:r w:rsidRPr="00976F5E">
        <w:rPr>
          <w:rFonts w:ascii="Palatino Linotype" w:hAnsi="Palatino Linotype"/>
          <w:sz w:val="22"/>
          <w:szCs w:val="22"/>
        </w:rPr>
        <w:t>Makutu</w:t>
      </w:r>
      <w:proofErr w:type="spellEnd"/>
      <w:r w:rsidRPr="00976F5E">
        <w:rPr>
          <w:rFonts w:ascii="Palatino Linotype" w:hAnsi="Palatino Linotype"/>
          <w:sz w:val="22"/>
          <w:szCs w:val="22"/>
        </w:rPr>
        <w:t xml:space="preserve"> </w:t>
      </w:r>
      <w:proofErr w:type="spellStart"/>
      <w:r w:rsidRPr="00976F5E">
        <w:rPr>
          <w:rFonts w:ascii="Palatino Linotype" w:hAnsi="Palatino Linotype"/>
          <w:sz w:val="22"/>
          <w:szCs w:val="22"/>
        </w:rPr>
        <w:t>B</w:t>
      </w:r>
      <w:r w:rsidRPr="00976F5E">
        <w:rPr>
          <w:rFonts w:ascii="Palatino Linotype" w:hAnsi="Palatino Linotype" w:cs="Calibri"/>
          <w:sz w:val="22"/>
          <w:szCs w:val="22"/>
        </w:rPr>
        <w:t>á</w:t>
      </w:r>
      <w:r w:rsidRPr="00976F5E">
        <w:rPr>
          <w:rFonts w:ascii="Palatino Linotype" w:hAnsi="Palatino Linotype"/>
          <w:sz w:val="22"/>
          <w:szCs w:val="22"/>
        </w:rPr>
        <w:t>siko</w:t>
      </w:r>
      <w:proofErr w:type="spellEnd"/>
      <w:r w:rsidRPr="00976F5E">
        <w:rPr>
          <w:rFonts w:ascii="Palatino Linotype" w:hAnsi="Palatino Linotype"/>
          <w:sz w:val="22"/>
          <w:szCs w:val="22"/>
        </w:rPr>
        <w:t xml:space="preserve">: </w:t>
      </w:r>
      <w:r w:rsidRPr="00976F5E">
        <w:rPr>
          <w:rFonts w:ascii="Palatino Linotype" w:hAnsi="Palatino Linotype"/>
          <w:sz w:val="22"/>
          <w:szCs w:val="22"/>
        </w:rPr>
        <w:tab/>
        <w:t>de goederen, genoemd in Tabel 1 opgenomen</w:t>
      </w:r>
      <w:r w:rsidRPr="000B2210">
        <w:rPr>
          <w:rFonts w:ascii="Palatino Linotype" w:hAnsi="Palatino Linotype"/>
          <w:sz w:val="22"/>
          <w:szCs w:val="22"/>
        </w:rPr>
        <w:t xml:space="preserve"> in de</w:t>
      </w:r>
      <w:r w:rsidRPr="009C6C6F">
        <w:rPr>
          <w:rFonts w:ascii="Palatino Linotype" w:hAnsi="Palatino Linotype"/>
          <w:sz w:val="22"/>
          <w:szCs w:val="22"/>
        </w:rPr>
        <w:t xml:space="preserve"> </w:t>
      </w:r>
      <w:r w:rsidRPr="000B2210">
        <w:rPr>
          <w:rFonts w:ascii="Palatino Linotype" w:hAnsi="Palatino Linotype"/>
          <w:sz w:val="22"/>
          <w:szCs w:val="22"/>
        </w:rPr>
        <w:tab/>
      </w:r>
    </w:p>
    <w:p w14:paraId="0B30B746" w14:textId="6F65E243" w:rsidR="003775E2" w:rsidRPr="009C6C6F" w:rsidRDefault="0001645F" w:rsidP="0001645F">
      <w:pPr>
        <w:pStyle w:val="ListParagraph"/>
        <w:tabs>
          <w:tab w:val="left" w:pos="3240"/>
        </w:tabs>
        <w:ind w:left="360"/>
        <w:jc w:val="both"/>
        <w:rPr>
          <w:rFonts w:ascii="Palatino Linotype" w:hAnsi="Palatino Linotype"/>
          <w:sz w:val="22"/>
          <w:szCs w:val="22"/>
        </w:rPr>
      </w:pPr>
      <w:r>
        <w:rPr>
          <w:rFonts w:ascii="Palatino Linotype" w:hAnsi="Palatino Linotype"/>
          <w:sz w:val="22"/>
          <w:szCs w:val="22"/>
        </w:rPr>
        <w:tab/>
      </w:r>
      <w:r w:rsidR="003775E2" w:rsidRPr="000B2210">
        <w:rPr>
          <w:rFonts w:ascii="Palatino Linotype" w:hAnsi="Palatino Linotype"/>
          <w:sz w:val="22"/>
          <w:szCs w:val="22"/>
        </w:rPr>
        <w:t>bijlage behorende bij deze</w:t>
      </w:r>
      <w:r w:rsidR="003775E2" w:rsidRPr="009C6C6F">
        <w:rPr>
          <w:rFonts w:ascii="Palatino Linotype" w:hAnsi="Palatino Linotype"/>
          <w:sz w:val="22"/>
          <w:szCs w:val="22"/>
        </w:rPr>
        <w:t xml:space="preserve"> regeling;</w:t>
      </w:r>
    </w:p>
    <w:p w14:paraId="66F3B725" w14:textId="77777777" w:rsidR="003775E2" w:rsidRDefault="003775E2" w:rsidP="003775E2">
      <w:pPr>
        <w:pStyle w:val="ListParagraph"/>
        <w:numPr>
          <w:ilvl w:val="0"/>
          <w:numId w:val="8"/>
        </w:numPr>
        <w:tabs>
          <w:tab w:val="left" w:pos="3240"/>
        </w:tabs>
        <w:jc w:val="both"/>
        <w:rPr>
          <w:rFonts w:ascii="Palatino Linotype" w:hAnsi="Palatino Linotype"/>
          <w:sz w:val="22"/>
          <w:szCs w:val="22"/>
        </w:rPr>
      </w:pPr>
      <w:r>
        <w:rPr>
          <w:rFonts w:ascii="Palatino Linotype" w:hAnsi="Palatino Linotype"/>
          <w:sz w:val="22"/>
          <w:szCs w:val="22"/>
        </w:rPr>
        <w:t>g</w:t>
      </w:r>
      <w:r w:rsidRPr="00AE5830">
        <w:rPr>
          <w:rFonts w:ascii="Palatino Linotype" w:hAnsi="Palatino Linotype"/>
          <w:sz w:val="22"/>
          <w:szCs w:val="22"/>
        </w:rPr>
        <w:t>roothandel</w:t>
      </w:r>
      <w:r>
        <w:rPr>
          <w:rFonts w:ascii="Palatino Linotype" w:hAnsi="Palatino Linotype"/>
          <w:sz w:val="22"/>
          <w:szCs w:val="22"/>
        </w:rPr>
        <w:t>:</w:t>
      </w:r>
      <w:r w:rsidRPr="00AE5830">
        <w:rPr>
          <w:rFonts w:ascii="Palatino Linotype" w:hAnsi="Palatino Linotype"/>
          <w:sz w:val="22"/>
          <w:szCs w:val="22"/>
        </w:rPr>
        <w:t xml:space="preserve"> </w:t>
      </w:r>
      <w:r>
        <w:rPr>
          <w:rFonts w:ascii="Palatino Linotype" w:hAnsi="Palatino Linotype"/>
          <w:sz w:val="22"/>
          <w:szCs w:val="22"/>
        </w:rPr>
        <w:tab/>
      </w:r>
      <w:r w:rsidRPr="00AE5830">
        <w:rPr>
          <w:rFonts w:ascii="Palatino Linotype" w:hAnsi="Palatino Linotype"/>
          <w:sz w:val="22"/>
          <w:szCs w:val="22"/>
        </w:rPr>
        <w:t>onderneming die haar bedrijfsvoering maakt door het</w:t>
      </w:r>
    </w:p>
    <w:p w14:paraId="2EC5E18E" w14:textId="77777777" w:rsidR="003775E2" w:rsidRDefault="003775E2" w:rsidP="003775E2">
      <w:pPr>
        <w:pStyle w:val="ListParagraph"/>
        <w:tabs>
          <w:tab w:val="left" w:pos="3240"/>
        </w:tabs>
        <w:ind w:left="3240"/>
        <w:jc w:val="both"/>
        <w:rPr>
          <w:rFonts w:ascii="Palatino Linotype" w:hAnsi="Palatino Linotype"/>
          <w:sz w:val="22"/>
          <w:szCs w:val="22"/>
        </w:rPr>
      </w:pPr>
      <w:r w:rsidRPr="00AE5830">
        <w:rPr>
          <w:rFonts w:ascii="Palatino Linotype" w:hAnsi="Palatino Linotype"/>
          <w:sz w:val="22"/>
          <w:szCs w:val="22"/>
        </w:rPr>
        <w:lastRenderedPageBreak/>
        <w:t>onder meer produceren, fabriceren of importeren van goederen en het verkopen en leveren van goederen aan de kleinhandel;</w:t>
      </w:r>
    </w:p>
    <w:p w14:paraId="786AD9A0" w14:textId="77777777" w:rsidR="003775E2" w:rsidRPr="009C6C6F" w:rsidRDefault="003775E2" w:rsidP="003775E2">
      <w:pPr>
        <w:pStyle w:val="ListParagraph"/>
        <w:numPr>
          <w:ilvl w:val="0"/>
          <w:numId w:val="8"/>
        </w:numPr>
        <w:tabs>
          <w:tab w:val="left" w:pos="360"/>
          <w:tab w:val="left" w:pos="3240"/>
        </w:tabs>
        <w:ind w:left="3240" w:hanging="3240"/>
        <w:jc w:val="both"/>
        <w:rPr>
          <w:rFonts w:ascii="Palatino Linotype" w:hAnsi="Palatino Linotype"/>
          <w:sz w:val="22"/>
          <w:szCs w:val="22"/>
        </w:rPr>
      </w:pPr>
      <w:r w:rsidRPr="009C6C6F">
        <w:rPr>
          <w:rFonts w:ascii="Palatino Linotype" w:hAnsi="Palatino Linotype"/>
          <w:sz w:val="22"/>
          <w:szCs w:val="22"/>
        </w:rPr>
        <w:t xml:space="preserve">kleinhandel: </w:t>
      </w:r>
      <w:r w:rsidRPr="009C6C6F">
        <w:rPr>
          <w:rFonts w:ascii="Palatino Linotype" w:hAnsi="Palatino Linotype"/>
          <w:sz w:val="22"/>
          <w:szCs w:val="22"/>
        </w:rPr>
        <w:tab/>
        <w:t>onderneming die haar bedrijfsvoering maakt van het onder meer aan consumenten respectievelijk eindgebruikers doch geen wederverkopers, verkopen en leveren van niet door haar geproduceerde, gefabriceerde of door of namens haar ge</w:t>
      </w:r>
      <w:r w:rsidRPr="009C6C6F">
        <w:rPr>
          <w:rFonts w:ascii="Palatino Linotype" w:hAnsi="Palatino Linotype" w:cs="Calibri"/>
          <w:sz w:val="22"/>
          <w:szCs w:val="22"/>
        </w:rPr>
        <w:t>ï</w:t>
      </w:r>
      <w:r w:rsidRPr="009C6C6F">
        <w:rPr>
          <w:rFonts w:ascii="Palatino Linotype" w:hAnsi="Palatino Linotype"/>
          <w:sz w:val="22"/>
          <w:szCs w:val="22"/>
        </w:rPr>
        <w:t>mporteerde goederen;</w:t>
      </w:r>
    </w:p>
    <w:p w14:paraId="362BD58C" w14:textId="77777777" w:rsidR="003775E2" w:rsidRDefault="003775E2" w:rsidP="003775E2">
      <w:pPr>
        <w:pStyle w:val="ListParagraph"/>
        <w:numPr>
          <w:ilvl w:val="0"/>
          <w:numId w:val="8"/>
        </w:numPr>
        <w:tabs>
          <w:tab w:val="left" w:pos="3240"/>
        </w:tabs>
        <w:jc w:val="both"/>
        <w:rPr>
          <w:rFonts w:ascii="Palatino Linotype" w:hAnsi="Palatino Linotype"/>
          <w:sz w:val="22"/>
          <w:szCs w:val="22"/>
        </w:rPr>
      </w:pPr>
      <w:r w:rsidRPr="000B2210">
        <w:rPr>
          <w:rFonts w:ascii="Palatino Linotype" w:hAnsi="Palatino Linotype"/>
          <w:sz w:val="22"/>
          <w:szCs w:val="22"/>
        </w:rPr>
        <w:t xml:space="preserve">groothandelsprijs: </w:t>
      </w:r>
      <w:r w:rsidRPr="009C6C6F">
        <w:rPr>
          <w:rFonts w:ascii="Palatino Linotype" w:hAnsi="Palatino Linotype"/>
          <w:sz w:val="22"/>
          <w:szCs w:val="22"/>
        </w:rPr>
        <w:tab/>
        <w:t>de prijs van een goed berekend aan de kleinhandel;</w:t>
      </w:r>
    </w:p>
    <w:p w14:paraId="4AAC309A" w14:textId="77777777" w:rsidR="003775E2" w:rsidRPr="009B02B2" w:rsidRDefault="003775E2" w:rsidP="003775E2">
      <w:pPr>
        <w:pStyle w:val="ListParagraph"/>
        <w:numPr>
          <w:ilvl w:val="0"/>
          <w:numId w:val="8"/>
        </w:numPr>
        <w:tabs>
          <w:tab w:val="left" w:pos="3240"/>
        </w:tabs>
        <w:jc w:val="both"/>
        <w:rPr>
          <w:rFonts w:ascii="Palatino Linotype" w:hAnsi="Palatino Linotype"/>
          <w:sz w:val="22"/>
          <w:szCs w:val="22"/>
        </w:rPr>
      </w:pPr>
      <w:r w:rsidRPr="000B2210">
        <w:rPr>
          <w:rFonts w:ascii="Palatino Linotype" w:hAnsi="Palatino Linotype"/>
          <w:sz w:val="22"/>
          <w:szCs w:val="22"/>
        </w:rPr>
        <w:t xml:space="preserve">kleinhandelsprijs: </w:t>
      </w:r>
      <w:r w:rsidRPr="000B2210">
        <w:rPr>
          <w:rFonts w:ascii="Palatino Linotype" w:hAnsi="Palatino Linotype"/>
          <w:sz w:val="22"/>
          <w:szCs w:val="22"/>
        </w:rPr>
        <w:tab/>
        <w:t xml:space="preserve">de prijs van een goed berekend aan de consument </w:t>
      </w:r>
      <w:r w:rsidRPr="009B02B2">
        <w:rPr>
          <w:rFonts w:ascii="Palatino Linotype" w:hAnsi="Palatino Linotype"/>
          <w:sz w:val="22"/>
          <w:szCs w:val="22"/>
        </w:rPr>
        <w:tab/>
        <w:t>respectievelijk eindgebruiker van dat goed;</w:t>
      </w:r>
    </w:p>
    <w:p w14:paraId="4AD16E7E" w14:textId="77777777" w:rsidR="003775E2" w:rsidRPr="009C6C6F" w:rsidRDefault="003775E2" w:rsidP="003775E2">
      <w:pPr>
        <w:pStyle w:val="ListParagraph"/>
        <w:numPr>
          <w:ilvl w:val="0"/>
          <w:numId w:val="8"/>
        </w:numPr>
        <w:tabs>
          <w:tab w:val="left" w:pos="360"/>
          <w:tab w:val="left" w:pos="3240"/>
        </w:tabs>
        <w:ind w:left="3240" w:hanging="3240"/>
        <w:jc w:val="both"/>
        <w:rPr>
          <w:rFonts w:ascii="Palatino Linotype" w:hAnsi="Palatino Linotype"/>
          <w:sz w:val="22"/>
          <w:szCs w:val="22"/>
        </w:rPr>
      </w:pPr>
      <w:r w:rsidRPr="009C6C6F">
        <w:rPr>
          <w:rFonts w:ascii="Palatino Linotype" w:hAnsi="Palatino Linotype"/>
          <w:sz w:val="22"/>
          <w:szCs w:val="22"/>
        </w:rPr>
        <w:t xml:space="preserve">kostprijs:  </w:t>
      </w:r>
      <w:r w:rsidRPr="009C6C6F">
        <w:rPr>
          <w:rFonts w:ascii="Palatino Linotype" w:hAnsi="Palatino Linotype"/>
          <w:sz w:val="22"/>
          <w:szCs w:val="22"/>
        </w:rPr>
        <w:tab/>
        <w:t>de inkoopprijs plus vrachtkosten vermeerderd met  alle lokaal gemaakte kosten tot het centrale magazijn van de inkoper;</w:t>
      </w:r>
    </w:p>
    <w:p w14:paraId="5F88BCDA" w14:textId="77777777" w:rsidR="003775E2" w:rsidRPr="009C6C6F" w:rsidRDefault="003775E2" w:rsidP="003775E2">
      <w:pPr>
        <w:pStyle w:val="ListParagraph"/>
        <w:numPr>
          <w:ilvl w:val="0"/>
          <w:numId w:val="8"/>
        </w:numPr>
        <w:tabs>
          <w:tab w:val="left" w:pos="3240"/>
        </w:tabs>
        <w:jc w:val="both"/>
        <w:rPr>
          <w:rFonts w:ascii="Palatino Linotype" w:hAnsi="Palatino Linotype"/>
          <w:sz w:val="22"/>
          <w:szCs w:val="22"/>
        </w:rPr>
      </w:pPr>
      <w:r w:rsidRPr="009C6C6F">
        <w:rPr>
          <w:rFonts w:ascii="Palatino Linotype" w:hAnsi="Palatino Linotype"/>
          <w:sz w:val="22"/>
          <w:szCs w:val="22"/>
        </w:rPr>
        <w:t xml:space="preserve">inkoopprijs: </w:t>
      </w:r>
      <w:r w:rsidRPr="009C6C6F">
        <w:rPr>
          <w:rFonts w:ascii="Palatino Linotype" w:hAnsi="Palatino Linotype"/>
          <w:sz w:val="22"/>
          <w:szCs w:val="22"/>
        </w:rPr>
        <w:tab/>
        <w:t>de prijs van het product op de inkoopfactuur;</w:t>
      </w:r>
    </w:p>
    <w:p w14:paraId="1BC1D250" w14:textId="77777777" w:rsidR="003775E2" w:rsidRPr="009C6C6F" w:rsidRDefault="003775E2" w:rsidP="003775E2">
      <w:pPr>
        <w:pStyle w:val="ListParagraph"/>
        <w:numPr>
          <w:ilvl w:val="0"/>
          <w:numId w:val="8"/>
        </w:numPr>
        <w:tabs>
          <w:tab w:val="left" w:pos="180"/>
          <w:tab w:val="left" w:pos="360"/>
        </w:tabs>
        <w:ind w:left="3240" w:hanging="3240"/>
        <w:jc w:val="both"/>
        <w:rPr>
          <w:rFonts w:ascii="Palatino Linotype" w:hAnsi="Palatino Linotype"/>
          <w:sz w:val="22"/>
          <w:szCs w:val="22"/>
        </w:rPr>
      </w:pPr>
      <w:r w:rsidRPr="009C6C6F">
        <w:rPr>
          <w:rFonts w:ascii="Palatino Linotype" w:hAnsi="Palatino Linotype"/>
          <w:sz w:val="22"/>
          <w:szCs w:val="22"/>
        </w:rPr>
        <w:t xml:space="preserve">mark-up: </w:t>
      </w:r>
      <w:r w:rsidRPr="009C6C6F">
        <w:rPr>
          <w:rFonts w:ascii="Palatino Linotype" w:hAnsi="Palatino Linotype"/>
          <w:sz w:val="22"/>
          <w:szCs w:val="22"/>
        </w:rPr>
        <w:tab/>
        <w:t>het door de minister vastgestelde percentage dat een    groothandel of kleinhandel aan de kostprijs toevoegt om tot een maximum groothandels- of kleinhandelsprijs te komen.</w:t>
      </w:r>
    </w:p>
    <w:p w14:paraId="75ADF5BD" w14:textId="77777777" w:rsidR="003775E2" w:rsidRPr="003775E2" w:rsidRDefault="003775E2" w:rsidP="003775E2">
      <w:pPr>
        <w:ind w:right="18"/>
        <w:rPr>
          <w:rFonts w:ascii="Palatino Linotype" w:hAnsi="Palatino Linotype"/>
          <w:sz w:val="22"/>
          <w:szCs w:val="22"/>
          <w:lang w:val="nl-NL"/>
        </w:rPr>
      </w:pPr>
    </w:p>
    <w:p w14:paraId="2DB95A15"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Artikel 2</w:t>
      </w:r>
    </w:p>
    <w:p w14:paraId="3AC1AC60" w14:textId="77777777" w:rsidR="003775E2" w:rsidRPr="003775E2" w:rsidRDefault="003775E2" w:rsidP="003775E2">
      <w:pPr>
        <w:jc w:val="center"/>
        <w:rPr>
          <w:rFonts w:ascii="Palatino Linotype" w:hAnsi="Palatino Linotype"/>
          <w:i/>
          <w:sz w:val="22"/>
          <w:szCs w:val="22"/>
          <w:lang w:val="nl-NL"/>
        </w:rPr>
      </w:pPr>
      <w:r w:rsidRPr="003775E2">
        <w:rPr>
          <w:rFonts w:ascii="Palatino Linotype" w:hAnsi="Palatino Linotype"/>
          <w:i/>
          <w:sz w:val="22"/>
          <w:szCs w:val="22"/>
          <w:lang w:val="nl-NL"/>
        </w:rPr>
        <w:t>Maximum groothandelsprijs</w:t>
      </w:r>
    </w:p>
    <w:p w14:paraId="32FEA310" w14:textId="77777777" w:rsidR="003775E2" w:rsidRPr="003775E2" w:rsidRDefault="003775E2" w:rsidP="003775E2">
      <w:pPr>
        <w:ind w:right="612"/>
        <w:jc w:val="center"/>
        <w:rPr>
          <w:rFonts w:ascii="Palatino Linotype" w:hAnsi="Palatino Linotype"/>
          <w:i/>
          <w:sz w:val="22"/>
          <w:szCs w:val="22"/>
          <w:lang w:val="nl-NL"/>
        </w:rPr>
      </w:pPr>
    </w:p>
    <w:p w14:paraId="6DC25B86"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Het is verboden de goederen vermeld in Tabel 1, eerste, tweede en derde kolom, bij deze regeling, aan te bieden of te verkopen tegen een hogere groothandelsprijs dan de prijs (i) voor betreffend goed vermeld in Tabel 1, vierde kolom, of, zo daarin voor betreffend goed geen prijs vermeld is, (ii) berekend met inachtneming van de in Tabel 1, vierde kolom, voor betreffend goed vermelde marge op de kostprijs van dat goed.</w:t>
      </w:r>
    </w:p>
    <w:p w14:paraId="543E2528" w14:textId="77777777" w:rsidR="003775E2" w:rsidRPr="003775E2" w:rsidRDefault="003775E2" w:rsidP="003775E2">
      <w:pPr>
        <w:ind w:right="612"/>
        <w:rPr>
          <w:rFonts w:ascii="Palatino Linotype" w:hAnsi="Palatino Linotype"/>
          <w:sz w:val="22"/>
          <w:szCs w:val="22"/>
          <w:lang w:val="nl-NL"/>
        </w:rPr>
      </w:pPr>
    </w:p>
    <w:p w14:paraId="6F244493"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Artikel 3</w:t>
      </w:r>
    </w:p>
    <w:p w14:paraId="5D679B75" w14:textId="77777777" w:rsidR="003775E2" w:rsidRPr="003775E2" w:rsidRDefault="003775E2" w:rsidP="003775E2">
      <w:pPr>
        <w:jc w:val="center"/>
        <w:rPr>
          <w:rFonts w:ascii="Palatino Linotype" w:hAnsi="Palatino Linotype"/>
          <w:i/>
          <w:sz w:val="22"/>
          <w:szCs w:val="22"/>
          <w:lang w:val="nl-NL"/>
        </w:rPr>
      </w:pPr>
      <w:r w:rsidRPr="003775E2">
        <w:rPr>
          <w:rFonts w:ascii="Palatino Linotype" w:hAnsi="Palatino Linotype"/>
          <w:i/>
          <w:sz w:val="22"/>
          <w:szCs w:val="22"/>
          <w:lang w:val="nl-NL"/>
        </w:rPr>
        <w:t>Maximum</w:t>
      </w:r>
      <w:r w:rsidRPr="003775E2">
        <w:rPr>
          <w:i/>
          <w:lang w:val="nl-NL"/>
        </w:rPr>
        <w:t xml:space="preserve"> </w:t>
      </w:r>
      <w:r w:rsidRPr="003775E2">
        <w:rPr>
          <w:rFonts w:ascii="Palatino Linotype" w:hAnsi="Palatino Linotype"/>
          <w:i/>
          <w:sz w:val="22"/>
          <w:szCs w:val="22"/>
          <w:lang w:val="nl-NL"/>
        </w:rPr>
        <w:t>detail- of kleinhandelsprijs</w:t>
      </w:r>
    </w:p>
    <w:p w14:paraId="6AC3D29C" w14:textId="77777777" w:rsidR="003775E2" w:rsidRPr="003775E2" w:rsidRDefault="003775E2" w:rsidP="003775E2">
      <w:pPr>
        <w:ind w:right="612"/>
        <w:jc w:val="both"/>
        <w:rPr>
          <w:rFonts w:ascii="Palatino Linotype" w:hAnsi="Palatino Linotype"/>
          <w:sz w:val="22"/>
          <w:szCs w:val="22"/>
          <w:lang w:val="nl-NL"/>
        </w:rPr>
      </w:pPr>
    </w:p>
    <w:p w14:paraId="75739538"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Het is verboden de goederen vermeld in Tabel 1, eerste, tweede en derde kolom, bij deze regeling, aan te bieden of te verkopen tegen een hogere detail- of kleinhandelsprijs dan de prijs (i) voor betreffend goed vermeld in Tabel 1, vijfde kolom, of, zo daarin voor betreffend goed geen prijs vermeld is, (ii) berekend met inachtneming van de in Tabel 1, vijfde kolom, voor betreffend goed vermelde marge op de kostprijs van dat goed.</w:t>
      </w:r>
    </w:p>
    <w:p w14:paraId="6E306A6B" w14:textId="77777777" w:rsidR="003775E2" w:rsidRPr="003775E2" w:rsidRDefault="003775E2" w:rsidP="003775E2">
      <w:pPr>
        <w:ind w:right="612"/>
        <w:jc w:val="both"/>
        <w:rPr>
          <w:rFonts w:ascii="Palatino Linotype" w:hAnsi="Palatino Linotype"/>
          <w:sz w:val="22"/>
          <w:szCs w:val="22"/>
          <w:lang w:val="nl-NL"/>
        </w:rPr>
      </w:pPr>
    </w:p>
    <w:p w14:paraId="526F8C6C"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Artikel 4</w:t>
      </w:r>
    </w:p>
    <w:p w14:paraId="1C6AE753" w14:textId="77777777" w:rsidR="003775E2" w:rsidRPr="003775E2" w:rsidRDefault="003775E2" w:rsidP="003775E2">
      <w:pPr>
        <w:jc w:val="center"/>
        <w:rPr>
          <w:rFonts w:ascii="Palatino Linotype" w:hAnsi="Palatino Linotype"/>
          <w:i/>
          <w:sz w:val="22"/>
          <w:szCs w:val="22"/>
          <w:lang w:val="nl-NL"/>
        </w:rPr>
      </w:pPr>
      <w:r w:rsidRPr="003775E2">
        <w:rPr>
          <w:rFonts w:ascii="Palatino Linotype" w:hAnsi="Palatino Linotype"/>
          <w:i/>
          <w:sz w:val="22"/>
          <w:szCs w:val="22"/>
          <w:lang w:val="nl-NL"/>
        </w:rPr>
        <w:t>Voorschriften voeren administratie</w:t>
      </w:r>
    </w:p>
    <w:p w14:paraId="4C3917B2" w14:textId="77777777" w:rsidR="003775E2" w:rsidRPr="003775E2" w:rsidRDefault="003775E2" w:rsidP="003775E2">
      <w:pPr>
        <w:ind w:right="612"/>
        <w:jc w:val="both"/>
        <w:rPr>
          <w:rFonts w:ascii="Palatino Linotype" w:hAnsi="Palatino Linotype"/>
          <w:sz w:val="22"/>
          <w:szCs w:val="22"/>
          <w:lang w:val="nl-NL"/>
        </w:rPr>
      </w:pPr>
    </w:p>
    <w:p w14:paraId="454ED883"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Iedere groothandel, detail- of kleinhandel die goederen bedoeld in de artikelen 2 of 3 van deze regeling aanbiedt of verkoopt of daartoe voorhanden heeft, is verplicht een zodanige administratie te voeren dat daaruit ter zake die goederen te allen tijde blijkt van (i) de kostprijs van die goederen, (ii) de wijze waarop die kostprijs gevormd is, en (iii) de onderliggende bewijsstukken.</w:t>
      </w:r>
    </w:p>
    <w:p w14:paraId="7CD4F30D" w14:textId="77777777" w:rsidR="003775E2" w:rsidRPr="003775E2" w:rsidRDefault="003775E2" w:rsidP="003775E2">
      <w:pPr>
        <w:jc w:val="both"/>
        <w:rPr>
          <w:rFonts w:ascii="Palatino Linotype" w:hAnsi="Palatino Linotype"/>
          <w:sz w:val="22"/>
          <w:szCs w:val="22"/>
          <w:lang w:val="nl-NL"/>
        </w:rPr>
      </w:pPr>
    </w:p>
    <w:p w14:paraId="107D3548" w14:textId="77777777" w:rsidR="003775E2" w:rsidRPr="003775E2" w:rsidRDefault="003775E2" w:rsidP="003775E2">
      <w:pPr>
        <w:ind w:right="612"/>
        <w:jc w:val="center"/>
        <w:rPr>
          <w:rFonts w:ascii="Palatino Linotype" w:hAnsi="Palatino Linotype"/>
          <w:sz w:val="22"/>
          <w:lang w:val="nl-NL"/>
        </w:rPr>
      </w:pPr>
    </w:p>
    <w:p w14:paraId="2E71D2DD" w14:textId="77777777" w:rsidR="003775E2" w:rsidRPr="00F1500C" w:rsidRDefault="003775E2" w:rsidP="003775E2">
      <w:pPr>
        <w:jc w:val="center"/>
        <w:rPr>
          <w:rFonts w:ascii="Palatino Linotype" w:hAnsi="Palatino Linotype"/>
          <w:sz w:val="22"/>
        </w:rPr>
      </w:pPr>
      <w:proofErr w:type="spellStart"/>
      <w:r w:rsidRPr="00F1500C">
        <w:rPr>
          <w:rFonts w:ascii="Palatino Linotype" w:hAnsi="Palatino Linotype"/>
          <w:sz w:val="22"/>
          <w:szCs w:val="22"/>
        </w:rPr>
        <w:lastRenderedPageBreak/>
        <w:t>Artikel</w:t>
      </w:r>
      <w:proofErr w:type="spellEnd"/>
      <w:r w:rsidRPr="00F1500C">
        <w:rPr>
          <w:rFonts w:ascii="Palatino Linotype" w:hAnsi="Palatino Linotype"/>
          <w:sz w:val="22"/>
        </w:rPr>
        <w:t xml:space="preserve"> </w:t>
      </w:r>
      <w:r>
        <w:rPr>
          <w:rFonts w:ascii="Palatino Linotype" w:hAnsi="Palatino Linotype"/>
          <w:sz w:val="22"/>
        </w:rPr>
        <w:t>5</w:t>
      </w:r>
    </w:p>
    <w:p w14:paraId="5FB33B9B" w14:textId="77777777" w:rsidR="003775E2" w:rsidRPr="009C6C6F" w:rsidRDefault="003775E2" w:rsidP="003775E2">
      <w:pPr>
        <w:jc w:val="center"/>
        <w:rPr>
          <w:rFonts w:ascii="Palatino Linotype" w:hAnsi="Palatino Linotype"/>
          <w:i/>
          <w:sz w:val="22"/>
        </w:rPr>
      </w:pPr>
      <w:proofErr w:type="spellStart"/>
      <w:r w:rsidRPr="009C6C6F">
        <w:rPr>
          <w:rFonts w:ascii="Palatino Linotype" w:hAnsi="Palatino Linotype"/>
          <w:i/>
          <w:sz w:val="22"/>
          <w:szCs w:val="22"/>
        </w:rPr>
        <w:t>Inwerkingtreding</w:t>
      </w:r>
      <w:proofErr w:type="spellEnd"/>
    </w:p>
    <w:p w14:paraId="7A02828C" w14:textId="77777777" w:rsidR="003775E2" w:rsidRPr="00F3513E" w:rsidRDefault="003775E2" w:rsidP="003775E2">
      <w:pPr>
        <w:ind w:right="612"/>
        <w:jc w:val="center"/>
        <w:rPr>
          <w:rFonts w:ascii="Palatino Linotype" w:hAnsi="Palatino Linotype"/>
          <w:i/>
          <w:sz w:val="22"/>
        </w:rPr>
      </w:pPr>
    </w:p>
    <w:p w14:paraId="4D571B83" w14:textId="77777777" w:rsidR="003775E2" w:rsidRPr="00B67089" w:rsidRDefault="003775E2" w:rsidP="003775E2">
      <w:pPr>
        <w:pStyle w:val="ListParagraph"/>
        <w:numPr>
          <w:ilvl w:val="0"/>
          <w:numId w:val="9"/>
        </w:numPr>
        <w:ind w:left="360"/>
        <w:jc w:val="both"/>
        <w:rPr>
          <w:rFonts w:ascii="Palatino Linotype" w:hAnsi="Palatino Linotype"/>
          <w:sz w:val="22"/>
        </w:rPr>
      </w:pPr>
      <w:r w:rsidRPr="00B67089">
        <w:rPr>
          <w:rFonts w:ascii="Palatino Linotype" w:hAnsi="Palatino Linotype"/>
          <w:sz w:val="22"/>
        </w:rPr>
        <w:t xml:space="preserve">Deze </w:t>
      </w:r>
      <w:r w:rsidRPr="00B67089">
        <w:rPr>
          <w:rFonts w:ascii="Palatino Linotype" w:hAnsi="Palatino Linotype"/>
          <w:sz w:val="22"/>
          <w:szCs w:val="22"/>
        </w:rPr>
        <w:t>regeling</w:t>
      </w:r>
      <w:r w:rsidRPr="00B67089">
        <w:rPr>
          <w:rFonts w:ascii="Palatino Linotype" w:hAnsi="Palatino Linotype"/>
          <w:sz w:val="22"/>
        </w:rPr>
        <w:t xml:space="preserve"> </w:t>
      </w:r>
      <w:r w:rsidRPr="00B67089">
        <w:rPr>
          <w:rFonts w:ascii="Palatino Linotype" w:hAnsi="Palatino Linotype"/>
          <w:sz w:val="22"/>
          <w:szCs w:val="22"/>
        </w:rPr>
        <w:t>treedt</w:t>
      </w:r>
      <w:r w:rsidRPr="00B67089">
        <w:rPr>
          <w:rFonts w:ascii="Palatino Linotype" w:hAnsi="Palatino Linotype"/>
          <w:sz w:val="22"/>
        </w:rPr>
        <w:t xml:space="preserve"> in </w:t>
      </w:r>
      <w:r w:rsidRPr="00B67089">
        <w:rPr>
          <w:rFonts w:ascii="Palatino Linotype" w:hAnsi="Palatino Linotype"/>
          <w:sz w:val="22"/>
          <w:szCs w:val="22"/>
        </w:rPr>
        <w:t>werking</w:t>
      </w:r>
      <w:r w:rsidRPr="00B67089">
        <w:rPr>
          <w:rFonts w:ascii="Palatino Linotype" w:hAnsi="Palatino Linotype"/>
          <w:sz w:val="22"/>
        </w:rPr>
        <w:t xml:space="preserve"> met ingang van </w:t>
      </w:r>
      <w:r>
        <w:rPr>
          <w:rFonts w:ascii="Palatino Linotype" w:hAnsi="Palatino Linotype"/>
          <w:sz w:val="22"/>
        </w:rPr>
        <w:t>de dag na de datum van bekendmaking</w:t>
      </w:r>
      <w:r w:rsidRPr="00B67089">
        <w:rPr>
          <w:rFonts w:ascii="Palatino Linotype" w:hAnsi="Palatino Linotype"/>
          <w:sz w:val="22"/>
        </w:rPr>
        <w:t xml:space="preserve"> en vervalt één (1) jaar na die datum.</w:t>
      </w:r>
    </w:p>
    <w:p w14:paraId="21C744BD" w14:textId="77777777" w:rsidR="003775E2" w:rsidRPr="000B2210" w:rsidRDefault="003775E2" w:rsidP="003775E2">
      <w:pPr>
        <w:pStyle w:val="ListParagraph"/>
        <w:numPr>
          <w:ilvl w:val="0"/>
          <w:numId w:val="9"/>
        </w:numPr>
        <w:ind w:left="360"/>
        <w:jc w:val="both"/>
        <w:rPr>
          <w:rFonts w:ascii="Palatino Linotype" w:hAnsi="Palatino Linotype"/>
          <w:sz w:val="22"/>
        </w:rPr>
      </w:pPr>
      <w:r w:rsidRPr="000B2210">
        <w:rPr>
          <w:rFonts w:ascii="Palatino Linotype" w:hAnsi="Palatino Linotype"/>
          <w:sz w:val="22"/>
        </w:rPr>
        <w:t xml:space="preserve">De Minister kan </w:t>
      </w:r>
      <w:r w:rsidRPr="000B2210">
        <w:rPr>
          <w:rFonts w:ascii="Palatino Linotype" w:hAnsi="Palatino Linotype"/>
          <w:sz w:val="22"/>
          <w:szCs w:val="22"/>
        </w:rPr>
        <w:t>besluiten</w:t>
      </w:r>
      <w:r w:rsidRPr="000B2210">
        <w:rPr>
          <w:rFonts w:ascii="Palatino Linotype" w:hAnsi="Palatino Linotype"/>
          <w:sz w:val="22"/>
        </w:rPr>
        <w:t xml:space="preserve"> dat deze regeling op een later tijdstip komt te vervallen,</w:t>
      </w:r>
      <w:r w:rsidRPr="009C6C6F">
        <w:rPr>
          <w:rFonts w:ascii="Palatino Linotype" w:hAnsi="Palatino Linotype"/>
          <w:sz w:val="22"/>
        </w:rPr>
        <w:t xml:space="preserve"> </w:t>
      </w:r>
      <w:r w:rsidRPr="000B2210">
        <w:rPr>
          <w:rFonts w:ascii="Palatino Linotype" w:hAnsi="Palatino Linotype"/>
          <w:sz w:val="22"/>
        </w:rPr>
        <w:t>met dien verstande dat dit tijdstip steeds ten hoogste drie maanden na het tijdstip ligt waarop de regeling zou vervallen.</w:t>
      </w:r>
    </w:p>
    <w:p w14:paraId="74A4B975" w14:textId="77777777" w:rsidR="003775E2" w:rsidRPr="00982982" w:rsidRDefault="003775E2" w:rsidP="003775E2">
      <w:pPr>
        <w:pStyle w:val="ListParagraph"/>
        <w:widowControl w:val="0"/>
        <w:numPr>
          <w:ilvl w:val="0"/>
          <w:numId w:val="9"/>
        </w:numPr>
        <w:ind w:left="360" w:right="-45"/>
        <w:jc w:val="both"/>
        <w:rPr>
          <w:rFonts w:ascii="Palatino Linotype" w:hAnsi="Palatino Linotype"/>
          <w:snapToGrid w:val="0"/>
          <w:sz w:val="22"/>
          <w:szCs w:val="22"/>
        </w:rPr>
      </w:pPr>
      <w:r w:rsidRPr="00982982">
        <w:rPr>
          <w:rFonts w:ascii="Palatino Linotype" w:hAnsi="Palatino Linotype"/>
          <w:sz w:val="22"/>
        </w:rPr>
        <w:t>Het besluit, bedoeld in het tweede lid, wordt binnen drie weken voor het</w:t>
      </w:r>
      <w:r>
        <w:rPr>
          <w:rFonts w:ascii="Palatino Linotype" w:hAnsi="Palatino Linotype"/>
          <w:sz w:val="22"/>
        </w:rPr>
        <w:t xml:space="preserve"> </w:t>
      </w:r>
      <w:r w:rsidRPr="00982982">
        <w:rPr>
          <w:rFonts w:ascii="Palatino Linotype" w:hAnsi="Palatino Linotype"/>
          <w:sz w:val="22"/>
        </w:rPr>
        <w:t>tijdstip waarop de regeling zou vervallen bekend gemaakt in het Publicatieblad.</w:t>
      </w:r>
    </w:p>
    <w:p w14:paraId="6E6BC38C" w14:textId="77777777" w:rsidR="003775E2" w:rsidRPr="003775E2" w:rsidRDefault="003775E2" w:rsidP="003775E2">
      <w:pPr>
        <w:ind w:right="18"/>
        <w:jc w:val="both"/>
        <w:rPr>
          <w:rFonts w:ascii="Palatino Linotype" w:hAnsi="Palatino Linotype"/>
          <w:sz w:val="22"/>
          <w:szCs w:val="22"/>
          <w:lang w:val="nl-NL"/>
        </w:rPr>
      </w:pPr>
    </w:p>
    <w:p w14:paraId="723611B6" w14:textId="77777777" w:rsidR="003775E2" w:rsidRPr="003775E2" w:rsidRDefault="003775E2" w:rsidP="003775E2">
      <w:pPr>
        <w:jc w:val="center"/>
        <w:rPr>
          <w:rFonts w:ascii="Palatino Linotype" w:hAnsi="Palatino Linotype"/>
          <w:sz w:val="22"/>
          <w:szCs w:val="22"/>
          <w:lang w:val="nl-NL"/>
        </w:rPr>
      </w:pPr>
      <w:r w:rsidRPr="003775E2">
        <w:rPr>
          <w:rFonts w:ascii="Palatino Linotype" w:hAnsi="Palatino Linotype"/>
          <w:sz w:val="22"/>
          <w:szCs w:val="22"/>
          <w:lang w:val="nl-NL"/>
        </w:rPr>
        <w:t>Artikel 6</w:t>
      </w:r>
    </w:p>
    <w:p w14:paraId="1F525B58" w14:textId="77777777" w:rsidR="003775E2" w:rsidRPr="003775E2" w:rsidRDefault="003775E2" w:rsidP="003775E2">
      <w:pPr>
        <w:jc w:val="center"/>
        <w:rPr>
          <w:rFonts w:ascii="Palatino Linotype" w:hAnsi="Palatino Linotype"/>
          <w:i/>
          <w:sz w:val="22"/>
          <w:szCs w:val="22"/>
          <w:lang w:val="nl-NL"/>
        </w:rPr>
      </w:pPr>
      <w:r w:rsidRPr="003775E2">
        <w:rPr>
          <w:rFonts w:ascii="Palatino Linotype" w:hAnsi="Palatino Linotype"/>
          <w:i/>
          <w:sz w:val="22"/>
          <w:szCs w:val="22"/>
          <w:lang w:val="nl-NL"/>
        </w:rPr>
        <w:t>Citeertitel</w:t>
      </w:r>
    </w:p>
    <w:p w14:paraId="35870BEC" w14:textId="77777777" w:rsidR="003775E2" w:rsidRPr="003775E2" w:rsidRDefault="003775E2" w:rsidP="003775E2">
      <w:pPr>
        <w:ind w:right="612"/>
        <w:rPr>
          <w:rFonts w:ascii="Palatino Linotype" w:hAnsi="Palatino Linotype"/>
          <w:sz w:val="22"/>
          <w:szCs w:val="22"/>
          <w:lang w:val="nl-NL"/>
        </w:rPr>
      </w:pPr>
    </w:p>
    <w:p w14:paraId="18E1251E"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Deze regeling kan worden aangehaald als: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September 2024.</w:t>
      </w:r>
    </w:p>
    <w:p w14:paraId="1059B536" w14:textId="77777777" w:rsidR="003775E2" w:rsidRPr="003775E2" w:rsidRDefault="003775E2" w:rsidP="003775E2">
      <w:pPr>
        <w:jc w:val="both"/>
        <w:rPr>
          <w:rFonts w:ascii="Palatino Linotype" w:hAnsi="Palatino Linotype"/>
          <w:sz w:val="22"/>
          <w:szCs w:val="22"/>
          <w:lang w:val="nl-NL"/>
        </w:rPr>
      </w:pPr>
    </w:p>
    <w:p w14:paraId="5C898CC4" w14:textId="77777777" w:rsidR="003775E2" w:rsidRPr="003775E2" w:rsidRDefault="003775E2" w:rsidP="003775E2">
      <w:pPr>
        <w:jc w:val="both"/>
        <w:rPr>
          <w:rFonts w:ascii="Palatino Linotype" w:hAnsi="Palatino Linotype"/>
          <w:sz w:val="22"/>
          <w:szCs w:val="22"/>
          <w:lang w:val="nl-NL"/>
        </w:rPr>
      </w:pPr>
    </w:p>
    <w:p w14:paraId="23EA253B" w14:textId="77777777" w:rsidR="003775E2" w:rsidRPr="003775E2" w:rsidRDefault="003775E2" w:rsidP="003775E2">
      <w:pPr>
        <w:jc w:val="both"/>
        <w:rPr>
          <w:rFonts w:ascii="Palatino Linotype" w:hAnsi="Palatino Linotype"/>
          <w:sz w:val="22"/>
          <w:szCs w:val="22"/>
          <w:lang w:val="nl-NL"/>
        </w:rPr>
      </w:pPr>
    </w:p>
    <w:p w14:paraId="68A2FCBB" w14:textId="094FEC83" w:rsidR="003775E2" w:rsidRPr="00DB29B9" w:rsidRDefault="003775E2" w:rsidP="00DB29B9">
      <w:pPr>
        <w:ind w:left="4950"/>
        <w:rPr>
          <w:rFonts w:ascii="Palatino Linotype" w:hAnsi="Palatino Linotype"/>
          <w:sz w:val="22"/>
          <w:szCs w:val="22"/>
          <w:lang w:val="nl-NL"/>
        </w:rPr>
      </w:pPr>
      <w:r w:rsidRPr="003775E2">
        <w:rPr>
          <w:rFonts w:ascii="Palatino Linotype" w:hAnsi="Palatino Linotype"/>
          <w:sz w:val="22"/>
          <w:szCs w:val="22"/>
          <w:lang w:val="nl-NL"/>
        </w:rPr>
        <w:t xml:space="preserve">Willemstad, </w:t>
      </w:r>
      <w:r w:rsidR="00DB29B9" w:rsidRPr="00DB29B9">
        <w:rPr>
          <w:rFonts w:ascii="Palatino Linotype" w:hAnsi="Palatino Linotype"/>
          <w:sz w:val="22"/>
          <w:szCs w:val="22"/>
          <w:lang w:val="nl-NL"/>
        </w:rPr>
        <w:t>1</w:t>
      </w:r>
      <w:r w:rsidR="00DB29B9">
        <w:rPr>
          <w:rFonts w:ascii="Palatino Linotype" w:hAnsi="Palatino Linotype"/>
          <w:sz w:val="22"/>
          <w:szCs w:val="22"/>
          <w:lang w:val="nl-NL"/>
        </w:rPr>
        <w:t>1</w:t>
      </w:r>
      <w:r w:rsidR="00570CA9" w:rsidRPr="00570CA9">
        <w:rPr>
          <w:rFonts w:ascii="Palatino Linotype" w:hAnsi="Palatino Linotype"/>
          <w:sz w:val="22"/>
          <w:szCs w:val="22"/>
          <w:vertAlign w:val="superscript"/>
          <w:lang w:val="nl-NL"/>
        </w:rPr>
        <w:t>de</w:t>
      </w:r>
      <w:r w:rsidR="00DB29B9">
        <w:rPr>
          <w:rFonts w:ascii="Palatino Linotype" w:hAnsi="Palatino Linotype"/>
          <w:sz w:val="22"/>
          <w:szCs w:val="22"/>
          <w:lang w:val="nl-NL"/>
        </w:rPr>
        <w:t xml:space="preserve"> september 2024</w:t>
      </w:r>
    </w:p>
    <w:p w14:paraId="4FC689E5" w14:textId="77777777" w:rsidR="00366269" w:rsidRDefault="00366269" w:rsidP="00DB29B9">
      <w:pPr>
        <w:widowControl/>
        <w:ind w:left="4950"/>
        <w:jc w:val="center"/>
        <w:rPr>
          <w:rFonts w:ascii="Times New Roman" w:hAnsi="Times New Roman"/>
          <w:snapToGrid/>
          <w:szCs w:val="24"/>
          <w:lang w:val="nl-NL"/>
        </w:rPr>
      </w:pPr>
      <w:r w:rsidRPr="00144636">
        <w:rPr>
          <w:rFonts w:ascii="Times New Roman" w:hAnsi="Times New Roman"/>
          <w:snapToGrid/>
          <w:szCs w:val="24"/>
          <w:lang w:val="nl-NL"/>
        </w:rPr>
        <w:t>De Minister van Economische Ontwikkeling</w:t>
      </w:r>
      <w:r>
        <w:rPr>
          <w:rFonts w:ascii="Times New Roman" w:hAnsi="Times New Roman"/>
          <w:snapToGrid/>
          <w:szCs w:val="24"/>
          <w:lang w:val="nl-NL"/>
        </w:rPr>
        <w:t>,</w:t>
      </w:r>
    </w:p>
    <w:p w14:paraId="0EA4E89E" w14:textId="77777777" w:rsidR="00366269" w:rsidRPr="00FC67DC" w:rsidRDefault="00366269" w:rsidP="00DB29B9">
      <w:pPr>
        <w:widowControl/>
        <w:ind w:left="4950" w:right="-50"/>
        <w:jc w:val="center"/>
        <w:rPr>
          <w:rFonts w:ascii="Times New Roman" w:hAnsi="Times New Roman"/>
          <w:snapToGrid/>
          <w:szCs w:val="24"/>
          <w:lang w:val="nl-NL"/>
        </w:rPr>
      </w:pPr>
      <w:r w:rsidRPr="00FC67DC">
        <w:rPr>
          <w:rFonts w:ascii="Times New Roman" w:hAnsi="Times New Roman"/>
          <w:snapToGrid/>
          <w:szCs w:val="24"/>
          <w:lang w:val="nl-NL"/>
        </w:rPr>
        <w:t>C.F. COOPER</w:t>
      </w:r>
    </w:p>
    <w:p w14:paraId="677CA161" w14:textId="77777777" w:rsidR="00366269" w:rsidRPr="003775E2" w:rsidRDefault="00366269" w:rsidP="003775E2">
      <w:pPr>
        <w:rPr>
          <w:rFonts w:ascii="Palatino Linotype" w:hAnsi="Palatino Linotype"/>
          <w:sz w:val="22"/>
          <w:szCs w:val="22"/>
          <w:lang w:val="nl-NL"/>
        </w:rPr>
      </w:pPr>
    </w:p>
    <w:p w14:paraId="3347F7FB" w14:textId="77777777" w:rsidR="003775E2" w:rsidRPr="003775E2" w:rsidRDefault="003775E2" w:rsidP="003775E2">
      <w:pPr>
        <w:ind w:left="5103"/>
        <w:rPr>
          <w:rFonts w:ascii="Palatino Linotype" w:hAnsi="Palatino Linotype"/>
          <w:sz w:val="22"/>
          <w:szCs w:val="22"/>
          <w:lang w:val="nl-NL"/>
        </w:rPr>
      </w:pPr>
    </w:p>
    <w:p w14:paraId="6B0127AE" w14:textId="77777777" w:rsidR="003775E2" w:rsidRPr="003775E2" w:rsidRDefault="003775E2" w:rsidP="003775E2">
      <w:pPr>
        <w:ind w:left="5103"/>
        <w:rPr>
          <w:rFonts w:ascii="Palatino Linotype" w:hAnsi="Palatino Linotype"/>
          <w:sz w:val="22"/>
          <w:szCs w:val="22"/>
          <w:lang w:val="nl-NL"/>
        </w:rPr>
      </w:pPr>
    </w:p>
    <w:p w14:paraId="265C33B3" w14:textId="77777777" w:rsidR="003775E2" w:rsidRPr="003775E2" w:rsidRDefault="003775E2" w:rsidP="003775E2">
      <w:pPr>
        <w:ind w:left="5103"/>
        <w:rPr>
          <w:rFonts w:ascii="Palatino Linotype" w:hAnsi="Palatino Linotype"/>
          <w:sz w:val="22"/>
          <w:szCs w:val="22"/>
          <w:lang w:val="nl-NL"/>
        </w:rPr>
      </w:pPr>
    </w:p>
    <w:p w14:paraId="3A382CAD" w14:textId="34150180" w:rsidR="003775E2" w:rsidRPr="00100C46" w:rsidRDefault="003775E2" w:rsidP="003775E2">
      <w:pPr>
        <w:ind w:left="5103"/>
        <w:rPr>
          <w:rFonts w:ascii="Palatino Linotype" w:hAnsi="Palatino Linotype"/>
          <w:sz w:val="22"/>
          <w:szCs w:val="22"/>
          <w:lang w:val="nl-NL"/>
        </w:rPr>
      </w:pPr>
      <w:r w:rsidRPr="003775E2">
        <w:rPr>
          <w:rFonts w:ascii="Palatino Linotype" w:hAnsi="Palatino Linotype"/>
          <w:sz w:val="22"/>
          <w:szCs w:val="22"/>
          <w:lang w:val="nl-NL"/>
        </w:rPr>
        <w:t xml:space="preserve">Uitgegeven, </w:t>
      </w:r>
      <w:r w:rsidR="00100C46" w:rsidRPr="00100C46">
        <w:rPr>
          <w:rFonts w:ascii="Palatino Linotype" w:hAnsi="Palatino Linotype"/>
          <w:sz w:val="22"/>
          <w:szCs w:val="22"/>
          <w:lang w:val="nl-NL"/>
        </w:rPr>
        <w:t>1</w:t>
      </w:r>
      <w:r w:rsidR="00CA36F9">
        <w:rPr>
          <w:rFonts w:ascii="Palatino Linotype" w:hAnsi="Palatino Linotype"/>
          <w:sz w:val="22"/>
          <w:szCs w:val="22"/>
          <w:lang w:val="nl-NL"/>
        </w:rPr>
        <w:t>3</w:t>
      </w:r>
      <w:r w:rsidR="00100C46" w:rsidRPr="00100C46">
        <w:rPr>
          <w:rFonts w:ascii="Palatino Linotype" w:hAnsi="Palatino Linotype"/>
          <w:sz w:val="22"/>
          <w:szCs w:val="22"/>
          <w:vertAlign w:val="superscript"/>
          <w:lang w:val="nl-NL"/>
        </w:rPr>
        <w:t>de</w:t>
      </w:r>
      <w:r w:rsidR="00100C46">
        <w:rPr>
          <w:rFonts w:ascii="Palatino Linotype" w:hAnsi="Palatino Linotype"/>
          <w:sz w:val="22"/>
          <w:szCs w:val="22"/>
          <w:lang w:val="nl-NL"/>
        </w:rPr>
        <w:t xml:space="preserve"> september 2024</w:t>
      </w:r>
    </w:p>
    <w:p w14:paraId="1816A9BD" w14:textId="77777777" w:rsidR="00991862" w:rsidRDefault="00991862" w:rsidP="00991862">
      <w:pPr>
        <w:widowControl/>
        <w:ind w:left="4923" w:firstLine="180"/>
        <w:rPr>
          <w:rFonts w:ascii="Times New Roman" w:hAnsi="Times New Roman"/>
          <w:snapToGrid/>
          <w:szCs w:val="24"/>
          <w:lang w:val="nl-NL"/>
        </w:rPr>
      </w:pPr>
      <w:r w:rsidRPr="00144636">
        <w:rPr>
          <w:rFonts w:ascii="Times New Roman" w:hAnsi="Times New Roman"/>
          <w:snapToGrid/>
          <w:szCs w:val="24"/>
          <w:lang w:val="nl-NL"/>
        </w:rPr>
        <w:t>De Minister van Algemene Zaken</w:t>
      </w:r>
      <w:r>
        <w:rPr>
          <w:rFonts w:ascii="Times New Roman" w:hAnsi="Times New Roman"/>
          <w:snapToGrid/>
          <w:szCs w:val="24"/>
          <w:lang w:val="nl-NL"/>
        </w:rPr>
        <w:t>,</w:t>
      </w:r>
    </w:p>
    <w:p w14:paraId="387A76AD" w14:textId="77777777" w:rsidR="00991862" w:rsidRPr="00FC67DC" w:rsidRDefault="00991862" w:rsidP="00991862">
      <w:pPr>
        <w:widowControl/>
        <w:tabs>
          <w:tab w:val="left" w:pos="5040"/>
        </w:tabs>
        <w:ind w:left="5040" w:right="850"/>
        <w:jc w:val="center"/>
        <w:rPr>
          <w:rFonts w:ascii="Times New Roman" w:hAnsi="Times New Roman"/>
          <w:snapToGrid/>
          <w:szCs w:val="24"/>
          <w:lang w:val="nl-NL"/>
        </w:rPr>
      </w:pPr>
      <w:r w:rsidRPr="00FC67DC">
        <w:rPr>
          <w:rFonts w:ascii="Times New Roman" w:hAnsi="Times New Roman"/>
          <w:snapToGrid/>
          <w:szCs w:val="24"/>
          <w:lang w:val="nl-NL"/>
        </w:rPr>
        <w:t>G.S. PISAS</w:t>
      </w:r>
    </w:p>
    <w:p w14:paraId="4D279B78" w14:textId="77777777" w:rsidR="00991862" w:rsidRPr="003775E2" w:rsidRDefault="00991862" w:rsidP="003775E2">
      <w:pPr>
        <w:ind w:left="5103"/>
        <w:rPr>
          <w:rFonts w:ascii="Palatino Linotype" w:hAnsi="Palatino Linotype"/>
          <w:sz w:val="22"/>
          <w:szCs w:val="22"/>
          <w:lang w:val="nl-NL"/>
        </w:rPr>
      </w:pPr>
    </w:p>
    <w:p w14:paraId="03843585" w14:textId="77777777" w:rsidR="003775E2" w:rsidRPr="003775E2" w:rsidRDefault="003775E2" w:rsidP="003775E2">
      <w:pPr>
        <w:rPr>
          <w:rFonts w:ascii="Palatino Linotype" w:hAnsi="Palatino Linotype"/>
          <w:sz w:val="22"/>
          <w:szCs w:val="22"/>
          <w:lang w:val="nl-NL"/>
        </w:rPr>
      </w:pPr>
      <w:r w:rsidRPr="003775E2">
        <w:rPr>
          <w:rFonts w:ascii="Palatino Linotype" w:hAnsi="Palatino Linotype"/>
          <w:sz w:val="22"/>
          <w:szCs w:val="22"/>
          <w:lang w:val="nl-NL"/>
        </w:rPr>
        <w:br w:type="page"/>
      </w:r>
    </w:p>
    <w:p w14:paraId="0205EA84" w14:textId="77777777" w:rsidR="003775E2" w:rsidRPr="003775E2" w:rsidRDefault="003775E2" w:rsidP="003775E2">
      <w:pPr>
        <w:jc w:val="both"/>
        <w:rPr>
          <w:rFonts w:ascii="Palatino Linotype" w:hAnsi="Palatino Linotype"/>
          <w:b/>
          <w:sz w:val="22"/>
          <w:szCs w:val="22"/>
          <w:lang w:val="nl-NL"/>
        </w:rPr>
      </w:pPr>
      <w:r w:rsidRPr="003775E2">
        <w:rPr>
          <w:rFonts w:ascii="Palatino Linotype" w:hAnsi="Palatino Linotype"/>
          <w:b/>
          <w:sz w:val="22"/>
          <w:szCs w:val="22"/>
          <w:lang w:val="nl-NL"/>
        </w:rPr>
        <w:lastRenderedPageBreak/>
        <w:t>Toelichting</w:t>
      </w:r>
      <w:r w:rsidRPr="003775E2">
        <w:rPr>
          <w:rFonts w:ascii="Palatino Linotype" w:hAnsi="Palatino Linotype"/>
          <w:b/>
          <w:bCs/>
          <w:sz w:val="22"/>
          <w:szCs w:val="22"/>
          <w:lang w:val="nl-NL"/>
        </w:rPr>
        <w:t xml:space="preserve"> behorende bij de Tijdelijke </w:t>
      </w:r>
      <w:r w:rsidRPr="003775E2">
        <w:rPr>
          <w:rFonts w:ascii="Palatino Linotype" w:hAnsi="Palatino Linotype"/>
          <w:b/>
          <w:sz w:val="22"/>
          <w:szCs w:val="22"/>
          <w:lang w:val="nl-NL"/>
        </w:rPr>
        <w:t xml:space="preserve">Regeling </w:t>
      </w:r>
      <w:proofErr w:type="spellStart"/>
      <w:r w:rsidRPr="003775E2">
        <w:rPr>
          <w:rFonts w:ascii="Palatino Linotype" w:hAnsi="Palatino Linotype"/>
          <w:b/>
          <w:sz w:val="22"/>
          <w:szCs w:val="22"/>
          <w:lang w:val="nl-NL"/>
        </w:rPr>
        <w:t>Makutu</w:t>
      </w:r>
      <w:proofErr w:type="spellEnd"/>
      <w:r w:rsidRPr="003775E2">
        <w:rPr>
          <w:rFonts w:ascii="Palatino Linotype" w:hAnsi="Palatino Linotype"/>
          <w:b/>
          <w:sz w:val="22"/>
          <w:szCs w:val="22"/>
          <w:lang w:val="nl-NL"/>
        </w:rPr>
        <w:t xml:space="preserve"> </w:t>
      </w:r>
      <w:proofErr w:type="spellStart"/>
      <w:r w:rsidRPr="003775E2">
        <w:rPr>
          <w:rFonts w:ascii="Palatino Linotype" w:hAnsi="Palatino Linotype"/>
          <w:b/>
          <w:sz w:val="22"/>
          <w:szCs w:val="22"/>
          <w:lang w:val="nl-NL"/>
        </w:rPr>
        <w:t>Básiko</w:t>
      </w:r>
      <w:proofErr w:type="spellEnd"/>
      <w:r w:rsidRPr="003775E2">
        <w:rPr>
          <w:rFonts w:ascii="Palatino Linotype" w:hAnsi="Palatino Linotype"/>
          <w:b/>
          <w:sz w:val="22"/>
          <w:szCs w:val="22"/>
          <w:lang w:val="nl-NL"/>
        </w:rPr>
        <w:t xml:space="preserve"> September 2024</w:t>
      </w:r>
    </w:p>
    <w:p w14:paraId="38026A19" w14:textId="77777777" w:rsidR="003775E2" w:rsidRPr="003775E2" w:rsidRDefault="003775E2" w:rsidP="003775E2">
      <w:pPr>
        <w:jc w:val="both"/>
        <w:rPr>
          <w:rFonts w:ascii="Palatino Linotype" w:hAnsi="Palatino Linotype"/>
          <w:sz w:val="22"/>
          <w:szCs w:val="22"/>
          <w:lang w:val="nl-NL"/>
        </w:rPr>
      </w:pPr>
    </w:p>
    <w:p w14:paraId="4FAD1800" w14:textId="77777777" w:rsidR="003775E2" w:rsidRPr="00F3513E" w:rsidRDefault="003775E2" w:rsidP="003775E2">
      <w:pPr>
        <w:numPr>
          <w:ilvl w:val="0"/>
          <w:numId w:val="7"/>
        </w:numPr>
        <w:ind w:left="360"/>
        <w:jc w:val="both"/>
        <w:rPr>
          <w:rFonts w:ascii="Palatino Linotype" w:hAnsi="Palatino Linotype"/>
          <w:b/>
          <w:sz w:val="22"/>
          <w:szCs w:val="22"/>
        </w:rPr>
      </w:pPr>
      <w:proofErr w:type="spellStart"/>
      <w:r w:rsidRPr="00F3513E">
        <w:rPr>
          <w:rFonts w:ascii="Palatino Linotype" w:hAnsi="Palatino Linotype"/>
          <w:b/>
          <w:sz w:val="22"/>
          <w:szCs w:val="22"/>
        </w:rPr>
        <w:t>Algemeen</w:t>
      </w:r>
      <w:proofErr w:type="spellEnd"/>
      <w:r w:rsidRPr="00F3513E">
        <w:rPr>
          <w:rFonts w:ascii="Palatino Linotype" w:hAnsi="Palatino Linotype"/>
          <w:b/>
          <w:sz w:val="22"/>
          <w:szCs w:val="22"/>
        </w:rPr>
        <w:t xml:space="preserve"> </w:t>
      </w:r>
    </w:p>
    <w:p w14:paraId="3E7E9D74" w14:textId="77777777" w:rsidR="003775E2" w:rsidRPr="00F3513E" w:rsidRDefault="003775E2" w:rsidP="003775E2">
      <w:pPr>
        <w:ind w:right="612"/>
        <w:jc w:val="both"/>
        <w:rPr>
          <w:rFonts w:ascii="Palatino Linotype" w:hAnsi="Palatino Linotype"/>
          <w:sz w:val="22"/>
          <w:szCs w:val="22"/>
        </w:rPr>
      </w:pPr>
    </w:p>
    <w:p w14:paraId="1A6B42BC" w14:textId="77777777" w:rsidR="003775E2" w:rsidRPr="003775E2" w:rsidRDefault="003775E2" w:rsidP="003775E2">
      <w:pPr>
        <w:ind w:right="612"/>
        <w:jc w:val="both"/>
        <w:rPr>
          <w:rFonts w:ascii="Palatino Linotype" w:hAnsi="Palatino Linotype"/>
          <w:i/>
          <w:sz w:val="22"/>
          <w:szCs w:val="22"/>
          <w:lang w:val="nl-NL"/>
        </w:rPr>
      </w:pPr>
      <w:r w:rsidRPr="003775E2">
        <w:rPr>
          <w:rFonts w:ascii="Palatino Linotype" w:hAnsi="Palatino Linotype"/>
          <w:i/>
          <w:sz w:val="22"/>
          <w:szCs w:val="22"/>
          <w:lang w:val="nl-NL"/>
        </w:rPr>
        <w:t xml:space="preserve">Tijdelijke Regeling </w:t>
      </w:r>
      <w:proofErr w:type="spellStart"/>
      <w:r w:rsidRPr="003775E2">
        <w:rPr>
          <w:rFonts w:ascii="Palatino Linotype" w:hAnsi="Palatino Linotype"/>
          <w:i/>
          <w:sz w:val="22"/>
          <w:szCs w:val="22"/>
          <w:lang w:val="nl-NL"/>
        </w:rPr>
        <w:t>Makutu</w:t>
      </w:r>
      <w:proofErr w:type="spellEnd"/>
      <w:r w:rsidRPr="003775E2">
        <w:rPr>
          <w:rFonts w:ascii="Palatino Linotype" w:hAnsi="Palatino Linotype"/>
          <w:i/>
          <w:sz w:val="22"/>
          <w:szCs w:val="22"/>
          <w:lang w:val="nl-NL"/>
        </w:rPr>
        <w:t xml:space="preserve"> </w:t>
      </w:r>
      <w:proofErr w:type="spellStart"/>
      <w:r w:rsidRPr="003775E2">
        <w:rPr>
          <w:rFonts w:ascii="Palatino Linotype" w:hAnsi="Palatino Linotype"/>
          <w:i/>
          <w:sz w:val="22"/>
          <w:szCs w:val="22"/>
          <w:lang w:val="nl-NL"/>
        </w:rPr>
        <w:t>Básiko</w:t>
      </w:r>
      <w:proofErr w:type="spellEnd"/>
      <w:r w:rsidRPr="003775E2">
        <w:rPr>
          <w:rFonts w:ascii="Palatino Linotype" w:hAnsi="Palatino Linotype"/>
          <w:i/>
          <w:sz w:val="22"/>
          <w:szCs w:val="22"/>
          <w:lang w:val="nl-NL"/>
        </w:rPr>
        <w:t xml:space="preserve"> September 2024</w:t>
      </w:r>
    </w:p>
    <w:p w14:paraId="1FEBE6BD" w14:textId="77777777" w:rsidR="003775E2" w:rsidRPr="003775E2" w:rsidRDefault="003775E2" w:rsidP="003775E2">
      <w:pPr>
        <w:jc w:val="both"/>
        <w:rPr>
          <w:rFonts w:ascii="Palatino Linotype" w:hAnsi="Palatino Linotype"/>
          <w:sz w:val="22"/>
          <w:szCs w:val="22"/>
          <w:lang w:val="nl-NL"/>
        </w:rPr>
      </w:pPr>
      <w:bookmarkStart w:id="1" w:name="_Hlk110240169"/>
      <w:r w:rsidRPr="003775E2">
        <w:rPr>
          <w:rFonts w:ascii="Palatino Linotype" w:hAnsi="Palatino Linotype"/>
          <w:sz w:val="22"/>
          <w:szCs w:val="22"/>
          <w:lang w:val="nl-NL"/>
        </w:rPr>
        <w:t xml:space="preserve">Het Gerecht in Eerste Aanleg heeft per vonnis in kort geding d.d. 31 oktober 2022 het Land verboden om uitvoering te geven aan de ministeriële regeling met algemene werking van 18 Augustus 2022 strekkende tot vaststelling van maximum groot- en kleinhandelsprijzen, de zogenoemde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2022</w:t>
      </w:r>
      <w:r w:rsidRPr="00F3513E">
        <w:rPr>
          <w:rStyle w:val="FootnoteReference"/>
          <w:rFonts w:ascii="Palatino Linotype" w:hAnsi="Palatino Linotype"/>
          <w:sz w:val="22"/>
          <w:szCs w:val="22"/>
        </w:rPr>
        <w:footnoteReference w:id="2"/>
      </w:r>
      <w:r w:rsidRPr="003775E2">
        <w:rPr>
          <w:rFonts w:ascii="Palatino Linotype" w:hAnsi="Palatino Linotype"/>
          <w:sz w:val="22"/>
          <w:szCs w:val="22"/>
          <w:lang w:val="nl-NL"/>
        </w:rPr>
        <w:t xml:space="preserve">. In die regeling worden maximum groot- en kleinhandelsprijzen van een aantal producten, die noodzakelijk zijn in een huishouden, wettelijk vastgelegd. Het betreft voornamelijk etenswaren, alsook schoonmaakmiddelen en huishoudelijke producten. </w:t>
      </w:r>
    </w:p>
    <w:p w14:paraId="37FF9C3B" w14:textId="77777777" w:rsidR="003775E2" w:rsidRPr="003775E2" w:rsidRDefault="003775E2" w:rsidP="003775E2">
      <w:pPr>
        <w:ind w:right="-45"/>
        <w:jc w:val="both"/>
        <w:rPr>
          <w:rFonts w:ascii="Palatino Linotype" w:hAnsi="Palatino Linotype"/>
          <w:sz w:val="22"/>
          <w:szCs w:val="22"/>
          <w:lang w:val="nl-NL"/>
        </w:rPr>
      </w:pPr>
    </w:p>
    <w:p w14:paraId="6419466B" w14:textId="77777777" w:rsidR="003775E2" w:rsidRPr="003775E2" w:rsidRDefault="003775E2" w:rsidP="003775E2">
      <w:pPr>
        <w:ind w:right="-45"/>
        <w:jc w:val="both"/>
        <w:rPr>
          <w:rFonts w:ascii="Palatino Linotype" w:hAnsi="Palatino Linotype"/>
          <w:sz w:val="22"/>
          <w:szCs w:val="22"/>
          <w:lang w:val="nl-NL"/>
        </w:rPr>
      </w:pPr>
      <w:r w:rsidRPr="003775E2">
        <w:rPr>
          <w:rFonts w:ascii="Palatino Linotype" w:hAnsi="Palatino Linotype"/>
          <w:sz w:val="22"/>
          <w:szCs w:val="22"/>
          <w:lang w:val="nl-NL"/>
        </w:rPr>
        <w:t xml:space="preserve">Op 10 november 2022 is de Minister van Economische Ontwikkeling (hierna: Minister) in overleg getreden met de Belangenvereniging Curaçaose Agenturen (BVCA), nadat het Gerecht het vorengenoemde verbod heeft uitgesproken.  </w:t>
      </w:r>
    </w:p>
    <w:p w14:paraId="38AF5F8C"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Op basis van dit overleg is de Minister met de BVCA overeengekomen dat 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2022 voor een beperkte duur van zes (6) maanden zal worden ingevoerd. In de tussentijd is het door </w:t>
      </w:r>
      <w:bookmarkEnd w:id="1"/>
      <w:r w:rsidRPr="003775E2">
        <w:rPr>
          <w:rFonts w:ascii="Palatino Linotype" w:hAnsi="Palatino Linotype"/>
          <w:sz w:val="22"/>
          <w:szCs w:val="22"/>
          <w:lang w:val="nl-NL"/>
        </w:rPr>
        <w:t>de Minister in het leven geroepen ‘</w:t>
      </w:r>
      <w:proofErr w:type="spellStart"/>
      <w:r w:rsidRPr="003775E2">
        <w:rPr>
          <w:rFonts w:ascii="Palatino Linotype" w:hAnsi="Palatino Linotype"/>
          <w:sz w:val="22"/>
          <w:szCs w:val="22"/>
          <w:lang w:val="nl-NL"/>
        </w:rPr>
        <w:t>Task</w:t>
      </w:r>
      <w:proofErr w:type="spellEnd"/>
      <w:r w:rsidRPr="003775E2">
        <w:rPr>
          <w:rFonts w:ascii="Palatino Linotype" w:hAnsi="Palatino Linotype"/>
          <w:sz w:val="22"/>
          <w:szCs w:val="22"/>
          <w:lang w:val="nl-NL"/>
        </w:rPr>
        <w:t xml:space="preserve"> Force’ belast met een onderzoek naar de doelmatigheid en doeltreffendheid van de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en de mogelijkheid van eventuele alternatieven. </w:t>
      </w:r>
    </w:p>
    <w:p w14:paraId="3AF14E2F" w14:textId="77777777" w:rsidR="003775E2" w:rsidRPr="003775E2" w:rsidRDefault="003775E2" w:rsidP="003775E2">
      <w:pPr>
        <w:ind w:right="612"/>
        <w:jc w:val="both"/>
        <w:rPr>
          <w:rFonts w:ascii="Palatino Linotype" w:hAnsi="Palatino Linotype"/>
          <w:sz w:val="22"/>
          <w:szCs w:val="22"/>
          <w:lang w:val="nl-NL"/>
        </w:rPr>
      </w:pPr>
    </w:p>
    <w:p w14:paraId="5651301F"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Nadien is de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December 2022</w:t>
      </w:r>
      <w:r>
        <w:rPr>
          <w:rStyle w:val="FootnoteReference"/>
          <w:rFonts w:ascii="Palatino Linotype" w:hAnsi="Palatino Linotype"/>
          <w:sz w:val="22"/>
          <w:szCs w:val="22"/>
        </w:rPr>
        <w:footnoteReference w:id="3"/>
      </w:r>
      <w:r w:rsidRPr="003775E2">
        <w:rPr>
          <w:rFonts w:ascii="Palatino Linotype" w:hAnsi="Palatino Linotype"/>
          <w:sz w:val="22"/>
          <w:szCs w:val="22"/>
          <w:lang w:val="nl-NL"/>
        </w:rPr>
        <w:t xml:space="preserve"> middels de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Juni 2023</w:t>
      </w:r>
      <w:r>
        <w:rPr>
          <w:rStyle w:val="FootnoteReference"/>
          <w:rFonts w:ascii="Palatino Linotype" w:hAnsi="Palatino Linotype"/>
          <w:sz w:val="22"/>
          <w:szCs w:val="22"/>
        </w:rPr>
        <w:footnoteReference w:id="4"/>
      </w:r>
      <w:r w:rsidRPr="003775E2">
        <w:rPr>
          <w:rFonts w:ascii="Palatino Linotype" w:hAnsi="Palatino Linotype"/>
          <w:sz w:val="22"/>
          <w:szCs w:val="22"/>
          <w:lang w:val="nl-NL"/>
        </w:rPr>
        <w:t xml:space="preserve"> voor een beperkte duur van drie (3) maanden - wederom in overleg met de BVCA - verlengd. </w:t>
      </w:r>
    </w:p>
    <w:p w14:paraId="03B0074E" w14:textId="77777777" w:rsidR="003775E2" w:rsidRPr="003775E2" w:rsidRDefault="003775E2" w:rsidP="003775E2">
      <w:pPr>
        <w:ind w:right="612"/>
        <w:jc w:val="both"/>
        <w:rPr>
          <w:rFonts w:ascii="Palatino Linotype" w:hAnsi="Palatino Linotype"/>
          <w:sz w:val="22"/>
          <w:szCs w:val="22"/>
          <w:lang w:val="nl-NL"/>
        </w:rPr>
      </w:pPr>
    </w:p>
    <w:p w14:paraId="13150059"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Uiteindelijk is gebleken dat het onderzoek van de ‘</w:t>
      </w:r>
      <w:proofErr w:type="spellStart"/>
      <w:r w:rsidRPr="003775E2">
        <w:rPr>
          <w:rFonts w:ascii="Palatino Linotype" w:hAnsi="Palatino Linotype"/>
          <w:sz w:val="22"/>
          <w:szCs w:val="22"/>
          <w:lang w:val="nl-NL"/>
        </w:rPr>
        <w:t>Task</w:t>
      </w:r>
      <w:proofErr w:type="spellEnd"/>
      <w:r w:rsidRPr="003775E2">
        <w:rPr>
          <w:rFonts w:ascii="Palatino Linotype" w:hAnsi="Palatino Linotype"/>
          <w:sz w:val="22"/>
          <w:szCs w:val="22"/>
          <w:lang w:val="nl-NL"/>
        </w:rPr>
        <w:t xml:space="preserve"> Force’ niet binnen de voorgestelde periode afgerond kon worden en is de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Juni 2023 nogmaals verlengd. Gekozen is om de regeling na overleg met de BVCA, met een jaar te verlengen en dit is vastgelegd in de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September 2023. </w:t>
      </w:r>
    </w:p>
    <w:p w14:paraId="27BB14F9" w14:textId="77777777" w:rsidR="003775E2" w:rsidRPr="003775E2" w:rsidRDefault="003775E2" w:rsidP="003775E2">
      <w:pPr>
        <w:ind w:right="18"/>
        <w:rPr>
          <w:rFonts w:ascii="Palatino Linotype" w:hAnsi="Palatino Linotype"/>
          <w:sz w:val="22"/>
          <w:szCs w:val="22"/>
          <w:lang w:val="nl-NL"/>
        </w:rPr>
      </w:pPr>
    </w:p>
    <w:p w14:paraId="4F20689A" w14:textId="77777777" w:rsidR="003775E2" w:rsidRPr="003775E2" w:rsidRDefault="003775E2" w:rsidP="003775E2">
      <w:pPr>
        <w:jc w:val="both"/>
        <w:rPr>
          <w:rFonts w:ascii="Palatino Linotype" w:hAnsi="Palatino Linotype" w:cstheme="minorHAnsi"/>
          <w:color w:val="000000"/>
          <w:sz w:val="22"/>
          <w:szCs w:val="22"/>
          <w:lang w:val="nl-NL"/>
        </w:rPr>
      </w:pPr>
      <w:r w:rsidRPr="003775E2">
        <w:rPr>
          <w:rFonts w:ascii="Palatino Linotype" w:hAnsi="Palatino Linotype"/>
          <w:sz w:val="22"/>
          <w:szCs w:val="22"/>
          <w:lang w:val="nl-NL"/>
        </w:rPr>
        <w:t xml:space="preserve">Nu, één jaar later, is het onderzoek door de </w:t>
      </w:r>
      <w:proofErr w:type="spellStart"/>
      <w:r w:rsidRPr="003775E2">
        <w:rPr>
          <w:rFonts w:ascii="Palatino Linotype" w:hAnsi="Palatino Linotype"/>
          <w:sz w:val="22"/>
          <w:szCs w:val="22"/>
          <w:lang w:val="nl-NL"/>
        </w:rPr>
        <w:t>Task</w:t>
      </w:r>
      <w:proofErr w:type="spellEnd"/>
      <w:r w:rsidRPr="003775E2">
        <w:rPr>
          <w:rFonts w:ascii="Palatino Linotype" w:hAnsi="Palatino Linotype"/>
          <w:sz w:val="22"/>
          <w:szCs w:val="22"/>
          <w:lang w:val="nl-NL"/>
        </w:rPr>
        <w:t xml:space="preserve"> Force afgerond en is door het Ministerie van Economische Ontwikkeling een concept-regeling opgesteld en in de wetgevingsprocedure gebracht. De in voorbereiding zijnde regeling </w:t>
      </w:r>
      <w:r w:rsidRPr="003775E2">
        <w:rPr>
          <w:rFonts w:ascii="Palatino Linotype" w:hAnsi="Palatino Linotype" w:cstheme="minorHAnsi"/>
          <w:color w:val="000000"/>
          <w:sz w:val="22"/>
          <w:szCs w:val="22"/>
          <w:lang w:val="nl-NL"/>
        </w:rPr>
        <w:t>stekt tot het beteugelen van de sociaaleconomische gevolgen van prijsstijging van primaire levensmiddelen voor on- en minvermogenden. </w:t>
      </w:r>
    </w:p>
    <w:p w14:paraId="2959B51D"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De ontvangen adviezen inzake de nieuwe regeling worden door het Ministerie van Economische Ontwikkeling thans bestudeerd, waardoor het proces om te komen tot een nieuwe regeling ter vervanging van 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die de juridische- en financiële toets kan doorstaan, niet voor het aflopen van de termijn van één (1) jaar is afgerond. Derhalve is het wenselijk om 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nogmaals te verlengen. BVCA is op 5 augustus 2024 opnieuw akkoord gegaan met een verlenging van de Tijdelijke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Het Ministerie van Economische Ontwikkeling heeft in het kader hiervan voorgesteld om de regeling met nog één </w:t>
      </w:r>
      <w:r w:rsidRPr="003775E2">
        <w:rPr>
          <w:rFonts w:ascii="Palatino Linotype" w:hAnsi="Palatino Linotype"/>
          <w:sz w:val="22"/>
          <w:szCs w:val="22"/>
          <w:lang w:val="nl-NL"/>
        </w:rPr>
        <w:lastRenderedPageBreak/>
        <w:t xml:space="preserve">(1) jaar te verlengen. </w:t>
      </w:r>
    </w:p>
    <w:p w14:paraId="7185D2DA" w14:textId="77777777" w:rsidR="003775E2" w:rsidRPr="003775E2" w:rsidRDefault="003775E2" w:rsidP="003775E2">
      <w:pPr>
        <w:jc w:val="both"/>
        <w:rPr>
          <w:rFonts w:ascii="Palatino Linotype" w:hAnsi="Palatino Linotype"/>
          <w:sz w:val="22"/>
          <w:szCs w:val="22"/>
          <w:lang w:val="nl-NL"/>
        </w:rPr>
      </w:pPr>
    </w:p>
    <w:p w14:paraId="35F6F3AD"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Door prijzen vast te stellen aan de hand van de maximale marge voor zowel de groothandel als de kleinhandel worden vastgesteld, zal in ieder geval bewerkstelligd worden dat de prijzen van de in Tabel 1 opgenomen levensmiddelen betaalbaar worden gehouden voor de personen met een minimum inkomen. Deze regeling is ontleend aan artikel 2 van de Prijzenverordening 1961 en houdt tevens rekening met de inflatie. Het Centraal Bureau voor de Statistiek wijst er op aan dat voor de periode januari 2024 tot en met maart 2024, vergeleken me</w:t>
      </w:r>
      <w:bookmarkStart w:id="2" w:name="_GoBack"/>
      <w:bookmarkEnd w:id="2"/>
      <w:r w:rsidRPr="003775E2">
        <w:rPr>
          <w:rFonts w:ascii="Palatino Linotype" w:hAnsi="Palatino Linotype"/>
          <w:sz w:val="22"/>
          <w:szCs w:val="22"/>
          <w:lang w:val="nl-NL"/>
        </w:rPr>
        <w:t>t dezelfde periode een jaar eerder, de consumentenprijzen in januari met 3,3 procent, in februari met 3,1 procent en in maart met 2,9 procent stegen.</w:t>
      </w:r>
    </w:p>
    <w:p w14:paraId="5DEEFEB3" w14:textId="77777777" w:rsidR="003775E2" w:rsidRPr="003775E2" w:rsidRDefault="003775E2" w:rsidP="003775E2">
      <w:pPr>
        <w:ind w:right="18"/>
        <w:rPr>
          <w:rFonts w:ascii="Palatino Linotype" w:hAnsi="Palatino Linotype"/>
          <w:sz w:val="22"/>
          <w:szCs w:val="22"/>
          <w:lang w:val="nl-NL"/>
        </w:rPr>
      </w:pPr>
    </w:p>
    <w:p w14:paraId="34AE047A" w14:textId="77777777" w:rsidR="003775E2" w:rsidRDefault="003775E2" w:rsidP="003775E2">
      <w:pPr>
        <w:widowControl/>
        <w:numPr>
          <w:ilvl w:val="0"/>
          <w:numId w:val="7"/>
        </w:numPr>
        <w:ind w:left="360" w:right="18"/>
        <w:contextualSpacing/>
        <w:jc w:val="both"/>
        <w:rPr>
          <w:rFonts w:ascii="Palatino Linotype" w:hAnsi="Palatino Linotype"/>
          <w:b/>
          <w:sz w:val="22"/>
          <w:szCs w:val="22"/>
        </w:rPr>
      </w:pPr>
      <w:proofErr w:type="spellStart"/>
      <w:r w:rsidRPr="00F3513E">
        <w:rPr>
          <w:rFonts w:ascii="Palatino Linotype" w:hAnsi="Palatino Linotype"/>
          <w:b/>
          <w:sz w:val="22"/>
          <w:szCs w:val="22"/>
        </w:rPr>
        <w:t>Financiële</w:t>
      </w:r>
      <w:proofErr w:type="spellEnd"/>
      <w:r w:rsidRPr="00F3513E">
        <w:rPr>
          <w:rFonts w:ascii="Palatino Linotype" w:hAnsi="Palatino Linotype"/>
          <w:b/>
          <w:sz w:val="22"/>
          <w:szCs w:val="22"/>
        </w:rPr>
        <w:t xml:space="preserve"> </w:t>
      </w:r>
      <w:proofErr w:type="spellStart"/>
      <w:r w:rsidRPr="00F3513E">
        <w:rPr>
          <w:rFonts w:ascii="Palatino Linotype" w:hAnsi="Palatino Linotype"/>
          <w:b/>
          <w:sz w:val="22"/>
          <w:szCs w:val="22"/>
        </w:rPr>
        <w:t>paragraaf</w:t>
      </w:r>
      <w:proofErr w:type="spellEnd"/>
    </w:p>
    <w:p w14:paraId="12EE81EF" w14:textId="77777777" w:rsidR="003775E2" w:rsidRPr="00F3513E" w:rsidRDefault="003775E2" w:rsidP="003775E2">
      <w:pPr>
        <w:ind w:left="360" w:right="18"/>
        <w:contextualSpacing/>
        <w:jc w:val="both"/>
        <w:rPr>
          <w:rFonts w:ascii="Palatino Linotype" w:hAnsi="Palatino Linotype"/>
          <w:b/>
          <w:sz w:val="22"/>
          <w:szCs w:val="22"/>
        </w:rPr>
      </w:pPr>
    </w:p>
    <w:p w14:paraId="62FB577C" w14:textId="77777777" w:rsidR="003775E2" w:rsidRPr="003775E2" w:rsidRDefault="003775E2" w:rsidP="003775E2">
      <w:pPr>
        <w:jc w:val="both"/>
        <w:rPr>
          <w:rFonts w:ascii="Palatino Linotype" w:hAnsi="Palatino Linotype"/>
          <w:sz w:val="22"/>
          <w:szCs w:val="22"/>
          <w:lang w:val="nl-NL"/>
        </w:rPr>
      </w:pPr>
      <w:r w:rsidRPr="003775E2">
        <w:rPr>
          <w:rFonts w:ascii="Palatino Linotype" w:hAnsi="Palatino Linotype"/>
          <w:sz w:val="22"/>
          <w:szCs w:val="22"/>
          <w:lang w:val="nl-NL"/>
        </w:rPr>
        <w:t xml:space="preserve">Het bepalen van de maximale mark-up op de kostprijzen van de producten behorende tot de Regeling </w:t>
      </w:r>
      <w:proofErr w:type="spellStart"/>
      <w:r w:rsidRPr="003775E2">
        <w:rPr>
          <w:rFonts w:ascii="Palatino Linotype" w:hAnsi="Palatino Linotype"/>
          <w:sz w:val="22"/>
          <w:szCs w:val="22"/>
          <w:lang w:val="nl-NL"/>
        </w:rPr>
        <w:t>Makutu</w:t>
      </w:r>
      <w:proofErr w:type="spellEnd"/>
      <w:r w:rsidRPr="003775E2">
        <w:rPr>
          <w:rFonts w:ascii="Palatino Linotype" w:hAnsi="Palatino Linotype"/>
          <w:sz w:val="22"/>
          <w:szCs w:val="22"/>
          <w:lang w:val="nl-NL"/>
        </w:rPr>
        <w:t xml:space="preserve"> </w:t>
      </w:r>
      <w:proofErr w:type="spellStart"/>
      <w:r w:rsidRPr="003775E2">
        <w:rPr>
          <w:rFonts w:ascii="Palatino Linotype" w:hAnsi="Palatino Linotype"/>
          <w:sz w:val="22"/>
          <w:szCs w:val="22"/>
          <w:lang w:val="nl-NL"/>
        </w:rPr>
        <w:t>Básiko</w:t>
      </w:r>
      <w:proofErr w:type="spellEnd"/>
      <w:r w:rsidRPr="003775E2">
        <w:rPr>
          <w:rFonts w:ascii="Palatino Linotype" w:hAnsi="Palatino Linotype"/>
          <w:sz w:val="22"/>
          <w:szCs w:val="22"/>
          <w:lang w:val="nl-NL"/>
        </w:rPr>
        <w:t xml:space="preserve"> heeft geen financiële gevolgen voor het Land. </w:t>
      </w:r>
    </w:p>
    <w:p w14:paraId="5F580996" w14:textId="77777777" w:rsidR="003775E2" w:rsidRPr="003775E2" w:rsidRDefault="003775E2" w:rsidP="003775E2">
      <w:pPr>
        <w:ind w:right="612"/>
        <w:jc w:val="both"/>
        <w:rPr>
          <w:rFonts w:ascii="Palatino Linotype" w:hAnsi="Palatino Linotype"/>
          <w:sz w:val="22"/>
          <w:szCs w:val="22"/>
          <w:lang w:val="nl-NL"/>
        </w:rPr>
      </w:pPr>
    </w:p>
    <w:p w14:paraId="4F749BA7" w14:textId="77777777" w:rsidR="003775E2" w:rsidRPr="003775E2" w:rsidRDefault="003775E2" w:rsidP="003775E2">
      <w:pPr>
        <w:ind w:right="612"/>
        <w:jc w:val="both"/>
        <w:rPr>
          <w:rFonts w:ascii="Palatino Linotype" w:hAnsi="Palatino Linotype"/>
          <w:sz w:val="22"/>
          <w:szCs w:val="22"/>
          <w:lang w:val="nl-NL"/>
        </w:rPr>
      </w:pPr>
    </w:p>
    <w:p w14:paraId="47843F8B" w14:textId="77777777" w:rsidR="003775E2" w:rsidRPr="003775E2" w:rsidRDefault="003775E2" w:rsidP="003775E2">
      <w:pPr>
        <w:ind w:left="5400" w:right="45" w:hanging="5400"/>
        <w:rPr>
          <w:rFonts w:ascii="Palatino Linotype" w:hAnsi="Palatino Linotype"/>
          <w:sz w:val="22"/>
          <w:szCs w:val="22"/>
          <w:lang w:val="nl-NL"/>
        </w:rPr>
      </w:pPr>
      <w:r w:rsidRPr="003775E2">
        <w:rPr>
          <w:rFonts w:ascii="Palatino Linotype" w:hAnsi="Palatino Linotype"/>
          <w:sz w:val="22"/>
          <w:szCs w:val="22"/>
          <w:lang w:val="nl-NL"/>
        </w:rPr>
        <w:t xml:space="preserve">                </w:t>
      </w:r>
      <w:r w:rsidRPr="003775E2">
        <w:rPr>
          <w:rFonts w:ascii="Palatino Linotype" w:hAnsi="Palatino Linotype"/>
          <w:sz w:val="22"/>
          <w:szCs w:val="22"/>
          <w:lang w:val="nl-NL"/>
        </w:rPr>
        <w:tab/>
      </w:r>
    </w:p>
    <w:p w14:paraId="37868439" w14:textId="77777777" w:rsidR="003B772A" w:rsidRDefault="003B772A" w:rsidP="003B772A">
      <w:pPr>
        <w:widowControl/>
        <w:ind w:left="4950"/>
        <w:rPr>
          <w:rFonts w:ascii="Times New Roman" w:hAnsi="Times New Roman"/>
          <w:snapToGrid/>
          <w:szCs w:val="24"/>
          <w:lang w:val="nl-NL"/>
        </w:rPr>
      </w:pPr>
      <w:r w:rsidRPr="00144636">
        <w:rPr>
          <w:rFonts w:ascii="Times New Roman" w:hAnsi="Times New Roman"/>
          <w:snapToGrid/>
          <w:szCs w:val="24"/>
          <w:lang w:val="nl-NL"/>
        </w:rPr>
        <w:t>De Minister van Economische Ontwikkeling</w:t>
      </w:r>
      <w:r>
        <w:rPr>
          <w:rFonts w:ascii="Times New Roman" w:hAnsi="Times New Roman"/>
          <w:snapToGrid/>
          <w:szCs w:val="24"/>
          <w:lang w:val="nl-NL"/>
        </w:rPr>
        <w:t>,</w:t>
      </w:r>
    </w:p>
    <w:p w14:paraId="3E8B588C" w14:textId="77777777" w:rsidR="003B772A" w:rsidRPr="00FC67DC" w:rsidRDefault="003B772A" w:rsidP="003B772A">
      <w:pPr>
        <w:widowControl/>
        <w:ind w:left="4320" w:right="670"/>
        <w:jc w:val="center"/>
        <w:rPr>
          <w:rFonts w:ascii="Times New Roman" w:hAnsi="Times New Roman"/>
          <w:snapToGrid/>
          <w:szCs w:val="24"/>
          <w:lang w:val="nl-NL"/>
        </w:rPr>
      </w:pPr>
      <w:r w:rsidRPr="00FC67DC">
        <w:rPr>
          <w:rFonts w:ascii="Times New Roman" w:hAnsi="Times New Roman"/>
          <w:snapToGrid/>
          <w:szCs w:val="24"/>
          <w:lang w:val="nl-NL"/>
        </w:rPr>
        <w:t>C.F. COOPER</w:t>
      </w:r>
    </w:p>
    <w:p w14:paraId="02D0C489" w14:textId="77777777" w:rsidR="003775E2" w:rsidRPr="003775E2" w:rsidRDefault="003775E2" w:rsidP="003775E2">
      <w:pPr>
        <w:rPr>
          <w:rFonts w:ascii="Palatino Linotype" w:hAnsi="Palatino Linotype"/>
          <w:b/>
          <w:sz w:val="22"/>
          <w:szCs w:val="22"/>
          <w:lang w:val="nl-NL"/>
        </w:rPr>
      </w:pPr>
      <w:r w:rsidRPr="003775E2">
        <w:rPr>
          <w:rFonts w:ascii="Palatino Linotype" w:hAnsi="Palatino Linotype"/>
          <w:b/>
          <w:sz w:val="22"/>
          <w:szCs w:val="22"/>
          <w:lang w:val="nl-NL"/>
        </w:rPr>
        <w:br w:type="page"/>
      </w:r>
      <w:r w:rsidRPr="003775E2">
        <w:rPr>
          <w:rFonts w:ascii="Palatino Linotype" w:hAnsi="Palatino Linotype"/>
          <w:b/>
          <w:sz w:val="22"/>
          <w:szCs w:val="22"/>
          <w:lang w:val="nl-NL"/>
        </w:rPr>
        <w:lastRenderedPageBreak/>
        <w:t xml:space="preserve">Bijlage behorende bij </w:t>
      </w:r>
      <w:r w:rsidRPr="003775E2">
        <w:rPr>
          <w:rFonts w:ascii="Palatino Linotype" w:hAnsi="Palatino Linotype"/>
          <w:b/>
          <w:bCs/>
          <w:sz w:val="22"/>
          <w:szCs w:val="22"/>
          <w:lang w:val="nl-NL"/>
        </w:rPr>
        <w:t xml:space="preserve">de artikelen 2 en 3 van de Tijdelijke </w:t>
      </w:r>
      <w:r w:rsidRPr="003775E2">
        <w:rPr>
          <w:rFonts w:ascii="Palatino Linotype" w:hAnsi="Palatino Linotype"/>
          <w:b/>
          <w:sz w:val="22"/>
          <w:szCs w:val="22"/>
          <w:lang w:val="nl-NL"/>
        </w:rPr>
        <w:t xml:space="preserve">Regeling </w:t>
      </w:r>
      <w:proofErr w:type="spellStart"/>
      <w:r w:rsidRPr="003775E2">
        <w:rPr>
          <w:rFonts w:ascii="Palatino Linotype" w:hAnsi="Palatino Linotype"/>
          <w:b/>
          <w:sz w:val="22"/>
          <w:szCs w:val="22"/>
          <w:lang w:val="nl-NL"/>
        </w:rPr>
        <w:t>Makutu</w:t>
      </w:r>
      <w:proofErr w:type="spellEnd"/>
      <w:r w:rsidRPr="003775E2">
        <w:rPr>
          <w:rFonts w:ascii="Palatino Linotype" w:hAnsi="Palatino Linotype"/>
          <w:b/>
          <w:sz w:val="22"/>
          <w:szCs w:val="22"/>
          <w:lang w:val="nl-NL"/>
        </w:rPr>
        <w:t xml:space="preserve"> </w:t>
      </w:r>
      <w:proofErr w:type="spellStart"/>
      <w:r w:rsidRPr="003775E2">
        <w:rPr>
          <w:rFonts w:ascii="Palatino Linotype" w:hAnsi="Palatino Linotype"/>
          <w:b/>
          <w:sz w:val="22"/>
          <w:szCs w:val="22"/>
          <w:lang w:val="nl-NL"/>
        </w:rPr>
        <w:t>Básiko</w:t>
      </w:r>
      <w:proofErr w:type="spellEnd"/>
      <w:r w:rsidRPr="003775E2">
        <w:rPr>
          <w:rFonts w:ascii="Palatino Linotype" w:hAnsi="Palatino Linotype"/>
          <w:b/>
          <w:sz w:val="22"/>
          <w:szCs w:val="22"/>
          <w:lang w:val="nl-NL"/>
        </w:rPr>
        <w:t xml:space="preserve"> September 2024</w:t>
      </w:r>
    </w:p>
    <w:p w14:paraId="1E106ECC" w14:textId="77777777" w:rsidR="003775E2" w:rsidRPr="003775E2" w:rsidRDefault="003775E2" w:rsidP="003775E2">
      <w:pPr>
        <w:jc w:val="center"/>
        <w:rPr>
          <w:rFonts w:ascii="Palatino Linotype" w:hAnsi="Palatino Linotype"/>
          <w:b/>
          <w:sz w:val="22"/>
          <w:szCs w:val="22"/>
          <w:lang w:val="nl-NL"/>
        </w:rPr>
      </w:pPr>
    </w:p>
    <w:p w14:paraId="77775655" w14:textId="77777777" w:rsidR="003775E2" w:rsidRPr="00F3513E" w:rsidRDefault="003775E2" w:rsidP="003775E2">
      <w:pPr>
        <w:jc w:val="center"/>
        <w:rPr>
          <w:rFonts w:ascii="Palatino Linotype" w:hAnsi="Palatino Linotype"/>
          <w:sz w:val="22"/>
          <w:szCs w:val="22"/>
        </w:rPr>
      </w:pPr>
      <w:proofErr w:type="spellStart"/>
      <w:r w:rsidRPr="00F3513E">
        <w:rPr>
          <w:rFonts w:ascii="Palatino Linotype" w:hAnsi="Palatino Linotype"/>
          <w:b/>
          <w:sz w:val="22"/>
          <w:szCs w:val="22"/>
        </w:rPr>
        <w:t>Tabel</w:t>
      </w:r>
      <w:proofErr w:type="spellEnd"/>
      <w:r w:rsidRPr="00F3513E">
        <w:rPr>
          <w:rFonts w:ascii="Palatino Linotype" w:hAnsi="Palatino Linotype"/>
          <w:b/>
          <w:sz w:val="22"/>
          <w:szCs w:val="22"/>
        </w:rPr>
        <w:t xml:space="preserve"> 1 Makutu </w:t>
      </w:r>
      <w:proofErr w:type="spellStart"/>
      <w:r w:rsidRPr="00F3513E">
        <w:rPr>
          <w:rFonts w:ascii="Palatino Linotype" w:hAnsi="Palatino Linotype"/>
          <w:b/>
          <w:sz w:val="22"/>
          <w:szCs w:val="22"/>
        </w:rPr>
        <w:t>Básiko</w:t>
      </w:r>
      <w:proofErr w:type="spellEnd"/>
      <w:r w:rsidRPr="00F3513E">
        <w:rPr>
          <w:rFonts w:ascii="Palatino Linotype" w:hAnsi="Palatino Linotype"/>
          <w:b/>
          <w:sz w:val="22"/>
          <w:szCs w:val="22"/>
        </w:rPr>
        <w:t xml:space="preserve"> September 202</w:t>
      </w:r>
      <w:r>
        <w:rPr>
          <w:rFonts w:ascii="Palatino Linotype" w:hAnsi="Palatino Linotype"/>
          <w:b/>
          <w:sz w:val="22"/>
          <w:szCs w:val="22"/>
        </w:rPr>
        <w:t>4</w:t>
      </w:r>
    </w:p>
    <w:p w14:paraId="38380400" w14:textId="77777777" w:rsidR="003775E2" w:rsidRPr="00F3513E" w:rsidRDefault="003775E2" w:rsidP="003775E2">
      <w:pPr>
        <w:rPr>
          <w:rFonts w:ascii="Palatino Linotype" w:hAnsi="Palatino Linotype"/>
          <w:sz w:val="22"/>
          <w:szCs w:val="22"/>
        </w:rPr>
      </w:pPr>
    </w:p>
    <w:tbl>
      <w:tblPr>
        <w:tblStyle w:val="TableGrid"/>
        <w:tblW w:w="10350" w:type="dxa"/>
        <w:tblInd w:w="-905" w:type="dxa"/>
        <w:tblLayout w:type="fixed"/>
        <w:tblLook w:val="04A0" w:firstRow="1" w:lastRow="0" w:firstColumn="1" w:lastColumn="0" w:noHBand="0" w:noVBand="1"/>
      </w:tblPr>
      <w:tblGrid>
        <w:gridCol w:w="1980"/>
        <w:gridCol w:w="2790"/>
        <w:gridCol w:w="2070"/>
        <w:gridCol w:w="1800"/>
        <w:gridCol w:w="1710"/>
      </w:tblGrid>
      <w:tr w:rsidR="003775E2" w:rsidRPr="00F3513E" w14:paraId="43B4906B" w14:textId="77777777" w:rsidTr="00FF5484">
        <w:trPr>
          <w:trHeight w:val="432"/>
          <w:tblHeader/>
        </w:trPr>
        <w:tc>
          <w:tcPr>
            <w:tcW w:w="1980" w:type="dxa"/>
            <w:shd w:val="clear" w:color="auto" w:fill="E7E6E6"/>
            <w:vAlign w:val="center"/>
          </w:tcPr>
          <w:p w14:paraId="57FE370F"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Product</w:t>
            </w:r>
          </w:p>
        </w:tc>
        <w:tc>
          <w:tcPr>
            <w:tcW w:w="2790" w:type="dxa"/>
            <w:shd w:val="clear" w:color="auto" w:fill="E7E6E6"/>
            <w:vAlign w:val="center"/>
          </w:tcPr>
          <w:p w14:paraId="4E932A18"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Omschrijving</w:t>
            </w:r>
          </w:p>
        </w:tc>
        <w:tc>
          <w:tcPr>
            <w:tcW w:w="2070" w:type="dxa"/>
            <w:shd w:val="clear" w:color="auto" w:fill="E7E6E6"/>
            <w:vAlign w:val="center"/>
          </w:tcPr>
          <w:p w14:paraId="7EC2A6EB" w14:textId="77777777" w:rsidR="003775E2" w:rsidRPr="00F3513E" w:rsidRDefault="003775E2" w:rsidP="00FF5484">
            <w:pPr>
              <w:jc w:val="center"/>
              <w:rPr>
                <w:rFonts w:ascii="Palatino Linotype" w:hAnsi="Palatino Linotype"/>
                <w:b/>
                <w:lang w:val="nl-NL"/>
              </w:rPr>
            </w:pPr>
            <w:r w:rsidRPr="00F3513E">
              <w:rPr>
                <w:rFonts w:ascii="Palatino Linotype" w:hAnsi="Palatino Linotype"/>
                <w:b/>
                <w:lang w:val="nl-NL"/>
              </w:rPr>
              <w:t>Gewicht/Eenheid</w:t>
            </w:r>
          </w:p>
        </w:tc>
        <w:tc>
          <w:tcPr>
            <w:tcW w:w="1800" w:type="dxa"/>
            <w:shd w:val="clear" w:color="auto" w:fill="E7E6E6"/>
            <w:vAlign w:val="center"/>
          </w:tcPr>
          <w:p w14:paraId="0C8A7B29" w14:textId="77777777" w:rsidR="003775E2" w:rsidRPr="00F3513E" w:rsidRDefault="003775E2" w:rsidP="00FF5484">
            <w:pPr>
              <w:jc w:val="center"/>
              <w:rPr>
                <w:rFonts w:ascii="Palatino Linotype" w:hAnsi="Palatino Linotype"/>
                <w:b/>
                <w:lang w:val="nl-NL"/>
              </w:rPr>
            </w:pPr>
            <w:r w:rsidRPr="00F3513E">
              <w:rPr>
                <w:rFonts w:ascii="Palatino Linotype" w:hAnsi="Palatino Linotype"/>
                <w:b/>
                <w:lang w:val="nl-NL"/>
              </w:rPr>
              <w:t>% Mark-up</w:t>
            </w:r>
          </w:p>
          <w:p w14:paraId="37A39C0D" w14:textId="77777777" w:rsidR="003775E2" w:rsidRPr="00F3513E" w:rsidRDefault="003775E2" w:rsidP="00FF5484">
            <w:pPr>
              <w:jc w:val="center"/>
              <w:rPr>
                <w:rFonts w:ascii="Palatino Linotype" w:hAnsi="Palatino Linotype"/>
                <w:b/>
                <w:lang w:val="nl-NL"/>
              </w:rPr>
            </w:pPr>
            <w:r w:rsidRPr="00F3513E">
              <w:rPr>
                <w:rFonts w:ascii="Palatino Linotype" w:hAnsi="Palatino Linotype"/>
                <w:b/>
                <w:lang w:val="nl-NL"/>
              </w:rPr>
              <w:t>Groothandel</w:t>
            </w:r>
          </w:p>
        </w:tc>
        <w:tc>
          <w:tcPr>
            <w:tcW w:w="1710" w:type="dxa"/>
            <w:shd w:val="clear" w:color="auto" w:fill="E7E6E6"/>
            <w:vAlign w:val="center"/>
          </w:tcPr>
          <w:p w14:paraId="1AA6757E" w14:textId="77777777" w:rsidR="003775E2" w:rsidRPr="00F3513E" w:rsidRDefault="003775E2" w:rsidP="00FF5484">
            <w:pPr>
              <w:jc w:val="center"/>
              <w:rPr>
                <w:rFonts w:ascii="Palatino Linotype" w:hAnsi="Palatino Linotype"/>
                <w:b/>
                <w:lang w:val="nl-NL"/>
              </w:rPr>
            </w:pPr>
            <w:r w:rsidRPr="00F3513E">
              <w:rPr>
                <w:rFonts w:ascii="Palatino Linotype" w:hAnsi="Palatino Linotype"/>
                <w:b/>
                <w:lang w:val="nl-NL"/>
              </w:rPr>
              <w:t>% Mark-up</w:t>
            </w:r>
          </w:p>
          <w:p w14:paraId="7EF62348" w14:textId="77777777" w:rsidR="003775E2" w:rsidRPr="00F3513E" w:rsidRDefault="003775E2" w:rsidP="00FF5484">
            <w:pPr>
              <w:jc w:val="center"/>
              <w:rPr>
                <w:rFonts w:ascii="Palatino Linotype" w:hAnsi="Palatino Linotype"/>
                <w:b/>
                <w:lang w:val="nl-NL"/>
              </w:rPr>
            </w:pPr>
            <w:r w:rsidRPr="00F3513E">
              <w:rPr>
                <w:rFonts w:ascii="Palatino Linotype" w:hAnsi="Palatino Linotype"/>
                <w:b/>
                <w:lang w:val="nl-NL"/>
              </w:rPr>
              <w:t>Kleinhandel</w:t>
            </w:r>
          </w:p>
        </w:tc>
      </w:tr>
      <w:tr w:rsidR="003775E2" w:rsidRPr="00F3513E" w14:paraId="38DDC77E" w14:textId="77777777" w:rsidTr="00FF5484">
        <w:trPr>
          <w:trHeight w:val="926"/>
        </w:trPr>
        <w:tc>
          <w:tcPr>
            <w:tcW w:w="1980" w:type="dxa"/>
            <w:vAlign w:val="center"/>
          </w:tcPr>
          <w:p w14:paraId="01153E1A"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Pasta</w:t>
            </w:r>
          </w:p>
        </w:tc>
        <w:tc>
          <w:tcPr>
            <w:tcW w:w="2790" w:type="dxa"/>
            <w:vAlign w:val="center"/>
          </w:tcPr>
          <w:p w14:paraId="26FC2E22"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 xml:space="preserve">Alle merken en soorten van spaghetti en </w:t>
            </w:r>
            <w:proofErr w:type="spellStart"/>
            <w:r w:rsidRPr="00F3513E">
              <w:rPr>
                <w:rFonts w:ascii="Palatino Linotype" w:hAnsi="Palatino Linotype"/>
                <w:lang w:val="nl-NL"/>
              </w:rPr>
              <w:t>elleboog</w:t>
            </w:r>
            <w:proofErr w:type="spellEnd"/>
            <w:r w:rsidRPr="00F3513E">
              <w:rPr>
                <w:rFonts w:ascii="Palatino Linotype" w:hAnsi="Palatino Linotype"/>
                <w:lang w:val="nl-NL"/>
              </w:rPr>
              <w:t xml:space="preserve"> pasta origineel</w:t>
            </w:r>
          </w:p>
        </w:tc>
        <w:tc>
          <w:tcPr>
            <w:tcW w:w="2070" w:type="dxa"/>
            <w:vAlign w:val="center"/>
          </w:tcPr>
          <w:p w14:paraId="33829B28"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450 – 500 gr.</w:t>
            </w:r>
          </w:p>
        </w:tc>
        <w:tc>
          <w:tcPr>
            <w:tcW w:w="1800" w:type="dxa"/>
            <w:vAlign w:val="center"/>
          </w:tcPr>
          <w:p w14:paraId="3487137A"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3D030B85"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48BE3A65" w14:textId="77777777" w:rsidTr="00FF5484">
        <w:trPr>
          <w:trHeight w:val="719"/>
        </w:trPr>
        <w:tc>
          <w:tcPr>
            <w:tcW w:w="1980" w:type="dxa"/>
            <w:vAlign w:val="center"/>
          </w:tcPr>
          <w:p w14:paraId="2F3B0A96"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Rijst</w:t>
            </w:r>
          </w:p>
        </w:tc>
        <w:tc>
          <w:tcPr>
            <w:tcW w:w="2790" w:type="dxa"/>
            <w:vAlign w:val="center"/>
          </w:tcPr>
          <w:p w14:paraId="0711DFDB"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van bruin en wit rijst</w:t>
            </w:r>
          </w:p>
        </w:tc>
        <w:tc>
          <w:tcPr>
            <w:tcW w:w="2070" w:type="dxa"/>
            <w:vAlign w:val="center"/>
          </w:tcPr>
          <w:p w14:paraId="53C59359"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5 kg of kleiner</w:t>
            </w:r>
          </w:p>
        </w:tc>
        <w:tc>
          <w:tcPr>
            <w:tcW w:w="1800" w:type="dxa"/>
            <w:vAlign w:val="center"/>
          </w:tcPr>
          <w:p w14:paraId="5DB29F69"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289A766F"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651FB4DB" w14:textId="77777777" w:rsidTr="00FF5484">
        <w:trPr>
          <w:trHeight w:val="720"/>
        </w:trPr>
        <w:tc>
          <w:tcPr>
            <w:tcW w:w="1980" w:type="dxa"/>
            <w:vAlign w:val="center"/>
          </w:tcPr>
          <w:p w14:paraId="44D305C4"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Aardappelen</w:t>
            </w:r>
          </w:p>
        </w:tc>
        <w:tc>
          <w:tcPr>
            <w:tcW w:w="2790" w:type="dxa"/>
            <w:vAlign w:val="center"/>
          </w:tcPr>
          <w:p w14:paraId="6E90F835"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Hollandse aardappelen</w:t>
            </w:r>
          </w:p>
        </w:tc>
        <w:tc>
          <w:tcPr>
            <w:tcW w:w="2070" w:type="dxa"/>
            <w:vAlign w:val="center"/>
          </w:tcPr>
          <w:p w14:paraId="4A8EF872"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10 kg</w:t>
            </w:r>
          </w:p>
        </w:tc>
        <w:tc>
          <w:tcPr>
            <w:tcW w:w="1800" w:type="dxa"/>
            <w:vAlign w:val="center"/>
          </w:tcPr>
          <w:p w14:paraId="69DE1C88"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vAlign w:val="center"/>
          </w:tcPr>
          <w:p w14:paraId="08F9758F"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30%</w:t>
            </w:r>
          </w:p>
        </w:tc>
      </w:tr>
      <w:tr w:rsidR="003775E2" w:rsidRPr="00F3513E" w14:paraId="44741AE3" w14:textId="77777777" w:rsidTr="00FF5484">
        <w:trPr>
          <w:trHeight w:val="1008"/>
        </w:trPr>
        <w:tc>
          <w:tcPr>
            <w:tcW w:w="1980" w:type="dxa"/>
            <w:vAlign w:val="center"/>
          </w:tcPr>
          <w:p w14:paraId="0C6A2175"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Bonen</w:t>
            </w:r>
          </w:p>
        </w:tc>
        <w:tc>
          <w:tcPr>
            <w:tcW w:w="2790" w:type="dxa"/>
            <w:vAlign w:val="center"/>
          </w:tcPr>
          <w:p w14:paraId="5E924E8F"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van rode bonen, zwarte ogen bonen, roze bonen en grote limabonen in verpakking</w:t>
            </w:r>
          </w:p>
        </w:tc>
        <w:tc>
          <w:tcPr>
            <w:tcW w:w="2070" w:type="dxa"/>
            <w:vAlign w:val="center"/>
          </w:tcPr>
          <w:p w14:paraId="2DDCA19C"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500 gr of kleiner</w:t>
            </w:r>
          </w:p>
        </w:tc>
        <w:tc>
          <w:tcPr>
            <w:tcW w:w="1800" w:type="dxa"/>
            <w:vAlign w:val="center"/>
          </w:tcPr>
          <w:p w14:paraId="0430B977"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5C47AAE6"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4E7F0C8E" w14:textId="77777777" w:rsidTr="00FF5484">
        <w:trPr>
          <w:trHeight w:val="1008"/>
        </w:trPr>
        <w:tc>
          <w:tcPr>
            <w:tcW w:w="1980" w:type="dxa"/>
            <w:vAlign w:val="center"/>
          </w:tcPr>
          <w:p w14:paraId="35384E6F"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Maïsmeel</w:t>
            </w:r>
          </w:p>
        </w:tc>
        <w:tc>
          <w:tcPr>
            <w:tcW w:w="2790" w:type="dxa"/>
            <w:vAlign w:val="center"/>
          </w:tcPr>
          <w:p w14:paraId="4C25B53E"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Alle soorten voorgekookt wit en geel</w:t>
            </w:r>
            <w:r w:rsidRPr="00F3513E">
              <w:rPr>
                <w:lang w:val="nl-NL"/>
              </w:rPr>
              <w:t xml:space="preserve"> </w:t>
            </w:r>
            <w:r w:rsidRPr="00F3513E">
              <w:rPr>
                <w:rFonts w:ascii="Palatino Linotype" w:hAnsi="Palatino Linotype"/>
                <w:lang w:val="nl-NL"/>
              </w:rPr>
              <w:t>maïsmeel</w:t>
            </w:r>
          </w:p>
        </w:tc>
        <w:tc>
          <w:tcPr>
            <w:tcW w:w="2070" w:type="dxa"/>
            <w:vAlign w:val="center"/>
          </w:tcPr>
          <w:p w14:paraId="5DA6D8D9"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1 kg of kleiner</w:t>
            </w:r>
          </w:p>
        </w:tc>
        <w:tc>
          <w:tcPr>
            <w:tcW w:w="1800" w:type="dxa"/>
            <w:vAlign w:val="center"/>
          </w:tcPr>
          <w:p w14:paraId="64D9E80D"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16A83828"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357477E5" w14:textId="77777777" w:rsidTr="00FF5484">
        <w:trPr>
          <w:trHeight w:val="1008"/>
        </w:trPr>
        <w:tc>
          <w:tcPr>
            <w:tcW w:w="1980" w:type="dxa"/>
            <w:vAlign w:val="center"/>
          </w:tcPr>
          <w:p w14:paraId="7B117BFF"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Broodmeel</w:t>
            </w:r>
          </w:p>
        </w:tc>
        <w:tc>
          <w:tcPr>
            <w:tcW w:w="2790" w:type="dxa"/>
            <w:vAlign w:val="center"/>
          </w:tcPr>
          <w:p w14:paraId="68CEF2B9"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Alle soorten verrijkte gebleekt broodmeel voor alle doeleinden</w:t>
            </w:r>
          </w:p>
        </w:tc>
        <w:tc>
          <w:tcPr>
            <w:tcW w:w="2070" w:type="dxa"/>
            <w:vAlign w:val="center"/>
          </w:tcPr>
          <w:p w14:paraId="6642A49B"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1 kg - 2,5 kg</w:t>
            </w:r>
          </w:p>
        </w:tc>
        <w:tc>
          <w:tcPr>
            <w:tcW w:w="1800" w:type="dxa"/>
            <w:vAlign w:val="center"/>
          </w:tcPr>
          <w:p w14:paraId="25B1C2C0"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2F88FD91"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60AE3E8D" w14:textId="77777777" w:rsidTr="00FF5484">
        <w:trPr>
          <w:trHeight w:val="1008"/>
        </w:trPr>
        <w:tc>
          <w:tcPr>
            <w:tcW w:w="1980" w:type="dxa"/>
            <w:vAlign w:val="center"/>
          </w:tcPr>
          <w:p w14:paraId="50286C53"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Cornflakes</w:t>
            </w:r>
          </w:p>
        </w:tc>
        <w:tc>
          <w:tcPr>
            <w:tcW w:w="2790" w:type="dxa"/>
            <w:vAlign w:val="center"/>
          </w:tcPr>
          <w:p w14:paraId="39D087B7"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Alle soorten cornflakes origineel</w:t>
            </w:r>
          </w:p>
        </w:tc>
        <w:tc>
          <w:tcPr>
            <w:tcW w:w="2070" w:type="dxa"/>
            <w:vAlign w:val="center"/>
          </w:tcPr>
          <w:p w14:paraId="0FF34FF9"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250 - 550 gr</w:t>
            </w:r>
          </w:p>
        </w:tc>
        <w:tc>
          <w:tcPr>
            <w:tcW w:w="1800" w:type="dxa"/>
            <w:vAlign w:val="center"/>
          </w:tcPr>
          <w:p w14:paraId="044FCACB"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7%</w:t>
            </w:r>
          </w:p>
        </w:tc>
        <w:tc>
          <w:tcPr>
            <w:tcW w:w="1710" w:type="dxa"/>
            <w:vAlign w:val="center"/>
          </w:tcPr>
          <w:p w14:paraId="04237E3B" w14:textId="77777777" w:rsidR="003775E2" w:rsidRPr="00F3513E" w:rsidRDefault="003775E2" w:rsidP="00FF5484">
            <w:pPr>
              <w:jc w:val="center"/>
              <w:rPr>
                <w:rFonts w:ascii="Palatino Linotype" w:hAnsi="Palatino Linotype"/>
                <w:lang w:val="nl-NL"/>
              </w:rPr>
            </w:pPr>
            <w:r w:rsidRPr="00F3513E">
              <w:rPr>
                <w:rFonts w:ascii="Palatino Linotype" w:hAnsi="Palatino Linotype"/>
                <w:bCs/>
                <w:lang w:val="nl-NL"/>
              </w:rPr>
              <w:t>11%</w:t>
            </w:r>
          </w:p>
        </w:tc>
      </w:tr>
      <w:tr w:rsidR="003775E2" w:rsidRPr="00F3513E" w14:paraId="02B4395D" w14:textId="77777777" w:rsidTr="00FF5484">
        <w:trPr>
          <w:trHeight w:val="480"/>
        </w:trPr>
        <w:tc>
          <w:tcPr>
            <w:tcW w:w="1980" w:type="dxa"/>
            <w:vMerge w:val="restart"/>
            <w:noWrap/>
            <w:vAlign w:val="center"/>
          </w:tcPr>
          <w:p w14:paraId="17A28C01" w14:textId="77777777" w:rsidR="003775E2" w:rsidRPr="00F3513E" w:rsidRDefault="003775E2" w:rsidP="00FF5484">
            <w:pPr>
              <w:spacing w:before="120" w:after="120"/>
              <w:rPr>
                <w:rFonts w:ascii="Palatino Linotype" w:hAnsi="Palatino Linotype"/>
                <w:b/>
                <w:bCs/>
                <w:szCs w:val="24"/>
                <w:lang w:val="nl-NL"/>
              </w:rPr>
            </w:pPr>
            <w:r w:rsidRPr="00F3513E">
              <w:rPr>
                <w:rFonts w:ascii="Palatino Linotype" w:hAnsi="Palatino Linotype"/>
                <w:b/>
                <w:bCs/>
                <w:szCs w:val="24"/>
                <w:lang w:val="nl-NL"/>
              </w:rPr>
              <w:t>Melk</w:t>
            </w:r>
          </w:p>
          <w:p w14:paraId="51E1C19A" w14:textId="77777777" w:rsidR="003775E2" w:rsidRPr="00F3513E" w:rsidRDefault="003775E2" w:rsidP="00FF5484">
            <w:pPr>
              <w:spacing w:before="120" w:after="120"/>
              <w:rPr>
                <w:rFonts w:ascii="Palatino Linotype" w:hAnsi="Palatino Linotype"/>
                <w:b/>
                <w:bCs/>
                <w:szCs w:val="24"/>
                <w:lang w:val="nl-NL"/>
              </w:rPr>
            </w:pPr>
            <w:r w:rsidRPr="00F3513E">
              <w:rPr>
                <w:rFonts w:ascii="Palatino Linotype" w:hAnsi="Palatino Linotype"/>
                <w:b/>
                <w:bCs/>
                <w:szCs w:val="24"/>
                <w:lang w:val="nl-NL"/>
              </w:rPr>
              <w:t> </w:t>
            </w:r>
          </w:p>
        </w:tc>
        <w:tc>
          <w:tcPr>
            <w:tcW w:w="2790" w:type="dxa"/>
          </w:tcPr>
          <w:p w14:paraId="5CCD1679" w14:textId="77777777" w:rsidR="003775E2" w:rsidRPr="00F3513E" w:rsidRDefault="003775E2" w:rsidP="00FF5484">
            <w:pPr>
              <w:spacing w:before="120" w:after="120"/>
              <w:jc w:val="both"/>
              <w:rPr>
                <w:rFonts w:ascii="Palatino Linotype" w:hAnsi="Palatino Linotype"/>
                <w:bCs/>
                <w:szCs w:val="24"/>
                <w:lang w:val="nl-NL"/>
              </w:rPr>
            </w:pPr>
            <w:r w:rsidRPr="00F3513E">
              <w:rPr>
                <w:rFonts w:ascii="Palatino Linotype" w:hAnsi="Palatino Linotype"/>
                <w:bCs/>
                <w:szCs w:val="24"/>
                <w:lang w:val="nl-NL"/>
              </w:rPr>
              <w:t>Alle merken van waterig melk in blik (inclusief low en non-fat)</w:t>
            </w:r>
          </w:p>
        </w:tc>
        <w:tc>
          <w:tcPr>
            <w:tcW w:w="2070" w:type="dxa"/>
            <w:noWrap/>
            <w:vAlign w:val="center"/>
          </w:tcPr>
          <w:p w14:paraId="42E3FE84" w14:textId="77777777" w:rsidR="003775E2" w:rsidRPr="00F3513E" w:rsidRDefault="003775E2" w:rsidP="00FF5484">
            <w:pPr>
              <w:spacing w:before="120" w:after="120"/>
              <w:jc w:val="center"/>
              <w:rPr>
                <w:rFonts w:ascii="Palatino Linotype" w:hAnsi="Palatino Linotype"/>
                <w:szCs w:val="24"/>
                <w:lang w:val="nl-NL"/>
              </w:rPr>
            </w:pPr>
            <w:r w:rsidRPr="00F3513E">
              <w:rPr>
                <w:rFonts w:ascii="Palatino Linotype" w:hAnsi="Palatino Linotype"/>
                <w:szCs w:val="24"/>
                <w:lang w:val="nl-NL"/>
              </w:rPr>
              <w:t>Alle maten</w:t>
            </w:r>
          </w:p>
        </w:tc>
        <w:tc>
          <w:tcPr>
            <w:tcW w:w="1800" w:type="dxa"/>
            <w:noWrap/>
            <w:vAlign w:val="center"/>
          </w:tcPr>
          <w:p w14:paraId="3FA7F0A2"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7%</w:t>
            </w:r>
          </w:p>
        </w:tc>
        <w:tc>
          <w:tcPr>
            <w:tcW w:w="1710" w:type="dxa"/>
            <w:noWrap/>
            <w:vAlign w:val="center"/>
          </w:tcPr>
          <w:p w14:paraId="28C75929"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8%</w:t>
            </w:r>
          </w:p>
        </w:tc>
      </w:tr>
      <w:tr w:rsidR="003775E2" w:rsidRPr="00F3513E" w14:paraId="7C1FED7B" w14:textId="77777777" w:rsidTr="00FF5484">
        <w:trPr>
          <w:trHeight w:val="854"/>
        </w:trPr>
        <w:tc>
          <w:tcPr>
            <w:tcW w:w="1980" w:type="dxa"/>
            <w:vMerge/>
            <w:noWrap/>
          </w:tcPr>
          <w:p w14:paraId="5709527E" w14:textId="77777777" w:rsidR="003775E2" w:rsidRPr="00F3513E" w:rsidRDefault="003775E2" w:rsidP="00FF5484">
            <w:pPr>
              <w:spacing w:before="120" w:after="120"/>
              <w:rPr>
                <w:rFonts w:ascii="Palatino Linotype" w:hAnsi="Palatino Linotype"/>
                <w:b/>
                <w:bCs/>
                <w:szCs w:val="24"/>
                <w:highlight w:val="yellow"/>
                <w:lang w:val="nl-NL"/>
              </w:rPr>
            </w:pPr>
          </w:p>
        </w:tc>
        <w:tc>
          <w:tcPr>
            <w:tcW w:w="2790" w:type="dxa"/>
          </w:tcPr>
          <w:p w14:paraId="1BAE7DFA" w14:textId="77777777" w:rsidR="003775E2" w:rsidRPr="00F3513E" w:rsidRDefault="003775E2" w:rsidP="00FF5484">
            <w:pPr>
              <w:spacing w:before="120" w:after="120"/>
              <w:jc w:val="both"/>
              <w:rPr>
                <w:rFonts w:ascii="Palatino Linotype" w:hAnsi="Palatino Linotype"/>
                <w:bCs/>
                <w:szCs w:val="24"/>
                <w:lang w:val="nl-NL"/>
              </w:rPr>
            </w:pPr>
            <w:r w:rsidRPr="00F3513E">
              <w:rPr>
                <w:rFonts w:ascii="Palatino Linotype" w:hAnsi="Palatino Linotype"/>
                <w:bCs/>
                <w:szCs w:val="24"/>
                <w:lang w:val="nl-NL"/>
              </w:rPr>
              <w:t>Alle merken van melkpoeder (inclusief low en non-fat)</w:t>
            </w:r>
          </w:p>
        </w:tc>
        <w:tc>
          <w:tcPr>
            <w:tcW w:w="2070" w:type="dxa"/>
            <w:noWrap/>
            <w:vAlign w:val="center"/>
          </w:tcPr>
          <w:p w14:paraId="10238DE8"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350 – 900 gr.</w:t>
            </w:r>
          </w:p>
        </w:tc>
        <w:tc>
          <w:tcPr>
            <w:tcW w:w="1800" w:type="dxa"/>
            <w:noWrap/>
            <w:vAlign w:val="center"/>
          </w:tcPr>
          <w:p w14:paraId="3F07A598"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7%</w:t>
            </w:r>
          </w:p>
        </w:tc>
        <w:tc>
          <w:tcPr>
            <w:tcW w:w="1710" w:type="dxa"/>
            <w:noWrap/>
            <w:vAlign w:val="center"/>
          </w:tcPr>
          <w:p w14:paraId="2368876C"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8%</w:t>
            </w:r>
          </w:p>
        </w:tc>
      </w:tr>
      <w:tr w:rsidR="003775E2" w:rsidRPr="00F3513E" w14:paraId="4A987005" w14:textId="77777777" w:rsidTr="00FF5484">
        <w:trPr>
          <w:trHeight w:val="480"/>
        </w:trPr>
        <w:tc>
          <w:tcPr>
            <w:tcW w:w="1980" w:type="dxa"/>
            <w:vMerge/>
            <w:noWrap/>
          </w:tcPr>
          <w:p w14:paraId="6FE6912D" w14:textId="77777777" w:rsidR="003775E2" w:rsidRPr="00F3513E" w:rsidRDefault="003775E2" w:rsidP="00FF5484">
            <w:pPr>
              <w:spacing w:before="120" w:after="120"/>
              <w:rPr>
                <w:rFonts w:ascii="Palatino Linotype" w:hAnsi="Palatino Linotype"/>
                <w:b/>
                <w:bCs/>
                <w:szCs w:val="24"/>
                <w:lang w:val="nl-NL"/>
              </w:rPr>
            </w:pPr>
          </w:p>
        </w:tc>
        <w:tc>
          <w:tcPr>
            <w:tcW w:w="2790" w:type="dxa"/>
          </w:tcPr>
          <w:p w14:paraId="7B5C512C" w14:textId="77777777" w:rsidR="003775E2" w:rsidRPr="00F3513E" w:rsidRDefault="003775E2" w:rsidP="00FF5484">
            <w:pPr>
              <w:spacing w:before="120" w:after="120"/>
              <w:jc w:val="both"/>
              <w:rPr>
                <w:rFonts w:ascii="Palatino Linotype" w:hAnsi="Palatino Linotype"/>
                <w:bCs/>
                <w:szCs w:val="24"/>
                <w:lang w:val="nl-NL"/>
              </w:rPr>
            </w:pPr>
            <w:r w:rsidRPr="00F3513E">
              <w:rPr>
                <w:rFonts w:ascii="Palatino Linotype" w:hAnsi="Palatino Linotype"/>
                <w:bCs/>
                <w:szCs w:val="24"/>
                <w:lang w:val="nl-NL"/>
              </w:rPr>
              <w:t xml:space="preserve">Alle merken van waterig melk in verpakking UHT halfvol zonder </w:t>
            </w:r>
            <w:r w:rsidRPr="00F3513E">
              <w:rPr>
                <w:rFonts w:ascii="Palatino Linotype" w:hAnsi="Palatino Linotype"/>
                <w:bCs/>
                <w:szCs w:val="24"/>
                <w:lang w:val="nl-NL"/>
              </w:rPr>
              <w:lastRenderedPageBreak/>
              <w:t>toegevoegde smaak</w:t>
            </w:r>
          </w:p>
        </w:tc>
        <w:tc>
          <w:tcPr>
            <w:tcW w:w="2070" w:type="dxa"/>
            <w:noWrap/>
            <w:vAlign w:val="center"/>
          </w:tcPr>
          <w:p w14:paraId="1FA2FF7F" w14:textId="77777777" w:rsidR="003775E2" w:rsidRPr="00F3513E" w:rsidRDefault="003775E2" w:rsidP="00FF5484">
            <w:pPr>
              <w:spacing w:before="120" w:after="120"/>
              <w:jc w:val="center"/>
              <w:rPr>
                <w:rFonts w:ascii="Palatino Linotype" w:hAnsi="Palatino Linotype"/>
                <w:szCs w:val="24"/>
                <w:lang w:val="nl-NL"/>
              </w:rPr>
            </w:pPr>
            <w:r w:rsidRPr="00F3513E">
              <w:rPr>
                <w:rFonts w:ascii="Palatino Linotype" w:hAnsi="Palatino Linotype"/>
                <w:szCs w:val="24"/>
                <w:lang w:val="nl-NL"/>
              </w:rPr>
              <w:lastRenderedPageBreak/>
              <w:t>1 liter</w:t>
            </w:r>
          </w:p>
        </w:tc>
        <w:tc>
          <w:tcPr>
            <w:tcW w:w="1800" w:type="dxa"/>
            <w:noWrap/>
            <w:vAlign w:val="center"/>
          </w:tcPr>
          <w:p w14:paraId="4B305E03"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7%</w:t>
            </w:r>
          </w:p>
        </w:tc>
        <w:tc>
          <w:tcPr>
            <w:tcW w:w="1710" w:type="dxa"/>
            <w:noWrap/>
            <w:vAlign w:val="center"/>
          </w:tcPr>
          <w:p w14:paraId="19937FBF"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11%</w:t>
            </w:r>
          </w:p>
        </w:tc>
      </w:tr>
      <w:tr w:rsidR="003775E2" w:rsidRPr="00F3513E" w14:paraId="798A5B88" w14:textId="77777777" w:rsidTr="00FF5484">
        <w:trPr>
          <w:trHeight w:val="480"/>
        </w:trPr>
        <w:tc>
          <w:tcPr>
            <w:tcW w:w="1980" w:type="dxa"/>
            <w:vMerge w:val="restart"/>
            <w:noWrap/>
            <w:vAlign w:val="center"/>
          </w:tcPr>
          <w:p w14:paraId="550E3B0B" w14:textId="77777777" w:rsidR="003775E2" w:rsidRPr="00F3513E" w:rsidRDefault="003775E2" w:rsidP="00FF5484">
            <w:pPr>
              <w:spacing w:before="120" w:after="120"/>
              <w:rPr>
                <w:rFonts w:ascii="Palatino Linotype" w:hAnsi="Palatino Linotype"/>
                <w:b/>
                <w:bCs/>
                <w:szCs w:val="24"/>
                <w:lang w:val="nl-NL"/>
              </w:rPr>
            </w:pPr>
            <w:proofErr w:type="spellStart"/>
            <w:r w:rsidRPr="00F3513E">
              <w:rPr>
                <w:rFonts w:ascii="Palatino Linotype" w:hAnsi="Palatino Linotype"/>
                <w:b/>
                <w:bCs/>
                <w:szCs w:val="24"/>
                <w:lang w:val="nl-NL"/>
              </w:rPr>
              <w:t>Margarina</w:t>
            </w:r>
            <w:proofErr w:type="spellEnd"/>
          </w:p>
          <w:p w14:paraId="1DFBFCED" w14:textId="77777777" w:rsidR="003775E2" w:rsidRPr="00F3513E" w:rsidRDefault="003775E2" w:rsidP="00FF5484">
            <w:pPr>
              <w:spacing w:before="120" w:after="120"/>
              <w:rPr>
                <w:rFonts w:ascii="Palatino Linotype" w:hAnsi="Palatino Linotype"/>
                <w:b/>
                <w:bCs/>
                <w:szCs w:val="24"/>
                <w:lang w:val="nl-NL"/>
              </w:rPr>
            </w:pPr>
            <w:r w:rsidRPr="00F3513E">
              <w:rPr>
                <w:rFonts w:ascii="Palatino Linotype" w:hAnsi="Palatino Linotype"/>
                <w:b/>
                <w:bCs/>
                <w:szCs w:val="24"/>
                <w:lang w:val="nl-NL"/>
              </w:rPr>
              <w:t> </w:t>
            </w:r>
          </w:p>
        </w:tc>
        <w:tc>
          <w:tcPr>
            <w:tcW w:w="2790" w:type="dxa"/>
          </w:tcPr>
          <w:p w14:paraId="6722C119" w14:textId="77777777" w:rsidR="003775E2" w:rsidRPr="00F3513E" w:rsidRDefault="003775E2" w:rsidP="00FF5484">
            <w:pPr>
              <w:spacing w:before="120" w:after="120"/>
              <w:jc w:val="both"/>
              <w:rPr>
                <w:rFonts w:ascii="Palatino Linotype" w:hAnsi="Palatino Linotype"/>
                <w:bCs/>
                <w:szCs w:val="24"/>
                <w:lang w:val="nl-NL"/>
              </w:rPr>
            </w:pPr>
            <w:r w:rsidRPr="00F3513E">
              <w:rPr>
                <w:rFonts w:ascii="Palatino Linotype" w:hAnsi="Palatino Linotype"/>
                <w:bCs/>
                <w:szCs w:val="24"/>
                <w:lang w:val="nl-NL"/>
              </w:rPr>
              <w:t>Alle merken van margarine semi &amp; low-fat in verpakking</w:t>
            </w:r>
          </w:p>
        </w:tc>
        <w:tc>
          <w:tcPr>
            <w:tcW w:w="2070" w:type="dxa"/>
            <w:noWrap/>
            <w:vAlign w:val="center"/>
          </w:tcPr>
          <w:p w14:paraId="3B56D458" w14:textId="77777777" w:rsidR="003775E2" w:rsidRPr="00F3513E" w:rsidRDefault="003775E2" w:rsidP="00FF5484">
            <w:pPr>
              <w:spacing w:before="120" w:after="120"/>
              <w:jc w:val="center"/>
              <w:rPr>
                <w:rFonts w:ascii="Palatino Linotype" w:hAnsi="Palatino Linotype"/>
                <w:szCs w:val="24"/>
                <w:lang w:val="nl-NL"/>
              </w:rPr>
            </w:pPr>
            <w:r w:rsidRPr="00F3513E">
              <w:rPr>
                <w:rFonts w:ascii="Palatino Linotype" w:hAnsi="Palatino Linotype"/>
                <w:szCs w:val="24"/>
                <w:lang w:val="nl-NL"/>
              </w:rPr>
              <w:t xml:space="preserve">500 gr </w:t>
            </w:r>
            <w:proofErr w:type="spellStart"/>
            <w:r w:rsidRPr="00F3513E">
              <w:rPr>
                <w:rFonts w:ascii="Palatino Linotype" w:hAnsi="Palatino Linotype"/>
                <w:szCs w:val="24"/>
                <w:lang w:val="nl-NL"/>
              </w:rPr>
              <w:t>òf</w:t>
            </w:r>
            <w:proofErr w:type="spellEnd"/>
            <w:r w:rsidRPr="00F3513E">
              <w:rPr>
                <w:rFonts w:ascii="Palatino Linotype" w:hAnsi="Palatino Linotype"/>
                <w:szCs w:val="24"/>
                <w:lang w:val="nl-NL"/>
              </w:rPr>
              <w:t xml:space="preserve"> </w:t>
            </w:r>
            <w:proofErr w:type="spellStart"/>
            <w:r w:rsidRPr="00F3513E">
              <w:rPr>
                <w:rFonts w:ascii="Palatino Linotype" w:hAnsi="Palatino Linotype"/>
                <w:szCs w:val="24"/>
                <w:lang w:val="nl-NL"/>
              </w:rPr>
              <w:t>mas</w:t>
            </w:r>
            <w:proofErr w:type="spellEnd"/>
            <w:r w:rsidRPr="00F3513E">
              <w:rPr>
                <w:rFonts w:ascii="Palatino Linotype" w:hAnsi="Palatino Linotype"/>
                <w:szCs w:val="24"/>
                <w:lang w:val="nl-NL"/>
              </w:rPr>
              <w:t xml:space="preserve"> </w:t>
            </w:r>
            <w:proofErr w:type="spellStart"/>
            <w:r w:rsidRPr="00F3513E">
              <w:rPr>
                <w:rFonts w:ascii="Palatino Linotype" w:hAnsi="Palatino Linotype"/>
                <w:szCs w:val="24"/>
                <w:lang w:val="nl-NL"/>
              </w:rPr>
              <w:t>chikí</w:t>
            </w:r>
            <w:proofErr w:type="spellEnd"/>
          </w:p>
        </w:tc>
        <w:tc>
          <w:tcPr>
            <w:tcW w:w="1800" w:type="dxa"/>
            <w:noWrap/>
            <w:vAlign w:val="center"/>
          </w:tcPr>
          <w:p w14:paraId="0D1CFBE7"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10%</w:t>
            </w:r>
          </w:p>
        </w:tc>
        <w:tc>
          <w:tcPr>
            <w:tcW w:w="1710" w:type="dxa"/>
            <w:noWrap/>
            <w:vAlign w:val="center"/>
          </w:tcPr>
          <w:p w14:paraId="2BF88EC8"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11%</w:t>
            </w:r>
          </w:p>
        </w:tc>
      </w:tr>
      <w:tr w:rsidR="003775E2" w:rsidRPr="00F3513E" w14:paraId="56D4694B" w14:textId="77777777" w:rsidTr="00FF5484">
        <w:trPr>
          <w:trHeight w:val="240"/>
        </w:trPr>
        <w:tc>
          <w:tcPr>
            <w:tcW w:w="1980" w:type="dxa"/>
            <w:vMerge/>
            <w:noWrap/>
          </w:tcPr>
          <w:p w14:paraId="4BE6582E" w14:textId="77777777" w:rsidR="003775E2" w:rsidRPr="00F3513E" w:rsidRDefault="003775E2" w:rsidP="00FF5484">
            <w:pPr>
              <w:spacing w:before="120" w:after="120"/>
              <w:rPr>
                <w:rFonts w:ascii="Palatino Linotype" w:hAnsi="Palatino Linotype"/>
                <w:b/>
                <w:bCs/>
                <w:szCs w:val="24"/>
                <w:lang w:val="nl-NL"/>
              </w:rPr>
            </w:pPr>
          </w:p>
        </w:tc>
        <w:tc>
          <w:tcPr>
            <w:tcW w:w="2790" w:type="dxa"/>
          </w:tcPr>
          <w:p w14:paraId="5ED1CC94" w14:textId="77777777" w:rsidR="003775E2" w:rsidRPr="00F3513E" w:rsidRDefault="003775E2" w:rsidP="00FF5484">
            <w:pPr>
              <w:spacing w:before="120" w:after="120"/>
              <w:jc w:val="both"/>
              <w:rPr>
                <w:rFonts w:ascii="Palatino Linotype" w:hAnsi="Palatino Linotype"/>
                <w:bCs/>
                <w:szCs w:val="24"/>
                <w:lang w:val="nl-NL"/>
              </w:rPr>
            </w:pPr>
            <w:r w:rsidRPr="00F3513E">
              <w:rPr>
                <w:rFonts w:ascii="Palatino Linotype" w:hAnsi="Palatino Linotype"/>
                <w:bCs/>
                <w:szCs w:val="24"/>
                <w:lang w:val="nl-NL"/>
              </w:rPr>
              <w:t>Alle merken van margarine semi &amp; low-fat in blik</w:t>
            </w:r>
          </w:p>
        </w:tc>
        <w:tc>
          <w:tcPr>
            <w:tcW w:w="2070" w:type="dxa"/>
            <w:noWrap/>
            <w:vAlign w:val="center"/>
          </w:tcPr>
          <w:p w14:paraId="31A22AE0" w14:textId="77777777" w:rsidR="003775E2" w:rsidRPr="00F3513E" w:rsidRDefault="003775E2" w:rsidP="00FF5484">
            <w:pPr>
              <w:spacing w:before="120" w:after="120"/>
              <w:jc w:val="center"/>
              <w:rPr>
                <w:rFonts w:ascii="Palatino Linotype" w:hAnsi="Palatino Linotype"/>
                <w:szCs w:val="24"/>
                <w:lang w:val="nl-NL"/>
              </w:rPr>
            </w:pPr>
            <w:proofErr w:type="spellStart"/>
            <w:r w:rsidRPr="00F3513E">
              <w:rPr>
                <w:rFonts w:ascii="Palatino Linotype" w:hAnsi="Palatino Linotype"/>
                <w:szCs w:val="24"/>
                <w:lang w:val="nl-NL"/>
              </w:rPr>
              <w:t>Tur</w:t>
            </w:r>
            <w:proofErr w:type="spellEnd"/>
            <w:r w:rsidRPr="00F3513E">
              <w:rPr>
                <w:rFonts w:ascii="Palatino Linotype" w:hAnsi="Palatino Linotype"/>
                <w:szCs w:val="24"/>
                <w:lang w:val="nl-NL"/>
              </w:rPr>
              <w:t xml:space="preserve"> </w:t>
            </w:r>
            <w:proofErr w:type="spellStart"/>
            <w:r w:rsidRPr="00F3513E">
              <w:rPr>
                <w:rFonts w:ascii="Palatino Linotype" w:hAnsi="Palatino Linotype"/>
                <w:szCs w:val="24"/>
                <w:lang w:val="nl-NL"/>
              </w:rPr>
              <w:t>tamaño</w:t>
            </w:r>
            <w:proofErr w:type="spellEnd"/>
          </w:p>
        </w:tc>
        <w:tc>
          <w:tcPr>
            <w:tcW w:w="1800" w:type="dxa"/>
            <w:noWrap/>
            <w:vAlign w:val="center"/>
          </w:tcPr>
          <w:p w14:paraId="35539670"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7%</w:t>
            </w:r>
          </w:p>
        </w:tc>
        <w:tc>
          <w:tcPr>
            <w:tcW w:w="1710" w:type="dxa"/>
            <w:noWrap/>
            <w:vAlign w:val="center"/>
          </w:tcPr>
          <w:p w14:paraId="62BF0FF7" w14:textId="77777777" w:rsidR="003775E2" w:rsidRPr="00F3513E" w:rsidRDefault="003775E2" w:rsidP="00FF5484">
            <w:pPr>
              <w:spacing w:before="120" w:after="120"/>
              <w:jc w:val="center"/>
              <w:rPr>
                <w:rFonts w:ascii="Palatino Linotype" w:hAnsi="Palatino Linotype"/>
                <w:bCs/>
                <w:szCs w:val="24"/>
                <w:lang w:val="nl-NL"/>
              </w:rPr>
            </w:pPr>
            <w:r w:rsidRPr="00F3513E">
              <w:rPr>
                <w:rFonts w:ascii="Palatino Linotype" w:hAnsi="Palatino Linotype"/>
                <w:bCs/>
                <w:szCs w:val="24"/>
                <w:lang w:val="nl-NL"/>
              </w:rPr>
              <w:t>11%</w:t>
            </w:r>
          </w:p>
        </w:tc>
      </w:tr>
      <w:tr w:rsidR="003775E2" w:rsidRPr="00F3513E" w14:paraId="049F397A" w14:textId="77777777" w:rsidTr="00FF5484">
        <w:trPr>
          <w:trHeight w:val="737"/>
        </w:trPr>
        <w:tc>
          <w:tcPr>
            <w:tcW w:w="1980" w:type="dxa"/>
            <w:vAlign w:val="center"/>
          </w:tcPr>
          <w:p w14:paraId="2DD85809"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Bakolie</w:t>
            </w:r>
          </w:p>
        </w:tc>
        <w:tc>
          <w:tcPr>
            <w:tcW w:w="2790" w:type="dxa"/>
            <w:vAlign w:val="center"/>
          </w:tcPr>
          <w:p w14:paraId="5FB6196D"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soorten plantaardig (</w:t>
            </w:r>
            <w:proofErr w:type="spellStart"/>
            <w:r w:rsidRPr="00F3513E">
              <w:rPr>
                <w:rFonts w:ascii="Palatino Linotype" w:hAnsi="Palatino Linotype"/>
                <w:lang w:val="nl-NL"/>
              </w:rPr>
              <w:t>vegetable</w:t>
            </w:r>
            <w:proofErr w:type="spellEnd"/>
            <w:r w:rsidRPr="00F3513E">
              <w:rPr>
                <w:rFonts w:ascii="Palatino Linotype" w:hAnsi="Palatino Linotype"/>
                <w:lang w:val="nl-NL"/>
              </w:rPr>
              <w:t>) en maïs olie</w:t>
            </w:r>
          </w:p>
        </w:tc>
        <w:tc>
          <w:tcPr>
            <w:tcW w:w="2070" w:type="dxa"/>
            <w:vAlign w:val="center"/>
          </w:tcPr>
          <w:p w14:paraId="67FA415D"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1 gallon of kleiner</w:t>
            </w:r>
          </w:p>
        </w:tc>
        <w:tc>
          <w:tcPr>
            <w:tcW w:w="1800" w:type="dxa"/>
            <w:vAlign w:val="center"/>
          </w:tcPr>
          <w:p w14:paraId="06AA73AA"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7%</w:t>
            </w:r>
          </w:p>
        </w:tc>
        <w:tc>
          <w:tcPr>
            <w:tcW w:w="1710" w:type="dxa"/>
            <w:vAlign w:val="center"/>
          </w:tcPr>
          <w:p w14:paraId="5424034B"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10%</w:t>
            </w:r>
          </w:p>
        </w:tc>
      </w:tr>
      <w:tr w:rsidR="003775E2" w:rsidRPr="00F3513E" w14:paraId="05DCD014" w14:textId="77777777" w:rsidTr="00FF5484">
        <w:trPr>
          <w:trHeight w:val="432"/>
        </w:trPr>
        <w:tc>
          <w:tcPr>
            <w:tcW w:w="1980" w:type="dxa"/>
            <w:vMerge w:val="restart"/>
            <w:vAlign w:val="center"/>
          </w:tcPr>
          <w:p w14:paraId="6B6CC001"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Babyvoeding</w:t>
            </w:r>
          </w:p>
        </w:tc>
        <w:tc>
          <w:tcPr>
            <w:tcW w:w="2790" w:type="dxa"/>
            <w:vAlign w:val="center"/>
          </w:tcPr>
          <w:p w14:paraId="460ED987"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en soorten  van babyvoeding in fles</w:t>
            </w:r>
          </w:p>
        </w:tc>
        <w:tc>
          <w:tcPr>
            <w:tcW w:w="2070" w:type="dxa"/>
            <w:vAlign w:val="center"/>
          </w:tcPr>
          <w:p w14:paraId="42BBF0ED"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Alle maten</w:t>
            </w:r>
          </w:p>
        </w:tc>
        <w:tc>
          <w:tcPr>
            <w:tcW w:w="1800" w:type="dxa"/>
            <w:vAlign w:val="center"/>
          </w:tcPr>
          <w:p w14:paraId="3F16889E"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7%</w:t>
            </w:r>
          </w:p>
        </w:tc>
        <w:tc>
          <w:tcPr>
            <w:tcW w:w="1710" w:type="dxa"/>
            <w:vAlign w:val="center"/>
          </w:tcPr>
          <w:p w14:paraId="5E83EB0A"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11%</w:t>
            </w:r>
          </w:p>
        </w:tc>
      </w:tr>
      <w:tr w:rsidR="003775E2" w:rsidRPr="00F3513E" w14:paraId="0819C928" w14:textId="77777777" w:rsidTr="00FF5484">
        <w:trPr>
          <w:trHeight w:val="432"/>
        </w:trPr>
        <w:tc>
          <w:tcPr>
            <w:tcW w:w="1980" w:type="dxa"/>
            <w:vMerge/>
            <w:vAlign w:val="center"/>
          </w:tcPr>
          <w:p w14:paraId="032742E5" w14:textId="77777777" w:rsidR="003775E2" w:rsidRPr="00F3513E" w:rsidRDefault="003775E2" w:rsidP="00FF5484">
            <w:pPr>
              <w:rPr>
                <w:rFonts w:ascii="Palatino Linotype" w:hAnsi="Palatino Linotype"/>
                <w:b/>
                <w:lang w:val="nl-NL"/>
              </w:rPr>
            </w:pPr>
          </w:p>
        </w:tc>
        <w:tc>
          <w:tcPr>
            <w:tcW w:w="2790" w:type="dxa"/>
            <w:vAlign w:val="center"/>
          </w:tcPr>
          <w:p w14:paraId="143E0471"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en soorten van melk voor baby’s</w:t>
            </w:r>
          </w:p>
        </w:tc>
        <w:tc>
          <w:tcPr>
            <w:tcW w:w="2070" w:type="dxa"/>
            <w:vAlign w:val="center"/>
          </w:tcPr>
          <w:p w14:paraId="2A3D0DD7"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Alle maten</w:t>
            </w:r>
          </w:p>
        </w:tc>
        <w:tc>
          <w:tcPr>
            <w:tcW w:w="1800" w:type="dxa"/>
            <w:vAlign w:val="center"/>
          </w:tcPr>
          <w:p w14:paraId="0348B0B9"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7%</w:t>
            </w:r>
          </w:p>
        </w:tc>
        <w:tc>
          <w:tcPr>
            <w:tcW w:w="1710" w:type="dxa"/>
            <w:vAlign w:val="center"/>
          </w:tcPr>
          <w:p w14:paraId="16B064DA"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11%</w:t>
            </w:r>
          </w:p>
        </w:tc>
      </w:tr>
      <w:tr w:rsidR="003775E2" w:rsidRPr="00F3513E" w14:paraId="49D0BCA9" w14:textId="77777777" w:rsidTr="00FF5484">
        <w:trPr>
          <w:trHeight w:val="737"/>
        </w:trPr>
        <w:tc>
          <w:tcPr>
            <w:tcW w:w="1980" w:type="dxa"/>
            <w:vMerge/>
            <w:vAlign w:val="center"/>
          </w:tcPr>
          <w:p w14:paraId="6046B25C" w14:textId="77777777" w:rsidR="003775E2" w:rsidRPr="00F3513E" w:rsidRDefault="003775E2" w:rsidP="00FF5484">
            <w:pPr>
              <w:rPr>
                <w:rFonts w:ascii="Palatino Linotype" w:hAnsi="Palatino Linotype"/>
                <w:b/>
                <w:lang w:val="nl-NL"/>
              </w:rPr>
            </w:pPr>
          </w:p>
        </w:tc>
        <w:tc>
          <w:tcPr>
            <w:tcW w:w="2790" w:type="dxa"/>
            <w:vAlign w:val="center"/>
          </w:tcPr>
          <w:p w14:paraId="1335616B"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en soorten van pap voor baby’s</w:t>
            </w:r>
          </w:p>
        </w:tc>
        <w:tc>
          <w:tcPr>
            <w:tcW w:w="2070" w:type="dxa"/>
            <w:vAlign w:val="center"/>
          </w:tcPr>
          <w:p w14:paraId="01E7123A"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Alle maten</w:t>
            </w:r>
          </w:p>
        </w:tc>
        <w:tc>
          <w:tcPr>
            <w:tcW w:w="1800" w:type="dxa"/>
            <w:vAlign w:val="center"/>
          </w:tcPr>
          <w:p w14:paraId="18B2F212"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7%</w:t>
            </w:r>
          </w:p>
        </w:tc>
        <w:tc>
          <w:tcPr>
            <w:tcW w:w="1710" w:type="dxa"/>
            <w:vAlign w:val="center"/>
          </w:tcPr>
          <w:p w14:paraId="23FD5C75"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11%</w:t>
            </w:r>
          </w:p>
        </w:tc>
      </w:tr>
      <w:tr w:rsidR="003775E2" w:rsidRPr="00F3513E" w14:paraId="65758A63" w14:textId="77777777" w:rsidTr="00FF5484">
        <w:trPr>
          <w:trHeight w:val="737"/>
        </w:trPr>
        <w:tc>
          <w:tcPr>
            <w:tcW w:w="1980" w:type="dxa"/>
            <w:vAlign w:val="center"/>
          </w:tcPr>
          <w:p w14:paraId="67E27629"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Thee</w:t>
            </w:r>
          </w:p>
        </w:tc>
        <w:tc>
          <w:tcPr>
            <w:tcW w:w="2790" w:type="dxa"/>
            <w:vAlign w:val="center"/>
          </w:tcPr>
          <w:p w14:paraId="75DBE9C5"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merken van origineel thee</w:t>
            </w:r>
          </w:p>
        </w:tc>
        <w:tc>
          <w:tcPr>
            <w:tcW w:w="2070" w:type="dxa"/>
            <w:vAlign w:val="center"/>
          </w:tcPr>
          <w:p w14:paraId="10A41378"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Verpakking van 25 en 50 stuks</w:t>
            </w:r>
          </w:p>
        </w:tc>
        <w:tc>
          <w:tcPr>
            <w:tcW w:w="1800" w:type="dxa"/>
            <w:vAlign w:val="center"/>
          </w:tcPr>
          <w:p w14:paraId="018BA176"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7%</w:t>
            </w:r>
          </w:p>
        </w:tc>
        <w:tc>
          <w:tcPr>
            <w:tcW w:w="1710" w:type="dxa"/>
            <w:vAlign w:val="center"/>
          </w:tcPr>
          <w:p w14:paraId="64BDEE8D"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11%</w:t>
            </w:r>
          </w:p>
        </w:tc>
      </w:tr>
      <w:tr w:rsidR="003775E2" w:rsidRPr="00F3513E" w14:paraId="32422D98" w14:textId="77777777" w:rsidTr="00FF5484">
        <w:trPr>
          <w:trHeight w:val="720"/>
        </w:trPr>
        <w:tc>
          <w:tcPr>
            <w:tcW w:w="1980" w:type="dxa"/>
            <w:vAlign w:val="center"/>
          </w:tcPr>
          <w:p w14:paraId="694AE43C"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Kip</w:t>
            </w:r>
          </w:p>
        </w:tc>
        <w:tc>
          <w:tcPr>
            <w:tcW w:w="2790" w:type="dxa"/>
            <w:vAlign w:val="center"/>
          </w:tcPr>
          <w:p w14:paraId="7922BDB1" w14:textId="77777777" w:rsidR="003775E2" w:rsidRPr="00F3513E" w:rsidRDefault="003775E2" w:rsidP="00FF5484">
            <w:pPr>
              <w:jc w:val="both"/>
              <w:rPr>
                <w:rFonts w:ascii="Palatino Linotype" w:hAnsi="Palatino Linotype"/>
                <w:lang w:val="nl-NL"/>
              </w:rPr>
            </w:pPr>
            <w:proofErr w:type="spellStart"/>
            <w:r w:rsidRPr="00F3513E">
              <w:rPr>
                <w:rFonts w:ascii="Palatino Linotype" w:hAnsi="Palatino Linotype"/>
                <w:lang w:val="nl-NL"/>
              </w:rPr>
              <w:t>Whole</w:t>
            </w:r>
            <w:proofErr w:type="spellEnd"/>
            <w:r w:rsidRPr="00F3513E">
              <w:rPr>
                <w:rFonts w:ascii="Palatino Linotype" w:hAnsi="Palatino Linotype"/>
                <w:lang w:val="nl-NL"/>
              </w:rPr>
              <w:t xml:space="preserve"> </w:t>
            </w:r>
            <w:proofErr w:type="spellStart"/>
            <w:r w:rsidRPr="00F3513E">
              <w:rPr>
                <w:rFonts w:ascii="Palatino Linotype" w:hAnsi="Palatino Linotype"/>
                <w:lang w:val="nl-NL"/>
              </w:rPr>
              <w:t>legs</w:t>
            </w:r>
            <w:proofErr w:type="spellEnd"/>
          </w:p>
        </w:tc>
        <w:tc>
          <w:tcPr>
            <w:tcW w:w="2070" w:type="dxa"/>
            <w:vAlign w:val="center"/>
          </w:tcPr>
          <w:p w14:paraId="44D41EB8"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900 gr - 1 kg</w:t>
            </w:r>
          </w:p>
        </w:tc>
        <w:tc>
          <w:tcPr>
            <w:tcW w:w="1800" w:type="dxa"/>
            <w:vAlign w:val="center"/>
          </w:tcPr>
          <w:p w14:paraId="18AB5695"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vAlign w:val="center"/>
          </w:tcPr>
          <w:p w14:paraId="00254E86"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20%</w:t>
            </w:r>
          </w:p>
        </w:tc>
      </w:tr>
      <w:tr w:rsidR="003775E2" w:rsidRPr="00F3513E" w14:paraId="5AE4A0D1" w14:textId="77777777" w:rsidTr="00FF5484">
        <w:trPr>
          <w:trHeight w:val="720"/>
        </w:trPr>
        <w:tc>
          <w:tcPr>
            <w:tcW w:w="1980" w:type="dxa"/>
            <w:vAlign w:val="center"/>
          </w:tcPr>
          <w:p w14:paraId="2FDBDB91"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Kaas</w:t>
            </w:r>
          </w:p>
        </w:tc>
        <w:tc>
          <w:tcPr>
            <w:tcW w:w="2790" w:type="dxa"/>
            <w:vAlign w:val="center"/>
          </w:tcPr>
          <w:p w14:paraId="20830625"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 xml:space="preserve">Alle merken van jonge blokkaas </w:t>
            </w:r>
          </w:p>
        </w:tc>
        <w:tc>
          <w:tcPr>
            <w:tcW w:w="2070" w:type="dxa"/>
            <w:vAlign w:val="center"/>
          </w:tcPr>
          <w:p w14:paraId="5D8F8352"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Alleen aan (stuk) blok niet gesneden</w:t>
            </w:r>
          </w:p>
        </w:tc>
        <w:tc>
          <w:tcPr>
            <w:tcW w:w="1800" w:type="dxa"/>
            <w:vAlign w:val="center"/>
          </w:tcPr>
          <w:p w14:paraId="65ADBE5F"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vAlign w:val="center"/>
          </w:tcPr>
          <w:p w14:paraId="556D3DB1"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25%</w:t>
            </w:r>
          </w:p>
        </w:tc>
      </w:tr>
      <w:tr w:rsidR="003775E2" w:rsidRPr="00F3513E" w14:paraId="18E5BD71" w14:textId="77777777" w:rsidTr="00FF5484">
        <w:trPr>
          <w:trHeight w:val="432"/>
        </w:trPr>
        <w:tc>
          <w:tcPr>
            <w:tcW w:w="1980" w:type="dxa"/>
            <w:vMerge w:val="restart"/>
            <w:vAlign w:val="center"/>
          </w:tcPr>
          <w:p w14:paraId="0FFA52E3"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Groente</w:t>
            </w:r>
          </w:p>
        </w:tc>
        <w:tc>
          <w:tcPr>
            <w:tcW w:w="2790" w:type="dxa"/>
            <w:vAlign w:val="center"/>
          </w:tcPr>
          <w:p w14:paraId="114A8398"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Kropsla</w:t>
            </w:r>
          </w:p>
        </w:tc>
        <w:tc>
          <w:tcPr>
            <w:tcW w:w="2070" w:type="dxa"/>
            <w:vAlign w:val="center"/>
          </w:tcPr>
          <w:p w14:paraId="72A70960"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Heel niet gesneden</w:t>
            </w:r>
          </w:p>
        </w:tc>
        <w:tc>
          <w:tcPr>
            <w:tcW w:w="1800" w:type="dxa"/>
          </w:tcPr>
          <w:p w14:paraId="0D1F99B2"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vAlign w:val="center"/>
          </w:tcPr>
          <w:p w14:paraId="1057F1D9"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50%</w:t>
            </w:r>
          </w:p>
        </w:tc>
      </w:tr>
      <w:tr w:rsidR="003775E2" w:rsidRPr="00F3513E" w14:paraId="451BACBE" w14:textId="77777777" w:rsidTr="00FF5484">
        <w:trPr>
          <w:trHeight w:val="432"/>
        </w:trPr>
        <w:tc>
          <w:tcPr>
            <w:tcW w:w="1980" w:type="dxa"/>
            <w:vMerge/>
            <w:vAlign w:val="center"/>
          </w:tcPr>
          <w:p w14:paraId="40A166F3" w14:textId="77777777" w:rsidR="003775E2" w:rsidRPr="00F3513E" w:rsidRDefault="003775E2" w:rsidP="00FF5484">
            <w:pPr>
              <w:rPr>
                <w:rFonts w:ascii="Palatino Linotype" w:hAnsi="Palatino Linotype"/>
                <w:b/>
                <w:lang w:val="nl-NL"/>
              </w:rPr>
            </w:pPr>
          </w:p>
        </w:tc>
        <w:tc>
          <w:tcPr>
            <w:tcW w:w="2790" w:type="dxa"/>
            <w:vAlign w:val="center"/>
          </w:tcPr>
          <w:p w14:paraId="0AF75C63"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Tomaat</w:t>
            </w:r>
          </w:p>
        </w:tc>
        <w:tc>
          <w:tcPr>
            <w:tcW w:w="2070" w:type="dxa"/>
            <w:vAlign w:val="center"/>
          </w:tcPr>
          <w:p w14:paraId="4E9FE8DA"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Heel niet gesneden</w:t>
            </w:r>
          </w:p>
        </w:tc>
        <w:tc>
          <w:tcPr>
            <w:tcW w:w="1800" w:type="dxa"/>
          </w:tcPr>
          <w:p w14:paraId="67B4D773"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tcPr>
          <w:p w14:paraId="1FBA31F8"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50%</w:t>
            </w:r>
          </w:p>
        </w:tc>
      </w:tr>
      <w:tr w:rsidR="003775E2" w:rsidRPr="00F3513E" w14:paraId="4D5114FB" w14:textId="77777777" w:rsidTr="00FF5484">
        <w:trPr>
          <w:trHeight w:val="432"/>
        </w:trPr>
        <w:tc>
          <w:tcPr>
            <w:tcW w:w="1980" w:type="dxa"/>
            <w:vMerge/>
            <w:vAlign w:val="center"/>
          </w:tcPr>
          <w:p w14:paraId="51BED0F6" w14:textId="77777777" w:rsidR="003775E2" w:rsidRPr="00F3513E" w:rsidRDefault="003775E2" w:rsidP="00FF5484">
            <w:pPr>
              <w:rPr>
                <w:rFonts w:ascii="Palatino Linotype" w:hAnsi="Palatino Linotype"/>
                <w:b/>
                <w:lang w:val="nl-NL"/>
              </w:rPr>
            </w:pPr>
          </w:p>
        </w:tc>
        <w:tc>
          <w:tcPr>
            <w:tcW w:w="2790" w:type="dxa"/>
            <w:vAlign w:val="center"/>
          </w:tcPr>
          <w:p w14:paraId="20634257"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Paprika</w:t>
            </w:r>
          </w:p>
        </w:tc>
        <w:tc>
          <w:tcPr>
            <w:tcW w:w="2070" w:type="dxa"/>
            <w:vAlign w:val="center"/>
          </w:tcPr>
          <w:p w14:paraId="1AF4B656"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Heel niet gesneden</w:t>
            </w:r>
          </w:p>
        </w:tc>
        <w:tc>
          <w:tcPr>
            <w:tcW w:w="1800" w:type="dxa"/>
          </w:tcPr>
          <w:p w14:paraId="3903B398"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w:t>
            </w:r>
          </w:p>
        </w:tc>
        <w:tc>
          <w:tcPr>
            <w:tcW w:w="1710" w:type="dxa"/>
          </w:tcPr>
          <w:p w14:paraId="5E0DAA74" w14:textId="77777777" w:rsidR="003775E2" w:rsidRPr="00F3513E" w:rsidRDefault="003775E2" w:rsidP="00FF5484">
            <w:pPr>
              <w:jc w:val="center"/>
              <w:rPr>
                <w:rFonts w:ascii="Palatino Linotype" w:hAnsi="Palatino Linotype"/>
                <w:bCs/>
                <w:lang w:val="nl-NL"/>
              </w:rPr>
            </w:pPr>
            <w:r w:rsidRPr="00F3513E">
              <w:rPr>
                <w:rFonts w:ascii="Palatino Linotype" w:hAnsi="Palatino Linotype"/>
                <w:bCs/>
                <w:lang w:val="nl-NL"/>
              </w:rPr>
              <w:t>50%</w:t>
            </w:r>
          </w:p>
        </w:tc>
      </w:tr>
      <w:tr w:rsidR="003775E2" w:rsidRPr="00F3513E" w14:paraId="06A79F12" w14:textId="77777777" w:rsidTr="00FF5484">
        <w:trPr>
          <w:trHeight w:val="432"/>
        </w:trPr>
        <w:tc>
          <w:tcPr>
            <w:tcW w:w="1980" w:type="dxa"/>
            <w:vMerge/>
            <w:vAlign w:val="center"/>
          </w:tcPr>
          <w:p w14:paraId="3A9ED027" w14:textId="77777777" w:rsidR="003775E2" w:rsidRPr="00F3513E" w:rsidRDefault="003775E2" w:rsidP="00FF5484">
            <w:pPr>
              <w:rPr>
                <w:rFonts w:ascii="Palatino Linotype" w:hAnsi="Palatino Linotype"/>
                <w:b/>
                <w:lang w:val="nl-NL"/>
              </w:rPr>
            </w:pPr>
          </w:p>
        </w:tc>
        <w:tc>
          <w:tcPr>
            <w:tcW w:w="2790" w:type="dxa"/>
            <w:vAlign w:val="center"/>
          </w:tcPr>
          <w:p w14:paraId="79A44261"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Broccoli</w:t>
            </w:r>
          </w:p>
        </w:tc>
        <w:tc>
          <w:tcPr>
            <w:tcW w:w="2070" w:type="dxa"/>
            <w:vAlign w:val="center"/>
          </w:tcPr>
          <w:p w14:paraId="2D9377C1"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tcPr>
          <w:p w14:paraId="0D65EBFA"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tcPr>
          <w:p w14:paraId="1A1A8687"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50%</w:t>
            </w:r>
          </w:p>
        </w:tc>
      </w:tr>
      <w:tr w:rsidR="003775E2" w:rsidRPr="00F3513E" w14:paraId="2737E67D" w14:textId="77777777" w:rsidTr="00FF5484">
        <w:trPr>
          <w:trHeight w:val="432"/>
        </w:trPr>
        <w:tc>
          <w:tcPr>
            <w:tcW w:w="1980" w:type="dxa"/>
            <w:vMerge/>
            <w:vAlign w:val="center"/>
          </w:tcPr>
          <w:p w14:paraId="678E2797" w14:textId="77777777" w:rsidR="003775E2" w:rsidRPr="00F3513E" w:rsidRDefault="003775E2" w:rsidP="00FF5484">
            <w:pPr>
              <w:rPr>
                <w:rFonts w:ascii="Palatino Linotype" w:hAnsi="Palatino Linotype"/>
                <w:b/>
                <w:lang w:val="nl-NL"/>
              </w:rPr>
            </w:pPr>
          </w:p>
        </w:tc>
        <w:tc>
          <w:tcPr>
            <w:tcW w:w="2790" w:type="dxa"/>
            <w:vAlign w:val="center"/>
          </w:tcPr>
          <w:p w14:paraId="5391B295"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Broccoli diepvries</w:t>
            </w:r>
          </w:p>
        </w:tc>
        <w:tc>
          <w:tcPr>
            <w:tcW w:w="2070" w:type="dxa"/>
            <w:vAlign w:val="center"/>
          </w:tcPr>
          <w:p w14:paraId="177CD918"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Alle merken</w:t>
            </w:r>
          </w:p>
        </w:tc>
        <w:tc>
          <w:tcPr>
            <w:tcW w:w="1800" w:type="dxa"/>
            <w:shd w:val="clear" w:color="auto" w:fill="auto"/>
          </w:tcPr>
          <w:p w14:paraId="2BA134D4"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tcPr>
          <w:p w14:paraId="62746AF3"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50%</w:t>
            </w:r>
          </w:p>
        </w:tc>
      </w:tr>
      <w:tr w:rsidR="003775E2" w:rsidRPr="00F3513E" w14:paraId="59DAE3C5" w14:textId="77777777" w:rsidTr="00FF5484">
        <w:trPr>
          <w:trHeight w:val="432"/>
        </w:trPr>
        <w:tc>
          <w:tcPr>
            <w:tcW w:w="1980" w:type="dxa"/>
            <w:vMerge/>
            <w:vAlign w:val="center"/>
          </w:tcPr>
          <w:p w14:paraId="269206B4" w14:textId="77777777" w:rsidR="003775E2" w:rsidRPr="00F3513E" w:rsidRDefault="003775E2" w:rsidP="00FF5484">
            <w:pPr>
              <w:rPr>
                <w:rFonts w:ascii="Palatino Linotype" w:hAnsi="Palatino Linotype"/>
                <w:b/>
                <w:lang w:val="nl-NL"/>
              </w:rPr>
            </w:pPr>
          </w:p>
        </w:tc>
        <w:tc>
          <w:tcPr>
            <w:tcW w:w="2790" w:type="dxa"/>
            <w:vAlign w:val="center"/>
          </w:tcPr>
          <w:p w14:paraId="4B17F132"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Spinazie</w:t>
            </w:r>
          </w:p>
        </w:tc>
        <w:tc>
          <w:tcPr>
            <w:tcW w:w="2070" w:type="dxa"/>
            <w:vAlign w:val="center"/>
          </w:tcPr>
          <w:p w14:paraId="708CE1C7"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Heel niet gesneden</w:t>
            </w:r>
          </w:p>
        </w:tc>
        <w:tc>
          <w:tcPr>
            <w:tcW w:w="1800" w:type="dxa"/>
            <w:shd w:val="clear" w:color="auto" w:fill="auto"/>
          </w:tcPr>
          <w:p w14:paraId="67BE8E98"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w:t>
            </w:r>
          </w:p>
        </w:tc>
        <w:tc>
          <w:tcPr>
            <w:tcW w:w="1710" w:type="dxa"/>
            <w:shd w:val="clear" w:color="auto" w:fill="auto"/>
          </w:tcPr>
          <w:p w14:paraId="14714E70"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50%</w:t>
            </w:r>
          </w:p>
        </w:tc>
      </w:tr>
      <w:tr w:rsidR="003775E2" w:rsidRPr="00F3513E" w14:paraId="60D212A5" w14:textId="77777777" w:rsidTr="00FF5484">
        <w:trPr>
          <w:trHeight w:val="432"/>
        </w:trPr>
        <w:tc>
          <w:tcPr>
            <w:tcW w:w="1980" w:type="dxa"/>
            <w:vMerge/>
            <w:vAlign w:val="center"/>
          </w:tcPr>
          <w:p w14:paraId="3D60E88A" w14:textId="77777777" w:rsidR="003775E2" w:rsidRPr="00F3513E" w:rsidRDefault="003775E2" w:rsidP="00FF5484">
            <w:pPr>
              <w:tabs>
                <w:tab w:val="left" w:pos="-720"/>
              </w:tabs>
              <w:suppressAutoHyphens/>
              <w:rPr>
                <w:rFonts w:ascii="Palatino Linotype" w:hAnsi="Palatino Linotype"/>
                <w:b/>
                <w:bCs/>
                <w:spacing w:val="-3"/>
                <w:lang w:val="nl-NL"/>
              </w:rPr>
            </w:pPr>
          </w:p>
        </w:tc>
        <w:tc>
          <w:tcPr>
            <w:tcW w:w="2790" w:type="dxa"/>
            <w:vAlign w:val="center"/>
          </w:tcPr>
          <w:p w14:paraId="49C5C628"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Spinazie diepvries</w:t>
            </w:r>
          </w:p>
        </w:tc>
        <w:tc>
          <w:tcPr>
            <w:tcW w:w="2070" w:type="dxa"/>
            <w:vAlign w:val="center"/>
          </w:tcPr>
          <w:p w14:paraId="434FC612"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Alle merken</w:t>
            </w:r>
          </w:p>
        </w:tc>
        <w:tc>
          <w:tcPr>
            <w:tcW w:w="1800" w:type="dxa"/>
            <w:shd w:val="clear" w:color="auto" w:fill="auto"/>
          </w:tcPr>
          <w:p w14:paraId="666E7CB3"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w:t>
            </w:r>
          </w:p>
        </w:tc>
        <w:tc>
          <w:tcPr>
            <w:tcW w:w="1710" w:type="dxa"/>
            <w:shd w:val="clear" w:color="auto" w:fill="auto"/>
          </w:tcPr>
          <w:p w14:paraId="37B2C8E7"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50%</w:t>
            </w:r>
          </w:p>
        </w:tc>
      </w:tr>
      <w:tr w:rsidR="003775E2" w:rsidRPr="00F3513E" w14:paraId="55590791" w14:textId="77777777" w:rsidTr="00FF5484">
        <w:trPr>
          <w:trHeight w:val="432"/>
        </w:trPr>
        <w:tc>
          <w:tcPr>
            <w:tcW w:w="1980" w:type="dxa"/>
            <w:vMerge/>
            <w:vAlign w:val="center"/>
          </w:tcPr>
          <w:p w14:paraId="76221DC7" w14:textId="77777777" w:rsidR="003775E2" w:rsidRPr="00F3513E" w:rsidRDefault="003775E2" w:rsidP="00FF5484">
            <w:pPr>
              <w:rPr>
                <w:rFonts w:ascii="Palatino Linotype" w:hAnsi="Palatino Linotype"/>
                <w:b/>
                <w:lang w:val="nl-NL"/>
              </w:rPr>
            </w:pPr>
          </w:p>
        </w:tc>
        <w:tc>
          <w:tcPr>
            <w:tcW w:w="2790" w:type="dxa"/>
            <w:vAlign w:val="center"/>
          </w:tcPr>
          <w:p w14:paraId="15DD5355" w14:textId="77777777" w:rsidR="003775E2" w:rsidRPr="00F3513E" w:rsidRDefault="003775E2" w:rsidP="00FF5484">
            <w:pPr>
              <w:tabs>
                <w:tab w:val="left" w:pos="-720"/>
              </w:tabs>
              <w:suppressAutoHyphens/>
              <w:jc w:val="both"/>
              <w:rPr>
                <w:rFonts w:ascii="Palatino Linotype" w:hAnsi="Palatino Linotype"/>
                <w:lang w:val="nl-NL"/>
              </w:rPr>
            </w:pPr>
            <w:r w:rsidRPr="00F3513E">
              <w:rPr>
                <w:rFonts w:ascii="Palatino Linotype" w:hAnsi="Palatino Linotype"/>
                <w:lang w:val="nl-NL"/>
              </w:rPr>
              <w:t>Kool (alleen groen en rood)</w:t>
            </w:r>
          </w:p>
        </w:tc>
        <w:tc>
          <w:tcPr>
            <w:tcW w:w="2070" w:type="dxa"/>
            <w:vAlign w:val="center"/>
          </w:tcPr>
          <w:p w14:paraId="66D2970E"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37F9D040"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tcPr>
          <w:p w14:paraId="05B6EAC4"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50%</w:t>
            </w:r>
          </w:p>
        </w:tc>
      </w:tr>
      <w:tr w:rsidR="003775E2" w:rsidRPr="00F3513E" w14:paraId="258A1236" w14:textId="77777777" w:rsidTr="00FF5484">
        <w:trPr>
          <w:trHeight w:val="432"/>
        </w:trPr>
        <w:tc>
          <w:tcPr>
            <w:tcW w:w="1980" w:type="dxa"/>
            <w:vMerge/>
            <w:vAlign w:val="center"/>
          </w:tcPr>
          <w:p w14:paraId="53841F84" w14:textId="77777777" w:rsidR="003775E2" w:rsidRPr="00F3513E" w:rsidRDefault="003775E2" w:rsidP="00FF5484">
            <w:pPr>
              <w:rPr>
                <w:rFonts w:ascii="Palatino Linotype" w:hAnsi="Palatino Linotype"/>
                <w:b/>
                <w:lang w:val="nl-NL"/>
              </w:rPr>
            </w:pPr>
          </w:p>
        </w:tc>
        <w:tc>
          <w:tcPr>
            <w:tcW w:w="2790" w:type="dxa"/>
          </w:tcPr>
          <w:p w14:paraId="0EB9DCA1"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Avocado</w:t>
            </w:r>
          </w:p>
        </w:tc>
        <w:tc>
          <w:tcPr>
            <w:tcW w:w="2070" w:type="dxa"/>
            <w:vAlign w:val="center"/>
          </w:tcPr>
          <w:p w14:paraId="0B51BF85"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5A2CF92D"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0A602578"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1FB9ED6E" w14:textId="77777777" w:rsidTr="00FF5484">
        <w:trPr>
          <w:trHeight w:val="432"/>
        </w:trPr>
        <w:tc>
          <w:tcPr>
            <w:tcW w:w="1980" w:type="dxa"/>
            <w:vMerge/>
            <w:vAlign w:val="center"/>
          </w:tcPr>
          <w:p w14:paraId="3CE95C23" w14:textId="77777777" w:rsidR="003775E2" w:rsidRPr="00F3513E" w:rsidRDefault="003775E2" w:rsidP="00FF5484">
            <w:pPr>
              <w:rPr>
                <w:rFonts w:ascii="Palatino Linotype" w:hAnsi="Palatino Linotype"/>
                <w:b/>
                <w:lang w:val="nl-NL"/>
              </w:rPr>
            </w:pPr>
          </w:p>
        </w:tc>
        <w:tc>
          <w:tcPr>
            <w:tcW w:w="2790" w:type="dxa"/>
            <w:vAlign w:val="center"/>
          </w:tcPr>
          <w:p w14:paraId="5F807F3B"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Pompoen</w:t>
            </w:r>
          </w:p>
        </w:tc>
        <w:tc>
          <w:tcPr>
            <w:tcW w:w="2070" w:type="dxa"/>
            <w:vAlign w:val="center"/>
          </w:tcPr>
          <w:p w14:paraId="5F9DF670"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4A041821"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1A1E83FB"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5D3EC3B7" w14:textId="77777777" w:rsidTr="00FF5484">
        <w:trPr>
          <w:trHeight w:val="432"/>
        </w:trPr>
        <w:tc>
          <w:tcPr>
            <w:tcW w:w="1980" w:type="dxa"/>
            <w:vMerge/>
            <w:vAlign w:val="center"/>
          </w:tcPr>
          <w:p w14:paraId="3AD6661C" w14:textId="77777777" w:rsidR="003775E2" w:rsidRPr="00F3513E" w:rsidRDefault="003775E2" w:rsidP="00FF5484">
            <w:pPr>
              <w:rPr>
                <w:rFonts w:ascii="Palatino Linotype" w:hAnsi="Palatino Linotype"/>
                <w:b/>
                <w:lang w:val="nl-NL"/>
              </w:rPr>
            </w:pPr>
          </w:p>
        </w:tc>
        <w:tc>
          <w:tcPr>
            <w:tcW w:w="2790" w:type="dxa"/>
            <w:vAlign w:val="center"/>
          </w:tcPr>
          <w:p w14:paraId="4E180F25"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Wortel</w:t>
            </w:r>
          </w:p>
        </w:tc>
        <w:tc>
          <w:tcPr>
            <w:tcW w:w="2070" w:type="dxa"/>
            <w:vAlign w:val="center"/>
          </w:tcPr>
          <w:p w14:paraId="0C09E984"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Heel niet gesneden</w:t>
            </w:r>
          </w:p>
        </w:tc>
        <w:tc>
          <w:tcPr>
            <w:tcW w:w="1800" w:type="dxa"/>
            <w:shd w:val="clear" w:color="auto" w:fill="auto"/>
            <w:vAlign w:val="center"/>
          </w:tcPr>
          <w:p w14:paraId="73503615"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w:t>
            </w:r>
          </w:p>
        </w:tc>
        <w:tc>
          <w:tcPr>
            <w:tcW w:w="1710" w:type="dxa"/>
            <w:shd w:val="clear" w:color="auto" w:fill="auto"/>
            <w:vAlign w:val="center"/>
          </w:tcPr>
          <w:p w14:paraId="6737A841"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30%</w:t>
            </w:r>
          </w:p>
        </w:tc>
      </w:tr>
      <w:tr w:rsidR="003775E2" w:rsidRPr="00F3513E" w14:paraId="25260C81" w14:textId="77777777" w:rsidTr="00FF5484">
        <w:trPr>
          <w:trHeight w:val="432"/>
        </w:trPr>
        <w:tc>
          <w:tcPr>
            <w:tcW w:w="1980" w:type="dxa"/>
            <w:vMerge/>
            <w:vAlign w:val="center"/>
          </w:tcPr>
          <w:p w14:paraId="4BE73838" w14:textId="77777777" w:rsidR="003775E2" w:rsidRPr="00F3513E" w:rsidRDefault="003775E2" w:rsidP="00FF5484">
            <w:pPr>
              <w:rPr>
                <w:rFonts w:ascii="Palatino Linotype" w:hAnsi="Palatino Linotype"/>
                <w:b/>
                <w:lang w:val="nl-NL"/>
              </w:rPr>
            </w:pPr>
          </w:p>
        </w:tc>
        <w:tc>
          <w:tcPr>
            <w:tcW w:w="2790" w:type="dxa"/>
            <w:vAlign w:val="center"/>
          </w:tcPr>
          <w:p w14:paraId="0064960A"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Ui</w:t>
            </w:r>
          </w:p>
        </w:tc>
        <w:tc>
          <w:tcPr>
            <w:tcW w:w="2070" w:type="dxa"/>
            <w:vAlign w:val="center"/>
          </w:tcPr>
          <w:p w14:paraId="2DDC9B02"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03335700"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639D507F"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039F2682" w14:textId="77777777" w:rsidTr="00FF5484">
        <w:trPr>
          <w:trHeight w:val="432"/>
        </w:trPr>
        <w:tc>
          <w:tcPr>
            <w:tcW w:w="1980" w:type="dxa"/>
            <w:vMerge w:val="restart"/>
            <w:vAlign w:val="center"/>
          </w:tcPr>
          <w:p w14:paraId="3FBA7EB7"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Fruit</w:t>
            </w:r>
          </w:p>
        </w:tc>
        <w:tc>
          <w:tcPr>
            <w:tcW w:w="2790" w:type="dxa"/>
            <w:vAlign w:val="center"/>
          </w:tcPr>
          <w:p w14:paraId="709C01C1"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Druif</w:t>
            </w:r>
          </w:p>
        </w:tc>
        <w:tc>
          <w:tcPr>
            <w:tcW w:w="2070" w:type="dxa"/>
            <w:vAlign w:val="center"/>
          </w:tcPr>
          <w:p w14:paraId="2BFC29B3"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03D870C1"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216A3C7C"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50%</w:t>
            </w:r>
          </w:p>
        </w:tc>
      </w:tr>
      <w:tr w:rsidR="003775E2" w:rsidRPr="00F3513E" w14:paraId="1C1DEE46" w14:textId="77777777" w:rsidTr="00FF5484">
        <w:trPr>
          <w:trHeight w:val="432"/>
        </w:trPr>
        <w:tc>
          <w:tcPr>
            <w:tcW w:w="1980" w:type="dxa"/>
            <w:vMerge/>
            <w:vAlign w:val="center"/>
          </w:tcPr>
          <w:p w14:paraId="0B950B51" w14:textId="77777777" w:rsidR="003775E2" w:rsidRPr="00F3513E" w:rsidRDefault="003775E2" w:rsidP="00FF5484">
            <w:pPr>
              <w:rPr>
                <w:rFonts w:ascii="Palatino Linotype" w:hAnsi="Palatino Linotype"/>
                <w:b/>
                <w:lang w:val="nl-NL"/>
              </w:rPr>
            </w:pPr>
          </w:p>
        </w:tc>
        <w:tc>
          <w:tcPr>
            <w:tcW w:w="2790" w:type="dxa"/>
            <w:vAlign w:val="center"/>
          </w:tcPr>
          <w:p w14:paraId="6FDFDDD7"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Watermeloen</w:t>
            </w:r>
          </w:p>
        </w:tc>
        <w:tc>
          <w:tcPr>
            <w:tcW w:w="2070" w:type="dxa"/>
            <w:vAlign w:val="center"/>
          </w:tcPr>
          <w:p w14:paraId="7A4E82E1"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30FFE2A8"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63A716AE"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5FF6D328" w14:textId="77777777" w:rsidTr="00FF5484">
        <w:trPr>
          <w:trHeight w:val="432"/>
        </w:trPr>
        <w:tc>
          <w:tcPr>
            <w:tcW w:w="1980" w:type="dxa"/>
            <w:vMerge/>
            <w:vAlign w:val="center"/>
          </w:tcPr>
          <w:p w14:paraId="434ABDD5" w14:textId="77777777" w:rsidR="003775E2" w:rsidRPr="00F3513E" w:rsidRDefault="003775E2" w:rsidP="00FF5484">
            <w:pPr>
              <w:rPr>
                <w:rFonts w:ascii="Palatino Linotype" w:hAnsi="Palatino Linotype"/>
                <w:b/>
                <w:lang w:val="nl-NL"/>
              </w:rPr>
            </w:pPr>
          </w:p>
        </w:tc>
        <w:tc>
          <w:tcPr>
            <w:tcW w:w="2790" w:type="dxa"/>
            <w:vAlign w:val="center"/>
          </w:tcPr>
          <w:p w14:paraId="25617C62"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Sinaasappel</w:t>
            </w:r>
          </w:p>
        </w:tc>
        <w:tc>
          <w:tcPr>
            <w:tcW w:w="2070" w:type="dxa"/>
            <w:vAlign w:val="center"/>
          </w:tcPr>
          <w:p w14:paraId="27ED7393"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5B779C2D"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bCs/>
                <w:lang w:val="nl-NL"/>
              </w:rPr>
              <w:t>-</w:t>
            </w:r>
          </w:p>
        </w:tc>
        <w:tc>
          <w:tcPr>
            <w:tcW w:w="1710" w:type="dxa"/>
            <w:shd w:val="clear" w:color="auto" w:fill="auto"/>
            <w:vAlign w:val="center"/>
          </w:tcPr>
          <w:p w14:paraId="16AF5905"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17615DF8" w14:textId="77777777" w:rsidTr="00FF5484">
        <w:trPr>
          <w:trHeight w:val="432"/>
        </w:trPr>
        <w:tc>
          <w:tcPr>
            <w:tcW w:w="1980" w:type="dxa"/>
            <w:vMerge/>
            <w:vAlign w:val="center"/>
          </w:tcPr>
          <w:p w14:paraId="1B0F842B" w14:textId="77777777" w:rsidR="003775E2" w:rsidRPr="00F3513E" w:rsidRDefault="003775E2" w:rsidP="00FF5484">
            <w:pPr>
              <w:rPr>
                <w:rFonts w:ascii="Palatino Linotype" w:hAnsi="Palatino Linotype"/>
                <w:b/>
                <w:lang w:val="nl-NL"/>
              </w:rPr>
            </w:pPr>
          </w:p>
        </w:tc>
        <w:tc>
          <w:tcPr>
            <w:tcW w:w="2790" w:type="dxa"/>
            <w:vAlign w:val="center"/>
          </w:tcPr>
          <w:p w14:paraId="3D4E28E8"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Banaan</w:t>
            </w:r>
          </w:p>
        </w:tc>
        <w:tc>
          <w:tcPr>
            <w:tcW w:w="2070" w:type="dxa"/>
            <w:vAlign w:val="center"/>
          </w:tcPr>
          <w:p w14:paraId="7A842A76"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3B5DFD6F"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1FD05BE0"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38A8AD63" w14:textId="77777777" w:rsidTr="00FF5484">
        <w:trPr>
          <w:trHeight w:val="432"/>
        </w:trPr>
        <w:tc>
          <w:tcPr>
            <w:tcW w:w="1980" w:type="dxa"/>
            <w:vMerge/>
            <w:vAlign w:val="center"/>
          </w:tcPr>
          <w:p w14:paraId="0D5EB269" w14:textId="77777777" w:rsidR="003775E2" w:rsidRPr="00F3513E" w:rsidRDefault="003775E2" w:rsidP="00FF5484">
            <w:pPr>
              <w:rPr>
                <w:rFonts w:ascii="Palatino Linotype" w:hAnsi="Palatino Linotype"/>
                <w:b/>
                <w:lang w:val="nl-NL"/>
              </w:rPr>
            </w:pPr>
          </w:p>
        </w:tc>
        <w:tc>
          <w:tcPr>
            <w:tcW w:w="2790" w:type="dxa"/>
            <w:vAlign w:val="center"/>
          </w:tcPr>
          <w:p w14:paraId="04EF2C48"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Bakbanaan</w:t>
            </w:r>
          </w:p>
        </w:tc>
        <w:tc>
          <w:tcPr>
            <w:tcW w:w="2070" w:type="dxa"/>
            <w:vAlign w:val="center"/>
          </w:tcPr>
          <w:p w14:paraId="66827A3B"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36980C7D"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0223F633"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4B4292DD" w14:textId="77777777" w:rsidTr="00FF5484">
        <w:trPr>
          <w:trHeight w:val="432"/>
        </w:trPr>
        <w:tc>
          <w:tcPr>
            <w:tcW w:w="1980" w:type="dxa"/>
            <w:vMerge/>
            <w:vAlign w:val="center"/>
          </w:tcPr>
          <w:p w14:paraId="3A1084E9" w14:textId="77777777" w:rsidR="003775E2" w:rsidRPr="00F3513E" w:rsidRDefault="003775E2" w:rsidP="00FF5484">
            <w:pPr>
              <w:rPr>
                <w:rFonts w:ascii="Palatino Linotype" w:hAnsi="Palatino Linotype"/>
                <w:b/>
                <w:lang w:val="nl-NL"/>
              </w:rPr>
            </w:pPr>
          </w:p>
        </w:tc>
        <w:tc>
          <w:tcPr>
            <w:tcW w:w="2790" w:type="dxa"/>
            <w:vAlign w:val="center"/>
          </w:tcPr>
          <w:p w14:paraId="26C7B63D"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Mango</w:t>
            </w:r>
          </w:p>
        </w:tc>
        <w:tc>
          <w:tcPr>
            <w:tcW w:w="2070" w:type="dxa"/>
            <w:vAlign w:val="center"/>
          </w:tcPr>
          <w:p w14:paraId="56A70299"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Heel niet gesneden</w:t>
            </w:r>
          </w:p>
        </w:tc>
        <w:tc>
          <w:tcPr>
            <w:tcW w:w="1800" w:type="dxa"/>
            <w:shd w:val="clear" w:color="auto" w:fill="auto"/>
            <w:vAlign w:val="center"/>
          </w:tcPr>
          <w:p w14:paraId="601B8983"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bCs/>
                <w:lang w:val="nl-NL"/>
              </w:rPr>
              <w:t>-</w:t>
            </w:r>
          </w:p>
        </w:tc>
        <w:tc>
          <w:tcPr>
            <w:tcW w:w="1710" w:type="dxa"/>
            <w:shd w:val="clear" w:color="auto" w:fill="auto"/>
            <w:vAlign w:val="center"/>
          </w:tcPr>
          <w:p w14:paraId="1B774FF1" w14:textId="77777777" w:rsidR="003775E2" w:rsidRPr="00F3513E" w:rsidRDefault="003775E2" w:rsidP="00FF5484">
            <w:pPr>
              <w:tabs>
                <w:tab w:val="left" w:pos="-720"/>
              </w:tabs>
              <w:suppressAutoHyphens/>
              <w:jc w:val="center"/>
              <w:rPr>
                <w:rFonts w:ascii="Palatino Linotype" w:hAnsi="Palatino Linotype"/>
                <w:bCs/>
                <w:spacing w:val="-3"/>
                <w:lang w:val="nl-NL"/>
              </w:rPr>
            </w:pPr>
            <w:r w:rsidRPr="00F3513E">
              <w:rPr>
                <w:rFonts w:ascii="Palatino Linotype" w:hAnsi="Palatino Linotype"/>
                <w:lang w:val="nl-NL"/>
              </w:rPr>
              <w:t>30%</w:t>
            </w:r>
          </w:p>
        </w:tc>
      </w:tr>
      <w:tr w:rsidR="003775E2" w:rsidRPr="00F3513E" w14:paraId="4AD6EF2A" w14:textId="77777777" w:rsidTr="00FF5484">
        <w:trPr>
          <w:trHeight w:val="432"/>
        </w:trPr>
        <w:tc>
          <w:tcPr>
            <w:tcW w:w="1980" w:type="dxa"/>
            <w:vMerge/>
            <w:vAlign w:val="center"/>
          </w:tcPr>
          <w:p w14:paraId="5408F89B" w14:textId="77777777" w:rsidR="003775E2" w:rsidRPr="00F3513E" w:rsidRDefault="003775E2" w:rsidP="00FF5484">
            <w:pPr>
              <w:rPr>
                <w:rFonts w:ascii="Palatino Linotype" w:hAnsi="Palatino Linotype"/>
                <w:b/>
                <w:lang w:val="nl-NL"/>
              </w:rPr>
            </w:pPr>
          </w:p>
        </w:tc>
        <w:tc>
          <w:tcPr>
            <w:tcW w:w="2790" w:type="dxa"/>
            <w:vAlign w:val="center"/>
          </w:tcPr>
          <w:p w14:paraId="773647B8"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 xml:space="preserve">Appel (alleen rood &amp; golden </w:t>
            </w:r>
            <w:proofErr w:type="spellStart"/>
            <w:r w:rsidRPr="00F3513E">
              <w:rPr>
                <w:rFonts w:ascii="Palatino Linotype" w:hAnsi="Palatino Linotype"/>
                <w:lang w:val="nl-NL"/>
              </w:rPr>
              <w:t>delicious</w:t>
            </w:r>
            <w:proofErr w:type="spellEnd"/>
            <w:r w:rsidRPr="00F3513E">
              <w:rPr>
                <w:rFonts w:ascii="Palatino Linotype" w:hAnsi="Palatino Linotype"/>
                <w:lang w:val="nl-NL"/>
              </w:rPr>
              <w:t>)</w:t>
            </w:r>
          </w:p>
        </w:tc>
        <w:tc>
          <w:tcPr>
            <w:tcW w:w="2070" w:type="dxa"/>
            <w:vAlign w:val="center"/>
          </w:tcPr>
          <w:p w14:paraId="786A4FE2"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21877CA0"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bCs/>
                <w:lang w:val="nl-NL"/>
              </w:rPr>
              <w:t>-</w:t>
            </w:r>
          </w:p>
        </w:tc>
        <w:tc>
          <w:tcPr>
            <w:tcW w:w="1710" w:type="dxa"/>
            <w:shd w:val="clear" w:color="auto" w:fill="auto"/>
            <w:vAlign w:val="center"/>
          </w:tcPr>
          <w:p w14:paraId="65C4D2C6"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30%</w:t>
            </w:r>
          </w:p>
        </w:tc>
      </w:tr>
      <w:tr w:rsidR="003775E2" w:rsidRPr="00F3513E" w14:paraId="63F2A2F1" w14:textId="77777777" w:rsidTr="00FF5484">
        <w:trPr>
          <w:trHeight w:val="432"/>
        </w:trPr>
        <w:tc>
          <w:tcPr>
            <w:tcW w:w="1980" w:type="dxa"/>
            <w:vMerge/>
            <w:vAlign w:val="center"/>
          </w:tcPr>
          <w:p w14:paraId="32A1F40D" w14:textId="77777777" w:rsidR="003775E2" w:rsidRPr="00F3513E" w:rsidRDefault="003775E2" w:rsidP="00FF5484">
            <w:pPr>
              <w:rPr>
                <w:rFonts w:ascii="Palatino Linotype" w:hAnsi="Palatino Linotype"/>
                <w:b/>
                <w:lang w:val="nl-NL"/>
              </w:rPr>
            </w:pPr>
          </w:p>
        </w:tc>
        <w:tc>
          <w:tcPr>
            <w:tcW w:w="2790" w:type="dxa"/>
            <w:vAlign w:val="center"/>
          </w:tcPr>
          <w:p w14:paraId="0A1C6FBE"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Mandarijn</w:t>
            </w:r>
          </w:p>
        </w:tc>
        <w:tc>
          <w:tcPr>
            <w:tcW w:w="2070" w:type="dxa"/>
            <w:vAlign w:val="center"/>
          </w:tcPr>
          <w:p w14:paraId="7FF77767"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53ACB123"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bCs/>
                <w:lang w:val="nl-NL"/>
              </w:rPr>
              <w:t>-</w:t>
            </w:r>
          </w:p>
        </w:tc>
        <w:tc>
          <w:tcPr>
            <w:tcW w:w="1710" w:type="dxa"/>
            <w:shd w:val="clear" w:color="auto" w:fill="auto"/>
            <w:vAlign w:val="center"/>
          </w:tcPr>
          <w:p w14:paraId="23147C56"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lang w:val="nl-NL"/>
              </w:rPr>
              <w:t>30%</w:t>
            </w:r>
          </w:p>
        </w:tc>
      </w:tr>
      <w:tr w:rsidR="003775E2" w:rsidRPr="00F3513E" w14:paraId="2D90ACAE" w14:textId="77777777" w:rsidTr="00FF5484">
        <w:trPr>
          <w:trHeight w:val="432"/>
        </w:trPr>
        <w:tc>
          <w:tcPr>
            <w:tcW w:w="1980" w:type="dxa"/>
            <w:vMerge/>
            <w:vAlign w:val="center"/>
          </w:tcPr>
          <w:p w14:paraId="6E61DE20" w14:textId="77777777" w:rsidR="003775E2" w:rsidRPr="00F3513E" w:rsidRDefault="003775E2" w:rsidP="00FF5484">
            <w:pPr>
              <w:rPr>
                <w:rFonts w:ascii="Palatino Linotype" w:hAnsi="Palatino Linotype"/>
                <w:b/>
                <w:lang w:val="nl-NL"/>
              </w:rPr>
            </w:pPr>
          </w:p>
        </w:tc>
        <w:tc>
          <w:tcPr>
            <w:tcW w:w="2790" w:type="dxa"/>
            <w:vAlign w:val="center"/>
          </w:tcPr>
          <w:p w14:paraId="3B936504"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Meloen</w:t>
            </w:r>
          </w:p>
        </w:tc>
        <w:tc>
          <w:tcPr>
            <w:tcW w:w="2070" w:type="dxa"/>
            <w:vAlign w:val="center"/>
          </w:tcPr>
          <w:p w14:paraId="209719CE"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Heel niet gesneden</w:t>
            </w:r>
          </w:p>
        </w:tc>
        <w:tc>
          <w:tcPr>
            <w:tcW w:w="1800" w:type="dxa"/>
            <w:shd w:val="clear" w:color="auto" w:fill="auto"/>
            <w:vAlign w:val="center"/>
          </w:tcPr>
          <w:p w14:paraId="5FC5B506"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bCs/>
                <w:lang w:val="nl-NL"/>
              </w:rPr>
              <w:t>-</w:t>
            </w:r>
          </w:p>
        </w:tc>
        <w:tc>
          <w:tcPr>
            <w:tcW w:w="1710" w:type="dxa"/>
            <w:shd w:val="clear" w:color="auto" w:fill="auto"/>
            <w:vAlign w:val="center"/>
          </w:tcPr>
          <w:p w14:paraId="3EBE8211"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lang w:val="nl-NL"/>
              </w:rPr>
              <w:t>30%</w:t>
            </w:r>
          </w:p>
        </w:tc>
      </w:tr>
      <w:tr w:rsidR="003775E2" w:rsidRPr="00F3513E" w14:paraId="33BCC2BE" w14:textId="77777777" w:rsidTr="00FF5484">
        <w:trPr>
          <w:trHeight w:val="432"/>
        </w:trPr>
        <w:tc>
          <w:tcPr>
            <w:tcW w:w="1980" w:type="dxa"/>
            <w:vMerge/>
            <w:vAlign w:val="center"/>
          </w:tcPr>
          <w:p w14:paraId="223D5545" w14:textId="77777777" w:rsidR="003775E2" w:rsidRPr="00F3513E" w:rsidRDefault="003775E2" w:rsidP="00FF5484">
            <w:pPr>
              <w:rPr>
                <w:rFonts w:ascii="Palatino Linotype" w:hAnsi="Palatino Linotype"/>
                <w:b/>
                <w:lang w:val="nl-NL"/>
              </w:rPr>
            </w:pPr>
          </w:p>
        </w:tc>
        <w:tc>
          <w:tcPr>
            <w:tcW w:w="2790" w:type="dxa"/>
            <w:vAlign w:val="center"/>
          </w:tcPr>
          <w:p w14:paraId="25FD0B8A" w14:textId="77777777" w:rsidR="003775E2" w:rsidRPr="00F3513E" w:rsidRDefault="003775E2" w:rsidP="00FF5484">
            <w:pPr>
              <w:tabs>
                <w:tab w:val="left" w:pos="-720"/>
              </w:tabs>
              <w:suppressAutoHyphens/>
              <w:rPr>
                <w:rFonts w:ascii="Palatino Linotype" w:hAnsi="Palatino Linotype"/>
                <w:lang w:val="nl-NL"/>
              </w:rPr>
            </w:pPr>
            <w:r w:rsidRPr="00F3513E">
              <w:rPr>
                <w:rFonts w:ascii="Palatino Linotype" w:hAnsi="Palatino Linotype"/>
                <w:lang w:val="nl-NL"/>
              </w:rPr>
              <w:t>Papaja</w:t>
            </w:r>
          </w:p>
        </w:tc>
        <w:tc>
          <w:tcPr>
            <w:tcW w:w="2070" w:type="dxa"/>
          </w:tcPr>
          <w:p w14:paraId="77B06DF1" w14:textId="77777777" w:rsidR="003775E2" w:rsidRPr="00F3513E" w:rsidRDefault="003775E2" w:rsidP="00FF5484">
            <w:pPr>
              <w:tabs>
                <w:tab w:val="left" w:pos="-720"/>
              </w:tabs>
              <w:suppressAutoHyphens/>
              <w:jc w:val="center"/>
              <w:rPr>
                <w:rFonts w:ascii="Palatino Linotype" w:hAnsi="Palatino Linotype"/>
                <w:lang w:val="nl-NL"/>
              </w:rPr>
            </w:pPr>
            <w:r w:rsidRPr="00F3513E">
              <w:rPr>
                <w:rFonts w:ascii="Palatino Linotype" w:hAnsi="Palatino Linotype"/>
                <w:lang w:val="nl-NL"/>
              </w:rPr>
              <w:t xml:space="preserve">Heel niet gesneden </w:t>
            </w:r>
          </w:p>
        </w:tc>
        <w:tc>
          <w:tcPr>
            <w:tcW w:w="1800" w:type="dxa"/>
            <w:shd w:val="clear" w:color="auto" w:fill="auto"/>
            <w:vAlign w:val="center"/>
          </w:tcPr>
          <w:p w14:paraId="4676BB53"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bCs/>
                <w:lang w:val="nl-NL"/>
              </w:rPr>
              <w:t>-</w:t>
            </w:r>
          </w:p>
        </w:tc>
        <w:tc>
          <w:tcPr>
            <w:tcW w:w="1710" w:type="dxa"/>
            <w:shd w:val="clear" w:color="auto" w:fill="auto"/>
            <w:vAlign w:val="center"/>
          </w:tcPr>
          <w:p w14:paraId="53FD33E5" w14:textId="77777777" w:rsidR="003775E2" w:rsidRPr="00F3513E" w:rsidRDefault="003775E2" w:rsidP="00FF5484">
            <w:pPr>
              <w:tabs>
                <w:tab w:val="left" w:pos="-720"/>
              </w:tabs>
              <w:suppressAutoHyphens/>
              <w:jc w:val="center"/>
              <w:rPr>
                <w:rFonts w:ascii="Palatino Linotype" w:hAnsi="Palatino Linotype"/>
                <w:bCs/>
                <w:lang w:val="nl-NL"/>
              </w:rPr>
            </w:pPr>
            <w:r w:rsidRPr="00F3513E">
              <w:rPr>
                <w:rFonts w:ascii="Palatino Linotype" w:hAnsi="Palatino Linotype"/>
                <w:lang w:val="nl-NL"/>
              </w:rPr>
              <w:t>30%</w:t>
            </w:r>
          </w:p>
        </w:tc>
      </w:tr>
      <w:tr w:rsidR="003775E2" w:rsidRPr="00F3513E" w14:paraId="1F224D79" w14:textId="77777777" w:rsidTr="00FF5484">
        <w:trPr>
          <w:trHeight w:val="240"/>
        </w:trPr>
        <w:tc>
          <w:tcPr>
            <w:tcW w:w="1980" w:type="dxa"/>
            <w:vMerge w:val="restart"/>
            <w:vAlign w:val="center"/>
          </w:tcPr>
          <w:p w14:paraId="6B87B1BC"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Hygiënische producten</w:t>
            </w:r>
          </w:p>
        </w:tc>
        <w:tc>
          <w:tcPr>
            <w:tcW w:w="2790" w:type="dxa"/>
            <w:vAlign w:val="center"/>
          </w:tcPr>
          <w:p w14:paraId="4FBA7AC6"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Tampon en maandverband</w:t>
            </w:r>
          </w:p>
        </w:tc>
        <w:tc>
          <w:tcPr>
            <w:tcW w:w="2070" w:type="dxa"/>
            <w:noWrap/>
            <w:vAlign w:val="center"/>
          </w:tcPr>
          <w:p w14:paraId="4004D2F9"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Alle merken en maten</w:t>
            </w:r>
          </w:p>
        </w:tc>
        <w:tc>
          <w:tcPr>
            <w:tcW w:w="1800" w:type="dxa"/>
            <w:shd w:val="clear" w:color="auto" w:fill="auto"/>
            <w:noWrap/>
            <w:vAlign w:val="center"/>
          </w:tcPr>
          <w:p w14:paraId="141E7A85"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20%</w:t>
            </w:r>
          </w:p>
        </w:tc>
        <w:tc>
          <w:tcPr>
            <w:tcW w:w="1710" w:type="dxa"/>
            <w:shd w:val="clear" w:color="auto" w:fill="auto"/>
            <w:noWrap/>
            <w:vAlign w:val="center"/>
          </w:tcPr>
          <w:p w14:paraId="704EEE8B"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30%</w:t>
            </w:r>
          </w:p>
        </w:tc>
      </w:tr>
      <w:tr w:rsidR="003775E2" w:rsidRPr="00F3513E" w14:paraId="0E4D85E1" w14:textId="77777777" w:rsidTr="00FF5484">
        <w:trPr>
          <w:trHeight w:val="240"/>
        </w:trPr>
        <w:tc>
          <w:tcPr>
            <w:tcW w:w="1980" w:type="dxa"/>
            <w:vMerge/>
            <w:vAlign w:val="center"/>
          </w:tcPr>
          <w:p w14:paraId="0202E1EB" w14:textId="77777777" w:rsidR="003775E2" w:rsidRPr="00F3513E" w:rsidRDefault="003775E2" w:rsidP="00FF5484">
            <w:pPr>
              <w:rPr>
                <w:rFonts w:ascii="Palatino Linotype" w:hAnsi="Palatino Linotype"/>
                <w:b/>
                <w:lang w:val="nl-NL"/>
              </w:rPr>
            </w:pPr>
          </w:p>
        </w:tc>
        <w:tc>
          <w:tcPr>
            <w:tcW w:w="2790" w:type="dxa"/>
            <w:vAlign w:val="center"/>
          </w:tcPr>
          <w:p w14:paraId="43A1A85F"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Wegwerp luiers voor baby’s</w:t>
            </w:r>
          </w:p>
        </w:tc>
        <w:tc>
          <w:tcPr>
            <w:tcW w:w="2070" w:type="dxa"/>
            <w:noWrap/>
          </w:tcPr>
          <w:p w14:paraId="2BC5209A"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Alle merken en maten</w:t>
            </w:r>
          </w:p>
        </w:tc>
        <w:tc>
          <w:tcPr>
            <w:tcW w:w="1800" w:type="dxa"/>
            <w:shd w:val="clear" w:color="auto" w:fill="auto"/>
            <w:noWrap/>
            <w:vAlign w:val="center"/>
          </w:tcPr>
          <w:p w14:paraId="4480877E"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20%</w:t>
            </w:r>
          </w:p>
        </w:tc>
        <w:tc>
          <w:tcPr>
            <w:tcW w:w="1710" w:type="dxa"/>
            <w:shd w:val="clear" w:color="auto" w:fill="auto"/>
            <w:noWrap/>
            <w:vAlign w:val="center"/>
          </w:tcPr>
          <w:p w14:paraId="11DAB48F"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25%</w:t>
            </w:r>
          </w:p>
        </w:tc>
      </w:tr>
      <w:tr w:rsidR="003775E2" w:rsidRPr="00F3513E" w14:paraId="1DEB20D2" w14:textId="77777777" w:rsidTr="00FF5484">
        <w:trPr>
          <w:trHeight w:val="240"/>
        </w:trPr>
        <w:tc>
          <w:tcPr>
            <w:tcW w:w="1980" w:type="dxa"/>
            <w:vMerge/>
            <w:vAlign w:val="center"/>
          </w:tcPr>
          <w:p w14:paraId="4F15B77E" w14:textId="77777777" w:rsidR="003775E2" w:rsidRPr="00F3513E" w:rsidRDefault="003775E2" w:rsidP="00FF5484">
            <w:pPr>
              <w:rPr>
                <w:rFonts w:ascii="Palatino Linotype" w:hAnsi="Palatino Linotype"/>
                <w:b/>
                <w:lang w:val="nl-NL"/>
              </w:rPr>
            </w:pPr>
          </w:p>
        </w:tc>
        <w:tc>
          <w:tcPr>
            <w:tcW w:w="2790" w:type="dxa"/>
            <w:vAlign w:val="center"/>
          </w:tcPr>
          <w:p w14:paraId="0F2D43CE"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 xml:space="preserve">Verpakte zakdoekjes </w:t>
            </w:r>
          </w:p>
        </w:tc>
        <w:tc>
          <w:tcPr>
            <w:tcW w:w="2070" w:type="dxa"/>
            <w:noWrap/>
          </w:tcPr>
          <w:p w14:paraId="568EDFF2"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Alle merken en maten</w:t>
            </w:r>
          </w:p>
        </w:tc>
        <w:tc>
          <w:tcPr>
            <w:tcW w:w="1800" w:type="dxa"/>
            <w:shd w:val="clear" w:color="auto" w:fill="auto"/>
            <w:noWrap/>
            <w:vAlign w:val="center"/>
          </w:tcPr>
          <w:p w14:paraId="423223E6"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20%</w:t>
            </w:r>
          </w:p>
        </w:tc>
        <w:tc>
          <w:tcPr>
            <w:tcW w:w="1710" w:type="dxa"/>
            <w:shd w:val="clear" w:color="auto" w:fill="auto"/>
            <w:noWrap/>
            <w:vAlign w:val="center"/>
          </w:tcPr>
          <w:p w14:paraId="1898185B"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30%</w:t>
            </w:r>
          </w:p>
        </w:tc>
      </w:tr>
      <w:tr w:rsidR="003775E2" w:rsidRPr="00F3513E" w14:paraId="1C8AE951" w14:textId="77777777" w:rsidTr="00FF5484">
        <w:trPr>
          <w:trHeight w:val="432"/>
        </w:trPr>
        <w:tc>
          <w:tcPr>
            <w:tcW w:w="1980" w:type="dxa"/>
            <w:vAlign w:val="center"/>
          </w:tcPr>
          <w:p w14:paraId="6056CFE2"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Transport producten</w:t>
            </w:r>
          </w:p>
        </w:tc>
        <w:tc>
          <w:tcPr>
            <w:tcW w:w="2790" w:type="dxa"/>
            <w:vAlign w:val="center"/>
          </w:tcPr>
          <w:p w14:paraId="7D7208C2"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Auto accu</w:t>
            </w:r>
          </w:p>
        </w:tc>
        <w:tc>
          <w:tcPr>
            <w:tcW w:w="2070" w:type="dxa"/>
            <w:vAlign w:val="center"/>
          </w:tcPr>
          <w:p w14:paraId="1AC6FDC1"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Alle merken en maten</w:t>
            </w:r>
          </w:p>
        </w:tc>
        <w:tc>
          <w:tcPr>
            <w:tcW w:w="1800" w:type="dxa"/>
            <w:vAlign w:val="center"/>
          </w:tcPr>
          <w:p w14:paraId="5F019194"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20%</w:t>
            </w:r>
          </w:p>
        </w:tc>
        <w:tc>
          <w:tcPr>
            <w:tcW w:w="1710" w:type="dxa"/>
            <w:vAlign w:val="center"/>
          </w:tcPr>
          <w:p w14:paraId="5A3ACB02" w14:textId="77777777" w:rsidR="003775E2" w:rsidRPr="00F3513E" w:rsidRDefault="003775E2" w:rsidP="00FF5484">
            <w:pPr>
              <w:jc w:val="center"/>
              <w:rPr>
                <w:rFonts w:ascii="Palatino Linotype" w:hAnsi="Palatino Linotype"/>
                <w:lang w:val="nl-NL"/>
              </w:rPr>
            </w:pPr>
            <w:r w:rsidRPr="00F3513E">
              <w:rPr>
                <w:rFonts w:ascii="Palatino Linotype" w:hAnsi="Palatino Linotype"/>
                <w:lang w:val="nl-NL"/>
              </w:rPr>
              <w:t>30%</w:t>
            </w:r>
          </w:p>
        </w:tc>
      </w:tr>
      <w:tr w:rsidR="003775E2" w:rsidRPr="00F3513E" w14:paraId="06D89EEA" w14:textId="77777777" w:rsidTr="00FF5484">
        <w:trPr>
          <w:trHeight w:val="240"/>
        </w:trPr>
        <w:tc>
          <w:tcPr>
            <w:tcW w:w="1980" w:type="dxa"/>
            <w:vAlign w:val="center"/>
          </w:tcPr>
          <w:p w14:paraId="182576E2"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lastRenderedPageBreak/>
              <w:t>Schoonmaak producten</w:t>
            </w:r>
          </w:p>
        </w:tc>
        <w:tc>
          <w:tcPr>
            <w:tcW w:w="2790" w:type="dxa"/>
            <w:vAlign w:val="center"/>
          </w:tcPr>
          <w:p w14:paraId="704E8741" w14:textId="77777777" w:rsidR="003775E2" w:rsidRPr="00F3513E" w:rsidRDefault="003775E2" w:rsidP="00FF5484">
            <w:pPr>
              <w:jc w:val="both"/>
              <w:rPr>
                <w:rFonts w:ascii="Palatino Linotype" w:hAnsi="Palatino Linotype"/>
                <w:lang w:val="nl-NL"/>
              </w:rPr>
            </w:pPr>
            <w:r w:rsidRPr="00F3513E">
              <w:rPr>
                <w:rFonts w:ascii="Palatino Linotype" w:hAnsi="Palatino Linotype"/>
                <w:lang w:val="nl-NL"/>
              </w:rPr>
              <w:t>Alle huishoudelijke producten zoals handzeep, afwaszeep, wasmiddel, wasverzachter, ontsmettingsmiddel, bleekmiddel, Allesreiniger etc.</w:t>
            </w:r>
          </w:p>
        </w:tc>
        <w:tc>
          <w:tcPr>
            <w:tcW w:w="2070" w:type="dxa"/>
            <w:noWrap/>
            <w:vAlign w:val="center"/>
          </w:tcPr>
          <w:p w14:paraId="0FA7A993"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Alle merken en maten</w:t>
            </w:r>
          </w:p>
        </w:tc>
        <w:tc>
          <w:tcPr>
            <w:tcW w:w="1800" w:type="dxa"/>
            <w:shd w:val="clear" w:color="auto" w:fill="auto"/>
            <w:noWrap/>
            <w:vAlign w:val="center"/>
          </w:tcPr>
          <w:p w14:paraId="2E2121AE"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15%</w:t>
            </w:r>
          </w:p>
        </w:tc>
        <w:tc>
          <w:tcPr>
            <w:tcW w:w="1710" w:type="dxa"/>
            <w:shd w:val="clear" w:color="auto" w:fill="auto"/>
            <w:noWrap/>
            <w:vAlign w:val="center"/>
          </w:tcPr>
          <w:p w14:paraId="4815C94E" w14:textId="77777777" w:rsidR="003775E2" w:rsidRPr="00F3513E" w:rsidRDefault="003775E2" w:rsidP="00FF5484">
            <w:pPr>
              <w:spacing w:before="120" w:after="120"/>
              <w:jc w:val="center"/>
              <w:rPr>
                <w:rFonts w:ascii="Palatino Linotype" w:hAnsi="Palatino Linotype"/>
                <w:bCs/>
                <w:lang w:val="nl-NL"/>
              </w:rPr>
            </w:pPr>
            <w:r w:rsidRPr="00F3513E">
              <w:rPr>
                <w:rFonts w:ascii="Palatino Linotype" w:hAnsi="Palatino Linotype"/>
                <w:bCs/>
                <w:lang w:val="nl-NL"/>
              </w:rPr>
              <w:t>25%</w:t>
            </w:r>
          </w:p>
        </w:tc>
      </w:tr>
      <w:tr w:rsidR="003775E2" w:rsidRPr="00F3513E" w14:paraId="00B71407" w14:textId="77777777" w:rsidTr="00FF5484">
        <w:trPr>
          <w:trHeight w:val="240"/>
        </w:trPr>
        <w:tc>
          <w:tcPr>
            <w:tcW w:w="1980" w:type="dxa"/>
            <w:vAlign w:val="center"/>
          </w:tcPr>
          <w:p w14:paraId="3F5527DD" w14:textId="77777777" w:rsidR="003775E2" w:rsidRPr="00F3513E" w:rsidRDefault="003775E2" w:rsidP="00FF5484">
            <w:pPr>
              <w:rPr>
                <w:rFonts w:ascii="Palatino Linotype" w:hAnsi="Palatino Linotype"/>
                <w:b/>
                <w:lang w:val="nl-NL"/>
              </w:rPr>
            </w:pPr>
            <w:r w:rsidRPr="00F3513E">
              <w:rPr>
                <w:rFonts w:ascii="Palatino Linotype" w:hAnsi="Palatino Linotype"/>
                <w:b/>
                <w:lang w:val="nl-NL"/>
              </w:rPr>
              <w:t>Brood</w:t>
            </w:r>
          </w:p>
        </w:tc>
        <w:tc>
          <w:tcPr>
            <w:tcW w:w="2790" w:type="dxa"/>
            <w:vAlign w:val="center"/>
          </w:tcPr>
          <w:p w14:paraId="40E70D3F" w14:textId="77777777" w:rsidR="003775E2" w:rsidRPr="00F3513E" w:rsidRDefault="003775E2" w:rsidP="00FF5484">
            <w:pPr>
              <w:rPr>
                <w:rFonts w:ascii="Palatino Linotype" w:hAnsi="Palatino Linotype"/>
                <w:lang w:val="nl-NL"/>
              </w:rPr>
            </w:pPr>
            <w:r w:rsidRPr="00F3513E">
              <w:rPr>
                <w:rFonts w:ascii="Palatino Linotype" w:hAnsi="Palatino Linotype"/>
                <w:lang w:val="nl-NL"/>
              </w:rPr>
              <w:t>Gesneden (water) basisbrood bruin en wit</w:t>
            </w:r>
          </w:p>
        </w:tc>
        <w:tc>
          <w:tcPr>
            <w:tcW w:w="2070" w:type="dxa"/>
            <w:noWrap/>
            <w:vAlign w:val="center"/>
          </w:tcPr>
          <w:p w14:paraId="7AF3FA0F" w14:textId="77777777" w:rsidR="003775E2" w:rsidRPr="00F3513E" w:rsidRDefault="003775E2" w:rsidP="00FF5484">
            <w:pPr>
              <w:spacing w:before="120" w:after="120"/>
              <w:jc w:val="center"/>
              <w:rPr>
                <w:rFonts w:ascii="Palatino Linotype" w:hAnsi="Palatino Linotype"/>
                <w:lang w:val="nl-NL"/>
              </w:rPr>
            </w:pPr>
            <w:r w:rsidRPr="00F3513E">
              <w:rPr>
                <w:rFonts w:ascii="Palatino Linotype" w:hAnsi="Palatino Linotype"/>
                <w:lang w:val="nl-NL"/>
              </w:rPr>
              <w:t>Min. 500 - Max. 630 gr na het bakken</w:t>
            </w:r>
          </w:p>
        </w:tc>
        <w:tc>
          <w:tcPr>
            <w:tcW w:w="1800" w:type="dxa"/>
            <w:shd w:val="clear" w:color="auto" w:fill="auto"/>
            <w:noWrap/>
            <w:vAlign w:val="center"/>
          </w:tcPr>
          <w:p w14:paraId="7CCCF8EC" w14:textId="77777777" w:rsidR="003775E2" w:rsidRPr="00F3513E" w:rsidRDefault="003775E2" w:rsidP="00FF5484">
            <w:pPr>
              <w:spacing w:before="120" w:after="120"/>
              <w:jc w:val="center"/>
              <w:rPr>
                <w:rFonts w:ascii="Palatino Linotype" w:hAnsi="Palatino Linotype"/>
                <w:lang w:val="nl-NL"/>
              </w:rPr>
            </w:pPr>
            <w:proofErr w:type="spellStart"/>
            <w:r w:rsidRPr="00F3513E">
              <w:rPr>
                <w:rFonts w:ascii="Palatino Linotype" w:hAnsi="Palatino Linotype"/>
                <w:lang w:val="nl-NL"/>
              </w:rPr>
              <w:t>NAf</w:t>
            </w:r>
            <w:proofErr w:type="spellEnd"/>
            <w:r w:rsidRPr="00F3513E">
              <w:rPr>
                <w:rFonts w:ascii="Palatino Linotype" w:hAnsi="Palatino Linotype"/>
                <w:lang w:val="nl-NL"/>
              </w:rPr>
              <w:t>. 0,0028 per gr</w:t>
            </w:r>
          </w:p>
        </w:tc>
        <w:tc>
          <w:tcPr>
            <w:tcW w:w="1710" w:type="dxa"/>
            <w:shd w:val="clear" w:color="auto" w:fill="auto"/>
            <w:noWrap/>
            <w:vAlign w:val="center"/>
          </w:tcPr>
          <w:p w14:paraId="5E767017" w14:textId="77777777" w:rsidR="003775E2" w:rsidRPr="00F3513E" w:rsidRDefault="003775E2" w:rsidP="00FF5484">
            <w:pPr>
              <w:spacing w:before="120" w:after="120"/>
              <w:jc w:val="center"/>
              <w:rPr>
                <w:rFonts w:ascii="Palatino Linotype" w:hAnsi="Palatino Linotype"/>
                <w:lang w:val="nl-NL"/>
              </w:rPr>
            </w:pPr>
            <w:proofErr w:type="spellStart"/>
            <w:r w:rsidRPr="00F3513E">
              <w:rPr>
                <w:rFonts w:ascii="Palatino Linotype" w:hAnsi="Palatino Linotype"/>
                <w:lang w:val="nl-NL"/>
              </w:rPr>
              <w:t>NAf</w:t>
            </w:r>
            <w:proofErr w:type="spellEnd"/>
            <w:r w:rsidRPr="00F3513E">
              <w:rPr>
                <w:rFonts w:ascii="Palatino Linotype" w:hAnsi="Palatino Linotype"/>
                <w:lang w:val="nl-NL"/>
              </w:rPr>
              <w:t>. 0,003 per gr</w:t>
            </w:r>
          </w:p>
        </w:tc>
      </w:tr>
    </w:tbl>
    <w:p w14:paraId="0A87F2B7" w14:textId="77777777" w:rsidR="003775E2" w:rsidRPr="00F3513E" w:rsidRDefault="003775E2" w:rsidP="003775E2">
      <w:pPr>
        <w:autoSpaceDE w:val="0"/>
        <w:autoSpaceDN w:val="0"/>
        <w:adjustRightInd w:val="0"/>
        <w:rPr>
          <w:rFonts w:ascii="Palatino Linotype" w:hAnsi="Palatino Linotype" w:cs="Arial"/>
          <w:b/>
        </w:rPr>
      </w:pPr>
    </w:p>
    <w:p w14:paraId="1C77035E" w14:textId="77777777" w:rsidR="003775E2" w:rsidRPr="006B289D" w:rsidRDefault="003775E2" w:rsidP="003775E2">
      <w:pPr>
        <w:jc w:val="both"/>
        <w:rPr>
          <w:rFonts w:ascii="Palatino Linotype" w:hAnsi="Palatino Linotype"/>
          <w:sz w:val="22"/>
          <w:szCs w:val="22"/>
        </w:rPr>
      </w:pPr>
    </w:p>
    <w:p w14:paraId="1CC8E48F" w14:textId="77777777" w:rsidR="003775E2" w:rsidRPr="006B289D" w:rsidRDefault="003775E2" w:rsidP="003775E2">
      <w:pPr>
        <w:jc w:val="both"/>
        <w:rPr>
          <w:rFonts w:ascii="Palatino Linotype" w:hAnsi="Palatino Linotype"/>
          <w:sz w:val="22"/>
          <w:szCs w:val="22"/>
        </w:rPr>
      </w:pPr>
    </w:p>
    <w:p w14:paraId="61F51501" w14:textId="77777777" w:rsidR="003775E2" w:rsidRPr="006B289D" w:rsidRDefault="003775E2" w:rsidP="003775E2">
      <w:pPr>
        <w:jc w:val="both"/>
        <w:rPr>
          <w:rFonts w:ascii="Palatino Linotype" w:hAnsi="Palatino Linotype"/>
          <w:sz w:val="22"/>
          <w:szCs w:val="22"/>
        </w:rPr>
      </w:pPr>
    </w:p>
    <w:p w14:paraId="1233C1C3"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669D1155"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4C62B" w14:textId="77777777" w:rsidR="0043209F" w:rsidRDefault="0043209F">
      <w:pPr>
        <w:spacing w:line="20" w:lineRule="exact"/>
      </w:pPr>
    </w:p>
  </w:endnote>
  <w:endnote w:type="continuationSeparator" w:id="0">
    <w:p w14:paraId="07957F0E" w14:textId="77777777" w:rsidR="0043209F" w:rsidRDefault="0043209F">
      <w:r>
        <w:t xml:space="preserve"> </w:t>
      </w:r>
    </w:p>
  </w:endnote>
  <w:endnote w:type="continuationNotice" w:id="1">
    <w:p w14:paraId="38A2F9D1"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F467" w14:textId="77777777" w:rsidR="0043209F" w:rsidRDefault="0043209F">
      <w:r>
        <w:separator/>
      </w:r>
    </w:p>
  </w:footnote>
  <w:footnote w:type="continuationSeparator" w:id="0">
    <w:p w14:paraId="5CAC7DC7" w14:textId="77777777" w:rsidR="0043209F" w:rsidRDefault="0043209F">
      <w:r>
        <w:continuationSeparator/>
      </w:r>
    </w:p>
  </w:footnote>
  <w:footnote w:id="1">
    <w:p w14:paraId="714BC8E8" w14:textId="77777777" w:rsidR="003775E2" w:rsidRPr="003775E2" w:rsidRDefault="003775E2" w:rsidP="003775E2">
      <w:pPr>
        <w:pStyle w:val="FootnoteText"/>
        <w:rPr>
          <w:lang w:val="nl-NL"/>
        </w:rPr>
      </w:pPr>
      <w:r>
        <w:rPr>
          <w:rStyle w:val="FootnoteReference"/>
        </w:rPr>
        <w:footnoteRef/>
      </w:r>
      <w:r w:rsidRPr="003775E2">
        <w:rPr>
          <w:lang w:val="nl-NL"/>
        </w:rPr>
        <w:t xml:space="preserve"> </w:t>
      </w:r>
      <w:r w:rsidRPr="003775E2">
        <w:rPr>
          <w:rFonts w:ascii="Palatino Linotype" w:hAnsi="Palatino Linotype"/>
          <w:sz w:val="18"/>
          <w:szCs w:val="18"/>
          <w:lang w:val="nl-NL"/>
        </w:rPr>
        <w:t>P.B. 1961, no. 117, zoals laatstelijk gewijzigd bij P.B. 2001, no. 24.</w:t>
      </w:r>
    </w:p>
  </w:footnote>
  <w:footnote w:id="2">
    <w:p w14:paraId="03676A64" w14:textId="77777777" w:rsidR="003775E2" w:rsidRPr="00570CA9" w:rsidRDefault="003775E2" w:rsidP="003775E2">
      <w:pPr>
        <w:pStyle w:val="FootnoteText"/>
        <w:rPr>
          <w:rFonts w:ascii="Palatino Linotype" w:hAnsi="Palatino Linotype"/>
          <w:sz w:val="18"/>
          <w:szCs w:val="18"/>
          <w:lang w:val="es-ES"/>
        </w:rPr>
      </w:pPr>
      <w:r w:rsidRPr="00570CA9">
        <w:rPr>
          <w:rStyle w:val="FootnoteReference"/>
          <w:rFonts w:ascii="Palatino Linotype" w:hAnsi="Palatino Linotype"/>
          <w:sz w:val="18"/>
          <w:szCs w:val="18"/>
        </w:rPr>
        <w:footnoteRef/>
      </w:r>
      <w:r w:rsidRPr="00570CA9">
        <w:rPr>
          <w:rFonts w:ascii="Palatino Linotype" w:hAnsi="Palatino Linotype"/>
          <w:sz w:val="18"/>
          <w:szCs w:val="18"/>
          <w:lang w:val="es-ES"/>
        </w:rPr>
        <w:t xml:space="preserve"> P.B. 2022, no. 91.</w:t>
      </w:r>
    </w:p>
  </w:footnote>
  <w:footnote w:id="3">
    <w:p w14:paraId="3169266A" w14:textId="77777777" w:rsidR="003775E2" w:rsidRPr="00570CA9" w:rsidRDefault="003775E2" w:rsidP="003775E2">
      <w:pPr>
        <w:pStyle w:val="FootnoteText"/>
        <w:rPr>
          <w:rFonts w:ascii="Palatino Linotype" w:hAnsi="Palatino Linotype"/>
          <w:sz w:val="18"/>
          <w:szCs w:val="18"/>
          <w:lang w:val="es-ES"/>
        </w:rPr>
      </w:pPr>
      <w:r w:rsidRPr="00570CA9">
        <w:rPr>
          <w:rStyle w:val="FootnoteReference"/>
          <w:rFonts w:ascii="Palatino Linotype" w:hAnsi="Palatino Linotype"/>
          <w:sz w:val="18"/>
          <w:szCs w:val="18"/>
        </w:rPr>
        <w:footnoteRef/>
      </w:r>
      <w:r w:rsidRPr="00570CA9">
        <w:rPr>
          <w:rFonts w:ascii="Palatino Linotype" w:hAnsi="Palatino Linotype"/>
          <w:sz w:val="18"/>
          <w:szCs w:val="18"/>
          <w:lang w:val="es-ES"/>
        </w:rPr>
        <w:t xml:space="preserve"> P.B. 2022, no. 126.</w:t>
      </w:r>
    </w:p>
  </w:footnote>
  <w:footnote w:id="4">
    <w:p w14:paraId="29F3912B" w14:textId="77777777" w:rsidR="003775E2" w:rsidRPr="003775E2" w:rsidRDefault="003775E2" w:rsidP="003775E2">
      <w:pPr>
        <w:pStyle w:val="FootnoteText"/>
        <w:rPr>
          <w:lang w:val="es-ES"/>
        </w:rPr>
      </w:pPr>
      <w:r w:rsidRPr="00570CA9">
        <w:rPr>
          <w:rStyle w:val="FootnoteReference"/>
          <w:rFonts w:ascii="Palatino Linotype" w:hAnsi="Palatino Linotype"/>
          <w:sz w:val="18"/>
          <w:szCs w:val="18"/>
        </w:rPr>
        <w:footnoteRef/>
      </w:r>
      <w:r w:rsidRPr="00570CA9">
        <w:rPr>
          <w:rFonts w:ascii="Palatino Linotype" w:hAnsi="Palatino Linotype"/>
          <w:sz w:val="18"/>
          <w:szCs w:val="18"/>
          <w:lang w:val="es-ES"/>
        </w:rPr>
        <w:t xml:space="preserve"> P.B. 2023, no.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EA4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4177145" wp14:editId="726140D3">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9E85C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B7FF9CB" w14:textId="77777777" w:rsidR="00022D76" w:rsidRDefault="00022D76">
                          <w:pPr>
                            <w:tabs>
                              <w:tab w:val="center" w:pos="4657"/>
                              <w:tab w:val="right" w:pos="9314"/>
                            </w:tabs>
                            <w:rPr>
                              <w:rFonts w:ascii="Times New Roman" w:hAnsi="Times New Roman"/>
                              <w:spacing w:val="-3"/>
                            </w:rPr>
                          </w:pPr>
                        </w:p>
                        <w:p w14:paraId="079EAC94"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77145"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9E85C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B7FF9CB" w14:textId="77777777" w:rsidR="00022D76" w:rsidRDefault="00022D76">
                    <w:pPr>
                      <w:tabs>
                        <w:tab w:val="center" w:pos="4657"/>
                        <w:tab w:val="right" w:pos="9314"/>
                      </w:tabs>
                      <w:rPr>
                        <w:rFonts w:ascii="Times New Roman" w:hAnsi="Times New Roman"/>
                        <w:spacing w:val="-3"/>
                      </w:rPr>
                    </w:pPr>
                  </w:p>
                  <w:p w14:paraId="079EAC94"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775E2">
      <w:rPr>
        <w:rFonts w:ascii="Times New Roman" w:hAnsi="Times New Roman"/>
        <w:b/>
        <w:spacing w:val="-4"/>
        <w:sz w:val="36"/>
      </w:rPr>
      <w:t>93</w:t>
    </w:r>
  </w:p>
  <w:p w14:paraId="63CC933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5287"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800D9EA" wp14:editId="73B491D7">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B0711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D9EA"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17B0711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775E2">
      <w:rPr>
        <w:rFonts w:ascii="Times New Roman" w:hAnsi="Times New Roman"/>
        <w:b/>
        <w:spacing w:val="-4"/>
        <w:sz w:val="36"/>
      </w:rPr>
      <w:t>93</w:t>
    </w:r>
  </w:p>
  <w:p w14:paraId="34360EB0"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E76AC2"/>
    <w:multiLevelType w:val="hybridMultilevel"/>
    <w:tmpl w:val="DD92ED86"/>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B577DD0"/>
    <w:multiLevelType w:val="hybridMultilevel"/>
    <w:tmpl w:val="BA3AD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DE0E39"/>
    <w:multiLevelType w:val="hybridMultilevel"/>
    <w:tmpl w:val="EF8A30CA"/>
    <w:lvl w:ilvl="0" w:tplc="0FE29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1645F"/>
    <w:rsid w:val="00022D76"/>
    <w:rsid w:val="00023DB3"/>
    <w:rsid w:val="000254C1"/>
    <w:rsid w:val="00064039"/>
    <w:rsid w:val="000829F9"/>
    <w:rsid w:val="000A0DBD"/>
    <w:rsid w:val="00100C46"/>
    <w:rsid w:val="0014186C"/>
    <w:rsid w:val="00173FBA"/>
    <w:rsid w:val="001A7D22"/>
    <w:rsid w:val="001C27B0"/>
    <w:rsid w:val="001C384D"/>
    <w:rsid w:val="001C4DF2"/>
    <w:rsid w:val="00213227"/>
    <w:rsid w:val="00282C3F"/>
    <w:rsid w:val="002B27B9"/>
    <w:rsid w:val="002F0CFE"/>
    <w:rsid w:val="00331A7B"/>
    <w:rsid w:val="00334EF0"/>
    <w:rsid w:val="00366269"/>
    <w:rsid w:val="003775E2"/>
    <w:rsid w:val="00383AE3"/>
    <w:rsid w:val="00390EC1"/>
    <w:rsid w:val="003B694F"/>
    <w:rsid w:val="003B772A"/>
    <w:rsid w:val="003C30EB"/>
    <w:rsid w:val="003D1497"/>
    <w:rsid w:val="003D25AC"/>
    <w:rsid w:val="003E6FF3"/>
    <w:rsid w:val="0043209F"/>
    <w:rsid w:val="004E29EE"/>
    <w:rsid w:val="004E2C9C"/>
    <w:rsid w:val="004E799B"/>
    <w:rsid w:val="00570CA9"/>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1862"/>
    <w:rsid w:val="009E45FD"/>
    <w:rsid w:val="00A0173D"/>
    <w:rsid w:val="00A85380"/>
    <w:rsid w:val="00AA53B3"/>
    <w:rsid w:val="00AC5F65"/>
    <w:rsid w:val="00B14BB9"/>
    <w:rsid w:val="00B34BEA"/>
    <w:rsid w:val="00B41F4D"/>
    <w:rsid w:val="00B42035"/>
    <w:rsid w:val="00B73573"/>
    <w:rsid w:val="00B747D5"/>
    <w:rsid w:val="00B84E49"/>
    <w:rsid w:val="00B9000C"/>
    <w:rsid w:val="00B920FE"/>
    <w:rsid w:val="00BE36FD"/>
    <w:rsid w:val="00BF3E97"/>
    <w:rsid w:val="00C00533"/>
    <w:rsid w:val="00C06F82"/>
    <w:rsid w:val="00CA36F9"/>
    <w:rsid w:val="00CA6DC9"/>
    <w:rsid w:val="00CC6CA3"/>
    <w:rsid w:val="00CE18CE"/>
    <w:rsid w:val="00CE5C4F"/>
    <w:rsid w:val="00D03575"/>
    <w:rsid w:val="00D03A15"/>
    <w:rsid w:val="00D15CE7"/>
    <w:rsid w:val="00D50DA5"/>
    <w:rsid w:val="00D67282"/>
    <w:rsid w:val="00D95F17"/>
    <w:rsid w:val="00DB29B9"/>
    <w:rsid w:val="00DC4B4C"/>
    <w:rsid w:val="00E42D6B"/>
    <w:rsid w:val="00E65751"/>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4B646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1780</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2024-09-13T17:40:00Z</cp:lastPrinted>
  <dcterms:created xsi:type="dcterms:W3CDTF">2024-09-13T20:31:00Z</dcterms:created>
  <dcterms:modified xsi:type="dcterms:W3CDTF">2024-09-13T20:31:00Z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20240913161550957</vt:lpwstr>
  </property>
</Properties>
</file>