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A21B06" w:rsidRPr="005E6835">
        <w:rPr>
          <w:b/>
          <w:sz w:val="36"/>
          <w:szCs w:val="36"/>
          <w:lang w:val="nl-NL"/>
        </w:rPr>
        <w:t>102</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Default="005D39A3" w:rsidP="005D39A3">
      <w:pPr>
        <w:rPr>
          <w:lang w:val="nl-NL"/>
        </w:rPr>
      </w:pPr>
    </w:p>
    <w:p w:rsidR="00A21B06" w:rsidRPr="005D39A3" w:rsidRDefault="00A21B06" w:rsidP="005D39A3">
      <w:pPr>
        <w:rPr>
          <w:lang w:val="nl-NL"/>
        </w:rPr>
      </w:pPr>
    </w:p>
    <w:p w:rsidR="00A21B06" w:rsidRPr="00A21B06" w:rsidRDefault="00A21B06" w:rsidP="00A21B06">
      <w:pPr>
        <w:widowControl/>
        <w:rPr>
          <w:rFonts w:ascii="Palatino Linotype" w:eastAsia="Calibri" w:hAnsi="Palatino Linotype"/>
          <w:b/>
          <w:snapToGrid/>
          <w:sz w:val="22"/>
          <w:szCs w:val="22"/>
          <w:lang w:val="nl-NL"/>
        </w:rPr>
      </w:pPr>
      <w:r w:rsidRPr="00A21B06">
        <w:rPr>
          <w:rFonts w:ascii="Palatino Linotype" w:eastAsia="Calibri" w:hAnsi="Palatino Linotype"/>
          <w:b/>
          <w:snapToGrid/>
          <w:sz w:val="22"/>
          <w:szCs w:val="22"/>
          <w:lang w:val="nl-NL"/>
        </w:rPr>
        <w:t xml:space="preserve">LANDSVERORDENING van de </w:t>
      </w:r>
      <w:r w:rsidR="00DC417E">
        <w:rPr>
          <w:rFonts w:ascii="Palatino Linotype" w:eastAsia="Calibri" w:hAnsi="Palatino Linotype"/>
          <w:b/>
          <w:snapToGrid/>
          <w:sz w:val="22"/>
          <w:szCs w:val="22"/>
          <w:lang w:val="nl-NL"/>
        </w:rPr>
        <w:t>14</w:t>
      </w:r>
      <w:r w:rsidR="00DC417E" w:rsidRPr="00DC417E">
        <w:rPr>
          <w:rFonts w:ascii="Palatino Linotype" w:eastAsia="Calibri" w:hAnsi="Palatino Linotype"/>
          <w:b/>
          <w:snapToGrid/>
          <w:sz w:val="22"/>
          <w:szCs w:val="22"/>
          <w:vertAlign w:val="superscript"/>
          <w:lang w:val="nl-NL"/>
        </w:rPr>
        <w:t>de</w:t>
      </w:r>
      <w:r w:rsidR="00DC417E">
        <w:rPr>
          <w:rFonts w:ascii="Palatino Linotype" w:eastAsia="Calibri" w:hAnsi="Palatino Linotype"/>
          <w:b/>
          <w:snapToGrid/>
          <w:sz w:val="22"/>
          <w:szCs w:val="22"/>
          <w:lang w:val="nl-NL"/>
        </w:rPr>
        <w:t xml:space="preserve"> </w:t>
      </w:r>
      <w:r w:rsidRPr="00A21B06">
        <w:rPr>
          <w:rFonts w:ascii="Palatino Linotype" w:eastAsia="Calibri" w:hAnsi="Palatino Linotype"/>
          <w:b/>
          <w:snapToGrid/>
          <w:sz w:val="22"/>
          <w:szCs w:val="22"/>
          <w:lang w:val="nl-NL"/>
        </w:rPr>
        <w:t>oktober 2024 houdende wijziging van het Wetboek van Strafrecht</w:t>
      </w:r>
      <w:r w:rsidRPr="00A21B06">
        <w:rPr>
          <w:rFonts w:ascii="Palatino Linotype" w:eastAsia="Calibri" w:hAnsi="Palatino Linotype"/>
          <w:b/>
          <w:snapToGrid/>
          <w:sz w:val="22"/>
          <w:szCs w:val="22"/>
          <w:vertAlign w:val="superscript"/>
          <w:lang w:val="nl-NL"/>
        </w:rPr>
        <w:footnoteReference w:id="1"/>
      </w:r>
      <w:r w:rsidRPr="00A21B06">
        <w:rPr>
          <w:rFonts w:ascii="Palatino Linotype" w:eastAsia="Calibri" w:hAnsi="Palatino Linotype"/>
          <w:b/>
          <w:snapToGrid/>
          <w:sz w:val="22"/>
          <w:szCs w:val="22"/>
          <w:lang w:val="nl-NL"/>
        </w:rPr>
        <w:t xml:space="preserve"> en het Wetboek van Strafvordering</w:t>
      </w:r>
      <w:r w:rsidRPr="00A21B06">
        <w:rPr>
          <w:rFonts w:ascii="Palatino Linotype" w:eastAsia="Calibri" w:hAnsi="Palatino Linotype"/>
          <w:b/>
          <w:snapToGrid/>
          <w:sz w:val="22"/>
          <w:szCs w:val="22"/>
          <w:vertAlign w:val="superscript"/>
          <w:lang w:val="nl-NL"/>
        </w:rPr>
        <w:t>2</w:t>
      </w:r>
    </w:p>
    <w:p w:rsidR="00A21B06" w:rsidRPr="00A21B06" w:rsidRDefault="00A21B06" w:rsidP="00A21B06">
      <w:pPr>
        <w:widowControl/>
        <w:ind w:left="1440"/>
        <w:rPr>
          <w:rFonts w:ascii="Palatino Linotype" w:eastAsia="Calibri" w:hAnsi="Palatino Linotype"/>
          <w:snapToGrid/>
          <w:sz w:val="22"/>
          <w:szCs w:val="22"/>
          <w:lang w:val="nl-NL"/>
        </w:rPr>
      </w:pPr>
    </w:p>
    <w:p w:rsidR="00A21B06" w:rsidRPr="00134F0F" w:rsidRDefault="00A21B06" w:rsidP="00A21B06">
      <w:pPr>
        <w:widowControl/>
        <w:suppressAutoHyphens/>
        <w:jc w:val="center"/>
        <w:rPr>
          <w:rFonts w:ascii="Palatino Linotype" w:hAnsi="Palatino Linotype"/>
          <w:snapToGrid/>
          <w:sz w:val="22"/>
          <w:szCs w:val="22"/>
          <w:lang w:val="nl-NL"/>
        </w:rPr>
      </w:pPr>
      <w:r>
        <w:rPr>
          <w:rFonts w:ascii="Palatino Linotype" w:hAnsi="Palatino Linotype"/>
          <w:snapToGrid/>
          <w:sz w:val="22"/>
          <w:szCs w:val="22"/>
          <w:lang w:val="nl-NL"/>
        </w:rPr>
        <w:t>____________</w:t>
      </w:r>
    </w:p>
    <w:p w:rsidR="00A21B06" w:rsidRPr="00134F0F" w:rsidRDefault="00A21B06" w:rsidP="00A21B06">
      <w:pPr>
        <w:widowControl/>
        <w:tabs>
          <w:tab w:val="left" w:pos="5940"/>
        </w:tabs>
        <w:suppressAutoHyphens/>
        <w:spacing w:line="220" w:lineRule="exact"/>
        <w:jc w:val="center"/>
        <w:rPr>
          <w:rFonts w:ascii="Palatino Linotype" w:hAnsi="Palatino Linotype"/>
          <w:snapToGrid/>
          <w:spacing w:val="-3"/>
          <w:sz w:val="22"/>
          <w:szCs w:val="22"/>
          <w:lang w:val="nl-NL"/>
        </w:rPr>
      </w:pPr>
    </w:p>
    <w:p w:rsidR="00A21B06" w:rsidRPr="00134F0F" w:rsidRDefault="00A21B06" w:rsidP="00A21B06">
      <w:pPr>
        <w:widowControl/>
        <w:suppressAutoHyphens/>
        <w:jc w:val="center"/>
        <w:rPr>
          <w:rFonts w:ascii="Palatino Linotype" w:hAnsi="Palatino Linotype"/>
          <w:snapToGrid/>
          <w:spacing w:val="-3"/>
          <w:sz w:val="22"/>
          <w:szCs w:val="22"/>
          <w:lang w:val="nl-NL"/>
        </w:rPr>
      </w:pPr>
      <w:r w:rsidRPr="00134F0F">
        <w:rPr>
          <w:rFonts w:ascii="Palatino Linotype" w:hAnsi="Palatino Linotype"/>
          <w:snapToGrid/>
          <w:spacing w:val="-3"/>
          <w:sz w:val="22"/>
          <w:szCs w:val="22"/>
          <w:lang w:val="nl-NL"/>
        </w:rPr>
        <w:t>In naam van de Koning!</w:t>
      </w:r>
    </w:p>
    <w:p w:rsidR="00A21B06" w:rsidRDefault="00A21B06" w:rsidP="00A21B06">
      <w:pPr>
        <w:widowControl/>
        <w:suppressAutoHyphens/>
        <w:jc w:val="center"/>
        <w:rPr>
          <w:rFonts w:ascii="Palatino Linotype" w:hAnsi="Palatino Linotype"/>
          <w:snapToGrid/>
          <w:spacing w:val="-3"/>
          <w:sz w:val="22"/>
          <w:szCs w:val="22"/>
          <w:lang w:val="nl-NL"/>
        </w:rPr>
      </w:pPr>
      <w:r>
        <w:rPr>
          <w:rFonts w:ascii="Palatino Linotype" w:hAnsi="Palatino Linotype"/>
          <w:snapToGrid/>
          <w:spacing w:val="-3"/>
          <w:sz w:val="22"/>
          <w:szCs w:val="22"/>
          <w:lang w:val="nl-NL"/>
        </w:rPr>
        <w:t>______</w:t>
      </w:r>
    </w:p>
    <w:p w:rsidR="00A21B06" w:rsidRPr="00134F0F" w:rsidRDefault="00A21B06" w:rsidP="00A21B06">
      <w:pPr>
        <w:widowControl/>
        <w:suppressAutoHyphens/>
        <w:spacing w:line="220" w:lineRule="exact"/>
        <w:jc w:val="center"/>
        <w:rPr>
          <w:rFonts w:ascii="Palatino Linotype" w:hAnsi="Palatino Linotype"/>
          <w:snapToGrid/>
          <w:spacing w:val="-3"/>
          <w:sz w:val="22"/>
          <w:szCs w:val="22"/>
          <w:lang w:val="nl-NL"/>
        </w:rPr>
      </w:pPr>
    </w:p>
    <w:p w:rsidR="00A21B06" w:rsidRPr="00A21B06" w:rsidRDefault="00A21B06" w:rsidP="00A21B06">
      <w:pPr>
        <w:widowControl/>
        <w:suppressAutoHyphens/>
        <w:jc w:val="center"/>
        <w:rPr>
          <w:rFonts w:ascii="Palatino Linotype" w:hAnsi="Palatino Linotype"/>
          <w:snapToGrid/>
          <w:spacing w:val="-3"/>
          <w:sz w:val="22"/>
          <w:szCs w:val="22"/>
          <w:lang w:val="nl-NL"/>
        </w:rPr>
      </w:pPr>
      <w:r w:rsidRPr="00134F0F">
        <w:rPr>
          <w:rFonts w:ascii="Palatino Linotype" w:hAnsi="Palatino Linotype"/>
          <w:snapToGrid/>
          <w:spacing w:val="-3"/>
          <w:sz w:val="22"/>
          <w:szCs w:val="22"/>
          <w:lang w:val="nl-NL"/>
        </w:rPr>
        <w:t>De Gouverneur van Curaçao,</w:t>
      </w:r>
    </w:p>
    <w:p w:rsidR="00A21B06" w:rsidRPr="00A21B06" w:rsidRDefault="00A21B06" w:rsidP="00A21B06">
      <w:pPr>
        <w:widowControl/>
        <w:suppressAutoHyphens/>
        <w:ind w:left="360"/>
        <w:jc w:val="both"/>
        <w:rPr>
          <w:rFonts w:ascii="Palatino Linotype" w:hAnsi="Palatino Linotype"/>
          <w:snapToGrid/>
          <w:sz w:val="22"/>
          <w:szCs w:val="22"/>
          <w:lang w:val="nl-NL"/>
        </w:rPr>
      </w:pPr>
    </w:p>
    <w:p w:rsidR="00A21B06" w:rsidRPr="00A21B06" w:rsidRDefault="00A21B06" w:rsidP="00A21B06">
      <w:pPr>
        <w:widowControl/>
        <w:tabs>
          <w:tab w:val="right" w:leader="dot" w:pos="-1440"/>
        </w:tabs>
        <w:jc w:val="both"/>
        <w:rPr>
          <w:rFonts w:ascii="Palatino Linotype" w:hAnsi="Palatino Linotype"/>
          <w:snapToGrid/>
          <w:sz w:val="22"/>
          <w:szCs w:val="22"/>
          <w:lang w:val="nl-NL"/>
        </w:rPr>
      </w:pPr>
      <w:r w:rsidRPr="00A21B06">
        <w:rPr>
          <w:rFonts w:ascii="Palatino Linotype" w:hAnsi="Palatino Linotype"/>
          <w:snapToGrid/>
          <w:sz w:val="22"/>
          <w:szCs w:val="22"/>
          <w:lang w:val="nl-NL"/>
        </w:rPr>
        <w:t>In overweging genomen hebbende:</w:t>
      </w:r>
    </w:p>
    <w:p w:rsidR="00A21B06" w:rsidRPr="00A21B06" w:rsidRDefault="00A21B06" w:rsidP="00A21B06">
      <w:pPr>
        <w:widowControl/>
        <w:spacing w:after="200" w:line="276" w:lineRule="auto"/>
        <w:jc w:val="both"/>
        <w:rPr>
          <w:rFonts w:ascii="Palatino Linotype" w:hAnsi="Palatino Linotype"/>
          <w:snapToGrid/>
          <w:sz w:val="22"/>
          <w:szCs w:val="22"/>
          <w:lang w:val="nl-NL"/>
        </w:rPr>
      </w:pPr>
    </w:p>
    <w:p w:rsidR="00A21B06" w:rsidRPr="00A21B06" w:rsidRDefault="00A21B06" w:rsidP="00A21B06">
      <w:pPr>
        <w:widowControl/>
        <w:spacing w:after="200" w:line="276" w:lineRule="auto"/>
        <w:jc w:val="both"/>
        <w:rPr>
          <w:rFonts w:ascii="Palatino Linotype" w:eastAsia="Calibri" w:hAnsi="Palatino Linotype"/>
          <w:snapToGrid/>
          <w:sz w:val="22"/>
          <w:szCs w:val="22"/>
          <w:lang w:val="nl-NL"/>
        </w:rPr>
      </w:pPr>
      <w:r w:rsidRPr="00A21B06">
        <w:rPr>
          <w:rFonts w:ascii="Palatino Linotype" w:hAnsi="Palatino Linotype"/>
          <w:snapToGrid/>
          <w:sz w:val="22"/>
          <w:szCs w:val="22"/>
          <w:lang w:val="nl-NL"/>
        </w:rPr>
        <w:t>d</w:t>
      </w:r>
      <w:r w:rsidRPr="00A21B06">
        <w:rPr>
          <w:rFonts w:ascii="Palatino Linotype" w:eastAsia="Calibri" w:hAnsi="Palatino Linotype"/>
          <w:snapToGrid/>
          <w:sz w:val="22"/>
          <w:szCs w:val="22"/>
          <w:lang w:val="nl-NL"/>
        </w:rPr>
        <w:t>at het wenselijk is aanvullende maatregelen te treffen in het Wetboek van Strafrecht alsook het Wetboek van Strafvordering, teneinde de mogelijkheden tot bestrijding van het verwerven en het voorhanden hebben van uit misdrijf afkomstige voorwerpen te verbeteren en beroepswitwassen strafbaar te stellen;</w:t>
      </w:r>
    </w:p>
    <w:p w:rsidR="00A21B06" w:rsidRPr="00A21B06" w:rsidRDefault="00A21B06" w:rsidP="00A21B06">
      <w:pPr>
        <w:widowControl/>
        <w:spacing w:line="276" w:lineRule="auto"/>
        <w:contextualSpacing/>
        <w:rPr>
          <w:rFonts w:ascii="Palatino Linotype" w:eastAsia="Calibri" w:hAnsi="Palatino Linotype"/>
          <w:snapToGrid/>
          <w:sz w:val="22"/>
          <w:szCs w:val="22"/>
          <w:lang w:val="nl-NL"/>
        </w:rPr>
      </w:pPr>
      <w:r w:rsidRPr="00A21B06">
        <w:rPr>
          <w:rFonts w:ascii="Palatino Linotype" w:eastAsia="Calibri" w:hAnsi="Palatino Linotype"/>
          <w:snapToGrid/>
          <w:sz w:val="22"/>
          <w:szCs w:val="22"/>
          <w:lang w:val="nl-NL"/>
        </w:rPr>
        <w:t xml:space="preserve">Heeft, de Raad van Advies gehoord, met gemeen overleg der Staten, vastgesteld onderstaande </w:t>
      </w:r>
      <w:r w:rsidRPr="00A21B06">
        <w:rPr>
          <w:rFonts w:ascii="Palatino Linotype" w:eastAsia="Calibri" w:hAnsi="Palatino Linotype" w:cs="Arial"/>
          <w:snapToGrid/>
          <w:sz w:val="22"/>
          <w:szCs w:val="22"/>
          <w:lang w:val="nl-NL"/>
        </w:rPr>
        <w:t>landsverordening</w:t>
      </w:r>
      <w:r w:rsidRPr="00A21B06">
        <w:rPr>
          <w:rFonts w:ascii="Palatino Linotype" w:eastAsia="Calibri" w:hAnsi="Palatino Linotype"/>
          <w:snapToGrid/>
          <w:sz w:val="22"/>
          <w:szCs w:val="22"/>
          <w:lang w:val="nl-NL"/>
        </w:rPr>
        <w:t>:</w:t>
      </w:r>
    </w:p>
    <w:p w:rsidR="00A21B06" w:rsidRPr="00A21B06" w:rsidRDefault="00A21B06" w:rsidP="00A21B06">
      <w:pPr>
        <w:widowControl/>
        <w:spacing w:line="276" w:lineRule="auto"/>
        <w:contextualSpacing/>
        <w:rPr>
          <w:rFonts w:ascii="Palatino Linotype" w:eastAsia="Calibri" w:hAnsi="Palatino Linotype"/>
          <w:snapToGrid/>
          <w:sz w:val="22"/>
          <w:szCs w:val="22"/>
          <w:lang w:val="nl-NL"/>
        </w:rPr>
      </w:pPr>
    </w:p>
    <w:p w:rsidR="00A21B06" w:rsidRPr="00A21B06" w:rsidRDefault="00A21B06" w:rsidP="00A21B06">
      <w:pPr>
        <w:widowControl/>
        <w:spacing w:after="300" w:line="276" w:lineRule="auto"/>
        <w:jc w:val="both"/>
        <w:rPr>
          <w:rFonts w:ascii="Palatino Linotype" w:eastAsia="Calibri" w:hAnsi="Palatino Linotype"/>
          <w:snapToGrid/>
          <w:sz w:val="22"/>
          <w:szCs w:val="22"/>
          <w:lang w:val="nl-NL"/>
        </w:rPr>
      </w:pPr>
      <w:r w:rsidRPr="00A21B06">
        <w:rPr>
          <w:rFonts w:ascii="Palatino Linotype" w:eastAsia="Calibri" w:hAnsi="Palatino Linotype"/>
          <w:snapToGrid/>
          <w:sz w:val="22"/>
          <w:szCs w:val="22"/>
          <w:lang w:val="nl-NL"/>
        </w:rPr>
        <w:t>Artikel I</w:t>
      </w:r>
    </w:p>
    <w:p w:rsidR="00A21B06" w:rsidRPr="00A21B06" w:rsidRDefault="00A21B06" w:rsidP="00A21B06">
      <w:pPr>
        <w:widowControl/>
        <w:spacing w:after="200" w:line="276" w:lineRule="auto"/>
        <w:rPr>
          <w:rFonts w:ascii="Palatino Linotype" w:eastAsia="Calibri" w:hAnsi="Palatino Linotype"/>
          <w:snapToGrid/>
          <w:sz w:val="22"/>
          <w:szCs w:val="22"/>
          <w:lang w:val="nl-NL"/>
        </w:rPr>
      </w:pPr>
      <w:r w:rsidRPr="00A21B06">
        <w:rPr>
          <w:rFonts w:ascii="Palatino Linotype" w:eastAsia="Calibri" w:hAnsi="Palatino Linotype"/>
          <w:snapToGrid/>
          <w:sz w:val="22"/>
          <w:szCs w:val="22"/>
          <w:lang w:val="nl-NL"/>
        </w:rPr>
        <w:t>Het Wetboek van Strafrecht wordt gewijzigd als volgt:</w:t>
      </w:r>
    </w:p>
    <w:p w:rsidR="00A21B06" w:rsidRPr="00A21B06" w:rsidRDefault="00A21B06" w:rsidP="00A21B06">
      <w:pPr>
        <w:widowControl/>
        <w:spacing w:line="276" w:lineRule="auto"/>
        <w:contextualSpacing/>
        <w:rPr>
          <w:rFonts w:ascii="Palatino Linotype" w:eastAsia="Calibri" w:hAnsi="Palatino Linotype" w:cs="Arial"/>
          <w:snapToGrid/>
          <w:color w:val="000000"/>
          <w:sz w:val="22"/>
          <w:szCs w:val="22"/>
          <w:lang w:val="nl-NL"/>
        </w:rPr>
      </w:pPr>
      <w:r w:rsidRPr="00A21B06">
        <w:rPr>
          <w:rFonts w:ascii="Palatino Linotype" w:eastAsia="Calibri" w:hAnsi="Palatino Linotype" w:cs="Arial"/>
          <w:snapToGrid/>
          <w:color w:val="000000"/>
          <w:sz w:val="22"/>
          <w:szCs w:val="22"/>
          <w:lang w:val="nl-NL"/>
        </w:rPr>
        <w:t>A</w:t>
      </w:r>
    </w:p>
    <w:p w:rsidR="00A21B06" w:rsidRPr="00A21B06" w:rsidRDefault="00A21B06" w:rsidP="00A21B06">
      <w:pPr>
        <w:widowControl/>
        <w:spacing w:line="200" w:lineRule="exact"/>
        <w:contextualSpacing/>
        <w:rPr>
          <w:rFonts w:ascii="Palatino Linotype" w:eastAsia="Calibri" w:hAnsi="Palatino Linotype" w:cs="Arial"/>
          <w:snapToGrid/>
          <w:color w:val="000000"/>
          <w:sz w:val="22"/>
          <w:szCs w:val="22"/>
          <w:lang w:val="nl-NL"/>
        </w:rPr>
      </w:pPr>
    </w:p>
    <w:p w:rsidR="00A21B06" w:rsidRPr="00A21B06" w:rsidRDefault="00A21B06" w:rsidP="00A21B06">
      <w:pPr>
        <w:widowControl/>
        <w:spacing w:after="200" w:line="276" w:lineRule="auto"/>
        <w:contextualSpacing/>
        <w:rPr>
          <w:rFonts w:ascii="Palatino Linotype" w:eastAsia="Calibri" w:hAnsi="Palatino Linotype" w:cs="Arial"/>
          <w:snapToGrid/>
          <w:color w:val="000000"/>
          <w:sz w:val="22"/>
          <w:szCs w:val="22"/>
          <w:lang w:val="nl-NL"/>
        </w:rPr>
      </w:pPr>
      <w:r w:rsidRPr="00A21B06">
        <w:rPr>
          <w:rFonts w:ascii="Palatino Linotype" w:eastAsia="Calibri" w:hAnsi="Palatino Linotype" w:cs="Arial"/>
          <w:snapToGrid/>
          <w:color w:val="000000"/>
          <w:sz w:val="22"/>
          <w:szCs w:val="22"/>
          <w:lang w:val="nl-NL"/>
        </w:rPr>
        <w:t>Artikel 1:118 wordt gewijzigd als volgt:</w:t>
      </w:r>
      <w:r w:rsidRPr="00A21B06">
        <w:rPr>
          <w:rFonts w:ascii="Palatino Linotype" w:eastAsia="Calibri" w:hAnsi="Palatino Linotype" w:cs="Arial"/>
          <w:snapToGrid/>
          <w:color w:val="000000"/>
          <w:sz w:val="22"/>
          <w:szCs w:val="22"/>
          <w:lang w:val="nl-NL"/>
        </w:rPr>
        <w:br/>
        <w:t>1. In onderdeel a wordt de laatste “en” vervangen door: een komma.</w:t>
      </w:r>
    </w:p>
    <w:p w:rsidR="00A21B06" w:rsidRPr="00A21B06" w:rsidRDefault="00A21B06" w:rsidP="00A21B06">
      <w:pPr>
        <w:widowControl/>
        <w:spacing w:after="200" w:line="276" w:lineRule="auto"/>
        <w:contextualSpacing/>
        <w:rPr>
          <w:rFonts w:ascii="Palatino Linotype" w:eastAsia="Calibri" w:hAnsi="Palatino Linotype" w:cs="Arial"/>
          <w:snapToGrid/>
          <w:color w:val="000000"/>
          <w:sz w:val="22"/>
          <w:szCs w:val="22"/>
          <w:lang w:val="nl-NL"/>
        </w:rPr>
      </w:pPr>
      <w:r w:rsidRPr="00A21B06">
        <w:rPr>
          <w:rFonts w:ascii="Palatino Linotype" w:eastAsia="Calibri" w:hAnsi="Palatino Linotype" w:cs="Arial"/>
          <w:snapToGrid/>
          <w:color w:val="000000"/>
          <w:sz w:val="22"/>
          <w:szCs w:val="22"/>
          <w:lang w:val="nl-NL"/>
        </w:rPr>
        <w:t>2. In onderdeel a wordt na “2:405”:  en 2:406a.</w:t>
      </w:r>
    </w:p>
    <w:p w:rsidR="00A21B06" w:rsidRDefault="00A21B06" w:rsidP="00A21B06">
      <w:pPr>
        <w:widowControl/>
        <w:spacing w:line="276" w:lineRule="auto"/>
        <w:rPr>
          <w:rFonts w:ascii="Palatino Linotype" w:eastAsia="Calibri" w:hAnsi="Palatino Linotype"/>
          <w:snapToGrid/>
          <w:sz w:val="22"/>
          <w:szCs w:val="22"/>
          <w:lang w:val="nl-NL"/>
        </w:rPr>
      </w:pPr>
    </w:p>
    <w:p w:rsidR="00A21B06" w:rsidRPr="00A21B06" w:rsidRDefault="00A21B06" w:rsidP="00A21B06">
      <w:pPr>
        <w:widowControl/>
        <w:spacing w:line="276" w:lineRule="auto"/>
        <w:rPr>
          <w:rFonts w:ascii="Palatino Linotype" w:eastAsia="Calibri" w:hAnsi="Palatino Linotype"/>
          <w:snapToGrid/>
          <w:sz w:val="22"/>
          <w:szCs w:val="22"/>
          <w:lang w:val="nl-NL"/>
        </w:rPr>
      </w:pPr>
      <w:r w:rsidRPr="00A21B06">
        <w:rPr>
          <w:rFonts w:ascii="Palatino Linotype" w:eastAsia="Calibri" w:hAnsi="Palatino Linotype"/>
          <w:snapToGrid/>
          <w:sz w:val="22"/>
          <w:szCs w:val="22"/>
          <w:lang w:val="nl-NL"/>
        </w:rPr>
        <w:t>B</w:t>
      </w:r>
    </w:p>
    <w:p w:rsidR="00A21B06" w:rsidRPr="00A21B06" w:rsidRDefault="00A21B06" w:rsidP="00A21B06">
      <w:pPr>
        <w:widowControl/>
        <w:spacing w:line="200" w:lineRule="exact"/>
        <w:contextualSpacing/>
        <w:rPr>
          <w:rFonts w:ascii="Palatino Linotype" w:eastAsia="Calibri" w:hAnsi="Palatino Linotype"/>
          <w:snapToGrid/>
          <w:sz w:val="22"/>
          <w:szCs w:val="22"/>
          <w:lang w:val="nl-NL"/>
        </w:rPr>
      </w:pPr>
    </w:p>
    <w:p w:rsidR="00A21B06" w:rsidRPr="00A21B06" w:rsidRDefault="00A21B06" w:rsidP="00A21B06">
      <w:pPr>
        <w:widowControl/>
        <w:spacing w:after="200" w:line="276" w:lineRule="auto"/>
        <w:rPr>
          <w:rFonts w:ascii="Palatino Linotype" w:eastAsia="Calibri" w:hAnsi="Palatino Linotype"/>
          <w:snapToGrid/>
          <w:sz w:val="22"/>
          <w:szCs w:val="22"/>
          <w:lang w:val="nl-NL"/>
        </w:rPr>
      </w:pPr>
      <w:r w:rsidRPr="00A21B06">
        <w:rPr>
          <w:rFonts w:ascii="Palatino Linotype" w:eastAsia="Calibri" w:hAnsi="Palatino Linotype"/>
          <w:snapToGrid/>
          <w:sz w:val="22"/>
          <w:szCs w:val="22"/>
          <w:lang w:val="nl-NL"/>
        </w:rPr>
        <w:lastRenderedPageBreak/>
        <w:t>Artikel 2:405 wordt gewijzigd als volgt:</w:t>
      </w:r>
    </w:p>
    <w:p w:rsidR="00A21B06" w:rsidRPr="00A21B06" w:rsidRDefault="00A21B06" w:rsidP="00A21B06">
      <w:pPr>
        <w:widowControl/>
        <w:ind w:left="270" w:hanging="270"/>
        <w:rPr>
          <w:rFonts w:ascii="Palatino Linotype" w:eastAsia="Calibri" w:hAnsi="Palatino Linotype"/>
          <w:snapToGrid/>
          <w:sz w:val="22"/>
          <w:szCs w:val="22"/>
          <w:lang w:val="nl-NL"/>
        </w:rPr>
      </w:pPr>
      <w:r w:rsidRPr="00A21B06">
        <w:rPr>
          <w:rFonts w:ascii="Palatino Linotype" w:eastAsia="Calibri" w:hAnsi="Palatino Linotype"/>
          <w:snapToGrid/>
          <w:sz w:val="22"/>
          <w:szCs w:val="22"/>
          <w:lang w:val="nl-NL"/>
        </w:rPr>
        <w:t>1. Vóór de tekst wordt de aanduiding “1.” geplaatst.</w:t>
      </w:r>
    </w:p>
    <w:p w:rsidR="00A21B06" w:rsidRPr="00A21B06" w:rsidRDefault="00A21B06" w:rsidP="00A21B06">
      <w:pPr>
        <w:widowControl/>
        <w:rPr>
          <w:rFonts w:ascii="Palatino Linotype" w:eastAsia="Calibri" w:hAnsi="Palatino Linotype"/>
          <w:snapToGrid/>
          <w:sz w:val="22"/>
          <w:szCs w:val="22"/>
          <w:lang w:val="nl-NL"/>
        </w:rPr>
      </w:pPr>
      <w:r w:rsidRPr="00A21B06">
        <w:rPr>
          <w:rFonts w:ascii="Palatino Linotype" w:eastAsia="Calibri" w:hAnsi="Palatino Linotype"/>
          <w:snapToGrid/>
          <w:sz w:val="22"/>
          <w:szCs w:val="22"/>
          <w:lang w:val="nl-NL"/>
        </w:rPr>
        <w:t>2.  Er wordt een tweede lid toegevoegd, luidende:</w:t>
      </w:r>
    </w:p>
    <w:p w:rsidR="00A21B06" w:rsidRPr="00A21B06" w:rsidRDefault="00A21B06" w:rsidP="00A21B06">
      <w:pPr>
        <w:widowControl/>
        <w:spacing w:line="276" w:lineRule="auto"/>
        <w:ind w:left="630" w:hanging="360"/>
        <w:rPr>
          <w:rFonts w:ascii="Palatino Linotype" w:eastAsia="Calibri" w:hAnsi="Palatino Linotype"/>
          <w:snapToGrid/>
          <w:sz w:val="22"/>
          <w:szCs w:val="22"/>
          <w:shd w:val="clear" w:color="auto" w:fill="FFFFFF"/>
          <w:lang w:val="nl-NL"/>
        </w:rPr>
      </w:pPr>
      <w:r w:rsidRPr="00A21B06">
        <w:rPr>
          <w:rFonts w:ascii="Palatino Linotype" w:eastAsia="Calibri" w:hAnsi="Palatino Linotype"/>
          <w:snapToGrid/>
          <w:sz w:val="22"/>
          <w:szCs w:val="22"/>
          <w:shd w:val="clear" w:color="auto" w:fill="FFFFFF"/>
          <w:lang w:val="nl-NL"/>
        </w:rPr>
        <w:t xml:space="preserve"> 2. </w:t>
      </w:r>
      <w:r w:rsidRPr="00A21B06">
        <w:rPr>
          <w:rFonts w:ascii="Palatino Linotype" w:eastAsia="Calibri" w:hAnsi="Palatino Linotype"/>
          <w:snapToGrid/>
          <w:sz w:val="22"/>
          <w:szCs w:val="22"/>
          <w:shd w:val="clear" w:color="auto" w:fill="FFFFFF"/>
          <w:lang w:val="nl-NL"/>
        </w:rPr>
        <w:tab/>
        <w:t>Met dezelfde straf wordt gestraft hij die zich schuldig maakt aan witwassen in de  uitoefening van zijn beroep of bedrijf.</w:t>
      </w:r>
    </w:p>
    <w:p w:rsidR="00A21B06" w:rsidRPr="00A21B06" w:rsidRDefault="00A21B06" w:rsidP="00A21B06">
      <w:pPr>
        <w:widowControl/>
        <w:spacing w:line="200" w:lineRule="exact"/>
        <w:contextualSpacing/>
        <w:rPr>
          <w:rFonts w:ascii="Palatino Linotype" w:eastAsia="Calibri" w:hAnsi="Palatino Linotype"/>
          <w:snapToGrid/>
          <w:sz w:val="22"/>
          <w:szCs w:val="22"/>
          <w:lang w:val="nl-NL"/>
        </w:rPr>
      </w:pPr>
    </w:p>
    <w:p w:rsidR="00A21B06" w:rsidRPr="00A21B06" w:rsidRDefault="00A21B06" w:rsidP="00A21B06">
      <w:pPr>
        <w:widowControl/>
        <w:spacing w:line="276" w:lineRule="auto"/>
        <w:contextualSpacing/>
        <w:rPr>
          <w:rFonts w:ascii="Palatino Linotype" w:eastAsia="Calibri" w:hAnsi="Palatino Linotype"/>
          <w:snapToGrid/>
          <w:sz w:val="22"/>
          <w:szCs w:val="22"/>
          <w:lang w:val="nl-NL"/>
        </w:rPr>
      </w:pPr>
      <w:r w:rsidRPr="00A21B06">
        <w:rPr>
          <w:rFonts w:ascii="Palatino Linotype" w:eastAsia="Calibri" w:hAnsi="Palatino Linotype"/>
          <w:snapToGrid/>
          <w:sz w:val="22"/>
          <w:szCs w:val="22"/>
          <w:lang w:val="nl-NL"/>
        </w:rPr>
        <w:t>Ba</w:t>
      </w:r>
    </w:p>
    <w:p w:rsidR="00A21B06" w:rsidRPr="00A21B06" w:rsidRDefault="00A21B06" w:rsidP="00A21B06">
      <w:pPr>
        <w:widowControl/>
        <w:spacing w:line="200" w:lineRule="exact"/>
        <w:contextualSpacing/>
        <w:rPr>
          <w:rFonts w:ascii="Palatino Linotype" w:eastAsia="Calibri" w:hAnsi="Palatino Linotype"/>
          <w:snapToGrid/>
          <w:sz w:val="22"/>
          <w:szCs w:val="22"/>
          <w:lang w:val="nl-NL"/>
        </w:rPr>
      </w:pPr>
    </w:p>
    <w:p w:rsidR="00A21B06" w:rsidRPr="00A21B06" w:rsidRDefault="00A21B06" w:rsidP="00A21B06">
      <w:pPr>
        <w:widowControl/>
        <w:spacing w:after="200" w:line="276" w:lineRule="auto"/>
        <w:contextualSpacing/>
        <w:jc w:val="both"/>
        <w:rPr>
          <w:rFonts w:ascii="Palatino Linotype" w:eastAsia="Calibri" w:hAnsi="Palatino Linotype"/>
          <w:snapToGrid/>
          <w:sz w:val="22"/>
          <w:szCs w:val="22"/>
          <w:lang w:val="nl-NL"/>
        </w:rPr>
      </w:pPr>
      <w:r w:rsidRPr="00A21B06">
        <w:rPr>
          <w:rFonts w:ascii="Palatino Linotype" w:eastAsia="Calibri" w:hAnsi="Palatino Linotype"/>
          <w:snapToGrid/>
          <w:sz w:val="22"/>
          <w:szCs w:val="22"/>
          <w:lang w:val="nl-NL"/>
        </w:rPr>
        <w:t xml:space="preserve">Na artikel 2:406 worden twee nieuwe </w:t>
      </w:r>
      <w:r w:rsidRPr="00A21B06">
        <w:rPr>
          <w:rFonts w:ascii="Palatino Linotype" w:eastAsia="Calibri" w:hAnsi="Palatino Linotype" w:cs="Arial"/>
          <w:snapToGrid/>
          <w:sz w:val="22"/>
          <w:szCs w:val="22"/>
          <w:lang w:val="nl-NL"/>
        </w:rPr>
        <w:t>artikelen</w:t>
      </w:r>
      <w:r w:rsidRPr="00A21B06">
        <w:rPr>
          <w:rFonts w:ascii="Palatino Linotype" w:eastAsia="Calibri" w:hAnsi="Palatino Linotype"/>
          <w:snapToGrid/>
          <w:sz w:val="22"/>
          <w:szCs w:val="22"/>
          <w:lang w:val="nl-NL"/>
        </w:rPr>
        <w:t xml:space="preserve"> ingevoegd, luidende:</w:t>
      </w:r>
    </w:p>
    <w:p w:rsidR="00A21B06" w:rsidRPr="00A21B06" w:rsidRDefault="00A21B06" w:rsidP="00A21B06">
      <w:pPr>
        <w:widowControl/>
        <w:spacing w:after="200"/>
        <w:contextualSpacing/>
        <w:jc w:val="both"/>
        <w:rPr>
          <w:rFonts w:ascii="Palatino Linotype" w:eastAsia="Calibri" w:hAnsi="Palatino Linotype"/>
          <w:snapToGrid/>
          <w:sz w:val="22"/>
          <w:szCs w:val="22"/>
          <w:lang w:val="nl-NL"/>
        </w:rPr>
      </w:pPr>
    </w:p>
    <w:p w:rsidR="00A21B06" w:rsidRPr="00A21B06" w:rsidRDefault="00A21B06" w:rsidP="00A21B06">
      <w:pPr>
        <w:widowControl/>
        <w:spacing w:after="200" w:line="276" w:lineRule="auto"/>
        <w:contextualSpacing/>
        <w:jc w:val="center"/>
        <w:rPr>
          <w:rFonts w:ascii="Palatino Linotype" w:eastAsia="Calibri" w:hAnsi="Palatino Linotype" w:cs="Arial"/>
          <w:b/>
          <w:snapToGrid/>
          <w:sz w:val="22"/>
          <w:szCs w:val="22"/>
          <w:lang w:val="nl-NL"/>
        </w:rPr>
      </w:pPr>
      <w:r w:rsidRPr="00A21B06">
        <w:rPr>
          <w:rFonts w:ascii="Palatino Linotype" w:eastAsia="Calibri" w:hAnsi="Palatino Linotype" w:cs="Arial"/>
          <w:b/>
          <w:snapToGrid/>
          <w:sz w:val="22"/>
          <w:szCs w:val="22"/>
          <w:lang w:val="nl-NL"/>
        </w:rPr>
        <w:t>Artikel 2:406a</w:t>
      </w:r>
    </w:p>
    <w:p w:rsidR="00A21B06" w:rsidRPr="00A21B06" w:rsidRDefault="00A21B06" w:rsidP="008059D9">
      <w:pPr>
        <w:widowControl/>
        <w:spacing w:line="220" w:lineRule="exact"/>
        <w:contextualSpacing/>
        <w:jc w:val="center"/>
        <w:rPr>
          <w:rFonts w:ascii="Palatino Linotype" w:eastAsia="Calibri" w:hAnsi="Palatino Linotype" w:cs="Arial"/>
          <w:snapToGrid/>
          <w:sz w:val="22"/>
          <w:szCs w:val="22"/>
          <w:lang w:val="nl-NL"/>
        </w:rPr>
      </w:pPr>
    </w:p>
    <w:p w:rsidR="00A21B06" w:rsidRPr="00A21B06" w:rsidRDefault="00A21B06" w:rsidP="00A21B06">
      <w:pPr>
        <w:widowControl/>
        <w:spacing w:after="200" w:line="276" w:lineRule="auto"/>
        <w:contextualSpacing/>
        <w:jc w:val="both"/>
        <w:rPr>
          <w:rFonts w:ascii="Palatino Linotype" w:eastAsia="Calibri" w:hAnsi="Palatino Linotype" w:cs="Arial"/>
          <w:snapToGrid/>
          <w:sz w:val="22"/>
          <w:szCs w:val="22"/>
          <w:lang w:val="nl-NL"/>
        </w:rPr>
      </w:pPr>
      <w:r w:rsidRPr="00A21B06">
        <w:rPr>
          <w:rFonts w:ascii="Palatino Linotype" w:eastAsia="Calibri" w:hAnsi="Palatino Linotype" w:cs="Arial"/>
          <w:snapToGrid/>
          <w:sz w:val="22"/>
          <w:szCs w:val="22"/>
          <w:lang w:val="nl-NL"/>
        </w:rPr>
        <w:t>Witwassen dat enkel bestaat uit het verwerven of voorhanden hebben van een voorwerp dat onmiddellijk afkomstig is uit enig eigen misdrijf wordt als eenvoudig witwassen gestraft met een gevangenisstraf van ten hoogste vier jaren of geldboete van de vierde categorie.</w:t>
      </w:r>
    </w:p>
    <w:p w:rsidR="00A21B06" w:rsidRPr="00A21B06" w:rsidRDefault="00A21B06" w:rsidP="00A21B06">
      <w:pPr>
        <w:widowControl/>
        <w:spacing w:after="200"/>
        <w:contextualSpacing/>
        <w:jc w:val="both"/>
        <w:rPr>
          <w:rFonts w:ascii="Palatino Linotype" w:eastAsia="Calibri" w:hAnsi="Palatino Linotype" w:cs="Arial"/>
          <w:snapToGrid/>
          <w:sz w:val="22"/>
          <w:szCs w:val="22"/>
          <w:lang w:val="nl-NL"/>
        </w:rPr>
      </w:pPr>
    </w:p>
    <w:p w:rsidR="00A21B06" w:rsidRPr="00A21B06" w:rsidRDefault="00A21B06" w:rsidP="00A21B06">
      <w:pPr>
        <w:widowControl/>
        <w:spacing w:after="200" w:line="276" w:lineRule="auto"/>
        <w:contextualSpacing/>
        <w:jc w:val="center"/>
        <w:rPr>
          <w:rFonts w:ascii="Palatino Linotype" w:eastAsia="Calibri" w:hAnsi="Palatino Linotype" w:cs="Arial"/>
          <w:b/>
          <w:snapToGrid/>
          <w:sz w:val="22"/>
          <w:szCs w:val="22"/>
          <w:lang w:val="nl-NL"/>
        </w:rPr>
      </w:pPr>
      <w:r w:rsidRPr="00A21B06">
        <w:rPr>
          <w:rFonts w:ascii="Palatino Linotype" w:eastAsia="Calibri" w:hAnsi="Palatino Linotype" w:cs="Arial"/>
          <w:b/>
          <w:snapToGrid/>
          <w:sz w:val="22"/>
          <w:szCs w:val="22"/>
          <w:lang w:val="nl-NL"/>
        </w:rPr>
        <w:t>Artikel 2:406b</w:t>
      </w:r>
    </w:p>
    <w:p w:rsidR="00A21B06" w:rsidRPr="00A21B06" w:rsidRDefault="00A21B06" w:rsidP="008059D9">
      <w:pPr>
        <w:widowControl/>
        <w:spacing w:line="220" w:lineRule="exact"/>
        <w:contextualSpacing/>
        <w:jc w:val="center"/>
        <w:rPr>
          <w:rFonts w:ascii="Palatino Linotype" w:eastAsia="Calibri" w:hAnsi="Palatino Linotype" w:cs="Arial"/>
          <w:snapToGrid/>
          <w:sz w:val="22"/>
          <w:szCs w:val="22"/>
          <w:lang w:val="nl-NL"/>
        </w:rPr>
      </w:pPr>
    </w:p>
    <w:p w:rsidR="00A21B06" w:rsidRPr="00A21B06" w:rsidRDefault="00A21B06" w:rsidP="00A21B06">
      <w:pPr>
        <w:widowControl/>
        <w:spacing w:after="200" w:line="276" w:lineRule="auto"/>
        <w:contextualSpacing/>
        <w:jc w:val="both"/>
        <w:rPr>
          <w:rFonts w:ascii="Palatino Linotype" w:eastAsia="Calibri" w:hAnsi="Palatino Linotype" w:cs="Arial"/>
          <w:snapToGrid/>
          <w:sz w:val="22"/>
          <w:szCs w:val="22"/>
          <w:lang w:val="nl-NL"/>
        </w:rPr>
      </w:pPr>
      <w:r w:rsidRPr="00A21B06">
        <w:rPr>
          <w:rFonts w:ascii="Palatino Linotype" w:eastAsia="Calibri" w:hAnsi="Palatino Linotype" w:cs="Arial"/>
          <w:snapToGrid/>
          <w:sz w:val="22"/>
          <w:szCs w:val="22"/>
          <w:lang w:val="nl-NL"/>
        </w:rPr>
        <w:t>Schuldwitwassen dat enkel bestaat uit het verwerven of voorhanden hebben van een voorwerp dat onmiddellijk afkomstig is uit enig eigen misdrijf wordt als eenvoudig witwassen gestraft met een gevangenisstraf van ten hoogste twee jaren of geldboete van de derde categorie.</w:t>
      </w:r>
    </w:p>
    <w:p w:rsidR="00A21B06" w:rsidRPr="00A21B06" w:rsidRDefault="00A21B06" w:rsidP="00A21B06">
      <w:pPr>
        <w:widowControl/>
        <w:spacing w:after="200" w:line="276" w:lineRule="auto"/>
        <w:contextualSpacing/>
        <w:rPr>
          <w:rFonts w:ascii="Palatino Linotype" w:eastAsia="Calibri" w:hAnsi="Palatino Linotype" w:cs="Arial"/>
          <w:snapToGrid/>
          <w:sz w:val="22"/>
          <w:szCs w:val="22"/>
          <w:lang w:val="nl-NL"/>
        </w:rPr>
      </w:pPr>
    </w:p>
    <w:p w:rsidR="00A21B06" w:rsidRDefault="00A21B06" w:rsidP="00A21B06">
      <w:pPr>
        <w:widowControl/>
        <w:spacing w:after="200" w:line="276" w:lineRule="auto"/>
        <w:contextualSpacing/>
        <w:rPr>
          <w:rFonts w:ascii="Palatino Linotype" w:eastAsia="Calibri" w:hAnsi="Palatino Linotype" w:cs="Arial"/>
          <w:snapToGrid/>
          <w:sz w:val="22"/>
          <w:szCs w:val="22"/>
          <w:lang w:val="nl-NL"/>
        </w:rPr>
      </w:pPr>
      <w:r w:rsidRPr="00A21B06">
        <w:rPr>
          <w:rFonts w:ascii="Palatino Linotype" w:eastAsia="Calibri" w:hAnsi="Palatino Linotype" w:cs="Arial"/>
          <w:snapToGrid/>
          <w:sz w:val="22"/>
          <w:szCs w:val="22"/>
          <w:lang w:val="nl-NL"/>
        </w:rPr>
        <w:t>Artikel II</w:t>
      </w:r>
    </w:p>
    <w:p w:rsidR="000F27E7" w:rsidRPr="00A21B06" w:rsidRDefault="000F27E7" w:rsidP="00A21B06">
      <w:pPr>
        <w:widowControl/>
        <w:spacing w:after="200" w:line="276" w:lineRule="auto"/>
        <w:contextualSpacing/>
        <w:rPr>
          <w:rFonts w:ascii="Palatino Linotype" w:eastAsia="Calibri" w:hAnsi="Palatino Linotype" w:cs="Arial"/>
          <w:snapToGrid/>
          <w:sz w:val="22"/>
          <w:szCs w:val="22"/>
          <w:lang w:val="nl-NL"/>
        </w:rPr>
      </w:pPr>
    </w:p>
    <w:p w:rsidR="00A21B06" w:rsidRPr="00A21B06" w:rsidRDefault="00A21B06" w:rsidP="00A21B06">
      <w:pPr>
        <w:widowControl/>
        <w:rPr>
          <w:rFonts w:ascii="Palatino Linotype" w:eastAsia="Calibri" w:hAnsi="Palatino Linotype"/>
          <w:snapToGrid/>
          <w:sz w:val="22"/>
          <w:szCs w:val="22"/>
          <w:lang w:val="nl-NL"/>
        </w:rPr>
      </w:pPr>
      <w:r w:rsidRPr="00A21B06">
        <w:rPr>
          <w:rFonts w:ascii="Palatino Linotype" w:eastAsia="Calibri" w:hAnsi="Palatino Linotype"/>
          <w:snapToGrid/>
          <w:sz w:val="22"/>
          <w:szCs w:val="22"/>
          <w:lang w:val="nl-NL"/>
        </w:rPr>
        <w:t>Artikel 100 van het Wetboek van Strafvordering wordt gewijzigd als volgt:</w:t>
      </w:r>
    </w:p>
    <w:p w:rsidR="00A21B06" w:rsidRPr="00A21B06" w:rsidRDefault="00A21B06" w:rsidP="00A21B06">
      <w:pPr>
        <w:widowControl/>
        <w:rPr>
          <w:rFonts w:ascii="Palatino Linotype" w:eastAsia="Calibri" w:hAnsi="Palatino Linotype"/>
          <w:snapToGrid/>
          <w:sz w:val="22"/>
          <w:szCs w:val="22"/>
          <w:lang w:val="nl-NL"/>
        </w:rPr>
      </w:pPr>
    </w:p>
    <w:p w:rsidR="00A21B06" w:rsidRPr="00A21B06" w:rsidRDefault="00A21B06" w:rsidP="00A21B06">
      <w:pPr>
        <w:widowControl/>
        <w:rPr>
          <w:rFonts w:ascii="Palatino Linotype" w:eastAsia="Calibri" w:hAnsi="Palatino Linotype"/>
          <w:snapToGrid/>
          <w:sz w:val="22"/>
          <w:szCs w:val="22"/>
          <w:lang w:val="nl-NL"/>
        </w:rPr>
      </w:pPr>
      <w:r w:rsidRPr="00A21B06">
        <w:rPr>
          <w:rFonts w:ascii="Palatino Linotype" w:eastAsia="Calibri" w:hAnsi="Palatino Linotype"/>
          <w:snapToGrid/>
          <w:sz w:val="22"/>
          <w:szCs w:val="22"/>
          <w:lang w:val="nl-NL"/>
        </w:rPr>
        <w:t>In het eerste lid, onderdeel b, wordt “2:376 en 2:377” vervangen door: 2:376, 2:377 en 2:406b.</w:t>
      </w:r>
    </w:p>
    <w:p w:rsidR="00A21B06" w:rsidRPr="00A21B06" w:rsidRDefault="00A21B06" w:rsidP="00A21B06">
      <w:pPr>
        <w:widowControl/>
        <w:tabs>
          <w:tab w:val="left" w:pos="360"/>
        </w:tabs>
        <w:spacing w:line="276" w:lineRule="auto"/>
        <w:ind w:right="922"/>
        <w:rPr>
          <w:rFonts w:ascii="Palatino Linotype" w:eastAsia="Arial" w:hAnsi="Palatino Linotype" w:cs="Arial"/>
          <w:snapToGrid/>
          <w:sz w:val="22"/>
          <w:szCs w:val="22"/>
          <w:lang w:val="nl-NL"/>
        </w:rPr>
      </w:pPr>
    </w:p>
    <w:p w:rsidR="00A21B06" w:rsidRPr="00A21B06" w:rsidRDefault="00A21B06" w:rsidP="00A21B06">
      <w:pPr>
        <w:widowControl/>
        <w:tabs>
          <w:tab w:val="left" w:pos="360"/>
        </w:tabs>
        <w:spacing w:after="200" w:line="276" w:lineRule="auto"/>
        <w:ind w:right="922"/>
        <w:rPr>
          <w:rFonts w:ascii="Palatino Linotype" w:eastAsia="Arial" w:hAnsi="Palatino Linotype" w:cs="Arial"/>
          <w:snapToGrid/>
          <w:sz w:val="22"/>
          <w:szCs w:val="22"/>
          <w:lang w:val="nl-NL"/>
        </w:rPr>
      </w:pPr>
      <w:r w:rsidRPr="00A21B06">
        <w:rPr>
          <w:rFonts w:ascii="Palatino Linotype" w:eastAsia="Arial" w:hAnsi="Palatino Linotype" w:cs="Arial"/>
          <w:snapToGrid/>
          <w:sz w:val="22"/>
          <w:szCs w:val="22"/>
          <w:lang w:val="nl-NL"/>
        </w:rPr>
        <w:t>Artikel III</w:t>
      </w:r>
    </w:p>
    <w:p w:rsidR="00A21B06" w:rsidRPr="00A21B06" w:rsidRDefault="00A21B06" w:rsidP="00A21B06">
      <w:pPr>
        <w:widowControl/>
        <w:spacing w:after="120" w:line="247" w:lineRule="auto"/>
        <w:jc w:val="both"/>
        <w:rPr>
          <w:rFonts w:ascii="Palatino Linotype" w:eastAsia="Calibri" w:hAnsi="Palatino Linotype" w:cs="Calibri"/>
          <w:snapToGrid/>
          <w:color w:val="000000"/>
          <w:sz w:val="20"/>
          <w:szCs w:val="22"/>
          <w:lang w:val="nl-NL"/>
        </w:rPr>
      </w:pPr>
      <w:r w:rsidRPr="00A21B06">
        <w:rPr>
          <w:rFonts w:ascii="Palatino Linotype" w:eastAsia="Arial" w:hAnsi="Palatino Linotype" w:cs="Arial"/>
          <w:snapToGrid/>
          <w:sz w:val="22"/>
          <w:szCs w:val="22"/>
          <w:lang w:val="nl-NL"/>
        </w:rPr>
        <w:t xml:space="preserve">Deze landsverordening treedt in werking met ingang van de dag </w:t>
      </w:r>
      <w:r w:rsidRPr="00A21B06">
        <w:rPr>
          <w:rFonts w:ascii="Palatino Linotype" w:eastAsia="Calibri" w:hAnsi="Palatino Linotype" w:cs="Calibri"/>
          <w:snapToGrid/>
          <w:color w:val="000000"/>
          <w:sz w:val="22"/>
          <w:szCs w:val="22"/>
          <w:lang w:val="nl-NL"/>
        </w:rPr>
        <w:t xml:space="preserve">met ingang van de dag na de datum van bekendmaking. </w:t>
      </w:r>
    </w:p>
    <w:p w:rsidR="00A21B06" w:rsidRPr="00A21B06" w:rsidRDefault="00A21B06" w:rsidP="00A21B06">
      <w:pPr>
        <w:widowControl/>
        <w:tabs>
          <w:tab w:val="left" w:pos="360"/>
        </w:tabs>
        <w:spacing w:line="360" w:lineRule="auto"/>
        <w:ind w:right="922"/>
        <w:jc w:val="both"/>
        <w:rPr>
          <w:rFonts w:ascii="Palatino Linotype" w:eastAsia="Arial" w:hAnsi="Palatino Linotype" w:cs="Arial"/>
          <w:snapToGrid/>
          <w:sz w:val="22"/>
          <w:szCs w:val="22"/>
          <w:lang w:val="nl-NL"/>
        </w:rPr>
      </w:pPr>
    </w:p>
    <w:p w:rsidR="00A21B06" w:rsidRPr="00A21B06" w:rsidRDefault="00A21B06" w:rsidP="005E6835">
      <w:pPr>
        <w:widowControl/>
        <w:ind w:left="5040" w:right="310"/>
        <w:rPr>
          <w:rFonts w:ascii="Palatino Linotype" w:eastAsia="Arial" w:hAnsi="Palatino Linotype" w:cs="Arial"/>
          <w:snapToGrid/>
          <w:sz w:val="22"/>
          <w:szCs w:val="22"/>
          <w:lang w:val="nl-NL"/>
        </w:rPr>
      </w:pPr>
      <w:r w:rsidRPr="00A21B06">
        <w:rPr>
          <w:rFonts w:ascii="Palatino Linotype" w:eastAsia="Arial" w:hAnsi="Palatino Linotype" w:cs="Arial"/>
          <w:snapToGrid/>
          <w:sz w:val="22"/>
          <w:szCs w:val="22"/>
          <w:lang w:val="nl-NL"/>
        </w:rPr>
        <w:t xml:space="preserve">Gegeven te Willemstad, </w:t>
      </w:r>
      <w:r w:rsidR="00E1031F">
        <w:rPr>
          <w:rFonts w:ascii="Palatino Linotype" w:eastAsia="Arial" w:hAnsi="Palatino Linotype" w:cs="Arial"/>
          <w:snapToGrid/>
          <w:sz w:val="22"/>
          <w:szCs w:val="22"/>
          <w:lang w:val="nl-NL"/>
        </w:rPr>
        <w:t>14</w:t>
      </w:r>
      <w:r w:rsidRPr="00A21B06">
        <w:rPr>
          <w:rFonts w:ascii="Palatino Linotype" w:eastAsia="Arial" w:hAnsi="Palatino Linotype" w:cs="Arial"/>
          <w:snapToGrid/>
          <w:sz w:val="22"/>
          <w:szCs w:val="22"/>
          <w:lang w:val="nl-NL"/>
        </w:rPr>
        <w:t xml:space="preserve"> oktober 2024</w:t>
      </w:r>
    </w:p>
    <w:p w:rsidR="00A21B06" w:rsidRDefault="005E6835" w:rsidP="005E6835">
      <w:pPr>
        <w:widowControl/>
        <w:spacing w:line="220" w:lineRule="exact"/>
        <w:ind w:left="5040" w:right="310"/>
        <w:jc w:val="center"/>
        <w:rPr>
          <w:rFonts w:ascii="Palatino Linotype" w:eastAsia="Arial" w:hAnsi="Palatino Linotype" w:cs="Arial"/>
          <w:snapToGrid/>
          <w:sz w:val="22"/>
          <w:szCs w:val="22"/>
          <w:lang w:val="nl-NL"/>
        </w:rPr>
      </w:pPr>
      <w:r w:rsidRPr="005E6835">
        <w:rPr>
          <w:rFonts w:ascii="Palatino Linotype" w:eastAsia="Palatino Linotype" w:hAnsi="Palatino Linotype" w:cs="Palatino Linotype"/>
          <w:snapToGrid/>
          <w:sz w:val="22"/>
          <w:szCs w:val="22"/>
          <w:lang w:val="nl-NL"/>
        </w:rPr>
        <w:t>L.A. GEORGE-WOUT</w:t>
      </w:r>
    </w:p>
    <w:p w:rsidR="00A21B06" w:rsidRDefault="00A21B06" w:rsidP="00A21B06">
      <w:pPr>
        <w:widowControl/>
        <w:ind w:right="922"/>
        <w:rPr>
          <w:rFonts w:ascii="Palatino Linotype" w:eastAsia="Arial" w:hAnsi="Palatino Linotype" w:cs="Arial"/>
          <w:snapToGrid/>
          <w:sz w:val="22"/>
          <w:szCs w:val="22"/>
          <w:lang w:val="nl-NL"/>
        </w:rPr>
      </w:pPr>
    </w:p>
    <w:p w:rsidR="00A21B06" w:rsidRDefault="00A21B06" w:rsidP="000F27E7">
      <w:pPr>
        <w:widowControl/>
        <w:spacing w:line="220" w:lineRule="exact"/>
        <w:ind w:right="922"/>
        <w:rPr>
          <w:rFonts w:ascii="Palatino Linotype" w:eastAsia="Arial" w:hAnsi="Palatino Linotype" w:cs="Arial"/>
          <w:snapToGrid/>
          <w:sz w:val="22"/>
          <w:szCs w:val="22"/>
          <w:lang w:val="nl-NL"/>
        </w:rPr>
      </w:pPr>
    </w:p>
    <w:p w:rsidR="00A21B06" w:rsidRDefault="00A21B06" w:rsidP="00A21B06">
      <w:pPr>
        <w:widowControl/>
        <w:ind w:right="922"/>
        <w:rPr>
          <w:rFonts w:ascii="Palatino Linotype" w:eastAsia="Arial" w:hAnsi="Palatino Linotype" w:cs="Arial"/>
          <w:snapToGrid/>
          <w:sz w:val="22"/>
          <w:szCs w:val="22"/>
          <w:lang w:val="nl-NL"/>
        </w:rPr>
      </w:pPr>
      <w:r w:rsidRPr="00A21B06">
        <w:rPr>
          <w:rFonts w:ascii="Palatino Linotype" w:eastAsia="Arial" w:hAnsi="Palatino Linotype" w:cs="Arial"/>
          <w:snapToGrid/>
          <w:sz w:val="22"/>
          <w:szCs w:val="22"/>
          <w:lang w:val="nl-NL"/>
        </w:rPr>
        <w:t>De Minister van Justitie,</w:t>
      </w:r>
      <w:r w:rsidR="00E1031F">
        <w:rPr>
          <w:rFonts w:ascii="Palatino Linotype" w:eastAsia="Arial" w:hAnsi="Palatino Linotype" w:cs="Arial"/>
          <w:snapToGrid/>
          <w:sz w:val="22"/>
          <w:szCs w:val="22"/>
          <w:lang w:val="nl-NL"/>
        </w:rPr>
        <w:t xml:space="preserve"> a.i.</w:t>
      </w:r>
    </w:p>
    <w:p w:rsidR="00A21B06" w:rsidRDefault="00E1031F" w:rsidP="00E1031F">
      <w:pPr>
        <w:widowControl/>
        <w:ind w:right="6970"/>
        <w:jc w:val="center"/>
        <w:rPr>
          <w:rFonts w:ascii="Palatino Linotype" w:eastAsia="Arial" w:hAnsi="Palatino Linotype" w:cs="Arial"/>
          <w:snapToGrid/>
          <w:sz w:val="22"/>
          <w:szCs w:val="22"/>
          <w:lang w:val="nl-NL"/>
        </w:rPr>
      </w:pPr>
      <w:r w:rsidRPr="00E1031F">
        <w:rPr>
          <w:rFonts w:ascii="Palatino Linotype" w:eastAsia="Palatino Linotype" w:hAnsi="Palatino Linotype" w:cs="Palatino Linotype"/>
          <w:snapToGrid/>
          <w:sz w:val="22"/>
          <w:szCs w:val="22"/>
          <w:lang w:val="nl-NL"/>
        </w:rPr>
        <w:t>G.S. PISAS</w:t>
      </w:r>
    </w:p>
    <w:p w:rsidR="00A21B06" w:rsidRDefault="00A21B06" w:rsidP="00A21B06">
      <w:pPr>
        <w:widowControl/>
        <w:ind w:right="6970"/>
        <w:rPr>
          <w:rFonts w:ascii="Palatino Linotype" w:eastAsia="Arial" w:hAnsi="Palatino Linotype" w:cs="Arial"/>
          <w:snapToGrid/>
          <w:sz w:val="22"/>
          <w:szCs w:val="22"/>
          <w:lang w:val="nl-NL"/>
        </w:rPr>
      </w:pPr>
    </w:p>
    <w:p w:rsidR="00A21B06" w:rsidRPr="00A21B06" w:rsidRDefault="00A21B06" w:rsidP="00A21B06">
      <w:pPr>
        <w:widowControl/>
        <w:ind w:left="5040"/>
        <w:rPr>
          <w:rFonts w:ascii="Palatino Linotype" w:eastAsia="Calibri" w:hAnsi="Palatino Linotype"/>
          <w:snapToGrid/>
          <w:sz w:val="22"/>
          <w:szCs w:val="22"/>
          <w:lang w:val="nl-NL"/>
        </w:rPr>
      </w:pPr>
      <w:r w:rsidRPr="00A21B06">
        <w:rPr>
          <w:rFonts w:ascii="Palatino Linotype" w:eastAsia="Calibri" w:hAnsi="Palatino Linotype"/>
          <w:snapToGrid/>
          <w:sz w:val="22"/>
          <w:szCs w:val="22"/>
          <w:lang w:val="nl-NL"/>
        </w:rPr>
        <w:t>Uitgegeven de,</w:t>
      </w:r>
      <w:r w:rsidR="00F7451C">
        <w:rPr>
          <w:rFonts w:ascii="Palatino Linotype" w:eastAsia="Calibri" w:hAnsi="Palatino Linotype"/>
          <w:snapToGrid/>
          <w:sz w:val="22"/>
          <w:szCs w:val="22"/>
          <w:lang w:val="nl-NL"/>
        </w:rPr>
        <w:t xml:space="preserve"> 14</w:t>
      </w:r>
      <w:r w:rsidR="00F7451C" w:rsidRPr="00F7451C">
        <w:rPr>
          <w:rFonts w:ascii="Palatino Linotype" w:eastAsia="Calibri" w:hAnsi="Palatino Linotype"/>
          <w:snapToGrid/>
          <w:sz w:val="22"/>
          <w:szCs w:val="22"/>
          <w:vertAlign w:val="superscript"/>
          <w:lang w:val="nl-NL"/>
        </w:rPr>
        <w:t>de</w:t>
      </w:r>
      <w:r w:rsidR="00F7451C">
        <w:rPr>
          <w:rFonts w:ascii="Palatino Linotype" w:eastAsia="Calibri" w:hAnsi="Palatino Linotype"/>
          <w:snapToGrid/>
          <w:sz w:val="22"/>
          <w:szCs w:val="22"/>
          <w:lang w:val="nl-NL"/>
        </w:rPr>
        <w:t xml:space="preserve"> oktober 2024</w:t>
      </w:r>
      <w:bookmarkStart w:id="0" w:name="_GoBack"/>
      <w:bookmarkEnd w:id="0"/>
    </w:p>
    <w:p w:rsidR="008D5E2E" w:rsidRDefault="00A21B06" w:rsidP="00A21B06">
      <w:pPr>
        <w:autoSpaceDE w:val="0"/>
        <w:autoSpaceDN w:val="0"/>
        <w:adjustRightInd w:val="0"/>
        <w:ind w:left="5040"/>
        <w:rPr>
          <w:rFonts w:ascii="Palatino Linotype" w:hAnsi="Palatino Linotype" w:cs="Arial"/>
          <w:snapToGrid/>
          <w:sz w:val="22"/>
          <w:szCs w:val="22"/>
          <w:lang w:val="nl-NL"/>
        </w:rPr>
      </w:pPr>
      <w:r w:rsidRPr="00A21B06">
        <w:rPr>
          <w:rFonts w:ascii="Palatino Linotype" w:eastAsia="Calibri" w:hAnsi="Palatino Linotype"/>
          <w:snapToGrid/>
          <w:sz w:val="22"/>
          <w:szCs w:val="22"/>
          <w:lang w:val="nl-NL"/>
        </w:rPr>
        <w:t>De Minister van Algemene Zaken,</w:t>
      </w:r>
    </w:p>
    <w:p w:rsidR="00022D76" w:rsidRDefault="005E6835" w:rsidP="005E6835">
      <w:pPr>
        <w:autoSpaceDE w:val="0"/>
        <w:autoSpaceDN w:val="0"/>
        <w:adjustRightInd w:val="0"/>
        <w:ind w:left="5040" w:right="940"/>
        <w:jc w:val="center"/>
        <w:rPr>
          <w:rFonts w:ascii="Palatino Linotype" w:hAnsi="Palatino Linotype" w:cs="Arial"/>
          <w:b/>
          <w:sz w:val="20"/>
          <w:lang w:val="nl-NL"/>
        </w:rPr>
      </w:pPr>
      <w:bookmarkStart w:id="1" w:name="_Hlk179811045"/>
      <w:r w:rsidRPr="005E6835">
        <w:rPr>
          <w:rFonts w:ascii="Palatino Linotype" w:eastAsia="Palatino Linotype" w:hAnsi="Palatino Linotype" w:cs="Palatino Linotype"/>
          <w:snapToGrid/>
          <w:sz w:val="22"/>
          <w:szCs w:val="22"/>
          <w:lang w:val="nl-NL"/>
        </w:rPr>
        <w:t>G.S. PISAS</w:t>
      </w:r>
      <w:bookmarkEnd w:id="1"/>
    </w:p>
    <w:sectPr w:rsidR="00022D76">
      <w:headerReference w:type="even" r:id="rId8"/>
      <w:headerReference w:type="default" r:id="rId9"/>
      <w:footerReference w:type="firs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122999"/>
      <w:docPartObj>
        <w:docPartGallery w:val="Page Numbers (Top of Page)"/>
        <w:docPartUnique/>
      </w:docPartObj>
    </w:sdtPr>
    <w:sdtEndPr/>
    <w:sdtContent>
      <w:p w:rsidR="008059D9" w:rsidRDefault="008059D9" w:rsidP="008059D9">
        <w:pPr>
          <w:pStyle w:val="Footer"/>
        </w:pPr>
      </w:p>
      <w:p w:rsidR="008059D9" w:rsidRDefault="008059D9" w:rsidP="008059D9">
        <w:pPr>
          <w:pStyle w:val="Footer"/>
          <w:pBdr>
            <w:top w:val="single" w:sz="4" w:space="1" w:color="auto"/>
          </w:pBdr>
          <w:jc w:val="center"/>
        </w:pPr>
        <w:r w:rsidRPr="00042403">
          <w:rPr>
            <w:rFonts w:ascii="Palatino Linotype" w:hAnsi="Palatino Linotype"/>
            <w:lang w:val="nl-NL"/>
          </w:rPr>
          <w:t>Staten van Curaçao, zittingsjaar 20</w:t>
        </w:r>
        <w:r>
          <w:rPr>
            <w:rFonts w:ascii="Palatino Linotype" w:hAnsi="Palatino Linotype"/>
            <w:lang w:val="nl-NL"/>
          </w:rPr>
          <w:t>23</w:t>
        </w:r>
        <w:r w:rsidRPr="00042403">
          <w:rPr>
            <w:rFonts w:ascii="Palatino Linotype" w:hAnsi="Palatino Linotype"/>
            <w:lang w:val="nl-NL"/>
          </w:rPr>
          <w:t xml:space="preserve"> - 20</w:t>
        </w:r>
        <w:r>
          <w:rPr>
            <w:rFonts w:ascii="Palatino Linotype" w:hAnsi="Palatino Linotype"/>
            <w:lang w:val="nl-NL"/>
          </w:rPr>
          <w:t>24</w:t>
        </w:r>
        <w:r w:rsidRPr="00042403">
          <w:rPr>
            <w:rFonts w:ascii="Palatino Linotype" w:hAnsi="Palatino Linotype"/>
            <w:lang w:val="nl-NL"/>
          </w:rPr>
          <w:t xml:space="preserve"> - </w:t>
        </w:r>
        <w:r>
          <w:rPr>
            <w:rFonts w:ascii="Palatino Linotype" w:hAnsi="Palatino Linotype"/>
            <w:lang w:val="nl-NL"/>
          </w:rPr>
          <w:t>227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A21B06" w:rsidRDefault="00A21B06" w:rsidP="00A21B06">
      <w:pPr>
        <w:pStyle w:val="FootnoteText"/>
        <w:rPr>
          <w:rFonts w:ascii="Palatino Linotype" w:hAnsi="Palatino Linotype"/>
          <w:sz w:val="18"/>
          <w:szCs w:val="18"/>
        </w:rPr>
      </w:pPr>
      <w:r w:rsidRPr="008434D0">
        <w:rPr>
          <w:rStyle w:val="FootnoteReference"/>
          <w:rFonts w:ascii="Palatino Linotype" w:hAnsi="Palatino Linotype"/>
          <w:sz w:val="18"/>
          <w:szCs w:val="18"/>
        </w:rPr>
        <w:footnoteRef/>
      </w:r>
      <w:r w:rsidRPr="008434D0">
        <w:rPr>
          <w:rFonts w:ascii="Palatino Linotype" w:hAnsi="Palatino Linotype"/>
          <w:sz w:val="18"/>
          <w:szCs w:val="18"/>
        </w:rPr>
        <w:t xml:space="preserve"> P.B. 2011, no. 48.</w:t>
      </w:r>
    </w:p>
    <w:p w:rsidR="00A21B06" w:rsidRPr="008434D0" w:rsidRDefault="00A21B06" w:rsidP="00A21B06">
      <w:pPr>
        <w:pStyle w:val="FootnoteText"/>
        <w:rPr>
          <w:rFonts w:ascii="Palatino Linotype" w:hAnsi="Palatino Linotype"/>
          <w:sz w:val="18"/>
          <w:szCs w:val="18"/>
        </w:rPr>
      </w:pPr>
      <w:r w:rsidRPr="008434D0">
        <w:rPr>
          <w:rFonts w:ascii="Palatino Linotype" w:hAnsi="Palatino Linotype"/>
          <w:sz w:val="18"/>
          <w:szCs w:val="18"/>
          <w:vertAlign w:val="superscript"/>
        </w:rPr>
        <w:t>2</w:t>
      </w:r>
      <w:r>
        <w:rPr>
          <w:rFonts w:ascii="Palatino Linotype" w:hAnsi="Palatino Linotype"/>
          <w:sz w:val="18"/>
          <w:szCs w:val="18"/>
          <w:vertAlign w:val="superscript"/>
        </w:rPr>
        <w:t xml:space="preserve"> </w:t>
      </w:r>
      <w:r>
        <w:rPr>
          <w:rFonts w:ascii="Palatino Linotype" w:hAnsi="Palatino Linotype"/>
          <w:sz w:val="18"/>
          <w:szCs w:val="18"/>
        </w:rPr>
        <w:t>P.B. 1997, no. 237.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76200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6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A21B06">
      <w:rPr>
        <w:rFonts w:ascii="Times New Roman" w:hAnsi="Times New Roman"/>
        <w:b/>
        <w:spacing w:val="-4"/>
        <w:sz w:val="36"/>
      </w:rPr>
      <w:t>10</w:t>
    </w:r>
    <w:r w:rsidR="001C4DF2">
      <w:rPr>
        <w:rFonts w:ascii="Times New Roman" w:hAnsi="Times New Roman"/>
        <w:b/>
        <w:spacing w:val="-4"/>
        <w:sz w:val="36"/>
      </w:rPr>
      <w:t>2</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F27E7"/>
    <w:rsid w:val="0014186C"/>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93143"/>
    <w:rsid w:val="005B7EA9"/>
    <w:rsid w:val="005D0989"/>
    <w:rsid w:val="005D39A3"/>
    <w:rsid w:val="005E6835"/>
    <w:rsid w:val="005E7D87"/>
    <w:rsid w:val="006147F1"/>
    <w:rsid w:val="006169E6"/>
    <w:rsid w:val="006725E6"/>
    <w:rsid w:val="006C19FE"/>
    <w:rsid w:val="006F659E"/>
    <w:rsid w:val="00781AD6"/>
    <w:rsid w:val="007A6572"/>
    <w:rsid w:val="007C7D7D"/>
    <w:rsid w:val="007D4D73"/>
    <w:rsid w:val="007F37E8"/>
    <w:rsid w:val="00803F56"/>
    <w:rsid w:val="008059D9"/>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21B06"/>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47130"/>
    <w:rsid w:val="00CC6CA3"/>
    <w:rsid w:val="00CE18CE"/>
    <w:rsid w:val="00CE5C4F"/>
    <w:rsid w:val="00D03575"/>
    <w:rsid w:val="00D03A15"/>
    <w:rsid w:val="00D15CE7"/>
    <w:rsid w:val="00D50DA5"/>
    <w:rsid w:val="00D67282"/>
    <w:rsid w:val="00D95F17"/>
    <w:rsid w:val="00DC417E"/>
    <w:rsid w:val="00DC4B4C"/>
    <w:rsid w:val="00E1031F"/>
    <w:rsid w:val="00E42D6B"/>
    <w:rsid w:val="00E65751"/>
    <w:rsid w:val="00EB1834"/>
    <w:rsid w:val="00ED69A7"/>
    <w:rsid w:val="00EE4FD2"/>
    <w:rsid w:val="00F1716A"/>
    <w:rsid w:val="00F7451C"/>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01B7A3C"/>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2011-07-22T21:19:00Z</cp:lastPrinted>
  <dcterms:created xsi:type="dcterms:W3CDTF">2024-10-14T20:50:00Z</dcterms:created>
  <dcterms:modified xsi:type="dcterms:W3CDTF">2024-10-14T20:50:00Z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