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D632D0" w14:textId="77777777" w:rsidR="003D25AC" w:rsidRPr="00022D76" w:rsidRDefault="000A0DBD">
      <w:pPr>
        <w:pStyle w:val="Heading2"/>
        <w:tabs>
          <w:tab w:val="right" w:pos="9356"/>
        </w:tabs>
        <w:rPr>
          <w:sz w:val="36"/>
          <w:szCs w:val="36"/>
          <w:lang w:val="nl-NL"/>
        </w:rPr>
      </w:pPr>
      <w:r w:rsidRPr="00B920FE">
        <w:rPr>
          <w:b/>
          <w:noProof/>
          <w:sz w:val="36"/>
          <w:szCs w:val="36"/>
        </w:rPr>
        <w:drawing>
          <wp:anchor distT="0" distB="0" distL="114300" distR="114300" simplePos="0" relativeHeight="251657728" behindDoc="0" locked="0" layoutInCell="1" allowOverlap="1" wp14:anchorId="76FFC57C" wp14:editId="4D482E44">
            <wp:simplePos x="0" y="0"/>
            <wp:positionH relativeFrom="column">
              <wp:posOffset>2675255</wp:posOffset>
            </wp:positionH>
            <wp:positionV relativeFrom="paragraph">
              <wp:posOffset>-260350</wp:posOffset>
            </wp:positionV>
            <wp:extent cx="612775" cy="914400"/>
            <wp:effectExtent l="0" t="0" r="0" b="0"/>
            <wp:wrapNone/>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77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3D25AC" w:rsidRPr="00022D76">
        <w:rPr>
          <w:b/>
          <w:sz w:val="36"/>
          <w:szCs w:val="36"/>
          <w:lang w:val="nl-NL"/>
        </w:rPr>
        <w:t>A° 20</w:t>
      </w:r>
      <w:r w:rsidR="0043209F">
        <w:rPr>
          <w:b/>
          <w:sz w:val="36"/>
          <w:szCs w:val="36"/>
          <w:lang w:val="nl-NL"/>
        </w:rPr>
        <w:t>2</w:t>
      </w:r>
      <w:r w:rsidR="00E65751">
        <w:rPr>
          <w:b/>
          <w:sz w:val="36"/>
          <w:szCs w:val="36"/>
          <w:lang w:val="nl-NL"/>
        </w:rPr>
        <w:t>4</w:t>
      </w:r>
      <w:r w:rsidR="003D25AC" w:rsidRPr="00022D76">
        <w:rPr>
          <w:sz w:val="36"/>
          <w:szCs w:val="36"/>
          <w:lang w:val="nl-NL"/>
        </w:rPr>
        <w:tab/>
      </w:r>
      <w:r w:rsidR="003D25AC" w:rsidRPr="00022D76">
        <w:rPr>
          <w:b/>
          <w:sz w:val="36"/>
          <w:szCs w:val="36"/>
          <w:lang w:val="nl-NL"/>
        </w:rPr>
        <w:t xml:space="preserve">N° </w:t>
      </w:r>
      <w:r w:rsidR="0069430B" w:rsidRPr="00767F7F">
        <w:rPr>
          <w:b/>
          <w:sz w:val="36"/>
          <w:szCs w:val="36"/>
          <w:lang w:val="nl-NL"/>
        </w:rPr>
        <w:t>126</w:t>
      </w:r>
    </w:p>
    <w:p w14:paraId="5768656C" w14:textId="77777777" w:rsidR="003D25AC" w:rsidRPr="00022D76" w:rsidRDefault="003D25AC">
      <w:pPr>
        <w:pStyle w:val="Header"/>
        <w:tabs>
          <w:tab w:val="clear" w:pos="4320"/>
          <w:tab w:val="clear" w:pos="8640"/>
        </w:tabs>
        <w:rPr>
          <w:sz w:val="24"/>
          <w:szCs w:val="24"/>
          <w:lang w:val="nl-NL"/>
        </w:rPr>
      </w:pPr>
    </w:p>
    <w:p w14:paraId="5B07D6D8" w14:textId="77777777" w:rsidR="003D25AC" w:rsidRPr="00022D76" w:rsidRDefault="003D25AC">
      <w:pPr>
        <w:pStyle w:val="Header"/>
        <w:tabs>
          <w:tab w:val="clear" w:pos="4320"/>
          <w:tab w:val="clear" w:pos="8640"/>
        </w:tabs>
        <w:rPr>
          <w:sz w:val="24"/>
          <w:szCs w:val="24"/>
          <w:lang w:val="nl-NL"/>
        </w:rPr>
      </w:pPr>
    </w:p>
    <w:p w14:paraId="56CA0AE9" w14:textId="77777777" w:rsidR="003D25AC" w:rsidRPr="00022D76" w:rsidRDefault="003D25AC">
      <w:pPr>
        <w:pStyle w:val="Header"/>
        <w:tabs>
          <w:tab w:val="clear" w:pos="4320"/>
          <w:tab w:val="clear" w:pos="8640"/>
        </w:tabs>
        <w:rPr>
          <w:sz w:val="24"/>
          <w:szCs w:val="24"/>
          <w:lang w:val="nl-NL"/>
        </w:rPr>
      </w:pPr>
    </w:p>
    <w:p w14:paraId="201182CF" w14:textId="77777777" w:rsidR="003D25AC" w:rsidRPr="00022D76" w:rsidRDefault="003D25AC">
      <w:pPr>
        <w:pStyle w:val="Header"/>
        <w:tabs>
          <w:tab w:val="clear" w:pos="4320"/>
          <w:tab w:val="clear" w:pos="8640"/>
        </w:tabs>
        <w:rPr>
          <w:sz w:val="24"/>
          <w:szCs w:val="24"/>
          <w:lang w:val="nl-NL"/>
        </w:rPr>
      </w:pPr>
    </w:p>
    <w:p w14:paraId="5AD403D5" w14:textId="77777777" w:rsidR="00022D76" w:rsidRDefault="003D25AC" w:rsidP="005D39A3">
      <w:pPr>
        <w:pStyle w:val="Heading1"/>
        <w:rPr>
          <w:b w:val="0"/>
          <w:sz w:val="44"/>
          <w:lang w:val="nl-NL"/>
        </w:rPr>
      </w:pPr>
      <w:r w:rsidRPr="00022D76">
        <w:rPr>
          <w:b w:val="0"/>
          <w:sz w:val="44"/>
          <w:lang w:val="nl-NL"/>
        </w:rPr>
        <w:t>PUBLICATIEBLAD</w:t>
      </w:r>
    </w:p>
    <w:p w14:paraId="12A3EAE8" w14:textId="77777777" w:rsidR="005D39A3" w:rsidRPr="005D39A3" w:rsidRDefault="005D39A3" w:rsidP="005D39A3">
      <w:pPr>
        <w:rPr>
          <w:lang w:val="nl-NL"/>
        </w:rPr>
      </w:pPr>
    </w:p>
    <w:p w14:paraId="357788AB" w14:textId="77777777" w:rsidR="00B40045" w:rsidRPr="00BD6DD5" w:rsidRDefault="00767F7F" w:rsidP="00B40045">
      <w:pPr>
        <w:widowControl/>
        <w:spacing w:after="120"/>
        <w:jc w:val="both"/>
        <w:rPr>
          <w:rFonts w:ascii="Times New Roman" w:hAnsi="Times New Roman"/>
          <w:b/>
          <w:snapToGrid/>
          <w:szCs w:val="24"/>
          <w:lang w:val="nl-NL"/>
        </w:rPr>
      </w:pPr>
      <w:r w:rsidRPr="00767F7F">
        <w:rPr>
          <w:rFonts w:ascii="Palatino Linotype" w:hAnsi="Palatino Linotype"/>
          <w:b/>
          <w:szCs w:val="24"/>
          <w:lang w:val="nl-NL"/>
        </w:rPr>
        <w:t xml:space="preserve">MINISTERIËLE REGELING MET ALGEMENE WERKING, van de </w:t>
      </w:r>
      <w:r w:rsidRPr="00767F7F">
        <w:rPr>
          <w:rFonts w:ascii="Palatino Linotype" w:hAnsi="Palatino Linotype"/>
          <w:b/>
          <w:sz w:val="22"/>
          <w:lang w:val="nl-NL"/>
        </w:rPr>
        <w:t>25</w:t>
      </w:r>
      <w:r w:rsidRPr="00767F7F">
        <w:rPr>
          <w:rFonts w:ascii="Palatino Linotype" w:hAnsi="Palatino Linotype"/>
          <w:b/>
          <w:sz w:val="22"/>
          <w:vertAlign w:val="superscript"/>
          <w:lang w:val="nl-NL"/>
        </w:rPr>
        <w:t>ste</w:t>
      </w:r>
      <w:r w:rsidRPr="00767F7F">
        <w:rPr>
          <w:rFonts w:ascii="Palatino Linotype" w:hAnsi="Palatino Linotype"/>
          <w:b/>
          <w:sz w:val="22"/>
          <w:lang w:val="nl-NL"/>
        </w:rPr>
        <w:t xml:space="preserve"> oktober 2024</w:t>
      </w:r>
      <w:r w:rsidRPr="00767F7F">
        <w:rPr>
          <w:rFonts w:ascii="Palatino Linotype" w:hAnsi="Palatino Linotype"/>
          <w:b/>
          <w:szCs w:val="24"/>
          <w:lang w:val="nl-NL"/>
        </w:rPr>
        <w:t xml:space="preserve"> </w:t>
      </w:r>
      <w:r w:rsidRPr="00767F7F">
        <w:rPr>
          <w:rFonts w:ascii="Palatino Linotype" w:hAnsi="Palatino Linotype"/>
          <w:b/>
          <w:sz w:val="22"/>
          <w:szCs w:val="22"/>
          <w:lang w:val="nl-NL"/>
        </w:rPr>
        <w:t>ter uitvoering van</w:t>
      </w:r>
      <w:r w:rsidRPr="00767F7F">
        <w:rPr>
          <w:rFonts w:ascii="Palatino Linotype" w:eastAsiaTheme="minorHAnsi" w:hAnsi="Palatino Linotype" w:cstheme="minorBidi"/>
          <w:b/>
          <w:sz w:val="22"/>
          <w:szCs w:val="22"/>
          <w:lang w:val="nl-NL"/>
        </w:rPr>
        <w:t xml:space="preserve"> artikel 1, zesde lid, van de Landsverordening identificatie bij dienstverlening</w:t>
      </w:r>
      <w:r w:rsidRPr="00767F7F">
        <w:rPr>
          <w:rFonts w:ascii="Palatino Linotype" w:eastAsiaTheme="minorHAnsi" w:hAnsi="Palatino Linotype" w:cstheme="minorBidi"/>
          <w:b/>
          <w:sz w:val="22"/>
          <w:szCs w:val="22"/>
          <w:vertAlign w:val="superscript"/>
        </w:rPr>
        <w:footnoteReference w:id="1"/>
      </w:r>
      <w:r w:rsidRPr="00767F7F">
        <w:rPr>
          <w:rFonts w:ascii="Palatino Linotype" w:eastAsiaTheme="minorHAnsi" w:hAnsi="Palatino Linotype" w:cstheme="minorBidi"/>
          <w:b/>
          <w:sz w:val="22"/>
          <w:szCs w:val="22"/>
          <w:lang w:val="nl-NL"/>
        </w:rPr>
        <w:t xml:space="preserve"> (PEP-regeling)</w:t>
      </w:r>
      <w:r w:rsidR="00B40045" w:rsidRPr="00B40045">
        <w:rPr>
          <w:rFonts w:ascii="Times New Roman" w:hAnsi="Times New Roman"/>
          <w:b/>
          <w:snapToGrid/>
          <w:szCs w:val="24"/>
          <w:lang w:val="nl-NL"/>
        </w:rPr>
        <w:t xml:space="preserve"> </w:t>
      </w:r>
    </w:p>
    <w:p w14:paraId="45C2DF6A" w14:textId="77777777" w:rsidR="00B40045" w:rsidRDefault="00B40045" w:rsidP="00B40045">
      <w:pPr>
        <w:widowControl/>
        <w:jc w:val="center"/>
        <w:rPr>
          <w:rFonts w:ascii="Times New Roman" w:hAnsi="Times New Roman"/>
          <w:snapToGrid/>
          <w:szCs w:val="24"/>
          <w:lang w:val="nl-NL"/>
        </w:rPr>
      </w:pPr>
      <w:r>
        <w:rPr>
          <w:rFonts w:ascii="Times New Roman" w:hAnsi="Times New Roman"/>
          <w:snapToGrid/>
          <w:szCs w:val="24"/>
          <w:lang w:val="nl-NL"/>
        </w:rPr>
        <w:t>____________</w:t>
      </w:r>
    </w:p>
    <w:p w14:paraId="6001B06F" w14:textId="77777777" w:rsidR="00B40045" w:rsidRPr="00B76B4C" w:rsidRDefault="00B40045" w:rsidP="00B40045">
      <w:pPr>
        <w:widowControl/>
        <w:jc w:val="center"/>
        <w:rPr>
          <w:rFonts w:ascii="Times New Roman" w:hAnsi="Times New Roman"/>
          <w:snapToGrid/>
          <w:sz w:val="22"/>
          <w:szCs w:val="22"/>
          <w:lang w:val="nl-NL"/>
        </w:rPr>
      </w:pPr>
    </w:p>
    <w:p w14:paraId="3BDA84BE" w14:textId="21FE83C8" w:rsidR="00767F7F" w:rsidRPr="00767F7F" w:rsidRDefault="00767F7F" w:rsidP="000B24D4">
      <w:pPr>
        <w:spacing w:line="259" w:lineRule="auto"/>
        <w:jc w:val="center"/>
        <w:rPr>
          <w:rFonts w:ascii="Palatino Linotype" w:hAnsi="Palatino Linotype"/>
          <w:sz w:val="22"/>
          <w:lang w:val="nl-NL"/>
        </w:rPr>
      </w:pPr>
      <w:r w:rsidRPr="00767F7F">
        <w:rPr>
          <w:rFonts w:ascii="Palatino Linotype" w:hAnsi="Palatino Linotype"/>
          <w:szCs w:val="24"/>
          <w:lang w:val="nl-NL"/>
        </w:rPr>
        <w:t xml:space="preserve">De Minister van </w:t>
      </w:r>
      <w:r w:rsidRPr="00767F7F">
        <w:rPr>
          <w:rFonts w:ascii="Palatino Linotype" w:hAnsi="Palatino Linotype"/>
          <w:sz w:val="22"/>
          <w:lang w:val="nl-NL"/>
        </w:rPr>
        <w:t>Financiën</w:t>
      </w:r>
      <w:r w:rsidR="00577B25">
        <w:rPr>
          <w:rFonts w:ascii="Palatino Linotype" w:hAnsi="Palatino Linotype"/>
          <w:sz w:val="22"/>
          <w:lang w:val="nl-NL"/>
        </w:rPr>
        <w:t xml:space="preserve"> a.i.</w:t>
      </w:r>
      <w:r w:rsidRPr="00767F7F">
        <w:rPr>
          <w:rFonts w:ascii="Palatino Linotype" w:hAnsi="Palatino Linotype"/>
          <w:szCs w:val="24"/>
          <w:lang w:val="nl-NL"/>
        </w:rPr>
        <w:t>,</w:t>
      </w:r>
    </w:p>
    <w:p w14:paraId="49232E83" w14:textId="77777777" w:rsidR="00B40045" w:rsidRDefault="00B40045" w:rsidP="00767F7F">
      <w:pPr>
        <w:tabs>
          <w:tab w:val="left" w:pos="567"/>
        </w:tabs>
        <w:ind w:left="567" w:hanging="567"/>
        <w:rPr>
          <w:rFonts w:ascii="Palatino Linotype" w:hAnsi="Palatino Linotype"/>
          <w:sz w:val="22"/>
          <w:szCs w:val="22"/>
          <w:lang w:val="nl-NL"/>
        </w:rPr>
      </w:pPr>
    </w:p>
    <w:p w14:paraId="65BC27FC" w14:textId="77777777" w:rsidR="00767F7F" w:rsidRPr="00767F7F" w:rsidRDefault="00767F7F" w:rsidP="00767F7F">
      <w:pPr>
        <w:tabs>
          <w:tab w:val="left" w:pos="567"/>
        </w:tabs>
        <w:ind w:left="567" w:hanging="567"/>
        <w:rPr>
          <w:rFonts w:ascii="Palatino Linotype" w:hAnsi="Palatino Linotype"/>
          <w:sz w:val="22"/>
          <w:szCs w:val="22"/>
          <w:lang w:val="nl-NL"/>
        </w:rPr>
      </w:pPr>
      <w:r w:rsidRPr="00767F7F">
        <w:rPr>
          <w:rFonts w:ascii="Palatino Linotype" w:hAnsi="Palatino Linotype"/>
          <w:sz w:val="22"/>
          <w:szCs w:val="22"/>
          <w:lang w:val="nl-NL"/>
        </w:rPr>
        <w:t>Overwegende:</w:t>
      </w:r>
    </w:p>
    <w:p w14:paraId="7E56EAED" w14:textId="77777777" w:rsidR="00767F7F" w:rsidRPr="00767F7F" w:rsidRDefault="00767F7F" w:rsidP="00767F7F">
      <w:pPr>
        <w:rPr>
          <w:rFonts w:ascii="Palatino Linotype" w:hAnsi="Palatino Linotype"/>
          <w:sz w:val="22"/>
          <w:szCs w:val="22"/>
          <w:lang w:val="nl-NL"/>
        </w:rPr>
      </w:pPr>
    </w:p>
    <w:p w14:paraId="677F7404" w14:textId="77777777" w:rsidR="00767F7F" w:rsidRPr="00767F7F" w:rsidRDefault="00767F7F" w:rsidP="000B24D4">
      <w:pPr>
        <w:spacing w:line="259" w:lineRule="auto"/>
        <w:jc w:val="both"/>
        <w:rPr>
          <w:rFonts w:ascii="Palatino Linotype" w:eastAsiaTheme="minorHAnsi" w:hAnsi="Palatino Linotype" w:cstheme="minorBidi"/>
          <w:sz w:val="22"/>
          <w:szCs w:val="22"/>
          <w:lang w:val="nl-NL"/>
        </w:rPr>
      </w:pPr>
      <w:r w:rsidRPr="00767F7F">
        <w:rPr>
          <w:rFonts w:ascii="Palatino Linotype" w:hAnsi="Palatino Linotype"/>
          <w:sz w:val="22"/>
          <w:szCs w:val="22"/>
          <w:lang w:val="nl-NL"/>
        </w:rPr>
        <w:t xml:space="preserve">dat </w:t>
      </w:r>
      <w:r w:rsidRPr="00767F7F">
        <w:rPr>
          <w:rFonts w:ascii="Palatino Linotype" w:eastAsiaTheme="minorHAnsi" w:hAnsi="Palatino Linotype" w:cstheme="minorBidi"/>
          <w:sz w:val="22"/>
          <w:szCs w:val="22"/>
          <w:lang w:val="nl-NL"/>
        </w:rPr>
        <w:t>het wenselijk is te voorzien in de uitvoering van nadere regels ten aanzien van politiek prominente personen;</w:t>
      </w:r>
    </w:p>
    <w:p w14:paraId="1F92A947" w14:textId="77777777" w:rsidR="00767F7F" w:rsidRPr="00767F7F" w:rsidRDefault="00767F7F" w:rsidP="00767F7F">
      <w:pPr>
        <w:pStyle w:val="Heading1"/>
        <w:rPr>
          <w:rFonts w:ascii="Palatino Linotype" w:hAnsi="Palatino Linotype"/>
          <w:sz w:val="22"/>
          <w:szCs w:val="22"/>
          <w:lang w:val="nl-NL"/>
        </w:rPr>
      </w:pPr>
    </w:p>
    <w:p w14:paraId="5874CAE1" w14:textId="77777777" w:rsidR="00767F7F" w:rsidRDefault="00767F7F" w:rsidP="000B24D4">
      <w:pPr>
        <w:spacing w:line="259" w:lineRule="auto"/>
        <w:jc w:val="both"/>
        <w:rPr>
          <w:rFonts w:ascii="Palatino Linotype" w:hAnsi="Palatino Linotype"/>
          <w:sz w:val="22"/>
          <w:szCs w:val="22"/>
          <w:lang w:val="nl-NL"/>
        </w:rPr>
      </w:pPr>
      <w:r w:rsidRPr="00767F7F">
        <w:rPr>
          <w:rFonts w:ascii="Palatino Linotype" w:hAnsi="Palatino Linotype"/>
          <w:sz w:val="22"/>
          <w:szCs w:val="22"/>
          <w:lang w:val="nl-NL"/>
        </w:rPr>
        <w:t xml:space="preserve">Gelet op: </w:t>
      </w:r>
    </w:p>
    <w:p w14:paraId="1397FB86" w14:textId="77777777" w:rsidR="000B24D4" w:rsidRPr="00767F7F" w:rsidRDefault="000B24D4" w:rsidP="000B24D4">
      <w:pPr>
        <w:spacing w:line="259" w:lineRule="auto"/>
        <w:jc w:val="both"/>
        <w:rPr>
          <w:rFonts w:ascii="Palatino Linotype" w:hAnsi="Palatino Linotype"/>
          <w:sz w:val="22"/>
          <w:szCs w:val="22"/>
          <w:lang w:val="nl-NL"/>
        </w:rPr>
      </w:pPr>
    </w:p>
    <w:p w14:paraId="4898F8BB" w14:textId="77777777" w:rsidR="00767F7F" w:rsidRPr="00767F7F" w:rsidRDefault="00767F7F" w:rsidP="00767F7F">
      <w:pPr>
        <w:spacing w:after="160" w:line="259" w:lineRule="auto"/>
        <w:jc w:val="both"/>
        <w:rPr>
          <w:rFonts w:ascii="Palatino Linotype" w:eastAsiaTheme="minorHAnsi" w:hAnsi="Palatino Linotype" w:cstheme="minorBidi"/>
          <w:sz w:val="22"/>
          <w:szCs w:val="22"/>
          <w:lang w:val="nl-NL"/>
        </w:rPr>
      </w:pPr>
      <w:r w:rsidRPr="00767F7F">
        <w:rPr>
          <w:rFonts w:ascii="Palatino Linotype" w:hAnsi="Palatino Linotype"/>
          <w:sz w:val="22"/>
          <w:szCs w:val="22"/>
          <w:lang w:val="nl-NL"/>
        </w:rPr>
        <w:t xml:space="preserve">artikel 1, zesde lid, van de </w:t>
      </w:r>
      <w:r w:rsidRPr="00767F7F">
        <w:rPr>
          <w:rFonts w:ascii="Palatino Linotype" w:eastAsiaTheme="minorHAnsi" w:hAnsi="Palatino Linotype" w:cstheme="minorBidi"/>
          <w:sz w:val="22"/>
          <w:szCs w:val="22"/>
          <w:lang w:val="nl-NL"/>
        </w:rPr>
        <w:t>Landsverordening identificatie bij dienstverlening;</w:t>
      </w:r>
    </w:p>
    <w:p w14:paraId="2F8AE87D" w14:textId="77777777" w:rsidR="00767F7F" w:rsidRPr="00767F7F" w:rsidRDefault="00767F7F" w:rsidP="00767F7F">
      <w:pPr>
        <w:rPr>
          <w:rFonts w:ascii="Palatino Linotype" w:hAnsi="Palatino Linotype"/>
          <w:sz w:val="22"/>
          <w:szCs w:val="22"/>
          <w:lang w:val="nl-NL"/>
        </w:rPr>
      </w:pPr>
    </w:p>
    <w:p w14:paraId="7F05D2FB" w14:textId="77777777" w:rsidR="00767F7F" w:rsidRPr="00767F7F" w:rsidRDefault="00767F7F" w:rsidP="00767F7F">
      <w:pPr>
        <w:jc w:val="center"/>
        <w:rPr>
          <w:rFonts w:ascii="Palatino Linotype" w:hAnsi="Palatino Linotype"/>
          <w:sz w:val="22"/>
          <w:szCs w:val="22"/>
          <w:lang w:val="nl-NL"/>
        </w:rPr>
      </w:pPr>
      <w:r w:rsidRPr="00767F7F">
        <w:rPr>
          <w:rFonts w:ascii="Palatino Linotype" w:hAnsi="Palatino Linotype"/>
          <w:sz w:val="22"/>
          <w:szCs w:val="22"/>
          <w:lang w:val="nl-NL"/>
        </w:rPr>
        <w:t>Heeft besloten:</w:t>
      </w:r>
    </w:p>
    <w:p w14:paraId="1D7BE3A4" w14:textId="77777777" w:rsidR="00767F7F" w:rsidRPr="00767F7F" w:rsidRDefault="00767F7F" w:rsidP="00767F7F">
      <w:pPr>
        <w:jc w:val="both"/>
        <w:rPr>
          <w:rFonts w:ascii="Palatino Linotype" w:hAnsi="Palatino Linotype"/>
          <w:sz w:val="22"/>
          <w:szCs w:val="22"/>
          <w:lang w:val="nl-NL"/>
        </w:rPr>
      </w:pPr>
    </w:p>
    <w:p w14:paraId="34D8D92E" w14:textId="77777777" w:rsidR="00767F7F" w:rsidRPr="00767F7F" w:rsidRDefault="00767F7F" w:rsidP="00767F7F">
      <w:pPr>
        <w:tabs>
          <w:tab w:val="left" w:pos="3510"/>
          <w:tab w:val="left" w:pos="3870"/>
        </w:tabs>
        <w:jc w:val="center"/>
        <w:rPr>
          <w:rFonts w:ascii="Palatino Linotype" w:hAnsi="Palatino Linotype"/>
          <w:sz w:val="22"/>
          <w:szCs w:val="22"/>
          <w:lang w:val="nl-NL"/>
        </w:rPr>
      </w:pPr>
      <w:r w:rsidRPr="00767F7F">
        <w:rPr>
          <w:rFonts w:ascii="Palatino Linotype" w:hAnsi="Palatino Linotype"/>
          <w:sz w:val="22"/>
          <w:szCs w:val="22"/>
          <w:lang w:val="nl-NL"/>
        </w:rPr>
        <w:t>Artikel 1</w:t>
      </w:r>
    </w:p>
    <w:p w14:paraId="7E1081F0" w14:textId="77777777" w:rsidR="00767F7F" w:rsidRPr="00767F7F" w:rsidRDefault="00767F7F" w:rsidP="00767F7F">
      <w:pPr>
        <w:jc w:val="both"/>
        <w:rPr>
          <w:rFonts w:ascii="Palatino Linotype" w:hAnsi="Palatino Linotype"/>
          <w:sz w:val="22"/>
          <w:szCs w:val="22"/>
          <w:lang w:val="nl-NL"/>
        </w:rPr>
      </w:pPr>
    </w:p>
    <w:p w14:paraId="5A55D849" w14:textId="77777777" w:rsidR="00767F7F" w:rsidRPr="00767F7F" w:rsidRDefault="00767F7F" w:rsidP="00B40045">
      <w:pPr>
        <w:spacing w:line="259" w:lineRule="auto"/>
        <w:jc w:val="both"/>
        <w:rPr>
          <w:rFonts w:ascii="Palatino Linotype" w:eastAsiaTheme="minorHAnsi" w:hAnsi="Palatino Linotype" w:cstheme="minorBidi"/>
          <w:sz w:val="22"/>
          <w:szCs w:val="22"/>
          <w:lang w:val="nl-NL"/>
        </w:rPr>
      </w:pPr>
      <w:r w:rsidRPr="00767F7F">
        <w:rPr>
          <w:rFonts w:ascii="Palatino Linotype" w:eastAsiaTheme="minorHAnsi" w:hAnsi="Palatino Linotype" w:cstheme="minorBidi"/>
          <w:sz w:val="22"/>
          <w:szCs w:val="22"/>
          <w:lang w:val="nl-NL"/>
        </w:rPr>
        <w:t>Voor de toepassing van deze regeling zijn prominente publieke functies als bedoeld in de definitie van politiek prominente persoon in de zin van artikel 1, eerste lid, onderdeel q, van de Landsverordening identificatie bij dienstverlening, in elk geval:</w:t>
      </w:r>
    </w:p>
    <w:p w14:paraId="2A574B5A" w14:textId="77777777" w:rsidR="00767F7F" w:rsidRPr="00767F7F" w:rsidRDefault="00767F7F" w:rsidP="00767F7F">
      <w:pPr>
        <w:widowControl/>
        <w:numPr>
          <w:ilvl w:val="0"/>
          <w:numId w:val="7"/>
        </w:numPr>
        <w:spacing w:after="160" w:line="259" w:lineRule="auto"/>
        <w:ind w:left="360"/>
        <w:contextualSpacing/>
        <w:jc w:val="both"/>
        <w:rPr>
          <w:rFonts w:ascii="Palatino Linotype" w:eastAsiaTheme="minorHAnsi" w:hAnsi="Palatino Linotype" w:cstheme="minorBidi"/>
          <w:sz w:val="22"/>
          <w:szCs w:val="22"/>
          <w:lang w:val="nl-NL"/>
        </w:rPr>
      </w:pPr>
      <w:r w:rsidRPr="00767F7F">
        <w:rPr>
          <w:rFonts w:ascii="Palatino Linotype" w:eastAsiaTheme="minorHAnsi" w:hAnsi="Palatino Linotype" w:cstheme="minorBidi"/>
          <w:sz w:val="22"/>
          <w:szCs w:val="22"/>
          <w:lang w:val="nl-NL"/>
        </w:rPr>
        <w:t>Koning, Gouverneur, staatshoofd, regeringsleider, minister of staatssecretaris;</w:t>
      </w:r>
    </w:p>
    <w:p w14:paraId="71F28592" w14:textId="77777777" w:rsidR="00767F7F" w:rsidRPr="00767F7F" w:rsidRDefault="00767F7F" w:rsidP="00767F7F">
      <w:pPr>
        <w:widowControl/>
        <w:numPr>
          <w:ilvl w:val="0"/>
          <w:numId w:val="7"/>
        </w:numPr>
        <w:spacing w:after="160" w:line="259" w:lineRule="auto"/>
        <w:ind w:left="360"/>
        <w:contextualSpacing/>
        <w:jc w:val="both"/>
        <w:rPr>
          <w:rFonts w:ascii="Palatino Linotype" w:eastAsiaTheme="minorHAnsi" w:hAnsi="Palatino Linotype" w:cstheme="minorBidi"/>
          <w:sz w:val="22"/>
          <w:szCs w:val="22"/>
          <w:lang w:val="nl-NL"/>
        </w:rPr>
      </w:pPr>
      <w:r w:rsidRPr="00767F7F">
        <w:rPr>
          <w:rFonts w:ascii="Palatino Linotype" w:eastAsiaTheme="minorHAnsi" w:hAnsi="Palatino Linotype" w:cstheme="minorBidi"/>
          <w:sz w:val="22"/>
          <w:szCs w:val="22"/>
          <w:lang w:val="nl-NL"/>
        </w:rPr>
        <w:t>parlementslid of lid van een soortgelijk wetgevend orgaan;</w:t>
      </w:r>
    </w:p>
    <w:p w14:paraId="7FFB35FC" w14:textId="77777777" w:rsidR="00767F7F" w:rsidRPr="00767F7F" w:rsidRDefault="00767F7F" w:rsidP="00767F7F">
      <w:pPr>
        <w:widowControl/>
        <w:numPr>
          <w:ilvl w:val="0"/>
          <w:numId w:val="7"/>
        </w:numPr>
        <w:spacing w:after="160" w:line="259" w:lineRule="auto"/>
        <w:ind w:left="360"/>
        <w:contextualSpacing/>
        <w:jc w:val="both"/>
        <w:rPr>
          <w:rFonts w:ascii="Palatino Linotype" w:eastAsiaTheme="minorHAnsi" w:hAnsi="Palatino Linotype" w:cstheme="minorBidi"/>
          <w:sz w:val="22"/>
          <w:szCs w:val="22"/>
          <w:lang w:val="nl-NL"/>
        </w:rPr>
      </w:pPr>
      <w:r w:rsidRPr="00767F7F">
        <w:rPr>
          <w:rFonts w:ascii="Palatino Linotype" w:eastAsiaTheme="minorHAnsi" w:hAnsi="Palatino Linotype" w:cstheme="minorBidi"/>
          <w:sz w:val="22"/>
          <w:szCs w:val="22"/>
          <w:lang w:val="nl-NL"/>
        </w:rPr>
        <w:t>partijleider van een politieke partij of lid van de bestuursorganen van een politieke partij;</w:t>
      </w:r>
    </w:p>
    <w:p w14:paraId="6352FFCD" w14:textId="77777777" w:rsidR="00767F7F" w:rsidRPr="00767F7F" w:rsidRDefault="00767F7F" w:rsidP="00767F7F">
      <w:pPr>
        <w:widowControl/>
        <w:numPr>
          <w:ilvl w:val="0"/>
          <w:numId w:val="7"/>
        </w:numPr>
        <w:spacing w:after="160" w:line="259" w:lineRule="auto"/>
        <w:ind w:left="360"/>
        <w:contextualSpacing/>
        <w:jc w:val="both"/>
        <w:rPr>
          <w:rFonts w:ascii="Palatino Linotype" w:eastAsiaTheme="minorHAnsi" w:hAnsi="Palatino Linotype" w:cstheme="minorBidi"/>
          <w:sz w:val="22"/>
          <w:szCs w:val="22"/>
          <w:lang w:val="nl-NL"/>
        </w:rPr>
      </w:pPr>
      <w:r w:rsidRPr="00767F7F">
        <w:rPr>
          <w:rFonts w:ascii="Palatino Linotype" w:eastAsiaTheme="minorHAnsi" w:hAnsi="Palatino Linotype" w:cstheme="minorBidi"/>
          <w:sz w:val="22"/>
          <w:szCs w:val="22"/>
          <w:lang w:val="nl-NL"/>
        </w:rPr>
        <w:t>lid van een hooggerechtshof, of van een hoge rechterlijke instantie die arresten wijst waartegen, behalve in uitzonderlijke omstandigheden, geen beroep openstaat:</w:t>
      </w:r>
    </w:p>
    <w:p w14:paraId="022C5409" w14:textId="77777777" w:rsidR="00767F7F" w:rsidRPr="00DF7E87" w:rsidRDefault="00767F7F" w:rsidP="00767F7F">
      <w:pPr>
        <w:widowControl/>
        <w:numPr>
          <w:ilvl w:val="0"/>
          <w:numId w:val="7"/>
        </w:numPr>
        <w:spacing w:after="160" w:line="259" w:lineRule="auto"/>
        <w:ind w:left="360"/>
        <w:contextualSpacing/>
        <w:jc w:val="both"/>
        <w:rPr>
          <w:rFonts w:ascii="Palatino Linotype" w:eastAsiaTheme="minorHAnsi" w:hAnsi="Palatino Linotype" w:cstheme="minorBidi"/>
          <w:sz w:val="22"/>
          <w:szCs w:val="22"/>
        </w:rPr>
      </w:pPr>
      <w:r w:rsidRPr="00DF7E87">
        <w:rPr>
          <w:rFonts w:ascii="Palatino Linotype" w:eastAsiaTheme="minorHAnsi" w:hAnsi="Palatino Linotype" w:cstheme="minorBidi"/>
          <w:sz w:val="22"/>
          <w:szCs w:val="22"/>
        </w:rPr>
        <w:t>procureur-</w:t>
      </w:r>
      <w:proofErr w:type="spellStart"/>
      <w:r w:rsidRPr="00DF7E87">
        <w:rPr>
          <w:rFonts w:ascii="Palatino Linotype" w:eastAsiaTheme="minorHAnsi" w:hAnsi="Palatino Linotype" w:cstheme="minorBidi"/>
          <w:sz w:val="22"/>
          <w:szCs w:val="22"/>
        </w:rPr>
        <w:t>generaal</w:t>
      </w:r>
      <w:proofErr w:type="spellEnd"/>
      <w:r w:rsidRPr="00DF7E87">
        <w:rPr>
          <w:rFonts w:ascii="Palatino Linotype" w:eastAsiaTheme="minorHAnsi" w:hAnsi="Palatino Linotype" w:cstheme="minorBidi"/>
          <w:sz w:val="22"/>
          <w:szCs w:val="22"/>
        </w:rPr>
        <w:t>;</w:t>
      </w:r>
    </w:p>
    <w:p w14:paraId="79A09AB5" w14:textId="77777777" w:rsidR="00767F7F" w:rsidRPr="00DF7E87" w:rsidRDefault="00767F7F" w:rsidP="00767F7F">
      <w:pPr>
        <w:widowControl/>
        <w:numPr>
          <w:ilvl w:val="0"/>
          <w:numId w:val="7"/>
        </w:numPr>
        <w:spacing w:after="160" w:line="259" w:lineRule="auto"/>
        <w:ind w:left="360"/>
        <w:contextualSpacing/>
        <w:jc w:val="both"/>
        <w:rPr>
          <w:rFonts w:ascii="Palatino Linotype" w:eastAsiaTheme="minorHAnsi" w:hAnsi="Palatino Linotype" w:cstheme="minorBidi"/>
          <w:sz w:val="22"/>
          <w:szCs w:val="22"/>
        </w:rPr>
      </w:pPr>
      <w:proofErr w:type="spellStart"/>
      <w:r w:rsidRPr="00DF7E87">
        <w:rPr>
          <w:rFonts w:ascii="Palatino Linotype" w:eastAsiaTheme="minorHAnsi" w:hAnsi="Palatino Linotype" w:cstheme="minorBidi"/>
          <w:sz w:val="22"/>
          <w:szCs w:val="22"/>
        </w:rPr>
        <w:t>officier</w:t>
      </w:r>
      <w:proofErr w:type="spellEnd"/>
      <w:r w:rsidRPr="00DF7E87">
        <w:rPr>
          <w:rFonts w:ascii="Palatino Linotype" w:eastAsiaTheme="minorHAnsi" w:hAnsi="Palatino Linotype" w:cstheme="minorBidi"/>
          <w:sz w:val="22"/>
          <w:szCs w:val="22"/>
        </w:rPr>
        <w:t xml:space="preserve"> van </w:t>
      </w:r>
      <w:proofErr w:type="spellStart"/>
      <w:r w:rsidRPr="00DF7E87">
        <w:rPr>
          <w:rFonts w:ascii="Palatino Linotype" w:eastAsiaTheme="minorHAnsi" w:hAnsi="Palatino Linotype" w:cstheme="minorBidi"/>
          <w:sz w:val="22"/>
          <w:szCs w:val="22"/>
        </w:rPr>
        <w:t>Justitie</w:t>
      </w:r>
      <w:proofErr w:type="spellEnd"/>
      <w:r w:rsidRPr="00DF7E87">
        <w:rPr>
          <w:rFonts w:ascii="Palatino Linotype" w:eastAsiaTheme="minorHAnsi" w:hAnsi="Palatino Linotype" w:cstheme="minorBidi"/>
          <w:sz w:val="22"/>
          <w:szCs w:val="22"/>
        </w:rPr>
        <w:t>;</w:t>
      </w:r>
    </w:p>
    <w:p w14:paraId="215C0FDD" w14:textId="77777777" w:rsidR="00767F7F" w:rsidRPr="00767F7F" w:rsidRDefault="00767F7F" w:rsidP="00767F7F">
      <w:pPr>
        <w:widowControl/>
        <w:numPr>
          <w:ilvl w:val="0"/>
          <w:numId w:val="7"/>
        </w:numPr>
        <w:spacing w:after="160" w:line="259" w:lineRule="auto"/>
        <w:ind w:left="360"/>
        <w:contextualSpacing/>
        <w:jc w:val="both"/>
        <w:rPr>
          <w:rFonts w:ascii="Palatino Linotype" w:eastAsiaTheme="minorHAnsi" w:hAnsi="Palatino Linotype" w:cstheme="minorBidi"/>
          <w:sz w:val="22"/>
          <w:szCs w:val="22"/>
          <w:lang w:val="nl-NL"/>
        </w:rPr>
      </w:pPr>
      <w:r w:rsidRPr="00767F7F">
        <w:rPr>
          <w:rFonts w:ascii="Palatino Linotype" w:eastAsiaTheme="minorHAnsi" w:hAnsi="Palatino Linotype" w:cstheme="minorBidi"/>
          <w:sz w:val="22"/>
          <w:szCs w:val="22"/>
          <w:lang w:val="nl-NL"/>
        </w:rPr>
        <w:t>lid van de Algemene Rekenkamer;</w:t>
      </w:r>
    </w:p>
    <w:p w14:paraId="63D9504C" w14:textId="77777777" w:rsidR="00767F7F" w:rsidRPr="00767F7F" w:rsidRDefault="00767F7F" w:rsidP="00767F7F">
      <w:pPr>
        <w:widowControl/>
        <w:numPr>
          <w:ilvl w:val="0"/>
          <w:numId w:val="7"/>
        </w:numPr>
        <w:spacing w:after="160" w:line="259" w:lineRule="auto"/>
        <w:ind w:left="360"/>
        <w:contextualSpacing/>
        <w:jc w:val="both"/>
        <w:rPr>
          <w:rFonts w:ascii="Palatino Linotype" w:eastAsiaTheme="minorHAnsi" w:hAnsi="Palatino Linotype" w:cstheme="minorBidi"/>
          <w:sz w:val="22"/>
          <w:szCs w:val="22"/>
          <w:lang w:val="nl-NL"/>
        </w:rPr>
      </w:pPr>
      <w:r w:rsidRPr="00767F7F">
        <w:rPr>
          <w:rFonts w:ascii="Palatino Linotype" w:eastAsiaTheme="minorHAnsi" w:hAnsi="Palatino Linotype" w:cstheme="minorBidi"/>
          <w:sz w:val="22"/>
          <w:szCs w:val="22"/>
          <w:lang w:val="nl-NL"/>
        </w:rPr>
        <w:t>lid van de Raad van Advies;</w:t>
      </w:r>
    </w:p>
    <w:p w14:paraId="22EA6A99" w14:textId="77777777" w:rsidR="00767F7F" w:rsidRPr="00767F7F" w:rsidRDefault="00767F7F" w:rsidP="00767F7F">
      <w:pPr>
        <w:widowControl/>
        <w:numPr>
          <w:ilvl w:val="0"/>
          <w:numId w:val="7"/>
        </w:numPr>
        <w:spacing w:after="160" w:line="259" w:lineRule="auto"/>
        <w:ind w:left="360"/>
        <w:contextualSpacing/>
        <w:jc w:val="both"/>
        <w:rPr>
          <w:rFonts w:ascii="Palatino Linotype" w:eastAsiaTheme="minorHAnsi" w:hAnsi="Palatino Linotype" w:cstheme="minorBidi"/>
          <w:sz w:val="22"/>
          <w:szCs w:val="22"/>
          <w:lang w:val="nl-NL"/>
        </w:rPr>
      </w:pPr>
      <w:r w:rsidRPr="00767F7F">
        <w:rPr>
          <w:rFonts w:ascii="Palatino Linotype" w:eastAsiaTheme="minorHAnsi" w:hAnsi="Palatino Linotype" w:cstheme="minorBidi"/>
          <w:sz w:val="22"/>
          <w:szCs w:val="22"/>
          <w:lang w:val="nl-NL"/>
        </w:rPr>
        <w:t>lid van de Sociaal Economische Raad;</w:t>
      </w:r>
    </w:p>
    <w:p w14:paraId="16083425" w14:textId="77777777" w:rsidR="00767F7F" w:rsidRPr="00DF7E87" w:rsidRDefault="00767F7F" w:rsidP="00767F7F">
      <w:pPr>
        <w:widowControl/>
        <w:numPr>
          <w:ilvl w:val="0"/>
          <w:numId w:val="7"/>
        </w:numPr>
        <w:spacing w:after="160" w:line="259" w:lineRule="auto"/>
        <w:ind w:left="360"/>
        <w:contextualSpacing/>
        <w:jc w:val="both"/>
        <w:rPr>
          <w:rFonts w:ascii="Palatino Linotype" w:eastAsiaTheme="minorHAnsi" w:hAnsi="Palatino Linotype" w:cstheme="minorBidi"/>
          <w:sz w:val="22"/>
          <w:szCs w:val="22"/>
        </w:rPr>
      </w:pPr>
      <w:r w:rsidRPr="00DF7E87">
        <w:rPr>
          <w:rFonts w:ascii="Palatino Linotype" w:eastAsiaTheme="minorHAnsi" w:hAnsi="Palatino Linotype" w:cstheme="minorBidi"/>
          <w:sz w:val="22"/>
          <w:szCs w:val="22"/>
        </w:rPr>
        <w:t>Ombudsman;</w:t>
      </w:r>
    </w:p>
    <w:p w14:paraId="53C52AA2" w14:textId="77777777" w:rsidR="00767F7F" w:rsidRPr="00767F7F" w:rsidRDefault="00767F7F" w:rsidP="00767F7F">
      <w:pPr>
        <w:widowControl/>
        <w:numPr>
          <w:ilvl w:val="0"/>
          <w:numId w:val="7"/>
        </w:numPr>
        <w:spacing w:after="160" w:line="259" w:lineRule="auto"/>
        <w:ind w:left="360"/>
        <w:contextualSpacing/>
        <w:jc w:val="both"/>
        <w:rPr>
          <w:rFonts w:ascii="Palatino Linotype" w:eastAsiaTheme="minorHAnsi" w:hAnsi="Palatino Linotype" w:cstheme="minorBidi"/>
          <w:sz w:val="22"/>
          <w:szCs w:val="22"/>
          <w:lang w:val="nl-NL"/>
        </w:rPr>
      </w:pPr>
      <w:r w:rsidRPr="00767F7F">
        <w:rPr>
          <w:rFonts w:ascii="Palatino Linotype" w:eastAsiaTheme="minorHAnsi" w:hAnsi="Palatino Linotype" w:cstheme="minorBidi"/>
          <w:sz w:val="22"/>
          <w:szCs w:val="22"/>
          <w:lang w:val="nl-NL"/>
        </w:rPr>
        <w:lastRenderedPageBreak/>
        <w:t>lid van de Raad van Bestuur van een Centrale Bank;</w:t>
      </w:r>
    </w:p>
    <w:p w14:paraId="4E0175B9" w14:textId="77777777" w:rsidR="00767F7F" w:rsidRPr="00767F7F" w:rsidRDefault="00767F7F" w:rsidP="00767F7F">
      <w:pPr>
        <w:widowControl/>
        <w:numPr>
          <w:ilvl w:val="0"/>
          <w:numId w:val="7"/>
        </w:numPr>
        <w:spacing w:after="160" w:line="259" w:lineRule="auto"/>
        <w:ind w:left="360"/>
        <w:contextualSpacing/>
        <w:jc w:val="both"/>
        <w:rPr>
          <w:rFonts w:ascii="Palatino Linotype" w:eastAsiaTheme="minorHAnsi" w:hAnsi="Palatino Linotype" w:cstheme="minorBidi"/>
          <w:sz w:val="22"/>
          <w:szCs w:val="22"/>
          <w:lang w:val="nl-NL"/>
        </w:rPr>
      </w:pPr>
      <w:r w:rsidRPr="00767F7F">
        <w:rPr>
          <w:rFonts w:ascii="Palatino Linotype" w:eastAsiaTheme="minorHAnsi" w:hAnsi="Palatino Linotype" w:cstheme="minorBidi"/>
          <w:sz w:val="22"/>
          <w:szCs w:val="22"/>
          <w:lang w:val="nl-NL"/>
        </w:rPr>
        <w:t>ambassadeur, consul, zaakgelastigde, of hoge officier van de strijdkrachten;</w:t>
      </w:r>
    </w:p>
    <w:p w14:paraId="290E1120" w14:textId="77777777" w:rsidR="00767F7F" w:rsidRPr="00767F7F" w:rsidRDefault="00767F7F" w:rsidP="00767F7F">
      <w:pPr>
        <w:widowControl/>
        <w:numPr>
          <w:ilvl w:val="0"/>
          <w:numId w:val="7"/>
        </w:numPr>
        <w:spacing w:after="160" w:line="259" w:lineRule="auto"/>
        <w:ind w:left="360"/>
        <w:contextualSpacing/>
        <w:jc w:val="both"/>
        <w:rPr>
          <w:rFonts w:ascii="Palatino Linotype" w:eastAsiaTheme="minorHAnsi" w:hAnsi="Palatino Linotype" w:cstheme="minorBidi"/>
          <w:sz w:val="22"/>
          <w:szCs w:val="22"/>
          <w:lang w:val="nl-NL"/>
        </w:rPr>
      </w:pPr>
      <w:r w:rsidRPr="00767F7F">
        <w:rPr>
          <w:rFonts w:ascii="Palatino Linotype" w:eastAsiaTheme="minorHAnsi" w:hAnsi="Palatino Linotype" w:cstheme="minorBidi"/>
          <w:sz w:val="22"/>
          <w:szCs w:val="22"/>
          <w:lang w:val="nl-NL"/>
        </w:rPr>
        <w:t xml:space="preserve">lid van een leidinggevend lichaam, toezichthoudend lichaam of bestuurslichaam van een staatsbedrijf of </w:t>
      </w:r>
      <w:proofErr w:type="spellStart"/>
      <w:r w:rsidRPr="00767F7F">
        <w:rPr>
          <w:rFonts w:ascii="Palatino Linotype" w:eastAsiaTheme="minorHAnsi" w:hAnsi="Palatino Linotype" w:cstheme="minorBidi"/>
          <w:sz w:val="22"/>
          <w:szCs w:val="22"/>
          <w:lang w:val="nl-NL"/>
        </w:rPr>
        <w:t>overheidsgelieerde</w:t>
      </w:r>
      <w:proofErr w:type="spellEnd"/>
      <w:r w:rsidRPr="00767F7F">
        <w:rPr>
          <w:rFonts w:ascii="Palatino Linotype" w:eastAsiaTheme="minorHAnsi" w:hAnsi="Palatino Linotype" w:cstheme="minorBidi"/>
          <w:sz w:val="22"/>
          <w:szCs w:val="22"/>
          <w:lang w:val="nl-NL"/>
        </w:rPr>
        <w:t xml:space="preserve"> entiteit als bedoeld in artikel 1, eerste lid, onderdeel a, van de Landsverordening normering topinkomens Curaçao</w:t>
      </w:r>
      <w:r>
        <w:rPr>
          <w:rStyle w:val="FootnoteReference"/>
          <w:rFonts w:ascii="Palatino Linotype" w:eastAsiaTheme="minorHAnsi" w:hAnsi="Palatino Linotype" w:cstheme="minorBidi"/>
          <w:sz w:val="22"/>
          <w:szCs w:val="22"/>
        </w:rPr>
        <w:footnoteReference w:id="2"/>
      </w:r>
      <w:r w:rsidRPr="00767F7F">
        <w:rPr>
          <w:rFonts w:ascii="Palatino Linotype" w:eastAsiaTheme="minorHAnsi" w:hAnsi="Palatino Linotype" w:cstheme="minorBidi"/>
          <w:sz w:val="22"/>
          <w:szCs w:val="22"/>
          <w:lang w:val="nl-NL"/>
        </w:rPr>
        <w:t>;</w:t>
      </w:r>
    </w:p>
    <w:p w14:paraId="1BB3C714" w14:textId="77777777" w:rsidR="00767F7F" w:rsidRPr="00767F7F" w:rsidRDefault="00767F7F" w:rsidP="00767F7F">
      <w:pPr>
        <w:widowControl/>
        <w:numPr>
          <w:ilvl w:val="0"/>
          <w:numId w:val="7"/>
        </w:numPr>
        <w:spacing w:after="160" w:line="259" w:lineRule="auto"/>
        <w:ind w:left="360"/>
        <w:contextualSpacing/>
        <w:jc w:val="both"/>
        <w:rPr>
          <w:rFonts w:ascii="Palatino Linotype" w:eastAsiaTheme="minorHAnsi" w:hAnsi="Palatino Linotype" w:cstheme="minorBidi"/>
          <w:sz w:val="22"/>
          <w:szCs w:val="22"/>
          <w:lang w:val="nl-NL"/>
        </w:rPr>
      </w:pPr>
      <w:r w:rsidRPr="00767F7F">
        <w:rPr>
          <w:rFonts w:ascii="Palatino Linotype" w:eastAsiaTheme="minorHAnsi" w:hAnsi="Palatino Linotype" w:cstheme="minorBidi"/>
          <w:sz w:val="22"/>
          <w:szCs w:val="22"/>
          <w:lang w:val="nl-NL"/>
        </w:rPr>
        <w:t xml:space="preserve">bestuurder, lid van een raad van bestuur of bekleder van een gelijkwaardige functie bij een internationale organisatie; </w:t>
      </w:r>
    </w:p>
    <w:p w14:paraId="5AE9048F" w14:textId="77777777" w:rsidR="00767F7F" w:rsidRPr="00767F7F" w:rsidRDefault="00767F7F" w:rsidP="00B40045">
      <w:pPr>
        <w:spacing w:line="259" w:lineRule="auto"/>
        <w:jc w:val="both"/>
        <w:rPr>
          <w:rFonts w:ascii="Palatino Linotype" w:eastAsiaTheme="minorHAnsi" w:hAnsi="Palatino Linotype" w:cstheme="minorBidi"/>
          <w:sz w:val="22"/>
          <w:szCs w:val="22"/>
          <w:lang w:val="nl-NL"/>
        </w:rPr>
      </w:pPr>
      <w:r w:rsidRPr="00767F7F">
        <w:rPr>
          <w:rFonts w:ascii="Palatino Linotype" w:eastAsiaTheme="minorHAnsi" w:hAnsi="Palatino Linotype" w:cstheme="minorBidi"/>
          <w:sz w:val="22"/>
          <w:szCs w:val="22"/>
          <w:lang w:val="nl-NL"/>
        </w:rPr>
        <w:t xml:space="preserve">met dien verstande dat middelbare of lagere functionarissen niet onder de bovengenoemde prominente publieke functies vallen. </w:t>
      </w:r>
    </w:p>
    <w:p w14:paraId="3860C7ED" w14:textId="77777777" w:rsidR="00B40045" w:rsidRDefault="00B40045" w:rsidP="00B40045">
      <w:pPr>
        <w:spacing w:line="259" w:lineRule="auto"/>
        <w:jc w:val="center"/>
        <w:rPr>
          <w:rFonts w:ascii="Palatino Linotype" w:eastAsiaTheme="minorHAnsi" w:hAnsi="Palatino Linotype" w:cstheme="minorBidi"/>
          <w:sz w:val="22"/>
          <w:szCs w:val="22"/>
          <w:lang w:val="nl-NL"/>
        </w:rPr>
      </w:pPr>
    </w:p>
    <w:p w14:paraId="73E2B11A" w14:textId="77777777" w:rsidR="00767F7F" w:rsidRDefault="00767F7F" w:rsidP="00B40045">
      <w:pPr>
        <w:spacing w:line="259" w:lineRule="auto"/>
        <w:jc w:val="center"/>
        <w:rPr>
          <w:rFonts w:ascii="Palatino Linotype" w:eastAsiaTheme="minorHAnsi" w:hAnsi="Palatino Linotype" w:cstheme="minorBidi"/>
          <w:sz w:val="22"/>
          <w:szCs w:val="22"/>
          <w:lang w:val="nl-NL"/>
        </w:rPr>
      </w:pPr>
      <w:r w:rsidRPr="00767F7F">
        <w:rPr>
          <w:rFonts w:ascii="Palatino Linotype" w:eastAsiaTheme="minorHAnsi" w:hAnsi="Palatino Linotype" w:cstheme="minorBidi"/>
          <w:sz w:val="22"/>
          <w:szCs w:val="22"/>
          <w:lang w:val="nl-NL"/>
        </w:rPr>
        <w:t>Artikel 2</w:t>
      </w:r>
    </w:p>
    <w:p w14:paraId="5AB122C3" w14:textId="77777777" w:rsidR="000B24D4" w:rsidRPr="00767F7F" w:rsidRDefault="000B24D4" w:rsidP="00B40045">
      <w:pPr>
        <w:spacing w:line="259" w:lineRule="auto"/>
        <w:jc w:val="center"/>
        <w:rPr>
          <w:rFonts w:ascii="Palatino Linotype" w:eastAsiaTheme="minorHAnsi" w:hAnsi="Palatino Linotype" w:cstheme="minorBidi"/>
          <w:sz w:val="22"/>
          <w:szCs w:val="22"/>
          <w:lang w:val="nl-NL"/>
        </w:rPr>
      </w:pPr>
    </w:p>
    <w:p w14:paraId="588F7778" w14:textId="77777777" w:rsidR="00767F7F" w:rsidRPr="00767F7F" w:rsidRDefault="00767F7F" w:rsidP="00424A11">
      <w:pPr>
        <w:spacing w:line="259" w:lineRule="auto"/>
        <w:jc w:val="both"/>
        <w:rPr>
          <w:rFonts w:ascii="Palatino Linotype" w:eastAsiaTheme="minorHAnsi" w:hAnsi="Palatino Linotype" w:cstheme="minorBidi"/>
          <w:sz w:val="22"/>
          <w:szCs w:val="22"/>
          <w:lang w:val="nl-NL"/>
        </w:rPr>
      </w:pPr>
      <w:r w:rsidRPr="00767F7F">
        <w:rPr>
          <w:rFonts w:ascii="Palatino Linotype" w:eastAsiaTheme="minorHAnsi" w:hAnsi="Palatino Linotype" w:cstheme="minorBidi"/>
          <w:sz w:val="22"/>
          <w:szCs w:val="22"/>
          <w:lang w:val="nl-NL"/>
        </w:rPr>
        <w:t>Voor de toepassing van deze regeling wordt onder direct familielid van een politiek prominente persoon verstaan:</w:t>
      </w:r>
    </w:p>
    <w:p w14:paraId="12E70E43" w14:textId="77777777" w:rsidR="00767F7F" w:rsidRPr="00767F7F" w:rsidRDefault="00767F7F" w:rsidP="00767F7F">
      <w:pPr>
        <w:widowControl/>
        <w:numPr>
          <w:ilvl w:val="0"/>
          <w:numId w:val="8"/>
        </w:numPr>
        <w:spacing w:after="160" w:line="259" w:lineRule="auto"/>
        <w:ind w:left="360"/>
        <w:contextualSpacing/>
        <w:jc w:val="both"/>
        <w:rPr>
          <w:rFonts w:ascii="Palatino Linotype" w:eastAsiaTheme="minorHAnsi" w:hAnsi="Palatino Linotype" w:cstheme="minorBidi"/>
          <w:sz w:val="22"/>
          <w:szCs w:val="22"/>
          <w:lang w:val="nl-NL"/>
        </w:rPr>
      </w:pPr>
      <w:r w:rsidRPr="00767F7F">
        <w:rPr>
          <w:rFonts w:ascii="Palatino Linotype" w:eastAsiaTheme="minorHAnsi" w:hAnsi="Palatino Linotype" w:cstheme="minorBidi"/>
          <w:sz w:val="22"/>
          <w:szCs w:val="22"/>
          <w:lang w:val="nl-NL"/>
        </w:rPr>
        <w:t>de echtgenoot of echtgenote van een politiek prominente persoon of een persoon die als gelijkwaardig met de echtgenoot of echtgenote van een politiek prominente persoon wordt aangemerkt;</w:t>
      </w:r>
    </w:p>
    <w:p w14:paraId="451AE7BF" w14:textId="77777777" w:rsidR="00767F7F" w:rsidRPr="00767F7F" w:rsidRDefault="00767F7F" w:rsidP="00767F7F">
      <w:pPr>
        <w:widowControl/>
        <w:numPr>
          <w:ilvl w:val="0"/>
          <w:numId w:val="8"/>
        </w:numPr>
        <w:spacing w:after="160" w:line="259" w:lineRule="auto"/>
        <w:ind w:left="360"/>
        <w:contextualSpacing/>
        <w:jc w:val="both"/>
        <w:rPr>
          <w:rFonts w:ascii="Palatino Linotype" w:eastAsiaTheme="minorHAnsi" w:hAnsi="Palatino Linotype" w:cstheme="minorBidi"/>
          <w:sz w:val="22"/>
          <w:szCs w:val="22"/>
          <w:lang w:val="nl-NL"/>
        </w:rPr>
      </w:pPr>
      <w:r w:rsidRPr="00767F7F">
        <w:rPr>
          <w:rFonts w:ascii="Palatino Linotype" w:eastAsiaTheme="minorHAnsi" w:hAnsi="Palatino Linotype" w:cstheme="minorBidi"/>
          <w:sz w:val="22"/>
          <w:szCs w:val="22"/>
          <w:lang w:val="nl-NL"/>
        </w:rPr>
        <w:t>een kind van een politiek prominente persoon, de echtgenoot of echtgenote van dat kind of een persoon die als gelijkwaardig met de echtgenoot of echtgenote van dat kind wordt aangemerkt; of</w:t>
      </w:r>
    </w:p>
    <w:p w14:paraId="34396833" w14:textId="77777777" w:rsidR="00767F7F" w:rsidRPr="00767F7F" w:rsidRDefault="00767F7F" w:rsidP="00767F7F">
      <w:pPr>
        <w:widowControl/>
        <w:numPr>
          <w:ilvl w:val="0"/>
          <w:numId w:val="8"/>
        </w:numPr>
        <w:spacing w:after="160" w:line="259" w:lineRule="auto"/>
        <w:ind w:left="360"/>
        <w:contextualSpacing/>
        <w:jc w:val="both"/>
        <w:rPr>
          <w:rFonts w:ascii="Palatino Linotype" w:eastAsiaTheme="minorHAnsi" w:hAnsi="Palatino Linotype" w:cstheme="minorBidi"/>
          <w:sz w:val="22"/>
          <w:szCs w:val="22"/>
          <w:lang w:val="nl-NL"/>
        </w:rPr>
      </w:pPr>
      <w:r w:rsidRPr="00767F7F">
        <w:rPr>
          <w:rFonts w:ascii="Palatino Linotype" w:eastAsiaTheme="minorHAnsi" w:hAnsi="Palatino Linotype" w:cstheme="minorBidi"/>
          <w:sz w:val="22"/>
          <w:szCs w:val="22"/>
          <w:lang w:val="nl-NL"/>
        </w:rPr>
        <w:t>de ouder van een politiek prominente persoon;</w:t>
      </w:r>
    </w:p>
    <w:p w14:paraId="195F2FE4" w14:textId="77777777" w:rsidR="00767F7F" w:rsidRPr="00767F7F" w:rsidRDefault="00767F7F" w:rsidP="00B40045">
      <w:pPr>
        <w:spacing w:line="259" w:lineRule="auto"/>
        <w:ind w:left="1080"/>
        <w:contextualSpacing/>
        <w:jc w:val="both"/>
        <w:rPr>
          <w:rFonts w:ascii="Palatino Linotype" w:eastAsiaTheme="minorHAnsi" w:hAnsi="Palatino Linotype" w:cstheme="minorBidi"/>
          <w:sz w:val="22"/>
          <w:szCs w:val="22"/>
          <w:lang w:val="nl-NL"/>
        </w:rPr>
      </w:pPr>
    </w:p>
    <w:p w14:paraId="73BCFC9D" w14:textId="77777777" w:rsidR="00767F7F" w:rsidRPr="00767F7F" w:rsidRDefault="00767F7F" w:rsidP="00B40045">
      <w:pPr>
        <w:spacing w:line="259" w:lineRule="auto"/>
        <w:contextualSpacing/>
        <w:jc w:val="center"/>
        <w:rPr>
          <w:rFonts w:ascii="Palatino Linotype" w:eastAsiaTheme="minorHAnsi" w:hAnsi="Palatino Linotype" w:cstheme="minorBidi"/>
          <w:sz w:val="22"/>
          <w:szCs w:val="22"/>
          <w:lang w:val="nl-NL"/>
        </w:rPr>
      </w:pPr>
      <w:r w:rsidRPr="00767F7F">
        <w:rPr>
          <w:rFonts w:ascii="Palatino Linotype" w:eastAsiaTheme="minorHAnsi" w:hAnsi="Palatino Linotype" w:cstheme="minorBidi"/>
          <w:sz w:val="22"/>
          <w:szCs w:val="22"/>
          <w:lang w:val="nl-NL"/>
        </w:rPr>
        <w:t>Artikel 3</w:t>
      </w:r>
    </w:p>
    <w:p w14:paraId="34341B7B" w14:textId="77777777" w:rsidR="00767F7F" w:rsidRPr="00767F7F" w:rsidRDefault="00767F7F" w:rsidP="00B40045">
      <w:pPr>
        <w:spacing w:line="259" w:lineRule="auto"/>
        <w:jc w:val="both"/>
        <w:rPr>
          <w:rFonts w:ascii="Palatino Linotype" w:eastAsiaTheme="minorHAnsi" w:hAnsi="Palatino Linotype" w:cstheme="minorBidi"/>
          <w:sz w:val="22"/>
          <w:szCs w:val="22"/>
          <w:lang w:val="nl-NL"/>
        </w:rPr>
      </w:pPr>
    </w:p>
    <w:p w14:paraId="4E0F0EAE" w14:textId="77777777" w:rsidR="00767F7F" w:rsidRPr="00767F7F" w:rsidRDefault="00767F7F" w:rsidP="00424A11">
      <w:pPr>
        <w:spacing w:line="259" w:lineRule="auto"/>
        <w:jc w:val="both"/>
        <w:rPr>
          <w:rFonts w:ascii="Palatino Linotype" w:eastAsiaTheme="minorHAnsi" w:hAnsi="Palatino Linotype" w:cstheme="minorBidi"/>
          <w:sz w:val="22"/>
          <w:szCs w:val="22"/>
          <w:lang w:val="nl-NL"/>
        </w:rPr>
      </w:pPr>
      <w:r w:rsidRPr="00767F7F">
        <w:rPr>
          <w:rFonts w:ascii="Palatino Linotype" w:eastAsiaTheme="minorHAnsi" w:hAnsi="Palatino Linotype" w:cstheme="minorBidi"/>
          <w:sz w:val="22"/>
          <w:szCs w:val="22"/>
          <w:lang w:val="nl-NL"/>
        </w:rPr>
        <w:t>Voor de toepassing van deze regeling wordt onder naaste geassocieerden verstaan:</w:t>
      </w:r>
    </w:p>
    <w:p w14:paraId="32B3109D" w14:textId="77777777" w:rsidR="00767F7F" w:rsidRPr="00767F7F" w:rsidRDefault="00767F7F" w:rsidP="00767F7F">
      <w:pPr>
        <w:widowControl/>
        <w:numPr>
          <w:ilvl w:val="0"/>
          <w:numId w:val="9"/>
        </w:numPr>
        <w:spacing w:after="160" w:line="259" w:lineRule="auto"/>
        <w:ind w:left="360"/>
        <w:contextualSpacing/>
        <w:jc w:val="both"/>
        <w:rPr>
          <w:rFonts w:ascii="Palatino Linotype" w:eastAsiaTheme="minorHAnsi" w:hAnsi="Palatino Linotype" w:cstheme="minorBidi"/>
          <w:sz w:val="22"/>
          <w:szCs w:val="22"/>
          <w:lang w:val="nl-NL"/>
        </w:rPr>
      </w:pPr>
      <w:r w:rsidRPr="00767F7F">
        <w:rPr>
          <w:rFonts w:ascii="Palatino Linotype" w:eastAsiaTheme="minorHAnsi" w:hAnsi="Palatino Linotype" w:cstheme="minorBidi"/>
          <w:sz w:val="22"/>
          <w:szCs w:val="22"/>
          <w:lang w:val="nl-NL"/>
        </w:rPr>
        <w:t>een natuurlijke persoon van wie bekend is dat deze met een politiek prominente persoon de gezamenlijke uiteindelijk begunstigde is van een juridische entiteit of een juridische constructie, of die met een politiek prominente persoon andere nauwe zakelijke relaties heeft;</w:t>
      </w:r>
    </w:p>
    <w:p w14:paraId="1A9123FD" w14:textId="77777777" w:rsidR="00767F7F" w:rsidRPr="00767F7F" w:rsidRDefault="00767F7F" w:rsidP="00767F7F">
      <w:pPr>
        <w:widowControl/>
        <w:numPr>
          <w:ilvl w:val="0"/>
          <w:numId w:val="9"/>
        </w:numPr>
        <w:spacing w:after="160" w:line="259" w:lineRule="auto"/>
        <w:ind w:left="360"/>
        <w:contextualSpacing/>
        <w:jc w:val="both"/>
        <w:rPr>
          <w:rFonts w:ascii="Palatino Linotype" w:eastAsiaTheme="minorHAnsi" w:hAnsi="Palatino Linotype" w:cstheme="minorBidi"/>
          <w:sz w:val="22"/>
          <w:szCs w:val="22"/>
          <w:lang w:val="nl-NL"/>
        </w:rPr>
      </w:pPr>
      <w:r w:rsidRPr="00767F7F">
        <w:rPr>
          <w:rFonts w:ascii="Palatino Linotype" w:eastAsiaTheme="minorHAnsi" w:hAnsi="Palatino Linotype" w:cstheme="minorBidi"/>
          <w:sz w:val="22"/>
          <w:szCs w:val="22"/>
          <w:lang w:val="nl-NL"/>
        </w:rPr>
        <w:t>een natuurlijke persoon die de enige uiteindelijk begunstigde is van een juridische entiteit of juridische constructie waarvan bekend is dat deze is opgezet ten behoeve van de feitelijke begunstiging van een politiek prominente persoon.</w:t>
      </w:r>
    </w:p>
    <w:p w14:paraId="4D1E694A" w14:textId="77777777" w:rsidR="00767F7F" w:rsidRPr="00767F7F" w:rsidRDefault="00767F7F" w:rsidP="00B40045">
      <w:pPr>
        <w:spacing w:line="259" w:lineRule="auto"/>
        <w:ind w:left="360" w:hanging="360"/>
        <w:jc w:val="both"/>
        <w:rPr>
          <w:rFonts w:ascii="Palatino Linotype" w:eastAsiaTheme="minorHAnsi" w:hAnsi="Palatino Linotype" w:cstheme="minorBidi"/>
          <w:sz w:val="22"/>
          <w:szCs w:val="22"/>
          <w:lang w:val="nl-NL"/>
        </w:rPr>
      </w:pPr>
    </w:p>
    <w:p w14:paraId="22BA278F" w14:textId="77777777" w:rsidR="00767F7F" w:rsidRPr="00767F7F" w:rsidRDefault="00767F7F" w:rsidP="000B24D4">
      <w:pPr>
        <w:spacing w:line="259" w:lineRule="auto"/>
        <w:jc w:val="center"/>
        <w:rPr>
          <w:rFonts w:ascii="Palatino Linotype" w:eastAsiaTheme="minorHAnsi" w:hAnsi="Palatino Linotype" w:cstheme="minorBidi"/>
          <w:sz w:val="22"/>
          <w:szCs w:val="22"/>
          <w:lang w:val="nl-NL"/>
        </w:rPr>
      </w:pPr>
      <w:r w:rsidRPr="00767F7F">
        <w:rPr>
          <w:rFonts w:ascii="Palatino Linotype" w:eastAsiaTheme="minorHAnsi" w:hAnsi="Palatino Linotype" w:cstheme="minorBidi"/>
          <w:sz w:val="22"/>
          <w:szCs w:val="22"/>
          <w:lang w:val="nl-NL"/>
        </w:rPr>
        <w:t>Artikel 4</w:t>
      </w:r>
    </w:p>
    <w:p w14:paraId="5A8C4D19" w14:textId="77777777" w:rsidR="00767F7F" w:rsidRPr="00767F7F" w:rsidRDefault="00767F7F" w:rsidP="00767F7F">
      <w:pPr>
        <w:tabs>
          <w:tab w:val="left" w:pos="0"/>
        </w:tabs>
        <w:spacing w:after="160" w:line="259" w:lineRule="auto"/>
        <w:contextualSpacing/>
        <w:jc w:val="both"/>
        <w:rPr>
          <w:rFonts w:ascii="Palatino Linotype" w:eastAsiaTheme="minorHAnsi" w:hAnsi="Palatino Linotype" w:cstheme="minorBidi"/>
          <w:sz w:val="22"/>
          <w:szCs w:val="22"/>
          <w:lang w:val="nl-NL"/>
        </w:rPr>
      </w:pPr>
    </w:p>
    <w:p w14:paraId="5376A21B" w14:textId="77777777" w:rsidR="00767F7F" w:rsidRPr="00767F7F" w:rsidRDefault="00767F7F" w:rsidP="00767F7F">
      <w:pPr>
        <w:tabs>
          <w:tab w:val="left" w:pos="0"/>
        </w:tabs>
        <w:spacing w:after="160" w:line="259" w:lineRule="auto"/>
        <w:contextualSpacing/>
        <w:jc w:val="both"/>
        <w:rPr>
          <w:rFonts w:ascii="Palatino Linotype" w:eastAsiaTheme="minorHAnsi" w:hAnsi="Palatino Linotype" w:cstheme="minorBidi"/>
          <w:sz w:val="22"/>
          <w:szCs w:val="22"/>
          <w:lang w:val="nl-NL"/>
        </w:rPr>
      </w:pPr>
      <w:r w:rsidRPr="00767F7F">
        <w:rPr>
          <w:rFonts w:ascii="Palatino Linotype" w:eastAsiaTheme="minorHAnsi" w:hAnsi="Palatino Linotype" w:cstheme="minorBidi"/>
          <w:sz w:val="22"/>
          <w:szCs w:val="22"/>
          <w:lang w:val="nl-NL"/>
        </w:rPr>
        <w:t xml:space="preserve">Deze regeling treedt in werking met ingang van de dag na de datum van bekendmaking. </w:t>
      </w:r>
    </w:p>
    <w:p w14:paraId="0935C07A" w14:textId="77777777" w:rsidR="00767F7F" w:rsidRPr="00767F7F" w:rsidRDefault="00767F7F" w:rsidP="00767F7F">
      <w:pPr>
        <w:tabs>
          <w:tab w:val="left" w:pos="0"/>
        </w:tabs>
        <w:spacing w:after="160" w:line="259" w:lineRule="auto"/>
        <w:contextualSpacing/>
        <w:jc w:val="both"/>
        <w:rPr>
          <w:rFonts w:ascii="Palatino Linotype" w:eastAsiaTheme="minorHAnsi" w:hAnsi="Palatino Linotype" w:cstheme="minorBidi"/>
          <w:sz w:val="22"/>
          <w:szCs w:val="22"/>
          <w:lang w:val="nl-NL"/>
        </w:rPr>
      </w:pPr>
    </w:p>
    <w:p w14:paraId="6E25B38D" w14:textId="77777777" w:rsidR="000B24D4" w:rsidRDefault="000B24D4">
      <w:pPr>
        <w:widowControl/>
        <w:rPr>
          <w:rFonts w:ascii="Palatino Linotype" w:eastAsiaTheme="minorHAnsi" w:hAnsi="Palatino Linotype" w:cstheme="minorBidi"/>
          <w:sz w:val="22"/>
          <w:szCs w:val="22"/>
          <w:lang w:val="nl-NL"/>
        </w:rPr>
      </w:pPr>
      <w:r>
        <w:rPr>
          <w:rFonts w:ascii="Palatino Linotype" w:eastAsiaTheme="minorHAnsi" w:hAnsi="Palatino Linotype" w:cstheme="minorBidi"/>
          <w:sz w:val="22"/>
          <w:szCs w:val="22"/>
          <w:lang w:val="nl-NL"/>
        </w:rPr>
        <w:br w:type="page"/>
      </w:r>
    </w:p>
    <w:p w14:paraId="37662102" w14:textId="77777777" w:rsidR="00E15FB6" w:rsidRDefault="00E15FB6" w:rsidP="000B24D4">
      <w:pPr>
        <w:tabs>
          <w:tab w:val="left" w:pos="0"/>
        </w:tabs>
        <w:spacing w:line="259" w:lineRule="auto"/>
        <w:contextualSpacing/>
        <w:jc w:val="center"/>
        <w:rPr>
          <w:rFonts w:ascii="Palatino Linotype" w:eastAsiaTheme="minorHAnsi" w:hAnsi="Palatino Linotype" w:cstheme="minorBidi"/>
          <w:sz w:val="22"/>
          <w:szCs w:val="22"/>
          <w:lang w:val="nl-NL"/>
        </w:rPr>
      </w:pPr>
    </w:p>
    <w:p w14:paraId="77C41D80" w14:textId="77777777" w:rsidR="008F1EC5" w:rsidRDefault="008F1EC5" w:rsidP="000B24D4">
      <w:pPr>
        <w:tabs>
          <w:tab w:val="left" w:pos="0"/>
        </w:tabs>
        <w:spacing w:line="259" w:lineRule="auto"/>
        <w:contextualSpacing/>
        <w:jc w:val="center"/>
        <w:rPr>
          <w:rFonts w:ascii="Palatino Linotype" w:eastAsiaTheme="minorHAnsi" w:hAnsi="Palatino Linotype" w:cstheme="minorBidi"/>
          <w:sz w:val="22"/>
          <w:szCs w:val="22"/>
          <w:lang w:val="nl-NL"/>
        </w:rPr>
      </w:pPr>
    </w:p>
    <w:p w14:paraId="640D1C12" w14:textId="39ACAEDD" w:rsidR="00767F7F" w:rsidRPr="00767F7F" w:rsidRDefault="00767F7F" w:rsidP="000B24D4">
      <w:pPr>
        <w:tabs>
          <w:tab w:val="left" w:pos="0"/>
        </w:tabs>
        <w:spacing w:line="259" w:lineRule="auto"/>
        <w:contextualSpacing/>
        <w:jc w:val="center"/>
        <w:rPr>
          <w:rFonts w:ascii="Palatino Linotype" w:eastAsiaTheme="minorHAnsi" w:hAnsi="Palatino Linotype" w:cstheme="minorBidi"/>
          <w:sz w:val="22"/>
          <w:szCs w:val="22"/>
          <w:lang w:val="nl-NL"/>
        </w:rPr>
      </w:pPr>
      <w:r w:rsidRPr="00767F7F">
        <w:rPr>
          <w:rFonts w:ascii="Palatino Linotype" w:eastAsiaTheme="minorHAnsi" w:hAnsi="Palatino Linotype" w:cstheme="minorBidi"/>
          <w:sz w:val="22"/>
          <w:szCs w:val="22"/>
          <w:lang w:val="nl-NL"/>
        </w:rPr>
        <w:t>Artikel 5</w:t>
      </w:r>
    </w:p>
    <w:p w14:paraId="65FAD047" w14:textId="77777777" w:rsidR="00767F7F" w:rsidRPr="00767F7F" w:rsidRDefault="00767F7F" w:rsidP="00767F7F">
      <w:pPr>
        <w:tabs>
          <w:tab w:val="left" w:pos="0"/>
        </w:tabs>
        <w:spacing w:after="160" w:line="259" w:lineRule="auto"/>
        <w:contextualSpacing/>
        <w:rPr>
          <w:rFonts w:ascii="Palatino Linotype" w:eastAsiaTheme="minorHAnsi" w:hAnsi="Palatino Linotype" w:cstheme="minorBidi"/>
          <w:sz w:val="22"/>
          <w:szCs w:val="22"/>
          <w:lang w:val="nl-NL"/>
        </w:rPr>
      </w:pPr>
    </w:p>
    <w:p w14:paraId="621529A7" w14:textId="77777777" w:rsidR="00767F7F" w:rsidRPr="00767F7F" w:rsidRDefault="00767F7F" w:rsidP="00767F7F">
      <w:pPr>
        <w:tabs>
          <w:tab w:val="left" w:pos="0"/>
        </w:tabs>
        <w:spacing w:after="160" w:line="259" w:lineRule="auto"/>
        <w:contextualSpacing/>
        <w:rPr>
          <w:rFonts w:ascii="Palatino Linotype" w:eastAsiaTheme="minorHAnsi" w:hAnsi="Palatino Linotype" w:cstheme="minorBidi"/>
          <w:sz w:val="22"/>
          <w:szCs w:val="22"/>
          <w:lang w:val="nl-NL"/>
        </w:rPr>
      </w:pPr>
      <w:r w:rsidRPr="00767F7F">
        <w:rPr>
          <w:rFonts w:ascii="Palatino Linotype" w:eastAsiaTheme="minorHAnsi" w:hAnsi="Palatino Linotype" w:cstheme="minorBidi"/>
          <w:sz w:val="22"/>
          <w:szCs w:val="22"/>
          <w:lang w:val="nl-NL"/>
        </w:rPr>
        <w:t>Deze regeling wordt aangehaald als: PEP-regeling.</w:t>
      </w:r>
    </w:p>
    <w:p w14:paraId="60EBE127" w14:textId="5759481D" w:rsidR="00767F7F" w:rsidRDefault="00767F7F" w:rsidP="00767F7F">
      <w:pPr>
        <w:tabs>
          <w:tab w:val="left" w:pos="0"/>
        </w:tabs>
        <w:spacing w:after="160" w:line="259" w:lineRule="auto"/>
        <w:ind w:left="720"/>
        <w:contextualSpacing/>
        <w:jc w:val="both"/>
        <w:rPr>
          <w:rFonts w:ascii="Palatino Linotype" w:eastAsiaTheme="minorHAnsi" w:hAnsi="Palatino Linotype" w:cstheme="minorBidi"/>
          <w:sz w:val="22"/>
          <w:szCs w:val="22"/>
          <w:lang w:val="nl-NL"/>
        </w:rPr>
      </w:pPr>
      <w:r w:rsidRPr="00767F7F">
        <w:rPr>
          <w:rFonts w:ascii="Palatino Linotype" w:eastAsiaTheme="minorHAnsi" w:hAnsi="Palatino Linotype" w:cstheme="minorBidi"/>
          <w:sz w:val="22"/>
          <w:szCs w:val="22"/>
          <w:lang w:val="nl-NL"/>
        </w:rPr>
        <w:t xml:space="preserve"> </w:t>
      </w:r>
    </w:p>
    <w:p w14:paraId="2CB0AA68" w14:textId="108617C6" w:rsidR="007C6B55" w:rsidRDefault="007C6B55" w:rsidP="00767F7F">
      <w:pPr>
        <w:tabs>
          <w:tab w:val="left" w:pos="0"/>
        </w:tabs>
        <w:spacing w:after="160" w:line="259" w:lineRule="auto"/>
        <w:ind w:left="720"/>
        <w:contextualSpacing/>
        <w:jc w:val="both"/>
        <w:rPr>
          <w:rFonts w:ascii="Palatino Linotype" w:eastAsiaTheme="minorHAnsi" w:hAnsi="Palatino Linotype" w:cstheme="minorBidi"/>
          <w:sz w:val="22"/>
          <w:szCs w:val="22"/>
          <w:lang w:val="nl-NL"/>
        </w:rPr>
      </w:pPr>
    </w:p>
    <w:p w14:paraId="034ABF0E" w14:textId="6590316F" w:rsidR="007C6B55" w:rsidRDefault="007C6B55" w:rsidP="00767F7F">
      <w:pPr>
        <w:tabs>
          <w:tab w:val="left" w:pos="0"/>
        </w:tabs>
        <w:spacing w:after="160" w:line="259" w:lineRule="auto"/>
        <w:ind w:left="720"/>
        <w:contextualSpacing/>
        <w:jc w:val="both"/>
        <w:rPr>
          <w:rFonts w:ascii="Palatino Linotype" w:eastAsiaTheme="minorHAnsi" w:hAnsi="Palatino Linotype" w:cstheme="minorBidi"/>
          <w:sz w:val="22"/>
          <w:szCs w:val="22"/>
          <w:lang w:val="nl-NL"/>
        </w:rPr>
      </w:pPr>
    </w:p>
    <w:p w14:paraId="54298E2D" w14:textId="77777777" w:rsidR="00767F7F" w:rsidRPr="00D73F16" w:rsidRDefault="00767F7F" w:rsidP="00BA27D7">
      <w:pPr>
        <w:pStyle w:val="NoSpacing"/>
        <w:ind w:left="5040" w:right="310"/>
        <w:rPr>
          <w:rFonts w:ascii="Palatino Linotype" w:eastAsiaTheme="minorHAnsi" w:hAnsi="Palatino Linotype"/>
          <w:sz w:val="22"/>
          <w:szCs w:val="22"/>
        </w:rPr>
      </w:pPr>
      <w:r w:rsidRPr="00D73F16">
        <w:rPr>
          <w:rFonts w:ascii="Palatino Linotype" w:eastAsiaTheme="minorHAnsi" w:hAnsi="Palatino Linotype"/>
          <w:sz w:val="22"/>
          <w:szCs w:val="22"/>
        </w:rPr>
        <w:t>Gegeven te Willemstad,</w:t>
      </w:r>
      <w:r w:rsidR="00BA27D7">
        <w:rPr>
          <w:rFonts w:ascii="Palatino Linotype" w:eastAsiaTheme="minorHAnsi" w:hAnsi="Palatino Linotype"/>
          <w:sz w:val="22"/>
          <w:szCs w:val="22"/>
        </w:rPr>
        <w:t xml:space="preserve"> 25 oktober 2024</w:t>
      </w:r>
    </w:p>
    <w:p w14:paraId="59403B99" w14:textId="5CF169A1" w:rsidR="00767F7F" w:rsidRDefault="00767F7F" w:rsidP="00B40045">
      <w:pPr>
        <w:pStyle w:val="NoSpacing"/>
        <w:ind w:left="5040" w:right="1300"/>
        <w:rPr>
          <w:rFonts w:ascii="Palatino Linotype" w:eastAsiaTheme="minorHAnsi" w:hAnsi="Palatino Linotype"/>
          <w:sz w:val="22"/>
          <w:szCs w:val="22"/>
        </w:rPr>
      </w:pPr>
      <w:r w:rsidRPr="00D73F16">
        <w:rPr>
          <w:rFonts w:ascii="Palatino Linotype" w:eastAsiaTheme="minorHAnsi" w:hAnsi="Palatino Linotype"/>
          <w:sz w:val="22"/>
          <w:szCs w:val="22"/>
        </w:rPr>
        <w:t>De Minister van Financiën</w:t>
      </w:r>
      <w:r w:rsidR="00BA27D7">
        <w:rPr>
          <w:rFonts w:ascii="Palatino Linotype" w:eastAsiaTheme="minorHAnsi" w:hAnsi="Palatino Linotype"/>
          <w:sz w:val="22"/>
          <w:szCs w:val="22"/>
        </w:rPr>
        <w:t xml:space="preserve"> a</w:t>
      </w:r>
      <w:r w:rsidR="00FE3E99">
        <w:rPr>
          <w:rFonts w:ascii="Palatino Linotype" w:eastAsiaTheme="minorHAnsi" w:hAnsi="Palatino Linotype"/>
          <w:sz w:val="22"/>
          <w:szCs w:val="22"/>
        </w:rPr>
        <w:t>.</w:t>
      </w:r>
      <w:r w:rsidR="00BA27D7">
        <w:rPr>
          <w:rFonts w:ascii="Palatino Linotype" w:eastAsiaTheme="minorHAnsi" w:hAnsi="Palatino Linotype"/>
          <w:sz w:val="22"/>
          <w:szCs w:val="22"/>
        </w:rPr>
        <w:t>i.</w:t>
      </w:r>
      <w:r w:rsidRPr="00D73F16">
        <w:rPr>
          <w:rFonts w:ascii="Palatino Linotype" w:eastAsiaTheme="minorHAnsi" w:hAnsi="Palatino Linotype"/>
          <w:sz w:val="22"/>
          <w:szCs w:val="22"/>
        </w:rPr>
        <w:t>,</w:t>
      </w:r>
    </w:p>
    <w:p w14:paraId="103B41F7" w14:textId="77777777" w:rsidR="00BA27D7" w:rsidRPr="00D73F16" w:rsidRDefault="00B40045" w:rsidP="00FE3E99">
      <w:pPr>
        <w:pStyle w:val="NoSpacing"/>
        <w:tabs>
          <w:tab w:val="left" w:pos="8910"/>
        </w:tabs>
        <w:ind w:left="4950" w:right="400"/>
        <w:jc w:val="center"/>
        <w:rPr>
          <w:rFonts w:ascii="Palatino Linotype" w:eastAsiaTheme="minorHAnsi" w:hAnsi="Palatino Linotype"/>
          <w:sz w:val="22"/>
          <w:szCs w:val="22"/>
        </w:rPr>
      </w:pPr>
      <w:r w:rsidRPr="00B40045">
        <w:rPr>
          <w:rFonts w:ascii="Palatino Linotype" w:eastAsia="Palatino Linotype" w:hAnsi="Palatino Linotype" w:cs="Palatino Linotype"/>
          <w:sz w:val="22"/>
          <w:szCs w:val="22"/>
        </w:rPr>
        <w:t>G.S. PISAS</w:t>
      </w:r>
    </w:p>
    <w:p w14:paraId="4C5E4AFD" w14:textId="2D6C0455" w:rsidR="00767F7F" w:rsidRDefault="00767F7F" w:rsidP="00767F7F">
      <w:pPr>
        <w:pStyle w:val="NoSpacing"/>
        <w:rPr>
          <w:rFonts w:ascii="Palatino Linotype" w:eastAsiaTheme="minorHAnsi" w:hAnsi="Palatino Linotype"/>
          <w:sz w:val="22"/>
          <w:szCs w:val="22"/>
        </w:rPr>
      </w:pPr>
    </w:p>
    <w:p w14:paraId="586FB6D5" w14:textId="77777777" w:rsidR="00767F7F" w:rsidRDefault="00767F7F" w:rsidP="00767F7F">
      <w:pPr>
        <w:pStyle w:val="NoSpacing"/>
        <w:ind w:left="4320" w:firstLine="720"/>
        <w:rPr>
          <w:rFonts w:ascii="Palatino Linotype" w:eastAsiaTheme="minorHAnsi" w:hAnsi="Palatino Linotype"/>
          <w:sz w:val="22"/>
          <w:szCs w:val="22"/>
        </w:rPr>
      </w:pPr>
    </w:p>
    <w:p w14:paraId="5710E694" w14:textId="77777777" w:rsidR="00BA27D7" w:rsidRDefault="00BA27D7" w:rsidP="00767F7F">
      <w:pPr>
        <w:pStyle w:val="NoSpacing"/>
        <w:ind w:left="4320" w:firstLine="720"/>
        <w:rPr>
          <w:rFonts w:ascii="Palatino Linotype" w:eastAsiaTheme="minorHAnsi" w:hAnsi="Palatino Linotype"/>
          <w:sz w:val="22"/>
          <w:szCs w:val="22"/>
        </w:rPr>
      </w:pPr>
    </w:p>
    <w:p w14:paraId="3E6AB094" w14:textId="77777777" w:rsidR="00767F7F" w:rsidRPr="00D73F16" w:rsidRDefault="00767F7F" w:rsidP="00BA27D7">
      <w:pPr>
        <w:pStyle w:val="NoSpacing"/>
        <w:ind w:left="5040"/>
        <w:rPr>
          <w:rFonts w:ascii="Palatino Linotype" w:eastAsiaTheme="minorHAnsi" w:hAnsi="Palatino Linotype"/>
          <w:sz w:val="22"/>
          <w:szCs w:val="22"/>
        </w:rPr>
      </w:pPr>
      <w:r w:rsidRPr="00D73F16">
        <w:rPr>
          <w:rFonts w:ascii="Palatino Linotype" w:eastAsiaTheme="minorHAnsi" w:hAnsi="Palatino Linotype"/>
          <w:sz w:val="22"/>
          <w:szCs w:val="22"/>
        </w:rPr>
        <w:t xml:space="preserve">Uitgegeven </w:t>
      </w:r>
      <w:r w:rsidR="00BA27D7">
        <w:rPr>
          <w:rFonts w:ascii="Palatino Linotype" w:eastAsiaTheme="minorHAnsi" w:hAnsi="Palatino Linotype"/>
          <w:sz w:val="22"/>
          <w:szCs w:val="22"/>
        </w:rPr>
        <w:t>31</w:t>
      </w:r>
      <w:r w:rsidR="00BA27D7" w:rsidRPr="00BA27D7">
        <w:rPr>
          <w:rFonts w:ascii="Palatino Linotype" w:eastAsiaTheme="minorHAnsi" w:hAnsi="Palatino Linotype"/>
          <w:sz w:val="22"/>
          <w:szCs w:val="22"/>
          <w:vertAlign w:val="superscript"/>
        </w:rPr>
        <w:t>ste</w:t>
      </w:r>
      <w:r w:rsidR="00BA27D7">
        <w:rPr>
          <w:rFonts w:ascii="Palatino Linotype" w:eastAsiaTheme="minorHAnsi" w:hAnsi="Palatino Linotype"/>
          <w:sz w:val="22"/>
          <w:szCs w:val="22"/>
        </w:rPr>
        <w:t xml:space="preserve"> oktober 2024</w:t>
      </w:r>
    </w:p>
    <w:p w14:paraId="1E04FE6D" w14:textId="77777777" w:rsidR="00767F7F" w:rsidRDefault="00767F7F" w:rsidP="00BA27D7">
      <w:pPr>
        <w:pStyle w:val="NoSpacing"/>
        <w:ind w:left="5040" w:right="850"/>
        <w:rPr>
          <w:rFonts w:ascii="Palatino Linotype" w:eastAsiaTheme="minorHAnsi" w:hAnsi="Palatino Linotype"/>
          <w:sz w:val="22"/>
          <w:szCs w:val="22"/>
        </w:rPr>
      </w:pPr>
      <w:r w:rsidRPr="00D73F16">
        <w:rPr>
          <w:rFonts w:ascii="Palatino Linotype" w:eastAsiaTheme="minorHAnsi" w:hAnsi="Palatino Linotype"/>
          <w:sz w:val="22"/>
          <w:szCs w:val="22"/>
        </w:rPr>
        <w:t>De Minister van Algemene Zaken,</w:t>
      </w:r>
    </w:p>
    <w:p w14:paraId="40A15B36" w14:textId="77777777" w:rsidR="00B40045" w:rsidRPr="00D73F16" w:rsidRDefault="00B40045" w:rsidP="008F1EC5">
      <w:pPr>
        <w:pStyle w:val="NoSpacing"/>
        <w:ind w:left="5040" w:right="940"/>
        <w:jc w:val="center"/>
        <w:rPr>
          <w:rFonts w:ascii="Palatino Linotype" w:eastAsiaTheme="minorHAnsi" w:hAnsi="Palatino Linotype"/>
          <w:sz w:val="22"/>
          <w:szCs w:val="22"/>
        </w:rPr>
      </w:pPr>
      <w:r w:rsidRPr="00B40045">
        <w:rPr>
          <w:rFonts w:ascii="Palatino Linotype" w:eastAsia="Palatino Linotype" w:hAnsi="Palatino Linotype" w:cs="Palatino Linotype"/>
          <w:sz w:val="22"/>
          <w:szCs w:val="22"/>
        </w:rPr>
        <w:t>G.S. PISAS</w:t>
      </w:r>
    </w:p>
    <w:p w14:paraId="093508A1" w14:textId="77777777" w:rsidR="00767F7F" w:rsidRPr="00767F7F" w:rsidRDefault="00767F7F" w:rsidP="00767F7F">
      <w:pPr>
        <w:spacing w:after="160" w:line="259" w:lineRule="auto"/>
        <w:jc w:val="both"/>
        <w:rPr>
          <w:rFonts w:ascii="Palatino Linotype" w:eastAsiaTheme="minorHAnsi" w:hAnsi="Palatino Linotype" w:cstheme="minorBidi"/>
          <w:b/>
          <w:bCs/>
          <w:sz w:val="22"/>
          <w:szCs w:val="22"/>
          <w:lang w:val="nl-NL"/>
        </w:rPr>
      </w:pPr>
    </w:p>
    <w:p w14:paraId="5298AC14" w14:textId="77777777" w:rsidR="00767F7F" w:rsidRPr="00767F7F" w:rsidRDefault="00767F7F" w:rsidP="00767F7F">
      <w:pPr>
        <w:spacing w:after="160" w:line="259" w:lineRule="auto"/>
        <w:jc w:val="both"/>
        <w:rPr>
          <w:rFonts w:ascii="Palatino Linotype" w:eastAsiaTheme="minorHAnsi" w:hAnsi="Palatino Linotype" w:cstheme="minorBidi"/>
          <w:b/>
          <w:bCs/>
          <w:sz w:val="22"/>
          <w:szCs w:val="22"/>
          <w:lang w:val="nl-NL"/>
        </w:rPr>
      </w:pPr>
    </w:p>
    <w:p w14:paraId="460E5FD2" w14:textId="77777777" w:rsidR="00767F7F" w:rsidRDefault="00767F7F">
      <w:pPr>
        <w:widowControl/>
        <w:rPr>
          <w:rFonts w:ascii="Palatino Linotype" w:eastAsiaTheme="minorHAnsi" w:hAnsi="Palatino Linotype" w:cstheme="minorBidi"/>
          <w:b/>
          <w:bCs/>
          <w:sz w:val="22"/>
          <w:szCs w:val="22"/>
          <w:lang w:val="nl-NL"/>
        </w:rPr>
      </w:pPr>
      <w:r>
        <w:rPr>
          <w:rFonts w:ascii="Palatino Linotype" w:eastAsiaTheme="minorHAnsi" w:hAnsi="Palatino Linotype" w:cstheme="minorBidi"/>
          <w:b/>
          <w:bCs/>
          <w:sz w:val="22"/>
          <w:szCs w:val="22"/>
          <w:lang w:val="nl-NL"/>
        </w:rPr>
        <w:br w:type="page"/>
      </w:r>
    </w:p>
    <w:p w14:paraId="307ECBFD" w14:textId="77777777" w:rsidR="00767F7F" w:rsidRPr="00767F7F" w:rsidRDefault="00767F7F" w:rsidP="00767F7F">
      <w:pPr>
        <w:spacing w:after="160" w:line="259" w:lineRule="auto"/>
        <w:jc w:val="both"/>
        <w:rPr>
          <w:rFonts w:ascii="Palatino Linotype" w:eastAsiaTheme="minorHAnsi" w:hAnsi="Palatino Linotype" w:cstheme="minorBidi"/>
          <w:b/>
          <w:bCs/>
          <w:sz w:val="22"/>
          <w:szCs w:val="22"/>
          <w:lang w:val="nl-NL"/>
        </w:rPr>
      </w:pPr>
      <w:r w:rsidRPr="00767F7F">
        <w:rPr>
          <w:rFonts w:ascii="Palatino Linotype" w:eastAsiaTheme="minorHAnsi" w:hAnsi="Palatino Linotype" w:cstheme="minorBidi"/>
          <w:b/>
          <w:bCs/>
          <w:sz w:val="22"/>
          <w:szCs w:val="22"/>
          <w:lang w:val="nl-NL"/>
        </w:rPr>
        <w:lastRenderedPageBreak/>
        <w:t>Toelichting</w:t>
      </w:r>
      <w:r w:rsidRPr="00767F7F">
        <w:rPr>
          <w:rFonts w:ascii="Palatino Linotype" w:eastAsiaTheme="minorHAnsi" w:hAnsi="Palatino Linotype" w:cstheme="minorBidi"/>
          <w:sz w:val="22"/>
          <w:szCs w:val="22"/>
          <w:lang w:val="nl-NL"/>
        </w:rPr>
        <w:t xml:space="preserve"> </w:t>
      </w:r>
      <w:r w:rsidRPr="00767F7F">
        <w:rPr>
          <w:rFonts w:ascii="Palatino Linotype" w:eastAsiaTheme="minorHAnsi" w:hAnsi="Palatino Linotype" w:cstheme="minorBidi"/>
          <w:b/>
          <w:bCs/>
          <w:sz w:val="22"/>
          <w:szCs w:val="22"/>
          <w:lang w:val="nl-NL"/>
        </w:rPr>
        <w:t>behorende bij de PEP-regeling</w:t>
      </w:r>
    </w:p>
    <w:p w14:paraId="0B647471" w14:textId="77777777" w:rsidR="00767F7F" w:rsidRPr="00767F7F" w:rsidRDefault="00767F7F" w:rsidP="00B40045">
      <w:pPr>
        <w:spacing w:line="259" w:lineRule="auto"/>
        <w:jc w:val="both"/>
        <w:rPr>
          <w:rFonts w:ascii="Palatino Linotype" w:eastAsiaTheme="minorHAnsi" w:hAnsi="Palatino Linotype" w:cstheme="minorBidi"/>
          <w:b/>
          <w:bCs/>
          <w:sz w:val="22"/>
          <w:szCs w:val="22"/>
          <w:lang w:val="nl-NL"/>
        </w:rPr>
      </w:pPr>
    </w:p>
    <w:p w14:paraId="27D3CA20" w14:textId="77777777" w:rsidR="00767F7F" w:rsidRPr="00767F7F" w:rsidRDefault="00767F7F" w:rsidP="00767F7F">
      <w:pPr>
        <w:spacing w:after="160" w:line="259" w:lineRule="auto"/>
        <w:jc w:val="both"/>
        <w:rPr>
          <w:rFonts w:ascii="Palatino Linotype" w:eastAsiaTheme="minorHAnsi" w:hAnsi="Palatino Linotype" w:cstheme="minorBidi"/>
          <w:b/>
          <w:sz w:val="22"/>
          <w:szCs w:val="22"/>
          <w:lang w:val="nl-NL"/>
        </w:rPr>
      </w:pPr>
      <w:r w:rsidRPr="00767F7F">
        <w:rPr>
          <w:rFonts w:ascii="Palatino Linotype" w:eastAsiaTheme="minorHAnsi" w:hAnsi="Palatino Linotype" w:cstheme="minorBidi"/>
          <w:b/>
          <w:sz w:val="22"/>
          <w:szCs w:val="22"/>
          <w:lang w:val="nl-NL"/>
        </w:rPr>
        <w:t>§1. Inleiding</w:t>
      </w:r>
    </w:p>
    <w:p w14:paraId="02FDF483" w14:textId="77777777" w:rsidR="00767F7F" w:rsidRPr="00767F7F" w:rsidRDefault="00767F7F" w:rsidP="00767F7F">
      <w:pPr>
        <w:spacing w:after="160" w:line="259" w:lineRule="auto"/>
        <w:jc w:val="both"/>
        <w:rPr>
          <w:rFonts w:ascii="Palatino Linotype" w:eastAsiaTheme="minorHAnsi" w:hAnsi="Palatino Linotype" w:cstheme="minorBidi"/>
          <w:sz w:val="22"/>
          <w:szCs w:val="22"/>
          <w:lang w:val="nl-NL"/>
        </w:rPr>
      </w:pPr>
      <w:r w:rsidRPr="00767F7F">
        <w:rPr>
          <w:rFonts w:ascii="Palatino Linotype" w:eastAsiaTheme="minorHAnsi" w:hAnsi="Palatino Linotype" w:cstheme="minorBidi"/>
          <w:sz w:val="22"/>
          <w:szCs w:val="22"/>
          <w:lang w:val="nl-NL"/>
        </w:rPr>
        <w:t xml:space="preserve">Het doel van deze regeling is om op basis van artikel 1, zesde lid, van de Landsverordening identificatie bij dienstverlening nadere regels vast te stellen waarin de publieke functies worden aangewezen waarvan de functiebekleder als een politiek prominente persoon, de zogenoemde PEP, wordt aangemerkt. Dit in het kader van voorkoming van witwassen van geld, financiering van terrorisme en proliferatie. Personen die lokaal of in het buitenland prominente publieke functies bekleden kunnen vanwege hun invloedrijke positie, en de beïnvloeding die dat kan hebben op hun besluitvorming, hier meer vatbaar voor zijn. </w:t>
      </w:r>
    </w:p>
    <w:p w14:paraId="6399F29F" w14:textId="77777777" w:rsidR="00767F7F" w:rsidRPr="00BA7DE9" w:rsidRDefault="00767F7F" w:rsidP="00767F7F">
      <w:pPr>
        <w:spacing w:after="160" w:line="259" w:lineRule="auto"/>
        <w:jc w:val="both"/>
        <w:rPr>
          <w:rFonts w:ascii="Palatino Linotype" w:hAnsi="Palatino Linotype"/>
          <w:sz w:val="22"/>
          <w:szCs w:val="22"/>
        </w:rPr>
      </w:pPr>
      <w:r w:rsidRPr="00767F7F">
        <w:rPr>
          <w:rFonts w:ascii="Palatino Linotype" w:hAnsi="Palatino Linotype"/>
          <w:sz w:val="22"/>
          <w:szCs w:val="22"/>
          <w:lang w:val="nl-NL"/>
        </w:rPr>
        <w:t xml:space="preserve">In 2011 benadrukt de FATF dat </w:t>
      </w:r>
      <w:proofErr w:type="spellStart"/>
      <w:r w:rsidRPr="00767F7F">
        <w:rPr>
          <w:rFonts w:ascii="Palatino Linotype" w:hAnsi="Palatino Linotype"/>
          <w:sz w:val="22"/>
          <w:szCs w:val="22"/>
          <w:lang w:val="nl-NL"/>
        </w:rPr>
        <w:t>PEP’s</w:t>
      </w:r>
      <w:proofErr w:type="spellEnd"/>
      <w:r w:rsidRPr="00767F7F">
        <w:rPr>
          <w:rFonts w:ascii="Palatino Linotype" w:hAnsi="Palatino Linotype"/>
          <w:sz w:val="22"/>
          <w:szCs w:val="22"/>
          <w:lang w:val="nl-NL"/>
        </w:rPr>
        <w:t xml:space="preserve"> een hoog witwasrisico meebrengen: door hun positie, hun toegang tot grote publieke fondsen, hun controle over overheidsbedrijven en –contracten en door de mogelijkheden die zij hebben “</w:t>
      </w:r>
      <w:proofErr w:type="spellStart"/>
      <w:r w:rsidRPr="00767F7F">
        <w:rPr>
          <w:rFonts w:ascii="Palatino Linotype" w:hAnsi="Palatino Linotype"/>
          <w:sz w:val="22"/>
          <w:szCs w:val="22"/>
          <w:lang w:val="nl-NL"/>
        </w:rPr>
        <w:t>simply</w:t>
      </w:r>
      <w:proofErr w:type="spellEnd"/>
      <w:r w:rsidRPr="00767F7F">
        <w:rPr>
          <w:rFonts w:ascii="Palatino Linotype" w:hAnsi="Palatino Linotype"/>
          <w:sz w:val="22"/>
          <w:szCs w:val="22"/>
          <w:lang w:val="nl-NL"/>
        </w:rPr>
        <w:t xml:space="preserve"> </w:t>
      </w:r>
      <w:proofErr w:type="spellStart"/>
      <w:r w:rsidRPr="00767F7F">
        <w:rPr>
          <w:rFonts w:ascii="Palatino Linotype" w:hAnsi="Palatino Linotype"/>
          <w:sz w:val="22"/>
          <w:szCs w:val="22"/>
          <w:lang w:val="nl-NL"/>
        </w:rPr>
        <w:t>to</w:t>
      </w:r>
      <w:proofErr w:type="spellEnd"/>
      <w:r w:rsidRPr="00767F7F">
        <w:rPr>
          <w:rFonts w:ascii="Palatino Linotype" w:hAnsi="Palatino Linotype"/>
          <w:sz w:val="22"/>
          <w:szCs w:val="22"/>
          <w:lang w:val="nl-NL"/>
        </w:rPr>
        <w:t xml:space="preserve"> </w:t>
      </w:r>
      <w:proofErr w:type="spellStart"/>
      <w:r w:rsidRPr="00767F7F">
        <w:rPr>
          <w:rFonts w:ascii="Palatino Linotype" w:hAnsi="Palatino Linotype"/>
          <w:sz w:val="22"/>
          <w:szCs w:val="22"/>
          <w:lang w:val="nl-NL"/>
        </w:rPr>
        <w:t>create</w:t>
      </w:r>
      <w:proofErr w:type="spellEnd"/>
      <w:r w:rsidRPr="00767F7F">
        <w:rPr>
          <w:rFonts w:ascii="Palatino Linotype" w:hAnsi="Palatino Linotype"/>
          <w:sz w:val="22"/>
          <w:szCs w:val="22"/>
          <w:lang w:val="nl-NL"/>
        </w:rPr>
        <w:t xml:space="preserve"> </w:t>
      </w:r>
      <w:proofErr w:type="spellStart"/>
      <w:r w:rsidRPr="00767F7F">
        <w:rPr>
          <w:rFonts w:ascii="Palatino Linotype" w:hAnsi="Palatino Linotype"/>
          <w:sz w:val="22"/>
          <w:szCs w:val="22"/>
          <w:lang w:val="nl-NL"/>
        </w:rPr>
        <w:t>structures</w:t>
      </w:r>
      <w:proofErr w:type="spellEnd"/>
      <w:r w:rsidRPr="00767F7F">
        <w:rPr>
          <w:rFonts w:ascii="Palatino Linotype" w:hAnsi="Palatino Linotype"/>
          <w:sz w:val="22"/>
          <w:szCs w:val="22"/>
          <w:lang w:val="nl-NL"/>
        </w:rPr>
        <w:t xml:space="preserve"> </w:t>
      </w:r>
      <w:proofErr w:type="spellStart"/>
      <w:r w:rsidRPr="00767F7F">
        <w:rPr>
          <w:rFonts w:ascii="Palatino Linotype" w:hAnsi="Palatino Linotype"/>
          <w:sz w:val="22"/>
          <w:szCs w:val="22"/>
          <w:lang w:val="nl-NL"/>
        </w:rPr>
        <w:t>to</w:t>
      </w:r>
      <w:proofErr w:type="spellEnd"/>
      <w:r w:rsidRPr="00767F7F">
        <w:rPr>
          <w:rFonts w:ascii="Palatino Linotype" w:hAnsi="Palatino Linotype"/>
          <w:sz w:val="22"/>
          <w:szCs w:val="22"/>
          <w:lang w:val="nl-NL"/>
        </w:rPr>
        <w:t xml:space="preserve"> </w:t>
      </w:r>
      <w:proofErr w:type="spellStart"/>
      <w:r w:rsidRPr="00767F7F">
        <w:rPr>
          <w:rFonts w:ascii="Palatino Linotype" w:hAnsi="Palatino Linotype"/>
          <w:sz w:val="22"/>
          <w:szCs w:val="22"/>
          <w:lang w:val="nl-NL"/>
        </w:rPr>
        <w:t>siphon</w:t>
      </w:r>
      <w:proofErr w:type="spellEnd"/>
      <w:r w:rsidRPr="00767F7F">
        <w:rPr>
          <w:rFonts w:ascii="Palatino Linotype" w:hAnsi="Palatino Linotype"/>
          <w:sz w:val="22"/>
          <w:szCs w:val="22"/>
          <w:lang w:val="nl-NL"/>
        </w:rPr>
        <w:t xml:space="preserve"> money </w:t>
      </w:r>
      <w:proofErr w:type="spellStart"/>
      <w:r w:rsidRPr="00767F7F">
        <w:rPr>
          <w:rFonts w:ascii="Palatino Linotype" w:hAnsi="Palatino Linotype"/>
          <w:sz w:val="22"/>
          <w:szCs w:val="22"/>
          <w:lang w:val="nl-NL"/>
        </w:rPr>
        <w:t>from</w:t>
      </w:r>
      <w:proofErr w:type="spellEnd"/>
      <w:r w:rsidRPr="00767F7F">
        <w:rPr>
          <w:rFonts w:ascii="Palatino Linotype" w:hAnsi="Palatino Linotype"/>
          <w:sz w:val="22"/>
          <w:szCs w:val="22"/>
          <w:lang w:val="nl-NL"/>
        </w:rPr>
        <w:t xml:space="preserve"> </w:t>
      </w:r>
      <w:proofErr w:type="spellStart"/>
      <w:r w:rsidRPr="00767F7F">
        <w:rPr>
          <w:rFonts w:ascii="Palatino Linotype" w:hAnsi="Palatino Linotype"/>
          <w:sz w:val="22"/>
          <w:szCs w:val="22"/>
          <w:lang w:val="nl-NL"/>
        </w:rPr>
        <w:t>government</w:t>
      </w:r>
      <w:proofErr w:type="spellEnd"/>
      <w:r w:rsidRPr="00767F7F">
        <w:rPr>
          <w:rFonts w:ascii="Palatino Linotype" w:hAnsi="Palatino Linotype"/>
          <w:sz w:val="22"/>
          <w:szCs w:val="22"/>
          <w:lang w:val="nl-NL"/>
        </w:rPr>
        <w:t xml:space="preserve"> </w:t>
      </w:r>
      <w:proofErr w:type="spellStart"/>
      <w:r w:rsidRPr="00767F7F">
        <w:rPr>
          <w:rFonts w:ascii="Palatino Linotype" w:hAnsi="Palatino Linotype"/>
          <w:sz w:val="22"/>
          <w:szCs w:val="22"/>
          <w:lang w:val="nl-NL"/>
        </w:rPr>
        <w:t>coffers</w:t>
      </w:r>
      <w:proofErr w:type="spellEnd"/>
      <w:r w:rsidRPr="00767F7F">
        <w:rPr>
          <w:rFonts w:ascii="Palatino Linotype" w:hAnsi="Palatino Linotype"/>
          <w:sz w:val="22"/>
          <w:szCs w:val="22"/>
          <w:lang w:val="nl-NL"/>
        </w:rPr>
        <w:t xml:space="preserve">.” </w:t>
      </w:r>
      <w:proofErr w:type="spellStart"/>
      <w:r w:rsidRPr="00BB19EE">
        <w:rPr>
          <w:rFonts w:ascii="Palatino Linotype" w:hAnsi="Palatino Linotype"/>
          <w:sz w:val="22"/>
          <w:szCs w:val="22"/>
        </w:rPr>
        <w:t>Daarbij</w:t>
      </w:r>
      <w:proofErr w:type="spellEnd"/>
      <w:r w:rsidRPr="00BB19EE">
        <w:rPr>
          <w:rFonts w:ascii="Palatino Linotype" w:hAnsi="Palatino Linotype"/>
          <w:sz w:val="22"/>
          <w:szCs w:val="22"/>
        </w:rPr>
        <w:t xml:space="preserve"> </w:t>
      </w:r>
      <w:proofErr w:type="spellStart"/>
      <w:r w:rsidRPr="00BB19EE">
        <w:rPr>
          <w:rFonts w:ascii="Palatino Linotype" w:hAnsi="Palatino Linotype"/>
          <w:sz w:val="22"/>
          <w:szCs w:val="22"/>
        </w:rPr>
        <w:t>stelt</w:t>
      </w:r>
      <w:proofErr w:type="spellEnd"/>
      <w:r w:rsidRPr="00BB19EE">
        <w:rPr>
          <w:rFonts w:ascii="Palatino Linotype" w:hAnsi="Palatino Linotype"/>
          <w:sz w:val="22"/>
          <w:szCs w:val="22"/>
        </w:rPr>
        <w:t xml:space="preserve"> de FATF </w:t>
      </w:r>
      <w:proofErr w:type="spellStart"/>
      <w:r w:rsidRPr="00BB19EE">
        <w:rPr>
          <w:rFonts w:ascii="Palatino Linotype" w:hAnsi="Palatino Linotype"/>
          <w:sz w:val="22"/>
          <w:szCs w:val="22"/>
        </w:rPr>
        <w:t>dat</w:t>
      </w:r>
      <w:proofErr w:type="spellEnd"/>
      <w:r w:rsidRPr="00BB19EE">
        <w:rPr>
          <w:rFonts w:ascii="Palatino Linotype" w:hAnsi="Palatino Linotype"/>
          <w:sz w:val="22"/>
          <w:szCs w:val="22"/>
        </w:rPr>
        <w:t xml:space="preserve"> </w:t>
      </w:r>
      <w:proofErr w:type="spellStart"/>
      <w:r w:rsidRPr="00BB19EE">
        <w:rPr>
          <w:rFonts w:ascii="Palatino Linotype" w:hAnsi="Palatino Linotype"/>
          <w:sz w:val="22"/>
          <w:szCs w:val="22"/>
        </w:rPr>
        <w:t>witwassen</w:t>
      </w:r>
      <w:proofErr w:type="spellEnd"/>
      <w:r w:rsidRPr="00BB19EE">
        <w:rPr>
          <w:rFonts w:ascii="Palatino Linotype" w:hAnsi="Palatino Linotype"/>
          <w:sz w:val="22"/>
          <w:szCs w:val="22"/>
        </w:rPr>
        <w:t xml:space="preserve"> </w:t>
      </w:r>
      <w:proofErr w:type="spellStart"/>
      <w:r w:rsidRPr="00BB19EE">
        <w:rPr>
          <w:rFonts w:ascii="Palatino Linotype" w:hAnsi="Palatino Linotype"/>
          <w:sz w:val="22"/>
          <w:szCs w:val="22"/>
        </w:rPr>
        <w:t>essentieel</w:t>
      </w:r>
      <w:proofErr w:type="spellEnd"/>
      <w:r w:rsidRPr="00BB19EE">
        <w:rPr>
          <w:rFonts w:ascii="Palatino Linotype" w:hAnsi="Palatino Linotype"/>
          <w:sz w:val="22"/>
          <w:szCs w:val="22"/>
        </w:rPr>
        <w:t xml:space="preserve"> is </w:t>
      </w:r>
      <w:proofErr w:type="spellStart"/>
      <w:r w:rsidRPr="00BB19EE">
        <w:rPr>
          <w:rFonts w:ascii="Palatino Linotype" w:hAnsi="Palatino Linotype"/>
          <w:sz w:val="22"/>
          <w:szCs w:val="22"/>
        </w:rPr>
        <w:t>voor</w:t>
      </w:r>
      <w:proofErr w:type="spellEnd"/>
      <w:r w:rsidRPr="00BB19EE">
        <w:rPr>
          <w:rFonts w:ascii="Palatino Linotype" w:hAnsi="Palatino Linotype"/>
          <w:sz w:val="22"/>
          <w:szCs w:val="22"/>
        </w:rPr>
        <w:t xml:space="preserve"> </w:t>
      </w:r>
      <w:proofErr w:type="spellStart"/>
      <w:r w:rsidRPr="00BB19EE">
        <w:rPr>
          <w:rFonts w:ascii="Palatino Linotype" w:hAnsi="Palatino Linotype"/>
          <w:sz w:val="22"/>
          <w:szCs w:val="22"/>
        </w:rPr>
        <w:t>corruptie</w:t>
      </w:r>
      <w:proofErr w:type="spellEnd"/>
      <w:r w:rsidRPr="00BB19EE">
        <w:rPr>
          <w:rFonts w:ascii="Palatino Linotype" w:hAnsi="Palatino Linotype"/>
          <w:sz w:val="22"/>
          <w:szCs w:val="22"/>
        </w:rPr>
        <w:t>: “the stolen assets of a corrupt public official are useless unless they are placed, layered, and integrated into the global financial network in a manner that does not raise suspicion.</w:t>
      </w:r>
    </w:p>
    <w:p w14:paraId="23FD9DF9" w14:textId="77777777" w:rsidR="00767F7F" w:rsidRPr="00767F7F" w:rsidRDefault="00767F7F" w:rsidP="00767F7F">
      <w:pPr>
        <w:spacing w:after="160" w:line="259" w:lineRule="auto"/>
        <w:jc w:val="both"/>
        <w:rPr>
          <w:rFonts w:ascii="Palatino Linotype" w:eastAsiaTheme="minorHAnsi" w:hAnsi="Palatino Linotype" w:cstheme="minorBidi"/>
          <w:sz w:val="22"/>
          <w:szCs w:val="22"/>
          <w:lang w:val="nl-NL"/>
        </w:rPr>
      </w:pPr>
      <w:r w:rsidRPr="00BB19EE">
        <w:rPr>
          <w:rFonts w:ascii="Palatino Linotype" w:hAnsi="Palatino Linotype"/>
          <w:sz w:val="22"/>
          <w:szCs w:val="22"/>
        </w:rPr>
        <w:t xml:space="preserve">In 2001 wees het </w:t>
      </w:r>
      <w:proofErr w:type="spellStart"/>
      <w:r w:rsidRPr="00BB19EE">
        <w:rPr>
          <w:rFonts w:ascii="Palatino Linotype" w:hAnsi="Palatino Linotype"/>
          <w:sz w:val="22"/>
          <w:szCs w:val="22"/>
        </w:rPr>
        <w:t>Bazels</w:t>
      </w:r>
      <w:proofErr w:type="spellEnd"/>
      <w:r w:rsidRPr="00BB19EE">
        <w:rPr>
          <w:rFonts w:ascii="Palatino Linotype" w:hAnsi="Palatino Linotype"/>
          <w:sz w:val="22"/>
          <w:szCs w:val="22"/>
        </w:rPr>
        <w:t xml:space="preserve"> </w:t>
      </w:r>
      <w:proofErr w:type="spellStart"/>
      <w:r w:rsidRPr="00BB19EE">
        <w:rPr>
          <w:rFonts w:ascii="Palatino Linotype" w:hAnsi="Palatino Linotype"/>
          <w:sz w:val="22"/>
          <w:szCs w:val="22"/>
        </w:rPr>
        <w:t>Comité</w:t>
      </w:r>
      <w:proofErr w:type="spellEnd"/>
      <w:r w:rsidRPr="00BB19EE">
        <w:rPr>
          <w:rFonts w:ascii="Palatino Linotype" w:hAnsi="Palatino Linotype"/>
          <w:sz w:val="22"/>
          <w:szCs w:val="22"/>
        </w:rPr>
        <w:t xml:space="preserve"> op de (</w:t>
      </w:r>
      <w:proofErr w:type="spellStart"/>
      <w:r w:rsidRPr="00BB19EE">
        <w:rPr>
          <w:rFonts w:ascii="Palatino Linotype" w:hAnsi="Palatino Linotype"/>
          <w:sz w:val="22"/>
          <w:szCs w:val="22"/>
        </w:rPr>
        <w:t>corruptie</w:t>
      </w:r>
      <w:proofErr w:type="spellEnd"/>
      <w:r w:rsidRPr="00BB19EE">
        <w:rPr>
          <w:rFonts w:ascii="Palatino Linotype" w:hAnsi="Palatino Linotype"/>
          <w:sz w:val="22"/>
          <w:szCs w:val="22"/>
        </w:rPr>
        <w:t>)</w:t>
      </w:r>
      <w:proofErr w:type="spellStart"/>
      <w:r w:rsidRPr="00BB19EE">
        <w:rPr>
          <w:rFonts w:ascii="Palatino Linotype" w:hAnsi="Palatino Linotype"/>
          <w:sz w:val="22"/>
          <w:szCs w:val="22"/>
        </w:rPr>
        <w:t>risico’s</w:t>
      </w:r>
      <w:proofErr w:type="spellEnd"/>
      <w:r w:rsidRPr="00BB19EE">
        <w:rPr>
          <w:rFonts w:ascii="Palatino Linotype" w:hAnsi="Palatino Linotype"/>
          <w:sz w:val="22"/>
          <w:szCs w:val="22"/>
        </w:rPr>
        <w:t xml:space="preserve"> van </w:t>
      </w:r>
      <w:proofErr w:type="spellStart"/>
      <w:r w:rsidRPr="00BB19EE">
        <w:rPr>
          <w:rFonts w:ascii="Palatino Linotype" w:hAnsi="Palatino Linotype"/>
          <w:sz w:val="22"/>
          <w:szCs w:val="22"/>
        </w:rPr>
        <w:t>een</w:t>
      </w:r>
      <w:proofErr w:type="spellEnd"/>
      <w:r w:rsidRPr="00BB19EE">
        <w:rPr>
          <w:rFonts w:ascii="Palatino Linotype" w:hAnsi="Palatino Linotype"/>
          <w:sz w:val="22"/>
          <w:szCs w:val="22"/>
        </w:rPr>
        <w:t xml:space="preserve"> PEP, </w:t>
      </w:r>
      <w:proofErr w:type="spellStart"/>
      <w:r w:rsidRPr="00BB19EE">
        <w:rPr>
          <w:rFonts w:ascii="Palatino Linotype" w:hAnsi="Palatino Linotype"/>
          <w:sz w:val="22"/>
          <w:szCs w:val="22"/>
        </w:rPr>
        <w:t>en</w:t>
      </w:r>
      <w:proofErr w:type="spellEnd"/>
      <w:r w:rsidRPr="00BB19EE">
        <w:rPr>
          <w:rFonts w:ascii="Palatino Linotype" w:hAnsi="Palatino Linotype"/>
          <w:sz w:val="22"/>
          <w:szCs w:val="22"/>
        </w:rPr>
        <w:t xml:space="preserve"> </w:t>
      </w:r>
      <w:proofErr w:type="spellStart"/>
      <w:r w:rsidRPr="00BB19EE">
        <w:rPr>
          <w:rFonts w:ascii="Palatino Linotype" w:hAnsi="Palatino Linotype"/>
          <w:sz w:val="22"/>
          <w:szCs w:val="22"/>
        </w:rPr>
        <w:t>stelde</w:t>
      </w:r>
      <w:proofErr w:type="spellEnd"/>
      <w:r w:rsidRPr="00BB19EE">
        <w:rPr>
          <w:rFonts w:ascii="Palatino Linotype" w:hAnsi="Palatino Linotype"/>
          <w:sz w:val="22"/>
          <w:szCs w:val="22"/>
        </w:rPr>
        <w:t>: “There is a compelling need for a bank considering a relationship with a person whom it suspects of being a PEP to identify that person fully, as well as people and companies that are clearly related to him/her. Banks should gather sufficient information from a new customer (…) in order to establish whether or not the customer is a PEP. Banks should investigate the source of funds before accepting a PEP. The decision to open an account for a PEP should be taken at a senior management level.”</w:t>
      </w:r>
      <w:r w:rsidRPr="00BA7DE9">
        <w:rPr>
          <w:rStyle w:val="FootnoteReference"/>
          <w:rFonts w:ascii="Palatino Linotype" w:hAnsi="Palatino Linotype"/>
          <w:sz w:val="22"/>
          <w:szCs w:val="22"/>
        </w:rPr>
        <w:footnoteReference w:id="3"/>
      </w:r>
      <w:r w:rsidRPr="00767F7F">
        <w:rPr>
          <w:rFonts w:ascii="Palatino Linotype" w:eastAsiaTheme="minorHAnsi" w:hAnsi="Palatino Linotype" w:cstheme="minorBidi"/>
          <w:sz w:val="22"/>
          <w:szCs w:val="22"/>
          <w:lang w:val="nl-NL"/>
        </w:rPr>
        <w:t xml:space="preserve">Het is dan ook om bovengenoemde redenen belangrijk dat Curaçao regels stelt ter identificatie van PEPS. </w:t>
      </w:r>
    </w:p>
    <w:p w14:paraId="53A22CA0" w14:textId="77777777" w:rsidR="00767F7F" w:rsidRPr="00767F7F" w:rsidRDefault="00767F7F" w:rsidP="00B40045">
      <w:pPr>
        <w:spacing w:line="259" w:lineRule="auto"/>
        <w:jc w:val="both"/>
        <w:rPr>
          <w:rFonts w:ascii="Palatino Linotype" w:eastAsiaTheme="minorHAnsi" w:hAnsi="Palatino Linotype" w:cstheme="minorBidi"/>
          <w:sz w:val="22"/>
          <w:szCs w:val="22"/>
          <w:lang w:val="nl-NL"/>
        </w:rPr>
      </w:pPr>
      <w:r w:rsidRPr="00767F7F">
        <w:rPr>
          <w:rFonts w:ascii="Palatino Linotype" w:eastAsiaTheme="minorHAnsi" w:hAnsi="Palatino Linotype" w:cstheme="minorBidi"/>
          <w:sz w:val="22"/>
          <w:szCs w:val="22"/>
          <w:lang w:val="nl-NL"/>
        </w:rPr>
        <w:t xml:space="preserve">Daarnaast is het noodzakelijk om regels vast te stellen die bepalen wie als directe familieleden en naaste geassocieerden van politiek prominente personen worden aangemerkt, omdat deze vanwege hun nauwe band en relatie met politiek prominente personen ook beïnvloedbaar kunnen zijn voor zaken die betrekking hebben op witwassen van geld, financiering van terrorisme en proliferatie. </w:t>
      </w:r>
    </w:p>
    <w:p w14:paraId="0F96E7CB" w14:textId="77777777" w:rsidR="00767F7F" w:rsidRPr="00767F7F" w:rsidRDefault="00767F7F" w:rsidP="00B40045">
      <w:pPr>
        <w:tabs>
          <w:tab w:val="left" w:pos="3990"/>
        </w:tabs>
        <w:spacing w:line="259" w:lineRule="auto"/>
        <w:jc w:val="both"/>
        <w:rPr>
          <w:rFonts w:ascii="Palatino Linotype" w:eastAsiaTheme="minorHAnsi" w:hAnsi="Palatino Linotype" w:cstheme="minorBidi"/>
          <w:b/>
          <w:sz w:val="22"/>
          <w:szCs w:val="22"/>
          <w:lang w:val="nl-NL"/>
        </w:rPr>
      </w:pPr>
    </w:p>
    <w:p w14:paraId="2B471F47" w14:textId="77777777" w:rsidR="00767F7F" w:rsidRPr="00767F7F" w:rsidRDefault="00767F7F" w:rsidP="00767F7F">
      <w:pPr>
        <w:tabs>
          <w:tab w:val="left" w:pos="3990"/>
        </w:tabs>
        <w:spacing w:after="160" w:line="259" w:lineRule="auto"/>
        <w:jc w:val="both"/>
        <w:rPr>
          <w:rFonts w:ascii="Palatino Linotype" w:eastAsiaTheme="minorHAnsi" w:hAnsi="Palatino Linotype" w:cstheme="minorBidi"/>
          <w:b/>
          <w:sz w:val="22"/>
          <w:szCs w:val="22"/>
          <w:lang w:val="nl-NL"/>
        </w:rPr>
      </w:pPr>
      <w:r w:rsidRPr="00767F7F">
        <w:rPr>
          <w:rFonts w:ascii="Palatino Linotype" w:eastAsiaTheme="minorHAnsi" w:hAnsi="Palatino Linotype" w:cstheme="minorBidi"/>
          <w:b/>
          <w:sz w:val="22"/>
          <w:szCs w:val="22"/>
          <w:lang w:val="nl-NL"/>
        </w:rPr>
        <w:t>§2. Financiële paragraaf</w:t>
      </w:r>
    </w:p>
    <w:p w14:paraId="6287BA09" w14:textId="77777777" w:rsidR="00767F7F" w:rsidRPr="00767F7F" w:rsidRDefault="00767F7F" w:rsidP="00767F7F">
      <w:pPr>
        <w:spacing w:after="160" w:line="259" w:lineRule="auto"/>
        <w:jc w:val="both"/>
        <w:rPr>
          <w:rFonts w:ascii="Palatino Linotype" w:hAnsi="Palatino Linotype"/>
          <w:sz w:val="22"/>
          <w:szCs w:val="22"/>
          <w:lang w:val="nl-NL"/>
        </w:rPr>
      </w:pPr>
      <w:r w:rsidRPr="00767F7F">
        <w:rPr>
          <w:rFonts w:ascii="Palatino Linotype" w:hAnsi="Palatino Linotype"/>
          <w:sz w:val="22"/>
          <w:szCs w:val="22"/>
          <w:lang w:val="nl-NL"/>
        </w:rPr>
        <w:t xml:space="preserve">Dienstverleners dienen hun bedrijfsvoering krachtens de Landsverordening identificatie bij dienstverlening zodanig in te richten dat witwassen en financiering van terrorisme via hun dienstverlening wordt voorkomen. Dit betekent dat bij het aangaan van de zakelijke relatie of voorafgaand aan het verrichten van een incidentele transactie of de cliënt, of de ultimate </w:t>
      </w:r>
      <w:proofErr w:type="spellStart"/>
      <w:r w:rsidRPr="00767F7F">
        <w:rPr>
          <w:rFonts w:ascii="Palatino Linotype" w:hAnsi="Palatino Linotype"/>
          <w:sz w:val="22"/>
          <w:szCs w:val="22"/>
          <w:lang w:val="nl-NL"/>
        </w:rPr>
        <w:t>beneficial</w:t>
      </w:r>
      <w:proofErr w:type="spellEnd"/>
      <w:r w:rsidRPr="00767F7F">
        <w:rPr>
          <w:rFonts w:ascii="Palatino Linotype" w:hAnsi="Palatino Linotype"/>
          <w:sz w:val="22"/>
          <w:szCs w:val="22"/>
          <w:lang w:val="nl-NL"/>
        </w:rPr>
        <w:t xml:space="preserve"> </w:t>
      </w:r>
      <w:proofErr w:type="spellStart"/>
      <w:r w:rsidRPr="00767F7F">
        <w:rPr>
          <w:rFonts w:ascii="Palatino Linotype" w:hAnsi="Palatino Linotype"/>
          <w:sz w:val="22"/>
          <w:szCs w:val="22"/>
          <w:lang w:val="nl-NL"/>
        </w:rPr>
        <w:t>owner</w:t>
      </w:r>
      <w:proofErr w:type="spellEnd"/>
      <w:r w:rsidRPr="00767F7F">
        <w:rPr>
          <w:rFonts w:ascii="Palatino Linotype" w:hAnsi="Palatino Linotype"/>
          <w:sz w:val="22"/>
          <w:szCs w:val="22"/>
          <w:lang w:val="nl-NL"/>
        </w:rPr>
        <w:t xml:space="preserve"> (UBO) van de cliënt, gecontroleerd moet worden of er sprake is van een PEP. Deze controle wordt periodiek, dan wel bij signalen en wijzigingen herhaald. Voor de dienstverleners en de toezichthouders die toezicht houden op de dienstverleners brengt de </w:t>
      </w:r>
      <w:r w:rsidRPr="00767F7F">
        <w:rPr>
          <w:rFonts w:ascii="Palatino Linotype" w:hAnsi="Palatino Linotype"/>
          <w:sz w:val="22"/>
          <w:szCs w:val="22"/>
          <w:lang w:val="nl-NL"/>
        </w:rPr>
        <w:lastRenderedPageBreak/>
        <w:t xml:space="preserve">naleving van deze regeling extra taken en kosten met zich mee. De toezichthouders zijn: Financial Intelligence Unit, Gaming Control Board en Centrale Bank van Curaçao en Sint Maarten. Deze regeling heeft geen financiële gevolgen voor de overheid. </w:t>
      </w:r>
    </w:p>
    <w:p w14:paraId="0BF8E3E8" w14:textId="77777777" w:rsidR="00767F7F" w:rsidRPr="00767F7F" w:rsidRDefault="00767F7F" w:rsidP="00B40045">
      <w:pPr>
        <w:spacing w:line="259" w:lineRule="auto"/>
        <w:jc w:val="both"/>
        <w:rPr>
          <w:rFonts w:ascii="Palatino Linotype" w:eastAsiaTheme="minorHAnsi" w:hAnsi="Palatino Linotype" w:cstheme="minorBidi"/>
          <w:b/>
          <w:sz w:val="22"/>
          <w:szCs w:val="22"/>
          <w:lang w:val="nl-NL"/>
        </w:rPr>
      </w:pPr>
    </w:p>
    <w:p w14:paraId="664BFFB0" w14:textId="77777777" w:rsidR="00767F7F" w:rsidRPr="00767F7F" w:rsidRDefault="00767F7F" w:rsidP="00767F7F">
      <w:pPr>
        <w:spacing w:after="160" w:line="259" w:lineRule="auto"/>
        <w:jc w:val="both"/>
        <w:rPr>
          <w:rFonts w:ascii="Palatino Linotype" w:eastAsiaTheme="minorHAnsi" w:hAnsi="Palatino Linotype" w:cstheme="minorBidi"/>
          <w:b/>
          <w:sz w:val="22"/>
          <w:szCs w:val="22"/>
          <w:lang w:val="nl-NL"/>
        </w:rPr>
      </w:pPr>
      <w:r w:rsidRPr="00767F7F">
        <w:rPr>
          <w:rFonts w:ascii="Palatino Linotype" w:eastAsiaTheme="minorHAnsi" w:hAnsi="Palatino Linotype" w:cstheme="minorBidi"/>
          <w:b/>
          <w:sz w:val="22"/>
          <w:szCs w:val="22"/>
          <w:lang w:val="nl-NL"/>
        </w:rPr>
        <w:t>§3. Artikelsgewijze toelichting</w:t>
      </w:r>
    </w:p>
    <w:p w14:paraId="0C9CFCED" w14:textId="77777777" w:rsidR="00767F7F" w:rsidRPr="00767F7F" w:rsidRDefault="00767F7F" w:rsidP="00767F7F">
      <w:pPr>
        <w:spacing w:line="259" w:lineRule="auto"/>
        <w:jc w:val="both"/>
        <w:rPr>
          <w:rFonts w:ascii="Palatino Linotype" w:eastAsiaTheme="minorHAnsi" w:hAnsi="Palatino Linotype" w:cstheme="minorBidi"/>
          <w:i/>
          <w:iCs/>
          <w:sz w:val="22"/>
          <w:szCs w:val="22"/>
          <w:lang w:val="nl-NL"/>
        </w:rPr>
      </w:pPr>
      <w:r w:rsidRPr="00767F7F">
        <w:rPr>
          <w:rFonts w:ascii="Palatino Linotype" w:eastAsiaTheme="minorHAnsi" w:hAnsi="Palatino Linotype" w:cstheme="minorBidi"/>
          <w:i/>
          <w:iCs/>
          <w:sz w:val="22"/>
          <w:szCs w:val="22"/>
          <w:lang w:val="nl-NL"/>
        </w:rPr>
        <w:t>Artikel 1</w:t>
      </w:r>
    </w:p>
    <w:p w14:paraId="7D9FB87B" w14:textId="77777777" w:rsidR="00767F7F" w:rsidRPr="00767F7F" w:rsidRDefault="00767F7F" w:rsidP="00767F7F">
      <w:pPr>
        <w:spacing w:line="259" w:lineRule="auto"/>
        <w:jc w:val="both"/>
        <w:rPr>
          <w:rFonts w:ascii="Palatino Linotype" w:eastAsiaTheme="minorHAnsi" w:hAnsi="Palatino Linotype" w:cstheme="minorBidi"/>
          <w:sz w:val="22"/>
          <w:szCs w:val="22"/>
          <w:lang w:val="nl-NL"/>
        </w:rPr>
      </w:pPr>
      <w:r w:rsidRPr="00767F7F">
        <w:rPr>
          <w:rFonts w:ascii="Palatino Linotype" w:eastAsiaTheme="minorHAnsi" w:hAnsi="Palatino Linotype" w:cstheme="minorBidi"/>
          <w:sz w:val="22"/>
          <w:szCs w:val="22"/>
          <w:lang w:val="nl-NL"/>
        </w:rPr>
        <w:t xml:space="preserve">De opsomming van de functies in dit artikel is niet limitatief. </w:t>
      </w:r>
      <w:r w:rsidRPr="00767F7F">
        <w:rPr>
          <w:rFonts w:ascii="Palatino Linotype" w:eastAsiaTheme="minorHAnsi" w:hAnsi="Palatino Linotype" w:cstheme="minorHAnsi"/>
          <w:sz w:val="22"/>
          <w:szCs w:val="22"/>
          <w:shd w:val="clear" w:color="auto" w:fill="FFFFFF"/>
          <w:lang w:val="nl-NL"/>
        </w:rPr>
        <w:t>Dit niet-limitatieve karakter brengt met zich dat niet kan worden voorzien in een opsomming van alle functies die het betreft, maar volstaan moet worden met een generieke omschrijving, zodat een aanvulling op de opsomming mogelijk blijft. Aan een opsomming van exacte functies staat bovendien in de weg dat de omschrijving van prominente publieke functies in de onderhavige regeling ook toepasbaar moet zijn op functies in het buitenland.</w:t>
      </w:r>
      <w:r w:rsidRPr="00767F7F">
        <w:rPr>
          <w:rFonts w:ascii="Palatino Linotype" w:eastAsiaTheme="minorHAnsi" w:hAnsi="Palatino Linotype" w:cs="Arial"/>
          <w:sz w:val="22"/>
          <w:szCs w:val="22"/>
          <w:shd w:val="clear" w:color="auto" w:fill="FFFFFF"/>
          <w:lang w:val="nl-NL"/>
        </w:rPr>
        <w:t xml:space="preserve"> </w:t>
      </w:r>
    </w:p>
    <w:p w14:paraId="73754336" w14:textId="77777777" w:rsidR="00767F7F" w:rsidRPr="00767F7F" w:rsidRDefault="00767F7F" w:rsidP="00767F7F">
      <w:pPr>
        <w:spacing w:line="259" w:lineRule="auto"/>
        <w:jc w:val="both"/>
        <w:rPr>
          <w:rFonts w:ascii="Palatino Linotype" w:eastAsiaTheme="minorHAnsi" w:hAnsi="Palatino Linotype" w:cstheme="minorBidi"/>
          <w:sz w:val="22"/>
          <w:szCs w:val="22"/>
          <w:lang w:val="nl-NL"/>
        </w:rPr>
      </w:pPr>
      <w:r w:rsidRPr="00767F7F">
        <w:rPr>
          <w:rFonts w:ascii="Palatino Linotype" w:eastAsiaTheme="minorHAnsi" w:hAnsi="Palatino Linotype" w:cstheme="minorBidi"/>
          <w:sz w:val="22"/>
          <w:szCs w:val="22"/>
          <w:lang w:val="nl-NL"/>
        </w:rPr>
        <w:t xml:space="preserve">Voor wat betreft de kwalificatie van instellingen en stichtingen die als overheidsinstellingen kunnen worden gekwalificeerd is aansluiting gezocht bij de definitiebepaling zoals vastgelegd in de Landsverordening normering topinkomens Curaçao. Daarbij hoort tevens de drie bijlagen waarin de </w:t>
      </w:r>
      <w:proofErr w:type="spellStart"/>
      <w:r w:rsidRPr="00767F7F">
        <w:rPr>
          <w:rFonts w:ascii="Palatino Linotype" w:eastAsiaTheme="minorHAnsi" w:hAnsi="Palatino Linotype" w:cstheme="minorBidi"/>
          <w:sz w:val="22"/>
          <w:szCs w:val="22"/>
          <w:lang w:val="nl-NL"/>
        </w:rPr>
        <w:t>overheidsgelieerde</w:t>
      </w:r>
      <w:proofErr w:type="spellEnd"/>
      <w:r w:rsidRPr="00767F7F">
        <w:rPr>
          <w:rFonts w:ascii="Palatino Linotype" w:eastAsiaTheme="minorHAnsi" w:hAnsi="Palatino Linotype" w:cstheme="minorBidi"/>
          <w:sz w:val="22"/>
          <w:szCs w:val="22"/>
          <w:lang w:val="nl-NL"/>
        </w:rPr>
        <w:t xml:space="preserve"> entiteiten zijn opgesomd. </w:t>
      </w:r>
    </w:p>
    <w:p w14:paraId="74A06A9F" w14:textId="77777777" w:rsidR="00767F7F" w:rsidRPr="00767F7F" w:rsidRDefault="00767F7F" w:rsidP="00767F7F">
      <w:pPr>
        <w:spacing w:line="259" w:lineRule="auto"/>
        <w:jc w:val="both"/>
        <w:rPr>
          <w:rFonts w:ascii="Palatino Linotype" w:eastAsiaTheme="minorHAnsi" w:hAnsi="Palatino Linotype" w:cstheme="minorBidi"/>
          <w:i/>
          <w:iCs/>
          <w:sz w:val="22"/>
          <w:szCs w:val="22"/>
          <w:lang w:val="nl-NL"/>
        </w:rPr>
      </w:pPr>
    </w:p>
    <w:p w14:paraId="49274747" w14:textId="77777777" w:rsidR="00767F7F" w:rsidRPr="00767F7F" w:rsidRDefault="00767F7F" w:rsidP="00767F7F">
      <w:pPr>
        <w:spacing w:line="259" w:lineRule="auto"/>
        <w:jc w:val="both"/>
        <w:rPr>
          <w:rFonts w:ascii="Palatino Linotype" w:eastAsiaTheme="minorHAnsi" w:hAnsi="Palatino Linotype" w:cstheme="minorBidi"/>
          <w:i/>
          <w:iCs/>
          <w:sz w:val="22"/>
          <w:szCs w:val="22"/>
          <w:lang w:val="nl-NL"/>
        </w:rPr>
      </w:pPr>
      <w:r w:rsidRPr="00767F7F">
        <w:rPr>
          <w:rFonts w:ascii="Palatino Linotype" w:eastAsiaTheme="minorHAnsi" w:hAnsi="Palatino Linotype" w:cstheme="minorBidi"/>
          <w:i/>
          <w:iCs/>
          <w:sz w:val="22"/>
          <w:szCs w:val="22"/>
          <w:lang w:val="nl-NL"/>
        </w:rPr>
        <w:t>Artikel 2</w:t>
      </w:r>
    </w:p>
    <w:p w14:paraId="02E64FD4" w14:textId="77777777" w:rsidR="00767F7F" w:rsidRPr="00767F7F" w:rsidRDefault="00767F7F" w:rsidP="00767F7F">
      <w:pPr>
        <w:spacing w:line="259" w:lineRule="auto"/>
        <w:jc w:val="both"/>
        <w:rPr>
          <w:rFonts w:ascii="Palatino Linotype" w:eastAsiaTheme="minorHAnsi" w:hAnsi="Palatino Linotype" w:cstheme="minorBidi"/>
          <w:i/>
          <w:iCs/>
          <w:sz w:val="22"/>
          <w:szCs w:val="22"/>
          <w:lang w:val="nl-NL"/>
        </w:rPr>
      </w:pPr>
      <w:r w:rsidRPr="00767F7F">
        <w:rPr>
          <w:rFonts w:ascii="Palatino Linotype" w:eastAsiaTheme="minorHAnsi" w:hAnsi="Palatino Linotype" w:cstheme="minorBidi"/>
          <w:i/>
          <w:iCs/>
          <w:sz w:val="22"/>
          <w:szCs w:val="22"/>
          <w:lang w:val="nl-NL"/>
        </w:rPr>
        <w:t>onderdeel a</w:t>
      </w:r>
    </w:p>
    <w:p w14:paraId="5891341B" w14:textId="77777777" w:rsidR="00767F7F" w:rsidRPr="00767F7F" w:rsidRDefault="00767F7F" w:rsidP="00767F7F">
      <w:pPr>
        <w:spacing w:line="259" w:lineRule="auto"/>
        <w:jc w:val="both"/>
        <w:rPr>
          <w:rFonts w:ascii="Palatino Linotype" w:eastAsiaTheme="minorHAnsi" w:hAnsi="Palatino Linotype" w:cstheme="minorBidi"/>
          <w:sz w:val="22"/>
          <w:szCs w:val="22"/>
          <w:lang w:val="nl-NL"/>
        </w:rPr>
      </w:pPr>
      <w:r w:rsidRPr="00767F7F">
        <w:rPr>
          <w:rFonts w:ascii="Palatino Linotype" w:eastAsiaTheme="minorHAnsi" w:hAnsi="Palatino Linotype" w:cstheme="minorBidi"/>
          <w:sz w:val="22"/>
          <w:szCs w:val="22"/>
          <w:lang w:val="nl-NL"/>
        </w:rPr>
        <w:t xml:space="preserve">Als echtgenoot, echtgenote, of een persoon die als gelijkwaardig wordt aangemerkt, wordt verstaan degene die in een huwelijk is getreden in de zin van het Burgerlijk Wetboek, een geregistreerd partnerschap heeft, dan wel degene die een gezamenlijke huishouding met de politiek prominente persoon voert. </w:t>
      </w:r>
    </w:p>
    <w:p w14:paraId="5588E393" w14:textId="77777777" w:rsidR="00767F7F" w:rsidRPr="00767F7F" w:rsidRDefault="00767F7F" w:rsidP="00767F7F">
      <w:pPr>
        <w:spacing w:line="259" w:lineRule="auto"/>
        <w:jc w:val="both"/>
        <w:rPr>
          <w:rFonts w:ascii="Palatino Linotype" w:eastAsiaTheme="minorHAnsi" w:hAnsi="Palatino Linotype" w:cstheme="minorBidi"/>
          <w:i/>
          <w:iCs/>
          <w:sz w:val="22"/>
          <w:szCs w:val="22"/>
          <w:lang w:val="nl-NL"/>
        </w:rPr>
      </w:pPr>
    </w:p>
    <w:p w14:paraId="7F8F613B" w14:textId="77777777" w:rsidR="00767F7F" w:rsidRPr="00767F7F" w:rsidRDefault="00767F7F" w:rsidP="00767F7F">
      <w:pPr>
        <w:spacing w:line="259" w:lineRule="auto"/>
        <w:jc w:val="both"/>
        <w:rPr>
          <w:rFonts w:ascii="Palatino Linotype" w:eastAsiaTheme="minorHAnsi" w:hAnsi="Palatino Linotype" w:cstheme="minorBidi"/>
          <w:i/>
          <w:iCs/>
          <w:sz w:val="22"/>
          <w:szCs w:val="22"/>
          <w:lang w:val="nl-NL"/>
        </w:rPr>
      </w:pPr>
      <w:r w:rsidRPr="00767F7F">
        <w:rPr>
          <w:rFonts w:ascii="Palatino Linotype" w:eastAsiaTheme="minorHAnsi" w:hAnsi="Palatino Linotype" w:cstheme="minorBidi"/>
          <w:i/>
          <w:iCs/>
          <w:sz w:val="22"/>
          <w:szCs w:val="22"/>
          <w:lang w:val="nl-NL"/>
        </w:rPr>
        <w:t>onderdeel b</w:t>
      </w:r>
    </w:p>
    <w:p w14:paraId="3A9204AD" w14:textId="77777777" w:rsidR="00767F7F" w:rsidRPr="00767F7F" w:rsidRDefault="00767F7F" w:rsidP="00767F7F">
      <w:pPr>
        <w:spacing w:line="259" w:lineRule="auto"/>
        <w:jc w:val="both"/>
        <w:rPr>
          <w:rFonts w:ascii="Palatino Linotype" w:eastAsiaTheme="minorHAnsi" w:hAnsi="Palatino Linotype" w:cstheme="minorBidi"/>
          <w:sz w:val="22"/>
          <w:szCs w:val="22"/>
          <w:lang w:val="nl-NL"/>
        </w:rPr>
      </w:pPr>
      <w:r w:rsidRPr="00767F7F">
        <w:rPr>
          <w:rFonts w:ascii="Palatino Linotype" w:eastAsiaTheme="minorHAnsi" w:hAnsi="Palatino Linotype" w:cstheme="minorBidi"/>
          <w:sz w:val="22"/>
          <w:szCs w:val="22"/>
          <w:lang w:val="nl-NL"/>
        </w:rPr>
        <w:t xml:space="preserve">Als kind van een politiek prominente persoon worden aangemerkt, zijn of haar biologische kinderen, stiefkinderen en adoptiekinderen. </w:t>
      </w:r>
    </w:p>
    <w:p w14:paraId="0ECA3E96" w14:textId="77777777" w:rsidR="00767F7F" w:rsidRPr="00767F7F" w:rsidRDefault="00767F7F" w:rsidP="00767F7F">
      <w:pPr>
        <w:spacing w:line="259" w:lineRule="auto"/>
        <w:jc w:val="both"/>
        <w:rPr>
          <w:rFonts w:ascii="Palatino Linotype" w:eastAsiaTheme="minorHAnsi" w:hAnsi="Palatino Linotype" w:cstheme="minorBidi"/>
          <w:i/>
          <w:iCs/>
          <w:sz w:val="22"/>
          <w:szCs w:val="22"/>
          <w:lang w:val="nl-NL"/>
        </w:rPr>
      </w:pPr>
    </w:p>
    <w:p w14:paraId="7FCFBCE1" w14:textId="77777777" w:rsidR="00767F7F" w:rsidRPr="00767F7F" w:rsidRDefault="00767F7F" w:rsidP="00767F7F">
      <w:pPr>
        <w:spacing w:line="259" w:lineRule="auto"/>
        <w:jc w:val="both"/>
        <w:rPr>
          <w:rFonts w:ascii="Palatino Linotype" w:eastAsiaTheme="minorHAnsi" w:hAnsi="Palatino Linotype" w:cstheme="minorBidi"/>
          <w:i/>
          <w:iCs/>
          <w:sz w:val="22"/>
          <w:szCs w:val="22"/>
          <w:lang w:val="nl-NL"/>
        </w:rPr>
      </w:pPr>
      <w:r w:rsidRPr="00767F7F">
        <w:rPr>
          <w:rFonts w:ascii="Palatino Linotype" w:eastAsiaTheme="minorHAnsi" w:hAnsi="Palatino Linotype" w:cstheme="minorBidi"/>
          <w:i/>
          <w:iCs/>
          <w:sz w:val="22"/>
          <w:szCs w:val="22"/>
          <w:lang w:val="nl-NL"/>
        </w:rPr>
        <w:t>onderdeel c</w:t>
      </w:r>
    </w:p>
    <w:p w14:paraId="5F8E1360" w14:textId="77777777" w:rsidR="00767F7F" w:rsidRPr="00767F7F" w:rsidRDefault="00767F7F" w:rsidP="00767F7F">
      <w:pPr>
        <w:spacing w:line="259" w:lineRule="auto"/>
        <w:jc w:val="both"/>
        <w:rPr>
          <w:rFonts w:ascii="Palatino Linotype" w:eastAsiaTheme="minorHAnsi" w:hAnsi="Palatino Linotype" w:cstheme="minorBidi"/>
          <w:sz w:val="22"/>
          <w:szCs w:val="22"/>
          <w:lang w:val="nl-NL"/>
        </w:rPr>
      </w:pPr>
      <w:r w:rsidRPr="00767F7F">
        <w:rPr>
          <w:rFonts w:ascii="Palatino Linotype" w:eastAsiaTheme="minorHAnsi" w:hAnsi="Palatino Linotype" w:cstheme="minorBidi"/>
          <w:sz w:val="22"/>
          <w:szCs w:val="22"/>
          <w:lang w:val="nl-NL"/>
        </w:rPr>
        <w:t xml:space="preserve">Als ouder van een politiek prominente persoon wordt zowel de biologische als adoptieve ouder aangemerkt. </w:t>
      </w:r>
    </w:p>
    <w:p w14:paraId="688A2BA7" w14:textId="77777777" w:rsidR="00767F7F" w:rsidRPr="00767F7F" w:rsidRDefault="00767F7F" w:rsidP="00767F7F">
      <w:pPr>
        <w:spacing w:line="259" w:lineRule="auto"/>
        <w:jc w:val="both"/>
        <w:rPr>
          <w:rFonts w:ascii="Palatino Linotype" w:eastAsiaTheme="minorHAnsi" w:hAnsi="Palatino Linotype" w:cstheme="minorBidi"/>
          <w:i/>
          <w:iCs/>
          <w:sz w:val="22"/>
          <w:szCs w:val="22"/>
          <w:lang w:val="nl-NL"/>
        </w:rPr>
      </w:pPr>
    </w:p>
    <w:p w14:paraId="17B9A772" w14:textId="77777777" w:rsidR="00767F7F" w:rsidRPr="00767F7F" w:rsidRDefault="00767F7F" w:rsidP="00767F7F">
      <w:pPr>
        <w:tabs>
          <w:tab w:val="left" w:pos="3828"/>
        </w:tabs>
        <w:spacing w:line="259" w:lineRule="auto"/>
        <w:jc w:val="both"/>
        <w:rPr>
          <w:rFonts w:ascii="Palatino Linotype" w:eastAsiaTheme="minorHAnsi" w:hAnsi="Palatino Linotype" w:cstheme="minorBidi"/>
          <w:i/>
          <w:iCs/>
          <w:sz w:val="22"/>
          <w:szCs w:val="22"/>
          <w:lang w:val="nl-NL"/>
        </w:rPr>
      </w:pPr>
      <w:r w:rsidRPr="00767F7F">
        <w:rPr>
          <w:rFonts w:ascii="Palatino Linotype" w:eastAsiaTheme="minorHAnsi" w:hAnsi="Palatino Linotype" w:cstheme="minorBidi"/>
          <w:i/>
          <w:iCs/>
          <w:sz w:val="22"/>
          <w:szCs w:val="22"/>
          <w:lang w:val="nl-NL"/>
        </w:rPr>
        <w:t>Artikel 3</w:t>
      </w:r>
    </w:p>
    <w:p w14:paraId="48598AF8" w14:textId="77777777" w:rsidR="00767F7F" w:rsidRPr="00767F7F" w:rsidRDefault="00767F7F" w:rsidP="00767F7F">
      <w:pPr>
        <w:spacing w:line="259" w:lineRule="auto"/>
        <w:jc w:val="both"/>
        <w:rPr>
          <w:rFonts w:ascii="Palatino Linotype" w:eastAsiaTheme="minorHAnsi" w:hAnsi="Palatino Linotype" w:cstheme="minorBidi"/>
          <w:sz w:val="22"/>
          <w:szCs w:val="22"/>
          <w:lang w:val="nl-NL"/>
        </w:rPr>
      </w:pPr>
      <w:r w:rsidRPr="00767F7F">
        <w:rPr>
          <w:rFonts w:ascii="Palatino Linotype" w:eastAsiaTheme="minorHAnsi" w:hAnsi="Palatino Linotype" w:cstheme="minorBidi"/>
          <w:sz w:val="22"/>
          <w:szCs w:val="22"/>
          <w:lang w:val="nl-NL"/>
        </w:rPr>
        <w:t xml:space="preserve">Voor wie als naaste geassocieerden wordt aangemerkt, is het van belang om het uittreksel van de Kamer van Koophandel en een mogelijke verklaring of notariële akte, waarin de politiek prominente persoon een natuurlijke persoon heeft aangewezen als zijn begunstigde voor de juridische entiteit of constructie, te raadplegen. </w:t>
      </w:r>
    </w:p>
    <w:p w14:paraId="2E351BAB" w14:textId="77777777" w:rsidR="00767F7F" w:rsidRPr="00767F7F" w:rsidRDefault="00767F7F" w:rsidP="00767F7F">
      <w:pPr>
        <w:spacing w:after="160" w:line="259" w:lineRule="auto"/>
        <w:jc w:val="both"/>
        <w:rPr>
          <w:rFonts w:ascii="Palatino Linotype" w:eastAsiaTheme="minorHAnsi" w:hAnsi="Palatino Linotype" w:cstheme="minorBidi"/>
          <w:i/>
          <w:iCs/>
          <w:sz w:val="22"/>
          <w:szCs w:val="22"/>
          <w:lang w:val="nl-NL"/>
        </w:rPr>
      </w:pPr>
    </w:p>
    <w:p w14:paraId="46734537" w14:textId="68FA3EFE" w:rsidR="008D5E2E" w:rsidRDefault="00767F7F" w:rsidP="00B40045">
      <w:pPr>
        <w:autoSpaceDE w:val="0"/>
        <w:autoSpaceDN w:val="0"/>
        <w:adjustRightInd w:val="0"/>
        <w:ind w:left="5040" w:right="1300"/>
        <w:rPr>
          <w:rFonts w:ascii="Palatino Linotype" w:eastAsiaTheme="minorHAnsi" w:hAnsi="Palatino Linotype" w:cstheme="minorBidi"/>
          <w:sz w:val="22"/>
          <w:szCs w:val="22"/>
          <w:lang w:val="nl-NL"/>
        </w:rPr>
      </w:pPr>
      <w:r w:rsidRPr="00B40045">
        <w:rPr>
          <w:rFonts w:ascii="Palatino Linotype" w:eastAsiaTheme="minorHAnsi" w:hAnsi="Palatino Linotype" w:cstheme="minorBidi"/>
          <w:sz w:val="22"/>
          <w:szCs w:val="22"/>
          <w:lang w:val="nl-NL"/>
        </w:rPr>
        <w:t>De Minister van Financiën</w:t>
      </w:r>
      <w:r w:rsidR="00B40045" w:rsidRPr="00B40045">
        <w:rPr>
          <w:rFonts w:ascii="Palatino Linotype" w:eastAsiaTheme="minorHAnsi" w:hAnsi="Palatino Linotype" w:cstheme="minorBidi"/>
          <w:sz w:val="22"/>
          <w:szCs w:val="22"/>
          <w:lang w:val="nl-NL"/>
        </w:rPr>
        <w:t xml:space="preserve"> a</w:t>
      </w:r>
      <w:r w:rsidR="00D2444C">
        <w:rPr>
          <w:rFonts w:ascii="Palatino Linotype" w:eastAsiaTheme="minorHAnsi" w:hAnsi="Palatino Linotype" w:cstheme="minorBidi"/>
          <w:sz w:val="22"/>
          <w:szCs w:val="22"/>
          <w:lang w:val="nl-NL"/>
        </w:rPr>
        <w:t>.</w:t>
      </w:r>
      <w:r w:rsidR="00B40045" w:rsidRPr="00B40045">
        <w:rPr>
          <w:rFonts w:ascii="Palatino Linotype" w:eastAsiaTheme="minorHAnsi" w:hAnsi="Palatino Linotype" w:cstheme="minorBidi"/>
          <w:sz w:val="22"/>
          <w:szCs w:val="22"/>
          <w:lang w:val="nl-NL"/>
        </w:rPr>
        <w:t>i.</w:t>
      </w:r>
      <w:r w:rsidRPr="00B40045">
        <w:rPr>
          <w:rFonts w:ascii="Palatino Linotype" w:eastAsiaTheme="minorHAnsi" w:hAnsi="Palatino Linotype" w:cstheme="minorBidi"/>
          <w:sz w:val="22"/>
          <w:szCs w:val="22"/>
          <w:lang w:val="nl-NL"/>
        </w:rPr>
        <w:t>,</w:t>
      </w:r>
    </w:p>
    <w:p w14:paraId="4F331D81" w14:textId="77777777" w:rsidR="00022D76" w:rsidRDefault="00B40045" w:rsidP="00B40045">
      <w:pPr>
        <w:autoSpaceDE w:val="0"/>
        <w:autoSpaceDN w:val="0"/>
        <w:adjustRightInd w:val="0"/>
        <w:ind w:left="5040" w:right="1300"/>
        <w:jc w:val="center"/>
        <w:rPr>
          <w:rFonts w:ascii="Palatino Linotype" w:hAnsi="Palatino Linotype" w:cs="Arial"/>
          <w:b/>
          <w:sz w:val="20"/>
          <w:lang w:val="nl-NL"/>
        </w:rPr>
      </w:pPr>
      <w:r w:rsidRPr="00B40045">
        <w:rPr>
          <w:rFonts w:ascii="Palatino Linotype" w:eastAsia="Palatino Linotype" w:hAnsi="Palatino Linotype" w:cs="Palatino Linotype"/>
          <w:snapToGrid/>
          <w:sz w:val="22"/>
          <w:szCs w:val="22"/>
          <w:lang w:val="nl-NL"/>
        </w:rPr>
        <w:t>G.S. PISAS</w:t>
      </w:r>
    </w:p>
    <w:sectPr w:rsidR="00022D76">
      <w:headerReference w:type="even" r:id="rId8"/>
      <w:headerReference w:type="default" r:id="rId9"/>
      <w:endnotePr>
        <w:numFmt w:val="decimal"/>
      </w:endnotePr>
      <w:type w:val="continuous"/>
      <w:pgSz w:w="11906" w:h="16838"/>
      <w:pgMar w:top="1962" w:right="1298" w:bottom="958" w:left="1298" w:header="1440" w:footer="958"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62B7AF" w14:textId="77777777" w:rsidR="0043209F" w:rsidRDefault="0043209F">
      <w:pPr>
        <w:spacing w:line="20" w:lineRule="exact"/>
      </w:pPr>
    </w:p>
  </w:endnote>
  <w:endnote w:type="continuationSeparator" w:id="0">
    <w:p w14:paraId="74F9FE7B" w14:textId="77777777" w:rsidR="0043209F" w:rsidRDefault="0043209F">
      <w:r>
        <w:t xml:space="preserve"> </w:t>
      </w:r>
    </w:p>
  </w:endnote>
  <w:endnote w:type="continuationNotice" w:id="1">
    <w:p w14:paraId="09E4A3D7" w14:textId="77777777" w:rsidR="0043209F" w:rsidRDefault="0043209F">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AA5453" w14:textId="77777777" w:rsidR="0043209F" w:rsidRDefault="0043209F">
      <w:r>
        <w:separator/>
      </w:r>
    </w:p>
  </w:footnote>
  <w:footnote w:type="continuationSeparator" w:id="0">
    <w:p w14:paraId="74BE03FB" w14:textId="77777777" w:rsidR="0043209F" w:rsidRDefault="0043209F">
      <w:r>
        <w:continuationSeparator/>
      </w:r>
    </w:p>
  </w:footnote>
  <w:footnote w:id="1">
    <w:p w14:paraId="4BC0FF25" w14:textId="77777777" w:rsidR="00767F7F" w:rsidRPr="00BB19EE" w:rsidRDefault="00767F7F" w:rsidP="00767F7F">
      <w:pPr>
        <w:pStyle w:val="FootnoteText"/>
        <w:rPr>
          <w:rFonts w:ascii="Palatino Linotype" w:hAnsi="Palatino Linotype"/>
          <w:sz w:val="18"/>
          <w:szCs w:val="18"/>
          <w:lang w:val="nl-NL"/>
        </w:rPr>
      </w:pPr>
      <w:r w:rsidRPr="00BB19EE">
        <w:rPr>
          <w:rStyle w:val="FootnoteReference"/>
          <w:rFonts w:ascii="Palatino Linotype" w:hAnsi="Palatino Linotype"/>
          <w:sz w:val="18"/>
          <w:szCs w:val="18"/>
        </w:rPr>
        <w:footnoteRef/>
      </w:r>
      <w:r w:rsidRPr="00BB19EE">
        <w:rPr>
          <w:rFonts w:ascii="Palatino Linotype" w:hAnsi="Palatino Linotype"/>
          <w:sz w:val="18"/>
          <w:szCs w:val="18"/>
          <w:lang w:val="nl-NL"/>
        </w:rPr>
        <w:t xml:space="preserve"> P.B. 2017, no. 92 (GT), zoa</w:t>
      </w:r>
      <w:bookmarkStart w:id="0" w:name="_GoBack"/>
      <w:bookmarkEnd w:id="0"/>
      <w:r w:rsidRPr="00BB19EE">
        <w:rPr>
          <w:rFonts w:ascii="Palatino Linotype" w:hAnsi="Palatino Linotype"/>
          <w:sz w:val="18"/>
          <w:szCs w:val="18"/>
          <w:lang w:val="nl-NL"/>
        </w:rPr>
        <w:t>ls gewijzigd bij</w:t>
      </w:r>
      <w:r>
        <w:rPr>
          <w:rFonts w:ascii="Palatino Linotype" w:hAnsi="Palatino Linotype"/>
          <w:sz w:val="18"/>
          <w:szCs w:val="18"/>
          <w:lang w:val="nl-NL"/>
        </w:rPr>
        <w:t xml:space="preserve"> P.B. 2024, no. 41.</w:t>
      </w:r>
    </w:p>
  </w:footnote>
  <w:footnote w:id="2">
    <w:p w14:paraId="46090C24" w14:textId="77777777" w:rsidR="00767F7F" w:rsidRPr="00767F7F" w:rsidRDefault="00767F7F" w:rsidP="00767F7F">
      <w:pPr>
        <w:pStyle w:val="FootnoteText"/>
        <w:rPr>
          <w:rFonts w:ascii="Palatino Linotype" w:hAnsi="Palatino Linotype"/>
          <w:sz w:val="18"/>
          <w:szCs w:val="18"/>
          <w:lang w:val="es-ES"/>
        </w:rPr>
      </w:pPr>
      <w:r w:rsidRPr="0057542D">
        <w:rPr>
          <w:rStyle w:val="FootnoteReference"/>
          <w:rFonts w:ascii="Palatino Linotype" w:hAnsi="Palatino Linotype"/>
          <w:sz w:val="18"/>
          <w:szCs w:val="18"/>
        </w:rPr>
        <w:footnoteRef/>
      </w:r>
      <w:r w:rsidRPr="00767F7F">
        <w:rPr>
          <w:rFonts w:ascii="Palatino Linotype" w:hAnsi="Palatino Linotype"/>
          <w:sz w:val="18"/>
          <w:szCs w:val="18"/>
          <w:lang w:val="es-ES"/>
        </w:rPr>
        <w:t xml:space="preserve"> P.B. 2022, no. 133.</w:t>
      </w:r>
    </w:p>
  </w:footnote>
  <w:footnote w:id="3">
    <w:p w14:paraId="64238D34" w14:textId="77777777" w:rsidR="00767F7F" w:rsidRPr="00B40045" w:rsidRDefault="00767F7F" w:rsidP="00767F7F">
      <w:pPr>
        <w:pStyle w:val="FootnoteText"/>
        <w:rPr>
          <w:rFonts w:ascii="Palatino Linotype" w:hAnsi="Palatino Linotype"/>
          <w:sz w:val="18"/>
          <w:szCs w:val="18"/>
          <w:lang w:val="es-ES"/>
        </w:rPr>
      </w:pPr>
      <w:r w:rsidRPr="00B40045">
        <w:rPr>
          <w:rStyle w:val="FootnoteReference"/>
          <w:rFonts w:ascii="Palatino Linotype" w:hAnsi="Palatino Linotype"/>
          <w:sz w:val="18"/>
          <w:szCs w:val="18"/>
        </w:rPr>
        <w:footnoteRef/>
      </w:r>
      <w:r w:rsidRPr="00B40045">
        <w:rPr>
          <w:rFonts w:ascii="Palatino Linotype" w:hAnsi="Palatino Linotype"/>
          <w:sz w:val="18"/>
          <w:szCs w:val="18"/>
          <w:lang w:val="es-ES"/>
        </w:rPr>
        <w:t xml:space="preserve"> https://www.dnb.nl/media/gjnjaapb/consultatie-good-practice-pep-wwft-bes.pdf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739CD3" w14:textId="77777777" w:rsidR="00022D76" w:rsidRDefault="00022D76">
    <w:pPr>
      <w:tabs>
        <w:tab w:val="left" w:pos="-720"/>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7216" behindDoc="0" locked="0" layoutInCell="0" allowOverlap="1" wp14:anchorId="64A1E17B" wp14:editId="31540E5E">
              <wp:simplePos x="0" y="0"/>
              <wp:positionH relativeFrom="page">
                <wp:posOffset>822960</wp:posOffset>
              </wp:positionH>
              <wp:positionV relativeFrom="paragraph">
                <wp:posOffset>57150</wp:posOffset>
              </wp:positionV>
              <wp:extent cx="5914390" cy="152400"/>
              <wp:effectExtent l="0" t="0" r="0"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727FC66" w14:textId="77777777"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14:paraId="740A8515" w14:textId="77777777" w:rsidR="00022D76" w:rsidRDefault="00022D76">
                          <w:pPr>
                            <w:tabs>
                              <w:tab w:val="center" w:pos="4657"/>
                              <w:tab w:val="right" w:pos="9314"/>
                            </w:tabs>
                            <w:rPr>
                              <w:rFonts w:ascii="Times New Roman" w:hAnsi="Times New Roman"/>
                              <w:spacing w:val="-3"/>
                            </w:rPr>
                          </w:pPr>
                        </w:p>
                        <w:p w14:paraId="52A06107" w14:textId="77777777" w:rsidR="00022D76" w:rsidRDefault="00022D76">
                          <w:pPr>
                            <w:tabs>
                              <w:tab w:val="center" w:pos="4657"/>
                              <w:tab w:val="right" w:pos="9314"/>
                            </w:tabs>
                            <w:rPr>
                              <w:rFonts w:ascii="Times New Roman" w:hAnsi="Times New Roman"/>
                              <w:spacing w:val="-3"/>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A1E17B" id="Rectangle 1" o:spid="_x0000_s1026" style="position:absolute;left:0;text-align:left;margin-left:64.8pt;margin-top:4.5pt;width:465.7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" o:allowincell="f" filled="f" stroked="f" strokeweight="0">
              <v:textbox inset="0,0,0,0">
                <w:txbxContent>
                  <w:p w14:paraId="1727FC66" w14:textId="77777777"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14:paraId="740A8515" w14:textId="77777777" w:rsidR="00022D76" w:rsidRDefault="00022D76">
                    <w:pPr>
                      <w:tabs>
                        <w:tab w:val="center" w:pos="4657"/>
                        <w:tab w:val="right" w:pos="9314"/>
                      </w:tabs>
                      <w:rPr>
                        <w:rFonts w:ascii="Times New Roman" w:hAnsi="Times New Roman"/>
                        <w:spacing w:val="-3"/>
                      </w:rPr>
                    </w:pPr>
                  </w:p>
                  <w:p w14:paraId="52A06107" w14:textId="77777777" w:rsidR="00022D76" w:rsidRDefault="00022D76">
                    <w:pPr>
                      <w:tabs>
                        <w:tab w:val="center" w:pos="4657"/>
                        <w:tab w:val="right" w:pos="9314"/>
                      </w:tabs>
                      <w:rPr>
                        <w:rFonts w:ascii="Times New Roman" w:hAnsi="Times New Roman"/>
                        <w:spacing w:val="-3"/>
                      </w:rPr>
                    </w:pPr>
                  </w:p>
                </w:txbxContent>
              </v:textbox>
              <w10:wrap anchorx="page"/>
            </v:rect>
          </w:pict>
        </mc:Fallback>
      </mc:AlternateContent>
    </w:r>
    <w:r w:rsidR="00767F7F">
      <w:rPr>
        <w:rFonts w:ascii="Times New Roman" w:hAnsi="Times New Roman"/>
        <w:b/>
        <w:spacing w:val="-4"/>
        <w:sz w:val="36"/>
      </w:rPr>
      <w:t>1</w:t>
    </w:r>
    <w:r w:rsidR="001C4DF2">
      <w:rPr>
        <w:rFonts w:ascii="Times New Roman" w:hAnsi="Times New Roman"/>
        <w:b/>
        <w:spacing w:val="-4"/>
        <w:sz w:val="36"/>
      </w:rPr>
      <w:t>2</w:t>
    </w:r>
    <w:r w:rsidR="00767F7F">
      <w:rPr>
        <w:rFonts w:ascii="Times New Roman" w:hAnsi="Times New Roman"/>
        <w:b/>
        <w:spacing w:val="-4"/>
        <w:sz w:val="36"/>
      </w:rPr>
      <w:t>6</w:t>
    </w:r>
  </w:p>
  <w:p w14:paraId="1554385A" w14:textId="77777777" w:rsidR="00022D76" w:rsidRDefault="00022D76">
    <w:pPr>
      <w:tabs>
        <w:tab w:val="left" w:pos="-720"/>
      </w:tabs>
      <w:suppressAutoHyphens/>
      <w:jc w:val="both"/>
      <w:rPr>
        <w:rFonts w:ascii="Times New Roman" w:hAnsi="Times New Roman"/>
        <w:spacing w:val="-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BBD6D5" w14:textId="77777777" w:rsidR="00022D76" w:rsidRDefault="00022D76">
    <w:pPr>
      <w:tabs>
        <w:tab w:val="right" w:pos="9313"/>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8240" behindDoc="0" locked="0" layoutInCell="0" allowOverlap="1" wp14:anchorId="00B7E818" wp14:editId="2A4FA02F">
              <wp:simplePos x="0" y="0"/>
              <wp:positionH relativeFrom="page">
                <wp:posOffset>822960</wp:posOffset>
              </wp:positionH>
              <wp:positionV relativeFrom="paragraph">
                <wp:posOffset>76200</wp:posOffset>
              </wp:positionV>
              <wp:extent cx="5914390" cy="15240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56DBCEE" w14:textId="77777777"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B7E818" id="Rectangle 2" o:spid="_x0000_s1027" style="position:absolute;left:0;text-align:left;margin-left:64.8pt;margin-top:6pt;width:465.7pt;height: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" o:allowincell="f" filled="f" stroked="f" strokeweight="0">
              <v:textbox inset="0,0,0,0">
                <w:txbxContent>
                  <w:p w14:paraId="256DBCEE" w14:textId="77777777"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v:textbox>
              <w10:wrap anchorx="page"/>
            </v:rect>
          </w:pict>
        </mc:Fallback>
      </mc:AlternateContent>
    </w:r>
    <w:r>
      <w:rPr>
        <w:rFonts w:ascii="Times New Roman" w:hAnsi="Times New Roman"/>
        <w:b/>
        <w:spacing w:val="-4"/>
        <w:sz w:val="36"/>
      </w:rPr>
      <w:tab/>
    </w:r>
    <w:r w:rsidR="00767F7F">
      <w:rPr>
        <w:rFonts w:ascii="Times New Roman" w:hAnsi="Times New Roman"/>
        <w:b/>
        <w:spacing w:val="-4"/>
        <w:sz w:val="36"/>
      </w:rPr>
      <w:t>1</w:t>
    </w:r>
    <w:r w:rsidR="00876FF6">
      <w:rPr>
        <w:rFonts w:ascii="Times New Roman" w:hAnsi="Times New Roman"/>
        <w:b/>
        <w:spacing w:val="-4"/>
        <w:sz w:val="36"/>
      </w:rPr>
      <w:t>2</w:t>
    </w:r>
    <w:r w:rsidR="00767F7F">
      <w:rPr>
        <w:rFonts w:ascii="Times New Roman" w:hAnsi="Times New Roman"/>
        <w:b/>
        <w:spacing w:val="-4"/>
        <w:sz w:val="36"/>
      </w:rPr>
      <w:t>6</w:t>
    </w:r>
  </w:p>
  <w:p w14:paraId="632D67CB" w14:textId="77777777" w:rsidR="00022D76" w:rsidRDefault="00022D76" w:rsidP="00A85380">
    <w:pPr>
      <w:tabs>
        <w:tab w:val="right" w:pos="9313"/>
      </w:tabs>
      <w:suppressAutoHyphens/>
      <w:spacing w:line="140" w:lineRule="exact"/>
      <w:jc w:val="both"/>
      <w:rPr>
        <w:rFonts w:ascii="Times New Roman" w:hAnsi="Times New Roman"/>
        <w:spacing w:val="-3"/>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C41DD"/>
    <w:multiLevelType w:val="hybridMultilevel"/>
    <w:tmpl w:val="5D6C51FE"/>
    <w:lvl w:ilvl="0" w:tplc="ED2AFF7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DFE71BE"/>
    <w:multiLevelType w:val="hybridMultilevel"/>
    <w:tmpl w:val="BF500C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1F719C"/>
    <w:multiLevelType w:val="hybridMultilevel"/>
    <w:tmpl w:val="D452F58A"/>
    <w:lvl w:ilvl="0" w:tplc="01EAB52C">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 w15:restartNumberingAfterBreak="0">
    <w:nsid w:val="1D550D10"/>
    <w:multiLevelType w:val="hybridMultilevel"/>
    <w:tmpl w:val="4C8CE9EA"/>
    <w:lvl w:ilvl="0" w:tplc="6E260618">
      <w:start w:val="1"/>
      <w:numFmt w:val="lowerLetter"/>
      <w:lvlText w:val="%1."/>
      <w:lvlJc w:val="left"/>
      <w:pPr>
        <w:ind w:left="1080" w:hanging="360"/>
      </w:pPr>
      <w:rPr>
        <w:rFonts w:ascii="Palatino Linotype" w:eastAsiaTheme="minorHAnsi" w:hAnsi="Palatino Linotype" w:cstheme="minorBid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1A334DC"/>
    <w:multiLevelType w:val="hybridMultilevel"/>
    <w:tmpl w:val="1E121840"/>
    <w:lvl w:ilvl="0" w:tplc="02A243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6135511"/>
    <w:multiLevelType w:val="hybridMultilevel"/>
    <w:tmpl w:val="A6F8048C"/>
    <w:lvl w:ilvl="0" w:tplc="73E82F8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B317EF7"/>
    <w:multiLevelType w:val="hybridMultilevel"/>
    <w:tmpl w:val="B530AA7E"/>
    <w:lvl w:ilvl="0" w:tplc="A0CC256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73EE396A"/>
    <w:multiLevelType w:val="hybridMultilevel"/>
    <w:tmpl w:val="0E5E852E"/>
    <w:lvl w:ilvl="0" w:tplc="549C6660">
      <w:start w:val="6"/>
      <w:numFmt w:val="lowerLetter"/>
      <w:lvlText w:val="%1."/>
      <w:lvlJc w:val="left"/>
      <w:pPr>
        <w:ind w:left="1440" w:hanging="360"/>
      </w:pPr>
      <w:rPr>
        <w:rFonts w:hint="default"/>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7A4B4F84"/>
    <w:multiLevelType w:val="hybridMultilevel"/>
    <w:tmpl w:val="726282C8"/>
    <w:lvl w:ilvl="0" w:tplc="BBF683A2">
      <w:start w:val="1"/>
      <w:numFmt w:val="decimal"/>
      <w:lvlText w:val="%1."/>
      <w:lvlJc w:val="left"/>
      <w:pPr>
        <w:ind w:left="720" w:hanging="360"/>
      </w:pPr>
      <w:rPr>
        <w:rFonts w:ascii="Palatino Linotype" w:eastAsiaTheme="minorHAnsi" w:hAnsi="Palatino Linotype"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7"/>
  </w:num>
  <w:num w:numId="4">
    <w:abstractNumId w:val="6"/>
  </w:num>
  <w:num w:numId="5">
    <w:abstractNumId w:val="1"/>
  </w:num>
  <w:num w:numId="6">
    <w:abstractNumId w:val="5"/>
  </w:num>
  <w:num w:numId="7">
    <w:abstractNumId w:val="8"/>
  </w:num>
  <w:num w:numId="8">
    <w:abstractNumId w:val="3"/>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4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38913"/>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209F"/>
    <w:rsid w:val="000055C2"/>
    <w:rsid w:val="0001282E"/>
    <w:rsid w:val="00022D76"/>
    <w:rsid w:val="00023DB3"/>
    <w:rsid w:val="000254C1"/>
    <w:rsid w:val="00064039"/>
    <w:rsid w:val="000829F9"/>
    <w:rsid w:val="000A0DBD"/>
    <w:rsid w:val="000B24D4"/>
    <w:rsid w:val="0014186C"/>
    <w:rsid w:val="00173FBA"/>
    <w:rsid w:val="001A7D22"/>
    <w:rsid w:val="001C27B0"/>
    <w:rsid w:val="001C384D"/>
    <w:rsid w:val="001C4DF2"/>
    <w:rsid w:val="00213227"/>
    <w:rsid w:val="00282C3F"/>
    <w:rsid w:val="002B27B9"/>
    <w:rsid w:val="002F0CFE"/>
    <w:rsid w:val="00331A7B"/>
    <w:rsid w:val="00334EF0"/>
    <w:rsid w:val="00390EC1"/>
    <w:rsid w:val="003B694F"/>
    <w:rsid w:val="003C30EB"/>
    <w:rsid w:val="003D1497"/>
    <w:rsid w:val="003D25AC"/>
    <w:rsid w:val="003E6FF3"/>
    <w:rsid w:val="00424A11"/>
    <w:rsid w:val="0043209F"/>
    <w:rsid w:val="004E29EE"/>
    <w:rsid w:val="004E2C9C"/>
    <w:rsid w:val="004E799B"/>
    <w:rsid w:val="00505553"/>
    <w:rsid w:val="00573A17"/>
    <w:rsid w:val="00577B25"/>
    <w:rsid w:val="00593143"/>
    <w:rsid w:val="005B7EA9"/>
    <w:rsid w:val="005D0989"/>
    <w:rsid w:val="005D39A3"/>
    <w:rsid w:val="005E7D87"/>
    <w:rsid w:val="006147F1"/>
    <w:rsid w:val="006169E6"/>
    <w:rsid w:val="006725E6"/>
    <w:rsid w:val="0069430B"/>
    <w:rsid w:val="006C19FE"/>
    <w:rsid w:val="006F659E"/>
    <w:rsid w:val="00767F7F"/>
    <w:rsid w:val="00781AD6"/>
    <w:rsid w:val="007A6572"/>
    <w:rsid w:val="007C6B55"/>
    <w:rsid w:val="007C7D7D"/>
    <w:rsid w:val="007D4D73"/>
    <w:rsid w:val="007F37E8"/>
    <w:rsid w:val="00803F56"/>
    <w:rsid w:val="00831996"/>
    <w:rsid w:val="00853D6F"/>
    <w:rsid w:val="00862E7C"/>
    <w:rsid w:val="00864BBA"/>
    <w:rsid w:val="00870E7E"/>
    <w:rsid w:val="00876FF6"/>
    <w:rsid w:val="008A1329"/>
    <w:rsid w:val="008B0FBF"/>
    <w:rsid w:val="008C60C3"/>
    <w:rsid w:val="008D5E2E"/>
    <w:rsid w:val="008D67E9"/>
    <w:rsid w:val="008F1EC5"/>
    <w:rsid w:val="008F676F"/>
    <w:rsid w:val="00910EBB"/>
    <w:rsid w:val="00957572"/>
    <w:rsid w:val="009E45FD"/>
    <w:rsid w:val="00A0173D"/>
    <w:rsid w:val="00A85380"/>
    <w:rsid w:val="00AA53B3"/>
    <w:rsid w:val="00AC5F65"/>
    <w:rsid w:val="00B14BB9"/>
    <w:rsid w:val="00B34BEA"/>
    <w:rsid w:val="00B40045"/>
    <w:rsid w:val="00B41F4D"/>
    <w:rsid w:val="00B42035"/>
    <w:rsid w:val="00B73573"/>
    <w:rsid w:val="00B747D5"/>
    <w:rsid w:val="00B84E49"/>
    <w:rsid w:val="00B920FE"/>
    <w:rsid w:val="00BA27D7"/>
    <w:rsid w:val="00BE36FD"/>
    <w:rsid w:val="00BF3E97"/>
    <w:rsid w:val="00C00533"/>
    <w:rsid w:val="00C06F82"/>
    <w:rsid w:val="00CC6CA3"/>
    <w:rsid w:val="00CE18CE"/>
    <w:rsid w:val="00CE5C4F"/>
    <w:rsid w:val="00D03575"/>
    <w:rsid w:val="00D03A15"/>
    <w:rsid w:val="00D15CE7"/>
    <w:rsid w:val="00D2444C"/>
    <w:rsid w:val="00D50DA5"/>
    <w:rsid w:val="00D67282"/>
    <w:rsid w:val="00D95F17"/>
    <w:rsid w:val="00DC4B4C"/>
    <w:rsid w:val="00E15FB6"/>
    <w:rsid w:val="00E42D6B"/>
    <w:rsid w:val="00E65751"/>
    <w:rsid w:val="00EB1834"/>
    <w:rsid w:val="00ED69A7"/>
    <w:rsid w:val="00EE4FD2"/>
    <w:rsid w:val="00F1716A"/>
    <w:rsid w:val="00F81906"/>
    <w:rsid w:val="00F87233"/>
    <w:rsid w:val="00FD2A12"/>
    <w:rsid w:val="00FE3E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14:docId w14:val="34BCA63F"/>
  <w15:chartTrackingRefBased/>
  <w15:docId w15:val="{837877A3-1503-4758-933B-DB82C6A96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qFormat="1"/>
    <w:lsdException w:name="footnote reference" w:uiPriority="99"/>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widowControl/>
      <w:jc w:val="center"/>
      <w:outlineLvl w:val="0"/>
    </w:pPr>
    <w:rPr>
      <w:rFonts w:ascii="Arial" w:hAnsi="Arial"/>
      <w:b/>
      <w:snapToGrid/>
      <w:sz w:val="40"/>
      <w:u w:val="single"/>
    </w:rPr>
  </w:style>
  <w:style w:type="paragraph" w:styleId="Heading2">
    <w:name w:val="heading 2"/>
    <w:basedOn w:val="Normal"/>
    <w:next w:val="Normal"/>
    <w:qFormat/>
    <w:pPr>
      <w:keepNext/>
      <w:widowControl/>
      <w:outlineLvl w:val="1"/>
    </w:pPr>
    <w:rPr>
      <w:rFonts w:ascii="Times New Roman" w:hAnsi="Times New Roman"/>
      <w:snapToGrid/>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link w:val="FootnoteTextChar"/>
    <w:uiPriority w:val="99"/>
  </w:style>
  <w:style w:type="character" w:styleId="FootnoteReference">
    <w:name w:val="footnote reference"/>
    <w:uiPriority w:val="99"/>
    <w:rPr>
      <w:vertAlign w:val="superscript"/>
    </w:rPr>
  </w:style>
  <w:style w:type="character" w:customStyle="1" w:styleId="1">
    <w:name w:val="1"/>
    <w:rPr>
      <w:rFonts w:ascii="Courier" w:hAnsi="Courier"/>
      <w:noProof w:val="0"/>
      <w:sz w:val="24"/>
      <w:lang w:val="en-US"/>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w:hAnsi="Courier"/>
      <w:noProof w:val="0"/>
      <w:sz w:val="24"/>
      <w:lang w:val="en-US"/>
    </w:rPr>
  </w:style>
  <w:style w:type="character" w:customStyle="1" w:styleId="Document7">
    <w:name w:val="Document 7"/>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w:hAnsi="Courier"/>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paragraph" w:customStyle="1" w:styleId="Document1">
    <w:name w:val="Document 1"/>
    <w:pPr>
      <w:keepNext/>
      <w:keepLines/>
      <w:widowControl w:val="0"/>
      <w:tabs>
        <w:tab w:val="left" w:pos="-720"/>
      </w:tabs>
      <w:suppressAutoHyphens/>
    </w:pPr>
    <w:rPr>
      <w:rFonts w:ascii="Courier" w:hAnsi="Courier"/>
      <w:snapToGrid w:val="0"/>
      <w:sz w:val="24"/>
    </w:rPr>
  </w:style>
  <w:style w:type="character" w:customStyle="1" w:styleId="DocInit">
    <w:name w:val="Doc Init"/>
    <w:basedOn w:val="DefaultParagraphFont"/>
  </w:style>
  <w:style w:type="character" w:customStyle="1" w:styleId="TechInit">
    <w:name w:val="Tech Init"/>
    <w:rPr>
      <w:rFonts w:ascii="Courier" w:hAnsi="Courier"/>
      <w:noProof w:val="0"/>
      <w:sz w:val="24"/>
      <w:lang w:val="en-US"/>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w:hAnsi="Courier"/>
      <w:noProof w:val="0"/>
      <w:sz w:val="24"/>
      <w:lang w:val="en-US"/>
    </w:rPr>
  </w:style>
  <w:style w:type="character" w:customStyle="1" w:styleId="Technical3">
    <w:name w:val="Technical 3"/>
    <w:rPr>
      <w:rFonts w:ascii="Courier" w:hAnsi="Courier"/>
      <w:noProof w:val="0"/>
      <w:sz w:val="24"/>
      <w:lang w:val="en-US"/>
    </w:rPr>
  </w:style>
  <w:style w:type="character" w:customStyle="1" w:styleId="Technical4">
    <w:name w:val="Technical 4"/>
    <w:basedOn w:val="DefaultParagraphFont"/>
  </w:style>
  <w:style w:type="character" w:customStyle="1" w:styleId="Technical1">
    <w:name w:val="Technical 1"/>
    <w:rPr>
      <w:rFonts w:ascii="Courier" w:hAnsi="Courier"/>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Bibliogrphy">
    <w:name w:val="Bibliogrphy"/>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link w:val="HeaderChar"/>
    <w:uiPriority w:val="99"/>
    <w:pPr>
      <w:widowControl/>
      <w:tabs>
        <w:tab w:val="center" w:pos="4320"/>
        <w:tab w:val="right" w:pos="8640"/>
      </w:tabs>
    </w:pPr>
    <w:rPr>
      <w:rFonts w:ascii="Times New Roman" w:hAnsi="Times New Roman"/>
      <w:snapToGrid/>
      <w:sz w:val="20"/>
    </w:rPr>
  </w:style>
  <w:style w:type="paragraph" w:styleId="Footer">
    <w:name w:val="footer"/>
    <w:basedOn w:val="Normal"/>
    <w:link w:val="FooterChar"/>
    <w:uiPriority w:val="99"/>
    <w:pPr>
      <w:tabs>
        <w:tab w:val="center" w:pos="4320"/>
        <w:tab w:val="right" w:pos="8640"/>
      </w:tabs>
    </w:pPr>
  </w:style>
  <w:style w:type="character" w:styleId="Emphasis">
    <w:name w:val="Emphasis"/>
    <w:qFormat/>
    <w:rsid w:val="002F0CFE"/>
    <w:rPr>
      <w:i/>
      <w:iCs/>
    </w:rPr>
  </w:style>
  <w:style w:type="character" w:styleId="Strong">
    <w:name w:val="Strong"/>
    <w:qFormat/>
    <w:rsid w:val="002F0CFE"/>
    <w:rPr>
      <w:b/>
      <w:bCs/>
    </w:rPr>
  </w:style>
  <w:style w:type="character" w:customStyle="1" w:styleId="lidnr">
    <w:name w:val="lidnr"/>
    <w:basedOn w:val="DefaultParagraphFont"/>
    <w:rsid w:val="002F0CFE"/>
  </w:style>
  <w:style w:type="paragraph" w:customStyle="1" w:styleId="Kop11">
    <w:name w:val="Kop 11"/>
    <w:basedOn w:val="Normal"/>
    <w:rsid w:val="002F0CFE"/>
    <w:pPr>
      <w:widowControl/>
      <w:spacing w:before="100" w:beforeAutospacing="1" w:after="100" w:afterAutospacing="1"/>
      <w:outlineLvl w:val="1"/>
    </w:pPr>
    <w:rPr>
      <w:rFonts w:ascii="Times New Roman" w:hAnsi="Times New Roman"/>
      <w:b/>
      <w:bCs/>
      <w:snapToGrid/>
      <w:kern w:val="36"/>
      <w:sz w:val="48"/>
      <w:szCs w:val="48"/>
      <w:lang w:val="nl-NL" w:eastAsia="nl-NL"/>
    </w:rPr>
  </w:style>
  <w:style w:type="paragraph" w:customStyle="1" w:styleId="Kop21">
    <w:name w:val="Kop 21"/>
    <w:basedOn w:val="Normal"/>
    <w:rsid w:val="002F0CFE"/>
    <w:pPr>
      <w:widowControl/>
      <w:spacing w:before="100" w:beforeAutospacing="1" w:after="100" w:afterAutospacing="1"/>
      <w:outlineLvl w:val="2"/>
    </w:pPr>
    <w:rPr>
      <w:rFonts w:ascii="Times New Roman" w:hAnsi="Times New Roman"/>
      <w:b/>
      <w:bCs/>
      <w:snapToGrid/>
      <w:sz w:val="36"/>
      <w:szCs w:val="36"/>
      <w:lang w:val="nl-NL" w:eastAsia="nl-NL"/>
    </w:rPr>
  </w:style>
  <w:style w:type="paragraph" w:customStyle="1" w:styleId="Kop41">
    <w:name w:val="Kop 41"/>
    <w:basedOn w:val="Normal"/>
    <w:rsid w:val="002F0CFE"/>
    <w:pPr>
      <w:widowControl/>
      <w:spacing w:before="100" w:beforeAutospacing="1" w:after="100" w:afterAutospacing="1"/>
      <w:outlineLvl w:val="4"/>
    </w:pPr>
    <w:rPr>
      <w:rFonts w:ascii="Times New Roman" w:hAnsi="Times New Roman"/>
      <w:b/>
      <w:bCs/>
      <w:snapToGrid/>
      <w:szCs w:val="24"/>
      <w:lang w:val="nl-NL" w:eastAsia="nl-NL"/>
    </w:rPr>
  </w:style>
  <w:style w:type="paragraph" w:customStyle="1" w:styleId="Kop51">
    <w:name w:val="Kop 51"/>
    <w:basedOn w:val="Normal"/>
    <w:rsid w:val="002F0CFE"/>
    <w:pPr>
      <w:widowControl/>
      <w:spacing w:before="100" w:beforeAutospacing="1" w:after="100" w:afterAutospacing="1"/>
      <w:outlineLvl w:val="5"/>
    </w:pPr>
    <w:rPr>
      <w:rFonts w:ascii="Times New Roman" w:hAnsi="Times New Roman"/>
      <w:b/>
      <w:bCs/>
      <w:snapToGrid/>
      <w:sz w:val="20"/>
      <w:lang w:val="nl-NL" w:eastAsia="nl-NL"/>
    </w:rPr>
  </w:style>
  <w:style w:type="paragraph" w:customStyle="1" w:styleId="Normaalweb1">
    <w:name w:val="Normaal (web)1"/>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Nadruk1">
    <w:name w:val="Nadruk1"/>
    <w:rsid w:val="002F0CFE"/>
    <w:rPr>
      <w:i/>
      <w:iCs/>
      <w:u w:val="single"/>
    </w:rPr>
  </w:style>
  <w:style w:type="paragraph" w:customStyle="1" w:styleId="koning1">
    <w:name w:val="koning1"/>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2">
    <w:name w:val="Normaal (web)2"/>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3">
    <w:name w:val="Normaal (web)3"/>
    <w:basedOn w:val="Normal"/>
    <w:rsid w:val="002F0CFE"/>
    <w:pPr>
      <w:widowControl/>
    </w:pPr>
    <w:rPr>
      <w:rFonts w:ascii="Times New Roman" w:hAnsi="Times New Roman"/>
      <w:snapToGrid/>
      <w:szCs w:val="24"/>
      <w:lang w:val="nl-NL" w:eastAsia="nl-NL"/>
    </w:rPr>
  </w:style>
  <w:style w:type="paragraph" w:customStyle="1" w:styleId="dagtekening1">
    <w:name w:val="dagtekening1"/>
    <w:basedOn w:val="Normal"/>
    <w:rsid w:val="002F0CFE"/>
    <w:pPr>
      <w:widowControl/>
      <w:spacing w:before="240" w:after="240"/>
    </w:pPr>
    <w:rPr>
      <w:rFonts w:ascii="Times New Roman" w:hAnsi="Times New Roman"/>
      <w:i/>
      <w:iCs/>
      <w:snapToGrid/>
      <w:szCs w:val="24"/>
      <w:lang w:val="nl-NL" w:eastAsia="nl-NL"/>
    </w:rPr>
  </w:style>
  <w:style w:type="paragraph" w:customStyle="1" w:styleId="ondertekening2">
    <w:name w:val="ondertekening2"/>
    <w:basedOn w:val="Normal"/>
    <w:rsid w:val="002F0CFE"/>
    <w:pPr>
      <w:widowControl/>
      <w:spacing w:before="240" w:after="240"/>
    </w:pPr>
    <w:rPr>
      <w:rFonts w:ascii="Times New Roman" w:hAnsi="Times New Roman"/>
      <w:i/>
      <w:iCs/>
      <w:snapToGrid/>
      <w:szCs w:val="24"/>
      <w:lang w:val="nl-NL" w:eastAsia="nl-NL"/>
    </w:rPr>
  </w:style>
  <w:style w:type="paragraph" w:customStyle="1" w:styleId="Normaalweb5">
    <w:name w:val="Normaal (web)5"/>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ol1">
    <w:name w:val="ol1"/>
    <w:basedOn w:val="DefaultParagraphFont"/>
    <w:rsid w:val="002F0CFE"/>
  </w:style>
  <w:style w:type="paragraph" w:customStyle="1" w:styleId="functie1">
    <w:name w:val="functie1"/>
    <w:basedOn w:val="Normal"/>
    <w:rsid w:val="002F0CFE"/>
    <w:pPr>
      <w:widowControl/>
      <w:spacing w:before="240" w:after="240"/>
      <w:jc w:val="right"/>
    </w:pPr>
    <w:rPr>
      <w:rFonts w:ascii="Times New Roman" w:hAnsi="Times New Roman"/>
      <w:i/>
      <w:iCs/>
      <w:snapToGrid/>
      <w:szCs w:val="24"/>
      <w:lang w:val="nl-NL" w:eastAsia="nl-NL"/>
    </w:rPr>
  </w:style>
  <w:style w:type="paragraph" w:customStyle="1" w:styleId="labeled2">
    <w:name w:val="labeled2"/>
    <w:basedOn w:val="Normal"/>
    <w:rsid w:val="002F0CFE"/>
    <w:pPr>
      <w:widowControl/>
      <w:ind w:left="1200"/>
    </w:pPr>
    <w:rPr>
      <w:rFonts w:ascii="Times New Roman" w:hAnsi="Times New Roman"/>
      <w:snapToGrid/>
      <w:szCs w:val="24"/>
      <w:lang w:val="nl-NL" w:eastAsia="nl-NL"/>
    </w:rPr>
  </w:style>
  <w:style w:type="character" w:customStyle="1" w:styleId="FootnoteTextChar">
    <w:name w:val="Footnote Text Char"/>
    <w:basedOn w:val="DefaultParagraphFont"/>
    <w:link w:val="FootnoteText"/>
    <w:uiPriority w:val="99"/>
    <w:rsid w:val="00022D76"/>
    <w:rPr>
      <w:rFonts w:ascii="Courier" w:hAnsi="Courier"/>
      <w:snapToGrid w:val="0"/>
      <w:sz w:val="24"/>
    </w:rPr>
  </w:style>
  <w:style w:type="character" w:customStyle="1" w:styleId="HeaderChar">
    <w:name w:val="Header Char"/>
    <w:basedOn w:val="DefaultParagraphFont"/>
    <w:link w:val="Header"/>
    <w:uiPriority w:val="99"/>
    <w:rsid w:val="00022D76"/>
  </w:style>
  <w:style w:type="character" w:customStyle="1" w:styleId="FooterChar">
    <w:name w:val="Footer Char"/>
    <w:basedOn w:val="DefaultParagraphFont"/>
    <w:link w:val="Footer"/>
    <w:uiPriority w:val="99"/>
    <w:rsid w:val="00022D76"/>
    <w:rPr>
      <w:rFonts w:ascii="Courier" w:hAnsi="Courier"/>
      <w:snapToGrid w:val="0"/>
      <w:sz w:val="24"/>
    </w:rPr>
  </w:style>
  <w:style w:type="paragraph" w:customStyle="1" w:styleId="FootnoteText1">
    <w:name w:val="Footnote Text1"/>
    <w:basedOn w:val="Normal"/>
    <w:next w:val="FootnoteText"/>
    <w:uiPriority w:val="99"/>
    <w:semiHidden/>
    <w:rsid w:val="00022D76"/>
    <w:pPr>
      <w:widowControl/>
    </w:pPr>
    <w:rPr>
      <w:rFonts w:asciiTheme="minorHAnsi" w:eastAsia="SimSun" w:hAnsiTheme="minorHAnsi" w:cstheme="minorBidi"/>
      <w:snapToGrid/>
      <w:sz w:val="20"/>
      <w:lang w:eastAsia="zh-CN"/>
    </w:rPr>
  </w:style>
  <w:style w:type="character" w:customStyle="1" w:styleId="FootnoteTextChar1">
    <w:name w:val="Footnote Text Char1"/>
    <w:basedOn w:val="DefaultParagraphFont"/>
    <w:uiPriority w:val="99"/>
    <w:semiHidden/>
    <w:rsid w:val="00022D76"/>
    <w:rPr>
      <w:sz w:val="20"/>
      <w:szCs w:val="20"/>
    </w:rPr>
  </w:style>
  <w:style w:type="table" w:styleId="TableGrid">
    <w:name w:val="Table Grid"/>
    <w:basedOn w:val="TableNormal"/>
    <w:uiPriority w:val="39"/>
    <w:rsid w:val="00022D76"/>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C4DF2"/>
    <w:pPr>
      <w:widowControl/>
      <w:ind w:left="720"/>
      <w:contextualSpacing/>
    </w:pPr>
    <w:rPr>
      <w:rFonts w:ascii="Times New Roman" w:hAnsi="Times New Roman"/>
      <w:snapToGrid/>
      <w:sz w:val="20"/>
      <w:lang w:val="nl-NL"/>
    </w:rPr>
  </w:style>
  <w:style w:type="character" w:styleId="Hyperlink">
    <w:name w:val="Hyperlink"/>
    <w:basedOn w:val="DefaultParagraphFont"/>
    <w:uiPriority w:val="99"/>
    <w:unhideWhenUsed/>
    <w:rsid w:val="00876FF6"/>
    <w:rPr>
      <w:color w:val="0563C1" w:themeColor="hyperlink"/>
      <w:u w:val="single"/>
    </w:rPr>
  </w:style>
  <w:style w:type="paragraph" w:customStyle="1" w:styleId="Default">
    <w:name w:val="Default"/>
    <w:rsid w:val="00A85380"/>
    <w:pPr>
      <w:autoSpaceDE w:val="0"/>
      <w:autoSpaceDN w:val="0"/>
      <w:adjustRightInd w:val="0"/>
    </w:pPr>
    <w:rPr>
      <w:rFonts w:ascii="Palatino Linotype" w:eastAsiaTheme="minorHAnsi" w:hAnsi="Palatino Linotype" w:cs="Palatino Linotype"/>
      <w:color w:val="000000"/>
      <w:sz w:val="24"/>
      <w:szCs w:val="24"/>
    </w:rPr>
  </w:style>
  <w:style w:type="paragraph" w:styleId="NoSpacing">
    <w:name w:val="No Spacing"/>
    <w:uiPriority w:val="1"/>
    <w:qFormat/>
    <w:rsid w:val="00767F7F"/>
    <w:rPr>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46329">
      <w:bodyDiv w:val="1"/>
      <w:marLeft w:val="0"/>
      <w:marRight w:val="0"/>
      <w:marTop w:val="0"/>
      <w:marBottom w:val="0"/>
      <w:divBdr>
        <w:top w:val="none" w:sz="0" w:space="0" w:color="auto"/>
        <w:left w:val="none" w:sz="0" w:space="0" w:color="auto"/>
        <w:bottom w:val="none" w:sz="0" w:space="0" w:color="auto"/>
        <w:right w:val="none" w:sz="0" w:space="0" w:color="auto"/>
      </w:divBdr>
    </w:div>
    <w:div w:id="866525918">
      <w:bodyDiv w:val="1"/>
      <w:marLeft w:val="0"/>
      <w:marRight w:val="0"/>
      <w:marTop w:val="0"/>
      <w:marBottom w:val="0"/>
      <w:divBdr>
        <w:top w:val="none" w:sz="0" w:space="0" w:color="auto"/>
        <w:left w:val="none" w:sz="0" w:space="0" w:color="auto"/>
        <w:bottom w:val="none" w:sz="0" w:space="0" w:color="auto"/>
        <w:right w:val="none" w:sz="0" w:space="0" w:color="auto"/>
      </w:divBdr>
    </w:div>
    <w:div w:id="953825703">
      <w:bodyDiv w:val="1"/>
      <w:marLeft w:val="0"/>
      <w:marRight w:val="0"/>
      <w:marTop w:val="0"/>
      <w:marBottom w:val="0"/>
      <w:divBdr>
        <w:top w:val="none" w:sz="0" w:space="0" w:color="auto"/>
        <w:left w:val="none" w:sz="0" w:space="0" w:color="auto"/>
        <w:bottom w:val="none" w:sz="0" w:space="0" w:color="auto"/>
        <w:right w:val="none" w:sz="0" w:space="0" w:color="auto"/>
      </w:divBdr>
    </w:div>
    <w:div w:id="1068990400">
      <w:bodyDiv w:val="1"/>
      <w:marLeft w:val="0"/>
      <w:marRight w:val="0"/>
      <w:marTop w:val="0"/>
      <w:marBottom w:val="0"/>
      <w:divBdr>
        <w:top w:val="none" w:sz="0" w:space="0" w:color="auto"/>
        <w:left w:val="none" w:sz="0" w:space="0" w:color="auto"/>
        <w:bottom w:val="none" w:sz="0" w:space="0" w:color="auto"/>
        <w:right w:val="none" w:sz="0" w:space="0" w:color="auto"/>
      </w:divBdr>
    </w:div>
    <w:div w:id="1260602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5</Pages>
  <Words>1247</Words>
  <Characters>7212</Characters>
  <Application>Microsoft Office Word</Application>
  <DocSecurity>0</DocSecurity>
  <Lines>175</Lines>
  <Paragraphs>80</Paragraphs>
  <ScaleCrop>false</ScaleCrop>
  <HeadingPairs>
    <vt:vector size="2" baseType="variant">
      <vt:variant>
        <vt:lpstr>Title</vt:lpstr>
      </vt:variant>
      <vt:variant>
        <vt:i4>1</vt:i4>
      </vt:variant>
    </vt:vector>
  </HeadingPairs>
  <TitlesOfParts>
    <vt:vector size="1" baseType="lpstr">
      <vt:lpstr>pb</vt:lpstr>
    </vt:vector>
  </TitlesOfParts>
  <Company/>
  <LinksUpToDate>false</LinksUpToDate>
  <CharactersWithSpaces>8379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pb</dc:title>
  <dc:subject/>
  <dc:creator>Haidrick Kerindongo</dc:creator>
  <cp:keywords/>
  <cp:lastModifiedBy>Haidrick Kerindongo</cp:lastModifiedBy>
  <cp:revision>10</cp:revision>
  <cp:lastPrinted>2024-10-31T20:12:00Z</cp:lastPrinted>
  <dcterms:created xsi:type="dcterms:W3CDTF">2024-10-31T19:26:00Z</dcterms:created>
  <dcterms:modified xsi:type="dcterms:W3CDTF">2024-10-31T21:45:00Z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S AutoSave">
    <vt:lpwstr>20241031174225891</vt:lpwstr>
  </property>
</Properties>
</file>