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CC6C5" w14:textId="77777777" w:rsidR="00AC200A" w:rsidRPr="00964586" w:rsidRDefault="00AC200A" w:rsidP="00AC200A">
      <w:p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5040"/>
          <w:tab w:val="left" w:pos="5760"/>
          <w:tab w:val="left" w:pos="6120"/>
        </w:tabs>
        <w:spacing w:line="220" w:lineRule="atLeast"/>
        <w:rPr>
          <w:rFonts w:ascii="Palatino Linotype" w:eastAsia="Calibri" w:hAnsi="Palatino Linotype"/>
          <w:sz w:val="18"/>
        </w:rPr>
      </w:pPr>
      <w:bookmarkStart w:id="0" w:name="_GoBack"/>
      <w:bookmarkEnd w:id="0"/>
    </w:p>
    <w:p w14:paraId="068247CA" w14:textId="77777777" w:rsidR="00AC200A" w:rsidRPr="00964586" w:rsidRDefault="00AC200A" w:rsidP="00AC200A">
      <w:pPr>
        <w:tabs>
          <w:tab w:val="left" w:pos="1080"/>
          <w:tab w:val="center" w:pos="4536"/>
          <w:tab w:val="right" w:pos="9072"/>
        </w:tabs>
        <w:spacing w:line="220" w:lineRule="atLeast"/>
        <w:rPr>
          <w:rFonts w:ascii="Palatino Linotype" w:eastAsia="Calibri" w:hAnsi="Palatino Linotype"/>
          <w:b/>
          <w:bCs/>
          <w:color w:val="365F91" w:themeColor="accent1" w:themeShade="BF"/>
          <w:sz w:val="28"/>
          <w:szCs w:val="28"/>
        </w:rPr>
      </w:pPr>
      <w:r w:rsidRPr="00964586">
        <w:rPr>
          <w:rFonts w:ascii="Palatino Linotype" w:eastAsia="Calibri" w:hAnsi="Palatino Linotype"/>
          <w:noProof/>
          <w:lang w:val="en-US" w:eastAsia="en-US"/>
        </w:rPr>
        <mc:AlternateContent>
          <mc:Choice Requires="wpg">
            <w:drawing>
              <wp:anchor distT="0" distB="0" distL="114300" distR="114300" simplePos="0" relativeHeight="251659264" behindDoc="0" locked="0" layoutInCell="1" allowOverlap="1" wp14:anchorId="4DBE206B" wp14:editId="11EE84E3">
                <wp:simplePos x="0" y="0"/>
                <wp:positionH relativeFrom="column">
                  <wp:posOffset>-542621</wp:posOffset>
                </wp:positionH>
                <wp:positionV relativeFrom="paragraph">
                  <wp:posOffset>-218854</wp:posOffset>
                </wp:positionV>
                <wp:extent cx="90121" cy="990720"/>
                <wp:effectExtent l="0" t="0" r="5715" b="0"/>
                <wp:wrapNone/>
                <wp:docPr id="39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121" cy="990720"/>
                          <a:chOff x="0" y="0"/>
                          <a:chExt cx="142" cy="1562"/>
                        </a:xfrm>
                      </wpg:grpSpPr>
                      <wps:wsp>
                        <wps:cNvPr id="398" name="Rectangle 6"/>
                        <wps:cNvSpPr>
                          <a:spLocks noChangeArrowheads="1"/>
                        </wps:cNvSpPr>
                        <wps:spPr bwMode="auto">
                          <a:xfrm>
                            <a:off x="0" y="0"/>
                            <a:ext cx="142" cy="142"/>
                          </a:xfrm>
                          <a:prstGeom prst="rect">
                            <a:avLst/>
                          </a:prstGeom>
                          <a:solidFill>
                            <a:srgbClr val="253C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Rectangle 7"/>
                        <wps:cNvSpPr>
                          <a:spLocks noChangeArrowheads="1"/>
                        </wps:cNvSpPr>
                        <wps:spPr bwMode="auto">
                          <a:xfrm>
                            <a:off x="0" y="142"/>
                            <a:ext cx="142" cy="142"/>
                          </a:xfrm>
                          <a:prstGeom prst="rect">
                            <a:avLst/>
                          </a:prstGeom>
                          <a:solidFill>
                            <a:srgbClr val="0A60A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Rectangle 8"/>
                        <wps:cNvSpPr>
                          <a:spLocks noChangeArrowheads="1"/>
                        </wps:cNvSpPr>
                        <wps:spPr bwMode="auto">
                          <a:xfrm>
                            <a:off x="0" y="284"/>
                            <a:ext cx="142" cy="142"/>
                          </a:xfrm>
                          <a:prstGeom prst="rect">
                            <a:avLst/>
                          </a:prstGeom>
                          <a:solidFill>
                            <a:srgbClr val="23A7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1" name="Rectangle 9"/>
                        <wps:cNvSpPr>
                          <a:spLocks noChangeArrowheads="1"/>
                        </wps:cNvSpPr>
                        <wps:spPr bwMode="auto">
                          <a:xfrm>
                            <a:off x="0" y="426"/>
                            <a:ext cx="142" cy="142"/>
                          </a:xfrm>
                          <a:prstGeom prst="rect">
                            <a:avLst/>
                          </a:prstGeom>
                          <a:solidFill>
                            <a:srgbClr val="158B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Rectangle 10"/>
                        <wps:cNvSpPr>
                          <a:spLocks noChangeArrowheads="1"/>
                        </wps:cNvSpPr>
                        <wps:spPr bwMode="auto">
                          <a:xfrm>
                            <a:off x="0" y="568"/>
                            <a:ext cx="142" cy="142"/>
                          </a:xfrm>
                          <a:prstGeom prst="rect">
                            <a:avLst/>
                          </a:prstGeom>
                          <a:solidFill>
                            <a:srgbClr val="87BB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3" name="Rectangle 11"/>
                        <wps:cNvSpPr>
                          <a:spLocks noChangeArrowheads="1"/>
                        </wps:cNvSpPr>
                        <wps:spPr bwMode="auto">
                          <a:xfrm>
                            <a:off x="0" y="710"/>
                            <a:ext cx="142" cy="142"/>
                          </a:xfrm>
                          <a:prstGeom prst="rect">
                            <a:avLst/>
                          </a:prstGeom>
                          <a:solidFill>
                            <a:srgbClr val="E4D4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Rectangle 12"/>
                        <wps:cNvSpPr>
                          <a:spLocks noChangeArrowheads="1"/>
                        </wps:cNvSpPr>
                        <wps:spPr bwMode="auto">
                          <a:xfrm>
                            <a:off x="0" y="852"/>
                            <a:ext cx="142" cy="142"/>
                          </a:xfrm>
                          <a:prstGeom prst="rect">
                            <a:avLst/>
                          </a:prstGeom>
                          <a:solidFill>
                            <a:srgbClr val="E28A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5" name="Rectangle 13"/>
                        <wps:cNvSpPr>
                          <a:spLocks noChangeArrowheads="1"/>
                        </wps:cNvSpPr>
                        <wps:spPr bwMode="auto">
                          <a:xfrm>
                            <a:off x="0" y="994"/>
                            <a:ext cx="142" cy="142"/>
                          </a:xfrm>
                          <a:prstGeom prst="rect">
                            <a:avLst/>
                          </a:prstGeom>
                          <a:solidFill>
                            <a:srgbClr val="DB55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Rectangle 14"/>
                        <wps:cNvSpPr>
                          <a:spLocks noChangeArrowheads="1"/>
                        </wps:cNvSpPr>
                        <wps:spPr bwMode="auto">
                          <a:xfrm>
                            <a:off x="0" y="1136"/>
                            <a:ext cx="142" cy="142"/>
                          </a:xfrm>
                          <a:prstGeom prst="rect">
                            <a:avLst/>
                          </a:prstGeom>
                          <a:solidFill>
                            <a:srgbClr val="D3202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7" name="Rectangle 15"/>
                        <wps:cNvSpPr>
                          <a:spLocks noChangeArrowheads="1"/>
                        </wps:cNvSpPr>
                        <wps:spPr bwMode="auto">
                          <a:xfrm>
                            <a:off x="0" y="1278"/>
                            <a:ext cx="142" cy="142"/>
                          </a:xfrm>
                          <a:prstGeom prst="rect">
                            <a:avLst/>
                          </a:prstGeom>
                          <a:solidFill>
                            <a:srgbClr val="8C21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Rectangle 16"/>
                        <wps:cNvSpPr>
                          <a:spLocks noChangeArrowheads="1"/>
                        </wps:cNvSpPr>
                        <wps:spPr bwMode="auto">
                          <a:xfrm>
                            <a:off x="0" y="1420"/>
                            <a:ext cx="142" cy="142"/>
                          </a:xfrm>
                          <a:prstGeom prst="rect">
                            <a:avLst/>
                          </a:prstGeom>
                          <a:solidFill>
                            <a:srgbClr val="C04A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anchor>
            </w:drawing>
          </mc:Choice>
          <mc:Fallback>
            <w:pict>
              <v:group w14:anchorId="60C6CAE3" id="Group 4" o:spid="_x0000_s1026" style="position:absolute;margin-left:-42.75pt;margin-top:-17.25pt;width:7.1pt;height:78pt;z-index:251659264" coordsize="142,1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">
                <v:rect id="Rectangle 6" o:spid="_x0000_s1027" style="position:absolute;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" fillcolor="#253c7e" stroked="f"/>
                <v:rect id="Rectangle 7" o:spid="_x0000_s1028" style="position:absolute;top:142;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" fillcolor="#0a60af" stroked="f"/>
                <v:rect id="Rectangle 8" o:spid="_x0000_s1029" style="position:absolute;top:284;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" fillcolor="#23a7bf" stroked="f"/>
                <v:rect id="Rectangle 9" o:spid="_x0000_s1030" style="position:absolute;top:426;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" fillcolor="#158b44" stroked="f"/>
                <v:rect id="Rectangle 10" o:spid="_x0000_s1031" style="position:absolute;top:568;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" fillcolor="#87bb40" stroked="f"/>
                <v:rect id="Rectangle 11" o:spid="_x0000_s1032" style="position:absolute;top:710;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" fillcolor="#e4d435" stroked="f"/>
                <v:rect id="Rectangle 12" o:spid="_x0000_s1033" style="position:absolute;top:852;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" fillcolor="#e28a24" stroked="f"/>
                <v:rect id="Rectangle 13" o:spid="_x0000_s1034" style="position:absolute;top:994;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" fillcolor="#db552b" stroked="f"/>
                <v:rect id="Rectangle 14" o:spid="_x0000_s1035" style="position:absolute;top:1136;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" fillcolor="#d32027" stroked="f"/>
                <v:rect id="Rectangle 15" o:spid="_x0000_s1036" style="position:absolute;top:1278;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" fillcolor="#8c215a" stroked="f"/>
                <v:rect id="Rectangle 16" o:spid="_x0000_s1037" style="position:absolute;top:1420;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" fillcolor="#c04a7a" stroked="f"/>
              </v:group>
            </w:pict>
          </mc:Fallback>
        </mc:AlternateContent>
      </w:r>
      <w:r w:rsidRPr="00964586">
        <w:rPr>
          <w:rFonts w:ascii="Palatino Linotype" w:eastAsia="Calibri" w:hAnsi="Palatino Linotype"/>
          <w:noProof/>
          <w:lang w:val="en-US" w:eastAsia="en-US"/>
        </w:rPr>
        <w:drawing>
          <wp:anchor distT="0" distB="0" distL="114300" distR="114300" simplePos="0" relativeHeight="251660288" behindDoc="0" locked="0" layoutInCell="1" allowOverlap="1" wp14:anchorId="066CAE0B" wp14:editId="125D8A9B">
            <wp:simplePos x="0" y="0"/>
            <wp:positionH relativeFrom="column">
              <wp:posOffset>-273826</wp:posOffset>
            </wp:positionH>
            <wp:positionV relativeFrom="paragraph">
              <wp:posOffset>-124834</wp:posOffset>
            </wp:positionV>
            <wp:extent cx="535648" cy="798538"/>
            <wp:effectExtent l="0" t="0" r="0" b="0"/>
            <wp:wrapNone/>
            <wp:docPr id="1"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9" name="Picture 5"/>
                    <pic:cNvPicPr>
                      <a:picLocks/>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5648" cy="798538"/>
                    </a:xfrm>
                    <a:prstGeom prst="rect">
                      <a:avLst/>
                    </a:prstGeom>
                  </pic:spPr>
                </pic:pic>
              </a:graphicData>
            </a:graphic>
          </wp:anchor>
        </w:drawing>
      </w:r>
      <w:r w:rsidRPr="00964586">
        <w:rPr>
          <w:rFonts w:ascii="Palatino Linotype" w:eastAsia="Calibri" w:hAnsi="Palatino Linotype"/>
          <w:noProof/>
          <w:lang w:val="en-US" w:eastAsia="en-US"/>
        </w:rPr>
        <mc:AlternateContent>
          <mc:Choice Requires="wps">
            <w:drawing>
              <wp:anchor distT="0" distB="0" distL="114300" distR="114300" simplePos="0" relativeHeight="251661312" behindDoc="0" locked="0" layoutInCell="1" allowOverlap="1" wp14:anchorId="299B0F09" wp14:editId="3C9CA4FC">
                <wp:simplePos x="0" y="0"/>
                <wp:positionH relativeFrom="column">
                  <wp:posOffset>451292</wp:posOffset>
                </wp:positionH>
                <wp:positionV relativeFrom="paragraph">
                  <wp:posOffset>-218854</wp:posOffset>
                </wp:positionV>
                <wp:extent cx="0" cy="990000"/>
                <wp:effectExtent l="0" t="0" r="19050" b="19685"/>
                <wp:wrapNone/>
                <wp:docPr id="410"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0000"/>
                        </a:xfrm>
                        <a:prstGeom prst="straightConnector1">
                          <a:avLst/>
                        </a:prstGeom>
                        <a:noFill/>
                        <a:ln w="6350">
                          <a:solidFill>
                            <a:srgbClr val="0A60A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anchor>
            </w:drawing>
          </mc:Choice>
          <mc:Fallback>
            <w:pict>
              <v:shapetype w14:anchorId="5478C804" id="_x0000_t32" coordsize="21600,21600" o:spt="32" o:oned="t" path="m,l21600,21600e" filled="f">
                <v:path arrowok="t" fillok="f" o:connecttype="none"/>
                <o:lock v:ext="edit" shapetype="t"/>
              </v:shapetype>
              <v:shape id="AutoShape 83" o:spid="_x0000_s1026" type="#_x0000_t32" style="position:absolute;margin-left:35.55pt;margin-top:-17.25pt;width:0;height:77.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" strokecolor="#0a60af" strokeweight=".5pt"/>
            </w:pict>
          </mc:Fallback>
        </mc:AlternateContent>
      </w:r>
      <w:r w:rsidRPr="00964586">
        <w:rPr>
          <w:rFonts w:ascii="Palatino Linotype" w:eastAsia="Calibri" w:hAnsi="Palatino Linotype"/>
          <w:b/>
          <w:bCs/>
          <w:color w:val="000000"/>
        </w:rPr>
        <w:tab/>
      </w:r>
      <w:r w:rsidRPr="00964586">
        <w:rPr>
          <w:rFonts w:ascii="Palatino Linotype" w:eastAsia="Calibri" w:hAnsi="Palatino Linotype"/>
          <w:b/>
          <w:bCs/>
          <w:color w:val="365F91" w:themeColor="accent1" w:themeShade="BF"/>
          <w:sz w:val="28"/>
          <w:szCs w:val="28"/>
        </w:rPr>
        <w:t>Ministerie van Justitie</w:t>
      </w:r>
    </w:p>
    <w:p w14:paraId="4F08CA27" w14:textId="77777777" w:rsidR="00AC200A" w:rsidRPr="00964586" w:rsidRDefault="00AC200A" w:rsidP="00AC200A">
      <w:pPr>
        <w:tabs>
          <w:tab w:val="left" w:pos="1080"/>
          <w:tab w:val="center" w:pos="4536"/>
          <w:tab w:val="right" w:pos="9072"/>
        </w:tabs>
        <w:spacing w:line="220" w:lineRule="atLeast"/>
        <w:rPr>
          <w:rFonts w:ascii="Palatino Linotype" w:eastAsia="Calibri" w:hAnsi="Palatino Linotype"/>
          <w:b/>
          <w:bCs/>
          <w:color w:val="365F91" w:themeColor="accent1" w:themeShade="BF"/>
          <w:sz w:val="28"/>
          <w:szCs w:val="28"/>
        </w:rPr>
      </w:pPr>
      <w:r w:rsidRPr="00964586">
        <w:rPr>
          <w:rFonts w:ascii="Palatino Linotype" w:eastAsia="Calibri" w:hAnsi="Palatino Linotype"/>
          <w:b/>
          <w:bCs/>
          <w:color w:val="365F91" w:themeColor="accent1" w:themeShade="BF"/>
          <w:sz w:val="28"/>
          <w:szCs w:val="28"/>
        </w:rPr>
        <w:tab/>
        <w:t>Ministeriele Staf</w:t>
      </w:r>
    </w:p>
    <w:p w14:paraId="1F4015BC" w14:textId="77777777" w:rsidR="00AC200A" w:rsidRPr="00964586" w:rsidRDefault="00AC200A" w:rsidP="00AC200A">
      <w:pPr>
        <w:tabs>
          <w:tab w:val="left" w:pos="1080"/>
          <w:tab w:val="center" w:pos="4536"/>
          <w:tab w:val="right" w:pos="9072"/>
        </w:tabs>
        <w:spacing w:line="220" w:lineRule="atLeast"/>
        <w:rPr>
          <w:rFonts w:ascii="Palatino Linotype" w:eastAsia="Calibri" w:hAnsi="Palatino Linotype"/>
          <w:b/>
          <w:bCs/>
          <w:i/>
          <w:color w:val="365F91" w:themeColor="accent1" w:themeShade="BF"/>
          <w:sz w:val="28"/>
          <w:szCs w:val="28"/>
        </w:rPr>
      </w:pPr>
      <w:r w:rsidRPr="00964586">
        <w:rPr>
          <w:rFonts w:ascii="Palatino Linotype" w:eastAsia="Calibri" w:hAnsi="Palatino Linotype"/>
          <w:b/>
          <w:bCs/>
          <w:color w:val="365F91" w:themeColor="accent1" w:themeShade="BF"/>
          <w:sz w:val="28"/>
          <w:szCs w:val="28"/>
        </w:rPr>
        <w:tab/>
      </w:r>
      <w:r w:rsidRPr="00964586">
        <w:rPr>
          <w:rFonts w:ascii="Palatino Linotype" w:eastAsia="Calibri" w:hAnsi="Palatino Linotype"/>
          <w:b/>
          <w:bCs/>
          <w:i/>
          <w:color w:val="365F91" w:themeColor="accent1" w:themeShade="BF"/>
          <w:sz w:val="28"/>
          <w:szCs w:val="28"/>
        </w:rPr>
        <w:t>CRIMINALITEITSBESTRIJDINGSFONDS</w:t>
      </w:r>
    </w:p>
    <w:p w14:paraId="788E7F6C" w14:textId="77777777" w:rsidR="00AC200A" w:rsidRPr="00964586" w:rsidRDefault="00AC200A" w:rsidP="00AC200A">
      <w:pPr>
        <w:tabs>
          <w:tab w:val="left" w:pos="1080"/>
        </w:tabs>
        <w:spacing w:line="220" w:lineRule="atLeast"/>
        <w:rPr>
          <w:rFonts w:ascii="Palatino Linotype" w:eastAsia="Calibri" w:hAnsi="Palatino Linotype"/>
          <w:b/>
          <w:bCs/>
          <w:color w:val="000000"/>
        </w:rPr>
      </w:pPr>
    </w:p>
    <w:p w14:paraId="0DBB3FEF" w14:textId="77777777" w:rsidR="00AC200A" w:rsidRPr="00964586" w:rsidRDefault="00AC200A" w:rsidP="00AC200A">
      <w:pPr>
        <w:spacing w:line="220" w:lineRule="exact"/>
        <w:rPr>
          <w:rFonts w:ascii="Palatino Linotype" w:eastAsia="Calibri" w:hAnsi="Palatino Linotype"/>
          <w:sz w:val="18"/>
        </w:rPr>
      </w:pPr>
    </w:p>
    <w:p w14:paraId="6390644D" w14:textId="77777777" w:rsidR="00CA05EE" w:rsidRPr="00964586" w:rsidRDefault="00CA05EE" w:rsidP="00EE13F1">
      <w:pPr>
        <w:rPr>
          <w:rFonts w:ascii="Palatino Linotype" w:hAnsi="Palatino Linotype"/>
        </w:rPr>
      </w:pPr>
    </w:p>
    <w:p w14:paraId="3564CBD2" w14:textId="77777777" w:rsidR="00AC200A" w:rsidRPr="00964586" w:rsidRDefault="00AC200A" w:rsidP="00AB5785">
      <w:pPr>
        <w:rPr>
          <w:rFonts w:ascii="Palatino Linotype" w:hAnsi="Palatino Linotype"/>
        </w:rPr>
      </w:pPr>
    </w:p>
    <w:p w14:paraId="76EBF5B4" w14:textId="77777777" w:rsidR="00867DD1" w:rsidRPr="00964586" w:rsidRDefault="00867DD1" w:rsidP="00867DD1">
      <w:pPr>
        <w:rPr>
          <w:rFonts w:ascii="Palatino Linotype" w:hAnsi="Palatino Linotype"/>
        </w:rPr>
      </w:pPr>
    </w:p>
    <w:p w14:paraId="553DDFFE" w14:textId="77777777" w:rsidR="00867DD1" w:rsidRPr="00964586" w:rsidRDefault="00867DD1" w:rsidP="00867DD1">
      <w:pPr>
        <w:rPr>
          <w:rFonts w:ascii="Palatino Linotype" w:hAnsi="Palatino Linotype"/>
        </w:rPr>
      </w:pPr>
    </w:p>
    <w:p w14:paraId="41C6F8CD" w14:textId="77777777" w:rsidR="00867DD1" w:rsidRPr="00964586" w:rsidRDefault="00867DD1" w:rsidP="00867DD1">
      <w:pPr>
        <w:rPr>
          <w:rFonts w:ascii="Palatino Linotype" w:hAnsi="Palatino Linotype"/>
        </w:rPr>
      </w:pPr>
    </w:p>
    <w:p w14:paraId="0943AF09" w14:textId="77777777" w:rsidR="00867DD1" w:rsidRPr="00964586" w:rsidRDefault="00867DD1" w:rsidP="00867DD1">
      <w:pPr>
        <w:rPr>
          <w:rFonts w:ascii="Palatino Linotype" w:hAnsi="Palatino Linotype"/>
        </w:rPr>
      </w:pPr>
    </w:p>
    <w:p w14:paraId="049EA897" w14:textId="77777777" w:rsidR="00867DD1" w:rsidRPr="00964586" w:rsidRDefault="004C318A" w:rsidP="004C318A">
      <w:pPr>
        <w:tabs>
          <w:tab w:val="left" w:pos="7488"/>
        </w:tabs>
        <w:rPr>
          <w:rFonts w:ascii="Palatino Linotype" w:hAnsi="Palatino Linotype"/>
        </w:rPr>
      </w:pPr>
      <w:r>
        <w:rPr>
          <w:rFonts w:ascii="Palatino Linotype" w:hAnsi="Palatino Linotype"/>
        </w:rPr>
        <w:tab/>
      </w:r>
    </w:p>
    <w:tbl>
      <w:tblPr>
        <w:tblpPr w:leftFromText="187" w:rightFromText="187" w:vertAnchor="page" w:horzAnchor="margin" w:tblpXSpec="right" w:tblpY="7201"/>
        <w:tblW w:w="4000" w:type="pct"/>
        <w:tblBorders>
          <w:left w:val="single" w:sz="18" w:space="0" w:color="4F81BD" w:themeColor="accent1"/>
        </w:tblBorders>
        <w:tblLook w:val="04A0" w:firstRow="1" w:lastRow="0" w:firstColumn="1" w:lastColumn="0" w:noHBand="0" w:noVBand="1"/>
      </w:tblPr>
      <w:tblGrid>
        <w:gridCol w:w="7203"/>
      </w:tblGrid>
      <w:tr w:rsidR="00867DD1" w:rsidRPr="00964586" w14:paraId="5145CBF0" w14:textId="77777777" w:rsidTr="00867DD1">
        <w:tc>
          <w:tcPr>
            <w:tcW w:w="7406" w:type="dxa"/>
            <w:tcMar>
              <w:top w:w="216" w:type="dxa"/>
              <w:left w:w="115" w:type="dxa"/>
              <w:bottom w:w="216" w:type="dxa"/>
              <w:right w:w="115" w:type="dxa"/>
            </w:tcMar>
          </w:tcPr>
          <w:p w14:paraId="55B664CC" w14:textId="77777777" w:rsidR="00867DD1" w:rsidRPr="00964586" w:rsidRDefault="00867DD1" w:rsidP="00867DD1">
            <w:pPr>
              <w:pStyle w:val="NoSpacing"/>
              <w:rPr>
                <w:rFonts w:ascii="Palatino Linotype" w:eastAsiaTheme="majorEastAsia" w:hAnsi="Palatino Linotype" w:cstheme="majorBidi"/>
              </w:rPr>
            </w:pPr>
          </w:p>
        </w:tc>
      </w:tr>
      <w:tr w:rsidR="00867DD1" w:rsidRPr="00964586" w14:paraId="059DD82D" w14:textId="77777777" w:rsidTr="00DA4A24">
        <w:trPr>
          <w:trHeight w:val="1476"/>
        </w:trPr>
        <w:tc>
          <w:tcPr>
            <w:tcW w:w="7406" w:type="dxa"/>
            <w:vAlign w:val="center"/>
          </w:tcPr>
          <w:sdt>
            <w:sdtPr>
              <w:rPr>
                <w:rFonts w:ascii="Palatino Linotype" w:hAnsi="Palatino Linotype"/>
                <w:b/>
                <w:bCs/>
                <w:color w:val="365F91" w:themeColor="accent1" w:themeShade="BF"/>
                <w:sz w:val="32"/>
                <w:szCs w:val="32"/>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14:paraId="7DAD8A41" w14:textId="06B501D0" w:rsidR="00867DD1" w:rsidRPr="00964586" w:rsidRDefault="00867DD1" w:rsidP="00233622">
                <w:pPr>
                  <w:pStyle w:val="NoSpacing"/>
                  <w:rPr>
                    <w:rFonts w:ascii="Palatino Linotype" w:eastAsiaTheme="majorEastAsia" w:hAnsi="Palatino Linotype" w:cstheme="majorBidi"/>
                    <w:color w:val="4F81BD" w:themeColor="accent1"/>
                    <w:sz w:val="80"/>
                    <w:szCs w:val="80"/>
                  </w:rPr>
                </w:pPr>
                <w:r w:rsidRPr="00964586">
                  <w:rPr>
                    <w:rFonts w:ascii="Palatino Linotype" w:hAnsi="Palatino Linotype"/>
                    <w:b/>
                    <w:bCs/>
                    <w:color w:val="365F91" w:themeColor="accent1" w:themeShade="BF"/>
                    <w:sz w:val="32"/>
                    <w:szCs w:val="32"/>
                  </w:rPr>
                  <w:t xml:space="preserve">BELEIDSPLAN CRIMINALITEITSBESTRIJDINGSFONDS </w:t>
                </w:r>
                <w:r w:rsidR="00DA4A24" w:rsidRPr="00964586">
                  <w:rPr>
                    <w:rFonts w:ascii="Palatino Linotype" w:hAnsi="Palatino Linotype"/>
                    <w:b/>
                    <w:bCs/>
                    <w:color w:val="365F91" w:themeColor="accent1" w:themeShade="BF"/>
                    <w:sz w:val="32"/>
                    <w:szCs w:val="32"/>
                  </w:rPr>
                  <w:t xml:space="preserve">    </w:t>
                </w:r>
                <w:r w:rsidR="00F24DF4" w:rsidRPr="00964586">
                  <w:rPr>
                    <w:rFonts w:ascii="Palatino Linotype" w:hAnsi="Palatino Linotype"/>
                    <w:b/>
                    <w:bCs/>
                    <w:color w:val="365F91" w:themeColor="accent1" w:themeShade="BF"/>
                    <w:sz w:val="32"/>
                    <w:szCs w:val="32"/>
                  </w:rPr>
                  <w:t xml:space="preserve">     </w:t>
                </w:r>
                <w:r w:rsidR="000F160A">
                  <w:rPr>
                    <w:rFonts w:ascii="Palatino Linotype" w:hAnsi="Palatino Linotype"/>
                    <w:b/>
                    <w:bCs/>
                    <w:color w:val="365F91" w:themeColor="accent1" w:themeShade="BF"/>
                    <w:sz w:val="32"/>
                    <w:szCs w:val="32"/>
                  </w:rPr>
                  <w:t>202</w:t>
                </w:r>
                <w:r w:rsidR="00D92099">
                  <w:rPr>
                    <w:rFonts w:ascii="Palatino Linotype" w:hAnsi="Palatino Linotype"/>
                    <w:b/>
                    <w:bCs/>
                    <w:color w:val="365F91" w:themeColor="accent1" w:themeShade="BF"/>
                    <w:sz w:val="32"/>
                    <w:szCs w:val="32"/>
                  </w:rPr>
                  <w:t>4</w:t>
                </w:r>
              </w:p>
            </w:sdtContent>
          </w:sdt>
        </w:tc>
      </w:tr>
      <w:tr w:rsidR="00867DD1" w:rsidRPr="00964586" w14:paraId="6EEA43FE" w14:textId="77777777" w:rsidTr="00867DD1">
        <w:sdt>
          <w:sdtPr>
            <w:rPr>
              <w:rFonts w:ascii="Palatino Linotype" w:eastAsiaTheme="majorEastAsia" w:hAnsi="Palatino Linotype" w:cstheme="majorBidi"/>
              <w:b/>
              <w:bCs/>
              <w:color w:val="4F81BD" w:themeColor="accent1"/>
              <w:sz w:val="32"/>
              <w:szCs w:val="32"/>
            </w:rPr>
            <w:alias w:val="Subtitle"/>
            <w:id w:val="13406923"/>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406" w:type="dxa"/>
                <w:tcMar>
                  <w:top w:w="216" w:type="dxa"/>
                  <w:left w:w="115" w:type="dxa"/>
                  <w:bottom w:w="216" w:type="dxa"/>
                  <w:right w:w="115" w:type="dxa"/>
                </w:tcMar>
              </w:tcPr>
              <w:p w14:paraId="137AF3DE" w14:textId="77777777" w:rsidR="00867DD1" w:rsidRPr="00964586" w:rsidRDefault="00867DD1" w:rsidP="00867DD1">
                <w:pPr>
                  <w:pStyle w:val="NoSpacing"/>
                  <w:rPr>
                    <w:rFonts w:ascii="Palatino Linotype" w:eastAsiaTheme="majorEastAsia" w:hAnsi="Palatino Linotype" w:cstheme="majorBidi"/>
                  </w:rPr>
                </w:pPr>
                <w:r w:rsidRPr="00964586">
                  <w:rPr>
                    <w:rFonts w:ascii="Palatino Linotype" w:eastAsiaTheme="majorEastAsia" w:hAnsi="Palatino Linotype" w:cstheme="majorBidi"/>
                    <w:b/>
                    <w:bCs/>
                    <w:color w:val="4F81BD" w:themeColor="accent1"/>
                    <w:sz w:val="32"/>
                    <w:szCs w:val="32"/>
                  </w:rPr>
                  <w:t xml:space="preserve">     </w:t>
                </w:r>
              </w:p>
            </w:tc>
          </w:sdtContent>
        </w:sdt>
      </w:tr>
    </w:tbl>
    <w:p w14:paraId="2C3F57E4" w14:textId="77777777" w:rsidR="00867DD1" w:rsidRPr="00964586" w:rsidRDefault="00867DD1" w:rsidP="00867DD1">
      <w:pPr>
        <w:rPr>
          <w:rFonts w:ascii="Palatino Linotype" w:hAnsi="Palatino Linotype"/>
        </w:rPr>
      </w:pPr>
    </w:p>
    <w:p w14:paraId="151B9FF8" w14:textId="77777777" w:rsidR="00867DD1" w:rsidRPr="00964586" w:rsidRDefault="00867DD1" w:rsidP="00867DD1">
      <w:pPr>
        <w:rPr>
          <w:rFonts w:ascii="Palatino Linotype" w:hAnsi="Palatino Linotype"/>
        </w:rPr>
      </w:pPr>
    </w:p>
    <w:p w14:paraId="5FD4B446" w14:textId="77777777" w:rsidR="00867DD1" w:rsidRPr="00964586" w:rsidRDefault="00867DD1" w:rsidP="00867DD1">
      <w:pPr>
        <w:rPr>
          <w:rFonts w:ascii="Palatino Linotype" w:hAnsi="Palatino Linotype"/>
        </w:rPr>
      </w:pPr>
    </w:p>
    <w:p w14:paraId="7E14D0B2" w14:textId="77777777" w:rsidR="00867DD1" w:rsidRPr="00964586" w:rsidRDefault="00867DD1" w:rsidP="00867DD1">
      <w:pPr>
        <w:rPr>
          <w:rFonts w:ascii="Palatino Linotype" w:hAnsi="Palatino Linotype"/>
        </w:rPr>
      </w:pPr>
    </w:p>
    <w:p w14:paraId="7F9732BF" w14:textId="77777777" w:rsidR="00867DD1" w:rsidRPr="00964586" w:rsidRDefault="00867DD1" w:rsidP="00867DD1">
      <w:pPr>
        <w:tabs>
          <w:tab w:val="left" w:pos="1545"/>
        </w:tabs>
        <w:rPr>
          <w:rFonts w:ascii="Palatino Linotype" w:hAnsi="Palatino Linotype"/>
        </w:rPr>
      </w:pPr>
      <w:r w:rsidRPr="00964586">
        <w:rPr>
          <w:rFonts w:ascii="Palatino Linotype" w:hAnsi="Palatino Linotype"/>
        </w:rPr>
        <w:tab/>
      </w:r>
    </w:p>
    <w:p w14:paraId="6682D3C7" w14:textId="77777777" w:rsidR="00867DD1" w:rsidRPr="00964586" w:rsidRDefault="00867DD1" w:rsidP="00867DD1">
      <w:pPr>
        <w:rPr>
          <w:rFonts w:ascii="Palatino Linotype" w:hAnsi="Palatino Linotype"/>
        </w:rPr>
      </w:pPr>
    </w:p>
    <w:p w14:paraId="44036604" w14:textId="77777777" w:rsidR="00867DD1" w:rsidRPr="00964586" w:rsidRDefault="00867DD1" w:rsidP="00867DD1">
      <w:pPr>
        <w:rPr>
          <w:rFonts w:ascii="Palatino Linotype" w:hAnsi="Palatino Linotype"/>
        </w:rPr>
      </w:pPr>
    </w:p>
    <w:p w14:paraId="516D706F" w14:textId="77777777" w:rsidR="00867DD1" w:rsidRPr="00964586" w:rsidRDefault="00867DD1" w:rsidP="00867DD1">
      <w:pPr>
        <w:rPr>
          <w:rFonts w:ascii="Palatino Linotype" w:hAnsi="Palatino Linotype"/>
        </w:rPr>
      </w:pPr>
    </w:p>
    <w:p w14:paraId="6E7F2904" w14:textId="77777777" w:rsidR="00867DD1" w:rsidRPr="00964586" w:rsidRDefault="00867DD1" w:rsidP="00CF68BE">
      <w:pPr>
        <w:jc w:val="center"/>
        <w:rPr>
          <w:rFonts w:ascii="Palatino Linotype" w:hAnsi="Palatino Linotype"/>
        </w:rPr>
      </w:pPr>
    </w:p>
    <w:p w14:paraId="1F555E5D" w14:textId="77777777" w:rsidR="00867DD1" w:rsidRPr="00964586" w:rsidRDefault="00867DD1" w:rsidP="00867DD1">
      <w:pPr>
        <w:rPr>
          <w:rFonts w:ascii="Palatino Linotype" w:hAnsi="Palatino Linotype"/>
        </w:rPr>
      </w:pPr>
    </w:p>
    <w:p w14:paraId="2911DC72" w14:textId="77777777" w:rsidR="00867DD1" w:rsidRPr="00964586" w:rsidRDefault="00867DD1" w:rsidP="00867DD1">
      <w:pPr>
        <w:pStyle w:val="ListParagraph"/>
        <w:rPr>
          <w:rFonts w:ascii="Palatino Linotype" w:hAnsi="Palatino Linotype"/>
        </w:rPr>
      </w:pPr>
    </w:p>
    <w:p w14:paraId="2D42BFE8" w14:textId="77777777" w:rsidR="00867DD1" w:rsidRPr="00964586" w:rsidRDefault="00867DD1" w:rsidP="00867DD1">
      <w:pPr>
        <w:pStyle w:val="ListParagraph"/>
        <w:rPr>
          <w:rFonts w:ascii="Palatino Linotype" w:hAnsi="Palatino Linotype"/>
        </w:rPr>
      </w:pPr>
    </w:p>
    <w:p w14:paraId="74C8ED7C" w14:textId="77777777" w:rsidR="00867DD1" w:rsidRPr="00964586" w:rsidRDefault="00867DD1" w:rsidP="00867DD1">
      <w:pPr>
        <w:rPr>
          <w:rFonts w:ascii="Palatino Linotype" w:hAnsi="Palatino Linotype"/>
        </w:rPr>
      </w:pPr>
    </w:p>
    <w:p w14:paraId="5B4BB5D1" w14:textId="77777777" w:rsidR="00AB5785" w:rsidRPr="00964586" w:rsidRDefault="00AB5785" w:rsidP="00AB5785">
      <w:pPr>
        <w:rPr>
          <w:rFonts w:ascii="Palatino Linotype" w:hAnsi="Palatino Linotype"/>
        </w:rPr>
      </w:pPr>
    </w:p>
    <w:p w14:paraId="028AF1DD" w14:textId="77777777" w:rsidR="00867DD1" w:rsidRPr="00964586" w:rsidRDefault="00867DD1">
      <w:pPr>
        <w:rPr>
          <w:rFonts w:ascii="Palatino Linotype" w:hAnsi="Palatino Linotype"/>
          <w:b/>
        </w:rPr>
      </w:pPr>
    </w:p>
    <w:p w14:paraId="276D6415" w14:textId="77777777" w:rsidR="003A2515" w:rsidRPr="00964586" w:rsidRDefault="003A2515">
      <w:pPr>
        <w:rPr>
          <w:rFonts w:ascii="Palatino Linotype" w:hAnsi="Palatino Linotype"/>
          <w:b/>
        </w:rPr>
      </w:pPr>
    </w:p>
    <w:p w14:paraId="2AA54755" w14:textId="77777777" w:rsidR="003A2515" w:rsidRPr="00964586" w:rsidRDefault="003A2515">
      <w:pPr>
        <w:rPr>
          <w:rFonts w:ascii="Palatino Linotype" w:hAnsi="Palatino Linotype"/>
          <w:b/>
        </w:rPr>
      </w:pPr>
    </w:p>
    <w:p w14:paraId="21AE6039" w14:textId="77777777" w:rsidR="003A2515" w:rsidRPr="00964586" w:rsidRDefault="003A2515">
      <w:pPr>
        <w:rPr>
          <w:rFonts w:ascii="Palatino Linotype" w:hAnsi="Palatino Linotype"/>
          <w:b/>
        </w:rPr>
      </w:pPr>
    </w:p>
    <w:p w14:paraId="39AE241A" w14:textId="77777777" w:rsidR="003A2515" w:rsidRPr="00964586" w:rsidRDefault="003A2515">
      <w:pPr>
        <w:rPr>
          <w:rFonts w:ascii="Palatino Linotype" w:hAnsi="Palatino Linotype"/>
          <w:b/>
        </w:rPr>
      </w:pPr>
    </w:p>
    <w:p w14:paraId="68ABD887" w14:textId="77777777" w:rsidR="003A2515" w:rsidRPr="00964586" w:rsidRDefault="003A2515">
      <w:pPr>
        <w:rPr>
          <w:rFonts w:ascii="Palatino Linotype" w:hAnsi="Palatino Linotype"/>
          <w:b/>
        </w:rPr>
      </w:pPr>
    </w:p>
    <w:p w14:paraId="239EA024" w14:textId="77777777" w:rsidR="003A2515" w:rsidRPr="00964586" w:rsidRDefault="003A2515">
      <w:pPr>
        <w:rPr>
          <w:rFonts w:ascii="Palatino Linotype" w:hAnsi="Palatino Linotype"/>
          <w:b/>
          <w:color w:val="365F91" w:themeColor="accent1" w:themeShade="BF"/>
        </w:rPr>
      </w:pPr>
    </w:p>
    <w:p w14:paraId="17724A8A" w14:textId="77777777" w:rsidR="003A2515" w:rsidRPr="00964586" w:rsidRDefault="003A2515">
      <w:pPr>
        <w:rPr>
          <w:rFonts w:ascii="Palatino Linotype" w:hAnsi="Palatino Linotype"/>
          <w:b/>
          <w:color w:val="365F91" w:themeColor="accent1" w:themeShade="BF"/>
        </w:rPr>
      </w:pPr>
    </w:p>
    <w:p w14:paraId="6C39101F" w14:textId="22FFF481" w:rsidR="00DD2CC2" w:rsidRPr="00807AC9" w:rsidRDefault="00DD2CC2" w:rsidP="00807AC9">
      <w:pPr>
        <w:rPr>
          <w:rFonts w:ascii="Palatino Linotype" w:hAnsi="Palatino Linotype"/>
          <w:b/>
        </w:rPr>
      </w:pPr>
      <w:r w:rsidRPr="00964586">
        <w:rPr>
          <w:rFonts w:ascii="Palatino Linotype" w:hAnsi="Palatino Linotype"/>
          <w:b/>
          <w:color w:val="FFFFFF" w:themeColor="background1"/>
        </w:rPr>
        <w:br w:type="page"/>
      </w:r>
    </w:p>
    <w:p w14:paraId="642C7709" w14:textId="77777777" w:rsidR="00F0506D" w:rsidRPr="00964586" w:rsidRDefault="00197BC3" w:rsidP="00964586">
      <w:pPr>
        <w:shd w:val="clear" w:color="auto" w:fill="365F91" w:themeFill="accent1" w:themeFillShade="BF"/>
        <w:rPr>
          <w:rFonts w:ascii="Palatino Linotype" w:hAnsi="Palatino Linotype"/>
          <w:b/>
          <w:color w:val="FFFFFF" w:themeColor="background1"/>
        </w:rPr>
      </w:pPr>
      <w:r w:rsidRPr="00964586">
        <w:rPr>
          <w:rFonts w:ascii="Palatino Linotype" w:hAnsi="Palatino Linotype"/>
          <w:b/>
          <w:color w:val="FFFFFF" w:themeColor="background1"/>
        </w:rPr>
        <w:lastRenderedPageBreak/>
        <w:t>Voorwoord</w:t>
      </w:r>
    </w:p>
    <w:p w14:paraId="18DF8530" w14:textId="77777777" w:rsidR="00197BC3" w:rsidRPr="00964586" w:rsidRDefault="00197BC3" w:rsidP="001D37B9">
      <w:pPr>
        <w:rPr>
          <w:rFonts w:ascii="Palatino Linotype" w:hAnsi="Palatino Linotype" w:cstheme="minorHAnsi"/>
        </w:rPr>
      </w:pPr>
    </w:p>
    <w:p w14:paraId="52055203" w14:textId="77777777" w:rsidR="00EE194D" w:rsidRDefault="00EE194D" w:rsidP="000C608D">
      <w:pPr>
        <w:jc w:val="both"/>
        <w:rPr>
          <w:rFonts w:ascii="Palatino Linotype" w:hAnsi="Palatino Linotype" w:cstheme="minorHAnsi"/>
        </w:rPr>
      </w:pPr>
    </w:p>
    <w:p w14:paraId="7D61CA29" w14:textId="5BDC6114" w:rsidR="00971415" w:rsidRPr="00971415" w:rsidRDefault="00971415" w:rsidP="00971415">
      <w:pPr>
        <w:jc w:val="both"/>
        <w:rPr>
          <w:rFonts w:ascii="Palatino Linotype" w:hAnsi="Palatino Linotype" w:cstheme="minorHAnsi"/>
        </w:rPr>
      </w:pPr>
      <w:r w:rsidRPr="00971415">
        <w:rPr>
          <w:rFonts w:ascii="Palatino Linotype" w:hAnsi="Palatino Linotype" w:cstheme="minorHAnsi"/>
        </w:rPr>
        <w:t xml:space="preserve">Dit beleidsplan </w:t>
      </w:r>
      <w:r w:rsidR="003905C1">
        <w:rPr>
          <w:rFonts w:ascii="Palatino Linotype" w:hAnsi="Palatino Linotype" w:cstheme="minorHAnsi"/>
        </w:rPr>
        <w:t>geeft een uiteenzetting</w:t>
      </w:r>
      <w:r w:rsidRPr="00971415">
        <w:rPr>
          <w:rFonts w:ascii="Palatino Linotype" w:hAnsi="Palatino Linotype" w:cstheme="minorHAnsi"/>
        </w:rPr>
        <w:t xml:space="preserve"> </w:t>
      </w:r>
      <w:r w:rsidR="003905C1">
        <w:rPr>
          <w:rFonts w:ascii="Palatino Linotype" w:hAnsi="Palatino Linotype" w:cstheme="minorHAnsi"/>
        </w:rPr>
        <w:t xml:space="preserve">van mijn </w:t>
      </w:r>
      <w:r w:rsidRPr="00971415">
        <w:rPr>
          <w:rFonts w:ascii="Palatino Linotype" w:hAnsi="Palatino Linotype" w:cstheme="minorHAnsi"/>
        </w:rPr>
        <w:t>beleid</w:t>
      </w:r>
      <w:r w:rsidR="003905C1">
        <w:rPr>
          <w:rFonts w:ascii="Palatino Linotype" w:hAnsi="Palatino Linotype" w:cstheme="minorHAnsi"/>
        </w:rPr>
        <w:t>sdoelstellingen</w:t>
      </w:r>
      <w:r w:rsidRPr="00971415">
        <w:rPr>
          <w:rFonts w:ascii="Palatino Linotype" w:hAnsi="Palatino Linotype" w:cstheme="minorHAnsi"/>
        </w:rPr>
        <w:t xml:space="preserve"> met betrekking tot </w:t>
      </w:r>
      <w:r w:rsidR="003905C1">
        <w:rPr>
          <w:rFonts w:ascii="Palatino Linotype" w:hAnsi="Palatino Linotype" w:cstheme="minorHAnsi"/>
        </w:rPr>
        <w:t>h</w:t>
      </w:r>
      <w:r w:rsidRPr="00971415">
        <w:rPr>
          <w:rFonts w:ascii="Palatino Linotype" w:hAnsi="Palatino Linotype" w:cstheme="minorHAnsi"/>
        </w:rPr>
        <w:t>et C</w:t>
      </w:r>
      <w:r>
        <w:rPr>
          <w:rFonts w:ascii="Palatino Linotype" w:hAnsi="Palatino Linotype" w:cstheme="minorHAnsi"/>
        </w:rPr>
        <w:t>riminaliteitsbestrijdingsfonds</w:t>
      </w:r>
      <w:r w:rsidRPr="00971415">
        <w:rPr>
          <w:rFonts w:ascii="Palatino Linotype" w:hAnsi="Palatino Linotype" w:cstheme="minorHAnsi"/>
        </w:rPr>
        <w:t xml:space="preserve"> (hier</w:t>
      </w:r>
      <w:r>
        <w:rPr>
          <w:rFonts w:ascii="Palatino Linotype" w:hAnsi="Palatino Linotype" w:cstheme="minorHAnsi"/>
        </w:rPr>
        <w:t>na</w:t>
      </w:r>
      <w:r w:rsidRPr="00971415">
        <w:rPr>
          <w:rFonts w:ascii="Palatino Linotype" w:hAnsi="Palatino Linotype" w:cstheme="minorHAnsi"/>
        </w:rPr>
        <w:t xml:space="preserve">: ’CF’) voor </w:t>
      </w:r>
      <w:r w:rsidR="000F160A">
        <w:rPr>
          <w:rFonts w:ascii="Palatino Linotype" w:hAnsi="Palatino Linotype" w:cstheme="minorHAnsi"/>
        </w:rPr>
        <w:t>het jaar 202</w:t>
      </w:r>
      <w:r w:rsidR="00D92099">
        <w:rPr>
          <w:rFonts w:ascii="Palatino Linotype" w:hAnsi="Palatino Linotype" w:cstheme="minorHAnsi"/>
        </w:rPr>
        <w:t>4</w:t>
      </w:r>
      <w:r w:rsidRPr="00971415">
        <w:rPr>
          <w:rFonts w:ascii="Palatino Linotype" w:hAnsi="Palatino Linotype" w:cstheme="minorHAnsi"/>
        </w:rPr>
        <w:t xml:space="preserve">. Het geeft antwoord op </w:t>
      </w:r>
      <w:r>
        <w:rPr>
          <w:rFonts w:ascii="Palatino Linotype" w:hAnsi="Palatino Linotype" w:cstheme="minorHAnsi"/>
        </w:rPr>
        <w:t xml:space="preserve">onder andere </w:t>
      </w:r>
      <w:r w:rsidRPr="00971415">
        <w:rPr>
          <w:rFonts w:ascii="Palatino Linotype" w:hAnsi="Palatino Linotype" w:cstheme="minorHAnsi"/>
        </w:rPr>
        <w:t xml:space="preserve">de vraag </w:t>
      </w:r>
      <w:r>
        <w:rPr>
          <w:rFonts w:ascii="Palatino Linotype" w:hAnsi="Palatino Linotype" w:cstheme="minorHAnsi"/>
        </w:rPr>
        <w:t xml:space="preserve">in </w:t>
      </w:r>
      <w:r w:rsidRPr="00971415">
        <w:rPr>
          <w:rFonts w:ascii="Palatino Linotype" w:hAnsi="Palatino Linotype" w:cstheme="minorHAnsi"/>
        </w:rPr>
        <w:t>ho</w:t>
      </w:r>
      <w:r>
        <w:rPr>
          <w:rFonts w:ascii="Palatino Linotype" w:hAnsi="Palatino Linotype" w:cstheme="minorHAnsi"/>
        </w:rPr>
        <w:t>everre</w:t>
      </w:r>
      <w:r w:rsidRPr="00971415">
        <w:rPr>
          <w:rFonts w:ascii="Palatino Linotype" w:hAnsi="Palatino Linotype" w:cstheme="minorHAnsi"/>
        </w:rPr>
        <w:t xml:space="preserve"> het CF </w:t>
      </w:r>
      <w:r w:rsidR="009717AF">
        <w:rPr>
          <w:rFonts w:ascii="Palatino Linotype" w:hAnsi="Palatino Linotype" w:cstheme="minorHAnsi"/>
        </w:rPr>
        <w:t xml:space="preserve">middels het (mede)financieren van de door mij geprioriteerde beleidspijlers bijdraagt in </w:t>
      </w:r>
      <w:r w:rsidRPr="00971415">
        <w:rPr>
          <w:rFonts w:ascii="Palatino Linotype" w:hAnsi="Palatino Linotype" w:cstheme="minorHAnsi"/>
        </w:rPr>
        <w:t>h</w:t>
      </w:r>
      <w:r>
        <w:rPr>
          <w:rFonts w:ascii="Palatino Linotype" w:hAnsi="Palatino Linotype" w:cstheme="minorHAnsi"/>
        </w:rPr>
        <w:t>e</w:t>
      </w:r>
      <w:r w:rsidRPr="00971415">
        <w:rPr>
          <w:rFonts w:ascii="Palatino Linotype" w:hAnsi="Palatino Linotype" w:cstheme="minorHAnsi"/>
        </w:rPr>
        <w:t xml:space="preserve">t </w:t>
      </w:r>
      <w:r>
        <w:rPr>
          <w:rFonts w:ascii="Palatino Linotype" w:hAnsi="Palatino Linotype" w:cstheme="minorHAnsi"/>
        </w:rPr>
        <w:t xml:space="preserve">blijven </w:t>
      </w:r>
      <w:r w:rsidRPr="00971415">
        <w:rPr>
          <w:rFonts w:ascii="Palatino Linotype" w:hAnsi="Palatino Linotype" w:cstheme="minorHAnsi"/>
        </w:rPr>
        <w:t xml:space="preserve">versterken van </w:t>
      </w:r>
      <w:r w:rsidR="00D92099">
        <w:rPr>
          <w:rFonts w:ascii="Palatino Linotype" w:hAnsi="Palatino Linotype" w:cstheme="minorHAnsi"/>
        </w:rPr>
        <w:t>(</w:t>
      </w:r>
      <w:r w:rsidRPr="00971415">
        <w:rPr>
          <w:rFonts w:ascii="Palatino Linotype" w:hAnsi="Palatino Linotype" w:cstheme="minorHAnsi"/>
        </w:rPr>
        <w:t xml:space="preserve">het gevoel </w:t>
      </w:r>
      <w:r>
        <w:rPr>
          <w:rFonts w:ascii="Palatino Linotype" w:hAnsi="Palatino Linotype" w:cstheme="minorHAnsi"/>
        </w:rPr>
        <w:t>van</w:t>
      </w:r>
      <w:r w:rsidR="00D92099">
        <w:rPr>
          <w:rFonts w:ascii="Palatino Linotype" w:hAnsi="Palatino Linotype" w:cstheme="minorHAnsi"/>
        </w:rPr>
        <w:t>)</w:t>
      </w:r>
      <w:r>
        <w:rPr>
          <w:rFonts w:ascii="Palatino Linotype" w:hAnsi="Palatino Linotype" w:cstheme="minorHAnsi"/>
        </w:rPr>
        <w:t xml:space="preserve"> veiligheid en rechtvaardighe</w:t>
      </w:r>
      <w:r w:rsidRPr="00971415">
        <w:rPr>
          <w:rFonts w:ascii="Palatino Linotype" w:hAnsi="Palatino Linotype" w:cstheme="minorHAnsi"/>
        </w:rPr>
        <w:t>id voor allen die zich op C</w:t>
      </w:r>
      <w:r>
        <w:rPr>
          <w:rFonts w:ascii="Palatino Linotype" w:hAnsi="Palatino Linotype" w:cstheme="minorHAnsi"/>
        </w:rPr>
        <w:t>uraçao</w:t>
      </w:r>
      <w:r w:rsidRPr="00971415">
        <w:rPr>
          <w:rFonts w:ascii="Palatino Linotype" w:hAnsi="Palatino Linotype" w:cstheme="minorHAnsi"/>
        </w:rPr>
        <w:t xml:space="preserve"> bevinden. </w:t>
      </w:r>
    </w:p>
    <w:p w14:paraId="2B958E37" w14:textId="77777777" w:rsidR="00971415" w:rsidRPr="00971415" w:rsidRDefault="00971415" w:rsidP="00971415">
      <w:pPr>
        <w:jc w:val="both"/>
        <w:rPr>
          <w:rFonts w:ascii="Palatino Linotype" w:hAnsi="Palatino Linotype" w:cstheme="minorHAnsi"/>
        </w:rPr>
      </w:pPr>
    </w:p>
    <w:p w14:paraId="27C71FDC" w14:textId="0C01CEA9" w:rsidR="00971415" w:rsidRPr="00971415" w:rsidRDefault="00D92099" w:rsidP="00971415">
      <w:pPr>
        <w:jc w:val="both"/>
        <w:rPr>
          <w:rFonts w:ascii="Palatino Linotype" w:hAnsi="Palatino Linotype" w:cstheme="minorHAnsi"/>
        </w:rPr>
      </w:pPr>
      <w:r>
        <w:rPr>
          <w:rFonts w:ascii="Palatino Linotype" w:hAnsi="Palatino Linotype" w:cstheme="minorHAnsi"/>
        </w:rPr>
        <w:t xml:space="preserve">Dit jaar wordt fors geïnvesteerd in criminaliteitspreventie en beleid op het snijvlak van preventie en onderwijs en sportprogramma’s om jeugdcriminaliteit aan te pakken. </w:t>
      </w:r>
      <w:r w:rsidR="0003086D">
        <w:rPr>
          <w:rFonts w:ascii="Palatino Linotype" w:hAnsi="Palatino Linotype" w:cstheme="minorHAnsi"/>
        </w:rPr>
        <w:t xml:space="preserve">Aangezien </w:t>
      </w:r>
      <w:r w:rsidR="003905C1">
        <w:rPr>
          <w:rFonts w:ascii="Palatino Linotype" w:hAnsi="Palatino Linotype" w:cstheme="minorHAnsi"/>
        </w:rPr>
        <w:t xml:space="preserve">het </w:t>
      </w:r>
      <w:r w:rsidR="0003086D">
        <w:rPr>
          <w:rFonts w:ascii="Palatino Linotype" w:hAnsi="Palatino Linotype" w:cstheme="minorHAnsi"/>
        </w:rPr>
        <w:t>m</w:t>
      </w:r>
      <w:r w:rsidR="0003086D" w:rsidRPr="00971415">
        <w:rPr>
          <w:rFonts w:ascii="Palatino Linotype" w:hAnsi="Palatino Linotype" w:cstheme="minorHAnsi"/>
        </w:rPr>
        <w:t xml:space="preserve">ijn lange </w:t>
      </w:r>
      <w:r w:rsidR="003905C1" w:rsidRPr="00971415">
        <w:rPr>
          <w:rFonts w:ascii="Palatino Linotype" w:hAnsi="Palatino Linotype" w:cstheme="minorHAnsi"/>
        </w:rPr>
        <w:t>t</w:t>
      </w:r>
      <w:r w:rsidR="003905C1">
        <w:rPr>
          <w:rFonts w:ascii="Palatino Linotype" w:hAnsi="Palatino Linotype" w:cstheme="minorHAnsi"/>
        </w:rPr>
        <w:t>e</w:t>
      </w:r>
      <w:r w:rsidR="003905C1" w:rsidRPr="00971415">
        <w:rPr>
          <w:rFonts w:ascii="Palatino Linotype" w:hAnsi="Palatino Linotype" w:cstheme="minorHAnsi"/>
        </w:rPr>
        <w:t>rmijnvisie</w:t>
      </w:r>
      <w:r w:rsidR="0003086D" w:rsidRPr="00971415">
        <w:rPr>
          <w:rFonts w:ascii="Palatino Linotype" w:hAnsi="Palatino Linotype" w:cstheme="minorHAnsi"/>
        </w:rPr>
        <w:t xml:space="preserve"> </w:t>
      </w:r>
      <w:r w:rsidR="0003086D">
        <w:rPr>
          <w:rFonts w:ascii="Palatino Linotype" w:hAnsi="Palatino Linotype" w:cstheme="minorHAnsi"/>
        </w:rPr>
        <w:t>is dat de</w:t>
      </w:r>
      <w:r w:rsidR="0003086D" w:rsidRPr="00971415">
        <w:rPr>
          <w:rFonts w:ascii="Palatino Linotype" w:hAnsi="Palatino Linotype" w:cstheme="minorHAnsi"/>
        </w:rPr>
        <w:t xml:space="preserve"> </w:t>
      </w:r>
      <w:r w:rsidR="0003086D">
        <w:rPr>
          <w:rFonts w:ascii="Palatino Linotype" w:hAnsi="Palatino Linotype" w:cstheme="minorHAnsi"/>
        </w:rPr>
        <w:t>r</w:t>
      </w:r>
      <w:r w:rsidR="0003086D" w:rsidRPr="00971415">
        <w:rPr>
          <w:rFonts w:ascii="Palatino Linotype" w:hAnsi="Palatino Linotype" w:cstheme="minorHAnsi"/>
        </w:rPr>
        <w:t xml:space="preserve">echtshandhavingsketen in staat </w:t>
      </w:r>
      <w:r w:rsidR="003905C1">
        <w:rPr>
          <w:rFonts w:ascii="Palatino Linotype" w:hAnsi="Palatino Linotype" w:cstheme="minorHAnsi"/>
        </w:rPr>
        <w:t>dient te zijn om</w:t>
      </w:r>
      <w:r w:rsidR="0003086D" w:rsidRPr="00971415">
        <w:rPr>
          <w:rFonts w:ascii="Palatino Linotype" w:hAnsi="Palatino Linotype" w:cstheme="minorHAnsi"/>
        </w:rPr>
        <w:t xml:space="preserve"> aan </w:t>
      </w:r>
      <w:r w:rsidR="003905C1">
        <w:rPr>
          <w:rFonts w:ascii="Palatino Linotype" w:hAnsi="Palatino Linotype" w:cstheme="minorHAnsi"/>
        </w:rPr>
        <w:t>haar</w:t>
      </w:r>
      <w:r w:rsidR="0003086D" w:rsidRPr="00971415">
        <w:rPr>
          <w:rFonts w:ascii="Palatino Linotype" w:hAnsi="Palatino Linotype" w:cstheme="minorHAnsi"/>
        </w:rPr>
        <w:t xml:space="preserve"> (basale) wettelijke ta</w:t>
      </w:r>
      <w:r w:rsidR="0003086D">
        <w:rPr>
          <w:rFonts w:ascii="Palatino Linotype" w:hAnsi="Palatino Linotype" w:cstheme="minorHAnsi"/>
        </w:rPr>
        <w:t xml:space="preserve">ken optimaal invulling te geven, wordt ook </w:t>
      </w:r>
      <w:r w:rsidR="009717AF">
        <w:rPr>
          <w:rFonts w:ascii="Palatino Linotype" w:hAnsi="Palatino Linotype" w:cstheme="minorHAnsi"/>
        </w:rPr>
        <w:t>dit jaar met dit</w:t>
      </w:r>
      <w:r w:rsidR="00971415" w:rsidRPr="00971415">
        <w:rPr>
          <w:rFonts w:ascii="Palatino Linotype" w:hAnsi="Palatino Linotype" w:cstheme="minorHAnsi"/>
        </w:rPr>
        <w:t xml:space="preserve"> beleidsplan </w:t>
      </w:r>
      <w:r w:rsidR="009717AF">
        <w:rPr>
          <w:rFonts w:ascii="Palatino Linotype" w:hAnsi="Palatino Linotype" w:cstheme="minorHAnsi"/>
        </w:rPr>
        <w:t xml:space="preserve">getracht een </w:t>
      </w:r>
      <w:r w:rsidR="00971415" w:rsidRPr="00971415">
        <w:rPr>
          <w:rFonts w:ascii="Palatino Linotype" w:hAnsi="Palatino Linotype" w:cstheme="minorHAnsi"/>
        </w:rPr>
        <w:t xml:space="preserve">oplossing </w:t>
      </w:r>
      <w:r w:rsidR="009717AF">
        <w:rPr>
          <w:rFonts w:ascii="Palatino Linotype" w:hAnsi="Palatino Linotype" w:cstheme="minorHAnsi"/>
        </w:rPr>
        <w:t xml:space="preserve">te bieden </w:t>
      </w:r>
      <w:r w:rsidR="00971415" w:rsidRPr="00971415">
        <w:rPr>
          <w:rFonts w:ascii="Palatino Linotype" w:hAnsi="Palatino Linotype" w:cstheme="minorHAnsi"/>
        </w:rPr>
        <w:t xml:space="preserve">voor de </w:t>
      </w:r>
      <w:r w:rsidR="003905C1">
        <w:rPr>
          <w:rFonts w:ascii="Palatino Linotype" w:hAnsi="Palatino Linotype" w:cstheme="minorHAnsi"/>
        </w:rPr>
        <w:t xml:space="preserve">vele projecten die financiering behoeven binnen </w:t>
      </w:r>
      <w:r w:rsidR="00971415" w:rsidRPr="00971415">
        <w:rPr>
          <w:rFonts w:ascii="Palatino Linotype" w:hAnsi="Palatino Linotype" w:cstheme="minorHAnsi"/>
        </w:rPr>
        <w:t xml:space="preserve">de </w:t>
      </w:r>
      <w:r w:rsidR="009717AF" w:rsidRPr="00971415">
        <w:rPr>
          <w:rFonts w:ascii="Palatino Linotype" w:hAnsi="Palatino Linotype" w:cstheme="minorHAnsi"/>
        </w:rPr>
        <w:t>j</w:t>
      </w:r>
      <w:r w:rsidR="009717AF">
        <w:rPr>
          <w:rFonts w:ascii="Palatino Linotype" w:hAnsi="Palatino Linotype" w:cstheme="minorHAnsi"/>
        </w:rPr>
        <w:t>ustitiële rechtshandh</w:t>
      </w:r>
      <w:r w:rsidR="00971415" w:rsidRPr="00971415">
        <w:rPr>
          <w:rFonts w:ascii="Palatino Linotype" w:hAnsi="Palatino Linotype" w:cstheme="minorHAnsi"/>
        </w:rPr>
        <w:t xml:space="preserve">avingsketen </w:t>
      </w:r>
      <w:r w:rsidR="003905C1">
        <w:rPr>
          <w:rFonts w:ascii="Palatino Linotype" w:hAnsi="Palatino Linotype" w:cstheme="minorHAnsi"/>
        </w:rPr>
        <w:t>en die zien op de bestrijding van criminaliteit</w:t>
      </w:r>
      <w:r w:rsidR="009717AF">
        <w:rPr>
          <w:rFonts w:ascii="Palatino Linotype" w:hAnsi="Palatino Linotype" w:cstheme="minorHAnsi"/>
        </w:rPr>
        <w:t xml:space="preserve">. Mijn streven is om in 2024 </w:t>
      </w:r>
      <w:r>
        <w:rPr>
          <w:rFonts w:ascii="Palatino Linotype" w:hAnsi="Palatino Linotype" w:cstheme="minorHAnsi"/>
        </w:rPr>
        <w:t>volgens de meerjarenplannen van diverse uitvoeringsorganisaties</w:t>
      </w:r>
      <w:r w:rsidR="00022393">
        <w:rPr>
          <w:rFonts w:ascii="Palatino Linotype" w:hAnsi="Palatino Linotype" w:cstheme="minorHAnsi"/>
        </w:rPr>
        <w:t xml:space="preserve"> (</w:t>
      </w:r>
      <w:proofErr w:type="spellStart"/>
      <w:r w:rsidR="00022393" w:rsidRPr="00971415">
        <w:rPr>
          <w:rFonts w:ascii="Palatino Linotype" w:hAnsi="Palatino Linotype" w:cstheme="minorHAnsi"/>
        </w:rPr>
        <w:t>UO’s</w:t>
      </w:r>
      <w:proofErr w:type="spellEnd"/>
      <w:r w:rsidR="00022393">
        <w:rPr>
          <w:rFonts w:ascii="Palatino Linotype" w:hAnsi="Palatino Linotype" w:cstheme="minorHAnsi"/>
        </w:rPr>
        <w:t>)</w:t>
      </w:r>
      <w:r>
        <w:rPr>
          <w:rFonts w:ascii="Palatino Linotype" w:hAnsi="Palatino Linotype" w:cstheme="minorHAnsi"/>
        </w:rPr>
        <w:t xml:space="preserve"> te blijven </w:t>
      </w:r>
      <w:r w:rsidR="009717AF">
        <w:rPr>
          <w:rFonts w:ascii="Palatino Linotype" w:hAnsi="Palatino Linotype" w:cstheme="minorHAnsi"/>
        </w:rPr>
        <w:t xml:space="preserve">investeren in </w:t>
      </w:r>
      <w:r w:rsidR="00971415" w:rsidRPr="00971415">
        <w:rPr>
          <w:rFonts w:ascii="Palatino Linotype" w:hAnsi="Palatino Linotype" w:cstheme="minorHAnsi"/>
        </w:rPr>
        <w:t xml:space="preserve">de </w:t>
      </w:r>
      <w:r w:rsidR="009717AF">
        <w:rPr>
          <w:rFonts w:ascii="Palatino Linotype" w:hAnsi="Palatino Linotype" w:cstheme="minorHAnsi"/>
        </w:rPr>
        <w:t>justitiële</w:t>
      </w:r>
      <w:r w:rsidR="00971415" w:rsidRPr="00971415">
        <w:rPr>
          <w:rFonts w:ascii="Palatino Linotype" w:hAnsi="Palatino Linotype" w:cstheme="minorHAnsi"/>
        </w:rPr>
        <w:t xml:space="preserve"> keten</w:t>
      </w:r>
      <w:r>
        <w:rPr>
          <w:rFonts w:ascii="Palatino Linotype" w:hAnsi="Palatino Linotype" w:cstheme="minorHAnsi"/>
        </w:rPr>
        <w:t xml:space="preserve"> te bestrijding van de criminaliteit</w:t>
      </w:r>
      <w:r w:rsidR="00971415" w:rsidRPr="00971415">
        <w:rPr>
          <w:rFonts w:ascii="Palatino Linotype" w:hAnsi="Palatino Linotype" w:cstheme="minorHAnsi"/>
        </w:rPr>
        <w:t xml:space="preserve">. </w:t>
      </w:r>
      <w:r w:rsidR="00022393">
        <w:rPr>
          <w:rFonts w:ascii="Palatino Linotype" w:hAnsi="Palatino Linotype" w:cstheme="minorHAnsi"/>
        </w:rPr>
        <w:t xml:space="preserve">Ten slotte wordt ook fors geïnvesteerd in (dagelijkse) (resocialisatie)activiteiten in zowel de SDKK als de JJIC. </w:t>
      </w:r>
    </w:p>
    <w:p w14:paraId="1D1DFE23" w14:textId="77777777" w:rsidR="00971415" w:rsidRPr="00971415" w:rsidRDefault="00971415" w:rsidP="00971415">
      <w:pPr>
        <w:jc w:val="both"/>
        <w:rPr>
          <w:rFonts w:ascii="Palatino Linotype" w:hAnsi="Palatino Linotype" w:cstheme="minorHAnsi"/>
        </w:rPr>
      </w:pPr>
    </w:p>
    <w:p w14:paraId="407FD7BC" w14:textId="77777777" w:rsidR="00D92099" w:rsidRDefault="00971415" w:rsidP="00971415">
      <w:pPr>
        <w:jc w:val="both"/>
        <w:rPr>
          <w:rFonts w:ascii="Palatino Linotype" w:hAnsi="Palatino Linotype" w:cstheme="minorHAnsi"/>
        </w:rPr>
      </w:pPr>
      <w:r w:rsidRPr="00971415">
        <w:rPr>
          <w:rFonts w:ascii="Palatino Linotype" w:hAnsi="Palatino Linotype" w:cstheme="minorHAnsi"/>
        </w:rPr>
        <w:t>C</w:t>
      </w:r>
      <w:r w:rsidR="0003086D">
        <w:rPr>
          <w:rFonts w:ascii="Palatino Linotype" w:hAnsi="Palatino Linotype" w:cstheme="minorHAnsi"/>
        </w:rPr>
        <w:t>ri</w:t>
      </w:r>
      <w:r w:rsidRPr="00971415">
        <w:rPr>
          <w:rFonts w:ascii="Palatino Linotype" w:hAnsi="Palatino Linotype" w:cstheme="minorHAnsi"/>
        </w:rPr>
        <w:t xml:space="preserve">minaliteitsbestrijding is voor mij de aaneenschakeling van het </w:t>
      </w:r>
      <w:r w:rsidR="0003086D">
        <w:rPr>
          <w:rFonts w:ascii="Palatino Linotype" w:hAnsi="Palatino Linotype" w:cstheme="minorHAnsi"/>
        </w:rPr>
        <w:t>voorkomen</w:t>
      </w:r>
      <w:r w:rsidRPr="00971415">
        <w:rPr>
          <w:rFonts w:ascii="Palatino Linotype" w:hAnsi="Palatino Linotype" w:cstheme="minorHAnsi"/>
        </w:rPr>
        <w:t xml:space="preserve"> (preventie), het opsporen en berecht</w:t>
      </w:r>
      <w:r w:rsidR="0003086D">
        <w:rPr>
          <w:rFonts w:ascii="Palatino Linotype" w:hAnsi="Palatino Linotype" w:cstheme="minorHAnsi"/>
        </w:rPr>
        <w:t>en</w:t>
      </w:r>
      <w:r w:rsidRPr="00971415">
        <w:rPr>
          <w:rFonts w:ascii="Palatino Linotype" w:hAnsi="Palatino Linotype" w:cstheme="minorHAnsi"/>
        </w:rPr>
        <w:t xml:space="preserve"> (repressie) van strafbare feiten en het </w:t>
      </w:r>
      <w:r w:rsidR="0003086D">
        <w:rPr>
          <w:rFonts w:ascii="Palatino Linotype" w:hAnsi="Palatino Linotype" w:cstheme="minorHAnsi"/>
        </w:rPr>
        <w:t>adequaat opv</w:t>
      </w:r>
      <w:r w:rsidRPr="00971415">
        <w:rPr>
          <w:rFonts w:ascii="Palatino Linotype" w:hAnsi="Palatino Linotype" w:cstheme="minorHAnsi"/>
        </w:rPr>
        <w:t>angen en beg</w:t>
      </w:r>
      <w:r w:rsidR="0003086D">
        <w:rPr>
          <w:rFonts w:ascii="Palatino Linotype" w:hAnsi="Palatino Linotype" w:cstheme="minorHAnsi"/>
        </w:rPr>
        <w:t>e</w:t>
      </w:r>
      <w:r w:rsidRPr="00971415">
        <w:rPr>
          <w:rFonts w:ascii="Palatino Linotype" w:hAnsi="Palatino Linotype" w:cstheme="minorHAnsi"/>
        </w:rPr>
        <w:t>l</w:t>
      </w:r>
      <w:r w:rsidR="0003086D">
        <w:rPr>
          <w:rFonts w:ascii="Palatino Linotype" w:hAnsi="Palatino Linotype" w:cstheme="minorHAnsi"/>
        </w:rPr>
        <w:t>e</w:t>
      </w:r>
      <w:r w:rsidRPr="00971415">
        <w:rPr>
          <w:rFonts w:ascii="Palatino Linotype" w:hAnsi="Palatino Linotype" w:cstheme="minorHAnsi"/>
        </w:rPr>
        <w:t>iden van strafrechtelijk veroordeeld</w:t>
      </w:r>
      <w:r w:rsidR="0003086D">
        <w:rPr>
          <w:rFonts w:ascii="Palatino Linotype" w:hAnsi="Palatino Linotype" w:cstheme="minorHAnsi"/>
        </w:rPr>
        <w:t>e</w:t>
      </w:r>
      <w:r w:rsidRPr="00971415">
        <w:rPr>
          <w:rFonts w:ascii="Palatino Linotype" w:hAnsi="Palatino Linotype" w:cstheme="minorHAnsi"/>
        </w:rPr>
        <w:t>n (bejegening en resocialisatie).</w:t>
      </w:r>
      <w:r w:rsidR="0003086D">
        <w:rPr>
          <w:rFonts w:ascii="Palatino Linotype" w:hAnsi="Palatino Linotype" w:cstheme="minorHAnsi"/>
        </w:rPr>
        <w:t xml:space="preserve"> Dit brengt met zich mee dat </w:t>
      </w:r>
      <w:proofErr w:type="spellStart"/>
      <w:r w:rsidRPr="00971415">
        <w:rPr>
          <w:rFonts w:ascii="Palatino Linotype" w:hAnsi="Palatino Linotype" w:cstheme="minorHAnsi"/>
        </w:rPr>
        <w:t>UO’s</w:t>
      </w:r>
      <w:proofErr w:type="spellEnd"/>
      <w:r w:rsidRPr="00971415">
        <w:rPr>
          <w:rFonts w:ascii="Palatino Linotype" w:hAnsi="Palatino Linotype" w:cstheme="minorHAnsi"/>
        </w:rPr>
        <w:t xml:space="preserve"> die als taak hebben om criminaliteit te voorkome</w:t>
      </w:r>
      <w:r w:rsidR="0003086D">
        <w:rPr>
          <w:rFonts w:ascii="Palatino Linotype" w:hAnsi="Palatino Linotype" w:cstheme="minorHAnsi"/>
        </w:rPr>
        <w:t>n</w:t>
      </w:r>
      <w:r w:rsidRPr="00971415">
        <w:rPr>
          <w:rFonts w:ascii="Palatino Linotype" w:hAnsi="Palatino Linotype" w:cstheme="minorHAnsi"/>
        </w:rPr>
        <w:t xml:space="preserve"> en te bestrijden</w:t>
      </w:r>
      <w:r w:rsidR="0003086D">
        <w:rPr>
          <w:rFonts w:ascii="Palatino Linotype" w:hAnsi="Palatino Linotype" w:cstheme="minorHAnsi"/>
        </w:rPr>
        <w:t xml:space="preserve"> en zij die belast zijn met h</w:t>
      </w:r>
      <w:r w:rsidR="0003086D" w:rsidRPr="00971415">
        <w:rPr>
          <w:rFonts w:ascii="Palatino Linotype" w:hAnsi="Palatino Linotype" w:cstheme="minorHAnsi"/>
        </w:rPr>
        <w:t>et resocialiseren van de aan hen toevertro</w:t>
      </w:r>
      <w:r w:rsidR="0003086D">
        <w:rPr>
          <w:rFonts w:ascii="Palatino Linotype" w:hAnsi="Palatino Linotype" w:cstheme="minorHAnsi"/>
        </w:rPr>
        <w:t>uwde</w:t>
      </w:r>
      <w:r w:rsidR="0003086D" w:rsidRPr="00971415">
        <w:rPr>
          <w:rFonts w:ascii="Palatino Linotype" w:hAnsi="Palatino Linotype" w:cstheme="minorHAnsi"/>
        </w:rPr>
        <w:t xml:space="preserve"> </w:t>
      </w:r>
      <w:r w:rsidR="0003086D">
        <w:rPr>
          <w:rFonts w:ascii="Palatino Linotype" w:hAnsi="Palatino Linotype" w:cstheme="minorHAnsi"/>
        </w:rPr>
        <w:t>k</w:t>
      </w:r>
      <w:r w:rsidR="0003086D" w:rsidRPr="00971415">
        <w:rPr>
          <w:rFonts w:ascii="Palatino Linotype" w:hAnsi="Palatino Linotype" w:cstheme="minorHAnsi"/>
        </w:rPr>
        <w:t>lanten</w:t>
      </w:r>
      <w:r w:rsidR="0003086D">
        <w:rPr>
          <w:rFonts w:ascii="Palatino Linotype" w:hAnsi="Palatino Linotype" w:cstheme="minorHAnsi"/>
        </w:rPr>
        <w:t xml:space="preserve">, </w:t>
      </w:r>
      <w:r w:rsidRPr="00971415">
        <w:rPr>
          <w:rFonts w:ascii="Palatino Linotype" w:hAnsi="Palatino Linotype" w:cstheme="minorHAnsi"/>
        </w:rPr>
        <w:t xml:space="preserve">dan ook in staat </w:t>
      </w:r>
      <w:r w:rsidR="0003086D">
        <w:rPr>
          <w:rFonts w:ascii="Palatino Linotype" w:hAnsi="Palatino Linotype" w:cstheme="minorHAnsi"/>
        </w:rPr>
        <w:t xml:space="preserve">moeten </w:t>
      </w:r>
      <w:r w:rsidRPr="00971415">
        <w:rPr>
          <w:rFonts w:ascii="Palatino Linotype" w:hAnsi="Palatino Linotype" w:cstheme="minorHAnsi"/>
        </w:rPr>
        <w:t>zijn om d</w:t>
      </w:r>
      <w:r w:rsidR="003905C1">
        <w:rPr>
          <w:rFonts w:ascii="Palatino Linotype" w:hAnsi="Palatino Linotype" w:cstheme="minorHAnsi"/>
        </w:rPr>
        <w:t>e aan hen opgedragen taken daadwerkelijk te vervullen</w:t>
      </w:r>
      <w:r w:rsidR="007C6A8E">
        <w:rPr>
          <w:rFonts w:ascii="Palatino Linotype" w:hAnsi="Palatino Linotype" w:cstheme="minorHAnsi"/>
        </w:rPr>
        <w:t xml:space="preserve">. </w:t>
      </w:r>
      <w:r w:rsidR="0003086D">
        <w:rPr>
          <w:rFonts w:ascii="Palatino Linotype" w:hAnsi="Palatino Linotype" w:cstheme="minorHAnsi"/>
        </w:rPr>
        <w:t xml:space="preserve">Hiertoe dienen ze </w:t>
      </w:r>
      <w:r w:rsidRPr="00971415">
        <w:rPr>
          <w:rFonts w:ascii="Palatino Linotype" w:hAnsi="Palatino Linotype" w:cstheme="minorHAnsi"/>
        </w:rPr>
        <w:t>over de nodig</w:t>
      </w:r>
      <w:r w:rsidR="0003086D">
        <w:rPr>
          <w:rFonts w:ascii="Palatino Linotype" w:hAnsi="Palatino Linotype" w:cstheme="minorHAnsi"/>
        </w:rPr>
        <w:t>e</w:t>
      </w:r>
      <w:r w:rsidRPr="00971415">
        <w:rPr>
          <w:rFonts w:ascii="Palatino Linotype" w:hAnsi="Palatino Linotype" w:cstheme="minorHAnsi"/>
        </w:rPr>
        <w:t xml:space="preserve"> en adequate middelen </w:t>
      </w:r>
      <w:r w:rsidR="007C6A8E">
        <w:rPr>
          <w:rFonts w:ascii="Palatino Linotype" w:hAnsi="Palatino Linotype" w:cstheme="minorHAnsi"/>
        </w:rPr>
        <w:t>te</w:t>
      </w:r>
      <w:r w:rsidRPr="00971415">
        <w:rPr>
          <w:rFonts w:ascii="Palatino Linotype" w:hAnsi="Palatino Linotype" w:cstheme="minorHAnsi"/>
        </w:rPr>
        <w:t xml:space="preserve"> beschikken</w:t>
      </w:r>
      <w:r w:rsidR="007C6A8E">
        <w:rPr>
          <w:rFonts w:ascii="Palatino Linotype" w:hAnsi="Palatino Linotype" w:cstheme="minorHAnsi"/>
        </w:rPr>
        <w:t xml:space="preserve">. </w:t>
      </w:r>
    </w:p>
    <w:p w14:paraId="0006413C" w14:textId="77777777" w:rsidR="00D92099" w:rsidRDefault="00D92099" w:rsidP="00971415">
      <w:pPr>
        <w:jc w:val="both"/>
        <w:rPr>
          <w:rFonts w:ascii="Palatino Linotype" w:hAnsi="Palatino Linotype" w:cstheme="minorHAnsi"/>
        </w:rPr>
      </w:pPr>
    </w:p>
    <w:p w14:paraId="25A0871E" w14:textId="0384282F" w:rsidR="00CE149F" w:rsidRDefault="007C6A8E" w:rsidP="00971415">
      <w:pPr>
        <w:jc w:val="both"/>
        <w:rPr>
          <w:rFonts w:ascii="Palatino Linotype" w:hAnsi="Palatino Linotype" w:cstheme="minorHAnsi"/>
        </w:rPr>
      </w:pPr>
      <w:r>
        <w:rPr>
          <w:rFonts w:ascii="Palatino Linotype" w:hAnsi="Palatino Linotype" w:cstheme="minorHAnsi"/>
        </w:rPr>
        <w:t>Hetzelfde geldt voor de UO,</w:t>
      </w:r>
      <w:r w:rsidR="00971415" w:rsidRPr="00971415">
        <w:rPr>
          <w:rFonts w:ascii="Palatino Linotype" w:hAnsi="Palatino Linotype" w:cstheme="minorHAnsi"/>
        </w:rPr>
        <w:t xml:space="preserve"> die naar het welzijn van het kind streeft met het bieden van hulpverlening in vrijwillig kader, </w:t>
      </w:r>
      <w:r>
        <w:rPr>
          <w:rFonts w:ascii="Palatino Linotype" w:hAnsi="Palatino Linotype" w:cstheme="minorHAnsi"/>
        </w:rPr>
        <w:t>in gedwongen kader (ondertoezich</w:t>
      </w:r>
      <w:r w:rsidR="00971415" w:rsidRPr="00971415">
        <w:rPr>
          <w:rFonts w:ascii="Palatino Linotype" w:hAnsi="Palatino Linotype" w:cstheme="minorHAnsi"/>
        </w:rPr>
        <w:t>tstelling) en in voogdij</w:t>
      </w:r>
      <w:r w:rsidR="00CE149F">
        <w:rPr>
          <w:rFonts w:ascii="Palatino Linotype" w:hAnsi="Palatino Linotype" w:cstheme="minorHAnsi"/>
        </w:rPr>
        <w:t xml:space="preserve"> en de </w:t>
      </w:r>
      <w:r>
        <w:rPr>
          <w:rFonts w:ascii="Palatino Linotype" w:hAnsi="Palatino Linotype" w:cstheme="minorHAnsi"/>
        </w:rPr>
        <w:t xml:space="preserve">even belangrijke </w:t>
      </w:r>
      <w:r w:rsidR="00D92099">
        <w:rPr>
          <w:rFonts w:ascii="Palatino Linotype" w:hAnsi="Palatino Linotype" w:cstheme="minorHAnsi"/>
        </w:rPr>
        <w:t>justitiële organisaties</w:t>
      </w:r>
      <w:r w:rsidR="00971415" w:rsidRPr="00971415">
        <w:rPr>
          <w:rFonts w:ascii="Palatino Linotype" w:hAnsi="Palatino Linotype" w:cstheme="minorHAnsi"/>
        </w:rPr>
        <w:t xml:space="preserve"> die al dan niet direct ook bijdragen aan een veilig gevoel bij de burger, zijn</w:t>
      </w:r>
      <w:r>
        <w:rPr>
          <w:rFonts w:ascii="Palatino Linotype" w:hAnsi="Palatino Linotype" w:cstheme="minorHAnsi"/>
        </w:rPr>
        <w:t>de</w:t>
      </w:r>
      <w:r w:rsidR="00971415" w:rsidRPr="00971415">
        <w:rPr>
          <w:rFonts w:ascii="Palatino Linotype" w:hAnsi="Palatino Linotype" w:cstheme="minorHAnsi"/>
        </w:rPr>
        <w:t xml:space="preserve"> de </w:t>
      </w:r>
      <w:r>
        <w:rPr>
          <w:rFonts w:ascii="Palatino Linotype" w:hAnsi="Palatino Linotype" w:cstheme="minorHAnsi"/>
        </w:rPr>
        <w:t>B</w:t>
      </w:r>
      <w:r w:rsidR="00971415" w:rsidRPr="00971415">
        <w:rPr>
          <w:rFonts w:ascii="Palatino Linotype" w:hAnsi="Palatino Linotype" w:cstheme="minorHAnsi"/>
        </w:rPr>
        <w:t>randweer, de Toelatingsorganisatie</w:t>
      </w:r>
      <w:r>
        <w:rPr>
          <w:rFonts w:ascii="Palatino Linotype" w:hAnsi="Palatino Linotype" w:cstheme="minorHAnsi"/>
        </w:rPr>
        <w:t>,</w:t>
      </w:r>
      <w:r w:rsidR="00971415" w:rsidRPr="00971415">
        <w:rPr>
          <w:rFonts w:ascii="Palatino Linotype" w:hAnsi="Palatino Linotype" w:cstheme="minorHAnsi"/>
        </w:rPr>
        <w:t xml:space="preserve"> de Lands</w:t>
      </w:r>
      <w:r>
        <w:rPr>
          <w:rFonts w:ascii="Palatino Linotype" w:hAnsi="Palatino Linotype" w:cstheme="minorHAnsi"/>
        </w:rPr>
        <w:t>recherche</w:t>
      </w:r>
      <w:r w:rsidR="00971415" w:rsidRPr="00971415">
        <w:rPr>
          <w:rFonts w:ascii="Palatino Linotype" w:hAnsi="Palatino Linotype" w:cstheme="minorHAnsi"/>
        </w:rPr>
        <w:t xml:space="preserve"> </w:t>
      </w:r>
      <w:r>
        <w:rPr>
          <w:rFonts w:ascii="Palatino Linotype" w:hAnsi="Palatino Linotype" w:cstheme="minorHAnsi"/>
        </w:rPr>
        <w:t xml:space="preserve">en het </w:t>
      </w:r>
      <w:r w:rsidR="00971415" w:rsidRPr="00971415">
        <w:rPr>
          <w:rFonts w:ascii="Palatino Linotype" w:hAnsi="Palatino Linotype" w:cstheme="minorHAnsi"/>
        </w:rPr>
        <w:t>Opleidingsinstituut Rechts</w:t>
      </w:r>
      <w:r>
        <w:rPr>
          <w:rFonts w:ascii="Palatino Linotype" w:hAnsi="Palatino Linotype" w:cstheme="minorHAnsi"/>
        </w:rPr>
        <w:t>h</w:t>
      </w:r>
      <w:r w:rsidR="00971415" w:rsidRPr="00971415">
        <w:rPr>
          <w:rFonts w:ascii="Palatino Linotype" w:hAnsi="Palatino Linotype" w:cstheme="minorHAnsi"/>
        </w:rPr>
        <w:t>andhaving &amp; Veiligheidszorg</w:t>
      </w:r>
      <w:r w:rsidR="00CE149F">
        <w:rPr>
          <w:rFonts w:ascii="Palatino Linotype" w:hAnsi="Palatino Linotype" w:cstheme="minorHAnsi"/>
        </w:rPr>
        <w:t>.</w:t>
      </w:r>
    </w:p>
    <w:p w14:paraId="46CE8E49" w14:textId="77777777" w:rsidR="00CE149F" w:rsidRDefault="00CE149F" w:rsidP="00971415">
      <w:pPr>
        <w:jc w:val="both"/>
        <w:rPr>
          <w:rFonts w:ascii="Palatino Linotype" w:hAnsi="Palatino Linotype" w:cstheme="minorHAnsi"/>
        </w:rPr>
      </w:pPr>
    </w:p>
    <w:p w14:paraId="76EB5610" w14:textId="244A99E5" w:rsidR="00971415" w:rsidRPr="00971415" w:rsidRDefault="00CE149F" w:rsidP="00971415">
      <w:pPr>
        <w:jc w:val="both"/>
        <w:rPr>
          <w:rFonts w:ascii="Palatino Linotype" w:hAnsi="Palatino Linotype" w:cstheme="minorHAnsi"/>
        </w:rPr>
      </w:pPr>
      <w:r>
        <w:rPr>
          <w:rFonts w:ascii="Palatino Linotype" w:hAnsi="Palatino Linotype" w:cstheme="minorHAnsi"/>
        </w:rPr>
        <w:t>In</w:t>
      </w:r>
      <w:r w:rsidR="00FD108A">
        <w:rPr>
          <w:rFonts w:ascii="Palatino Linotype" w:hAnsi="Palatino Linotype" w:cstheme="minorHAnsi"/>
        </w:rPr>
        <w:t xml:space="preserve"> </w:t>
      </w:r>
      <w:r>
        <w:rPr>
          <w:rFonts w:ascii="Palatino Linotype" w:hAnsi="Palatino Linotype" w:cstheme="minorHAnsi"/>
        </w:rPr>
        <w:t xml:space="preserve">dit </w:t>
      </w:r>
      <w:r w:rsidR="00D92099">
        <w:rPr>
          <w:rFonts w:ascii="Palatino Linotype" w:hAnsi="Palatino Linotype" w:cstheme="minorHAnsi"/>
        </w:rPr>
        <w:t>b</w:t>
      </w:r>
      <w:r>
        <w:rPr>
          <w:rFonts w:ascii="Palatino Linotype" w:hAnsi="Palatino Linotype" w:cstheme="minorHAnsi"/>
        </w:rPr>
        <w:t>eleidsplan heb ik aan de hand van de beschikbare middelen enkele projecten geprioriteerd die dit jaar nog (mede) gefinancierd z</w:t>
      </w:r>
      <w:r w:rsidR="003905C1">
        <w:rPr>
          <w:rFonts w:ascii="Palatino Linotype" w:hAnsi="Palatino Linotype" w:cstheme="minorHAnsi"/>
        </w:rPr>
        <w:t>u</w:t>
      </w:r>
      <w:r>
        <w:rPr>
          <w:rFonts w:ascii="Palatino Linotype" w:hAnsi="Palatino Linotype" w:cstheme="minorHAnsi"/>
        </w:rPr>
        <w:t>l</w:t>
      </w:r>
      <w:r w:rsidR="003905C1">
        <w:rPr>
          <w:rFonts w:ascii="Palatino Linotype" w:hAnsi="Palatino Linotype" w:cstheme="minorHAnsi"/>
        </w:rPr>
        <w:t>len</w:t>
      </w:r>
      <w:r>
        <w:rPr>
          <w:rFonts w:ascii="Palatino Linotype" w:hAnsi="Palatino Linotype" w:cstheme="minorHAnsi"/>
        </w:rPr>
        <w:t xml:space="preserve"> worden.</w:t>
      </w:r>
      <w:r w:rsidR="00971415" w:rsidRPr="00971415">
        <w:rPr>
          <w:rFonts w:ascii="Palatino Linotype" w:hAnsi="Palatino Linotype" w:cstheme="minorHAnsi"/>
        </w:rPr>
        <w:t xml:space="preserve"> </w:t>
      </w:r>
      <w:r w:rsidR="00D92099">
        <w:rPr>
          <w:rFonts w:ascii="Palatino Linotype" w:hAnsi="Palatino Linotype" w:cstheme="minorHAnsi"/>
        </w:rPr>
        <w:t>Hiermee sluit ik projecten ter criminaliteitsbestrijding en veilig gevoel van burgers die dit jaar nog niet zijn ingediend en dus niet in dit beleidsplan zijn opgenomen niet uit.</w:t>
      </w:r>
    </w:p>
    <w:p w14:paraId="18688432" w14:textId="655BEE52" w:rsidR="00971415" w:rsidRDefault="00971415" w:rsidP="00971415">
      <w:pPr>
        <w:jc w:val="both"/>
        <w:rPr>
          <w:rFonts w:ascii="Palatino Linotype" w:hAnsi="Palatino Linotype" w:cstheme="minorHAnsi"/>
        </w:rPr>
      </w:pPr>
    </w:p>
    <w:p w14:paraId="12D2AEE9" w14:textId="77777777" w:rsidR="00567885" w:rsidRPr="00971415" w:rsidRDefault="00567885" w:rsidP="00971415">
      <w:pPr>
        <w:jc w:val="both"/>
        <w:rPr>
          <w:rFonts w:ascii="Palatino Linotype" w:hAnsi="Palatino Linotype" w:cstheme="minorHAnsi"/>
        </w:rPr>
      </w:pPr>
    </w:p>
    <w:p w14:paraId="64025FF9" w14:textId="5C7B1AE6" w:rsidR="00EE194D" w:rsidRPr="00964586" w:rsidRDefault="00EE194D" w:rsidP="000C608D">
      <w:pPr>
        <w:jc w:val="both"/>
        <w:rPr>
          <w:rFonts w:ascii="Palatino Linotype" w:hAnsi="Palatino Linotype" w:cstheme="minorHAnsi"/>
        </w:rPr>
      </w:pPr>
      <w:r w:rsidRPr="00964586">
        <w:rPr>
          <w:rFonts w:ascii="Palatino Linotype" w:hAnsi="Palatino Linotype" w:cstheme="minorHAnsi"/>
        </w:rPr>
        <w:lastRenderedPageBreak/>
        <w:t xml:space="preserve">Hierna wordt ingegaan op mijn beleid met betrekking tot </w:t>
      </w:r>
      <w:r w:rsidR="000176FA" w:rsidRPr="00964586">
        <w:rPr>
          <w:rFonts w:ascii="Palatino Linotype" w:hAnsi="Palatino Linotype" w:cstheme="minorHAnsi"/>
        </w:rPr>
        <w:t>het</w:t>
      </w:r>
      <w:r w:rsidRPr="00964586">
        <w:rPr>
          <w:rFonts w:ascii="Palatino Linotype" w:hAnsi="Palatino Linotype" w:cstheme="minorHAnsi"/>
        </w:rPr>
        <w:t xml:space="preserve"> CF, dat </w:t>
      </w:r>
      <w:r w:rsidRPr="00964586">
        <w:rPr>
          <w:rFonts w:ascii="Palatino Linotype" w:hAnsi="Palatino Linotype"/>
        </w:rPr>
        <w:t>een leidraad is om de missie, visie</w:t>
      </w:r>
      <w:r w:rsidR="003A3304" w:rsidRPr="00964586">
        <w:rPr>
          <w:rFonts w:ascii="Palatino Linotype" w:hAnsi="Palatino Linotype"/>
        </w:rPr>
        <w:t>,</w:t>
      </w:r>
      <w:r w:rsidRPr="00964586">
        <w:rPr>
          <w:rFonts w:ascii="Palatino Linotype" w:hAnsi="Palatino Linotype"/>
        </w:rPr>
        <w:t xml:space="preserve"> waarden </w:t>
      </w:r>
      <w:r w:rsidR="003A3304" w:rsidRPr="00964586">
        <w:rPr>
          <w:rFonts w:ascii="Palatino Linotype" w:hAnsi="Palatino Linotype"/>
        </w:rPr>
        <w:t xml:space="preserve">en de taken </w:t>
      </w:r>
      <w:r w:rsidRPr="00964586">
        <w:rPr>
          <w:rFonts w:ascii="Palatino Linotype" w:hAnsi="Palatino Linotype"/>
        </w:rPr>
        <w:t xml:space="preserve">van het CF vorm te geven in </w:t>
      </w:r>
      <w:r w:rsidR="00FD108A">
        <w:rPr>
          <w:rFonts w:ascii="Palatino Linotype" w:hAnsi="Palatino Linotype"/>
        </w:rPr>
        <w:t>het jaar 202</w:t>
      </w:r>
      <w:r w:rsidR="00D92099">
        <w:rPr>
          <w:rFonts w:ascii="Palatino Linotype" w:hAnsi="Palatino Linotype"/>
        </w:rPr>
        <w:t>4</w:t>
      </w:r>
      <w:r w:rsidR="000A7E2D" w:rsidRPr="00EE5BD7">
        <w:rPr>
          <w:rFonts w:ascii="Palatino Linotype" w:hAnsi="Palatino Linotype"/>
        </w:rPr>
        <w:t>.</w:t>
      </w:r>
    </w:p>
    <w:p w14:paraId="4A28C892" w14:textId="77777777" w:rsidR="00EE194D" w:rsidRPr="00964586" w:rsidRDefault="00EE194D" w:rsidP="000C608D">
      <w:pPr>
        <w:jc w:val="both"/>
        <w:rPr>
          <w:rFonts w:ascii="Palatino Linotype" w:hAnsi="Palatino Linotype" w:cstheme="minorHAnsi"/>
        </w:rPr>
      </w:pPr>
    </w:p>
    <w:p w14:paraId="19A35F36" w14:textId="77777777" w:rsidR="00EE194D" w:rsidRPr="00964586" w:rsidRDefault="00EE194D" w:rsidP="000C608D">
      <w:pPr>
        <w:jc w:val="both"/>
        <w:rPr>
          <w:rFonts w:ascii="Palatino Linotype" w:hAnsi="Palatino Linotype" w:cstheme="minorHAnsi"/>
        </w:rPr>
      </w:pPr>
    </w:p>
    <w:p w14:paraId="2B8849C0" w14:textId="5EC8FC28" w:rsidR="000968BF" w:rsidRDefault="000968BF" w:rsidP="000C608D">
      <w:pPr>
        <w:jc w:val="both"/>
        <w:rPr>
          <w:rFonts w:ascii="Palatino Linotype" w:hAnsi="Palatino Linotype" w:cstheme="minorHAnsi"/>
        </w:rPr>
      </w:pPr>
    </w:p>
    <w:p w14:paraId="5F7E79F3" w14:textId="77777777" w:rsidR="003905C1" w:rsidRPr="00964586" w:rsidRDefault="003905C1" w:rsidP="000C608D">
      <w:pPr>
        <w:jc w:val="both"/>
        <w:rPr>
          <w:rFonts w:ascii="Palatino Linotype" w:hAnsi="Palatino Linotype" w:cstheme="minorHAnsi"/>
        </w:rPr>
      </w:pPr>
    </w:p>
    <w:p w14:paraId="6B57564E" w14:textId="3A261761" w:rsidR="00EE194D" w:rsidRDefault="00460FC6" w:rsidP="000C608D">
      <w:pPr>
        <w:jc w:val="both"/>
        <w:rPr>
          <w:rFonts w:ascii="Palatino Linotype" w:hAnsi="Palatino Linotype" w:cstheme="minorHAnsi"/>
        </w:rPr>
      </w:pPr>
      <w:r>
        <w:rPr>
          <w:rFonts w:ascii="Palatino Linotype" w:hAnsi="Palatino Linotype" w:cstheme="minorHAnsi"/>
        </w:rPr>
        <w:t xml:space="preserve">De </w:t>
      </w:r>
      <w:r w:rsidR="003F1A7F">
        <w:rPr>
          <w:rFonts w:ascii="Palatino Linotype" w:hAnsi="Palatino Linotype" w:cstheme="minorHAnsi"/>
        </w:rPr>
        <w:t>M</w:t>
      </w:r>
      <w:r w:rsidR="00EE194D" w:rsidRPr="00964586">
        <w:rPr>
          <w:rFonts w:ascii="Palatino Linotype" w:hAnsi="Palatino Linotype" w:cstheme="minorHAnsi"/>
        </w:rPr>
        <w:t>inister van Justitie</w:t>
      </w:r>
      <w:r w:rsidR="003F1A7F">
        <w:rPr>
          <w:rFonts w:ascii="Palatino Linotype" w:hAnsi="Palatino Linotype" w:cstheme="minorHAnsi"/>
        </w:rPr>
        <w:t>,</w:t>
      </w:r>
    </w:p>
    <w:p w14:paraId="625BAFFD" w14:textId="41766F56" w:rsidR="003F1A7F" w:rsidRDefault="003F1A7F" w:rsidP="003F1A7F">
      <w:pPr>
        <w:ind w:right="6507"/>
        <w:jc w:val="center"/>
        <w:rPr>
          <w:rFonts w:ascii="Palatino Linotype" w:hAnsi="Palatino Linotype" w:cstheme="minorHAnsi"/>
        </w:rPr>
      </w:pPr>
      <w:r>
        <w:t>S.X.T. HATO</w:t>
      </w:r>
    </w:p>
    <w:p w14:paraId="68135A5A" w14:textId="77777777" w:rsidR="003F1A7F" w:rsidRDefault="003F1A7F" w:rsidP="000C608D">
      <w:pPr>
        <w:jc w:val="both"/>
        <w:rPr>
          <w:rFonts w:ascii="Palatino Linotype" w:hAnsi="Palatino Linotype" w:cstheme="minorHAnsi"/>
        </w:rPr>
      </w:pPr>
    </w:p>
    <w:p w14:paraId="0845D3E2" w14:textId="79DE2E16" w:rsidR="00883565" w:rsidRDefault="00883565" w:rsidP="000C608D">
      <w:pPr>
        <w:jc w:val="both"/>
        <w:rPr>
          <w:rFonts w:ascii="Palatino Linotype" w:hAnsi="Palatino Linotype" w:cstheme="minorHAnsi"/>
        </w:rPr>
      </w:pPr>
    </w:p>
    <w:p w14:paraId="5B9AE98B" w14:textId="60FE5488" w:rsidR="00883565" w:rsidRDefault="00883565" w:rsidP="000C608D">
      <w:pPr>
        <w:jc w:val="both"/>
        <w:rPr>
          <w:rFonts w:ascii="Palatino Linotype" w:hAnsi="Palatino Linotype" w:cstheme="minorHAnsi"/>
        </w:rPr>
      </w:pPr>
    </w:p>
    <w:p w14:paraId="17FDD9D9" w14:textId="2309219E" w:rsidR="00883565" w:rsidRDefault="003F1A7F" w:rsidP="003F1A7F">
      <w:pPr>
        <w:ind w:left="5220"/>
        <w:jc w:val="both"/>
        <w:rPr>
          <w:rFonts w:ascii="Palatino Linotype" w:hAnsi="Palatino Linotype" w:cstheme="minorHAnsi"/>
        </w:rPr>
      </w:pPr>
      <w:r>
        <w:rPr>
          <w:rFonts w:ascii="Palatino Linotype" w:hAnsi="Palatino Linotype" w:cstheme="minorHAnsi"/>
        </w:rPr>
        <w:t>Uitgegeven de 25</w:t>
      </w:r>
      <w:r w:rsidRPr="003F1A7F">
        <w:rPr>
          <w:rFonts w:ascii="Palatino Linotype" w:hAnsi="Palatino Linotype" w:cstheme="minorHAnsi"/>
          <w:vertAlign w:val="superscript"/>
        </w:rPr>
        <w:t>ste</w:t>
      </w:r>
      <w:r>
        <w:rPr>
          <w:rFonts w:ascii="Palatino Linotype" w:hAnsi="Palatino Linotype" w:cstheme="minorHAnsi"/>
        </w:rPr>
        <w:t xml:space="preserve"> oktober 2024</w:t>
      </w:r>
    </w:p>
    <w:p w14:paraId="305B5F13" w14:textId="00AB7108" w:rsidR="003F1A7F" w:rsidRDefault="003F1A7F" w:rsidP="003F1A7F">
      <w:pPr>
        <w:ind w:left="5220"/>
        <w:jc w:val="both"/>
        <w:rPr>
          <w:rFonts w:ascii="Palatino Linotype" w:hAnsi="Palatino Linotype" w:cstheme="minorHAnsi"/>
        </w:rPr>
      </w:pPr>
      <w:r>
        <w:rPr>
          <w:rFonts w:ascii="Palatino Linotype" w:hAnsi="Palatino Linotype" w:cstheme="minorHAnsi"/>
        </w:rPr>
        <w:t xml:space="preserve">De Minister van Algemene Zaken, </w:t>
      </w:r>
    </w:p>
    <w:p w14:paraId="4C1BFE19" w14:textId="241D4101" w:rsidR="003F1A7F" w:rsidRDefault="003F1A7F" w:rsidP="003F1A7F">
      <w:pPr>
        <w:ind w:left="5220" w:right="207"/>
        <w:jc w:val="center"/>
        <w:rPr>
          <w:rFonts w:ascii="Palatino Linotype" w:hAnsi="Palatino Linotype" w:cstheme="minorHAnsi"/>
        </w:rPr>
      </w:pPr>
      <w:r>
        <w:rPr>
          <w:rFonts w:ascii="Palatino Linotype" w:hAnsi="Palatino Linotype" w:cstheme="minorHAnsi"/>
        </w:rPr>
        <w:t>G.S. PISAS</w:t>
      </w:r>
    </w:p>
    <w:p w14:paraId="58E70F86" w14:textId="334B67D1" w:rsidR="00883565" w:rsidRDefault="00883565" w:rsidP="000C608D">
      <w:pPr>
        <w:jc w:val="both"/>
        <w:rPr>
          <w:rFonts w:ascii="Palatino Linotype" w:hAnsi="Palatino Linotype" w:cstheme="minorHAnsi"/>
        </w:rPr>
      </w:pPr>
    </w:p>
    <w:p w14:paraId="6EDA7D96" w14:textId="77777777" w:rsidR="00883565" w:rsidRPr="00964586" w:rsidRDefault="00883565" w:rsidP="000C608D">
      <w:pPr>
        <w:jc w:val="both"/>
        <w:rPr>
          <w:rFonts w:ascii="Palatino Linotype" w:hAnsi="Palatino Linotype" w:cstheme="minorHAnsi"/>
        </w:rPr>
      </w:pPr>
    </w:p>
    <w:p w14:paraId="7B5D7F80" w14:textId="77777777" w:rsidR="00695484" w:rsidRPr="00964586" w:rsidRDefault="00695484">
      <w:pPr>
        <w:spacing w:after="200" w:line="276" w:lineRule="auto"/>
        <w:rPr>
          <w:rFonts w:ascii="Palatino Linotype" w:hAnsi="Palatino Linotype"/>
          <w:b/>
          <w:color w:val="FFFFFF" w:themeColor="background1"/>
        </w:rPr>
      </w:pPr>
      <w:r w:rsidRPr="00964586">
        <w:rPr>
          <w:rFonts w:ascii="Palatino Linotype" w:hAnsi="Palatino Linotype"/>
          <w:b/>
          <w:color w:val="FFFFFF" w:themeColor="background1"/>
        </w:rPr>
        <w:br w:type="page"/>
      </w:r>
    </w:p>
    <w:bookmarkStart w:id="1" w:name="_Toc173440161" w:displacedByCustomXml="next"/>
    <w:bookmarkStart w:id="2" w:name="_Toc100038295" w:displacedByCustomXml="next"/>
    <w:sdt>
      <w:sdtPr>
        <w:rPr>
          <w:rFonts w:ascii="Palatino Linotype" w:eastAsia="Times New Roman" w:hAnsi="Palatino Linotype" w:cs="Times New Roman"/>
          <w:b w:val="0"/>
          <w:bCs w:val="0"/>
          <w:color w:val="auto"/>
        </w:rPr>
        <w:id w:val="2102130001"/>
        <w:docPartObj>
          <w:docPartGallery w:val="Table of Contents"/>
          <w:docPartUnique/>
        </w:docPartObj>
      </w:sdtPr>
      <w:sdtEndPr/>
      <w:sdtContent>
        <w:p w14:paraId="4CF139BA" w14:textId="77777777" w:rsidR="00695484" w:rsidRPr="00964586" w:rsidRDefault="00695484" w:rsidP="00964586">
          <w:pPr>
            <w:pStyle w:val="Heading3"/>
            <w:shd w:val="clear" w:color="auto" w:fill="365F91" w:themeFill="accent1" w:themeFillShade="BF"/>
            <w:rPr>
              <w:rFonts w:ascii="Palatino Linotype" w:hAnsi="Palatino Linotype"/>
              <w:color w:val="FFFFFF" w:themeColor="background1"/>
              <w:lang w:val="en-US"/>
            </w:rPr>
          </w:pPr>
          <w:proofErr w:type="spellStart"/>
          <w:r w:rsidRPr="00964586">
            <w:rPr>
              <w:rFonts w:ascii="Palatino Linotype" w:hAnsi="Palatino Linotype"/>
              <w:color w:val="FFFFFF" w:themeColor="background1"/>
              <w:lang w:val="en-US"/>
            </w:rPr>
            <w:t>Inhoudsopgave</w:t>
          </w:r>
          <w:bookmarkEnd w:id="2"/>
          <w:bookmarkEnd w:id="1"/>
          <w:proofErr w:type="spellEnd"/>
        </w:p>
        <w:p w14:paraId="4BBB34F8" w14:textId="484D64C9" w:rsidR="00975906" w:rsidRDefault="00695484">
          <w:pPr>
            <w:pStyle w:val="TOC3"/>
            <w:rPr>
              <w:rFonts w:asciiTheme="minorHAnsi" w:eastAsiaTheme="minorEastAsia" w:hAnsiTheme="minorHAnsi" w:cstheme="minorBidi"/>
              <w:noProof/>
              <w:sz w:val="22"/>
              <w:szCs w:val="22"/>
              <w:lang w:val="en-US" w:eastAsia="en-US"/>
            </w:rPr>
          </w:pPr>
          <w:r w:rsidRPr="00964586">
            <w:rPr>
              <w:rFonts w:ascii="Palatino Linotype" w:hAnsi="Palatino Linotype"/>
            </w:rPr>
            <w:fldChar w:fldCharType="begin"/>
          </w:r>
          <w:r w:rsidRPr="00964586">
            <w:rPr>
              <w:rFonts w:ascii="Palatino Linotype" w:hAnsi="Palatino Linotype"/>
              <w:lang w:val="en-US"/>
            </w:rPr>
            <w:instrText xml:space="preserve"> TOC \o "1-3" \h \z \u </w:instrText>
          </w:r>
          <w:r w:rsidRPr="00964586">
            <w:rPr>
              <w:rFonts w:ascii="Palatino Linotype" w:hAnsi="Palatino Linotype"/>
            </w:rPr>
            <w:fldChar w:fldCharType="separate"/>
          </w:r>
          <w:hyperlink w:anchor="_Toc173440161" w:history="1">
            <w:r w:rsidR="00975906" w:rsidRPr="00AD5F70">
              <w:rPr>
                <w:rStyle w:val="Hyperlink"/>
                <w:rFonts w:ascii="Palatino Linotype" w:hAnsi="Palatino Linotype"/>
                <w:noProof/>
                <w:lang w:val="en-US"/>
              </w:rPr>
              <w:t>Inhoudsopgave</w:t>
            </w:r>
            <w:r w:rsidR="00975906">
              <w:rPr>
                <w:noProof/>
                <w:webHidden/>
              </w:rPr>
              <w:tab/>
            </w:r>
            <w:r w:rsidR="00975906">
              <w:rPr>
                <w:noProof/>
                <w:webHidden/>
              </w:rPr>
              <w:fldChar w:fldCharType="begin"/>
            </w:r>
            <w:r w:rsidR="00975906">
              <w:rPr>
                <w:noProof/>
                <w:webHidden/>
              </w:rPr>
              <w:instrText xml:space="preserve"> PAGEREF _Toc173440161 \h </w:instrText>
            </w:r>
            <w:r w:rsidR="00975906">
              <w:rPr>
                <w:noProof/>
                <w:webHidden/>
              </w:rPr>
            </w:r>
            <w:r w:rsidR="00975906">
              <w:rPr>
                <w:noProof/>
                <w:webHidden/>
              </w:rPr>
              <w:fldChar w:fldCharType="separate"/>
            </w:r>
            <w:r w:rsidR="00326134">
              <w:rPr>
                <w:noProof/>
                <w:webHidden/>
              </w:rPr>
              <w:t>4</w:t>
            </w:r>
            <w:r w:rsidR="00975906">
              <w:rPr>
                <w:noProof/>
                <w:webHidden/>
              </w:rPr>
              <w:fldChar w:fldCharType="end"/>
            </w:r>
          </w:hyperlink>
        </w:p>
        <w:p w14:paraId="67EBF6C4" w14:textId="69E7EC08" w:rsidR="00975906" w:rsidRDefault="00D32E47">
          <w:pPr>
            <w:pStyle w:val="TOC3"/>
            <w:rPr>
              <w:rFonts w:asciiTheme="minorHAnsi" w:eastAsiaTheme="minorEastAsia" w:hAnsiTheme="minorHAnsi" w:cstheme="minorBidi"/>
              <w:noProof/>
              <w:sz w:val="22"/>
              <w:szCs w:val="22"/>
              <w:lang w:val="en-US" w:eastAsia="en-US"/>
            </w:rPr>
          </w:pPr>
          <w:hyperlink w:anchor="_Toc173440162" w:history="1">
            <w:r w:rsidR="00975906" w:rsidRPr="00AD5F70">
              <w:rPr>
                <w:rStyle w:val="Hyperlink"/>
                <w:rFonts w:ascii="Palatino Linotype" w:hAnsi="Palatino Linotype"/>
                <w:noProof/>
              </w:rPr>
              <w:t>1. Inleiding</w:t>
            </w:r>
            <w:r w:rsidR="00975906">
              <w:rPr>
                <w:noProof/>
                <w:webHidden/>
              </w:rPr>
              <w:tab/>
            </w:r>
            <w:r w:rsidR="00975906">
              <w:rPr>
                <w:noProof/>
                <w:webHidden/>
              </w:rPr>
              <w:fldChar w:fldCharType="begin"/>
            </w:r>
            <w:r w:rsidR="00975906">
              <w:rPr>
                <w:noProof/>
                <w:webHidden/>
              </w:rPr>
              <w:instrText xml:space="preserve"> PAGEREF _Toc173440162 \h </w:instrText>
            </w:r>
            <w:r w:rsidR="00975906">
              <w:rPr>
                <w:noProof/>
                <w:webHidden/>
              </w:rPr>
            </w:r>
            <w:r w:rsidR="00975906">
              <w:rPr>
                <w:noProof/>
                <w:webHidden/>
              </w:rPr>
              <w:fldChar w:fldCharType="separate"/>
            </w:r>
            <w:r w:rsidR="00326134">
              <w:rPr>
                <w:noProof/>
                <w:webHidden/>
              </w:rPr>
              <w:t>5</w:t>
            </w:r>
            <w:r w:rsidR="00975906">
              <w:rPr>
                <w:noProof/>
                <w:webHidden/>
              </w:rPr>
              <w:fldChar w:fldCharType="end"/>
            </w:r>
          </w:hyperlink>
        </w:p>
        <w:p w14:paraId="6266B3E3" w14:textId="7F1FD6D7" w:rsidR="00975906" w:rsidRDefault="00D32E47">
          <w:pPr>
            <w:pStyle w:val="TOC3"/>
            <w:rPr>
              <w:rFonts w:asciiTheme="minorHAnsi" w:eastAsiaTheme="minorEastAsia" w:hAnsiTheme="minorHAnsi" w:cstheme="minorBidi"/>
              <w:noProof/>
              <w:sz w:val="22"/>
              <w:szCs w:val="22"/>
              <w:lang w:val="en-US" w:eastAsia="en-US"/>
            </w:rPr>
          </w:pPr>
          <w:hyperlink w:anchor="_Toc173440163" w:history="1">
            <w:r w:rsidR="00975906" w:rsidRPr="00AD5F70">
              <w:rPr>
                <w:rStyle w:val="Hyperlink"/>
                <w:rFonts w:ascii="Palatino Linotype" w:hAnsi="Palatino Linotype"/>
                <w:noProof/>
              </w:rPr>
              <w:t>2. Termijn van dit beleidsplan</w:t>
            </w:r>
            <w:r w:rsidR="00975906">
              <w:rPr>
                <w:noProof/>
                <w:webHidden/>
              </w:rPr>
              <w:tab/>
            </w:r>
            <w:r w:rsidR="00975906">
              <w:rPr>
                <w:noProof/>
                <w:webHidden/>
              </w:rPr>
              <w:fldChar w:fldCharType="begin"/>
            </w:r>
            <w:r w:rsidR="00975906">
              <w:rPr>
                <w:noProof/>
                <w:webHidden/>
              </w:rPr>
              <w:instrText xml:space="preserve"> PAGEREF _Toc173440163 \h </w:instrText>
            </w:r>
            <w:r w:rsidR="00975906">
              <w:rPr>
                <w:noProof/>
                <w:webHidden/>
              </w:rPr>
            </w:r>
            <w:r w:rsidR="00975906">
              <w:rPr>
                <w:noProof/>
                <w:webHidden/>
              </w:rPr>
              <w:fldChar w:fldCharType="separate"/>
            </w:r>
            <w:r w:rsidR="00326134">
              <w:rPr>
                <w:noProof/>
                <w:webHidden/>
              </w:rPr>
              <w:t>5</w:t>
            </w:r>
            <w:r w:rsidR="00975906">
              <w:rPr>
                <w:noProof/>
                <w:webHidden/>
              </w:rPr>
              <w:fldChar w:fldCharType="end"/>
            </w:r>
          </w:hyperlink>
        </w:p>
        <w:p w14:paraId="191000E1" w14:textId="2BC1D2C3" w:rsidR="00975906" w:rsidRDefault="00D32E47">
          <w:pPr>
            <w:pStyle w:val="TOC3"/>
            <w:rPr>
              <w:rFonts w:asciiTheme="minorHAnsi" w:eastAsiaTheme="minorEastAsia" w:hAnsiTheme="minorHAnsi" w:cstheme="minorBidi"/>
              <w:noProof/>
              <w:sz w:val="22"/>
              <w:szCs w:val="22"/>
              <w:lang w:val="en-US" w:eastAsia="en-US"/>
            </w:rPr>
          </w:pPr>
          <w:hyperlink w:anchor="_Toc173440164" w:history="1">
            <w:r w:rsidR="00975906" w:rsidRPr="00AD5F70">
              <w:rPr>
                <w:rStyle w:val="Hyperlink"/>
                <w:rFonts w:ascii="Palatino Linotype" w:hAnsi="Palatino Linotype"/>
                <w:noProof/>
              </w:rPr>
              <w:t>3. Missie en visie</w:t>
            </w:r>
            <w:r w:rsidR="00975906">
              <w:rPr>
                <w:noProof/>
                <w:webHidden/>
              </w:rPr>
              <w:tab/>
            </w:r>
            <w:r w:rsidR="00975906">
              <w:rPr>
                <w:noProof/>
                <w:webHidden/>
              </w:rPr>
              <w:fldChar w:fldCharType="begin"/>
            </w:r>
            <w:r w:rsidR="00975906">
              <w:rPr>
                <w:noProof/>
                <w:webHidden/>
              </w:rPr>
              <w:instrText xml:space="preserve"> PAGEREF _Toc173440164 \h </w:instrText>
            </w:r>
            <w:r w:rsidR="00975906">
              <w:rPr>
                <w:noProof/>
                <w:webHidden/>
              </w:rPr>
            </w:r>
            <w:r w:rsidR="00975906">
              <w:rPr>
                <w:noProof/>
                <w:webHidden/>
              </w:rPr>
              <w:fldChar w:fldCharType="separate"/>
            </w:r>
            <w:r w:rsidR="00326134">
              <w:rPr>
                <w:noProof/>
                <w:webHidden/>
              </w:rPr>
              <w:t>5</w:t>
            </w:r>
            <w:r w:rsidR="00975906">
              <w:rPr>
                <w:noProof/>
                <w:webHidden/>
              </w:rPr>
              <w:fldChar w:fldCharType="end"/>
            </w:r>
          </w:hyperlink>
        </w:p>
        <w:p w14:paraId="15FE836B" w14:textId="5819FEFA" w:rsidR="00975906" w:rsidRDefault="00D32E47">
          <w:pPr>
            <w:pStyle w:val="TOC3"/>
            <w:rPr>
              <w:rFonts w:asciiTheme="minorHAnsi" w:eastAsiaTheme="minorEastAsia" w:hAnsiTheme="minorHAnsi" w:cstheme="minorBidi"/>
              <w:noProof/>
              <w:sz w:val="22"/>
              <w:szCs w:val="22"/>
              <w:lang w:val="en-US" w:eastAsia="en-US"/>
            </w:rPr>
          </w:pPr>
          <w:hyperlink w:anchor="_Toc173440165" w:history="1">
            <w:r w:rsidR="00975906" w:rsidRPr="00AD5F70">
              <w:rPr>
                <w:rStyle w:val="Hyperlink"/>
                <w:rFonts w:ascii="Palatino Linotype" w:hAnsi="Palatino Linotype"/>
                <w:noProof/>
              </w:rPr>
              <w:t>3.1. Visie</w:t>
            </w:r>
            <w:r w:rsidR="00975906">
              <w:rPr>
                <w:noProof/>
                <w:webHidden/>
              </w:rPr>
              <w:tab/>
            </w:r>
            <w:r w:rsidR="00975906">
              <w:rPr>
                <w:noProof/>
                <w:webHidden/>
              </w:rPr>
              <w:fldChar w:fldCharType="begin"/>
            </w:r>
            <w:r w:rsidR="00975906">
              <w:rPr>
                <w:noProof/>
                <w:webHidden/>
              </w:rPr>
              <w:instrText xml:space="preserve"> PAGEREF _Toc173440165 \h </w:instrText>
            </w:r>
            <w:r w:rsidR="00975906">
              <w:rPr>
                <w:noProof/>
                <w:webHidden/>
              </w:rPr>
            </w:r>
            <w:r w:rsidR="00975906">
              <w:rPr>
                <w:noProof/>
                <w:webHidden/>
              </w:rPr>
              <w:fldChar w:fldCharType="separate"/>
            </w:r>
            <w:r w:rsidR="00326134">
              <w:rPr>
                <w:noProof/>
                <w:webHidden/>
              </w:rPr>
              <w:t>6</w:t>
            </w:r>
            <w:r w:rsidR="00975906">
              <w:rPr>
                <w:noProof/>
                <w:webHidden/>
              </w:rPr>
              <w:fldChar w:fldCharType="end"/>
            </w:r>
          </w:hyperlink>
        </w:p>
        <w:p w14:paraId="600464E1" w14:textId="573DD4E5" w:rsidR="00975906" w:rsidRDefault="00D32E47">
          <w:pPr>
            <w:pStyle w:val="TOC3"/>
            <w:rPr>
              <w:rFonts w:asciiTheme="minorHAnsi" w:eastAsiaTheme="minorEastAsia" w:hAnsiTheme="minorHAnsi" w:cstheme="minorBidi"/>
              <w:noProof/>
              <w:sz w:val="22"/>
              <w:szCs w:val="22"/>
              <w:lang w:val="en-US" w:eastAsia="en-US"/>
            </w:rPr>
          </w:pPr>
          <w:hyperlink w:anchor="_Toc173440166" w:history="1">
            <w:r w:rsidR="00975906" w:rsidRPr="00AD5F70">
              <w:rPr>
                <w:rStyle w:val="Hyperlink"/>
                <w:rFonts w:ascii="Palatino Linotype" w:hAnsi="Palatino Linotype"/>
                <w:noProof/>
              </w:rPr>
              <w:t>3.2. Missie</w:t>
            </w:r>
            <w:r w:rsidR="00975906">
              <w:rPr>
                <w:noProof/>
                <w:webHidden/>
              </w:rPr>
              <w:tab/>
            </w:r>
            <w:r w:rsidR="00975906">
              <w:rPr>
                <w:noProof/>
                <w:webHidden/>
              </w:rPr>
              <w:fldChar w:fldCharType="begin"/>
            </w:r>
            <w:r w:rsidR="00975906">
              <w:rPr>
                <w:noProof/>
                <w:webHidden/>
              </w:rPr>
              <w:instrText xml:space="preserve"> PAGEREF _Toc173440166 \h </w:instrText>
            </w:r>
            <w:r w:rsidR="00975906">
              <w:rPr>
                <w:noProof/>
                <w:webHidden/>
              </w:rPr>
            </w:r>
            <w:r w:rsidR="00975906">
              <w:rPr>
                <w:noProof/>
                <w:webHidden/>
              </w:rPr>
              <w:fldChar w:fldCharType="separate"/>
            </w:r>
            <w:r w:rsidR="00326134">
              <w:rPr>
                <w:noProof/>
                <w:webHidden/>
              </w:rPr>
              <w:t>6</w:t>
            </w:r>
            <w:r w:rsidR="00975906">
              <w:rPr>
                <w:noProof/>
                <w:webHidden/>
              </w:rPr>
              <w:fldChar w:fldCharType="end"/>
            </w:r>
          </w:hyperlink>
        </w:p>
        <w:p w14:paraId="239EF0BE" w14:textId="5050ED29" w:rsidR="00975906" w:rsidRDefault="00D32E47">
          <w:pPr>
            <w:pStyle w:val="TOC3"/>
            <w:rPr>
              <w:rFonts w:asciiTheme="minorHAnsi" w:eastAsiaTheme="minorEastAsia" w:hAnsiTheme="minorHAnsi" w:cstheme="minorBidi"/>
              <w:noProof/>
              <w:sz w:val="22"/>
              <w:szCs w:val="22"/>
              <w:lang w:val="en-US" w:eastAsia="en-US"/>
            </w:rPr>
          </w:pPr>
          <w:hyperlink w:anchor="_Toc173440167" w:history="1">
            <w:r w:rsidR="00975906" w:rsidRPr="00AD5F70">
              <w:rPr>
                <w:rStyle w:val="Hyperlink"/>
                <w:rFonts w:ascii="Palatino Linotype" w:hAnsi="Palatino Linotype"/>
                <w:noProof/>
              </w:rPr>
              <w:t>4. Doelstellingen</w:t>
            </w:r>
            <w:r w:rsidR="00975906">
              <w:rPr>
                <w:noProof/>
                <w:webHidden/>
              </w:rPr>
              <w:tab/>
            </w:r>
            <w:r w:rsidR="00975906">
              <w:rPr>
                <w:noProof/>
                <w:webHidden/>
              </w:rPr>
              <w:fldChar w:fldCharType="begin"/>
            </w:r>
            <w:r w:rsidR="00975906">
              <w:rPr>
                <w:noProof/>
                <w:webHidden/>
              </w:rPr>
              <w:instrText xml:space="preserve"> PAGEREF _Toc173440167 \h </w:instrText>
            </w:r>
            <w:r w:rsidR="00975906">
              <w:rPr>
                <w:noProof/>
                <w:webHidden/>
              </w:rPr>
            </w:r>
            <w:r w:rsidR="00975906">
              <w:rPr>
                <w:noProof/>
                <w:webHidden/>
              </w:rPr>
              <w:fldChar w:fldCharType="separate"/>
            </w:r>
            <w:r w:rsidR="00326134">
              <w:rPr>
                <w:noProof/>
                <w:webHidden/>
              </w:rPr>
              <w:t>6</w:t>
            </w:r>
            <w:r w:rsidR="00975906">
              <w:rPr>
                <w:noProof/>
                <w:webHidden/>
              </w:rPr>
              <w:fldChar w:fldCharType="end"/>
            </w:r>
          </w:hyperlink>
        </w:p>
        <w:p w14:paraId="23867D2C" w14:textId="62E1E901" w:rsidR="00975906" w:rsidRDefault="00D32E47">
          <w:pPr>
            <w:pStyle w:val="TOC3"/>
            <w:rPr>
              <w:rFonts w:asciiTheme="minorHAnsi" w:eastAsiaTheme="minorEastAsia" w:hAnsiTheme="minorHAnsi" w:cstheme="minorBidi"/>
              <w:noProof/>
              <w:sz w:val="22"/>
              <w:szCs w:val="22"/>
              <w:lang w:val="en-US" w:eastAsia="en-US"/>
            </w:rPr>
          </w:pPr>
          <w:hyperlink w:anchor="_Toc173440168" w:history="1">
            <w:r w:rsidR="00975906" w:rsidRPr="00AD5F70">
              <w:rPr>
                <w:rStyle w:val="Hyperlink"/>
                <w:rFonts w:ascii="Palatino Linotype" w:hAnsi="Palatino Linotype"/>
                <w:noProof/>
              </w:rPr>
              <w:t>4.1. Beheerdoelstellingen</w:t>
            </w:r>
            <w:r w:rsidR="00975906">
              <w:rPr>
                <w:noProof/>
                <w:webHidden/>
              </w:rPr>
              <w:tab/>
            </w:r>
            <w:r w:rsidR="00975906">
              <w:rPr>
                <w:noProof/>
                <w:webHidden/>
              </w:rPr>
              <w:fldChar w:fldCharType="begin"/>
            </w:r>
            <w:r w:rsidR="00975906">
              <w:rPr>
                <w:noProof/>
                <w:webHidden/>
              </w:rPr>
              <w:instrText xml:space="preserve"> PAGEREF _Toc173440168 \h </w:instrText>
            </w:r>
            <w:r w:rsidR="00975906">
              <w:rPr>
                <w:noProof/>
                <w:webHidden/>
              </w:rPr>
            </w:r>
            <w:r w:rsidR="00975906">
              <w:rPr>
                <w:noProof/>
                <w:webHidden/>
              </w:rPr>
              <w:fldChar w:fldCharType="separate"/>
            </w:r>
            <w:r w:rsidR="00326134">
              <w:rPr>
                <w:noProof/>
                <w:webHidden/>
              </w:rPr>
              <w:t>7</w:t>
            </w:r>
            <w:r w:rsidR="00975906">
              <w:rPr>
                <w:noProof/>
                <w:webHidden/>
              </w:rPr>
              <w:fldChar w:fldCharType="end"/>
            </w:r>
          </w:hyperlink>
        </w:p>
        <w:p w14:paraId="797CB3C8" w14:textId="21F8B922" w:rsidR="00975906" w:rsidRDefault="00D32E47">
          <w:pPr>
            <w:pStyle w:val="TOC3"/>
            <w:rPr>
              <w:rFonts w:asciiTheme="minorHAnsi" w:eastAsiaTheme="minorEastAsia" w:hAnsiTheme="minorHAnsi" w:cstheme="minorBidi"/>
              <w:noProof/>
              <w:sz w:val="22"/>
              <w:szCs w:val="22"/>
              <w:lang w:val="en-US" w:eastAsia="en-US"/>
            </w:rPr>
          </w:pPr>
          <w:hyperlink w:anchor="_Toc173440169" w:history="1">
            <w:r w:rsidR="00975906" w:rsidRPr="00AD5F70">
              <w:rPr>
                <w:rStyle w:val="Hyperlink"/>
                <w:rFonts w:ascii="Palatino Linotype" w:hAnsi="Palatino Linotype"/>
                <w:noProof/>
              </w:rPr>
              <w:t>4.2. (Project)uitvoeringsdoelstellingen</w:t>
            </w:r>
            <w:r w:rsidR="00975906">
              <w:rPr>
                <w:noProof/>
                <w:webHidden/>
              </w:rPr>
              <w:tab/>
            </w:r>
            <w:r w:rsidR="00975906">
              <w:rPr>
                <w:noProof/>
                <w:webHidden/>
              </w:rPr>
              <w:fldChar w:fldCharType="begin"/>
            </w:r>
            <w:r w:rsidR="00975906">
              <w:rPr>
                <w:noProof/>
                <w:webHidden/>
              </w:rPr>
              <w:instrText xml:space="preserve"> PAGEREF _Toc173440169 \h </w:instrText>
            </w:r>
            <w:r w:rsidR="00975906">
              <w:rPr>
                <w:noProof/>
                <w:webHidden/>
              </w:rPr>
            </w:r>
            <w:r w:rsidR="00975906">
              <w:rPr>
                <w:noProof/>
                <w:webHidden/>
              </w:rPr>
              <w:fldChar w:fldCharType="separate"/>
            </w:r>
            <w:r w:rsidR="00326134">
              <w:rPr>
                <w:noProof/>
                <w:webHidden/>
              </w:rPr>
              <w:t>7</w:t>
            </w:r>
            <w:r w:rsidR="00975906">
              <w:rPr>
                <w:noProof/>
                <w:webHidden/>
              </w:rPr>
              <w:fldChar w:fldCharType="end"/>
            </w:r>
          </w:hyperlink>
        </w:p>
        <w:p w14:paraId="400A05B4" w14:textId="68BA95A7" w:rsidR="00975906" w:rsidRDefault="00D32E47">
          <w:pPr>
            <w:pStyle w:val="TOC3"/>
            <w:rPr>
              <w:rFonts w:asciiTheme="minorHAnsi" w:eastAsiaTheme="minorEastAsia" w:hAnsiTheme="minorHAnsi" w:cstheme="minorBidi"/>
              <w:noProof/>
              <w:sz w:val="22"/>
              <w:szCs w:val="22"/>
              <w:lang w:val="en-US" w:eastAsia="en-US"/>
            </w:rPr>
          </w:pPr>
          <w:hyperlink w:anchor="_Toc173440170" w:history="1">
            <w:r w:rsidR="00975906" w:rsidRPr="00AD5F70">
              <w:rPr>
                <w:rStyle w:val="Hyperlink"/>
                <w:rFonts w:ascii="Palatino Linotype" w:hAnsi="Palatino Linotype"/>
                <w:noProof/>
              </w:rPr>
              <w:t>5. Strategie</w:t>
            </w:r>
            <w:r w:rsidR="00975906">
              <w:rPr>
                <w:noProof/>
                <w:webHidden/>
              </w:rPr>
              <w:tab/>
            </w:r>
            <w:r w:rsidR="00975906">
              <w:rPr>
                <w:noProof/>
                <w:webHidden/>
              </w:rPr>
              <w:fldChar w:fldCharType="begin"/>
            </w:r>
            <w:r w:rsidR="00975906">
              <w:rPr>
                <w:noProof/>
                <w:webHidden/>
              </w:rPr>
              <w:instrText xml:space="preserve"> PAGEREF _Toc173440170 \h </w:instrText>
            </w:r>
            <w:r w:rsidR="00975906">
              <w:rPr>
                <w:noProof/>
                <w:webHidden/>
              </w:rPr>
            </w:r>
            <w:r w:rsidR="00975906">
              <w:rPr>
                <w:noProof/>
                <w:webHidden/>
              </w:rPr>
              <w:fldChar w:fldCharType="separate"/>
            </w:r>
            <w:r w:rsidR="00326134">
              <w:rPr>
                <w:noProof/>
                <w:webHidden/>
              </w:rPr>
              <w:t>8</w:t>
            </w:r>
            <w:r w:rsidR="00975906">
              <w:rPr>
                <w:noProof/>
                <w:webHidden/>
              </w:rPr>
              <w:fldChar w:fldCharType="end"/>
            </w:r>
          </w:hyperlink>
        </w:p>
        <w:p w14:paraId="5B89A294" w14:textId="3D60615D" w:rsidR="00975906" w:rsidRDefault="00D32E47">
          <w:pPr>
            <w:pStyle w:val="TOC3"/>
            <w:rPr>
              <w:rFonts w:asciiTheme="minorHAnsi" w:eastAsiaTheme="minorEastAsia" w:hAnsiTheme="minorHAnsi" w:cstheme="minorBidi"/>
              <w:noProof/>
              <w:sz w:val="22"/>
              <w:szCs w:val="22"/>
              <w:lang w:val="en-US" w:eastAsia="en-US"/>
            </w:rPr>
          </w:pPr>
          <w:hyperlink w:anchor="_Toc173440171" w:history="1">
            <w:r w:rsidR="00975906" w:rsidRPr="00AD5F70">
              <w:rPr>
                <w:rStyle w:val="Hyperlink"/>
                <w:rFonts w:ascii="Palatino Linotype" w:hAnsi="Palatino Linotype"/>
                <w:noProof/>
              </w:rPr>
              <w:t>6. Activiteiten van de organisatie</w:t>
            </w:r>
            <w:r w:rsidR="00975906">
              <w:rPr>
                <w:noProof/>
                <w:webHidden/>
              </w:rPr>
              <w:tab/>
            </w:r>
            <w:r w:rsidR="00975906">
              <w:rPr>
                <w:noProof/>
                <w:webHidden/>
              </w:rPr>
              <w:fldChar w:fldCharType="begin"/>
            </w:r>
            <w:r w:rsidR="00975906">
              <w:rPr>
                <w:noProof/>
                <w:webHidden/>
              </w:rPr>
              <w:instrText xml:space="preserve"> PAGEREF _Toc173440171 \h </w:instrText>
            </w:r>
            <w:r w:rsidR="00975906">
              <w:rPr>
                <w:noProof/>
                <w:webHidden/>
              </w:rPr>
            </w:r>
            <w:r w:rsidR="00975906">
              <w:rPr>
                <w:noProof/>
                <w:webHidden/>
              </w:rPr>
              <w:fldChar w:fldCharType="separate"/>
            </w:r>
            <w:r w:rsidR="00326134">
              <w:rPr>
                <w:noProof/>
                <w:webHidden/>
              </w:rPr>
              <w:t>9</w:t>
            </w:r>
            <w:r w:rsidR="00975906">
              <w:rPr>
                <w:noProof/>
                <w:webHidden/>
              </w:rPr>
              <w:fldChar w:fldCharType="end"/>
            </w:r>
          </w:hyperlink>
        </w:p>
        <w:p w14:paraId="4A2EFFF3" w14:textId="24698086" w:rsidR="00975906" w:rsidRDefault="00D32E47">
          <w:pPr>
            <w:pStyle w:val="TOC3"/>
            <w:rPr>
              <w:rFonts w:asciiTheme="minorHAnsi" w:eastAsiaTheme="minorEastAsia" w:hAnsiTheme="minorHAnsi" w:cstheme="minorBidi"/>
              <w:noProof/>
              <w:sz w:val="22"/>
              <w:szCs w:val="22"/>
              <w:lang w:val="en-US" w:eastAsia="en-US"/>
            </w:rPr>
          </w:pPr>
          <w:hyperlink w:anchor="_Toc173440172" w:history="1">
            <w:r w:rsidR="00975906" w:rsidRPr="00AD5F70">
              <w:rPr>
                <w:rStyle w:val="Hyperlink"/>
                <w:rFonts w:ascii="Palatino Linotype" w:hAnsi="Palatino Linotype"/>
                <w:noProof/>
              </w:rPr>
              <w:t>6.1. Risicoanalyse (swot-analyse)</w:t>
            </w:r>
            <w:r w:rsidR="00975906">
              <w:rPr>
                <w:noProof/>
                <w:webHidden/>
              </w:rPr>
              <w:tab/>
            </w:r>
            <w:r w:rsidR="00975906">
              <w:rPr>
                <w:noProof/>
                <w:webHidden/>
              </w:rPr>
              <w:fldChar w:fldCharType="begin"/>
            </w:r>
            <w:r w:rsidR="00975906">
              <w:rPr>
                <w:noProof/>
                <w:webHidden/>
              </w:rPr>
              <w:instrText xml:space="preserve"> PAGEREF _Toc173440172 \h </w:instrText>
            </w:r>
            <w:r w:rsidR="00975906">
              <w:rPr>
                <w:noProof/>
                <w:webHidden/>
              </w:rPr>
            </w:r>
            <w:r w:rsidR="00975906">
              <w:rPr>
                <w:noProof/>
                <w:webHidden/>
              </w:rPr>
              <w:fldChar w:fldCharType="separate"/>
            </w:r>
            <w:r w:rsidR="00326134">
              <w:rPr>
                <w:noProof/>
                <w:webHidden/>
              </w:rPr>
              <w:t>9</w:t>
            </w:r>
            <w:r w:rsidR="00975906">
              <w:rPr>
                <w:noProof/>
                <w:webHidden/>
              </w:rPr>
              <w:fldChar w:fldCharType="end"/>
            </w:r>
          </w:hyperlink>
        </w:p>
        <w:p w14:paraId="081DF49B" w14:textId="514E122E" w:rsidR="00975906" w:rsidRDefault="00D32E47">
          <w:pPr>
            <w:pStyle w:val="TOC3"/>
            <w:rPr>
              <w:rFonts w:asciiTheme="minorHAnsi" w:eastAsiaTheme="minorEastAsia" w:hAnsiTheme="minorHAnsi" w:cstheme="minorBidi"/>
              <w:noProof/>
              <w:sz w:val="22"/>
              <w:szCs w:val="22"/>
              <w:lang w:val="en-US" w:eastAsia="en-US"/>
            </w:rPr>
          </w:pPr>
          <w:hyperlink w:anchor="_Toc173440173" w:history="1">
            <w:r w:rsidR="00975906" w:rsidRPr="00AD5F70">
              <w:rPr>
                <w:rStyle w:val="Hyperlink"/>
                <w:rFonts w:ascii="Palatino Linotype" w:hAnsi="Palatino Linotype"/>
                <w:noProof/>
              </w:rPr>
              <w:t>6.2. Benadering van de sterke en zwakke punten van de organisatie</w:t>
            </w:r>
            <w:r w:rsidR="00975906">
              <w:rPr>
                <w:noProof/>
                <w:webHidden/>
              </w:rPr>
              <w:tab/>
            </w:r>
            <w:r w:rsidR="00975906">
              <w:rPr>
                <w:noProof/>
                <w:webHidden/>
              </w:rPr>
              <w:fldChar w:fldCharType="begin"/>
            </w:r>
            <w:r w:rsidR="00975906">
              <w:rPr>
                <w:noProof/>
                <w:webHidden/>
              </w:rPr>
              <w:instrText xml:space="preserve"> PAGEREF _Toc173440173 \h </w:instrText>
            </w:r>
            <w:r w:rsidR="00975906">
              <w:rPr>
                <w:noProof/>
                <w:webHidden/>
              </w:rPr>
            </w:r>
            <w:r w:rsidR="00975906">
              <w:rPr>
                <w:noProof/>
                <w:webHidden/>
              </w:rPr>
              <w:fldChar w:fldCharType="separate"/>
            </w:r>
            <w:r w:rsidR="00326134">
              <w:rPr>
                <w:noProof/>
                <w:webHidden/>
              </w:rPr>
              <w:t>10</w:t>
            </w:r>
            <w:r w:rsidR="00975906">
              <w:rPr>
                <w:noProof/>
                <w:webHidden/>
              </w:rPr>
              <w:fldChar w:fldCharType="end"/>
            </w:r>
          </w:hyperlink>
        </w:p>
        <w:p w14:paraId="003DA44C" w14:textId="496DFFFF" w:rsidR="00975906" w:rsidRDefault="00D32E47">
          <w:pPr>
            <w:pStyle w:val="TOC3"/>
            <w:rPr>
              <w:rFonts w:asciiTheme="minorHAnsi" w:eastAsiaTheme="minorEastAsia" w:hAnsiTheme="minorHAnsi" w:cstheme="minorBidi"/>
              <w:noProof/>
              <w:sz w:val="22"/>
              <w:szCs w:val="22"/>
              <w:lang w:val="en-US" w:eastAsia="en-US"/>
            </w:rPr>
          </w:pPr>
          <w:hyperlink w:anchor="_Toc173440174" w:history="1">
            <w:r w:rsidR="00975906" w:rsidRPr="00AD5F70">
              <w:rPr>
                <w:rStyle w:val="Hyperlink"/>
                <w:rFonts w:ascii="Palatino Linotype" w:hAnsi="Palatino Linotype"/>
                <w:noProof/>
              </w:rPr>
              <w:t>7. Organisatie</w:t>
            </w:r>
            <w:r w:rsidR="00975906">
              <w:rPr>
                <w:noProof/>
                <w:webHidden/>
              </w:rPr>
              <w:tab/>
            </w:r>
            <w:r w:rsidR="00975906">
              <w:rPr>
                <w:noProof/>
                <w:webHidden/>
              </w:rPr>
              <w:fldChar w:fldCharType="begin"/>
            </w:r>
            <w:r w:rsidR="00975906">
              <w:rPr>
                <w:noProof/>
                <w:webHidden/>
              </w:rPr>
              <w:instrText xml:space="preserve"> PAGEREF _Toc173440174 \h </w:instrText>
            </w:r>
            <w:r w:rsidR="00975906">
              <w:rPr>
                <w:noProof/>
                <w:webHidden/>
              </w:rPr>
            </w:r>
            <w:r w:rsidR="00975906">
              <w:rPr>
                <w:noProof/>
                <w:webHidden/>
              </w:rPr>
              <w:fldChar w:fldCharType="separate"/>
            </w:r>
            <w:r w:rsidR="00326134">
              <w:rPr>
                <w:noProof/>
                <w:webHidden/>
              </w:rPr>
              <w:t>10</w:t>
            </w:r>
            <w:r w:rsidR="00975906">
              <w:rPr>
                <w:noProof/>
                <w:webHidden/>
              </w:rPr>
              <w:fldChar w:fldCharType="end"/>
            </w:r>
          </w:hyperlink>
        </w:p>
        <w:p w14:paraId="57D49DBF" w14:textId="2CA0F888" w:rsidR="00975906" w:rsidRDefault="00D32E47">
          <w:pPr>
            <w:pStyle w:val="TOC3"/>
            <w:rPr>
              <w:rFonts w:asciiTheme="minorHAnsi" w:eastAsiaTheme="minorEastAsia" w:hAnsiTheme="minorHAnsi" w:cstheme="minorBidi"/>
              <w:noProof/>
              <w:sz w:val="22"/>
              <w:szCs w:val="22"/>
              <w:lang w:val="en-US" w:eastAsia="en-US"/>
            </w:rPr>
          </w:pPr>
          <w:hyperlink w:anchor="_Toc173440175" w:history="1">
            <w:r w:rsidR="00975906" w:rsidRPr="00AD5F70">
              <w:rPr>
                <w:rStyle w:val="Hyperlink"/>
                <w:rFonts w:ascii="Palatino Linotype" w:hAnsi="Palatino Linotype"/>
                <w:noProof/>
              </w:rPr>
              <w:t>8. Financiën</w:t>
            </w:r>
            <w:r w:rsidR="00975906">
              <w:rPr>
                <w:noProof/>
                <w:webHidden/>
              </w:rPr>
              <w:tab/>
            </w:r>
            <w:r w:rsidR="00975906">
              <w:rPr>
                <w:noProof/>
                <w:webHidden/>
              </w:rPr>
              <w:fldChar w:fldCharType="begin"/>
            </w:r>
            <w:r w:rsidR="00975906">
              <w:rPr>
                <w:noProof/>
                <w:webHidden/>
              </w:rPr>
              <w:instrText xml:space="preserve"> PAGEREF _Toc173440175 \h </w:instrText>
            </w:r>
            <w:r w:rsidR="00975906">
              <w:rPr>
                <w:noProof/>
                <w:webHidden/>
              </w:rPr>
            </w:r>
            <w:r w:rsidR="00975906">
              <w:rPr>
                <w:noProof/>
                <w:webHidden/>
              </w:rPr>
              <w:fldChar w:fldCharType="separate"/>
            </w:r>
            <w:r w:rsidR="00326134">
              <w:rPr>
                <w:noProof/>
                <w:webHidden/>
              </w:rPr>
              <w:t>11</w:t>
            </w:r>
            <w:r w:rsidR="00975906">
              <w:rPr>
                <w:noProof/>
                <w:webHidden/>
              </w:rPr>
              <w:fldChar w:fldCharType="end"/>
            </w:r>
          </w:hyperlink>
        </w:p>
        <w:p w14:paraId="0F100212" w14:textId="11D5A22C" w:rsidR="00695484" w:rsidRPr="00964586" w:rsidRDefault="00695484">
          <w:pPr>
            <w:rPr>
              <w:rFonts w:ascii="Palatino Linotype" w:hAnsi="Palatino Linotype"/>
              <w:lang w:val="en-US"/>
            </w:rPr>
          </w:pPr>
          <w:r w:rsidRPr="00964586">
            <w:rPr>
              <w:rFonts w:ascii="Palatino Linotype" w:hAnsi="Palatino Linotype"/>
              <w:b/>
              <w:bCs/>
            </w:rPr>
            <w:fldChar w:fldCharType="end"/>
          </w:r>
        </w:p>
      </w:sdtContent>
    </w:sdt>
    <w:p w14:paraId="742C1B4B" w14:textId="77777777" w:rsidR="00B81544" w:rsidRPr="00964586" w:rsidRDefault="00B81544">
      <w:pPr>
        <w:spacing w:after="200" w:line="276" w:lineRule="auto"/>
        <w:rPr>
          <w:rFonts w:ascii="Palatino Linotype" w:hAnsi="Palatino Linotype"/>
          <w:b/>
          <w:color w:val="FFFFFF" w:themeColor="background1"/>
          <w:lang w:val="en-US"/>
        </w:rPr>
      </w:pPr>
      <w:r w:rsidRPr="00964586">
        <w:rPr>
          <w:rFonts w:ascii="Palatino Linotype" w:hAnsi="Palatino Linotype"/>
          <w:b/>
          <w:color w:val="FFFFFF" w:themeColor="background1"/>
          <w:lang w:val="en-US"/>
        </w:rPr>
        <w:br w:type="page"/>
      </w:r>
    </w:p>
    <w:p w14:paraId="5B1FF345" w14:textId="77777777" w:rsidR="00AB5785" w:rsidRPr="00E84505" w:rsidRDefault="00AB5785" w:rsidP="00964586">
      <w:pPr>
        <w:pStyle w:val="Heading3"/>
        <w:shd w:val="clear" w:color="auto" w:fill="365F91" w:themeFill="accent1" w:themeFillShade="BF"/>
        <w:rPr>
          <w:rFonts w:ascii="Palatino Linotype" w:hAnsi="Palatino Linotype"/>
          <w:color w:val="FFFFFF" w:themeColor="background1"/>
        </w:rPr>
      </w:pPr>
      <w:bookmarkStart w:id="3" w:name="_Toc173440162"/>
      <w:r w:rsidRPr="00E84505">
        <w:rPr>
          <w:rFonts w:ascii="Palatino Linotype" w:hAnsi="Palatino Linotype"/>
          <w:color w:val="FFFFFF" w:themeColor="background1"/>
        </w:rPr>
        <w:lastRenderedPageBreak/>
        <w:t>1. Inleiding</w:t>
      </w:r>
      <w:bookmarkEnd w:id="3"/>
      <w:r w:rsidRPr="00E84505">
        <w:rPr>
          <w:rFonts w:ascii="Palatino Linotype" w:hAnsi="Palatino Linotype"/>
          <w:color w:val="FFFFFF" w:themeColor="background1"/>
        </w:rPr>
        <w:t xml:space="preserve"> </w:t>
      </w:r>
    </w:p>
    <w:p w14:paraId="73C494FA" w14:textId="77777777" w:rsidR="0015478E" w:rsidRPr="00964586" w:rsidRDefault="0015478E" w:rsidP="00CF7636">
      <w:pPr>
        <w:jc w:val="both"/>
        <w:rPr>
          <w:rFonts w:ascii="Palatino Linotype" w:hAnsi="Palatino Linotype"/>
        </w:rPr>
      </w:pPr>
    </w:p>
    <w:p w14:paraId="57941EC6" w14:textId="233ACE90" w:rsidR="00EE194D" w:rsidRPr="00964586" w:rsidRDefault="00EE194D" w:rsidP="00CF7636">
      <w:pPr>
        <w:jc w:val="both"/>
        <w:rPr>
          <w:rFonts w:ascii="Palatino Linotype" w:hAnsi="Palatino Linotype"/>
        </w:rPr>
      </w:pPr>
      <w:r w:rsidRPr="00964586">
        <w:rPr>
          <w:rFonts w:ascii="Palatino Linotype" w:hAnsi="Palatino Linotype"/>
        </w:rPr>
        <w:t xml:space="preserve">Het </w:t>
      </w:r>
      <w:r w:rsidR="003A3304" w:rsidRPr="00964586">
        <w:rPr>
          <w:rFonts w:ascii="Palatino Linotype" w:hAnsi="Palatino Linotype"/>
        </w:rPr>
        <w:t>CF</w:t>
      </w:r>
      <w:r w:rsidRPr="00964586">
        <w:rPr>
          <w:rFonts w:ascii="Palatino Linotype" w:hAnsi="Palatino Linotype"/>
        </w:rPr>
        <w:t xml:space="preserve"> is bij Landverordening </w:t>
      </w:r>
      <w:r w:rsidR="00460FC6" w:rsidRPr="00964586">
        <w:rPr>
          <w:rFonts w:ascii="Palatino Linotype" w:hAnsi="Palatino Linotype"/>
        </w:rPr>
        <w:t>Criminaliteits</w:t>
      </w:r>
      <w:r w:rsidR="00460FC6">
        <w:rPr>
          <w:rFonts w:ascii="Palatino Linotype" w:hAnsi="Palatino Linotype"/>
        </w:rPr>
        <w:t>-</w:t>
      </w:r>
      <w:r w:rsidR="00460FC6" w:rsidRPr="00964586">
        <w:rPr>
          <w:rFonts w:ascii="Palatino Linotype" w:hAnsi="Palatino Linotype"/>
        </w:rPr>
        <w:t xml:space="preserve">bestrijdingsfonds </w:t>
      </w:r>
      <w:r w:rsidRPr="00964586">
        <w:rPr>
          <w:rFonts w:ascii="Palatino Linotype" w:hAnsi="Palatino Linotype"/>
        </w:rPr>
        <w:t>(PB 1996, no. 1) ingesteld voor de financiering van projecten voor de criminaliteitsbestrijding.</w:t>
      </w:r>
    </w:p>
    <w:p w14:paraId="686D77C1" w14:textId="77777777" w:rsidR="00EE194D" w:rsidRPr="00964586" w:rsidRDefault="00EE194D" w:rsidP="00CF7636">
      <w:pPr>
        <w:jc w:val="both"/>
        <w:rPr>
          <w:rFonts w:ascii="Palatino Linotype" w:hAnsi="Palatino Linotype"/>
        </w:rPr>
      </w:pPr>
    </w:p>
    <w:p w14:paraId="4A98218C" w14:textId="77777777" w:rsidR="00EE194D" w:rsidRPr="00964586" w:rsidRDefault="00EE194D" w:rsidP="00CF7636">
      <w:pPr>
        <w:jc w:val="both"/>
        <w:rPr>
          <w:rFonts w:ascii="Palatino Linotype" w:hAnsi="Palatino Linotype"/>
        </w:rPr>
      </w:pPr>
      <w:r w:rsidRPr="00964586">
        <w:rPr>
          <w:rFonts w:ascii="Palatino Linotype" w:hAnsi="Palatino Linotype"/>
        </w:rPr>
        <w:t xml:space="preserve">Conform </w:t>
      </w:r>
      <w:r w:rsidR="00963A8B" w:rsidRPr="00964586">
        <w:rPr>
          <w:rFonts w:ascii="Palatino Linotype" w:hAnsi="Palatino Linotype"/>
        </w:rPr>
        <w:t xml:space="preserve">artikel 4 lid 1 van </w:t>
      </w:r>
      <w:r w:rsidR="00460FC6">
        <w:rPr>
          <w:rFonts w:ascii="Palatino Linotype" w:hAnsi="Palatino Linotype"/>
        </w:rPr>
        <w:t>genoem</w:t>
      </w:r>
      <w:r w:rsidRPr="00964586">
        <w:rPr>
          <w:rFonts w:ascii="Palatino Linotype" w:hAnsi="Palatino Linotype"/>
        </w:rPr>
        <w:t>de Landsverordening</w:t>
      </w:r>
      <w:r w:rsidR="004103C1" w:rsidRPr="00964586">
        <w:rPr>
          <w:rFonts w:ascii="Palatino Linotype" w:hAnsi="Palatino Linotype"/>
        </w:rPr>
        <w:t xml:space="preserve"> (</w:t>
      </w:r>
      <w:proofErr w:type="spellStart"/>
      <w:r w:rsidR="004103C1" w:rsidRPr="00964586">
        <w:rPr>
          <w:rFonts w:ascii="Palatino Linotype" w:hAnsi="Palatino Linotype"/>
        </w:rPr>
        <w:t>LvCF</w:t>
      </w:r>
      <w:proofErr w:type="spellEnd"/>
      <w:r w:rsidR="004103C1" w:rsidRPr="00964586">
        <w:rPr>
          <w:rFonts w:ascii="Palatino Linotype" w:hAnsi="Palatino Linotype"/>
        </w:rPr>
        <w:t>)</w:t>
      </w:r>
      <w:r w:rsidRPr="00964586">
        <w:rPr>
          <w:rFonts w:ascii="Palatino Linotype" w:hAnsi="Palatino Linotype"/>
        </w:rPr>
        <w:t xml:space="preserve"> wordt het CF beheerd door de </w:t>
      </w:r>
      <w:r w:rsidR="00460FC6">
        <w:rPr>
          <w:rFonts w:ascii="Palatino Linotype" w:hAnsi="Palatino Linotype"/>
        </w:rPr>
        <w:t>m</w:t>
      </w:r>
      <w:r w:rsidRPr="00964586">
        <w:rPr>
          <w:rFonts w:ascii="Palatino Linotype" w:hAnsi="Palatino Linotype"/>
        </w:rPr>
        <w:t>inister van Justitie. Met het verkrijgen van de nieuwe status voor het Land Curaçao per 10 oktober 2010, kre</w:t>
      </w:r>
      <w:r w:rsidR="00A72CA6">
        <w:rPr>
          <w:rFonts w:ascii="Palatino Linotype" w:hAnsi="Palatino Linotype"/>
        </w:rPr>
        <w:t>e</w:t>
      </w:r>
      <w:r w:rsidRPr="00964586">
        <w:rPr>
          <w:rFonts w:ascii="Palatino Linotype" w:hAnsi="Palatino Linotype"/>
        </w:rPr>
        <w:t xml:space="preserve">g ook het </w:t>
      </w:r>
      <w:r w:rsidR="00460FC6">
        <w:rPr>
          <w:rFonts w:ascii="Palatino Linotype" w:hAnsi="Palatino Linotype"/>
        </w:rPr>
        <w:t>m</w:t>
      </w:r>
      <w:r w:rsidRPr="00964586">
        <w:rPr>
          <w:rFonts w:ascii="Palatino Linotype" w:hAnsi="Palatino Linotype"/>
        </w:rPr>
        <w:t>inisterie van Justitie</w:t>
      </w:r>
      <w:r w:rsidR="00A72CA6">
        <w:rPr>
          <w:rFonts w:ascii="Palatino Linotype" w:hAnsi="Palatino Linotype"/>
        </w:rPr>
        <w:t xml:space="preserve"> een nieuwe invulling en is p</w:t>
      </w:r>
      <w:r w:rsidR="00963A8B" w:rsidRPr="00964586">
        <w:rPr>
          <w:rFonts w:ascii="Palatino Linotype" w:hAnsi="Palatino Linotype"/>
        </w:rPr>
        <w:t>er genoemde datum d</w:t>
      </w:r>
      <w:r w:rsidRPr="00964586">
        <w:rPr>
          <w:rFonts w:ascii="Palatino Linotype" w:hAnsi="Palatino Linotype"/>
        </w:rPr>
        <w:t xml:space="preserve">e </w:t>
      </w:r>
      <w:r w:rsidR="00460FC6">
        <w:rPr>
          <w:rFonts w:ascii="Palatino Linotype" w:hAnsi="Palatino Linotype"/>
        </w:rPr>
        <w:t>s</w:t>
      </w:r>
      <w:r w:rsidRPr="00964586">
        <w:rPr>
          <w:rFonts w:ascii="Palatino Linotype" w:hAnsi="Palatino Linotype"/>
        </w:rPr>
        <w:t>ecretaris-generaal verantwoordelijk voor de bedrijfsvoering en ambtelijk eindverantwoordelijk binnen het ministerie.</w:t>
      </w:r>
      <w:r w:rsidR="000C0981" w:rsidRPr="00964586">
        <w:rPr>
          <w:rFonts w:ascii="Palatino Linotype" w:hAnsi="Palatino Linotype"/>
        </w:rPr>
        <w:t xml:space="preserve"> </w:t>
      </w:r>
      <w:r w:rsidRPr="00964586">
        <w:rPr>
          <w:rFonts w:ascii="Palatino Linotype" w:hAnsi="Palatino Linotype"/>
        </w:rPr>
        <w:t>In dit kader is de dagelijkse leid</w:t>
      </w:r>
      <w:r w:rsidR="00460FC6">
        <w:rPr>
          <w:rFonts w:ascii="Palatino Linotype" w:hAnsi="Palatino Linotype"/>
        </w:rPr>
        <w:t>ing</w:t>
      </w:r>
      <w:r w:rsidR="00A72CA6">
        <w:rPr>
          <w:rFonts w:ascii="Palatino Linotype" w:hAnsi="Palatino Linotype"/>
        </w:rPr>
        <w:t xml:space="preserve"> van het CF</w:t>
      </w:r>
      <w:r w:rsidR="00460FC6">
        <w:rPr>
          <w:rFonts w:ascii="Palatino Linotype" w:hAnsi="Palatino Linotype"/>
        </w:rPr>
        <w:t>, onder het toezicht van de m</w:t>
      </w:r>
      <w:r w:rsidRPr="00964586">
        <w:rPr>
          <w:rFonts w:ascii="Palatino Linotype" w:hAnsi="Palatino Linotype"/>
        </w:rPr>
        <w:t xml:space="preserve">inister van Justitie, opgedragen aan de </w:t>
      </w:r>
      <w:r w:rsidR="00460FC6">
        <w:rPr>
          <w:rFonts w:ascii="Palatino Linotype" w:hAnsi="Palatino Linotype"/>
        </w:rPr>
        <w:t>s</w:t>
      </w:r>
      <w:r w:rsidRPr="00964586">
        <w:rPr>
          <w:rFonts w:ascii="Palatino Linotype" w:hAnsi="Palatino Linotype"/>
        </w:rPr>
        <w:t>ecretaris-generaal van</w:t>
      </w:r>
      <w:r w:rsidR="00460FC6">
        <w:rPr>
          <w:rFonts w:ascii="Palatino Linotype" w:hAnsi="Palatino Linotype"/>
        </w:rPr>
        <w:t xml:space="preserve"> het ministerie van </w:t>
      </w:r>
      <w:r w:rsidRPr="00964586">
        <w:rPr>
          <w:rFonts w:ascii="Palatino Linotype" w:hAnsi="Palatino Linotype"/>
        </w:rPr>
        <w:t xml:space="preserve">Justitie (artikel 4 lid 2 </w:t>
      </w:r>
      <w:proofErr w:type="spellStart"/>
      <w:r w:rsidRPr="00964586">
        <w:rPr>
          <w:rFonts w:ascii="Palatino Linotype" w:hAnsi="Palatino Linotype"/>
        </w:rPr>
        <w:t>LvCF</w:t>
      </w:r>
      <w:proofErr w:type="spellEnd"/>
      <w:r w:rsidRPr="00964586">
        <w:rPr>
          <w:rFonts w:ascii="Palatino Linotype" w:hAnsi="Palatino Linotype"/>
        </w:rPr>
        <w:t>).</w:t>
      </w:r>
    </w:p>
    <w:p w14:paraId="65C08F4D" w14:textId="77777777" w:rsidR="00837EAE" w:rsidRPr="00964586" w:rsidRDefault="00837EAE" w:rsidP="00CF7636">
      <w:pPr>
        <w:jc w:val="both"/>
        <w:rPr>
          <w:rFonts w:ascii="Palatino Linotype" w:hAnsi="Palatino Linotype"/>
          <w:b/>
        </w:rPr>
      </w:pPr>
    </w:p>
    <w:p w14:paraId="2746619A" w14:textId="77777777" w:rsidR="00AB5785" w:rsidRPr="00E84505" w:rsidRDefault="00AB5785" w:rsidP="00964586">
      <w:pPr>
        <w:pStyle w:val="Heading3"/>
        <w:shd w:val="clear" w:color="auto" w:fill="365F91" w:themeFill="accent1" w:themeFillShade="BF"/>
        <w:rPr>
          <w:rFonts w:ascii="Palatino Linotype" w:hAnsi="Palatino Linotype"/>
          <w:color w:val="FFFFFF" w:themeColor="background1"/>
        </w:rPr>
      </w:pPr>
      <w:bookmarkStart w:id="4" w:name="_Toc173440163"/>
      <w:r w:rsidRPr="00E84505">
        <w:rPr>
          <w:rFonts w:ascii="Palatino Linotype" w:hAnsi="Palatino Linotype"/>
          <w:color w:val="FFFFFF" w:themeColor="background1"/>
        </w:rPr>
        <w:t xml:space="preserve">2. Termijn van </w:t>
      </w:r>
      <w:r w:rsidR="001E5E27" w:rsidRPr="00E84505">
        <w:rPr>
          <w:rFonts w:ascii="Palatino Linotype" w:hAnsi="Palatino Linotype"/>
          <w:color w:val="FFFFFF" w:themeColor="background1"/>
        </w:rPr>
        <w:t>dit</w:t>
      </w:r>
      <w:r w:rsidRPr="00E84505">
        <w:rPr>
          <w:rFonts w:ascii="Palatino Linotype" w:hAnsi="Palatino Linotype"/>
          <w:color w:val="FFFFFF" w:themeColor="background1"/>
        </w:rPr>
        <w:t xml:space="preserve"> beleidsplan</w:t>
      </w:r>
      <w:bookmarkEnd w:id="4"/>
      <w:r w:rsidRPr="00E84505">
        <w:rPr>
          <w:rFonts w:ascii="Palatino Linotype" w:hAnsi="Palatino Linotype"/>
          <w:color w:val="FFFFFF" w:themeColor="background1"/>
        </w:rPr>
        <w:t xml:space="preserve"> </w:t>
      </w:r>
    </w:p>
    <w:p w14:paraId="521B289C" w14:textId="77777777" w:rsidR="002759C0" w:rsidRPr="00964586" w:rsidRDefault="002759C0" w:rsidP="00CF7636">
      <w:pPr>
        <w:jc w:val="both"/>
        <w:rPr>
          <w:rFonts w:ascii="Palatino Linotype" w:hAnsi="Palatino Linotype"/>
        </w:rPr>
      </w:pPr>
    </w:p>
    <w:p w14:paraId="76F1D670" w14:textId="77777777" w:rsidR="001E5E27" w:rsidRPr="00964586" w:rsidRDefault="00AB5785" w:rsidP="00CF7636">
      <w:pPr>
        <w:jc w:val="both"/>
        <w:rPr>
          <w:rFonts w:ascii="Palatino Linotype" w:hAnsi="Palatino Linotype"/>
        </w:rPr>
      </w:pPr>
      <w:r w:rsidRPr="00964586">
        <w:rPr>
          <w:rFonts w:ascii="Palatino Linotype" w:hAnsi="Palatino Linotype"/>
        </w:rPr>
        <w:t>Conform artikel 13 van de Landsverordening comp</w:t>
      </w:r>
      <w:r w:rsidR="001A5038" w:rsidRPr="00964586">
        <w:rPr>
          <w:rFonts w:ascii="Palatino Linotype" w:hAnsi="Palatino Linotype"/>
        </w:rPr>
        <w:t>t</w:t>
      </w:r>
      <w:r w:rsidRPr="00964586">
        <w:rPr>
          <w:rFonts w:ascii="Palatino Linotype" w:hAnsi="Palatino Linotype"/>
        </w:rPr>
        <w:t xml:space="preserve">abiliteitsvoorschriften Curaçao wordt een meerjarenbegroting voor ten minste drie op het betreffende dienstjaar volgende jaren formeel verplicht gesteld voor het land Curaçao. </w:t>
      </w:r>
    </w:p>
    <w:p w14:paraId="36BC8ADD" w14:textId="71F54473" w:rsidR="00AB5785" w:rsidRPr="00964586" w:rsidRDefault="001E5E27" w:rsidP="00CF7636">
      <w:pPr>
        <w:jc w:val="both"/>
        <w:rPr>
          <w:rFonts w:ascii="Palatino Linotype" w:hAnsi="Palatino Linotype"/>
        </w:rPr>
      </w:pPr>
      <w:r w:rsidRPr="00964586">
        <w:rPr>
          <w:rFonts w:ascii="Palatino Linotype" w:hAnsi="Palatino Linotype"/>
        </w:rPr>
        <w:t xml:space="preserve">Vooralsnog is het </w:t>
      </w:r>
      <w:r w:rsidR="00837EAE" w:rsidRPr="00964586">
        <w:rPr>
          <w:rFonts w:ascii="Palatino Linotype" w:hAnsi="Palatino Linotype"/>
        </w:rPr>
        <w:t xml:space="preserve">echter </w:t>
      </w:r>
      <w:r w:rsidR="000B51A4">
        <w:rPr>
          <w:rFonts w:ascii="Palatino Linotype" w:hAnsi="Palatino Linotype"/>
        </w:rPr>
        <w:t xml:space="preserve">nog </w:t>
      </w:r>
      <w:r w:rsidRPr="00964586">
        <w:rPr>
          <w:rFonts w:ascii="Palatino Linotype" w:hAnsi="Palatino Linotype"/>
        </w:rPr>
        <w:t xml:space="preserve">niet haalbaar </w:t>
      </w:r>
      <w:r w:rsidR="000B51A4">
        <w:rPr>
          <w:rFonts w:ascii="Palatino Linotype" w:hAnsi="Palatino Linotype"/>
        </w:rPr>
        <w:t xml:space="preserve">om </w:t>
      </w:r>
      <w:r w:rsidRPr="00964586">
        <w:rPr>
          <w:rFonts w:ascii="Palatino Linotype" w:hAnsi="Palatino Linotype"/>
        </w:rPr>
        <w:t xml:space="preserve">dit jaar een meerjarenbegroting </w:t>
      </w:r>
      <w:r w:rsidR="00AB5785" w:rsidRPr="00964586">
        <w:rPr>
          <w:rFonts w:ascii="Palatino Linotype" w:hAnsi="Palatino Linotype"/>
        </w:rPr>
        <w:t>voor 3 jaar</w:t>
      </w:r>
      <w:r w:rsidRPr="00964586">
        <w:rPr>
          <w:rFonts w:ascii="Palatino Linotype" w:hAnsi="Palatino Linotype"/>
        </w:rPr>
        <w:t xml:space="preserve"> voor het CF op te stellen</w:t>
      </w:r>
      <w:r w:rsidR="004B4DB1" w:rsidRPr="00964586">
        <w:rPr>
          <w:rFonts w:ascii="Palatino Linotype" w:hAnsi="Palatino Linotype"/>
        </w:rPr>
        <w:t xml:space="preserve">. </w:t>
      </w:r>
    </w:p>
    <w:p w14:paraId="7A2803A4" w14:textId="77777777" w:rsidR="00AB5785" w:rsidRPr="00964586" w:rsidRDefault="00AB5785" w:rsidP="00CF7636">
      <w:pPr>
        <w:jc w:val="both"/>
        <w:rPr>
          <w:rFonts w:ascii="Palatino Linotype" w:hAnsi="Palatino Linotype"/>
          <w:i/>
        </w:rPr>
      </w:pPr>
    </w:p>
    <w:p w14:paraId="6C20B618" w14:textId="03375C60" w:rsidR="00C5621D" w:rsidRPr="00964586" w:rsidRDefault="00C82B7D" w:rsidP="00CF7636">
      <w:pPr>
        <w:jc w:val="both"/>
        <w:rPr>
          <w:rFonts w:ascii="Palatino Linotype" w:hAnsi="Palatino Linotype"/>
        </w:rPr>
      </w:pPr>
      <w:r>
        <w:rPr>
          <w:rFonts w:ascii="Palatino Linotype" w:hAnsi="Palatino Linotype"/>
        </w:rPr>
        <w:t xml:space="preserve">Het CF ontvangt inkomsten, maar de momenten waarop er geld binnenkomt en de hoogte van deze inkomsten laten zich lastig voorspellen. </w:t>
      </w:r>
      <w:r w:rsidR="004B4DB1" w:rsidRPr="00964586">
        <w:rPr>
          <w:rFonts w:ascii="Palatino Linotype" w:hAnsi="Palatino Linotype"/>
        </w:rPr>
        <w:t>Ge</w:t>
      </w:r>
      <w:r w:rsidR="000B51A4">
        <w:rPr>
          <w:rFonts w:ascii="Palatino Linotype" w:hAnsi="Palatino Linotype"/>
        </w:rPr>
        <w:t>let</w:t>
      </w:r>
      <w:r w:rsidR="004B4DB1" w:rsidRPr="00964586">
        <w:rPr>
          <w:rFonts w:ascii="Palatino Linotype" w:hAnsi="Palatino Linotype"/>
        </w:rPr>
        <w:t xml:space="preserve"> hierop </w:t>
      </w:r>
      <w:r w:rsidR="00963A8B" w:rsidRPr="00964586">
        <w:rPr>
          <w:rFonts w:ascii="Palatino Linotype" w:hAnsi="Palatino Linotype"/>
        </w:rPr>
        <w:t>wordt</w:t>
      </w:r>
      <w:r w:rsidR="004B4DB1" w:rsidRPr="00964586">
        <w:rPr>
          <w:rFonts w:ascii="Palatino Linotype" w:hAnsi="Palatino Linotype"/>
        </w:rPr>
        <w:t xml:space="preserve"> </w:t>
      </w:r>
      <w:r w:rsidR="00FD108A">
        <w:rPr>
          <w:rFonts w:ascii="Palatino Linotype" w:hAnsi="Palatino Linotype"/>
        </w:rPr>
        <w:t xml:space="preserve">het </w:t>
      </w:r>
      <w:r w:rsidR="000B51A4">
        <w:rPr>
          <w:rFonts w:ascii="Palatino Linotype" w:hAnsi="Palatino Linotype"/>
        </w:rPr>
        <w:t>onderhavig</w:t>
      </w:r>
      <w:r w:rsidR="00FD108A">
        <w:rPr>
          <w:rFonts w:ascii="Palatino Linotype" w:hAnsi="Palatino Linotype"/>
        </w:rPr>
        <w:t>e</w:t>
      </w:r>
      <w:r w:rsidR="004B4DB1" w:rsidRPr="00964586">
        <w:rPr>
          <w:rFonts w:ascii="Palatino Linotype" w:hAnsi="Palatino Linotype"/>
        </w:rPr>
        <w:t xml:space="preserve"> beleidsplan </w:t>
      </w:r>
      <w:r w:rsidR="00963A8B" w:rsidRPr="00964586">
        <w:rPr>
          <w:rFonts w:ascii="Palatino Linotype" w:hAnsi="Palatino Linotype"/>
        </w:rPr>
        <w:t>geschreven</w:t>
      </w:r>
      <w:r w:rsidR="004B4DB1" w:rsidRPr="00964586">
        <w:rPr>
          <w:rFonts w:ascii="Palatino Linotype" w:hAnsi="Palatino Linotype"/>
        </w:rPr>
        <w:t xml:space="preserve"> voor </w:t>
      </w:r>
      <w:r w:rsidR="00FD108A">
        <w:rPr>
          <w:rFonts w:ascii="Palatino Linotype" w:hAnsi="Palatino Linotype"/>
        </w:rPr>
        <w:t xml:space="preserve">een </w:t>
      </w:r>
      <w:r w:rsidR="00567885">
        <w:rPr>
          <w:rFonts w:ascii="Palatino Linotype" w:hAnsi="Palatino Linotype"/>
        </w:rPr>
        <w:t>kalender</w:t>
      </w:r>
      <w:r w:rsidR="00FD108A">
        <w:rPr>
          <w:rFonts w:ascii="Palatino Linotype" w:hAnsi="Palatino Linotype"/>
        </w:rPr>
        <w:t>jaar (namelijk 202</w:t>
      </w:r>
      <w:r w:rsidR="00567885">
        <w:rPr>
          <w:rFonts w:ascii="Palatino Linotype" w:hAnsi="Palatino Linotype"/>
        </w:rPr>
        <w:t>4</w:t>
      </w:r>
      <w:r w:rsidR="00FD108A">
        <w:rPr>
          <w:rFonts w:ascii="Palatino Linotype" w:hAnsi="Palatino Linotype"/>
        </w:rPr>
        <w:t xml:space="preserve">). </w:t>
      </w:r>
    </w:p>
    <w:p w14:paraId="3DF698F3" w14:textId="77777777" w:rsidR="00090786" w:rsidRPr="00964586" w:rsidRDefault="00090786" w:rsidP="00CF7636">
      <w:pPr>
        <w:jc w:val="both"/>
        <w:rPr>
          <w:rFonts w:ascii="Palatino Linotype" w:hAnsi="Palatino Linotype"/>
        </w:rPr>
      </w:pPr>
    </w:p>
    <w:p w14:paraId="38568136" w14:textId="77777777" w:rsidR="00AB5785" w:rsidRPr="00E84505" w:rsidRDefault="00AB5785" w:rsidP="00964586">
      <w:pPr>
        <w:pStyle w:val="Heading3"/>
        <w:shd w:val="clear" w:color="auto" w:fill="365F91" w:themeFill="accent1" w:themeFillShade="BF"/>
        <w:rPr>
          <w:rFonts w:ascii="Palatino Linotype" w:hAnsi="Palatino Linotype"/>
          <w:color w:val="FFFFFF" w:themeColor="background1"/>
        </w:rPr>
      </w:pPr>
      <w:bookmarkStart w:id="5" w:name="_Toc173440164"/>
      <w:r w:rsidRPr="00E84505">
        <w:rPr>
          <w:rFonts w:ascii="Palatino Linotype" w:hAnsi="Palatino Linotype"/>
          <w:color w:val="FFFFFF" w:themeColor="background1"/>
        </w:rPr>
        <w:t>3. Missie en visie</w:t>
      </w:r>
      <w:bookmarkEnd w:id="5"/>
      <w:r w:rsidR="00F0506D" w:rsidRPr="00E84505">
        <w:rPr>
          <w:rFonts w:ascii="Palatino Linotype" w:hAnsi="Palatino Linotype"/>
          <w:color w:val="FFFFFF" w:themeColor="background1"/>
        </w:rPr>
        <w:t xml:space="preserve"> </w:t>
      </w:r>
    </w:p>
    <w:p w14:paraId="69A7D3C6" w14:textId="77777777" w:rsidR="0015478E" w:rsidRPr="00964586" w:rsidRDefault="0015478E" w:rsidP="00E82745">
      <w:pPr>
        <w:jc w:val="both"/>
        <w:rPr>
          <w:rFonts w:ascii="Palatino Linotype" w:hAnsi="Palatino Linotype"/>
        </w:rPr>
      </w:pPr>
    </w:p>
    <w:p w14:paraId="667446FE" w14:textId="32936BFB" w:rsidR="00CF7636" w:rsidRPr="00964586" w:rsidRDefault="0031584F" w:rsidP="00E82745">
      <w:pPr>
        <w:jc w:val="both"/>
        <w:rPr>
          <w:rFonts w:ascii="Palatino Linotype" w:hAnsi="Palatino Linotype"/>
        </w:rPr>
      </w:pPr>
      <w:r>
        <w:rPr>
          <w:rFonts w:ascii="Palatino Linotype" w:hAnsi="Palatino Linotype"/>
        </w:rPr>
        <w:t>Het doel van het CF</w:t>
      </w:r>
      <w:r w:rsidR="00237233" w:rsidRPr="00964586">
        <w:rPr>
          <w:rFonts w:ascii="Palatino Linotype" w:hAnsi="Palatino Linotype"/>
        </w:rPr>
        <w:t xml:space="preserve"> </w:t>
      </w:r>
      <w:r>
        <w:rPr>
          <w:rFonts w:ascii="Palatino Linotype" w:hAnsi="Palatino Linotype"/>
        </w:rPr>
        <w:t>is</w:t>
      </w:r>
      <w:r w:rsidR="00237233" w:rsidRPr="00964586">
        <w:rPr>
          <w:rFonts w:ascii="Palatino Linotype" w:hAnsi="Palatino Linotype"/>
        </w:rPr>
        <w:t xml:space="preserve"> de </w:t>
      </w:r>
      <w:r w:rsidR="00E22B8D">
        <w:rPr>
          <w:rFonts w:ascii="Palatino Linotype" w:hAnsi="Palatino Linotype"/>
        </w:rPr>
        <w:t>(mede-)</w:t>
      </w:r>
      <w:r w:rsidR="00237233" w:rsidRPr="00964586">
        <w:rPr>
          <w:rFonts w:ascii="Palatino Linotype" w:hAnsi="Palatino Linotype"/>
        </w:rPr>
        <w:t xml:space="preserve">financiering van projecten </w:t>
      </w:r>
      <w:r>
        <w:rPr>
          <w:rFonts w:ascii="Palatino Linotype" w:hAnsi="Palatino Linotype"/>
        </w:rPr>
        <w:t xml:space="preserve">ten behoeve van </w:t>
      </w:r>
      <w:r w:rsidR="00237233" w:rsidRPr="00964586">
        <w:rPr>
          <w:rFonts w:ascii="Palatino Linotype" w:hAnsi="Palatino Linotype"/>
        </w:rPr>
        <w:t>criminaliteitsbestrijding.</w:t>
      </w:r>
      <w:r w:rsidR="002A2288" w:rsidRPr="00964586">
        <w:rPr>
          <w:rFonts w:ascii="Palatino Linotype" w:hAnsi="Palatino Linotype"/>
        </w:rPr>
        <w:t xml:space="preserve"> In de Memorie van Toelichting (</w:t>
      </w:r>
      <w:proofErr w:type="spellStart"/>
      <w:r w:rsidR="002A2288" w:rsidRPr="00964586">
        <w:rPr>
          <w:rFonts w:ascii="Palatino Linotype" w:hAnsi="Palatino Linotype"/>
        </w:rPr>
        <w:t>MvT</w:t>
      </w:r>
      <w:proofErr w:type="spellEnd"/>
      <w:r w:rsidR="002A2288" w:rsidRPr="00964586">
        <w:rPr>
          <w:rFonts w:ascii="Palatino Linotype" w:hAnsi="Palatino Linotype"/>
        </w:rPr>
        <w:t>) van de</w:t>
      </w:r>
      <w:r>
        <w:rPr>
          <w:rFonts w:ascii="Palatino Linotype" w:hAnsi="Palatino Linotype"/>
        </w:rPr>
        <w:t xml:space="preserve"> </w:t>
      </w:r>
      <w:proofErr w:type="spellStart"/>
      <w:r>
        <w:rPr>
          <w:rFonts w:ascii="Palatino Linotype" w:hAnsi="Palatino Linotype"/>
        </w:rPr>
        <w:t>LvCF</w:t>
      </w:r>
      <w:proofErr w:type="spellEnd"/>
      <w:r>
        <w:rPr>
          <w:rFonts w:ascii="Palatino Linotype" w:hAnsi="Palatino Linotype"/>
        </w:rPr>
        <w:t xml:space="preserve"> </w:t>
      </w:r>
      <w:r w:rsidR="002A2288" w:rsidRPr="00964586">
        <w:rPr>
          <w:rFonts w:ascii="Palatino Linotype" w:hAnsi="Palatino Linotype"/>
        </w:rPr>
        <w:t xml:space="preserve">is gesteld dat met de instelling </w:t>
      </w:r>
      <w:r w:rsidR="002A2288" w:rsidRPr="0031584F">
        <w:rPr>
          <w:rFonts w:ascii="Palatino Linotype" w:hAnsi="Palatino Linotype"/>
          <w:i/>
        </w:rPr>
        <w:t xml:space="preserve">‘van deze voorziening, welke een essentieel onderdeel vormt van het instrumentarium ter realisering van het regeringsbeleid inzake de </w:t>
      </w:r>
      <w:proofErr w:type="spellStart"/>
      <w:r w:rsidR="002A2288" w:rsidRPr="0031584F">
        <w:rPr>
          <w:rFonts w:ascii="Palatino Linotype" w:hAnsi="Palatino Linotype"/>
          <w:i/>
        </w:rPr>
        <w:t>criminaliteits</w:t>
      </w:r>
      <w:r>
        <w:rPr>
          <w:rFonts w:ascii="Palatino Linotype" w:hAnsi="Palatino Linotype"/>
          <w:i/>
        </w:rPr>
        <w:t>-</w:t>
      </w:r>
      <w:r w:rsidR="002A2288" w:rsidRPr="0031584F">
        <w:rPr>
          <w:rFonts w:ascii="Palatino Linotype" w:hAnsi="Palatino Linotype"/>
          <w:i/>
        </w:rPr>
        <w:t>bestrijding</w:t>
      </w:r>
      <w:proofErr w:type="spellEnd"/>
      <w:r w:rsidR="002A2288" w:rsidRPr="0031584F">
        <w:rPr>
          <w:rFonts w:ascii="Palatino Linotype" w:hAnsi="Palatino Linotype"/>
          <w:i/>
        </w:rPr>
        <w:t xml:space="preserve">’ </w:t>
      </w:r>
      <w:r w:rsidR="002A2288" w:rsidRPr="0031584F">
        <w:rPr>
          <w:rFonts w:ascii="Palatino Linotype" w:hAnsi="Palatino Linotype"/>
        </w:rPr>
        <w:t>met dit Fonds</w:t>
      </w:r>
      <w:r w:rsidR="002A2288" w:rsidRPr="0031584F">
        <w:rPr>
          <w:rFonts w:ascii="Palatino Linotype" w:hAnsi="Palatino Linotype"/>
          <w:i/>
        </w:rPr>
        <w:t xml:space="preserve"> ‘beoogd wordt een wettelijke basis te scheppen voor een planmatige en doeltreffende allocatie van de schaarse middelen, die voor de uitvoering van het regeringsbeleid beschikbaar zijn’</w:t>
      </w:r>
      <w:r w:rsidR="002A2288" w:rsidRPr="00964586">
        <w:rPr>
          <w:rFonts w:ascii="Palatino Linotype" w:hAnsi="Palatino Linotype"/>
        </w:rPr>
        <w:t xml:space="preserve">. De achterliggende reden voor de instelling van het CF was dat er </w:t>
      </w:r>
      <w:r w:rsidR="00BC2BA9" w:rsidRPr="00964586">
        <w:rPr>
          <w:rFonts w:ascii="Palatino Linotype" w:hAnsi="Palatino Linotype"/>
        </w:rPr>
        <w:t xml:space="preserve">jaarlijks </w:t>
      </w:r>
      <w:r w:rsidR="002A2288" w:rsidRPr="00964586">
        <w:rPr>
          <w:rFonts w:ascii="Palatino Linotype" w:hAnsi="Palatino Linotype"/>
        </w:rPr>
        <w:t xml:space="preserve">voldoende </w:t>
      </w:r>
      <w:r w:rsidR="00BC2BA9" w:rsidRPr="00964586">
        <w:rPr>
          <w:rFonts w:ascii="Palatino Linotype" w:hAnsi="Palatino Linotype"/>
        </w:rPr>
        <w:t>financiële</w:t>
      </w:r>
      <w:r w:rsidR="002A2288" w:rsidRPr="00964586">
        <w:rPr>
          <w:rFonts w:ascii="Palatino Linotype" w:hAnsi="Palatino Linotype"/>
        </w:rPr>
        <w:t xml:space="preserve"> middelen</w:t>
      </w:r>
      <w:r w:rsidR="00BC2BA9" w:rsidRPr="00964586">
        <w:rPr>
          <w:rFonts w:ascii="Palatino Linotype" w:hAnsi="Palatino Linotype"/>
        </w:rPr>
        <w:t xml:space="preserve"> (buiten de landsbegroting om en in een apart fonds) beschikbaar zou</w:t>
      </w:r>
      <w:r w:rsidR="008B7F66">
        <w:rPr>
          <w:rFonts w:ascii="Palatino Linotype" w:hAnsi="Palatino Linotype"/>
        </w:rPr>
        <w:t>den</w:t>
      </w:r>
      <w:r w:rsidR="00BC2BA9" w:rsidRPr="00964586">
        <w:rPr>
          <w:rFonts w:ascii="Palatino Linotype" w:hAnsi="Palatino Linotype"/>
        </w:rPr>
        <w:t xml:space="preserve"> zijn om </w:t>
      </w:r>
      <w:r w:rsidR="0035271F" w:rsidRPr="00964586">
        <w:rPr>
          <w:rFonts w:ascii="Palatino Linotype" w:hAnsi="Palatino Linotype"/>
        </w:rPr>
        <w:t>effectief</w:t>
      </w:r>
      <w:r w:rsidR="0035271F">
        <w:rPr>
          <w:rFonts w:ascii="Palatino Linotype" w:hAnsi="Palatino Linotype"/>
        </w:rPr>
        <w:t>,</w:t>
      </w:r>
      <w:r w:rsidR="0035271F" w:rsidRPr="00964586">
        <w:rPr>
          <w:rFonts w:ascii="Palatino Linotype" w:hAnsi="Palatino Linotype"/>
        </w:rPr>
        <w:t xml:space="preserve"> doelmatig </w:t>
      </w:r>
      <w:r w:rsidR="0035271F">
        <w:rPr>
          <w:rFonts w:ascii="Palatino Linotype" w:hAnsi="Palatino Linotype"/>
        </w:rPr>
        <w:t xml:space="preserve">en professioneel </w:t>
      </w:r>
      <w:r>
        <w:rPr>
          <w:rFonts w:ascii="Palatino Linotype" w:hAnsi="Palatino Linotype"/>
        </w:rPr>
        <w:t>het beleid van de minister van J</w:t>
      </w:r>
      <w:r w:rsidR="00BC2BA9" w:rsidRPr="00964586">
        <w:rPr>
          <w:rFonts w:ascii="Palatino Linotype" w:hAnsi="Palatino Linotype"/>
        </w:rPr>
        <w:t>ustitie om criminaliteit te bestrijden</w:t>
      </w:r>
      <w:r w:rsidR="0035271F">
        <w:rPr>
          <w:rFonts w:ascii="Palatino Linotype" w:hAnsi="Palatino Linotype"/>
        </w:rPr>
        <w:t>,</w:t>
      </w:r>
      <w:r w:rsidR="00BC2BA9" w:rsidRPr="00964586">
        <w:rPr>
          <w:rFonts w:ascii="Palatino Linotype" w:hAnsi="Palatino Linotype"/>
        </w:rPr>
        <w:t xml:space="preserve"> te realiseren. Dit als gevolg van de toentertijd ontoereikende financiële middelen om criminaliteit effectief en doelmatig te bestrijden. </w:t>
      </w:r>
    </w:p>
    <w:p w14:paraId="15D465FA" w14:textId="77777777" w:rsidR="00CF7636" w:rsidRPr="00964586" w:rsidRDefault="00CF7636" w:rsidP="00E82745">
      <w:pPr>
        <w:jc w:val="both"/>
        <w:rPr>
          <w:rFonts w:ascii="Palatino Linotype" w:hAnsi="Palatino Linotype"/>
        </w:rPr>
      </w:pPr>
    </w:p>
    <w:p w14:paraId="1058EA49" w14:textId="77777777" w:rsidR="00B4395D" w:rsidRPr="00E84505" w:rsidRDefault="00964586" w:rsidP="00DD2CC2">
      <w:pPr>
        <w:pStyle w:val="Heading3"/>
        <w:rPr>
          <w:rFonts w:ascii="Palatino Linotype" w:hAnsi="Palatino Linotype"/>
          <w:color w:val="365F91" w:themeColor="accent1" w:themeShade="BF"/>
          <w:sz w:val="22"/>
          <w:szCs w:val="22"/>
        </w:rPr>
      </w:pPr>
      <w:bookmarkStart w:id="6" w:name="_Toc173440165"/>
      <w:r w:rsidRPr="00E84505">
        <w:rPr>
          <w:rFonts w:ascii="Palatino Linotype" w:hAnsi="Palatino Linotype"/>
          <w:color w:val="365F91" w:themeColor="accent1" w:themeShade="BF"/>
          <w:sz w:val="22"/>
          <w:szCs w:val="22"/>
        </w:rPr>
        <w:lastRenderedPageBreak/>
        <w:t xml:space="preserve">3.1. </w:t>
      </w:r>
      <w:r w:rsidR="00B4395D" w:rsidRPr="00E84505">
        <w:rPr>
          <w:rFonts w:ascii="Palatino Linotype" w:hAnsi="Palatino Linotype"/>
          <w:color w:val="365F91" w:themeColor="accent1" w:themeShade="BF"/>
          <w:sz w:val="22"/>
          <w:szCs w:val="22"/>
        </w:rPr>
        <w:t>Visie</w:t>
      </w:r>
      <w:bookmarkEnd w:id="6"/>
    </w:p>
    <w:p w14:paraId="3E20AA6B" w14:textId="77777777" w:rsidR="00E22B8D" w:rsidRPr="00964586" w:rsidRDefault="00E22B8D" w:rsidP="00E82745">
      <w:pPr>
        <w:jc w:val="both"/>
        <w:rPr>
          <w:rFonts w:ascii="Palatino Linotype" w:hAnsi="Palatino Linotype" w:cs="Bookman Old Style"/>
        </w:rPr>
      </w:pPr>
      <w:r>
        <w:rPr>
          <w:rFonts w:ascii="Palatino Linotype" w:hAnsi="Palatino Linotype" w:cs="Bookman Old Style"/>
        </w:rPr>
        <w:t xml:space="preserve">De visie met betrekking tot de financiering van projecten is dat de middelen uit het CF uitsluitend dienen te worden aangewend voor het met het fonds beoogde doel, namelijk het (mede-)financieren van projecten die de criminaliteitsbestrijding ten goede komen. </w:t>
      </w:r>
    </w:p>
    <w:p w14:paraId="063691AF" w14:textId="77777777" w:rsidR="00A20E63" w:rsidRDefault="00A20E63" w:rsidP="00E82745">
      <w:pPr>
        <w:jc w:val="both"/>
        <w:rPr>
          <w:rFonts w:ascii="Palatino Linotype" w:hAnsi="Palatino Linotype" w:cs="Bookman Old Style"/>
        </w:rPr>
      </w:pPr>
    </w:p>
    <w:p w14:paraId="767F8CA3" w14:textId="262875CC" w:rsidR="00E0573B" w:rsidRDefault="00E0573B" w:rsidP="00E0573B">
      <w:pPr>
        <w:jc w:val="both"/>
        <w:rPr>
          <w:rFonts w:ascii="Palatino Linotype" w:hAnsi="Palatino Linotype" w:cs="Bookman Old Style"/>
        </w:rPr>
      </w:pPr>
      <w:r w:rsidRPr="00964586">
        <w:rPr>
          <w:rFonts w:ascii="Palatino Linotype" w:hAnsi="Palatino Linotype"/>
        </w:rPr>
        <w:t xml:space="preserve">Hiertoe wil het CF een professioneel ingericht en functionerende organisatie zijn, die volledig in staat is </w:t>
      </w:r>
      <w:r w:rsidR="0035271F">
        <w:rPr>
          <w:rFonts w:ascii="Palatino Linotype" w:hAnsi="Palatino Linotype"/>
        </w:rPr>
        <w:t xml:space="preserve">om </w:t>
      </w:r>
      <w:r w:rsidRPr="00964586">
        <w:rPr>
          <w:rFonts w:ascii="Palatino Linotype" w:hAnsi="Palatino Linotype"/>
        </w:rPr>
        <w:t>op een adequate manier b</w:t>
      </w:r>
      <w:r w:rsidRPr="00964586">
        <w:rPr>
          <w:rFonts w:ascii="Palatino Linotype" w:hAnsi="Palatino Linotype" w:cs="Bookman Old Style"/>
        </w:rPr>
        <w:t>ij</w:t>
      </w:r>
      <w:r w:rsidR="0035271F">
        <w:rPr>
          <w:rFonts w:ascii="Palatino Linotype" w:hAnsi="Palatino Linotype" w:cs="Bookman Old Style"/>
        </w:rPr>
        <w:t xml:space="preserve"> </w:t>
      </w:r>
      <w:r w:rsidR="0088648A">
        <w:rPr>
          <w:rFonts w:ascii="Palatino Linotype" w:hAnsi="Palatino Linotype" w:cs="Bookman Old Style"/>
        </w:rPr>
        <w:t>te</w:t>
      </w:r>
      <w:r w:rsidR="0035271F">
        <w:rPr>
          <w:rFonts w:ascii="Palatino Linotype" w:hAnsi="Palatino Linotype" w:cs="Bookman Old Style"/>
        </w:rPr>
        <w:t xml:space="preserve"> </w:t>
      </w:r>
      <w:r w:rsidRPr="00964586">
        <w:rPr>
          <w:rFonts w:ascii="Palatino Linotype" w:hAnsi="Palatino Linotype" w:cs="Bookman Old Style"/>
        </w:rPr>
        <w:t>dragen aan projecten omtr</w:t>
      </w:r>
      <w:r w:rsidR="0035271F">
        <w:rPr>
          <w:rFonts w:ascii="Palatino Linotype" w:hAnsi="Palatino Linotype" w:cs="Bookman Old Style"/>
        </w:rPr>
        <w:t>ent criminaliteitsbestrijding</w:t>
      </w:r>
      <w:r w:rsidRPr="00964586">
        <w:rPr>
          <w:rFonts w:ascii="Palatino Linotype" w:hAnsi="Palatino Linotype" w:cs="Bookman Old Style"/>
        </w:rPr>
        <w:t xml:space="preserve">. Gekwalificeerd personeel, een professioneel opgezette </w:t>
      </w:r>
      <w:r w:rsidR="0088205E">
        <w:rPr>
          <w:rFonts w:ascii="Palatino Linotype" w:hAnsi="Palatino Linotype" w:cs="Bookman Old Style"/>
        </w:rPr>
        <w:t xml:space="preserve">administratie en </w:t>
      </w:r>
      <w:r w:rsidRPr="00964586">
        <w:rPr>
          <w:rFonts w:ascii="Palatino Linotype" w:hAnsi="Palatino Linotype" w:cs="Bookman Old Style"/>
        </w:rPr>
        <w:t xml:space="preserve">financiële </w:t>
      </w:r>
      <w:r w:rsidR="0088205E">
        <w:rPr>
          <w:rFonts w:ascii="Palatino Linotype" w:hAnsi="Palatino Linotype" w:cs="Bookman Old Style"/>
        </w:rPr>
        <w:t>huishouding</w:t>
      </w:r>
      <w:r w:rsidRPr="00964586">
        <w:rPr>
          <w:rFonts w:ascii="Palatino Linotype" w:hAnsi="Palatino Linotype" w:cs="Bookman Old Style"/>
        </w:rPr>
        <w:t xml:space="preserve"> en voldoende inkomsten zijn randvoorwaarde</w:t>
      </w:r>
      <w:r w:rsidR="008B7F66">
        <w:rPr>
          <w:rFonts w:ascii="Palatino Linotype" w:hAnsi="Palatino Linotype" w:cs="Bookman Old Style"/>
        </w:rPr>
        <w:t>n</w:t>
      </w:r>
      <w:r w:rsidRPr="00964586">
        <w:rPr>
          <w:rFonts w:ascii="Palatino Linotype" w:hAnsi="Palatino Linotype" w:cs="Bookman Old Style"/>
        </w:rPr>
        <w:t xml:space="preserve"> voor het welslagen van onze visie.</w:t>
      </w:r>
    </w:p>
    <w:p w14:paraId="16432D8C" w14:textId="77777777" w:rsidR="0088205E" w:rsidRDefault="0088205E" w:rsidP="00E82745">
      <w:pPr>
        <w:jc w:val="both"/>
        <w:rPr>
          <w:rFonts w:ascii="Palatino Linotype" w:hAnsi="Palatino Linotype" w:cs="Bookman Old Style"/>
        </w:rPr>
      </w:pPr>
    </w:p>
    <w:p w14:paraId="2A370FBB" w14:textId="77777777" w:rsidR="00A20E63" w:rsidRPr="00964586" w:rsidRDefault="00A20E63" w:rsidP="00E82745">
      <w:pPr>
        <w:jc w:val="both"/>
        <w:rPr>
          <w:rFonts w:ascii="Palatino Linotype" w:hAnsi="Palatino Linotype" w:cs="Bookman Old Style"/>
        </w:rPr>
      </w:pPr>
      <w:r w:rsidRPr="00964586">
        <w:rPr>
          <w:rFonts w:ascii="Palatino Linotype" w:hAnsi="Palatino Linotype" w:cs="Bookman Old Style"/>
        </w:rPr>
        <w:t>De visie kan als volgt worden geformuleerd:</w:t>
      </w:r>
    </w:p>
    <w:p w14:paraId="1D63316F" w14:textId="77777777" w:rsidR="00E82745" w:rsidRPr="00964586" w:rsidRDefault="00A20E63" w:rsidP="00906B40">
      <w:pPr>
        <w:spacing w:after="27"/>
        <w:ind w:left="630" w:right="837"/>
        <w:jc w:val="both"/>
        <w:rPr>
          <w:rFonts w:ascii="Palatino Linotype" w:hAnsi="Palatino Linotype"/>
          <w:i/>
        </w:rPr>
      </w:pPr>
      <w:r w:rsidRPr="00964586">
        <w:rPr>
          <w:rFonts w:ascii="Palatino Linotype" w:hAnsi="Palatino Linotype"/>
          <w:i/>
        </w:rPr>
        <w:t xml:space="preserve">‘Het Criminaliteitsbestrijdingsfonds is een efficiënt en effectief </w:t>
      </w:r>
      <w:r w:rsidR="00906B40" w:rsidRPr="00964586">
        <w:rPr>
          <w:rFonts w:ascii="Palatino Linotype" w:hAnsi="Palatino Linotype"/>
          <w:i/>
        </w:rPr>
        <w:t xml:space="preserve">(financieel) </w:t>
      </w:r>
      <w:r w:rsidRPr="00964586">
        <w:rPr>
          <w:rFonts w:ascii="Palatino Linotype" w:hAnsi="Palatino Linotype"/>
          <w:i/>
        </w:rPr>
        <w:t xml:space="preserve">instrument om </w:t>
      </w:r>
      <w:r w:rsidR="00906B40" w:rsidRPr="00964586">
        <w:rPr>
          <w:rFonts w:ascii="Palatino Linotype" w:hAnsi="Palatino Linotype"/>
          <w:i/>
        </w:rPr>
        <w:t xml:space="preserve">de </w:t>
      </w:r>
      <w:r w:rsidRPr="00964586">
        <w:rPr>
          <w:rFonts w:ascii="Palatino Linotype" w:hAnsi="Palatino Linotype"/>
          <w:i/>
        </w:rPr>
        <w:t>criminaliteit op Curaçao te bestrijden, dat geborgen dient te worden binnen het ministerie van justitie</w:t>
      </w:r>
      <w:r w:rsidR="00906B40" w:rsidRPr="00964586">
        <w:rPr>
          <w:rFonts w:ascii="Palatino Linotype" w:hAnsi="Palatino Linotype"/>
          <w:i/>
        </w:rPr>
        <w:t>,</w:t>
      </w:r>
      <w:r w:rsidRPr="00964586">
        <w:rPr>
          <w:rFonts w:ascii="Palatino Linotype" w:hAnsi="Palatino Linotype"/>
          <w:i/>
        </w:rPr>
        <w:t xml:space="preserve"> omdat het bijdraagt aan het vergroten van de veiligheid van zowel medewerkers van </w:t>
      </w:r>
      <w:r w:rsidR="00E82745" w:rsidRPr="00964586">
        <w:rPr>
          <w:rFonts w:ascii="Palatino Linotype" w:hAnsi="Palatino Linotype"/>
          <w:i/>
        </w:rPr>
        <w:t>de</w:t>
      </w:r>
      <w:r w:rsidRPr="00964586">
        <w:rPr>
          <w:rFonts w:ascii="Palatino Linotype" w:hAnsi="Palatino Linotype"/>
          <w:i/>
        </w:rPr>
        <w:t xml:space="preserve"> keten bij het uitvoeren van de werkzaamheden als aan het vergroten van het veiligheidsgevoel bij allen die zich op Curaçao bevinden.</w:t>
      </w:r>
      <w:r w:rsidR="00906B40" w:rsidRPr="00964586">
        <w:rPr>
          <w:rFonts w:ascii="Palatino Linotype" w:hAnsi="Palatino Linotype"/>
          <w:i/>
        </w:rPr>
        <w:t>’</w:t>
      </w:r>
      <w:r w:rsidRPr="00964586">
        <w:rPr>
          <w:rFonts w:ascii="Palatino Linotype" w:hAnsi="Palatino Linotype"/>
          <w:i/>
        </w:rPr>
        <w:t xml:space="preserve"> </w:t>
      </w:r>
    </w:p>
    <w:p w14:paraId="016C2128" w14:textId="77777777" w:rsidR="00E82745" w:rsidRPr="00964586" w:rsidRDefault="00E82745" w:rsidP="00E82745">
      <w:pPr>
        <w:spacing w:after="27"/>
        <w:ind w:left="-5" w:right="41"/>
        <w:jc w:val="both"/>
        <w:rPr>
          <w:rFonts w:ascii="Palatino Linotype" w:hAnsi="Palatino Linotype"/>
          <w:i/>
        </w:rPr>
      </w:pPr>
    </w:p>
    <w:p w14:paraId="2C40A6FE" w14:textId="77777777" w:rsidR="00AB5785" w:rsidRPr="00E84505" w:rsidRDefault="00964586" w:rsidP="00DD2CC2">
      <w:pPr>
        <w:pStyle w:val="Heading3"/>
        <w:rPr>
          <w:rFonts w:ascii="Palatino Linotype" w:hAnsi="Palatino Linotype"/>
          <w:color w:val="365F91" w:themeColor="accent1" w:themeShade="BF"/>
          <w:sz w:val="22"/>
          <w:szCs w:val="22"/>
        </w:rPr>
      </w:pPr>
      <w:bookmarkStart w:id="7" w:name="_Toc173440166"/>
      <w:r w:rsidRPr="00E84505">
        <w:rPr>
          <w:rFonts w:ascii="Palatino Linotype" w:hAnsi="Palatino Linotype"/>
          <w:color w:val="365F91" w:themeColor="accent1" w:themeShade="BF"/>
          <w:sz w:val="22"/>
          <w:szCs w:val="22"/>
        </w:rPr>
        <w:t xml:space="preserve">3.2. </w:t>
      </w:r>
      <w:r w:rsidR="00B4395D" w:rsidRPr="00E84505">
        <w:rPr>
          <w:rFonts w:ascii="Palatino Linotype" w:hAnsi="Palatino Linotype"/>
          <w:color w:val="365F91" w:themeColor="accent1" w:themeShade="BF"/>
          <w:sz w:val="22"/>
          <w:szCs w:val="22"/>
        </w:rPr>
        <w:t>Missie</w:t>
      </w:r>
      <w:bookmarkEnd w:id="7"/>
    </w:p>
    <w:p w14:paraId="47531F3D" w14:textId="53298AA7" w:rsidR="00E82745" w:rsidRPr="00964586" w:rsidRDefault="00E82745" w:rsidP="00E82745">
      <w:pPr>
        <w:spacing w:after="27"/>
        <w:ind w:left="-5" w:right="41"/>
        <w:jc w:val="both"/>
        <w:rPr>
          <w:rFonts w:ascii="Palatino Linotype" w:hAnsi="Palatino Linotype"/>
        </w:rPr>
      </w:pPr>
      <w:r w:rsidRPr="00964586">
        <w:rPr>
          <w:rFonts w:ascii="Palatino Linotype" w:hAnsi="Palatino Linotype"/>
        </w:rPr>
        <w:t xml:space="preserve">De missie is gelijk aan de bestaansgrond van het CF, namelijk </w:t>
      </w:r>
      <w:r w:rsidRPr="00964586">
        <w:rPr>
          <w:rFonts w:ascii="Palatino Linotype" w:hAnsi="Palatino Linotype"/>
          <w:i/>
        </w:rPr>
        <w:t>het b</w:t>
      </w:r>
      <w:r w:rsidRPr="00964586">
        <w:rPr>
          <w:rFonts w:ascii="Palatino Linotype" w:hAnsi="Palatino Linotype" w:cs="Bookman Old Style"/>
          <w:i/>
        </w:rPr>
        <w:t>ijdragen aan projecten omtrent criminaliteitsbestrijding</w:t>
      </w:r>
      <w:r w:rsidRPr="00964586">
        <w:rPr>
          <w:rFonts w:ascii="Palatino Linotype" w:hAnsi="Palatino Linotype"/>
        </w:rPr>
        <w:t xml:space="preserve">, terwijl de publieke waarde is dat </w:t>
      </w:r>
      <w:r w:rsidRPr="00964586">
        <w:rPr>
          <w:rFonts w:ascii="Palatino Linotype" w:hAnsi="Palatino Linotype"/>
          <w:i/>
        </w:rPr>
        <w:t xml:space="preserve">de inzet van het CF bijdraagt aan de waarde die de rechtshandhavingsketen als overheidsinstrument aan de samenleving </w:t>
      </w:r>
      <w:r w:rsidR="00143F7B" w:rsidRPr="00964586">
        <w:rPr>
          <w:rFonts w:ascii="Palatino Linotype" w:hAnsi="Palatino Linotype"/>
          <w:i/>
        </w:rPr>
        <w:t>contribueert</w:t>
      </w:r>
      <w:r w:rsidRPr="00964586">
        <w:rPr>
          <w:rFonts w:ascii="Palatino Linotype" w:hAnsi="Palatino Linotype"/>
        </w:rPr>
        <w:t xml:space="preserve">, namelijk de samenleving dienen bij </w:t>
      </w:r>
      <w:r w:rsidR="004F1DB9" w:rsidRPr="00964586">
        <w:rPr>
          <w:rFonts w:ascii="Palatino Linotype" w:hAnsi="Palatino Linotype"/>
        </w:rPr>
        <w:t xml:space="preserve">alle vormen van </w:t>
      </w:r>
      <w:r w:rsidRPr="00964586">
        <w:rPr>
          <w:rFonts w:ascii="Palatino Linotype" w:hAnsi="Palatino Linotype"/>
        </w:rPr>
        <w:t>hulpvragen</w:t>
      </w:r>
      <w:r w:rsidR="00906B40" w:rsidRPr="00964586">
        <w:rPr>
          <w:rFonts w:ascii="Palatino Linotype" w:hAnsi="Palatino Linotype"/>
        </w:rPr>
        <w:t xml:space="preserve">, met het opsporen van strafbare feiten </w:t>
      </w:r>
      <w:r w:rsidRPr="00964586">
        <w:rPr>
          <w:rFonts w:ascii="Palatino Linotype" w:hAnsi="Palatino Linotype"/>
        </w:rPr>
        <w:t xml:space="preserve">en </w:t>
      </w:r>
      <w:r w:rsidR="00906B40" w:rsidRPr="00964586">
        <w:rPr>
          <w:rFonts w:ascii="Palatino Linotype" w:hAnsi="Palatino Linotype"/>
        </w:rPr>
        <w:t xml:space="preserve">bij </w:t>
      </w:r>
      <w:r w:rsidR="008B7F66">
        <w:rPr>
          <w:rFonts w:ascii="Palatino Linotype" w:hAnsi="Palatino Linotype"/>
        </w:rPr>
        <w:t xml:space="preserve">het </w:t>
      </w:r>
      <w:r w:rsidRPr="00964586">
        <w:rPr>
          <w:rFonts w:ascii="Palatino Linotype" w:hAnsi="Palatino Linotype"/>
        </w:rPr>
        <w:t>beschermen tegen gevaar.</w:t>
      </w:r>
    </w:p>
    <w:p w14:paraId="5AE238A5" w14:textId="77777777" w:rsidR="00906B40" w:rsidRPr="00964586" w:rsidRDefault="00906B40" w:rsidP="00E82745">
      <w:pPr>
        <w:spacing w:after="27"/>
        <w:ind w:left="-5" w:right="41"/>
        <w:jc w:val="both"/>
        <w:rPr>
          <w:rFonts w:ascii="Palatino Linotype" w:hAnsi="Palatino Linotype"/>
        </w:rPr>
      </w:pPr>
    </w:p>
    <w:p w14:paraId="33A3ED0E" w14:textId="3DF7EA82" w:rsidR="0031550B" w:rsidRPr="00964586" w:rsidRDefault="003E4911" w:rsidP="00E82745">
      <w:pPr>
        <w:spacing w:after="27"/>
        <w:ind w:left="-5" w:right="41"/>
        <w:jc w:val="both"/>
        <w:rPr>
          <w:rFonts w:ascii="Palatino Linotype" w:hAnsi="Palatino Linotype"/>
        </w:rPr>
      </w:pPr>
      <w:r w:rsidRPr="00964586">
        <w:rPr>
          <w:rFonts w:ascii="Palatino Linotype" w:hAnsi="Palatino Linotype"/>
        </w:rPr>
        <w:t>H</w:t>
      </w:r>
      <w:r w:rsidR="0031550B" w:rsidRPr="00964586">
        <w:rPr>
          <w:rFonts w:ascii="Palatino Linotype" w:hAnsi="Palatino Linotype"/>
        </w:rPr>
        <w:t xml:space="preserve">et CF </w:t>
      </w:r>
      <w:r w:rsidR="008B7F66">
        <w:rPr>
          <w:rFonts w:ascii="Palatino Linotype" w:hAnsi="Palatino Linotype"/>
        </w:rPr>
        <w:t>st</w:t>
      </w:r>
      <w:r w:rsidRPr="00964586">
        <w:rPr>
          <w:rFonts w:ascii="Palatino Linotype" w:hAnsi="Palatino Linotype"/>
        </w:rPr>
        <w:t xml:space="preserve">aat voor een robuuste, professionele organisatie die in staat is </w:t>
      </w:r>
      <w:r w:rsidR="00143F7B" w:rsidRPr="00964586">
        <w:rPr>
          <w:rFonts w:ascii="Palatino Linotype" w:hAnsi="Palatino Linotype"/>
        </w:rPr>
        <w:t xml:space="preserve">lokale </w:t>
      </w:r>
      <w:r w:rsidRPr="00964586">
        <w:rPr>
          <w:rFonts w:ascii="Palatino Linotype" w:hAnsi="Palatino Linotype"/>
        </w:rPr>
        <w:t>programma- en projectonderdelen uit te voeren</w:t>
      </w:r>
      <w:r w:rsidR="00143F7B" w:rsidRPr="00964586">
        <w:rPr>
          <w:rFonts w:ascii="Palatino Linotype" w:hAnsi="Palatino Linotype"/>
        </w:rPr>
        <w:t xml:space="preserve"> </w:t>
      </w:r>
      <w:r w:rsidR="0088205E">
        <w:rPr>
          <w:rFonts w:ascii="Palatino Linotype" w:hAnsi="Palatino Linotype"/>
        </w:rPr>
        <w:t>alsook</w:t>
      </w:r>
      <w:r w:rsidR="00143F7B" w:rsidRPr="00964586">
        <w:rPr>
          <w:rFonts w:ascii="Palatino Linotype" w:hAnsi="Palatino Linotype"/>
        </w:rPr>
        <w:t xml:space="preserve"> externe (geoormerkte) fondsen te beheren</w:t>
      </w:r>
      <w:r w:rsidRPr="00964586">
        <w:rPr>
          <w:rFonts w:ascii="Palatino Linotype" w:hAnsi="Palatino Linotype"/>
        </w:rPr>
        <w:t xml:space="preserve">, waarbij de financiële afdeling een transparante en snel te doorgronden boekhouding kent. </w:t>
      </w:r>
    </w:p>
    <w:p w14:paraId="32CA0721" w14:textId="77777777" w:rsidR="00E82745" w:rsidRPr="00964586" w:rsidRDefault="00E82745" w:rsidP="00A20E63">
      <w:pPr>
        <w:rPr>
          <w:rFonts w:ascii="Palatino Linotype" w:hAnsi="Palatino Linotype"/>
        </w:rPr>
      </w:pPr>
    </w:p>
    <w:p w14:paraId="0B805D0D" w14:textId="77777777" w:rsidR="00AB5785" w:rsidRPr="00E84505" w:rsidRDefault="00AB5785" w:rsidP="00E84505">
      <w:pPr>
        <w:pStyle w:val="Heading3"/>
        <w:shd w:val="clear" w:color="auto" w:fill="365F91" w:themeFill="accent1" w:themeFillShade="BF"/>
        <w:rPr>
          <w:rFonts w:ascii="Palatino Linotype" w:hAnsi="Palatino Linotype"/>
          <w:color w:val="FFFFFF" w:themeColor="background1"/>
        </w:rPr>
      </w:pPr>
      <w:bookmarkStart w:id="8" w:name="_Toc173440167"/>
      <w:r w:rsidRPr="00E84505">
        <w:rPr>
          <w:rFonts w:ascii="Palatino Linotype" w:hAnsi="Palatino Linotype"/>
          <w:color w:val="FFFFFF" w:themeColor="background1"/>
        </w:rPr>
        <w:t>4. Doelstelling</w:t>
      </w:r>
      <w:r w:rsidR="0015478E" w:rsidRPr="00E84505">
        <w:rPr>
          <w:rFonts w:ascii="Palatino Linotype" w:hAnsi="Palatino Linotype"/>
          <w:color w:val="FFFFFF" w:themeColor="background1"/>
        </w:rPr>
        <w:t>en</w:t>
      </w:r>
      <w:bookmarkEnd w:id="8"/>
      <w:r w:rsidRPr="00E84505">
        <w:rPr>
          <w:rFonts w:ascii="Palatino Linotype" w:hAnsi="Palatino Linotype"/>
          <w:color w:val="FFFFFF" w:themeColor="background1"/>
        </w:rPr>
        <w:t xml:space="preserve"> </w:t>
      </w:r>
    </w:p>
    <w:p w14:paraId="567E69F4" w14:textId="77777777" w:rsidR="0015478E" w:rsidRPr="00964586" w:rsidRDefault="0015478E" w:rsidP="00825647">
      <w:pPr>
        <w:rPr>
          <w:rFonts w:ascii="Palatino Linotype" w:hAnsi="Palatino Linotype"/>
        </w:rPr>
      </w:pPr>
    </w:p>
    <w:p w14:paraId="4BD2853D" w14:textId="77777777" w:rsidR="00952C8E" w:rsidRDefault="00D8085A" w:rsidP="00EB3307">
      <w:pPr>
        <w:jc w:val="both"/>
        <w:rPr>
          <w:rFonts w:ascii="Palatino Linotype" w:hAnsi="Palatino Linotype"/>
        </w:rPr>
      </w:pPr>
      <w:r>
        <w:rPr>
          <w:rFonts w:ascii="Palatino Linotype" w:hAnsi="Palatino Linotype"/>
        </w:rPr>
        <w:t>Uit het Justitieel strategisch beleidsplan 2022-2025 volgt</w:t>
      </w:r>
      <w:r w:rsidR="00091705">
        <w:rPr>
          <w:rFonts w:ascii="Palatino Linotype" w:hAnsi="Palatino Linotype"/>
        </w:rPr>
        <w:t xml:space="preserve"> onder meer</w:t>
      </w:r>
      <w:r>
        <w:rPr>
          <w:rFonts w:ascii="Palatino Linotype" w:hAnsi="Palatino Linotype"/>
        </w:rPr>
        <w:t xml:space="preserve"> dat </w:t>
      </w:r>
      <w:r w:rsidR="00091705">
        <w:rPr>
          <w:rFonts w:ascii="Palatino Linotype" w:hAnsi="Palatino Linotype"/>
        </w:rPr>
        <w:t>de beleidsaanpak met betrekking tot veiligheid en veiligheidsbeleving zich</w:t>
      </w:r>
      <w:r>
        <w:rPr>
          <w:rFonts w:ascii="Palatino Linotype" w:hAnsi="Palatino Linotype"/>
        </w:rPr>
        <w:t xml:space="preserve"> </w:t>
      </w:r>
      <w:r w:rsidR="00DF55A7">
        <w:rPr>
          <w:rFonts w:ascii="Palatino Linotype" w:hAnsi="Palatino Linotype"/>
        </w:rPr>
        <w:t>zal</w:t>
      </w:r>
      <w:r w:rsidR="00091705">
        <w:rPr>
          <w:rFonts w:ascii="Palatino Linotype" w:hAnsi="Palatino Linotype"/>
        </w:rPr>
        <w:t xml:space="preserve"> richten op de pijlers preventie, repressie en </w:t>
      </w:r>
      <w:r w:rsidR="00022393">
        <w:rPr>
          <w:rFonts w:ascii="Palatino Linotype" w:hAnsi="Palatino Linotype"/>
        </w:rPr>
        <w:t>resocialisatie</w:t>
      </w:r>
      <w:r w:rsidR="00091705">
        <w:rPr>
          <w:rFonts w:ascii="Palatino Linotype" w:hAnsi="Palatino Linotype"/>
        </w:rPr>
        <w:t xml:space="preserve">. </w:t>
      </w:r>
      <w:r w:rsidR="00022393">
        <w:rPr>
          <w:rFonts w:ascii="Palatino Linotype" w:hAnsi="Palatino Linotype"/>
        </w:rPr>
        <w:t xml:space="preserve">Via het CF wordt </w:t>
      </w:r>
      <w:r w:rsidR="003D75A9">
        <w:rPr>
          <w:rFonts w:ascii="Palatino Linotype" w:hAnsi="Palatino Linotype"/>
        </w:rPr>
        <w:t xml:space="preserve">dit jaar (onder meer) </w:t>
      </w:r>
      <w:r w:rsidR="00022393">
        <w:rPr>
          <w:rFonts w:ascii="Palatino Linotype" w:hAnsi="Palatino Linotype"/>
        </w:rPr>
        <w:t>een preventieplan bekostigd</w:t>
      </w:r>
      <w:r w:rsidR="003D75A9">
        <w:rPr>
          <w:rFonts w:ascii="Palatino Linotype" w:hAnsi="Palatino Linotype"/>
        </w:rPr>
        <w:t xml:space="preserve"> </w:t>
      </w:r>
      <w:r w:rsidR="00022393">
        <w:rPr>
          <w:rFonts w:ascii="Palatino Linotype" w:hAnsi="Palatino Linotype"/>
        </w:rPr>
        <w:t xml:space="preserve">ter bestrijding van criminaliteit en bevordering van het veiligheidsgevoel binnen de samenleving. </w:t>
      </w:r>
      <w:r w:rsidR="003D75A9">
        <w:rPr>
          <w:rFonts w:ascii="Palatino Linotype" w:hAnsi="Palatino Linotype"/>
        </w:rPr>
        <w:t xml:space="preserve">Bewustwording staat hier centraal. </w:t>
      </w:r>
      <w:r w:rsidR="00EB3307" w:rsidRPr="00EB3307">
        <w:rPr>
          <w:rFonts w:ascii="Palatino Linotype" w:hAnsi="Palatino Linotype"/>
        </w:rPr>
        <w:t>Als aanvulling op resocialisatie</w:t>
      </w:r>
      <w:r w:rsidR="003D75A9">
        <w:rPr>
          <w:rFonts w:ascii="Palatino Linotype" w:hAnsi="Palatino Linotype"/>
        </w:rPr>
        <w:t>(</w:t>
      </w:r>
      <w:r w:rsidR="00EB3307" w:rsidRPr="00EB3307">
        <w:rPr>
          <w:rFonts w:ascii="Palatino Linotype" w:hAnsi="Palatino Linotype"/>
        </w:rPr>
        <w:t>programma's</w:t>
      </w:r>
      <w:r w:rsidR="003D75A9">
        <w:rPr>
          <w:rFonts w:ascii="Palatino Linotype" w:hAnsi="Palatino Linotype"/>
        </w:rPr>
        <w:t>)</w:t>
      </w:r>
      <w:r w:rsidR="00EB3307" w:rsidRPr="00EB3307">
        <w:rPr>
          <w:rFonts w:ascii="Palatino Linotype" w:hAnsi="Palatino Linotype"/>
        </w:rPr>
        <w:t xml:space="preserve"> zal </w:t>
      </w:r>
      <w:r w:rsidR="00022393">
        <w:rPr>
          <w:rFonts w:ascii="Palatino Linotype" w:hAnsi="Palatino Linotype"/>
        </w:rPr>
        <w:t xml:space="preserve">(ook) </w:t>
      </w:r>
      <w:r w:rsidR="00EB3307" w:rsidRPr="00EB3307">
        <w:rPr>
          <w:rFonts w:ascii="Palatino Linotype" w:hAnsi="Palatino Linotype"/>
        </w:rPr>
        <w:t xml:space="preserve">aandacht </w:t>
      </w:r>
      <w:r w:rsidR="00022393">
        <w:rPr>
          <w:rFonts w:ascii="Palatino Linotype" w:hAnsi="Palatino Linotype"/>
        </w:rPr>
        <w:t xml:space="preserve">worden </w:t>
      </w:r>
      <w:r w:rsidR="00EB3307" w:rsidRPr="00EB3307">
        <w:rPr>
          <w:rFonts w:ascii="Palatino Linotype" w:hAnsi="Palatino Linotype"/>
        </w:rPr>
        <w:t xml:space="preserve">besteed aan projecten die </w:t>
      </w:r>
      <w:r w:rsidR="003D75A9">
        <w:rPr>
          <w:rFonts w:ascii="Palatino Linotype" w:hAnsi="Palatino Linotype"/>
        </w:rPr>
        <w:t>aangemerkt kunnen worden</w:t>
      </w:r>
      <w:r w:rsidR="00EB3307" w:rsidRPr="00EB3307">
        <w:rPr>
          <w:rFonts w:ascii="Palatino Linotype" w:hAnsi="Palatino Linotype"/>
        </w:rPr>
        <w:t xml:space="preserve"> als voortraject </w:t>
      </w:r>
      <w:r w:rsidR="003D75A9">
        <w:rPr>
          <w:rFonts w:ascii="Palatino Linotype" w:hAnsi="Palatino Linotype"/>
        </w:rPr>
        <w:t xml:space="preserve">voor </w:t>
      </w:r>
      <w:r w:rsidR="003D75A9" w:rsidRPr="00EB3307">
        <w:rPr>
          <w:rFonts w:ascii="Palatino Linotype" w:hAnsi="Palatino Linotype"/>
        </w:rPr>
        <w:t>toetreding</w:t>
      </w:r>
      <w:r w:rsidR="003D75A9">
        <w:rPr>
          <w:rFonts w:ascii="Palatino Linotype" w:hAnsi="Palatino Linotype"/>
        </w:rPr>
        <w:t xml:space="preserve"> van </w:t>
      </w:r>
      <w:r w:rsidR="003D75A9">
        <w:rPr>
          <w:rFonts w:ascii="Palatino Linotype" w:hAnsi="Palatino Linotype"/>
        </w:rPr>
        <w:lastRenderedPageBreak/>
        <w:t xml:space="preserve">(ex)gedetineerde </w:t>
      </w:r>
      <w:r w:rsidR="00EB3307" w:rsidRPr="00EB3307">
        <w:rPr>
          <w:rFonts w:ascii="Palatino Linotype" w:hAnsi="Palatino Linotype"/>
        </w:rPr>
        <w:t>tot de reguliere arbeidsmarkt</w:t>
      </w:r>
      <w:r w:rsidR="003D75A9">
        <w:rPr>
          <w:rFonts w:ascii="Palatino Linotype" w:hAnsi="Palatino Linotype"/>
        </w:rPr>
        <w:t xml:space="preserve"> of het bieden van </w:t>
      </w:r>
      <w:r w:rsidR="00952C8E">
        <w:rPr>
          <w:rFonts w:ascii="Palatino Linotype" w:hAnsi="Palatino Linotype"/>
        </w:rPr>
        <w:t>werk na detentie aan dit speciale doelgroep</w:t>
      </w:r>
      <w:r w:rsidR="00EB3307" w:rsidRPr="00EB3307">
        <w:rPr>
          <w:rFonts w:ascii="Palatino Linotype" w:hAnsi="Palatino Linotype"/>
        </w:rPr>
        <w:t>.</w:t>
      </w:r>
      <w:r w:rsidR="00EB3307">
        <w:rPr>
          <w:rFonts w:ascii="Palatino Linotype" w:hAnsi="Palatino Linotype"/>
        </w:rPr>
        <w:t xml:space="preserve"> </w:t>
      </w:r>
    </w:p>
    <w:p w14:paraId="65AF5F5E" w14:textId="77777777" w:rsidR="00952C8E" w:rsidRDefault="00952C8E" w:rsidP="00EB3307">
      <w:pPr>
        <w:jc w:val="both"/>
        <w:rPr>
          <w:rFonts w:ascii="Palatino Linotype" w:hAnsi="Palatino Linotype"/>
        </w:rPr>
      </w:pPr>
    </w:p>
    <w:p w14:paraId="6D163C7E" w14:textId="664E5212" w:rsidR="00EB3307" w:rsidRPr="003D75A9" w:rsidRDefault="003D75A9" w:rsidP="00EB3307">
      <w:pPr>
        <w:jc w:val="both"/>
        <w:rPr>
          <w:rFonts w:ascii="Palatino Linotype" w:hAnsi="Palatino Linotype"/>
        </w:rPr>
      </w:pPr>
      <w:r>
        <w:rPr>
          <w:rFonts w:ascii="Palatino Linotype" w:hAnsi="Palatino Linotype"/>
        </w:rPr>
        <w:t>Ex-gedetineerden</w:t>
      </w:r>
      <w:r w:rsidRPr="003D75A9">
        <w:rPr>
          <w:rFonts w:ascii="Palatino Linotype" w:hAnsi="Palatino Linotype"/>
        </w:rPr>
        <w:t xml:space="preserve"> keren veelal in betrekkelijke stilte en anonimiteit weer als vrij burger terug in de samenleving. Hij of zij moet de draad weer zien op te pakken van het leven dat is onderbroken door een straf.</w:t>
      </w:r>
      <w:r>
        <w:rPr>
          <w:rFonts w:ascii="Palatino Linotype" w:hAnsi="Palatino Linotype"/>
        </w:rPr>
        <w:t xml:space="preserve"> </w:t>
      </w:r>
      <w:r w:rsidR="00952C8E" w:rsidRPr="00EB3307">
        <w:rPr>
          <w:rFonts w:ascii="Palatino Linotype" w:hAnsi="Palatino Linotype"/>
        </w:rPr>
        <w:t>Samenwerking tussen de gemeenschap en de overheid is hiervoor een</w:t>
      </w:r>
      <w:r w:rsidR="00952C8E">
        <w:rPr>
          <w:rFonts w:ascii="Palatino Linotype" w:hAnsi="Palatino Linotype"/>
        </w:rPr>
        <w:t xml:space="preserve"> cruciale </w:t>
      </w:r>
      <w:r w:rsidR="00952C8E" w:rsidRPr="00EB3307">
        <w:rPr>
          <w:rFonts w:ascii="Palatino Linotype" w:hAnsi="Palatino Linotype"/>
        </w:rPr>
        <w:t>succesfactor.</w:t>
      </w:r>
      <w:r w:rsidR="00952C8E">
        <w:rPr>
          <w:rFonts w:ascii="Palatino Linotype" w:hAnsi="Palatino Linotype"/>
        </w:rPr>
        <w:t xml:space="preserve"> </w:t>
      </w:r>
      <w:r w:rsidR="00EB3307" w:rsidRPr="00EB3307">
        <w:rPr>
          <w:rFonts w:ascii="Palatino Linotype" w:hAnsi="Palatino Linotype"/>
        </w:rPr>
        <w:t xml:space="preserve">Er dient hierbij ook aandacht te </w:t>
      </w:r>
      <w:r w:rsidR="00022393">
        <w:rPr>
          <w:rFonts w:ascii="Palatino Linotype" w:hAnsi="Palatino Linotype"/>
        </w:rPr>
        <w:t>worden</w:t>
      </w:r>
      <w:r w:rsidR="00EB3307" w:rsidRPr="00EB3307">
        <w:rPr>
          <w:rFonts w:ascii="Palatino Linotype" w:hAnsi="Palatino Linotype"/>
        </w:rPr>
        <w:t xml:space="preserve"> besteed </w:t>
      </w:r>
      <w:r>
        <w:rPr>
          <w:rFonts w:ascii="Palatino Linotype" w:hAnsi="Palatino Linotype"/>
        </w:rPr>
        <w:t xml:space="preserve">aan projecten die tot doel hebben ex-gedetineerden middelen en kennis te bieden om hun eigen bedrijf te starten. </w:t>
      </w:r>
    </w:p>
    <w:p w14:paraId="71B05166" w14:textId="77777777" w:rsidR="00825647" w:rsidRPr="00E84505" w:rsidRDefault="00964586" w:rsidP="00DD2CC2">
      <w:pPr>
        <w:pStyle w:val="Heading3"/>
        <w:rPr>
          <w:rFonts w:ascii="Palatino Linotype" w:hAnsi="Palatino Linotype"/>
          <w:color w:val="365F91" w:themeColor="accent1" w:themeShade="BF"/>
          <w:sz w:val="22"/>
          <w:szCs w:val="22"/>
        </w:rPr>
      </w:pPr>
      <w:bookmarkStart w:id="9" w:name="_Toc173440168"/>
      <w:r w:rsidRPr="00E84505">
        <w:rPr>
          <w:rFonts w:ascii="Palatino Linotype" w:hAnsi="Palatino Linotype"/>
          <w:color w:val="365F91" w:themeColor="accent1" w:themeShade="BF"/>
          <w:sz w:val="22"/>
          <w:szCs w:val="22"/>
        </w:rPr>
        <w:t xml:space="preserve">4.1. </w:t>
      </w:r>
      <w:r w:rsidR="00825647" w:rsidRPr="00E84505">
        <w:rPr>
          <w:rFonts w:ascii="Palatino Linotype" w:hAnsi="Palatino Linotype"/>
          <w:color w:val="365F91" w:themeColor="accent1" w:themeShade="BF"/>
          <w:sz w:val="22"/>
          <w:szCs w:val="22"/>
        </w:rPr>
        <w:t>Beheerdoelstellingen</w:t>
      </w:r>
      <w:bookmarkEnd w:id="9"/>
    </w:p>
    <w:p w14:paraId="142FB882" w14:textId="717F31EF" w:rsidR="00CF7636" w:rsidRPr="00964586" w:rsidRDefault="00837EAE" w:rsidP="00CF7636">
      <w:pPr>
        <w:jc w:val="both"/>
        <w:rPr>
          <w:rFonts w:ascii="Palatino Linotype" w:hAnsi="Palatino Linotype"/>
        </w:rPr>
      </w:pPr>
      <w:r w:rsidRPr="00964586">
        <w:rPr>
          <w:rFonts w:ascii="Palatino Linotype" w:hAnsi="Palatino Linotype" w:cs="Bookman Old Style"/>
        </w:rPr>
        <w:t xml:space="preserve">Met betrekking tot </w:t>
      </w:r>
      <w:r w:rsidR="00CF7636" w:rsidRPr="00964586">
        <w:rPr>
          <w:rFonts w:ascii="Palatino Linotype" w:hAnsi="Palatino Linotype" w:cs="Bookman Old Style"/>
        </w:rPr>
        <w:t>de optimalisering van de bedrijfsvoering van het CF, zijn</w:t>
      </w:r>
      <w:r w:rsidR="003D75A9">
        <w:rPr>
          <w:rFonts w:ascii="Palatino Linotype" w:hAnsi="Palatino Linotype" w:cs="Bookman Old Style"/>
        </w:rPr>
        <w:t xml:space="preserve"> – naast het verder optimaliseren van het CF – </w:t>
      </w:r>
      <w:r w:rsidR="00CF7636" w:rsidRPr="00964586">
        <w:rPr>
          <w:rFonts w:ascii="Palatino Linotype" w:hAnsi="Palatino Linotype" w:cs="Bookman Old Style"/>
        </w:rPr>
        <w:t>de d</w:t>
      </w:r>
      <w:r w:rsidR="00CF7636" w:rsidRPr="00964586">
        <w:rPr>
          <w:rFonts w:ascii="Palatino Linotype" w:hAnsi="Palatino Linotype"/>
        </w:rPr>
        <w:t>oelstellingen voor 202</w:t>
      </w:r>
      <w:r w:rsidR="00D94FC4">
        <w:rPr>
          <w:rFonts w:ascii="Palatino Linotype" w:hAnsi="Palatino Linotype"/>
        </w:rPr>
        <w:t>4</w:t>
      </w:r>
      <w:r w:rsidR="00CF7636" w:rsidRPr="00964586">
        <w:rPr>
          <w:rFonts w:ascii="Palatino Linotype" w:hAnsi="Palatino Linotype"/>
        </w:rPr>
        <w:t xml:space="preserve"> als volgt:</w:t>
      </w:r>
    </w:p>
    <w:p w14:paraId="310235DB" w14:textId="12251965" w:rsidR="00702BF7" w:rsidRPr="00964586" w:rsidRDefault="00353B64" w:rsidP="00A103CB">
      <w:pPr>
        <w:pStyle w:val="ListParagraph"/>
        <w:widowControl w:val="0"/>
        <w:numPr>
          <w:ilvl w:val="0"/>
          <w:numId w:val="21"/>
        </w:numPr>
        <w:tabs>
          <w:tab w:val="left" w:pos="9356"/>
        </w:tabs>
        <w:autoSpaceDE w:val="0"/>
        <w:autoSpaceDN w:val="0"/>
        <w:adjustRightInd w:val="0"/>
        <w:jc w:val="both"/>
        <w:rPr>
          <w:rFonts w:ascii="Palatino Linotype" w:hAnsi="Palatino Linotype"/>
        </w:rPr>
      </w:pPr>
      <w:r w:rsidRPr="00964586">
        <w:rPr>
          <w:rFonts w:ascii="Palatino Linotype" w:eastAsia="MS Mincho" w:hAnsi="Palatino Linotype" w:cs="Bookman Old Style"/>
        </w:rPr>
        <w:t xml:space="preserve">Het </w:t>
      </w:r>
      <w:r w:rsidR="0077558E">
        <w:rPr>
          <w:rFonts w:ascii="Palatino Linotype" w:eastAsia="MS Mincho" w:hAnsi="Palatino Linotype" w:cs="Bookman Old Style"/>
        </w:rPr>
        <w:t xml:space="preserve">opstellen dan wel </w:t>
      </w:r>
      <w:r w:rsidR="00B62599">
        <w:rPr>
          <w:rFonts w:ascii="Palatino Linotype" w:eastAsia="MS Mincho" w:hAnsi="Palatino Linotype" w:cs="Bookman Old Style"/>
        </w:rPr>
        <w:t xml:space="preserve">afronden van </w:t>
      </w:r>
      <w:r w:rsidR="0077558E">
        <w:rPr>
          <w:rFonts w:ascii="Palatino Linotype" w:eastAsia="MS Mincho" w:hAnsi="Palatino Linotype" w:cs="Bookman Old Style"/>
        </w:rPr>
        <w:t xml:space="preserve">een gesimplificeerde procesbeschrijving voor </w:t>
      </w:r>
      <w:proofErr w:type="spellStart"/>
      <w:r w:rsidR="0077558E">
        <w:rPr>
          <w:rFonts w:ascii="Palatino Linotype" w:eastAsia="MS Mincho" w:hAnsi="Palatino Linotype" w:cs="Bookman Old Style"/>
        </w:rPr>
        <w:t>UO</w:t>
      </w:r>
      <w:r w:rsidR="00C27777">
        <w:rPr>
          <w:rFonts w:ascii="Palatino Linotype" w:eastAsia="MS Mincho" w:hAnsi="Palatino Linotype" w:cs="Bookman Old Style"/>
        </w:rPr>
        <w:t>’</w:t>
      </w:r>
      <w:r w:rsidR="0077558E">
        <w:rPr>
          <w:rFonts w:ascii="Palatino Linotype" w:eastAsia="MS Mincho" w:hAnsi="Palatino Linotype" w:cs="Bookman Old Style"/>
        </w:rPr>
        <w:t>s</w:t>
      </w:r>
      <w:proofErr w:type="spellEnd"/>
      <w:r w:rsidR="00C27777">
        <w:rPr>
          <w:rFonts w:ascii="Palatino Linotype" w:eastAsia="MS Mincho" w:hAnsi="Palatino Linotype" w:cs="Bookman Old Style"/>
        </w:rPr>
        <w:t xml:space="preserve"> om in aanmerking te komen voor financiering van hun projecten;</w:t>
      </w:r>
    </w:p>
    <w:p w14:paraId="350382AB" w14:textId="4BDE7E41" w:rsidR="00CF7636" w:rsidRPr="00964586" w:rsidRDefault="00353B64" w:rsidP="00702BF7">
      <w:pPr>
        <w:pStyle w:val="ListParagraph"/>
        <w:widowControl w:val="0"/>
        <w:numPr>
          <w:ilvl w:val="0"/>
          <w:numId w:val="21"/>
        </w:numPr>
        <w:tabs>
          <w:tab w:val="left" w:pos="9356"/>
        </w:tabs>
        <w:autoSpaceDE w:val="0"/>
        <w:autoSpaceDN w:val="0"/>
        <w:adjustRightInd w:val="0"/>
        <w:jc w:val="both"/>
        <w:rPr>
          <w:rFonts w:ascii="Palatino Linotype" w:eastAsia="MS Mincho" w:hAnsi="Palatino Linotype" w:cs="Bookman Old Style"/>
        </w:rPr>
      </w:pPr>
      <w:r w:rsidRPr="00964586">
        <w:rPr>
          <w:rFonts w:ascii="Palatino Linotype" w:eastAsia="MS Mincho" w:hAnsi="Palatino Linotype" w:cs="Bookman Old Style"/>
        </w:rPr>
        <w:t xml:space="preserve">Het zorgdragen voor en het toezien op het daadwerkelijk </w:t>
      </w:r>
      <w:r w:rsidR="00B62599">
        <w:rPr>
          <w:rFonts w:ascii="Palatino Linotype" w:eastAsia="MS Mincho" w:hAnsi="Palatino Linotype" w:cs="Bookman Old Style"/>
        </w:rPr>
        <w:t>(</w:t>
      </w:r>
      <w:r w:rsidRPr="00964586">
        <w:rPr>
          <w:rFonts w:ascii="Palatino Linotype" w:eastAsia="MS Mincho" w:hAnsi="Palatino Linotype" w:cs="Bookman Old Style"/>
        </w:rPr>
        <w:t>mede</w:t>
      </w:r>
      <w:r w:rsidR="00B62599">
        <w:rPr>
          <w:rFonts w:ascii="Palatino Linotype" w:eastAsia="MS Mincho" w:hAnsi="Palatino Linotype" w:cs="Bookman Old Style"/>
        </w:rPr>
        <w:t>)</w:t>
      </w:r>
      <w:r w:rsidRPr="00964586">
        <w:rPr>
          <w:rFonts w:ascii="Palatino Linotype" w:eastAsia="MS Mincho" w:hAnsi="Palatino Linotype" w:cs="Bookman Old Style"/>
        </w:rPr>
        <w:t xml:space="preserve">financieren van projecten </w:t>
      </w:r>
      <w:r w:rsidR="00A103CB">
        <w:rPr>
          <w:rFonts w:ascii="Palatino Linotype" w:eastAsia="MS Mincho" w:hAnsi="Palatino Linotype" w:cs="Bookman Old Style"/>
        </w:rPr>
        <w:t>ter bestrijding van de criminaliteit</w:t>
      </w:r>
      <w:r w:rsidR="00702BF7" w:rsidRPr="00964586">
        <w:rPr>
          <w:rFonts w:ascii="Palatino Linotype" w:eastAsia="MS Mincho" w:hAnsi="Palatino Linotype" w:cs="Bookman Old Style"/>
        </w:rPr>
        <w:t>.</w:t>
      </w:r>
    </w:p>
    <w:p w14:paraId="62B8AECA" w14:textId="77777777" w:rsidR="00837EAE" w:rsidRPr="00964586" w:rsidRDefault="00837EAE" w:rsidP="00837EAE">
      <w:pPr>
        <w:jc w:val="both"/>
        <w:rPr>
          <w:rFonts w:ascii="Palatino Linotype" w:hAnsi="Palatino Linotype" w:cs="Bookman Old Style"/>
        </w:rPr>
      </w:pPr>
    </w:p>
    <w:p w14:paraId="62165EF6" w14:textId="77777777" w:rsidR="00487341" w:rsidRPr="00E84505" w:rsidRDefault="00964586" w:rsidP="00DD2CC2">
      <w:pPr>
        <w:pStyle w:val="Heading3"/>
        <w:rPr>
          <w:rFonts w:ascii="Palatino Linotype" w:eastAsia="MS Mincho" w:hAnsi="Palatino Linotype" w:cs="Bookman Old Style"/>
          <w:color w:val="365F91" w:themeColor="accent1" w:themeShade="BF"/>
          <w:sz w:val="22"/>
          <w:szCs w:val="22"/>
        </w:rPr>
      </w:pPr>
      <w:bookmarkStart w:id="10" w:name="_Toc173440169"/>
      <w:r w:rsidRPr="00E84505">
        <w:rPr>
          <w:rFonts w:ascii="Palatino Linotype" w:hAnsi="Palatino Linotype"/>
          <w:color w:val="365F91" w:themeColor="accent1" w:themeShade="BF"/>
          <w:sz w:val="22"/>
          <w:szCs w:val="22"/>
        </w:rPr>
        <w:t xml:space="preserve">4.2. </w:t>
      </w:r>
      <w:r w:rsidR="00487341" w:rsidRPr="00E84505">
        <w:rPr>
          <w:rFonts w:ascii="Palatino Linotype" w:hAnsi="Palatino Linotype"/>
          <w:color w:val="365F91" w:themeColor="accent1" w:themeShade="BF"/>
          <w:sz w:val="22"/>
          <w:szCs w:val="22"/>
        </w:rPr>
        <w:t>(Project)uitvoeringsdoelstellingen</w:t>
      </w:r>
      <w:bookmarkEnd w:id="10"/>
    </w:p>
    <w:p w14:paraId="0F45EC92" w14:textId="57E6C54D" w:rsidR="00837EAE" w:rsidRPr="00964586" w:rsidRDefault="00837EAE" w:rsidP="00837EAE">
      <w:pPr>
        <w:widowControl w:val="0"/>
        <w:tabs>
          <w:tab w:val="left" w:pos="9356"/>
        </w:tabs>
        <w:autoSpaceDE w:val="0"/>
        <w:autoSpaceDN w:val="0"/>
        <w:adjustRightInd w:val="0"/>
        <w:jc w:val="both"/>
        <w:rPr>
          <w:rFonts w:ascii="Palatino Linotype" w:eastAsia="MS Mincho" w:hAnsi="Palatino Linotype" w:cs="Bookman Old Style"/>
        </w:rPr>
      </w:pPr>
      <w:r w:rsidRPr="00964586">
        <w:rPr>
          <w:rFonts w:ascii="Palatino Linotype" w:eastAsia="MS Mincho" w:hAnsi="Palatino Linotype" w:cs="Bookman Old Style"/>
        </w:rPr>
        <w:t>Voor 202</w:t>
      </w:r>
      <w:r w:rsidR="00D94FC4">
        <w:rPr>
          <w:rFonts w:ascii="Palatino Linotype" w:eastAsia="MS Mincho" w:hAnsi="Palatino Linotype" w:cs="Bookman Old Style"/>
        </w:rPr>
        <w:t>4</w:t>
      </w:r>
      <w:r w:rsidRPr="00964586">
        <w:rPr>
          <w:rFonts w:ascii="Palatino Linotype" w:eastAsia="MS Mincho" w:hAnsi="Palatino Linotype" w:cs="Bookman Old Style"/>
        </w:rPr>
        <w:t xml:space="preserve"> </w:t>
      </w:r>
      <w:r w:rsidR="00143F7B" w:rsidRPr="00964586">
        <w:rPr>
          <w:rFonts w:ascii="Palatino Linotype" w:eastAsia="MS Mincho" w:hAnsi="Palatino Linotype" w:cs="Bookman Old Style"/>
        </w:rPr>
        <w:t xml:space="preserve">heeft </w:t>
      </w:r>
      <w:r w:rsidRPr="00964586">
        <w:rPr>
          <w:rFonts w:ascii="Palatino Linotype" w:eastAsia="MS Mincho" w:hAnsi="Palatino Linotype" w:cs="Bookman Old Style"/>
        </w:rPr>
        <w:t xml:space="preserve">het CF </w:t>
      </w:r>
      <w:r w:rsidR="00143F7B" w:rsidRPr="00964586">
        <w:rPr>
          <w:rFonts w:ascii="Palatino Linotype" w:eastAsia="MS Mincho" w:hAnsi="Palatino Linotype" w:cs="Bookman Old Style"/>
        </w:rPr>
        <w:t xml:space="preserve">op projectuitvoeringsniveau </w:t>
      </w:r>
      <w:r w:rsidRPr="00964586">
        <w:rPr>
          <w:rFonts w:ascii="Palatino Linotype" w:eastAsia="MS Mincho" w:hAnsi="Palatino Linotype" w:cs="Bookman Old Style"/>
        </w:rPr>
        <w:t>de volgende</w:t>
      </w:r>
      <w:r w:rsidR="00143F7B" w:rsidRPr="00964586">
        <w:rPr>
          <w:rFonts w:ascii="Palatino Linotype" w:eastAsia="MS Mincho" w:hAnsi="Palatino Linotype" w:cs="Bookman Old Style"/>
        </w:rPr>
        <w:t xml:space="preserve"> doelstellingen</w:t>
      </w:r>
      <w:r w:rsidRPr="00964586">
        <w:rPr>
          <w:rFonts w:ascii="Palatino Linotype" w:eastAsia="MS Mincho" w:hAnsi="Palatino Linotype" w:cs="Bookman Old Style"/>
        </w:rPr>
        <w:t>:</w:t>
      </w:r>
    </w:p>
    <w:p w14:paraId="0891516B" w14:textId="11BD088D" w:rsidR="00231CD7" w:rsidRPr="003454F9" w:rsidRDefault="00101B47" w:rsidP="00231CD7">
      <w:pPr>
        <w:pStyle w:val="ListParagraph"/>
        <w:widowControl w:val="0"/>
        <w:numPr>
          <w:ilvl w:val="0"/>
          <w:numId w:val="25"/>
        </w:numPr>
        <w:tabs>
          <w:tab w:val="left" w:pos="9356"/>
        </w:tabs>
        <w:autoSpaceDE w:val="0"/>
        <w:autoSpaceDN w:val="0"/>
        <w:adjustRightInd w:val="0"/>
        <w:jc w:val="both"/>
        <w:rPr>
          <w:rFonts w:ascii="Palatino Linotype" w:eastAsia="MS Mincho" w:hAnsi="Palatino Linotype" w:cs="Bookman Old Style"/>
        </w:rPr>
      </w:pPr>
      <w:r w:rsidRPr="00964586">
        <w:rPr>
          <w:rFonts w:ascii="Palatino Linotype" w:eastAsia="MS Mincho" w:hAnsi="Palatino Linotype" w:cs="Bookman Old Style"/>
        </w:rPr>
        <w:t xml:space="preserve">Het </w:t>
      </w:r>
      <w:r w:rsidR="00D8085A">
        <w:rPr>
          <w:rFonts w:ascii="Palatino Linotype" w:eastAsia="MS Mincho" w:hAnsi="Palatino Linotype" w:cs="Bookman Old Style"/>
        </w:rPr>
        <w:t>financieren</w:t>
      </w:r>
      <w:r w:rsidRPr="00964586">
        <w:rPr>
          <w:rFonts w:ascii="Palatino Linotype" w:eastAsia="MS Mincho" w:hAnsi="Palatino Linotype" w:cs="Bookman Old Style"/>
        </w:rPr>
        <w:t xml:space="preserve"> van </w:t>
      </w:r>
      <w:r w:rsidR="00D8085A">
        <w:rPr>
          <w:rFonts w:ascii="Palatino Linotype" w:eastAsia="MS Mincho" w:hAnsi="Palatino Linotype" w:cs="Bookman Old Style"/>
        </w:rPr>
        <w:t>(</w:t>
      </w:r>
      <w:r w:rsidR="00837EAE" w:rsidRPr="00964586">
        <w:rPr>
          <w:rFonts w:ascii="Palatino Linotype" w:eastAsia="MS Mincho" w:hAnsi="Palatino Linotype" w:cs="Bookman Old Style"/>
        </w:rPr>
        <w:t>uitgewerkte</w:t>
      </w:r>
      <w:r w:rsidR="00D8085A">
        <w:rPr>
          <w:rFonts w:ascii="Palatino Linotype" w:eastAsia="MS Mincho" w:hAnsi="Palatino Linotype" w:cs="Bookman Old Style"/>
        </w:rPr>
        <w:t>)</w:t>
      </w:r>
      <w:r w:rsidR="00837EAE" w:rsidRPr="00964586">
        <w:rPr>
          <w:rFonts w:ascii="Palatino Linotype" w:eastAsia="MS Mincho" w:hAnsi="Palatino Linotype" w:cs="Bookman Old Style"/>
        </w:rPr>
        <w:t xml:space="preserve"> projectplannen </w:t>
      </w:r>
      <w:r w:rsidR="00837EAE" w:rsidRPr="003454F9">
        <w:rPr>
          <w:rFonts w:ascii="Palatino Linotype" w:eastAsia="MS Mincho" w:hAnsi="Palatino Linotype" w:cs="Bookman Old Style"/>
        </w:rPr>
        <w:t xml:space="preserve">afkomstig van de </w:t>
      </w:r>
      <w:proofErr w:type="spellStart"/>
      <w:r w:rsidR="00837EAE" w:rsidRPr="003454F9">
        <w:rPr>
          <w:rFonts w:ascii="Palatino Linotype" w:eastAsia="MS Mincho" w:hAnsi="Palatino Linotype" w:cs="Bookman Old Style"/>
        </w:rPr>
        <w:t>UO’s</w:t>
      </w:r>
      <w:proofErr w:type="spellEnd"/>
      <w:r w:rsidR="00837EAE" w:rsidRPr="003454F9">
        <w:rPr>
          <w:rFonts w:ascii="Palatino Linotype" w:eastAsia="MS Mincho" w:hAnsi="Palatino Linotype" w:cs="Bookman Old Style"/>
        </w:rPr>
        <w:t>;</w:t>
      </w:r>
    </w:p>
    <w:p w14:paraId="49ED2813" w14:textId="705F6F25" w:rsidR="006E15F7" w:rsidRPr="003454F9" w:rsidRDefault="00101B47" w:rsidP="005D69BA">
      <w:pPr>
        <w:pStyle w:val="ListParagraph"/>
        <w:widowControl w:val="0"/>
        <w:numPr>
          <w:ilvl w:val="0"/>
          <w:numId w:val="25"/>
        </w:numPr>
        <w:autoSpaceDE w:val="0"/>
        <w:autoSpaceDN w:val="0"/>
        <w:adjustRightInd w:val="0"/>
        <w:jc w:val="both"/>
        <w:rPr>
          <w:rFonts w:ascii="Palatino Linotype" w:eastAsia="MS Mincho" w:hAnsi="Palatino Linotype" w:cs="Bookman Old Style"/>
        </w:rPr>
      </w:pPr>
      <w:r w:rsidRPr="003454F9">
        <w:rPr>
          <w:rFonts w:ascii="Palatino Linotype" w:eastAsia="MS Mincho" w:hAnsi="Palatino Linotype" w:cs="Bookman Old Style"/>
        </w:rPr>
        <w:t xml:space="preserve">Het beoordelen ten behoeve van een eventuele </w:t>
      </w:r>
      <w:r w:rsidR="00B62599" w:rsidRPr="003454F9">
        <w:rPr>
          <w:rFonts w:ascii="Palatino Linotype" w:eastAsia="MS Mincho" w:hAnsi="Palatino Linotype" w:cs="Bookman Old Style"/>
        </w:rPr>
        <w:t>(</w:t>
      </w:r>
      <w:r w:rsidRPr="003454F9">
        <w:rPr>
          <w:rFonts w:ascii="Palatino Linotype" w:eastAsia="MS Mincho" w:hAnsi="Palatino Linotype" w:cs="Bookman Old Style"/>
        </w:rPr>
        <w:t>mede</w:t>
      </w:r>
      <w:r w:rsidR="00B62599" w:rsidRPr="003454F9">
        <w:rPr>
          <w:rFonts w:ascii="Palatino Linotype" w:eastAsia="MS Mincho" w:hAnsi="Palatino Linotype" w:cs="Bookman Old Style"/>
        </w:rPr>
        <w:t>)</w:t>
      </w:r>
      <w:r w:rsidRPr="003454F9">
        <w:rPr>
          <w:rFonts w:ascii="Palatino Linotype" w:eastAsia="MS Mincho" w:hAnsi="Palatino Linotype" w:cs="Bookman Old Style"/>
        </w:rPr>
        <w:t xml:space="preserve">financiering van </w:t>
      </w:r>
      <w:r w:rsidR="005D69BA" w:rsidRPr="003454F9">
        <w:rPr>
          <w:rFonts w:ascii="Palatino Linotype" w:eastAsia="MS Mincho" w:hAnsi="Palatino Linotype" w:cs="Bookman Old Style"/>
        </w:rPr>
        <w:t xml:space="preserve">geprojecteerde </w:t>
      </w:r>
      <w:r w:rsidR="00837EAE" w:rsidRPr="003454F9">
        <w:rPr>
          <w:rFonts w:ascii="Palatino Linotype" w:eastAsia="MS Mincho" w:hAnsi="Palatino Linotype" w:cs="Bookman Old Style"/>
        </w:rPr>
        <w:t>projecten voor 202</w:t>
      </w:r>
      <w:r w:rsidR="00D8085A">
        <w:rPr>
          <w:rFonts w:ascii="Palatino Linotype" w:eastAsia="MS Mincho" w:hAnsi="Palatino Linotype" w:cs="Bookman Old Style"/>
        </w:rPr>
        <w:t>4</w:t>
      </w:r>
      <w:r w:rsidR="006E15F7" w:rsidRPr="003454F9">
        <w:rPr>
          <w:rFonts w:ascii="Palatino Linotype" w:eastAsia="MS Mincho" w:hAnsi="Palatino Linotype" w:cs="Bookman Old Style"/>
        </w:rPr>
        <w:t>;</w:t>
      </w:r>
    </w:p>
    <w:p w14:paraId="2A272F34" w14:textId="130C28C1" w:rsidR="00443B14" w:rsidRDefault="00443B14" w:rsidP="005D69BA">
      <w:pPr>
        <w:pStyle w:val="ListParagraph"/>
        <w:widowControl w:val="0"/>
        <w:numPr>
          <w:ilvl w:val="0"/>
          <w:numId w:val="25"/>
        </w:numPr>
        <w:autoSpaceDE w:val="0"/>
        <w:autoSpaceDN w:val="0"/>
        <w:adjustRightInd w:val="0"/>
        <w:jc w:val="both"/>
        <w:rPr>
          <w:rFonts w:ascii="Palatino Linotype" w:eastAsia="MS Mincho" w:hAnsi="Palatino Linotype" w:cs="Bookman Old Style"/>
        </w:rPr>
      </w:pPr>
      <w:r>
        <w:rPr>
          <w:rFonts w:ascii="Palatino Linotype" w:eastAsia="MS Mincho" w:hAnsi="Palatino Linotype" w:cs="Bookman Old Style"/>
        </w:rPr>
        <w:t xml:space="preserve">Het (mede) investeren in projecten waarbij de bedrijfsvoering binnen </w:t>
      </w:r>
      <w:proofErr w:type="spellStart"/>
      <w:r>
        <w:rPr>
          <w:rFonts w:ascii="Palatino Linotype" w:eastAsia="MS Mincho" w:hAnsi="Palatino Linotype" w:cs="Bookman Old Style"/>
        </w:rPr>
        <w:t>UO’s</w:t>
      </w:r>
      <w:proofErr w:type="spellEnd"/>
      <w:r>
        <w:rPr>
          <w:rFonts w:ascii="Palatino Linotype" w:eastAsia="MS Mincho" w:hAnsi="Palatino Linotype" w:cs="Bookman Old Style"/>
        </w:rPr>
        <w:t xml:space="preserve"> en </w:t>
      </w:r>
      <w:proofErr w:type="spellStart"/>
      <w:r>
        <w:rPr>
          <w:rFonts w:ascii="Palatino Linotype" w:eastAsia="MS Mincho" w:hAnsi="Palatino Linotype" w:cs="Bookman Old Style"/>
        </w:rPr>
        <w:t>bovensectorale</w:t>
      </w:r>
      <w:proofErr w:type="spellEnd"/>
      <w:r>
        <w:rPr>
          <w:rFonts w:ascii="Palatino Linotype" w:eastAsia="MS Mincho" w:hAnsi="Palatino Linotype" w:cs="Bookman Old Style"/>
        </w:rPr>
        <w:t xml:space="preserve"> diensten van de rechtshandhavingsketen wordt versterkt t</w:t>
      </w:r>
      <w:r w:rsidR="0035271F">
        <w:rPr>
          <w:rFonts w:ascii="Palatino Linotype" w:eastAsia="MS Mincho" w:hAnsi="Palatino Linotype" w:cs="Bookman Old Style"/>
        </w:rPr>
        <w:t>en behoeve van</w:t>
      </w:r>
      <w:r>
        <w:rPr>
          <w:rFonts w:ascii="Palatino Linotype" w:eastAsia="MS Mincho" w:hAnsi="Palatino Linotype" w:cs="Bookman Old Style"/>
        </w:rPr>
        <w:t xml:space="preserve"> criminaliteitsbestrijding;</w:t>
      </w:r>
    </w:p>
    <w:p w14:paraId="3C4AB09D" w14:textId="57088E66" w:rsidR="00837EAE" w:rsidRDefault="00443B14" w:rsidP="005D69BA">
      <w:pPr>
        <w:pStyle w:val="ListParagraph"/>
        <w:widowControl w:val="0"/>
        <w:numPr>
          <w:ilvl w:val="0"/>
          <w:numId w:val="25"/>
        </w:numPr>
        <w:autoSpaceDE w:val="0"/>
        <w:autoSpaceDN w:val="0"/>
        <w:adjustRightInd w:val="0"/>
        <w:jc w:val="both"/>
        <w:rPr>
          <w:rFonts w:ascii="Palatino Linotype" w:eastAsia="MS Mincho" w:hAnsi="Palatino Linotype" w:cs="Bookman Old Style"/>
        </w:rPr>
      </w:pPr>
      <w:r>
        <w:rPr>
          <w:rFonts w:ascii="Palatino Linotype" w:eastAsia="MS Mincho" w:hAnsi="Palatino Linotype" w:cs="Bookman Old Style"/>
        </w:rPr>
        <w:t>Het (mede)financieren</w:t>
      </w:r>
      <w:r w:rsidR="00837EAE" w:rsidRPr="00964586">
        <w:rPr>
          <w:rFonts w:ascii="Palatino Linotype" w:eastAsia="MS Mincho" w:hAnsi="Palatino Linotype" w:cs="Bookman Old Style"/>
        </w:rPr>
        <w:t xml:space="preserve"> </w:t>
      </w:r>
      <w:r>
        <w:rPr>
          <w:rFonts w:ascii="Palatino Linotype" w:eastAsia="MS Mincho" w:hAnsi="Palatino Linotype" w:cs="Bookman Old Style"/>
        </w:rPr>
        <w:t>van projecten die zich richten op de preventie</w:t>
      </w:r>
      <w:r w:rsidR="00D8085A">
        <w:rPr>
          <w:rFonts w:ascii="Palatino Linotype" w:eastAsia="MS Mincho" w:hAnsi="Palatino Linotype" w:cs="Bookman Old Style"/>
        </w:rPr>
        <w:t xml:space="preserve"> </w:t>
      </w:r>
      <w:r>
        <w:rPr>
          <w:rFonts w:ascii="Palatino Linotype" w:eastAsia="MS Mincho" w:hAnsi="Palatino Linotype" w:cs="Bookman Old Style"/>
        </w:rPr>
        <w:t>of resocialisatie en/of rehabilitatie van (jeugd)criminaliteit</w:t>
      </w:r>
      <w:r w:rsidR="00D8085A" w:rsidRPr="00D8085A">
        <w:rPr>
          <w:rFonts w:ascii="Palatino Linotype" w:eastAsia="MS Mincho" w:hAnsi="Palatino Linotype" w:cs="Bookman Old Style"/>
        </w:rPr>
        <w:t xml:space="preserve"> </w:t>
      </w:r>
      <w:r w:rsidR="00D8085A">
        <w:rPr>
          <w:rFonts w:ascii="Palatino Linotype" w:eastAsia="MS Mincho" w:hAnsi="Palatino Linotype" w:cs="Bookman Old Style"/>
        </w:rPr>
        <w:t>en/of nazorg van ex-gedetineerden</w:t>
      </w:r>
      <w:r>
        <w:rPr>
          <w:rFonts w:ascii="Palatino Linotype" w:eastAsia="MS Mincho" w:hAnsi="Palatino Linotype" w:cs="Bookman Old Style"/>
        </w:rPr>
        <w:t>;</w:t>
      </w:r>
    </w:p>
    <w:p w14:paraId="18663EE5" w14:textId="7E4BCF4B" w:rsidR="00443B14" w:rsidRPr="00964586" w:rsidRDefault="00443B14" w:rsidP="005D69BA">
      <w:pPr>
        <w:pStyle w:val="ListParagraph"/>
        <w:widowControl w:val="0"/>
        <w:numPr>
          <w:ilvl w:val="0"/>
          <w:numId w:val="25"/>
        </w:numPr>
        <w:autoSpaceDE w:val="0"/>
        <w:autoSpaceDN w:val="0"/>
        <w:adjustRightInd w:val="0"/>
        <w:jc w:val="both"/>
        <w:rPr>
          <w:rFonts w:ascii="Palatino Linotype" w:eastAsia="MS Mincho" w:hAnsi="Palatino Linotype" w:cs="Bookman Old Style"/>
        </w:rPr>
      </w:pPr>
      <w:r>
        <w:rPr>
          <w:rFonts w:ascii="Palatino Linotype" w:eastAsia="MS Mincho" w:hAnsi="Palatino Linotype" w:cs="Bookman Old Style"/>
        </w:rPr>
        <w:t>Het (mede)financieren van de in het Justitieel strategisch beleidsplan 2022-2025 geprojecteerde projecten.</w:t>
      </w:r>
    </w:p>
    <w:p w14:paraId="25879216" w14:textId="77777777" w:rsidR="00837EAE" w:rsidRPr="00964586" w:rsidRDefault="00837EAE" w:rsidP="00837EAE">
      <w:pPr>
        <w:jc w:val="both"/>
        <w:rPr>
          <w:rFonts w:ascii="Palatino Linotype" w:hAnsi="Palatino Linotype"/>
        </w:rPr>
      </w:pPr>
    </w:p>
    <w:p w14:paraId="5CFC26FD" w14:textId="70B57212" w:rsidR="004F63B1" w:rsidRPr="00964586" w:rsidRDefault="004F63B1" w:rsidP="004F63B1">
      <w:pPr>
        <w:jc w:val="both"/>
        <w:rPr>
          <w:rFonts w:ascii="Palatino Linotype" w:hAnsi="Palatino Linotype" w:cs="Bookman Old Style"/>
        </w:rPr>
      </w:pPr>
      <w:r w:rsidRPr="00964586">
        <w:rPr>
          <w:rFonts w:ascii="Palatino Linotype" w:hAnsi="Palatino Linotype" w:cs="Bookman Old Style"/>
        </w:rPr>
        <w:t xml:space="preserve">De focus van het CF </w:t>
      </w:r>
      <w:r w:rsidR="000E7798">
        <w:rPr>
          <w:rFonts w:ascii="Palatino Linotype" w:hAnsi="Palatino Linotype" w:cs="Bookman Old Style"/>
        </w:rPr>
        <w:t>blijft in 202</w:t>
      </w:r>
      <w:r w:rsidR="00D8085A">
        <w:rPr>
          <w:rFonts w:ascii="Palatino Linotype" w:hAnsi="Palatino Linotype" w:cs="Bookman Old Style"/>
        </w:rPr>
        <w:t>4</w:t>
      </w:r>
      <w:r w:rsidRPr="00964586">
        <w:rPr>
          <w:rFonts w:ascii="Palatino Linotype" w:hAnsi="Palatino Linotype" w:cs="Bookman Old Style"/>
        </w:rPr>
        <w:t xml:space="preserve"> </w:t>
      </w:r>
      <w:r w:rsidR="00B62599">
        <w:rPr>
          <w:rFonts w:ascii="Palatino Linotype" w:hAnsi="Palatino Linotype" w:cs="Bookman Old Style"/>
        </w:rPr>
        <w:t xml:space="preserve">gericht op </w:t>
      </w:r>
      <w:r w:rsidRPr="00964586">
        <w:rPr>
          <w:rFonts w:ascii="Palatino Linotype" w:hAnsi="Palatino Linotype" w:cs="Bookman Old Style"/>
        </w:rPr>
        <w:t xml:space="preserve">het ervoor zorgdragen en bewaken dat slechts die projecten </w:t>
      </w:r>
      <w:r w:rsidR="00B62599">
        <w:rPr>
          <w:rFonts w:ascii="Palatino Linotype" w:hAnsi="Palatino Linotype" w:cs="Bookman Old Style"/>
        </w:rPr>
        <w:t>(</w:t>
      </w:r>
      <w:r w:rsidRPr="00964586">
        <w:rPr>
          <w:rFonts w:ascii="Palatino Linotype" w:hAnsi="Palatino Linotype" w:cs="Bookman Old Style"/>
        </w:rPr>
        <w:t>mede</w:t>
      </w:r>
      <w:r w:rsidR="00B62599">
        <w:rPr>
          <w:rFonts w:ascii="Palatino Linotype" w:hAnsi="Palatino Linotype" w:cs="Bookman Old Style"/>
        </w:rPr>
        <w:t>)</w:t>
      </w:r>
      <w:r w:rsidRPr="00964586">
        <w:rPr>
          <w:rFonts w:ascii="Palatino Linotype" w:hAnsi="Palatino Linotype" w:cs="Bookman Old Style"/>
        </w:rPr>
        <w:t xml:space="preserve">gefinancierd worden die daadwerkelijk bijdragen aan </w:t>
      </w:r>
      <w:r w:rsidR="00A103CB">
        <w:rPr>
          <w:rFonts w:ascii="Palatino Linotype" w:hAnsi="Palatino Linotype" w:cs="Bookman Old Style"/>
        </w:rPr>
        <w:t>de bestrijding van de criminaliteit</w:t>
      </w:r>
      <w:r w:rsidR="003D75A9">
        <w:rPr>
          <w:rFonts w:ascii="Palatino Linotype" w:hAnsi="Palatino Linotype" w:cs="Bookman Old Style"/>
        </w:rPr>
        <w:t>.</w:t>
      </w:r>
    </w:p>
    <w:p w14:paraId="20CEBB7F" w14:textId="70E27F94" w:rsidR="004F63B1" w:rsidRDefault="004F63B1" w:rsidP="008979FA">
      <w:pPr>
        <w:jc w:val="both"/>
        <w:rPr>
          <w:rFonts w:ascii="Palatino Linotype" w:hAnsi="Palatino Linotype"/>
        </w:rPr>
      </w:pPr>
    </w:p>
    <w:p w14:paraId="3C453BB0" w14:textId="470FB092" w:rsidR="00754BB1" w:rsidRDefault="00754BB1" w:rsidP="008979FA">
      <w:pPr>
        <w:jc w:val="both"/>
        <w:rPr>
          <w:rFonts w:ascii="Palatino Linotype" w:hAnsi="Palatino Linotype"/>
        </w:rPr>
      </w:pPr>
    </w:p>
    <w:p w14:paraId="3FF59E84" w14:textId="46BCA88A" w:rsidR="00754BB1" w:rsidRDefault="00754BB1" w:rsidP="008979FA">
      <w:pPr>
        <w:jc w:val="both"/>
        <w:rPr>
          <w:rFonts w:ascii="Palatino Linotype" w:hAnsi="Palatino Linotype"/>
        </w:rPr>
      </w:pPr>
    </w:p>
    <w:p w14:paraId="4E9A8781" w14:textId="01382C8E" w:rsidR="00754BB1" w:rsidRDefault="00754BB1" w:rsidP="008979FA">
      <w:pPr>
        <w:jc w:val="both"/>
        <w:rPr>
          <w:rFonts w:ascii="Palatino Linotype" w:hAnsi="Palatino Linotype"/>
        </w:rPr>
      </w:pPr>
    </w:p>
    <w:p w14:paraId="6311F749" w14:textId="3C584BBC" w:rsidR="00754BB1" w:rsidRDefault="00754BB1" w:rsidP="008979FA">
      <w:pPr>
        <w:jc w:val="both"/>
        <w:rPr>
          <w:rFonts w:ascii="Palatino Linotype" w:hAnsi="Palatino Linotype"/>
        </w:rPr>
      </w:pPr>
    </w:p>
    <w:p w14:paraId="225E4224" w14:textId="77777777" w:rsidR="00754BB1" w:rsidRPr="00964586" w:rsidRDefault="00754BB1" w:rsidP="008979FA">
      <w:pPr>
        <w:jc w:val="both"/>
        <w:rPr>
          <w:rFonts w:ascii="Palatino Linotype" w:hAnsi="Palatino Linotype"/>
        </w:rPr>
      </w:pPr>
    </w:p>
    <w:p w14:paraId="35FBBED8" w14:textId="77777777" w:rsidR="00AB5785" w:rsidRPr="00E84505" w:rsidRDefault="00AB5785" w:rsidP="00E84505">
      <w:pPr>
        <w:pStyle w:val="Heading3"/>
        <w:shd w:val="clear" w:color="auto" w:fill="365F91" w:themeFill="accent1" w:themeFillShade="BF"/>
        <w:rPr>
          <w:rFonts w:ascii="Palatino Linotype" w:hAnsi="Palatino Linotype"/>
          <w:color w:val="FFFFFF" w:themeColor="background1"/>
        </w:rPr>
      </w:pPr>
      <w:bookmarkStart w:id="11" w:name="_Toc173440170"/>
      <w:r w:rsidRPr="00E84505">
        <w:rPr>
          <w:rFonts w:ascii="Palatino Linotype" w:hAnsi="Palatino Linotype"/>
          <w:color w:val="FFFFFF" w:themeColor="background1"/>
        </w:rPr>
        <w:lastRenderedPageBreak/>
        <w:t>5. Strategie</w:t>
      </w:r>
      <w:bookmarkEnd w:id="11"/>
      <w:r w:rsidRPr="00E84505">
        <w:rPr>
          <w:rFonts w:ascii="Palatino Linotype" w:hAnsi="Palatino Linotype"/>
          <w:color w:val="FFFFFF" w:themeColor="background1"/>
        </w:rPr>
        <w:t xml:space="preserve"> </w:t>
      </w:r>
    </w:p>
    <w:p w14:paraId="15D537CB" w14:textId="77777777" w:rsidR="0015478E" w:rsidRPr="00964586" w:rsidRDefault="0015478E" w:rsidP="00532CD3">
      <w:pPr>
        <w:rPr>
          <w:rFonts w:ascii="Palatino Linotype" w:hAnsi="Palatino Linotype"/>
        </w:rPr>
      </w:pPr>
    </w:p>
    <w:p w14:paraId="33739313" w14:textId="696FC86C" w:rsidR="008B0F64" w:rsidRPr="00FF7036" w:rsidRDefault="0082353C" w:rsidP="00FF7036">
      <w:pPr>
        <w:jc w:val="both"/>
        <w:rPr>
          <w:rFonts w:ascii="Palatino Linotype" w:hAnsi="Palatino Linotype"/>
        </w:rPr>
      </w:pPr>
      <w:r>
        <w:rPr>
          <w:rFonts w:ascii="Palatino Linotype" w:eastAsia="MS Mincho" w:hAnsi="Palatino Linotype" w:cs="Bookman Old Style"/>
        </w:rPr>
        <w:t>Voor het jaar 2024 zijn de</w:t>
      </w:r>
      <w:r w:rsidR="008B0F64" w:rsidRPr="00FF7036">
        <w:rPr>
          <w:rFonts w:ascii="Palatino Linotype" w:eastAsia="MS Mincho" w:hAnsi="Palatino Linotype" w:cs="Bookman Old Style"/>
        </w:rPr>
        <w:t xml:space="preserve"> volgende </w:t>
      </w:r>
      <w:r w:rsidR="00FF7036">
        <w:rPr>
          <w:rFonts w:ascii="Palatino Linotype" w:eastAsia="MS Mincho" w:hAnsi="Palatino Linotype" w:cs="Bookman Old Style"/>
        </w:rPr>
        <w:t xml:space="preserve">– niet limitatieve – projecten </w:t>
      </w:r>
      <w:r>
        <w:rPr>
          <w:rFonts w:ascii="Palatino Linotype" w:eastAsia="MS Mincho" w:hAnsi="Palatino Linotype" w:cs="Bookman Old Style"/>
        </w:rPr>
        <w:t>geprioriteerd</w:t>
      </w:r>
      <w:r w:rsidR="008B0F64" w:rsidRPr="00FF7036">
        <w:rPr>
          <w:rFonts w:ascii="Palatino Linotype" w:eastAsia="MS Mincho" w:hAnsi="Palatino Linotype" w:cs="Bookman Old Style"/>
        </w:rPr>
        <w:t>:</w:t>
      </w:r>
    </w:p>
    <w:p w14:paraId="73DE1B89" w14:textId="77777777" w:rsidR="00401C69" w:rsidRPr="00964586" w:rsidRDefault="00401C69" w:rsidP="00401C69">
      <w:pPr>
        <w:pStyle w:val="ListParagraph"/>
        <w:widowControl w:val="0"/>
        <w:tabs>
          <w:tab w:val="left" w:pos="9356"/>
        </w:tabs>
        <w:autoSpaceDE w:val="0"/>
        <w:autoSpaceDN w:val="0"/>
        <w:adjustRightInd w:val="0"/>
        <w:jc w:val="both"/>
        <w:rPr>
          <w:rFonts w:ascii="Palatino Linotype" w:eastAsia="MS Mincho" w:hAnsi="Palatino Linotype" w:cs="Bookman Old Style"/>
        </w:rPr>
      </w:pPr>
    </w:p>
    <w:tbl>
      <w:tblPr>
        <w:tblW w:w="9080" w:type="dxa"/>
        <w:tblLook w:val="04A0" w:firstRow="1" w:lastRow="0" w:firstColumn="1" w:lastColumn="0" w:noHBand="0" w:noVBand="1"/>
      </w:tblPr>
      <w:tblGrid>
        <w:gridCol w:w="580"/>
        <w:gridCol w:w="6580"/>
        <w:gridCol w:w="1920"/>
      </w:tblGrid>
      <w:tr w:rsidR="00754BB1" w14:paraId="68F80977" w14:textId="77777777" w:rsidTr="00754BB1">
        <w:trPr>
          <w:trHeight w:val="636"/>
        </w:trPr>
        <w:tc>
          <w:tcPr>
            <w:tcW w:w="580" w:type="dxa"/>
            <w:tcBorders>
              <w:top w:val="single" w:sz="8" w:space="0" w:color="auto"/>
              <w:left w:val="single" w:sz="8" w:space="0" w:color="auto"/>
              <w:bottom w:val="single" w:sz="8" w:space="0" w:color="auto"/>
              <w:right w:val="single" w:sz="8" w:space="0" w:color="auto"/>
            </w:tcBorders>
            <w:shd w:val="clear" w:color="000000" w:fill="DBE5F1"/>
            <w:vAlign w:val="center"/>
            <w:hideMark/>
          </w:tcPr>
          <w:p w14:paraId="0C97F627" w14:textId="77777777" w:rsidR="00754BB1" w:rsidRDefault="00754BB1">
            <w:pPr>
              <w:jc w:val="both"/>
              <w:rPr>
                <w:rFonts w:ascii="Palatino Linotype" w:hAnsi="Palatino Linotype" w:cs="Calibri"/>
                <w:b/>
                <w:bCs/>
                <w:color w:val="000000"/>
                <w:sz w:val="22"/>
                <w:szCs w:val="22"/>
                <w:lang w:val="en-US" w:eastAsia="en-US"/>
              </w:rPr>
            </w:pPr>
            <w:r>
              <w:rPr>
                <w:rFonts w:ascii="Palatino Linotype" w:hAnsi="Palatino Linotype" w:cs="Calibri"/>
                <w:b/>
                <w:bCs/>
                <w:color w:val="000000"/>
                <w:sz w:val="22"/>
                <w:szCs w:val="22"/>
              </w:rPr>
              <w:t>Nr.</w:t>
            </w:r>
          </w:p>
        </w:tc>
        <w:tc>
          <w:tcPr>
            <w:tcW w:w="6580" w:type="dxa"/>
            <w:tcBorders>
              <w:top w:val="single" w:sz="8" w:space="0" w:color="auto"/>
              <w:left w:val="nil"/>
              <w:bottom w:val="single" w:sz="8" w:space="0" w:color="auto"/>
              <w:right w:val="single" w:sz="8" w:space="0" w:color="auto"/>
            </w:tcBorders>
            <w:shd w:val="clear" w:color="000000" w:fill="DBE5F1"/>
            <w:vAlign w:val="center"/>
            <w:hideMark/>
          </w:tcPr>
          <w:p w14:paraId="3CCAE214" w14:textId="77777777" w:rsidR="00754BB1" w:rsidRDefault="00754BB1">
            <w:pPr>
              <w:jc w:val="both"/>
              <w:rPr>
                <w:rFonts w:ascii="Palatino Linotype" w:hAnsi="Palatino Linotype" w:cs="Calibri"/>
                <w:b/>
                <w:bCs/>
                <w:color w:val="000000"/>
                <w:sz w:val="22"/>
                <w:szCs w:val="22"/>
              </w:rPr>
            </w:pPr>
            <w:r>
              <w:rPr>
                <w:rFonts w:ascii="Palatino Linotype" w:hAnsi="Palatino Linotype" w:cs="Calibri"/>
                <w:b/>
                <w:bCs/>
                <w:color w:val="000000"/>
                <w:sz w:val="22"/>
                <w:szCs w:val="22"/>
              </w:rPr>
              <w:t>Omschrijving</w:t>
            </w:r>
          </w:p>
        </w:tc>
        <w:tc>
          <w:tcPr>
            <w:tcW w:w="1920" w:type="dxa"/>
            <w:tcBorders>
              <w:top w:val="single" w:sz="8" w:space="0" w:color="auto"/>
              <w:left w:val="nil"/>
              <w:bottom w:val="single" w:sz="8" w:space="0" w:color="auto"/>
              <w:right w:val="single" w:sz="8" w:space="0" w:color="auto"/>
            </w:tcBorders>
            <w:shd w:val="clear" w:color="000000" w:fill="DBE5F1"/>
            <w:vAlign w:val="center"/>
            <w:hideMark/>
          </w:tcPr>
          <w:p w14:paraId="4E4FDDAD" w14:textId="77777777" w:rsidR="00754BB1" w:rsidRDefault="00754BB1">
            <w:pPr>
              <w:jc w:val="both"/>
              <w:rPr>
                <w:rFonts w:ascii="Palatino Linotype" w:hAnsi="Palatino Linotype" w:cs="Calibri"/>
                <w:b/>
                <w:bCs/>
                <w:color w:val="000000"/>
                <w:sz w:val="22"/>
                <w:szCs w:val="22"/>
              </w:rPr>
            </w:pPr>
            <w:r>
              <w:rPr>
                <w:rFonts w:ascii="Palatino Linotype" w:hAnsi="Palatino Linotype" w:cs="Calibri"/>
                <w:b/>
                <w:bCs/>
                <w:color w:val="000000"/>
                <w:sz w:val="22"/>
                <w:szCs w:val="22"/>
              </w:rPr>
              <w:t>Begroting</w:t>
            </w:r>
          </w:p>
        </w:tc>
      </w:tr>
      <w:tr w:rsidR="00754BB1" w14:paraId="490319C2" w14:textId="77777777" w:rsidTr="00754BB1">
        <w:trPr>
          <w:trHeight w:val="516"/>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0E900F59" w14:textId="77777777" w:rsidR="00754BB1" w:rsidRDefault="00754BB1">
            <w:pPr>
              <w:jc w:val="center"/>
              <w:rPr>
                <w:rFonts w:ascii="Palatino Linotype" w:hAnsi="Palatino Linotype" w:cs="Calibri"/>
                <w:color w:val="000000"/>
                <w:sz w:val="22"/>
                <w:szCs w:val="22"/>
              </w:rPr>
            </w:pPr>
            <w:r>
              <w:rPr>
                <w:rFonts w:ascii="Palatino Linotype" w:hAnsi="Palatino Linotype" w:cs="Calibri"/>
                <w:color w:val="000000"/>
                <w:sz w:val="22"/>
                <w:szCs w:val="22"/>
              </w:rPr>
              <w:t>1</w:t>
            </w:r>
          </w:p>
        </w:tc>
        <w:tc>
          <w:tcPr>
            <w:tcW w:w="6580" w:type="dxa"/>
            <w:tcBorders>
              <w:top w:val="nil"/>
              <w:left w:val="nil"/>
              <w:bottom w:val="single" w:sz="8" w:space="0" w:color="auto"/>
              <w:right w:val="single" w:sz="8" w:space="0" w:color="auto"/>
            </w:tcBorders>
            <w:shd w:val="clear" w:color="auto" w:fill="auto"/>
            <w:vAlign w:val="center"/>
            <w:hideMark/>
          </w:tcPr>
          <w:p w14:paraId="47A97923" w14:textId="77777777" w:rsidR="00754BB1" w:rsidRPr="00883565" w:rsidRDefault="00754BB1">
            <w:pPr>
              <w:jc w:val="both"/>
              <w:rPr>
                <w:rFonts w:ascii="Palatino Linotype" w:hAnsi="Palatino Linotype" w:cs="Calibri"/>
                <w:color w:val="000000"/>
                <w:sz w:val="22"/>
                <w:szCs w:val="22"/>
                <w:lang w:val="es-ES"/>
              </w:rPr>
            </w:pPr>
            <w:r w:rsidRPr="00883565">
              <w:rPr>
                <w:rFonts w:ascii="Palatino Linotype" w:hAnsi="Palatino Linotype" w:cs="Calibri"/>
                <w:color w:val="000000"/>
                <w:sz w:val="22"/>
                <w:szCs w:val="22"/>
                <w:lang w:val="es-ES"/>
              </w:rPr>
              <w:t xml:space="preserve">Brigada di </w:t>
            </w:r>
            <w:proofErr w:type="spellStart"/>
            <w:r w:rsidRPr="00883565">
              <w:rPr>
                <w:rFonts w:ascii="Palatino Linotype" w:hAnsi="Palatino Linotype" w:cs="Calibri"/>
                <w:color w:val="000000"/>
                <w:sz w:val="22"/>
                <w:szCs w:val="22"/>
                <w:lang w:val="es-ES"/>
              </w:rPr>
              <w:t>Seguridat</w:t>
            </w:r>
            <w:proofErr w:type="spellEnd"/>
            <w:r w:rsidRPr="00883565">
              <w:rPr>
                <w:rFonts w:ascii="Palatino Linotype" w:hAnsi="Palatino Linotype" w:cs="Calibri"/>
                <w:color w:val="000000"/>
                <w:sz w:val="22"/>
                <w:szCs w:val="22"/>
                <w:lang w:val="es-ES"/>
              </w:rPr>
              <w:t xml:space="preserve"> i </w:t>
            </w:r>
            <w:proofErr w:type="spellStart"/>
            <w:r w:rsidRPr="00883565">
              <w:rPr>
                <w:rFonts w:ascii="Palatino Linotype" w:hAnsi="Palatino Linotype" w:cs="Calibri"/>
                <w:color w:val="000000"/>
                <w:sz w:val="22"/>
                <w:szCs w:val="22"/>
                <w:lang w:val="es-ES"/>
              </w:rPr>
              <w:t>Formashon</w:t>
            </w:r>
            <w:proofErr w:type="spellEnd"/>
          </w:p>
        </w:tc>
        <w:tc>
          <w:tcPr>
            <w:tcW w:w="1920" w:type="dxa"/>
            <w:tcBorders>
              <w:top w:val="nil"/>
              <w:left w:val="nil"/>
              <w:bottom w:val="single" w:sz="8" w:space="0" w:color="auto"/>
              <w:right w:val="single" w:sz="8" w:space="0" w:color="auto"/>
            </w:tcBorders>
            <w:shd w:val="clear" w:color="000000" w:fill="DBE5F1"/>
            <w:vAlign w:val="center"/>
            <w:hideMark/>
          </w:tcPr>
          <w:p w14:paraId="4B990935" w14:textId="77777777" w:rsidR="00754BB1" w:rsidRDefault="00754BB1">
            <w:pPr>
              <w:jc w:val="right"/>
              <w:rPr>
                <w:rFonts w:ascii="Palatino Linotype" w:hAnsi="Palatino Linotype" w:cs="Calibri"/>
                <w:color w:val="000000"/>
                <w:sz w:val="22"/>
                <w:szCs w:val="22"/>
              </w:rPr>
            </w:pPr>
            <w:r w:rsidRPr="00883565">
              <w:rPr>
                <w:rFonts w:ascii="Palatino Linotype" w:hAnsi="Palatino Linotype" w:cs="Calibri"/>
                <w:color w:val="000000"/>
                <w:sz w:val="22"/>
                <w:szCs w:val="22"/>
                <w:lang w:val="es-ES"/>
              </w:rPr>
              <w:t xml:space="preserve">                        </w:t>
            </w:r>
            <w:r>
              <w:rPr>
                <w:rFonts w:ascii="Palatino Linotype" w:hAnsi="Palatino Linotype" w:cs="Calibri"/>
                <w:color w:val="000000"/>
                <w:sz w:val="22"/>
                <w:szCs w:val="22"/>
              </w:rPr>
              <w:t xml:space="preserve">500,000 </w:t>
            </w:r>
          </w:p>
        </w:tc>
      </w:tr>
      <w:tr w:rsidR="00754BB1" w14:paraId="1D5AA0F8" w14:textId="77777777" w:rsidTr="00754BB1">
        <w:trPr>
          <w:trHeight w:val="468"/>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170009B6" w14:textId="77777777" w:rsidR="00754BB1" w:rsidRDefault="00754BB1">
            <w:pPr>
              <w:jc w:val="center"/>
              <w:rPr>
                <w:rFonts w:ascii="Palatino Linotype" w:hAnsi="Palatino Linotype" w:cs="Calibri"/>
                <w:color w:val="000000"/>
                <w:sz w:val="22"/>
                <w:szCs w:val="22"/>
              </w:rPr>
            </w:pPr>
            <w:r>
              <w:rPr>
                <w:rFonts w:ascii="Palatino Linotype" w:hAnsi="Palatino Linotype" w:cs="Calibri"/>
                <w:color w:val="000000"/>
                <w:sz w:val="22"/>
                <w:szCs w:val="22"/>
              </w:rPr>
              <w:t>2</w:t>
            </w:r>
          </w:p>
        </w:tc>
        <w:tc>
          <w:tcPr>
            <w:tcW w:w="6580" w:type="dxa"/>
            <w:tcBorders>
              <w:top w:val="nil"/>
              <w:left w:val="nil"/>
              <w:bottom w:val="single" w:sz="8" w:space="0" w:color="auto"/>
              <w:right w:val="single" w:sz="8" w:space="0" w:color="auto"/>
            </w:tcBorders>
            <w:shd w:val="clear" w:color="auto" w:fill="auto"/>
            <w:vAlign w:val="center"/>
            <w:hideMark/>
          </w:tcPr>
          <w:p w14:paraId="7781439C" w14:textId="77777777" w:rsidR="00754BB1" w:rsidRDefault="00754BB1">
            <w:pPr>
              <w:jc w:val="both"/>
              <w:rPr>
                <w:rFonts w:ascii="Palatino Linotype" w:hAnsi="Palatino Linotype" w:cs="Calibri"/>
                <w:color w:val="000000"/>
                <w:sz w:val="22"/>
                <w:szCs w:val="22"/>
              </w:rPr>
            </w:pPr>
            <w:r>
              <w:rPr>
                <w:rFonts w:ascii="Palatino Linotype" w:hAnsi="Palatino Linotype" w:cs="Calibri"/>
                <w:color w:val="000000"/>
                <w:sz w:val="22"/>
                <w:szCs w:val="22"/>
              </w:rPr>
              <w:t xml:space="preserve">PATH: bestrijding mensenhandel </w:t>
            </w:r>
          </w:p>
        </w:tc>
        <w:tc>
          <w:tcPr>
            <w:tcW w:w="1920" w:type="dxa"/>
            <w:tcBorders>
              <w:top w:val="nil"/>
              <w:left w:val="nil"/>
              <w:bottom w:val="single" w:sz="8" w:space="0" w:color="auto"/>
              <w:right w:val="single" w:sz="8" w:space="0" w:color="auto"/>
            </w:tcBorders>
            <w:shd w:val="clear" w:color="000000" w:fill="DBE5F1"/>
            <w:vAlign w:val="center"/>
            <w:hideMark/>
          </w:tcPr>
          <w:p w14:paraId="350BB63A" w14:textId="77777777" w:rsidR="00754BB1" w:rsidRDefault="00754BB1">
            <w:pPr>
              <w:jc w:val="right"/>
              <w:rPr>
                <w:rFonts w:ascii="Palatino Linotype" w:hAnsi="Palatino Linotype" w:cs="Calibri"/>
                <w:color w:val="000000"/>
                <w:sz w:val="22"/>
                <w:szCs w:val="22"/>
              </w:rPr>
            </w:pPr>
            <w:r>
              <w:rPr>
                <w:rFonts w:ascii="Palatino Linotype" w:hAnsi="Palatino Linotype" w:cs="Calibri"/>
                <w:color w:val="000000"/>
                <w:sz w:val="22"/>
                <w:szCs w:val="22"/>
              </w:rPr>
              <w:t xml:space="preserve">                        500,000 </w:t>
            </w:r>
          </w:p>
        </w:tc>
      </w:tr>
      <w:tr w:rsidR="00754BB1" w14:paraId="3C54C6CF" w14:textId="77777777" w:rsidTr="00754BB1">
        <w:trPr>
          <w:trHeight w:val="516"/>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38DE1207" w14:textId="77777777" w:rsidR="00754BB1" w:rsidRDefault="00754BB1">
            <w:pPr>
              <w:jc w:val="center"/>
              <w:rPr>
                <w:rFonts w:ascii="Palatino Linotype" w:hAnsi="Palatino Linotype" w:cs="Calibri"/>
                <w:color w:val="000000"/>
                <w:sz w:val="22"/>
                <w:szCs w:val="22"/>
              </w:rPr>
            </w:pPr>
            <w:r>
              <w:rPr>
                <w:rFonts w:ascii="Palatino Linotype" w:hAnsi="Palatino Linotype" w:cs="Calibri"/>
                <w:color w:val="000000"/>
                <w:sz w:val="22"/>
                <w:szCs w:val="22"/>
              </w:rPr>
              <w:t>3</w:t>
            </w:r>
          </w:p>
        </w:tc>
        <w:tc>
          <w:tcPr>
            <w:tcW w:w="6580" w:type="dxa"/>
            <w:tcBorders>
              <w:top w:val="nil"/>
              <w:left w:val="nil"/>
              <w:bottom w:val="single" w:sz="8" w:space="0" w:color="auto"/>
              <w:right w:val="single" w:sz="8" w:space="0" w:color="auto"/>
            </w:tcBorders>
            <w:shd w:val="clear" w:color="auto" w:fill="auto"/>
            <w:vAlign w:val="center"/>
            <w:hideMark/>
          </w:tcPr>
          <w:p w14:paraId="3A665868" w14:textId="77777777" w:rsidR="00754BB1" w:rsidRDefault="00754BB1">
            <w:pPr>
              <w:jc w:val="both"/>
              <w:rPr>
                <w:rFonts w:ascii="Palatino Linotype" w:hAnsi="Palatino Linotype" w:cs="Calibri"/>
                <w:color w:val="000000"/>
                <w:sz w:val="22"/>
                <w:szCs w:val="22"/>
              </w:rPr>
            </w:pPr>
            <w:r>
              <w:rPr>
                <w:rFonts w:ascii="Palatino Linotype" w:hAnsi="Palatino Linotype" w:cs="Calibri"/>
                <w:color w:val="000000"/>
                <w:sz w:val="22"/>
                <w:szCs w:val="22"/>
              </w:rPr>
              <w:t>KPC: Versterking Handhaving</w:t>
            </w:r>
          </w:p>
        </w:tc>
        <w:tc>
          <w:tcPr>
            <w:tcW w:w="1920" w:type="dxa"/>
            <w:tcBorders>
              <w:top w:val="nil"/>
              <w:left w:val="nil"/>
              <w:bottom w:val="single" w:sz="8" w:space="0" w:color="auto"/>
              <w:right w:val="single" w:sz="8" w:space="0" w:color="auto"/>
            </w:tcBorders>
            <w:shd w:val="clear" w:color="000000" w:fill="DBE5F1"/>
            <w:vAlign w:val="center"/>
            <w:hideMark/>
          </w:tcPr>
          <w:p w14:paraId="035A5AA9" w14:textId="77777777" w:rsidR="00754BB1" w:rsidRDefault="00754BB1">
            <w:pPr>
              <w:jc w:val="right"/>
              <w:rPr>
                <w:rFonts w:ascii="Palatino Linotype" w:hAnsi="Palatino Linotype" w:cs="Calibri"/>
                <w:color w:val="000000"/>
                <w:sz w:val="22"/>
                <w:szCs w:val="22"/>
              </w:rPr>
            </w:pPr>
            <w:r>
              <w:rPr>
                <w:rFonts w:ascii="Palatino Linotype" w:hAnsi="Palatino Linotype" w:cs="Calibri"/>
                <w:color w:val="000000"/>
                <w:sz w:val="22"/>
                <w:szCs w:val="22"/>
              </w:rPr>
              <w:t xml:space="preserve">                     8,387,500 </w:t>
            </w:r>
          </w:p>
        </w:tc>
      </w:tr>
      <w:tr w:rsidR="00754BB1" w14:paraId="3C1D7064" w14:textId="77777777" w:rsidTr="00754BB1">
        <w:trPr>
          <w:trHeight w:val="432"/>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1B5BBCA2" w14:textId="77777777" w:rsidR="00754BB1" w:rsidRDefault="00754BB1">
            <w:pPr>
              <w:jc w:val="center"/>
              <w:rPr>
                <w:rFonts w:ascii="Palatino Linotype" w:hAnsi="Palatino Linotype" w:cs="Calibri"/>
                <w:color w:val="000000"/>
                <w:sz w:val="22"/>
                <w:szCs w:val="22"/>
              </w:rPr>
            </w:pPr>
            <w:r>
              <w:rPr>
                <w:rFonts w:ascii="Palatino Linotype" w:hAnsi="Palatino Linotype" w:cs="Calibri"/>
                <w:color w:val="000000"/>
                <w:sz w:val="22"/>
                <w:szCs w:val="22"/>
              </w:rPr>
              <w:t>4</w:t>
            </w:r>
          </w:p>
        </w:tc>
        <w:tc>
          <w:tcPr>
            <w:tcW w:w="6580" w:type="dxa"/>
            <w:tcBorders>
              <w:top w:val="nil"/>
              <w:left w:val="nil"/>
              <w:bottom w:val="single" w:sz="8" w:space="0" w:color="auto"/>
              <w:right w:val="single" w:sz="8" w:space="0" w:color="auto"/>
            </w:tcBorders>
            <w:shd w:val="clear" w:color="auto" w:fill="auto"/>
            <w:vAlign w:val="center"/>
            <w:hideMark/>
          </w:tcPr>
          <w:p w14:paraId="296046A1" w14:textId="77777777" w:rsidR="00754BB1" w:rsidRDefault="00754BB1">
            <w:pPr>
              <w:jc w:val="both"/>
              <w:rPr>
                <w:rFonts w:ascii="Palatino Linotype" w:hAnsi="Palatino Linotype" w:cs="Calibri"/>
                <w:color w:val="000000"/>
                <w:sz w:val="22"/>
                <w:szCs w:val="22"/>
              </w:rPr>
            </w:pPr>
            <w:r>
              <w:rPr>
                <w:rFonts w:ascii="Palatino Linotype" w:hAnsi="Palatino Linotype" w:cs="Calibri"/>
                <w:color w:val="000000"/>
                <w:sz w:val="22"/>
                <w:szCs w:val="22"/>
              </w:rPr>
              <w:t xml:space="preserve">Reclassering: Na </w:t>
            </w:r>
            <w:proofErr w:type="spellStart"/>
            <w:r>
              <w:rPr>
                <w:rFonts w:ascii="Palatino Linotype" w:hAnsi="Palatino Linotype" w:cs="Calibri"/>
                <w:color w:val="000000"/>
                <w:sz w:val="22"/>
                <w:szCs w:val="22"/>
              </w:rPr>
              <w:t>Kaminda</w:t>
            </w:r>
            <w:proofErr w:type="spellEnd"/>
            <w:r>
              <w:rPr>
                <w:rFonts w:ascii="Palatino Linotype" w:hAnsi="Palatino Linotype" w:cs="Calibri"/>
                <w:color w:val="000000"/>
                <w:sz w:val="22"/>
                <w:szCs w:val="22"/>
              </w:rPr>
              <w:t xml:space="preserve"> pa mi </w:t>
            </w:r>
            <w:proofErr w:type="spellStart"/>
            <w:r>
              <w:rPr>
                <w:rFonts w:ascii="Palatino Linotype" w:hAnsi="Palatino Linotype" w:cs="Calibri"/>
                <w:color w:val="000000"/>
                <w:sz w:val="22"/>
                <w:szCs w:val="22"/>
              </w:rPr>
              <w:t>Trabou</w:t>
            </w:r>
            <w:proofErr w:type="spellEnd"/>
          </w:p>
        </w:tc>
        <w:tc>
          <w:tcPr>
            <w:tcW w:w="1920" w:type="dxa"/>
            <w:tcBorders>
              <w:top w:val="nil"/>
              <w:left w:val="nil"/>
              <w:bottom w:val="single" w:sz="8" w:space="0" w:color="auto"/>
              <w:right w:val="single" w:sz="8" w:space="0" w:color="auto"/>
            </w:tcBorders>
            <w:shd w:val="clear" w:color="000000" w:fill="DBE5F1"/>
            <w:vAlign w:val="center"/>
            <w:hideMark/>
          </w:tcPr>
          <w:p w14:paraId="6D8255AB" w14:textId="77777777" w:rsidR="00754BB1" w:rsidRDefault="00754BB1">
            <w:pPr>
              <w:jc w:val="right"/>
              <w:rPr>
                <w:rFonts w:ascii="Palatino Linotype" w:hAnsi="Palatino Linotype" w:cs="Calibri"/>
                <w:color w:val="000000"/>
                <w:sz w:val="22"/>
                <w:szCs w:val="22"/>
              </w:rPr>
            </w:pPr>
            <w:r>
              <w:rPr>
                <w:rFonts w:ascii="Palatino Linotype" w:hAnsi="Palatino Linotype" w:cs="Calibri"/>
                <w:color w:val="000000"/>
                <w:sz w:val="22"/>
                <w:szCs w:val="22"/>
              </w:rPr>
              <w:t xml:space="preserve">                        108,000 </w:t>
            </w:r>
          </w:p>
        </w:tc>
      </w:tr>
      <w:tr w:rsidR="00754BB1" w14:paraId="58A17745" w14:textId="77777777" w:rsidTr="00754BB1">
        <w:trPr>
          <w:trHeight w:val="432"/>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506D7C20" w14:textId="77777777" w:rsidR="00754BB1" w:rsidRDefault="00754BB1">
            <w:pPr>
              <w:jc w:val="center"/>
              <w:rPr>
                <w:rFonts w:ascii="Palatino Linotype" w:hAnsi="Palatino Linotype" w:cs="Calibri"/>
                <w:color w:val="000000"/>
                <w:sz w:val="22"/>
                <w:szCs w:val="22"/>
              </w:rPr>
            </w:pPr>
            <w:r>
              <w:rPr>
                <w:rFonts w:ascii="Palatino Linotype" w:hAnsi="Palatino Linotype" w:cs="Calibri"/>
                <w:color w:val="000000"/>
                <w:sz w:val="22"/>
                <w:szCs w:val="22"/>
              </w:rPr>
              <w:t>5</w:t>
            </w:r>
          </w:p>
        </w:tc>
        <w:tc>
          <w:tcPr>
            <w:tcW w:w="6580" w:type="dxa"/>
            <w:tcBorders>
              <w:top w:val="nil"/>
              <w:left w:val="nil"/>
              <w:bottom w:val="single" w:sz="8" w:space="0" w:color="auto"/>
              <w:right w:val="single" w:sz="8" w:space="0" w:color="auto"/>
            </w:tcBorders>
            <w:shd w:val="clear" w:color="auto" w:fill="auto"/>
            <w:vAlign w:val="center"/>
            <w:hideMark/>
          </w:tcPr>
          <w:p w14:paraId="133FC2A0" w14:textId="77777777" w:rsidR="00754BB1" w:rsidRDefault="00754BB1">
            <w:pPr>
              <w:jc w:val="both"/>
              <w:rPr>
                <w:rFonts w:ascii="Palatino Linotype" w:hAnsi="Palatino Linotype" w:cs="Calibri"/>
                <w:color w:val="000000"/>
                <w:sz w:val="22"/>
                <w:szCs w:val="22"/>
              </w:rPr>
            </w:pPr>
            <w:r>
              <w:rPr>
                <w:rFonts w:ascii="Palatino Linotype" w:hAnsi="Palatino Linotype" w:cs="Calibri"/>
                <w:color w:val="000000"/>
                <w:sz w:val="22"/>
                <w:szCs w:val="22"/>
              </w:rPr>
              <w:t xml:space="preserve">Landsrecherche: Huisvesting &amp; digitalisering </w:t>
            </w:r>
          </w:p>
        </w:tc>
        <w:tc>
          <w:tcPr>
            <w:tcW w:w="1920" w:type="dxa"/>
            <w:tcBorders>
              <w:top w:val="nil"/>
              <w:left w:val="nil"/>
              <w:bottom w:val="single" w:sz="8" w:space="0" w:color="auto"/>
              <w:right w:val="single" w:sz="8" w:space="0" w:color="auto"/>
            </w:tcBorders>
            <w:shd w:val="clear" w:color="000000" w:fill="DBE5F1"/>
            <w:vAlign w:val="center"/>
            <w:hideMark/>
          </w:tcPr>
          <w:p w14:paraId="101A364A" w14:textId="77777777" w:rsidR="00754BB1" w:rsidRDefault="00754BB1">
            <w:pPr>
              <w:jc w:val="right"/>
              <w:rPr>
                <w:rFonts w:ascii="Palatino Linotype" w:hAnsi="Palatino Linotype" w:cs="Calibri"/>
                <w:color w:val="000000"/>
                <w:sz w:val="22"/>
                <w:szCs w:val="22"/>
              </w:rPr>
            </w:pPr>
            <w:r>
              <w:rPr>
                <w:rFonts w:ascii="Palatino Linotype" w:hAnsi="Palatino Linotype" w:cs="Calibri"/>
                <w:color w:val="000000"/>
                <w:sz w:val="22"/>
                <w:szCs w:val="22"/>
              </w:rPr>
              <w:t xml:space="preserve">                     1,550,000 </w:t>
            </w:r>
          </w:p>
        </w:tc>
      </w:tr>
      <w:tr w:rsidR="00754BB1" w14:paraId="6D9EF04F" w14:textId="77777777" w:rsidTr="00754BB1">
        <w:trPr>
          <w:trHeight w:val="468"/>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4569695C" w14:textId="77777777" w:rsidR="00754BB1" w:rsidRDefault="00754BB1">
            <w:pPr>
              <w:jc w:val="center"/>
              <w:rPr>
                <w:rFonts w:ascii="Palatino Linotype" w:hAnsi="Palatino Linotype" w:cs="Calibri"/>
                <w:color w:val="000000"/>
                <w:sz w:val="22"/>
                <w:szCs w:val="22"/>
              </w:rPr>
            </w:pPr>
            <w:r>
              <w:rPr>
                <w:rFonts w:ascii="Palatino Linotype" w:hAnsi="Palatino Linotype" w:cs="Calibri"/>
                <w:color w:val="000000"/>
                <w:sz w:val="22"/>
                <w:szCs w:val="22"/>
              </w:rPr>
              <w:t>6</w:t>
            </w:r>
          </w:p>
        </w:tc>
        <w:tc>
          <w:tcPr>
            <w:tcW w:w="6580" w:type="dxa"/>
            <w:tcBorders>
              <w:top w:val="nil"/>
              <w:left w:val="nil"/>
              <w:bottom w:val="single" w:sz="8" w:space="0" w:color="auto"/>
              <w:right w:val="single" w:sz="8" w:space="0" w:color="auto"/>
            </w:tcBorders>
            <w:shd w:val="clear" w:color="auto" w:fill="auto"/>
            <w:vAlign w:val="center"/>
            <w:hideMark/>
          </w:tcPr>
          <w:p w14:paraId="77FBB959" w14:textId="77777777" w:rsidR="00754BB1" w:rsidRDefault="00754BB1">
            <w:pPr>
              <w:jc w:val="both"/>
              <w:rPr>
                <w:rFonts w:ascii="Palatino Linotype" w:hAnsi="Palatino Linotype" w:cs="Calibri"/>
                <w:color w:val="000000"/>
                <w:sz w:val="22"/>
                <w:szCs w:val="22"/>
              </w:rPr>
            </w:pPr>
            <w:r>
              <w:rPr>
                <w:rFonts w:ascii="Palatino Linotype" w:hAnsi="Palatino Linotype" w:cs="Calibri"/>
                <w:color w:val="000000"/>
                <w:sz w:val="22"/>
                <w:szCs w:val="22"/>
              </w:rPr>
              <w:t>ORV: Optimalisering infrastructuur</w:t>
            </w:r>
          </w:p>
        </w:tc>
        <w:tc>
          <w:tcPr>
            <w:tcW w:w="1920" w:type="dxa"/>
            <w:tcBorders>
              <w:top w:val="nil"/>
              <w:left w:val="nil"/>
              <w:bottom w:val="single" w:sz="8" w:space="0" w:color="auto"/>
              <w:right w:val="single" w:sz="8" w:space="0" w:color="auto"/>
            </w:tcBorders>
            <w:shd w:val="clear" w:color="000000" w:fill="DBE5F1"/>
            <w:vAlign w:val="center"/>
            <w:hideMark/>
          </w:tcPr>
          <w:p w14:paraId="0F027DC0" w14:textId="77777777" w:rsidR="00754BB1" w:rsidRDefault="00754BB1">
            <w:pPr>
              <w:jc w:val="right"/>
              <w:rPr>
                <w:rFonts w:ascii="Palatino Linotype" w:hAnsi="Palatino Linotype" w:cs="Calibri"/>
                <w:color w:val="000000"/>
                <w:sz w:val="22"/>
                <w:szCs w:val="22"/>
              </w:rPr>
            </w:pPr>
            <w:r>
              <w:rPr>
                <w:rFonts w:ascii="Palatino Linotype" w:hAnsi="Palatino Linotype" w:cs="Calibri"/>
                <w:color w:val="000000"/>
                <w:sz w:val="22"/>
                <w:szCs w:val="22"/>
              </w:rPr>
              <w:t xml:space="preserve">                     1,100,000 </w:t>
            </w:r>
          </w:p>
        </w:tc>
      </w:tr>
      <w:tr w:rsidR="00754BB1" w14:paraId="1AFB5334" w14:textId="77777777" w:rsidTr="00754BB1">
        <w:trPr>
          <w:trHeight w:val="432"/>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0576046F" w14:textId="77777777" w:rsidR="00754BB1" w:rsidRDefault="00754BB1">
            <w:pPr>
              <w:jc w:val="center"/>
              <w:rPr>
                <w:rFonts w:ascii="Palatino Linotype" w:hAnsi="Palatino Linotype" w:cs="Calibri"/>
                <w:color w:val="000000"/>
                <w:sz w:val="22"/>
                <w:szCs w:val="22"/>
              </w:rPr>
            </w:pPr>
            <w:r>
              <w:rPr>
                <w:rFonts w:ascii="Palatino Linotype" w:hAnsi="Palatino Linotype" w:cs="Calibri"/>
                <w:color w:val="000000"/>
                <w:sz w:val="22"/>
                <w:szCs w:val="22"/>
              </w:rPr>
              <w:t>7</w:t>
            </w:r>
          </w:p>
        </w:tc>
        <w:tc>
          <w:tcPr>
            <w:tcW w:w="6580" w:type="dxa"/>
            <w:tcBorders>
              <w:top w:val="nil"/>
              <w:left w:val="nil"/>
              <w:bottom w:val="single" w:sz="8" w:space="0" w:color="auto"/>
              <w:right w:val="single" w:sz="8" w:space="0" w:color="auto"/>
            </w:tcBorders>
            <w:shd w:val="clear" w:color="auto" w:fill="auto"/>
            <w:vAlign w:val="center"/>
            <w:hideMark/>
          </w:tcPr>
          <w:p w14:paraId="1B94C203" w14:textId="77777777" w:rsidR="00754BB1" w:rsidRDefault="00754BB1">
            <w:pPr>
              <w:jc w:val="both"/>
              <w:rPr>
                <w:rFonts w:ascii="Palatino Linotype" w:hAnsi="Palatino Linotype" w:cs="Calibri"/>
                <w:color w:val="000000"/>
                <w:sz w:val="22"/>
                <w:szCs w:val="22"/>
              </w:rPr>
            </w:pPr>
            <w:r>
              <w:rPr>
                <w:rFonts w:ascii="Palatino Linotype" w:hAnsi="Palatino Linotype" w:cs="Calibri"/>
                <w:color w:val="000000"/>
                <w:sz w:val="22"/>
                <w:szCs w:val="22"/>
              </w:rPr>
              <w:t>SDKK: Mobiliteit, Resocialisatie(buiten)projecten en Veiligheid</w:t>
            </w:r>
          </w:p>
        </w:tc>
        <w:tc>
          <w:tcPr>
            <w:tcW w:w="1920" w:type="dxa"/>
            <w:tcBorders>
              <w:top w:val="nil"/>
              <w:left w:val="nil"/>
              <w:bottom w:val="single" w:sz="8" w:space="0" w:color="auto"/>
              <w:right w:val="single" w:sz="8" w:space="0" w:color="auto"/>
            </w:tcBorders>
            <w:shd w:val="clear" w:color="000000" w:fill="DBE5F1"/>
            <w:vAlign w:val="center"/>
            <w:hideMark/>
          </w:tcPr>
          <w:p w14:paraId="34E39C98" w14:textId="77777777" w:rsidR="00754BB1" w:rsidRDefault="00754BB1">
            <w:pPr>
              <w:jc w:val="right"/>
              <w:rPr>
                <w:rFonts w:ascii="Palatino Linotype" w:hAnsi="Palatino Linotype" w:cs="Calibri"/>
                <w:color w:val="000000"/>
                <w:sz w:val="22"/>
                <w:szCs w:val="22"/>
              </w:rPr>
            </w:pPr>
            <w:r>
              <w:rPr>
                <w:rFonts w:ascii="Palatino Linotype" w:hAnsi="Palatino Linotype" w:cs="Calibri"/>
                <w:color w:val="000000"/>
                <w:sz w:val="22"/>
                <w:szCs w:val="22"/>
              </w:rPr>
              <w:t xml:space="preserve">                     2,465,000 </w:t>
            </w:r>
          </w:p>
        </w:tc>
      </w:tr>
      <w:tr w:rsidR="00754BB1" w14:paraId="74643D33" w14:textId="77777777" w:rsidTr="00754BB1">
        <w:trPr>
          <w:trHeight w:val="432"/>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36B3BF84" w14:textId="77777777" w:rsidR="00754BB1" w:rsidRDefault="00754BB1">
            <w:pPr>
              <w:jc w:val="center"/>
              <w:rPr>
                <w:rFonts w:ascii="Palatino Linotype" w:hAnsi="Palatino Linotype" w:cs="Calibri"/>
                <w:color w:val="000000"/>
                <w:sz w:val="22"/>
                <w:szCs w:val="22"/>
              </w:rPr>
            </w:pPr>
            <w:r>
              <w:rPr>
                <w:rFonts w:ascii="Palatino Linotype" w:hAnsi="Palatino Linotype" w:cs="Calibri"/>
                <w:color w:val="000000"/>
                <w:sz w:val="22"/>
                <w:szCs w:val="22"/>
              </w:rPr>
              <w:t>8</w:t>
            </w:r>
          </w:p>
        </w:tc>
        <w:tc>
          <w:tcPr>
            <w:tcW w:w="6580" w:type="dxa"/>
            <w:tcBorders>
              <w:top w:val="nil"/>
              <w:left w:val="nil"/>
              <w:bottom w:val="single" w:sz="8" w:space="0" w:color="auto"/>
              <w:right w:val="single" w:sz="8" w:space="0" w:color="auto"/>
            </w:tcBorders>
            <w:shd w:val="clear" w:color="auto" w:fill="auto"/>
            <w:vAlign w:val="center"/>
            <w:hideMark/>
          </w:tcPr>
          <w:p w14:paraId="28C70BB0" w14:textId="77777777" w:rsidR="00754BB1" w:rsidRDefault="00754BB1">
            <w:pPr>
              <w:jc w:val="both"/>
              <w:rPr>
                <w:rFonts w:ascii="Palatino Linotype" w:hAnsi="Palatino Linotype" w:cs="Calibri"/>
                <w:color w:val="000000"/>
                <w:sz w:val="22"/>
                <w:szCs w:val="22"/>
              </w:rPr>
            </w:pPr>
            <w:r>
              <w:rPr>
                <w:rFonts w:ascii="Palatino Linotype" w:hAnsi="Palatino Linotype" w:cs="Calibri"/>
                <w:color w:val="000000"/>
                <w:sz w:val="22"/>
                <w:szCs w:val="22"/>
              </w:rPr>
              <w:t>JJIC: Mobiliteit, leerwerkplaatsen &amp; resocialisatieprojecten</w:t>
            </w:r>
          </w:p>
        </w:tc>
        <w:tc>
          <w:tcPr>
            <w:tcW w:w="1920" w:type="dxa"/>
            <w:tcBorders>
              <w:top w:val="nil"/>
              <w:left w:val="nil"/>
              <w:bottom w:val="single" w:sz="8" w:space="0" w:color="auto"/>
              <w:right w:val="single" w:sz="8" w:space="0" w:color="auto"/>
            </w:tcBorders>
            <w:shd w:val="clear" w:color="000000" w:fill="DBE5F1"/>
            <w:vAlign w:val="center"/>
            <w:hideMark/>
          </w:tcPr>
          <w:p w14:paraId="77182584" w14:textId="77777777" w:rsidR="00754BB1" w:rsidRDefault="00754BB1">
            <w:pPr>
              <w:jc w:val="right"/>
              <w:rPr>
                <w:rFonts w:ascii="Palatino Linotype" w:hAnsi="Palatino Linotype" w:cs="Calibri"/>
                <w:color w:val="000000"/>
                <w:sz w:val="22"/>
                <w:szCs w:val="22"/>
              </w:rPr>
            </w:pPr>
            <w:r>
              <w:rPr>
                <w:rFonts w:ascii="Palatino Linotype" w:hAnsi="Palatino Linotype" w:cs="Calibri"/>
                <w:color w:val="000000"/>
                <w:sz w:val="22"/>
                <w:szCs w:val="22"/>
              </w:rPr>
              <w:t xml:space="preserve">                     1,400,000 </w:t>
            </w:r>
          </w:p>
        </w:tc>
      </w:tr>
      <w:tr w:rsidR="00754BB1" w14:paraId="49A6385F" w14:textId="77777777" w:rsidTr="00754BB1">
        <w:trPr>
          <w:trHeight w:val="432"/>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448CBE4B" w14:textId="77777777" w:rsidR="00754BB1" w:rsidRDefault="00754BB1">
            <w:pPr>
              <w:jc w:val="center"/>
              <w:rPr>
                <w:rFonts w:ascii="Palatino Linotype" w:hAnsi="Palatino Linotype" w:cs="Calibri"/>
                <w:color w:val="000000"/>
                <w:sz w:val="22"/>
                <w:szCs w:val="22"/>
              </w:rPr>
            </w:pPr>
            <w:r>
              <w:rPr>
                <w:rFonts w:ascii="Palatino Linotype" w:hAnsi="Palatino Linotype" w:cs="Calibri"/>
                <w:color w:val="000000"/>
                <w:sz w:val="22"/>
                <w:szCs w:val="22"/>
              </w:rPr>
              <w:t>9</w:t>
            </w:r>
          </w:p>
        </w:tc>
        <w:tc>
          <w:tcPr>
            <w:tcW w:w="6580" w:type="dxa"/>
            <w:tcBorders>
              <w:top w:val="nil"/>
              <w:left w:val="nil"/>
              <w:bottom w:val="single" w:sz="8" w:space="0" w:color="auto"/>
              <w:right w:val="single" w:sz="8" w:space="0" w:color="auto"/>
            </w:tcBorders>
            <w:shd w:val="clear" w:color="auto" w:fill="auto"/>
            <w:vAlign w:val="center"/>
            <w:hideMark/>
          </w:tcPr>
          <w:p w14:paraId="666D2B52" w14:textId="77777777" w:rsidR="00754BB1" w:rsidRDefault="00754BB1">
            <w:pPr>
              <w:jc w:val="both"/>
              <w:rPr>
                <w:rFonts w:ascii="Palatino Linotype" w:hAnsi="Palatino Linotype" w:cs="Calibri"/>
                <w:color w:val="000000"/>
                <w:sz w:val="22"/>
                <w:szCs w:val="22"/>
              </w:rPr>
            </w:pPr>
            <w:r>
              <w:rPr>
                <w:rFonts w:ascii="Palatino Linotype" w:hAnsi="Palatino Linotype" w:cs="Calibri"/>
                <w:color w:val="000000"/>
                <w:sz w:val="22"/>
                <w:szCs w:val="22"/>
              </w:rPr>
              <w:t>Brandweer: Mobiliteit, Huisvesting, training en werkmaterialen</w:t>
            </w:r>
          </w:p>
        </w:tc>
        <w:tc>
          <w:tcPr>
            <w:tcW w:w="1920" w:type="dxa"/>
            <w:tcBorders>
              <w:top w:val="nil"/>
              <w:left w:val="nil"/>
              <w:bottom w:val="single" w:sz="8" w:space="0" w:color="auto"/>
              <w:right w:val="single" w:sz="8" w:space="0" w:color="auto"/>
            </w:tcBorders>
            <w:shd w:val="clear" w:color="000000" w:fill="DBE5F1"/>
            <w:vAlign w:val="center"/>
            <w:hideMark/>
          </w:tcPr>
          <w:p w14:paraId="0523CE19" w14:textId="77777777" w:rsidR="00754BB1" w:rsidRDefault="00754BB1">
            <w:pPr>
              <w:jc w:val="right"/>
              <w:rPr>
                <w:rFonts w:ascii="Palatino Linotype" w:hAnsi="Palatino Linotype" w:cs="Calibri"/>
                <w:color w:val="000000"/>
                <w:sz w:val="22"/>
                <w:szCs w:val="22"/>
              </w:rPr>
            </w:pPr>
            <w:r>
              <w:rPr>
                <w:rFonts w:ascii="Palatino Linotype" w:hAnsi="Palatino Linotype" w:cs="Calibri"/>
                <w:color w:val="000000"/>
                <w:sz w:val="22"/>
                <w:szCs w:val="22"/>
              </w:rPr>
              <w:t xml:space="preserve">                     6,750,000 </w:t>
            </w:r>
          </w:p>
        </w:tc>
      </w:tr>
      <w:tr w:rsidR="00754BB1" w14:paraId="51F15CBD" w14:textId="77777777" w:rsidTr="00754BB1">
        <w:trPr>
          <w:trHeight w:val="432"/>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08CD838F" w14:textId="77777777" w:rsidR="00754BB1" w:rsidRDefault="00754BB1">
            <w:pPr>
              <w:jc w:val="center"/>
              <w:rPr>
                <w:rFonts w:ascii="Palatino Linotype" w:hAnsi="Palatino Linotype" w:cs="Calibri"/>
                <w:color w:val="000000"/>
                <w:sz w:val="22"/>
                <w:szCs w:val="22"/>
              </w:rPr>
            </w:pPr>
            <w:r>
              <w:rPr>
                <w:rFonts w:ascii="Palatino Linotype" w:hAnsi="Palatino Linotype" w:cs="Calibri"/>
                <w:color w:val="000000"/>
                <w:sz w:val="22"/>
                <w:szCs w:val="22"/>
              </w:rPr>
              <w:t>10</w:t>
            </w:r>
          </w:p>
        </w:tc>
        <w:tc>
          <w:tcPr>
            <w:tcW w:w="6580" w:type="dxa"/>
            <w:tcBorders>
              <w:top w:val="nil"/>
              <w:left w:val="nil"/>
              <w:bottom w:val="single" w:sz="8" w:space="0" w:color="auto"/>
              <w:right w:val="single" w:sz="8" w:space="0" w:color="auto"/>
            </w:tcBorders>
            <w:shd w:val="clear" w:color="auto" w:fill="auto"/>
            <w:vAlign w:val="center"/>
            <w:hideMark/>
          </w:tcPr>
          <w:p w14:paraId="4F3CBFC4" w14:textId="77777777" w:rsidR="00754BB1" w:rsidRPr="00883565" w:rsidRDefault="00754BB1">
            <w:pPr>
              <w:jc w:val="both"/>
              <w:rPr>
                <w:rFonts w:ascii="Palatino Linotype" w:hAnsi="Palatino Linotype" w:cs="Calibri"/>
                <w:color w:val="000000"/>
                <w:sz w:val="22"/>
                <w:szCs w:val="22"/>
                <w:lang w:val="en-US"/>
              </w:rPr>
            </w:pPr>
            <w:r w:rsidRPr="00883565">
              <w:rPr>
                <w:rFonts w:ascii="Palatino Linotype" w:hAnsi="Palatino Linotype" w:cs="Calibri"/>
                <w:color w:val="000000"/>
                <w:sz w:val="22"/>
                <w:szCs w:val="22"/>
                <w:lang w:val="en-US"/>
              </w:rPr>
              <w:t xml:space="preserve">TO: </w:t>
            </w:r>
            <w:proofErr w:type="spellStart"/>
            <w:r w:rsidRPr="00883565">
              <w:rPr>
                <w:rFonts w:ascii="Palatino Linotype" w:hAnsi="Palatino Linotype" w:cs="Calibri"/>
                <w:color w:val="000000"/>
                <w:sz w:val="22"/>
                <w:szCs w:val="22"/>
                <w:lang w:val="en-US"/>
              </w:rPr>
              <w:t>optimalisering</w:t>
            </w:r>
            <w:proofErr w:type="spellEnd"/>
            <w:r w:rsidRPr="00883565">
              <w:rPr>
                <w:rFonts w:ascii="Palatino Linotype" w:hAnsi="Palatino Linotype" w:cs="Calibri"/>
                <w:color w:val="000000"/>
                <w:sz w:val="22"/>
                <w:szCs w:val="22"/>
                <w:lang w:val="en-US"/>
              </w:rPr>
              <w:t xml:space="preserve"> IT &amp; Project </w:t>
            </w:r>
            <w:proofErr w:type="spellStart"/>
            <w:r w:rsidRPr="00883565">
              <w:rPr>
                <w:rFonts w:ascii="Palatino Linotype" w:hAnsi="Palatino Linotype" w:cs="Calibri"/>
                <w:color w:val="000000"/>
                <w:sz w:val="22"/>
                <w:szCs w:val="22"/>
                <w:lang w:val="en-US"/>
              </w:rPr>
              <w:t>legalisatie</w:t>
            </w:r>
            <w:proofErr w:type="spellEnd"/>
          </w:p>
        </w:tc>
        <w:tc>
          <w:tcPr>
            <w:tcW w:w="1920" w:type="dxa"/>
            <w:tcBorders>
              <w:top w:val="nil"/>
              <w:left w:val="nil"/>
              <w:bottom w:val="single" w:sz="8" w:space="0" w:color="auto"/>
              <w:right w:val="single" w:sz="8" w:space="0" w:color="auto"/>
            </w:tcBorders>
            <w:shd w:val="clear" w:color="000000" w:fill="DBE5F1"/>
            <w:vAlign w:val="center"/>
            <w:hideMark/>
          </w:tcPr>
          <w:p w14:paraId="6895B298" w14:textId="77777777" w:rsidR="00754BB1" w:rsidRDefault="00754BB1">
            <w:pPr>
              <w:jc w:val="right"/>
              <w:rPr>
                <w:rFonts w:ascii="Palatino Linotype" w:hAnsi="Palatino Linotype" w:cs="Calibri"/>
                <w:color w:val="000000"/>
                <w:sz w:val="22"/>
                <w:szCs w:val="22"/>
              </w:rPr>
            </w:pPr>
            <w:r w:rsidRPr="00883565">
              <w:rPr>
                <w:rFonts w:ascii="Palatino Linotype" w:hAnsi="Palatino Linotype" w:cs="Calibri"/>
                <w:color w:val="000000"/>
                <w:sz w:val="22"/>
                <w:szCs w:val="22"/>
                <w:lang w:val="en-US"/>
              </w:rPr>
              <w:t xml:space="preserve">                        </w:t>
            </w:r>
            <w:r>
              <w:rPr>
                <w:rFonts w:ascii="Palatino Linotype" w:hAnsi="Palatino Linotype" w:cs="Calibri"/>
                <w:color w:val="000000"/>
                <w:sz w:val="22"/>
                <w:szCs w:val="22"/>
              </w:rPr>
              <w:t xml:space="preserve">600,000 </w:t>
            </w:r>
          </w:p>
        </w:tc>
      </w:tr>
      <w:tr w:rsidR="00754BB1" w14:paraId="092C2A08" w14:textId="77777777" w:rsidTr="00754BB1">
        <w:trPr>
          <w:trHeight w:val="432"/>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337FB19A" w14:textId="77777777" w:rsidR="00754BB1" w:rsidRDefault="00754BB1">
            <w:pPr>
              <w:jc w:val="center"/>
              <w:rPr>
                <w:rFonts w:ascii="Palatino Linotype" w:hAnsi="Palatino Linotype" w:cs="Calibri"/>
                <w:color w:val="000000"/>
                <w:sz w:val="22"/>
                <w:szCs w:val="22"/>
              </w:rPr>
            </w:pPr>
            <w:r>
              <w:rPr>
                <w:rFonts w:ascii="Palatino Linotype" w:hAnsi="Palatino Linotype" w:cs="Calibri"/>
                <w:color w:val="000000"/>
                <w:sz w:val="22"/>
                <w:szCs w:val="22"/>
              </w:rPr>
              <w:t>11</w:t>
            </w:r>
          </w:p>
        </w:tc>
        <w:tc>
          <w:tcPr>
            <w:tcW w:w="6580" w:type="dxa"/>
            <w:tcBorders>
              <w:top w:val="nil"/>
              <w:left w:val="nil"/>
              <w:bottom w:val="single" w:sz="8" w:space="0" w:color="auto"/>
              <w:right w:val="single" w:sz="8" w:space="0" w:color="auto"/>
            </w:tcBorders>
            <w:shd w:val="clear" w:color="auto" w:fill="auto"/>
            <w:vAlign w:val="center"/>
            <w:hideMark/>
          </w:tcPr>
          <w:p w14:paraId="44CD2CD9" w14:textId="77777777" w:rsidR="00754BB1" w:rsidRDefault="00754BB1">
            <w:pPr>
              <w:jc w:val="both"/>
              <w:rPr>
                <w:rFonts w:ascii="Palatino Linotype" w:hAnsi="Palatino Linotype" w:cs="Calibri"/>
                <w:color w:val="000000"/>
                <w:sz w:val="22"/>
                <w:szCs w:val="22"/>
              </w:rPr>
            </w:pPr>
            <w:proofErr w:type="spellStart"/>
            <w:r>
              <w:rPr>
                <w:rFonts w:ascii="Palatino Linotype" w:hAnsi="Palatino Linotype" w:cs="Calibri"/>
                <w:color w:val="000000"/>
                <w:sz w:val="22"/>
                <w:szCs w:val="22"/>
              </w:rPr>
              <w:t>Politur</w:t>
            </w:r>
            <w:proofErr w:type="spellEnd"/>
          </w:p>
        </w:tc>
        <w:tc>
          <w:tcPr>
            <w:tcW w:w="1920" w:type="dxa"/>
            <w:tcBorders>
              <w:top w:val="nil"/>
              <w:left w:val="nil"/>
              <w:bottom w:val="single" w:sz="8" w:space="0" w:color="auto"/>
              <w:right w:val="single" w:sz="8" w:space="0" w:color="auto"/>
            </w:tcBorders>
            <w:shd w:val="clear" w:color="000000" w:fill="DBE5F1"/>
            <w:vAlign w:val="center"/>
            <w:hideMark/>
          </w:tcPr>
          <w:p w14:paraId="0E3E5AC0" w14:textId="77777777" w:rsidR="00754BB1" w:rsidRDefault="00754BB1">
            <w:pPr>
              <w:jc w:val="right"/>
              <w:rPr>
                <w:rFonts w:ascii="Palatino Linotype" w:hAnsi="Palatino Linotype" w:cs="Calibri"/>
                <w:color w:val="000000"/>
                <w:sz w:val="22"/>
                <w:szCs w:val="22"/>
              </w:rPr>
            </w:pPr>
            <w:r>
              <w:rPr>
                <w:rFonts w:ascii="Palatino Linotype" w:hAnsi="Palatino Linotype" w:cs="Calibri"/>
                <w:color w:val="000000"/>
                <w:sz w:val="22"/>
                <w:szCs w:val="22"/>
              </w:rPr>
              <w:t xml:space="preserve">                     1,000,000 </w:t>
            </w:r>
          </w:p>
        </w:tc>
      </w:tr>
      <w:tr w:rsidR="00754BB1" w14:paraId="6CFD5904" w14:textId="77777777" w:rsidTr="00754BB1">
        <w:trPr>
          <w:trHeight w:val="432"/>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7E5523CF" w14:textId="77777777" w:rsidR="00754BB1" w:rsidRDefault="00754BB1">
            <w:pPr>
              <w:jc w:val="center"/>
              <w:rPr>
                <w:rFonts w:ascii="Palatino Linotype" w:hAnsi="Palatino Linotype" w:cs="Calibri"/>
                <w:color w:val="000000"/>
                <w:sz w:val="22"/>
                <w:szCs w:val="22"/>
              </w:rPr>
            </w:pPr>
            <w:r>
              <w:rPr>
                <w:rFonts w:ascii="Palatino Linotype" w:hAnsi="Palatino Linotype" w:cs="Calibri"/>
                <w:color w:val="000000"/>
                <w:sz w:val="22"/>
                <w:szCs w:val="22"/>
              </w:rPr>
              <w:t>12</w:t>
            </w:r>
          </w:p>
        </w:tc>
        <w:tc>
          <w:tcPr>
            <w:tcW w:w="6580" w:type="dxa"/>
            <w:tcBorders>
              <w:top w:val="nil"/>
              <w:left w:val="nil"/>
              <w:bottom w:val="single" w:sz="8" w:space="0" w:color="auto"/>
              <w:right w:val="single" w:sz="8" w:space="0" w:color="auto"/>
            </w:tcBorders>
            <w:shd w:val="clear" w:color="auto" w:fill="auto"/>
            <w:vAlign w:val="center"/>
            <w:hideMark/>
          </w:tcPr>
          <w:p w14:paraId="234BB12A" w14:textId="77777777" w:rsidR="00754BB1" w:rsidRDefault="00754BB1">
            <w:pPr>
              <w:jc w:val="both"/>
              <w:rPr>
                <w:rFonts w:ascii="Palatino Linotype" w:hAnsi="Palatino Linotype" w:cs="Calibri"/>
                <w:color w:val="000000"/>
                <w:sz w:val="22"/>
                <w:szCs w:val="22"/>
              </w:rPr>
            </w:pPr>
            <w:r>
              <w:rPr>
                <w:rFonts w:ascii="Palatino Linotype" w:hAnsi="Palatino Linotype" w:cs="Calibri"/>
                <w:color w:val="000000"/>
                <w:sz w:val="22"/>
                <w:szCs w:val="22"/>
              </w:rPr>
              <w:t>Preventieplan (Bewustwordingscampagne) ministerie van Justitie</w:t>
            </w:r>
          </w:p>
        </w:tc>
        <w:tc>
          <w:tcPr>
            <w:tcW w:w="1920" w:type="dxa"/>
            <w:tcBorders>
              <w:top w:val="nil"/>
              <w:left w:val="nil"/>
              <w:bottom w:val="single" w:sz="8" w:space="0" w:color="auto"/>
              <w:right w:val="single" w:sz="8" w:space="0" w:color="auto"/>
            </w:tcBorders>
            <w:shd w:val="clear" w:color="000000" w:fill="DBE5F1"/>
            <w:vAlign w:val="center"/>
            <w:hideMark/>
          </w:tcPr>
          <w:p w14:paraId="29D86091" w14:textId="77777777" w:rsidR="00754BB1" w:rsidRDefault="00754BB1">
            <w:pPr>
              <w:jc w:val="right"/>
              <w:rPr>
                <w:rFonts w:ascii="Palatino Linotype" w:hAnsi="Palatino Linotype" w:cs="Calibri"/>
                <w:color w:val="000000"/>
                <w:sz w:val="22"/>
                <w:szCs w:val="22"/>
              </w:rPr>
            </w:pPr>
            <w:r>
              <w:rPr>
                <w:rFonts w:ascii="Palatino Linotype" w:hAnsi="Palatino Linotype" w:cs="Calibri"/>
                <w:color w:val="000000"/>
                <w:sz w:val="22"/>
                <w:szCs w:val="22"/>
              </w:rPr>
              <w:t xml:space="preserve">                        400,000 </w:t>
            </w:r>
          </w:p>
        </w:tc>
      </w:tr>
      <w:tr w:rsidR="00754BB1" w14:paraId="35533415" w14:textId="77777777" w:rsidTr="00754BB1">
        <w:trPr>
          <w:trHeight w:val="432"/>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4E4CCD16" w14:textId="77777777" w:rsidR="00754BB1" w:rsidRDefault="00754BB1">
            <w:pPr>
              <w:jc w:val="center"/>
              <w:rPr>
                <w:rFonts w:ascii="Palatino Linotype" w:hAnsi="Palatino Linotype" w:cs="Calibri"/>
                <w:color w:val="000000"/>
                <w:sz w:val="22"/>
                <w:szCs w:val="22"/>
              </w:rPr>
            </w:pPr>
            <w:r>
              <w:rPr>
                <w:rFonts w:ascii="Palatino Linotype" w:hAnsi="Palatino Linotype" w:cs="Calibri"/>
                <w:color w:val="000000"/>
                <w:sz w:val="22"/>
                <w:szCs w:val="22"/>
              </w:rPr>
              <w:t>13</w:t>
            </w:r>
          </w:p>
        </w:tc>
        <w:tc>
          <w:tcPr>
            <w:tcW w:w="6580" w:type="dxa"/>
            <w:tcBorders>
              <w:top w:val="nil"/>
              <w:left w:val="nil"/>
              <w:bottom w:val="single" w:sz="8" w:space="0" w:color="auto"/>
              <w:right w:val="single" w:sz="8" w:space="0" w:color="auto"/>
            </w:tcBorders>
            <w:shd w:val="clear" w:color="auto" w:fill="auto"/>
            <w:vAlign w:val="center"/>
            <w:hideMark/>
          </w:tcPr>
          <w:p w14:paraId="7364AEB7" w14:textId="77777777" w:rsidR="00754BB1" w:rsidRDefault="00754BB1">
            <w:pPr>
              <w:jc w:val="both"/>
              <w:rPr>
                <w:rFonts w:ascii="Palatino Linotype" w:hAnsi="Palatino Linotype" w:cs="Calibri"/>
                <w:color w:val="000000"/>
                <w:sz w:val="22"/>
                <w:szCs w:val="22"/>
              </w:rPr>
            </w:pPr>
            <w:r>
              <w:rPr>
                <w:rFonts w:ascii="Palatino Linotype" w:hAnsi="Palatino Linotype" w:cs="Calibri"/>
                <w:color w:val="000000"/>
                <w:sz w:val="22"/>
                <w:szCs w:val="22"/>
              </w:rPr>
              <w:t xml:space="preserve">OM: Mas </w:t>
            </w:r>
            <w:proofErr w:type="spellStart"/>
            <w:r>
              <w:rPr>
                <w:rFonts w:ascii="Palatino Linotype" w:hAnsi="Palatino Linotype" w:cs="Calibri"/>
                <w:color w:val="000000"/>
                <w:sz w:val="22"/>
                <w:szCs w:val="22"/>
              </w:rPr>
              <w:t>Serka</w:t>
            </w:r>
            <w:proofErr w:type="spellEnd"/>
            <w:r>
              <w:rPr>
                <w:rFonts w:ascii="Palatino Linotype" w:hAnsi="Palatino Linotype" w:cs="Calibri"/>
                <w:color w:val="000000"/>
                <w:sz w:val="22"/>
                <w:szCs w:val="22"/>
              </w:rPr>
              <w:t xml:space="preserve"> </w:t>
            </w:r>
            <w:proofErr w:type="spellStart"/>
            <w:r>
              <w:rPr>
                <w:rFonts w:ascii="Palatino Linotype" w:hAnsi="Palatino Linotype" w:cs="Calibri"/>
                <w:color w:val="000000"/>
                <w:sz w:val="22"/>
                <w:szCs w:val="22"/>
              </w:rPr>
              <w:t>Dibo</w:t>
            </w:r>
            <w:proofErr w:type="spellEnd"/>
            <w:r>
              <w:rPr>
                <w:rFonts w:ascii="Palatino Linotype" w:hAnsi="Palatino Linotype" w:cs="Calibri"/>
                <w:color w:val="000000"/>
                <w:sz w:val="22"/>
                <w:szCs w:val="22"/>
              </w:rPr>
              <w:t xml:space="preserve"> - project </w:t>
            </w:r>
          </w:p>
        </w:tc>
        <w:tc>
          <w:tcPr>
            <w:tcW w:w="1920" w:type="dxa"/>
            <w:tcBorders>
              <w:top w:val="nil"/>
              <w:left w:val="nil"/>
              <w:bottom w:val="single" w:sz="8" w:space="0" w:color="auto"/>
              <w:right w:val="single" w:sz="8" w:space="0" w:color="auto"/>
            </w:tcBorders>
            <w:shd w:val="clear" w:color="000000" w:fill="DBE5F1"/>
            <w:vAlign w:val="center"/>
            <w:hideMark/>
          </w:tcPr>
          <w:p w14:paraId="788F87A1" w14:textId="77777777" w:rsidR="00754BB1" w:rsidRDefault="00754BB1">
            <w:pPr>
              <w:jc w:val="right"/>
              <w:rPr>
                <w:rFonts w:ascii="Palatino Linotype" w:hAnsi="Palatino Linotype" w:cs="Calibri"/>
                <w:color w:val="000000"/>
                <w:sz w:val="22"/>
                <w:szCs w:val="22"/>
              </w:rPr>
            </w:pPr>
            <w:r>
              <w:rPr>
                <w:rFonts w:ascii="Palatino Linotype" w:hAnsi="Palatino Linotype" w:cs="Calibri"/>
                <w:color w:val="000000"/>
                <w:sz w:val="22"/>
                <w:szCs w:val="22"/>
              </w:rPr>
              <w:t xml:space="preserve">                        500,000 </w:t>
            </w:r>
          </w:p>
        </w:tc>
      </w:tr>
      <w:tr w:rsidR="00754BB1" w14:paraId="7019BABB" w14:textId="77777777" w:rsidTr="00754BB1">
        <w:trPr>
          <w:trHeight w:val="432"/>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5401E890" w14:textId="77777777" w:rsidR="00754BB1" w:rsidRDefault="00754BB1">
            <w:pPr>
              <w:jc w:val="center"/>
              <w:rPr>
                <w:rFonts w:ascii="Palatino Linotype" w:hAnsi="Palatino Linotype" w:cs="Calibri"/>
                <w:color w:val="000000"/>
                <w:sz w:val="22"/>
                <w:szCs w:val="22"/>
              </w:rPr>
            </w:pPr>
            <w:r>
              <w:rPr>
                <w:rFonts w:ascii="Palatino Linotype" w:hAnsi="Palatino Linotype" w:cs="Calibri"/>
                <w:color w:val="000000"/>
                <w:sz w:val="22"/>
                <w:szCs w:val="22"/>
              </w:rPr>
              <w:t>14</w:t>
            </w:r>
          </w:p>
        </w:tc>
        <w:tc>
          <w:tcPr>
            <w:tcW w:w="6580" w:type="dxa"/>
            <w:tcBorders>
              <w:top w:val="nil"/>
              <w:left w:val="nil"/>
              <w:bottom w:val="single" w:sz="8" w:space="0" w:color="auto"/>
              <w:right w:val="single" w:sz="8" w:space="0" w:color="auto"/>
            </w:tcBorders>
            <w:shd w:val="clear" w:color="auto" w:fill="auto"/>
            <w:vAlign w:val="center"/>
            <w:hideMark/>
          </w:tcPr>
          <w:p w14:paraId="6843BB78" w14:textId="77777777" w:rsidR="00754BB1" w:rsidRDefault="00754BB1">
            <w:pPr>
              <w:jc w:val="both"/>
              <w:rPr>
                <w:rFonts w:ascii="Palatino Linotype" w:hAnsi="Palatino Linotype" w:cs="Calibri"/>
                <w:color w:val="000000"/>
                <w:sz w:val="22"/>
                <w:szCs w:val="22"/>
              </w:rPr>
            </w:pPr>
            <w:r>
              <w:rPr>
                <w:rFonts w:ascii="Palatino Linotype" w:hAnsi="Palatino Linotype" w:cs="Calibri"/>
                <w:color w:val="000000"/>
                <w:sz w:val="22"/>
                <w:szCs w:val="22"/>
              </w:rPr>
              <w:t xml:space="preserve">Federatie </w:t>
            </w:r>
            <w:proofErr w:type="spellStart"/>
            <w:r>
              <w:rPr>
                <w:rFonts w:ascii="Palatino Linotype" w:hAnsi="Palatino Linotype" w:cs="Calibri"/>
                <w:color w:val="000000"/>
                <w:sz w:val="22"/>
                <w:szCs w:val="22"/>
              </w:rPr>
              <w:t>Antilianse</w:t>
            </w:r>
            <w:proofErr w:type="spellEnd"/>
            <w:r>
              <w:rPr>
                <w:rFonts w:ascii="Palatino Linotype" w:hAnsi="Palatino Linotype" w:cs="Calibri"/>
                <w:color w:val="000000"/>
                <w:sz w:val="22"/>
                <w:szCs w:val="22"/>
              </w:rPr>
              <w:t xml:space="preserve"> Jeugdzorg</w:t>
            </w:r>
          </w:p>
        </w:tc>
        <w:tc>
          <w:tcPr>
            <w:tcW w:w="1920" w:type="dxa"/>
            <w:tcBorders>
              <w:top w:val="nil"/>
              <w:left w:val="nil"/>
              <w:bottom w:val="single" w:sz="8" w:space="0" w:color="auto"/>
              <w:right w:val="single" w:sz="8" w:space="0" w:color="auto"/>
            </w:tcBorders>
            <w:shd w:val="clear" w:color="000000" w:fill="DBE5F1"/>
            <w:vAlign w:val="center"/>
            <w:hideMark/>
          </w:tcPr>
          <w:p w14:paraId="097BDEA9" w14:textId="77777777" w:rsidR="00754BB1" w:rsidRDefault="00754BB1">
            <w:pPr>
              <w:jc w:val="right"/>
              <w:rPr>
                <w:rFonts w:ascii="Palatino Linotype" w:hAnsi="Palatino Linotype" w:cs="Calibri"/>
                <w:color w:val="000000"/>
                <w:sz w:val="22"/>
                <w:szCs w:val="22"/>
              </w:rPr>
            </w:pPr>
            <w:r>
              <w:rPr>
                <w:rFonts w:ascii="Palatino Linotype" w:hAnsi="Palatino Linotype" w:cs="Calibri"/>
                <w:color w:val="000000"/>
                <w:sz w:val="22"/>
                <w:szCs w:val="22"/>
              </w:rPr>
              <w:t xml:space="preserve">                        350,000 </w:t>
            </w:r>
          </w:p>
        </w:tc>
      </w:tr>
      <w:tr w:rsidR="00754BB1" w14:paraId="25BA36EA" w14:textId="77777777" w:rsidTr="00754BB1">
        <w:trPr>
          <w:trHeight w:val="432"/>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261D80C3" w14:textId="77777777" w:rsidR="00754BB1" w:rsidRDefault="00754BB1">
            <w:pPr>
              <w:jc w:val="center"/>
              <w:rPr>
                <w:rFonts w:ascii="Palatino Linotype" w:hAnsi="Palatino Linotype" w:cs="Calibri"/>
                <w:color w:val="000000"/>
                <w:sz w:val="22"/>
                <w:szCs w:val="22"/>
              </w:rPr>
            </w:pPr>
            <w:r>
              <w:rPr>
                <w:rFonts w:ascii="Palatino Linotype" w:hAnsi="Palatino Linotype" w:cs="Calibri"/>
                <w:color w:val="000000"/>
                <w:sz w:val="22"/>
                <w:szCs w:val="22"/>
              </w:rPr>
              <w:t>15</w:t>
            </w:r>
          </w:p>
        </w:tc>
        <w:tc>
          <w:tcPr>
            <w:tcW w:w="6580" w:type="dxa"/>
            <w:tcBorders>
              <w:top w:val="nil"/>
              <w:left w:val="nil"/>
              <w:bottom w:val="single" w:sz="8" w:space="0" w:color="auto"/>
              <w:right w:val="single" w:sz="8" w:space="0" w:color="auto"/>
            </w:tcBorders>
            <w:shd w:val="clear" w:color="auto" w:fill="auto"/>
            <w:vAlign w:val="center"/>
            <w:hideMark/>
          </w:tcPr>
          <w:p w14:paraId="54E170CF" w14:textId="77777777" w:rsidR="00754BB1" w:rsidRDefault="00754BB1">
            <w:pPr>
              <w:jc w:val="both"/>
              <w:rPr>
                <w:rFonts w:ascii="Palatino Linotype" w:hAnsi="Palatino Linotype" w:cs="Calibri"/>
                <w:color w:val="000000"/>
                <w:sz w:val="22"/>
                <w:szCs w:val="22"/>
              </w:rPr>
            </w:pPr>
            <w:r>
              <w:rPr>
                <w:rFonts w:ascii="Palatino Linotype" w:hAnsi="Palatino Linotype" w:cs="Calibri"/>
                <w:color w:val="000000"/>
                <w:sz w:val="22"/>
                <w:szCs w:val="22"/>
              </w:rPr>
              <w:t xml:space="preserve">Rise </w:t>
            </w:r>
            <w:proofErr w:type="spellStart"/>
            <w:r>
              <w:rPr>
                <w:rFonts w:ascii="Palatino Linotype" w:hAnsi="Palatino Linotype" w:cs="Calibri"/>
                <w:color w:val="000000"/>
                <w:sz w:val="22"/>
                <w:szCs w:val="22"/>
              </w:rPr>
              <w:t>Above</w:t>
            </w:r>
            <w:proofErr w:type="spellEnd"/>
            <w:r>
              <w:rPr>
                <w:rFonts w:ascii="Palatino Linotype" w:hAnsi="Palatino Linotype" w:cs="Calibri"/>
                <w:color w:val="000000"/>
                <w:sz w:val="22"/>
                <w:szCs w:val="22"/>
              </w:rPr>
              <w:t xml:space="preserve"> Barriers </w:t>
            </w:r>
          </w:p>
        </w:tc>
        <w:tc>
          <w:tcPr>
            <w:tcW w:w="1920" w:type="dxa"/>
            <w:tcBorders>
              <w:top w:val="nil"/>
              <w:left w:val="nil"/>
              <w:bottom w:val="single" w:sz="8" w:space="0" w:color="auto"/>
              <w:right w:val="single" w:sz="8" w:space="0" w:color="auto"/>
            </w:tcBorders>
            <w:shd w:val="clear" w:color="000000" w:fill="DBE5F1"/>
            <w:vAlign w:val="center"/>
            <w:hideMark/>
          </w:tcPr>
          <w:p w14:paraId="67B1A956" w14:textId="77777777" w:rsidR="00754BB1" w:rsidRDefault="00754BB1">
            <w:pPr>
              <w:jc w:val="right"/>
              <w:rPr>
                <w:rFonts w:ascii="Palatino Linotype" w:hAnsi="Palatino Linotype" w:cs="Calibri"/>
                <w:color w:val="000000"/>
                <w:sz w:val="22"/>
                <w:szCs w:val="22"/>
              </w:rPr>
            </w:pPr>
            <w:r>
              <w:rPr>
                <w:rFonts w:ascii="Palatino Linotype" w:hAnsi="Palatino Linotype" w:cs="Calibri"/>
                <w:color w:val="000000"/>
                <w:sz w:val="22"/>
                <w:szCs w:val="22"/>
              </w:rPr>
              <w:t xml:space="preserve">                        300,000 </w:t>
            </w:r>
          </w:p>
        </w:tc>
      </w:tr>
      <w:tr w:rsidR="00754BB1" w14:paraId="48CD555E" w14:textId="77777777" w:rsidTr="00754BB1">
        <w:trPr>
          <w:trHeight w:val="432"/>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73D96D58" w14:textId="77777777" w:rsidR="00754BB1" w:rsidRDefault="00754BB1">
            <w:pPr>
              <w:jc w:val="center"/>
              <w:rPr>
                <w:rFonts w:ascii="Palatino Linotype" w:hAnsi="Palatino Linotype" w:cs="Calibri"/>
                <w:color w:val="000000"/>
                <w:sz w:val="22"/>
                <w:szCs w:val="22"/>
              </w:rPr>
            </w:pPr>
            <w:r>
              <w:rPr>
                <w:rFonts w:ascii="Palatino Linotype" w:hAnsi="Palatino Linotype" w:cs="Calibri"/>
                <w:color w:val="000000"/>
                <w:sz w:val="22"/>
                <w:szCs w:val="22"/>
              </w:rPr>
              <w:t>16</w:t>
            </w:r>
          </w:p>
        </w:tc>
        <w:tc>
          <w:tcPr>
            <w:tcW w:w="6580" w:type="dxa"/>
            <w:tcBorders>
              <w:top w:val="nil"/>
              <w:left w:val="nil"/>
              <w:bottom w:val="single" w:sz="8" w:space="0" w:color="auto"/>
              <w:right w:val="single" w:sz="8" w:space="0" w:color="auto"/>
            </w:tcBorders>
            <w:shd w:val="clear" w:color="auto" w:fill="auto"/>
            <w:vAlign w:val="center"/>
            <w:hideMark/>
          </w:tcPr>
          <w:p w14:paraId="7744CDF7" w14:textId="77777777" w:rsidR="00754BB1" w:rsidRDefault="00754BB1">
            <w:pPr>
              <w:jc w:val="both"/>
              <w:rPr>
                <w:rFonts w:ascii="Palatino Linotype" w:hAnsi="Palatino Linotype" w:cs="Calibri"/>
                <w:color w:val="000000"/>
                <w:sz w:val="22"/>
                <w:szCs w:val="22"/>
              </w:rPr>
            </w:pPr>
            <w:r>
              <w:rPr>
                <w:rFonts w:ascii="Palatino Linotype" w:hAnsi="Palatino Linotype" w:cs="Calibri"/>
                <w:color w:val="000000"/>
                <w:sz w:val="22"/>
                <w:szCs w:val="22"/>
              </w:rPr>
              <w:t>Project arbeid ex-gedetineerde (GMN en JUS)</w:t>
            </w:r>
          </w:p>
        </w:tc>
        <w:tc>
          <w:tcPr>
            <w:tcW w:w="1920" w:type="dxa"/>
            <w:tcBorders>
              <w:top w:val="nil"/>
              <w:left w:val="nil"/>
              <w:bottom w:val="single" w:sz="8" w:space="0" w:color="auto"/>
              <w:right w:val="single" w:sz="8" w:space="0" w:color="auto"/>
            </w:tcBorders>
            <w:shd w:val="clear" w:color="000000" w:fill="DBE5F1"/>
            <w:vAlign w:val="center"/>
            <w:hideMark/>
          </w:tcPr>
          <w:p w14:paraId="259E6675" w14:textId="77777777" w:rsidR="00754BB1" w:rsidRDefault="00754BB1">
            <w:pPr>
              <w:jc w:val="right"/>
              <w:rPr>
                <w:rFonts w:ascii="Palatino Linotype" w:hAnsi="Palatino Linotype" w:cs="Calibri"/>
                <w:color w:val="000000"/>
                <w:sz w:val="22"/>
                <w:szCs w:val="22"/>
              </w:rPr>
            </w:pPr>
            <w:r>
              <w:rPr>
                <w:rFonts w:ascii="Palatino Linotype" w:hAnsi="Palatino Linotype" w:cs="Calibri"/>
                <w:color w:val="000000"/>
                <w:sz w:val="22"/>
                <w:szCs w:val="22"/>
              </w:rPr>
              <w:t xml:space="preserve">                        500,000 </w:t>
            </w:r>
          </w:p>
        </w:tc>
      </w:tr>
      <w:tr w:rsidR="00754BB1" w14:paraId="5D1191B4" w14:textId="77777777" w:rsidTr="00754BB1">
        <w:trPr>
          <w:trHeight w:val="432"/>
        </w:trPr>
        <w:tc>
          <w:tcPr>
            <w:tcW w:w="580" w:type="dxa"/>
            <w:tcBorders>
              <w:top w:val="nil"/>
              <w:left w:val="single" w:sz="8" w:space="0" w:color="auto"/>
              <w:bottom w:val="nil"/>
              <w:right w:val="single" w:sz="8" w:space="0" w:color="auto"/>
            </w:tcBorders>
            <w:shd w:val="clear" w:color="auto" w:fill="auto"/>
            <w:vAlign w:val="center"/>
            <w:hideMark/>
          </w:tcPr>
          <w:p w14:paraId="0850E034" w14:textId="77777777" w:rsidR="00754BB1" w:rsidRDefault="00754BB1">
            <w:pPr>
              <w:jc w:val="center"/>
              <w:rPr>
                <w:rFonts w:ascii="Palatino Linotype" w:hAnsi="Palatino Linotype" w:cs="Calibri"/>
                <w:color w:val="000000"/>
                <w:sz w:val="22"/>
                <w:szCs w:val="22"/>
              </w:rPr>
            </w:pPr>
            <w:r>
              <w:rPr>
                <w:rFonts w:ascii="Palatino Linotype" w:hAnsi="Palatino Linotype" w:cs="Calibri"/>
                <w:color w:val="000000"/>
                <w:sz w:val="22"/>
                <w:szCs w:val="22"/>
              </w:rPr>
              <w:t>17</w:t>
            </w:r>
          </w:p>
        </w:tc>
        <w:tc>
          <w:tcPr>
            <w:tcW w:w="6580" w:type="dxa"/>
            <w:tcBorders>
              <w:top w:val="nil"/>
              <w:left w:val="nil"/>
              <w:bottom w:val="nil"/>
              <w:right w:val="single" w:sz="8" w:space="0" w:color="auto"/>
            </w:tcBorders>
            <w:shd w:val="clear" w:color="auto" w:fill="auto"/>
            <w:vAlign w:val="center"/>
            <w:hideMark/>
          </w:tcPr>
          <w:p w14:paraId="21B5D155" w14:textId="77777777" w:rsidR="00754BB1" w:rsidRDefault="00754BB1">
            <w:pPr>
              <w:jc w:val="both"/>
              <w:rPr>
                <w:rFonts w:ascii="Palatino Linotype" w:hAnsi="Palatino Linotype" w:cs="Calibri"/>
                <w:color w:val="000000"/>
                <w:sz w:val="22"/>
                <w:szCs w:val="22"/>
              </w:rPr>
            </w:pPr>
            <w:r>
              <w:rPr>
                <w:rFonts w:ascii="Palatino Linotype" w:hAnsi="Palatino Linotype" w:cs="Calibri"/>
                <w:color w:val="000000"/>
                <w:sz w:val="22"/>
                <w:szCs w:val="22"/>
              </w:rPr>
              <w:t xml:space="preserve">UOJZ: Mobiliteit </w:t>
            </w:r>
          </w:p>
        </w:tc>
        <w:tc>
          <w:tcPr>
            <w:tcW w:w="1920" w:type="dxa"/>
            <w:tcBorders>
              <w:top w:val="nil"/>
              <w:left w:val="nil"/>
              <w:bottom w:val="nil"/>
              <w:right w:val="single" w:sz="8" w:space="0" w:color="auto"/>
            </w:tcBorders>
            <w:shd w:val="clear" w:color="000000" w:fill="DBE5F1"/>
            <w:vAlign w:val="center"/>
            <w:hideMark/>
          </w:tcPr>
          <w:p w14:paraId="572C6452" w14:textId="77777777" w:rsidR="00754BB1" w:rsidRDefault="00754BB1">
            <w:pPr>
              <w:jc w:val="right"/>
              <w:rPr>
                <w:rFonts w:ascii="Palatino Linotype" w:hAnsi="Palatino Linotype" w:cs="Calibri"/>
                <w:color w:val="000000"/>
                <w:sz w:val="22"/>
                <w:szCs w:val="22"/>
              </w:rPr>
            </w:pPr>
            <w:r>
              <w:rPr>
                <w:rFonts w:ascii="Palatino Linotype" w:hAnsi="Palatino Linotype" w:cs="Calibri"/>
                <w:color w:val="000000"/>
                <w:sz w:val="22"/>
                <w:szCs w:val="22"/>
              </w:rPr>
              <w:t xml:space="preserve">                        375,000 </w:t>
            </w:r>
          </w:p>
        </w:tc>
      </w:tr>
      <w:tr w:rsidR="00754BB1" w14:paraId="01FD848E" w14:textId="77777777" w:rsidTr="00754BB1">
        <w:trPr>
          <w:trHeight w:val="348"/>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F8029" w14:textId="77777777" w:rsidR="00754BB1" w:rsidRDefault="00754BB1">
            <w:pPr>
              <w:jc w:val="center"/>
              <w:rPr>
                <w:rFonts w:ascii="Palatino Linotype" w:hAnsi="Palatino Linotype" w:cs="Calibri"/>
                <w:color w:val="000000"/>
                <w:sz w:val="22"/>
                <w:szCs w:val="22"/>
              </w:rPr>
            </w:pPr>
            <w:r>
              <w:rPr>
                <w:rFonts w:ascii="Palatino Linotype" w:hAnsi="Palatino Linotype" w:cs="Calibri"/>
                <w:color w:val="000000"/>
                <w:sz w:val="22"/>
                <w:szCs w:val="22"/>
              </w:rPr>
              <w:t>18</w:t>
            </w:r>
          </w:p>
        </w:tc>
        <w:tc>
          <w:tcPr>
            <w:tcW w:w="6580" w:type="dxa"/>
            <w:tcBorders>
              <w:top w:val="single" w:sz="4" w:space="0" w:color="auto"/>
              <w:left w:val="nil"/>
              <w:bottom w:val="single" w:sz="4" w:space="0" w:color="auto"/>
              <w:right w:val="single" w:sz="4" w:space="0" w:color="auto"/>
            </w:tcBorders>
            <w:shd w:val="clear" w:color="auto" w:fill="auto"/>
            <w:vAlign w:val="center"/>
            <w:hideMark/>
          </w:tcPr>
          <w:p w14:paraId="1BB4493D" w14:textId="77777777" w:rsidR="00754BB1" w:rsidRDefault="00754BB1">
            <w:pPr>
              <w:jc w:val="both"/>
              <w:rPr>
                <w:rFonts w:ascii="Palatino Linotype" w:hAnsi="Palatino Linotype" w:cs="Calibri"/>
                <w:color w:val="000000"/>
                <w:sz w:val="22"/>
                <w:szCs w:val="22"/>
              </w:rPr>
            </w:pPr>
            <w:r>
              <w:rPr>
                <w:rFonts w:ascii="Palatino Linotype" w:hAnsi="Palatino Linotype" w:cs="Calibri"/>
                <w:color w:val="000000"/>
                <w:sz w:val="22"/>
                <w:szCs w:val="22"/>
              </w:rPr>
              <w:t>Project Cameratoezicht</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6E6A604E" w14:textId="77777777" w:rsidR="00754BB1" w:rsidRDefault="00754BB1">
            <w:pPr>
              <w:jc w:val="right"/>
              <w:rPr>
                <w:rFonts w:ascii="Palatino Linotype" w:hAnsi="Palatino Linotype" w:cs="Calibri"/>
                <w:color w:val="000000"/>
                <w:sz w:val="22"/>
                <w:szCs w:val="22"/>
              </w:rPr>
            </w:pPr>
            <w:r>
              <w:rPr>
                <w:rFonts w:ascii="Palatino Linotype" w:hAnsi="Palatino Linotype" w:cs="Calibri"/>
                <w:color w:val="000000"/>
                <w:sz w:val="22"/>
                <w:szCs w:val="22"/>
              </w:rPr>
              <w:t xml:space="preserve">                     2,100,000 </w:t>
            </w:r>
          </w:p>
        </w:tc>
      </w:tr>
      <w:tr w:rsidR="00754BB1" w14:paraId="6DF9E2B1" w14:textId="77777777" w:rsidTr="00754BB1">
        <w:trPr>
          <w:trHeight w:val="324"/>
        </w:trPr>
        <w:tc>
          <w:tcPr>
            <w:tcW w:w="580" w:type="dxa"/>
            <w:tcBorders>
              <w:top w:val="nil"/>
              <w:left w:val="single" w:sz="8" w:space="0" w:color="auto"/>
              <w:bottom w:val="single" w:sz="8" w:space="0" w:color="auto"/>
              <w:right w:val="single" w:sz="8" w:space="0" w:color="auto"/>
            </w:tcBorders>
            <w:shd w:val="clear" w:color="auto" w:fill="auto"/>
            <w:vAlign w:val="center"/>
            <w:hideMark/>
          </w:tcPr>
          <w:p w14:paraId="75D2E492" w14:textId="77777777" w:rsidR="00754BB1" w:rsidRDefault="00754BB1">
            <w:pPr>
              <w:jc w:val="center"/>
              <w:rPr>
                <w:rFonts w:ascii="Palatino Linotype" w:hAnsi="Palatino Linotype" w:cs="Calibri"/>
                <w:color w:val="000000"/>
                <w:sz w:val="22"/>
                <w:szCs w:val="22"/>
              </w:rPr>
            </w:pPr>
            <w:r>
              <w:rPr>
                <w:rFonts w:ascii="Palatino Linotype" w:hAnsi="Palatino Linotype" w:cs="Calibri"/>
                <w:color w:val="000000"/>
                <w:sz w:val="22"/>
                <w:szCs w:val="22"/>
              </w:rPr>
              <w:t> </w:t>
            </w:r>
          </w:p>
        </w:tc>
        <w:tc>
          <w:tcPr>
            <w:tcW w:w="6580" w:type="dxa"/>
            <w:tcBorders>
              <w:top w:val="nil"/>
              <w:left w:val="nil"/>
              <w:bottom w:val="single" w:sz="8" w:space="0" w:color="auto"/>
              <w:right w:val="single" w:sz="8" w:space="0" w:color="auto"/>
            </w:tcBorders>
            <w:shd w:val="clear" w:color="auto" w:fill="auto"/>
            <w:vAlign w:val="center"/>
            <w:hideMark/>
          </w:tcPr>
          <w:p w14:paraId="36979C98" w14:textId="77777777" w:rsidR="00754BB1" w:rsidRDefault="00754BB1">
            <w:pPr>
              <w:rPr>
                <w:rFonts w:ascii="Palatino Linotype" w:hAnsi="Palatino Linotype" w:cs="Calibri"/>
                <w:color w:val="000000"/>
                <w:sz w:val="22"/>
                <w:szCs w:val="22"/>
              </w:rPr>
            </w:pPr>
            <w:r>
              <w:rPr>
                <w:rFonts w:ascii="Palatino Linotype" w:hAnsi="Palatino Linotype" w:cs="Calibri"/>
                <w:color w:val="000000"/>
                <w:sz w:val="22"/>
                <w:szCs w:val="22"/>
              </w:rPr>
              <w:t> </w:t>
            </w:r>
          </w:p>
        </w:tc>
        <w:tc>
          <w:tcPr>
            <w:tcW w:w="1920" w:type="dxa"/>
            <w:tcBorders>
              <w:top w:val="nil"/>
              <w:left w:val="nil"/>
              <w:bottom w:val="single" w:sz="8" w:space="0" w:color="auto"/>
              <w:right w:val="single" w:sz="8" w:space="0" w:color="auto"/>
            </w:tcBorders>
            <w:shd w:val="clear" w:color="000000" w:fill="DBE5F1"/>
            <w:vAlign w:val="center"/>
            <w:hideMark/>
          </w:tcPr>
          <w:p w14:paraId="715F3ED2" w14:textId="77777777" w:rsidR="00754BB1" w:rsidRDefault="00754BB1">
            <w:pPr>
              <w:jc w:val="right"/>
              <w:rPr>
                <w:rFonts w:ascii="Palatino Linotype" w:hAnsi="Palatino Linotype" w:cs="Calibri"/>
                <w:b/>
                <w:bCs/>
                <w:color w:val="000000"/>
                <w:sz w:val="22"/>
                <w:szCs w:val="22"/>
              </w:rPr>
            </w:pPr>
            <w:r>
              <w:rPr>
                <w:rFonts w:ascii="Palatino Linotype" w:hAnsi="Palatino Linotype" w:cs="Calibri"/>
                <w:b/>
                <w:bCs/>
                <w:color w:val="000000"/>
                <w:sz w:val="22"/>
                <w:szCs w:val="22"/>
              </w:rPr>
              <w:t xml:space="preserve">                   28,885,500 </w:t>
            </w:r>
          </w:p>
        </w:tc>
      </w:tr>
    </w:tbl>
    <w:p w14:paraId="71F4DE0C" w14:textId="13E641C3" w:rsidR="00C7380F" w:rsidRPr="00754BB1" w:rsidRDefault="00C55743" w:rsidP="00754BB1">
      <w:pPr>
        <w:widowControl w:val="0"/>
        <w:tabs>
          <w:tab w:val="left" w:pos="9356"/>
        </w:tabs>
        <w:autoSpaceDE w:val="0"/>
        <w:autoSpaceDN w:val="0"/>
        <w:adjustRightInd w:val="0"/>
        <w:spacing w:after="200" w:line="276" w:lineRule="auto"/>
        <w:jc w:val="both"/>
        <w:rPr>
          <w:rFonts w:ascii="Palatino Linotype" w:eastAsia="MS Mincho" w:hAnsi="Palatino Linotype" w:cs="Bookman Old Style"/>
          <w:color w:val="FF0000"/>
        </w:rPr>
      </w:pPr>
      <w:r w:rsidRPr="00754BB1">
        <w:rPr>
          <w:rFonts w:ascii="Palatino Linotype" w:eastAsia="MS Mincho" w:hAnsi="Palatino Linotype" w:cs="Bookman Old Style"/>
          <w:color w:val="FF0000"/>
        </w:rPr>
        <w:br w:type="page"/>
      </w:r>
    </w:p>
    <w:p w14:paraId="5A3C64E9" w14:textId="41044C67" w:rsidR="00AB5785" w:rsidRPr="00E84505" w:rsidRDefault="00D658F6" w:rsidP="00E84505">
      <w:pPr>
        <w:pStyle w:val="Heading3"/>
        <w:shd w:val="clear" w:color="auto" w:fill="365F91" w:themeFill="accent1" w:themeFillShade="BF"/>
        <w:rPr>
          <w:rFonts w:ascii="Palatino Linotype" w:hAnsi="Palatino Linotype"/>
          <w:color w:val="FFFFFF" w:themeColor="background1"/>
        </w:rPr>
      </w:pPr>
      <w:bookmarkStart w:id="12" w:name="_Toc173440171"/>
      <w:r>
        <w:rPr>
          <w:rFonts w:ascii="Palatino Linotype" w:hAnsi="Palatino Linotype"/>
          <w:color w:val="FFFFFF" w:themeColor="background1"/>
        </w:rPr>
        <w:lastRenderedPageBreak/>
        <w:t>6</w:t>
      </w:r>
      <w:r w:rsidR="00AB5785" w:rsidRPr="00E84505">
        <w:rPr>
          <w:rFonts w:ascii="Palatino Linotype" w:hAnsi="Palatino Linotype"/>
          <w:color w:val="FFFFFF" w:themeColor="background1"/>
        </w:rPr>
        <w:t>. Activiteiten van de organisatie</w:t>
      </w:r>
      <w:bookmarkEnd w:id="12"/>
      <w:r w:rsidR="00AB5785" w:rsidRPr="00E84505">
        <w:rPr>
          <w:rFonts w:ascii="Palatino Linotype" w:hAnsi="Palatino Linotype"/>
          <w:color w:val="FFFFFF" w:themeColor="background1"/>
        </w:rPr>
        <w:t xml:space="preserve"> </w:t>
      </w:r>
    </w:p>
    <w:p w14:paraId="6B86776D" w14:textId="77777777" w:rsidR="002759C0" w:rsidRPr="00964586" w:rsidRDefault="002759C0" w:rsidP="000476EC">
      <w:pPr>
        <w:jc w:val="both"/>
        <w:rPr>
          <w:rFonts w:ascii="Palatino Linotype" w:hAnsi="Palatino Linotype"/>
        </w:rPr>
      </w:pPr>
    </w:p>
    <w:p w14:paraId="20A078E6" w14:textId="1DC1000B" w:rsidR="00B546C7" w:rsidRDefault="00B33530" w:rsidP="000476EC">
      <w:pPr>
        <w:jc w:val="both"/>
        <w:rPr>
          <w:rFonts w:ascii="Palatino Linotype" w:hAnsi="Palatino Linotype"/>
        </w:rPr>
      </w:pPr>
      <w:r w:rsidRPr="00964586">
        <w:rPr>
          <w:rFonts w:ascii="Palatino Linotype" w:hAnsi="Palatino Linotype"/>
        </w:rPr>
        <w:t>De</w:t>
      </w:r>
      <w:r w:rsidR="00AB5785" w:rsidRPr="00964586">
        <w:rPr>
          <w:rFonts w:ascii="Palatino Linotype" w:hAnsi="Palatino Linotype"/>
        </w:rPr>
        <w:t xml:space="preserve"> doorlopende werkzaamheden </w:t>
      </w:r>
      <w:r w:rsidR="00B546C7" w:rsidRPr="00964586">
        <w:rPr>
          <w:rFonts w:ascii="Palatino Linotype" w:hAnsi="Palatino Linotype"/>
        </w:rPr>
        <w:t>van</w:t>
      </w:r>
      <w:r w:rsidR="00AB5785" w:rsidRPr="00964586">
        <w:rPr>
          <w:rFonts w:ascii="Palatino Linotype" w:hAnsi="Palatino Linotype"/>
        </w:rPr>
        <w:t xml:space="preserve"> het CF </w:t>
      </w:r>
      <w:r w:rsidR="00B546C7" w:rsidRPr="00964586">
        <w:rPr>
          <w:rFonts w:ascii="Palatino Linotype" w:hAnsi="Palatino Linotype"/>
        </w:rPr>
        <w:t>betref</w:t>
      </w:r>
      <w:r w:rsidR="001700BC">
        <w:rPr>
          <w:rFonts w:ascii="Palatino Linotype" w:hAnsi="Palatino Linotype"/>
        </w:rPr>
        <w:t xml:space="preserve">fen </w:t>
      </w:r>
      <w:r w:rsidR="00B546C7" w:rsidRPr="00964586">
        <w:rPr>
          <w:rFonts w:ascii="Palatino Linotype" w:hAnsi="Palatino Linotype"/>
        </w:rPr>
        <w:t xml:space="preserve">het in ontvangst nemen en beoordelen van (mede) financieringsverzoeken voor projecten die nauw aansluiten op het strategisch justitieel beleid van de minister van </w:t>
      </w:r>
      <w:r w:rsidR="00F6782C">
        <w:rPr>
          <w:rFonts w:ascii="Palatino Linotype" w:hAnsi="Palatino Linotype"/>
        </w:rPr>
        <w:t>J</w:t>
      </w:r>
      <w:r w:rsidR="00B546C7" w:rsidRPr="00964586">
        <w:rPr>
          <w:rFonts w:ascii="Palatino Linotype" w:hAnsi="Palatino Linotype"/>
        </w:rPr>
        <w:t xml:space="preserve">ustitie. Wanneer een verzoek wordt afgewezen draagt het CF de zorg voor het adequaat informeren van de verzoeker over deze besluitvorming. Aan de andere kant, indien een project voor financiering in aanmerking komt, </w:t>
      </w:r>
      <w:r w:rsidR="0070343F">
        <w:rPr>
          <w:rFonts w:ascii="Palatino Linotype" w:hAnsi="Palatino Linotype"/>
        </w:rPr>
        <w:t>draagt het</w:t>
      </w:r>
      <w:r w:rsidR="00F6782C">
        <w:rPr>
          <w:rFonts w:ascii="Palatino Linotype" w:hAnsi="Palatino Linotype"/>
        </w:rPr>
        <w:t xml:space="preserve"> UCF </w:t>
      </w:r>
      <w:r w:rsidR="0070343F">
        <w:rPr>
          <w:rFonts w:ascii="Palatino Linotype" w:hAnsi="Palatino Linotype"/>
        </w:rPr>
        <w:t xml:space="preserve">ervoor dat de financiering zo snel mogelijk geschiedt. </w:t>
      </w:r>
    </w:p>
    <w:p w14:paraId="102B701A" w14:textId="77777777" w:rsidR="0070343F" w:rsidRPr="00964586" w:rsidRDefault="0070343F" w:rsidP="000476EC">
      <w:pPr>
        <w:jc w:val="both"/>
        <w:rPr>
          <w:rFonts w:ascii="Palatino Linotype" w:hAnsi="Palatino Linotype"/>
        </w:rPr>
      </w:pPr>
    </w:p>
    <w:p w14:paraId="5360A25A" w14:textId="120579CB" w:rsidR="00B546C7" w:rsidRPr="00E84505" w:rsidRDefault="00D658F6" w:rsidP="00DD2CC2">
      <w:pPr>
        <w:pStyle w:val="Heading3"/>
        <w:rPr>
          <w:rFonts w:ascii="Palatino Linotype" w:hAnsi="Palatino Linotype"/>
          <w:color w:val="365F91" w:themeColor="accent1" w:themeShade="BF"/>
          <w:sz w:val="22"/>
          <w:szCs w:val="22"/>
        </w:rPr>
      </w:pPr>
      <w:bookmarkStart w:id="13" w:name="_Toc173440172"/>
      <w:r>
        <w:rPr>
          <w:rFonts w:ascii="Palatino Linotype" w:hAnsi="Palatino Linotype"/>
          <w:color w:val="365F91" w:themeColor="accent1" w:themeShade="BF"/>
          <w:sz w:val="22"/>
          <w:szCs w:val="22"/>
        </w:rPr>
        <w:t>6</w:t>
      </w:r>
      <w:r w:rsidR="00964586" w:rsidRPr="00E84505">
        <w:rPr>
          <w:rFonts w:ascii="Palatino Linotype" w:hAnsi="Palatino Linotype"/>
          <w:color w:val="365F91" w:themeColor="accent1" w:themeShade="BF"/>
          <w:sz w:val="22"/>
          <w:szCs w:val="22"/>
        </w:rPr>
        <w:t xml:space="preserve">.1. </w:t>
      </w:r>
      <w:r w:rsidR="00996FDE" w:rsidRPr="00E84505">
        <w:rPr>
          <w:rFonts w:ascii="Palatino Linotype" w:hAnsi="Palatino Linotype"/>
          <w:color w:val="365F91" w:themeColor="accent1" w:themeShade="BF"/>
          <w:sz w:val="22"/>
          <w:szCs w:val="22"/>
        </w:rPr>
        <w:t>Risico</w:t>
      </w:r>
      <w:r w:rsidR="00B546C7" w:rsidRPr="00E84505">
        <w:rPr>
          <w:rFonts w:ascii="Palatino Linotype" w:hAnsi="Palatino Linotype"/>
          <w:color w:val="365F91" w:themeColor="accent1" w:themeShade="BF"/>
          <w:sz w:val="22"/>
          <w:szCs w:val="22"/>
        </w:rPr>
        <w:t>analyse</w:t>
      </w:r>
      <w:r w:rsidR="000476EC" w:rsidRPr="00E84505">
        <w:rPr>
          <w:rFonts w:ascii="Palatino Linotype" w:hAnsi="Palatino Linotype"/>
          <w:color w:val="365F91" w:themeColor="accent1" w:themeShade="BF"/>
          <w:sz w:val="22"/>
          <w:szCs w:val="22"/>
        </w:rPr>
        <w:t xml:space="preserve"> (</w:t>
      </w:r>
      <w:proofErr w:type="spellStart"/>
      <w:r w:rsidR="000476EC" w:rsidRPr="00E84505">
        <w:rPr>
          <w:rFonts w:ascii="Palatino Linotype" w:hAnsi="Palatino Linotype"/>
          <w:color w:val="365F91" w:themeColor="accent1" w:themeShade="BF"/>
          <w:sz w:val="22"/>
          <w:szCs w:val="22"/>
        </w:rPr>
        <w:t>swot-analyse</w:t>
      </w:r>
      <w:proofErr w:type="spellEnd"/>
      <w:r w:rsidR="000476EC" w:rsidRPr="00E84505">
        <w:rPr>
          <w:rFonts w:ascii="Palatino Linotype" w:hAnsi="Palatino Linotype"/>
          <w:color w:val="365F91" w:themeColor="accent1" w:themeShade="BF"/>
          <w:sz w:val="22"/>
          <w:szCs w:val="22"/>
        </w:rPr>
        <w:t>)</w:t>
      </w:r>
      <w:bookmarkEnd w:id="13"/>
    </w:p>
    <w:p w14:paraId="3D412FA3" w14:textId="77777777" w:rsidR="000476EC" w:rsidRPr="00964586" w:rsidRDefault="000476EC" w:rsidP="00C30AC1">
      <w:pPr>
        <w:jc w:val="both"/>
        <w:rPr>
          <w:rFonts w:ascii="Palatino Linotype" w:hAnsi="Palatino Linotype"/>
        </w:rPr>
      </w:pPr>
      <w:r w:rsidRPr="00964586">
        <w:rPr>
          <w:rFonts w:ascii="Palatino Linotype" w:hAnsi="Palatino Linotype"/>
        </w:rPr>
        <w:t>Bij de risicoanalyse wordt rekening gehouden met zowel de interne (zwakke en sterke) als de externe (kansen en bedreigingen) factoren van het CF.</w:t>
      </w:r>
    </w:p>
    <w:p w14:paraId="08CD4AFF" w14:textId="54E3179B" w:rsidR="00996FDE" w:rsidRPr="00964586" w:rsidRDefault="003B264B" w:rsidP="00C30AC1">
      <w:pPr>
        <w:jc w:val="both"/>
        <w:rPr>
          <w:rFonts w:ascii="Palatino Linotype" w:hAnsi="Palatino Linotype"/>
        </w:rPr>
      </w:pPr>
      <w:r w:rsidRPr="00964586">
        <w:rPr>
          <w:rFonts w:ascii="Palatino Linotype" w:hAnsi="Palatino Linotype"/>
        </w:rPr>
        <w:t xml:space="preserve">De </w:t>
      </w:r>
      <w:r w:rsidRPr="00964586">
        <w:rPr>
          <w:rFonts w:ascii="Palatino Linotype" w:hAnsi="Palatino Linotype"/>
          <w:i/>
        </w:rPr>
        <w:t>s</w:t>
      </w:r>
      <w:r w:rsidR="00F3779D" w:rsidRPr="00964586">
        <w:rPr>
          <w:rFonts w:ascii="Palatino Linotype" w:hAnsi="Palatino Linotype"/>
          <w:i/>
        </w:rPr>
        <w:t>terke</w:t>
      </w:r>
      <w:r w:rsidRPr="00964586">
        <w:rPr>
          <w:rFonts w:ascii="Palatino Linotype" w:hAnsi="Palatino Linotype"/>
        </w:rPr>
        <w:t xml:space="preserve"> </w:t>
      </w:r>
      <w:r w:rsidRPr="00964586">
        <w:rPr>
          <w:rFonts w:ascii="Palatino Linotype" w:hAnsi="Palatino Linotype"/>
          <w:i/>
        </w:rPr>
        <w:t xml:space="preserve">factoren </w:t>
      </w:r>
      <w:r w:rsidRPr="00964586">
        <w:rPr>
          <w:rFonts w:ascii="Palatino Linotype" w:hAnsi="Palatino Linotype"/>
        </w:rPr>
        <w:t xml:space="preserve">van de CF-organisatie zijn de </w:t>
      </w:r>
      <w:r w:rsidR="00F3779D" w:rsidRPr="00964586">
        <w:rPr>
          <w:rFonts w:ascii="Palatino Linotype" w:hAnsi="Palatino Linotype"/>
        </w:rPr>
        <w:t>bekendheid in de samenleving</w:t>
      </w:r>
      <w:r w:rsidRPr="00964586">
        <w:rPr>
          <w:rFonts w:ascii="Palatino Linotype" w:hAnsi="Palatino Linotype"/>
        </w:rPr>
        <w:t xml:space="preserve">; dat het CF </w:t>
      </w:r>
      <w:r w:rsidR="00F3779D" w:rsidRPr="00964586">
        <w:rPr>
          <w:rFonts w:ascii="Palatino Linotype" w:hAnsi="Palatino Linotype"/>
        </w:rPr>
        <w:t>uit gemotiveerde</w:t>
      </w:r>
      <w:r w:rsidRPr="00964586">
        <w:rPr>
          <w:rFonts w:ascii="Palatino Linotype" w:hAnsi="Palatino Linotype"/>
        </w:rPr>
        <w:t>,</w:t>
      </w:r>
      <w:r w:rsidR="00F3779D" w:rsidRPr="00964586">
        <w:rPr>
          <w:rFonts w:ascii="Palatino Linotype" w:hAnsi="Palatino Linotype"/>
        </w:rPr>
        <w:t xml:space="preserve"> </w:t>
      </w:r>
      <w:r w:rsidRPr="00964586">
        <w:rPr>
          <w:rFonts w:ascii="Palatino Linotype" w:hAnsi="Palatino Linotype"/>
        </w:rPr>
        <w:t xml:space="preserve">gekwalificeerde </w:t>
      </w:r>
      <w:r w:rsidR="00F3779D" w:rsidRPr="00964586">
        <w:rPr>
          <w:rFonts w:ascii="Palatino Linotype" w:hAnsi="Palatino Linotype"/>
        </w:rPr>
        <w:t>medewerkers</w:t>
      </w:r>
      <w:r w:rsidRPr="00964586">
        <w:rPr>
          <w:rFonts w:ascii="Palatino Linotype" w:hAnsi="Palatino Linotype"/>
        </w:rPr>
        <w:t xml:space="preserve"> bestaat</w:t>
      </w:r>
      <w:r w:rsidR="00F3779D" w:rsidRPr="00964586">
        <w:rPr>
          <w:rFonts w:ascii="Palatino Linotype" w:hAnsi="Palatino Linotype"/>
        </w:rPr>
        <w:t xml:space="preserve">; </w:t>
      </w:r>
      <w:r w:rsidRPr="00964586">
        <w:rPr>
          <w:rFonts w:ascii="Palatino Linotype" w:hAnsi="Palatino Linotype"/>
        </w:rPr>
        <w:t xml:space="preserve">dat gezien de kleinschaligheid van de organisatie </w:t>
      </w:r>
      <w:r w:rsidR="00F3779D" w:rsidRPr="00964586">
        <w:rPr>
          <w:rFonts w:ascii="Palatino Linotype" w:hAnsi="Palatino Linotype"/>
        </w:rPr>
        <w:t xml:space="preserve">weinig verloop </w:t>
      </w:r>
      <w:r w:rsidRPr="00964586">
        <w:rPr>
          <w:rFonts w:ascii="Palatino Linotype" w:hAnsi="Palatino Linotype"/>
        </w:rPr>
        <w:t xml:space="preserve">is </w:t>
      </w:r>
      <w:r w:rsidR="00F3779D" w:rsidRPr="00964586">
        <w:rPr>
          <w:rFonts w:ascii="Palatino Linotype" w:hAnsi="Palatino Linotype"/>
        </w:rPr>
        <w:t>onder het personeel;</w:t>
      </w:r>
      <w:r w:rsidR="008269A6" w:rsidRPr="00964586">
        <w:rPr>
          <w:rFonts w:ascii="Palatino Linotype" w:hAnsi="Palatino Linotype"/>
        </w:rPr>
        <w:t xml:space="preserve"> </w:t>
      </w:r>
      <w:r w:rsidR="00F6782C">
        <w:rPr>
          <w:rFonts w:ascii="Palatino Linotype" w:hAnsi="Palatino Linotype"/>
        </w:rPr>
        <w:t xml:space="preserve">de </w:t>
      </w:r>
      <w:r w:rsidR="00F1508F" w:rsidRPr="00964586">
        <w:rPr>
          <w:rFonts w:ascii="Palatino Linotype" w:hAnsi="Palatino Linotype"/>
        </w:rPr>
        <w:t xml:space="preserve">aanwezigheid van </w:t>
      </w:r>
      <w:r w:rsidRPr="00964586">
        <w:rPr>
          <w:rFonts w:ascii="Palatino Linotype" w:hAnsi="Palatino Linotype"/>
        </w:rPr>
        <w:t xml:space="preserve">ruime objectieve </w:t>
      </w:r>
      <w:r w:rsidR="008269A6" w:rsidRPr="00964586">
        <w:rPr>
          <w:rFonts w:ascii="Palatino Linotype" w:hAnsi="Palatino Linotype"/>
        </w:rPr>
        <w:t>toetsingscapaciteit</w:t>
      </w:r>
      <w:r w:rsidR="00F1508F" w:rsidRPr="00964586">
        <w:rPr>
          <w:rFonts w:ascii="Palatino Linotype" w:hAnsi="Palatino Linotype"/>
        </w:rPr>
        <w:t xml:space="preserve"> en</w:t>
      </w:r>
      <w:r w:rsidR="008269A6" w:rsidRPr="00964586">
        <w:rPr>
          <w:rFonts w:ascii="Palatino Linotype" w:hAnsi="Palatino Linotype"/>
        </w:rPr>
        <w:t xml:space="preserve"> </w:t>
      </w:r>
      <w:r w:rsidRPr="00964586">
        <w:rPr>
          <w:rFonts w:ascii="Palatino Linotype" w:hAnsi="Palatino Linotype"/>
        </w:rPr>
        <w:t xml:space="preserve">flexibel zijn in de zin van het opzoeken van mogelijkheden binnen de wettelijke </w:t>
      </w:r>
      <w:r w:rsidR="0070343F">
        <w:rPr>
          <w:rFonts w:ascii="Palatino Linotype" w:hAnsi="Palatino Linotype"/>
        </w:rPr>
        <w:t>en beleids</w:t>
      </w:r>
      <w:r w:rsidRPr="00964586">
        <w:rPr>
          <w:rFonts w:ascii="Palatino Linotype" w:hAnsi="Palatino Linotype"/>
        </w:rPr>
        <w:t>kader</w:t>
      </w:r>
      <w:r w:rsidR="00F1508F" w:rsidRPr="00964586">
        <w:rPr>
          <w:rFonts w:ascii="Palatino Linotype" w:hAnsi="Palatino Linotype"/>
        </w:rPr>
        <w:t>s.</w:t>
      </w:r>
      <w:r w:rsidR="007E1297">
        <w:rPr>
          <w:rFonts w:ascii="Palatino Linotype" w:hAnsi="Palatino Linotype"/>
        </w:rPr>
        <w:t xml:space="preserve"> </w:t>
      </w:r>
    </w:p>
    <w:p w14:paraId="46C2D6C1" w14:textId="77777777" w:rsidR="008269A6" w:rsidRPr="00964586" w:rsidRDefault="008269A6" w:rsidP="00C30AC1">
      <w:pPr>
        <w:jc w:val="both"/>
        <w:rPr>
          <w:rFonts w:ascii="Palatino Linotype" w:hAnsi="Palatino Linotype"/>
        </w:rPr>
      </w:pPr>
    </w:p>
    <w:p w14:paraId="3BB573D8" w14:textId="48E6393F" w:rsidR="00B546C7" w:rsidRDefault="00F1508F" w:rsidP="00C30AC1">
      <w:pPr>
        <w:jc w:val="both"/>
        <w:rPr>
          <w:rFonts w:ascii="Palatino Linotype" w:hAnsi="Palatino Linotype"/>
        </w:rPr>
      </w:pPr>
      <w:r w:rsidRPr="00964586">
        <w:rPr>
          <w:rFonts w:ascii="Palatino Linotype" w:hAnsi="Palatino Linotype"/>
        </w:rPr>
        <w:t xml:space="preserve">De </w:t>
      </w:r>
      <w:r w:rsidRPr="00964586">
        <w:rPr>
          <w:rFonts w:ascii="Palatino Linotype" w:hAnsi="Palatino Linotype"/>
          <w:i/>
        </w:rPr>
        <w:t>z</w:t>
      </w:r>
      <w:r w:rsidR="00F3779D" w:rsidRPr="00964586">
        <w:rPr>
          <w:rFonts w:ascii="Palatino Linotype" w:hAnsi="Palatino Linotype"/>
          <w:i/>
        </w:rPr>
        <w:t>wakke</w:t>
      </w:r>
      <w:r w:rsidRPr="00964586">
        <w:rPr>
          <w:rFonts w:ascii="Palatino Linotype" w:hAnsi="Palatino Linotype"/>
          <w:i/>
        </w:rPr>
        <w:t xml:space="preserve"> factoren</w:t>
      </w:r>
      <w:r w:rsidRPr="00964586">
        <w:rPr>
          <w:rFonts w:ascii="Palatino Linotype" w:hAnsi="Palatino Linotype"/>
        </w:rPr>
        <w:t xml:space="preserve"> zijn dat (externe) betrokkenen</w:t>
      </w:r>
      <w:r w:rsidR="00356865">
        <w:rPr>
          <w:rFonts w:ascii="Palatino Linotype" w:hAnsi="Palatino Linotype"/>
        </w:rPr>
        <w:t xml:space="preserve"> </w:t>
      </w:r>
      <w:r w:rsidR="00971415">
        <w:rPr>
          <w:rFonts w:ascii="Palatino Linotype" w:hAnsi="Palatino Linotype"/>
        </w:rPr>
        <w:t xml:space="preserve">door gebrek aan middelen en ‘human </w:t>
      </w:r>
      <w:proofErr w:type="spellStart"/>
      <w:r w:rsidR="00971415">
        <w:rPr>
          <w:rFonts w:ascii="Palatino Linotype" w:hAnsi="Palatino Linotype"/>
        </w:rPr>
        <w:t>capital</w:t>
      </w:r>
      <w:proofErr w:type="spellEnd"/>
      <w:r w:rsidR="00971415">
        <w:rPr>
          <w:rFonts w:ascii="Palatino Linotype" w:hAnsi="Palatino Linotype"/>
        </w:rPr>
        <w:t>’ onvoldoende in staat zijn om zelf tot een goede strategie te komen</w:t>
      </w:r>
      <w:r w:rsidR="004758D3">
        <w:rPr>
          <w:rFonts w:ascii="Palatino Linotype" w:hAnsi="Palatino Linotype"/>
        </w:rPr>
        <w:t xml:space="preserve"> en</w:t>
      </w:r>
      <w:r w:rsidR="007E1297">
        <w:rPr>
          <w:rFonts w:ascii="Palatino Linotype" w:hAnsi="Palatino Linotype"/>
        </w:rPr>
        <w:t xml:space="preserve"> nog steeds</w:t>
      </w:r>
      <w:r w:rsidR="0041636D" w:rsidRPr="00964586">
        <w:rPr>
          <w:rFonts w:ascii="Palatino Linotype" w:hAnsi="Palatino Linotype"/>
        </w:rPr>
        <w:t xml:space="preserve"> het gebrek aan een mechanisme</w:t>
      </w:r>
      <w:r w:rsidR="001700BC">
        <w:rPr>
          <w:rFonts w:ascii="Palatino Linotype" w:hAnsi="Palatino Linotype"/>
        </w:rPr>
        <w:t>n</w:t>
      </w:r>
      <w:r w:rsidR="0041636D" w:rsidRPr="00964586">
        <w:rPr>
          <w:rFonts w:ascii="Palatino Linotype" w:hAnsi="Palatino Linotype"/>
        </w:rPr>
        <w:t xml:space="preserve"> om vooraf meerjarenbegrotingen samen te stellen.</w:t>
      </w:r>
    </w:p>
    <w:p w14:paraId="150ACC86" w14:textId="77777777" w:rsidR="001700BC" w:rsidRPr="00964586" w:rsidRDefault="001700BC" w:rsidP="00C30AC1">
      <w:pPr>
        <w:jc w:val="both"/>
        <w:rPr>
          <w:rFonts w:ascii="Palatino Linotype" w:hAnsi="Palatino Linotype"/>
        </w:rPr>
      </w:pPr>
    </w:p>
    <w:p w14:paraId="0497AF73" w14:textId="7D1553D5" w:rsidR="00BB6628" w:rsidRDefault="004263E3" w:rsidP="00C30AC1">
      <w:pPr>
        <w:jc w:val="both"/>
        <w:rPr>
          <w:rFonts w:ascii="Palatino Linotype" w:hAnsi="Palatino Linotype"/>
        </w:rPr>
      </w:pPr>
      <w:r w:rsidRPr="00964586">
        <w:rPr>
          <w:rFonts w:ascii="Palatino Linotype" w:hAnsi="Palatino Linotype"/>
        </w:rPr>
        <w:t>Kansen en bedreigingen</w:t>
      </w:r>
      <w:r w:rsidR="002B7AD2" w:rsidRPr="00964586">
        <w:rPr>
          <w:rFonts w:ascii="Palatino Linotype" w:hAnsi="Palatino Linotype"/>
        </w:rPr>
        <w:t xml:space="preserve"> uit de</w:t>
      </w:r>
      <w:r w:rsidRPr="00964586">
        <w:rPr>
          <w:rFonts w:ascii="Palatino Linotype" w:hAnsi="Palatino Linotype"/>
        </w:rPr>
        <w:t xml:space="preserve"> externe omgeving</w:t>
      </w:r>
      <w:r w:rsidR="002B7AD2" w:rsidRPr="00964586">
        <w:rPr>
          <w:rFonts w:ascii="Palatino Linotype" w:hAnsi="Palatino Linotype"/>
        </w:rPr>
        <w:t xml:space="preserve"> van het CF</w:t>
      </w:r>
      <w:r w:rsidR="008B2383" w:rsidRPr="00964586">
        <w:rPr>
          <w:rFonts w:ascii="Palatino Linotype" w:hAnsi="Palatino Linotype"/>
        </w:rPr>
        <w:t>, waardoor eventueel het bestaansrecht van het CF in gedrang kan komen</w:t>
      </w:r>
      <w:r w:rsidR="002B7AD2" w:rsidRPr="00964586">
        <w:rPr>
          <w:rFonts w:ascii="Palatino Linotype" w:hAnsi="Palatino Linotype"/>
        </w:rPr>
        <w:t xml:space="preserve">, </w:t>
      </w:r>
      <w:r w:rsidR="008B2383" w:rsidRPr="00964586">
        <w:rPr>
          <w:rFonts w:ascii="Palatino Linotype" w:hAnsi="Palatino Linotype"/>
        </w:rPr>
        <w:t xml:space="preserve">zijn </w:t>
      </w:r>
      <w:r w:rsidR="002B7AD2" w:rsidRPr="00964586">
        <w:rPr>
          <w:rFonts w:ascii="Palatino Linotype" w:hAnsi="Palatino Linotype"/>
        </w:rPr>
        <w:t>onder andere</w:t>
      </w:r>
      <w:r w:rsidR="00E2218A" w:rsidRPr="00964586">
        <w:rPr>
          <w:rFonts w:ascii="Palatino Linotype" w:hAnsi="Palatino Linotype"/>
        </w:rPr>
        <w:t xml:space="preserve"> d</w:t>
      </w:r>
      <w:r w:rsidR="00905E4B" w:rsidRPr="00964586">
        <w:rPr>
          <w:rFonts w:ascii="Palatino Linotype" w:hAnsi="Palatino Linotype"/>
        </w:rPr>
        <w:t>e</w:t>
      </w:r>
      <w:r w:rsidR="004758D3">
        <w:rPr>
          <w:rFonts w:ascii="Palatino Linotype" w:hAnsi="Palatino Linotype"/>
        </w:rPr>
        <w:t xml:space="preserve"> eventuele</w:t>
      </w:r>
      <w:r w:rsidR="00905E4B" w:rsidRPr="00964586">
        <w:rPr>
          <w:rFonts w:ascii="Palatino Linotype" w:hAnsi="Palatino Linotype"/>
        </w:rPr>
        <w:t xml:space="preserve"> </w:t>
      </w:r>
      <w:r w:rsidR="00905E4B" w:rsidRPr="00964586">
        <w:rPr>
          <w:rFonts w:ascii="Palatino Linotype" w:hAnsi="Palatino Linotype"/>
          <w:i/>
        </w:rPr>
        <w:t xml:space="preserve">toename van </w:t>
      </w:r>
      <w:r w:rsidR="001E47B1">
        <w:rPr>
          <w:rFonts w:ascii="Palatino Linotype" w:hAnsi="Palatino Linotype"/>
          <w:i/>
        </w:rPr>
        <w:t>enkele HIC-</w:t>
      </w:r>
      <w:r w:rsidR="00905E4B" w:rsidRPr="00964586">
        <w:rPr>
          <w:rFonts w:ascii="Palatino Linotype" w:hAnsi="Palatino Linotype"/>
          <w:i/>
        </w:rPr>
        <w:t>criminaliteit</w:t>
      </w:r>
      <w:r w:rsidR="00905E4B" w:rsidRPr="00964586">
        <w:rPr>
          <w:rFonts w:ascii="Palatino Linotype" w:hAnsi="Palatino Linotype"/>
        </w:rPr>
        <w:t xml:space="preserve"> mede als gevolg van een verslechterende </w:t>
      </w:r>
      <w:r w:rsidR="00661E9E">
        <w:rPr>
          <w:rFonts w:ascii="Palatino Linotype" w:hAnsi="Palatino Linotype"/>
        </w:rPr>
        <w:t>sociaale</w:t>
      </w:r>
      <w:r w:rsidR="00661E9E" w:rsidRPr="00964586">
        <w:rPr>
          <w:rFonts w:ascii="Palatino Linotype" w:hAnsi="Palatino Linotype"/>
        </w:rPr>
        <w:t>conomische</w:t>
      </w:r>
      <w:r w:rsidR="00905E4B" w:rsidRPr="00964586">
        <w:rPr>
          <w:rFonts w:ascii="Palatino Linotype" w:hAnsi="Palatino Linotype"/>
        </w:rPr>
        <w:t xml:space="preserve"> ontwikkeling op het eiland </w:t>
      </w:r>
      <w:r w:rsidR="008B2383" w:rsidRPr="00964586">
        <w:rPr>
          <w:rFonts w:ascii="Palatino Linotype" w:hAnsi="Palatino Linotype"/>
        </w:rPr>
        <w:t>en de influx van niet gedocumenteerde vreemdelingen (vaak via aanlandingen) waardoor er meer geïnvesteerd dient te worden in de bestrijding van de criminaliteit op Curaçao</w:t>
      </w:r>
      <w:r w:rsidR="00E2218A" w:rsidRPr="00964586">
        <w:rPr>
          <w:rFonts w:ascii="Palatino Linotype" w:hAnsi="Palatino Linotype"/>
        </w:rPr>
        <w:t xml:space="preserve"> en</w:t>
      </w:r>
      <w:r w:rsidR="008B2383" w:rsidRPr="00964586">
        <w:rPr>
          <w:rFonts w:ascii="Palatino Linotype" w:hAnsi="Palatino Linotype"/>
        </w:rPr>
        <w:t xml:space="preserve"> de </w:t>
      </w:r>
      <w:r w:rsidRPr="00964586">
        <w:rPr>
          <w:rFonts w:ascii="Palatino Linotype" w:hAnsi="Palatino Linotype"/>
          <w:i/>
        </w:rPr>
        <w:t xml:space="preserve">technische </w:t>
      </w:r>
      <w:r w:rsidR="00E2218A" w:rsidRPr="00964586">
        <w:rPr>
          <w:rFonts w:ascii="Palatino Linotype" w:hAnsi="Palatino Linotype"/>
          <w:i/>
        </w:rPr>
        <w:t xml:space="preserve">en technologische </w:t>
      </w:r>
      <w:r w:rsidR="008B2383" w:rsidRPr="00964586">
        <w:rPr>
          <w:rFonts w:ascii="Palatino Linotype" w:hAnsi="Palatino Linotype"/>
          <w:i/>
        </w:rPr>
        <w:t>ontwikkelinge</w:t>
      </w:r>
      <w:r w:rsidR="00E2218A" w:rsidRPr="00964586">
        <w:rPr>
          <w:rFonts w:ascii="Palatino Linotype" w:hAnsi="Palatino Linotype"/>
          <w:i/>
        </w:rPr>
        <w:t>n en mogelijkhede</w:t>
      </w:r>
      <w:r w:rsidR="008B2383" w:rsidRPr="00964586">
        <w:rPr>
          <w:rFonts w:ascii="Palatino Linotype" w:hAnsi="Palatino Linotype"/>
          <w:i/>
        </w:rPr>
        <w:t>n</w:t>
      </w:r>
      <w:r w:rsidR="008B2383" w:rsidRPr="00964586">
        <w:rPr>
          <w:rFonts w:ascii="Palatino Linotype" w:hAnsi="Palatino Linotype"/>
        </w:rPr>
        <w:t xml:space="preserve"> zodat </w:t>
      </w:r>
      <w:r w:rsidR="001700BC" w:rsidRPr="00964586">
        <w:rPr>
          <w:rFonts w:ascii="Palatino Linotype" w:hAnsi="Palatino Linotype"/>
        </w:rPr>
        <w:t>criminaliteits</w:t>
      </w:r>
      <w:r w:rsidR="001700BC">
        <w:rPr>
          <w:rFonts w:ascii="Palatino Linotype" w:hAnsi="Palatino Linotype"/>
        </w:rPr>
        <w:t>b</w:t>
      </w:r>
      <w:r w:rsidR="001700BC" w:rsidRPr="00964586">
        <w:rPr>
          <w:rFonts w:ascii="Palatino Linotype" w:hAnsi="Palatino Linotype"/>
        </w:rPr>
        <w:t>estrijding</w:t>
      </w:r>
      <w:r w:rsidR="008B2383" w:rsidRPr="00964586">
        <w:rPr>
          <w:rFonts w:ascii="Palatino Linotype" w:hAnsi="Palatino Linotype"/>
        </w:rPr>
        <w:t xml:space="preserve"> effectiever en efficiënter</w:t>
      </w:r>
      <w:r w:rsidR="00E2218A" w:rsidRPr="00964586">
        <w:rPr>
          <w:rFonts w:ascii="Palatino Linotype" w:hAnsi="Palatino Linotype"/>
        </w:rPr>
        <w:t xml:space="preserve"> aangepakt kan worden. </w:t>
      </w:r>
    </w:p>
    <w:p w14:paraId="11342CD6" w14:textId="77777777" w:rsidR="00BB6628" w:rsidRDefault="00BB6628" w:rsidP="00C30AC1">
      <w:pPr>
        <w:jc w:val="both"/>
        <w:rPr>
          <w:rFonts w:ascii="Palatino Linotype" w:hAnsi="Palatino Linotype"/>
        </w:rPr>
      </w:pPr>
    </w:p>
    <w:p w14:paraId="1D1BAFCD" w14:textId="163164D8" w:rsidR="001700BC" w:rsidRDefault="00BB6628" w:rsidP="00C30AC1">
      <w:pPr>
        <w:jc w:val="both"/>
        <w:rPr>
          <w:rFonts w:ascii="Palatino Linotype" w:hAnsi="Palatino Linotype"/>
        </w:rPr>
      </w:pPr>
      <w:r>
        <w:rPr>
          <w:rFonts w:ascii="Palatino Linotype" w:hAnsi="Palatino Linotype"/>
        </w:rPr>
        <w:t>O</w:t>
      </w:r>
      <w:r w:rsidR="00E2218A" w:rsidRPr="00964586">
        <w:rPr>
          <w:rFonts w:ascii="Palatino Linotype" w:hAnsi="Palatino Linotype"/>
        </w:rPr>
        <w:t>ok het</w:t>
      </w:r>
      <w:r w:rsidR="004758D3">
        <w:rPr>
          <w:rFonts w:ascii="Palatino Linotype" w:hAnsi="Palatino Linotype"/>
        </w:rPr>
        <w:t xml:space="preserve"> direct in ontvangst nemen</w:t>
      </w:r>
      <w:r w:rsidR="00E2218A" w:rsidRPr="00964586">
        <w:rPr>
          <w:rFonts w:ascii="Palatino Linotype" w:hAnsi="Palatino Linotype"/>
        </w:rPr>
        <w:t xml:space="preserve"> van bepaalde inkomstenbronnen van het CF en het bureaucratischer vormgeven </w:t>
      </w:r>
      <w:r w:rsidR="004758D3">
        <w:rPr>
          <w:rFonts w:ascii="Palatino Linotype" w:hAnsi="Palatino Linotype"/>
        </w:rPr>
        <w:t xml:space="preserve">van procedures (voor onder meer het ontvangen van de wettelijke inkomsten) </w:t>
      </w:r>
      <w:r w:rsidR="00E2218A" w:rsidRPr="00964586">
        <w:rPr>
          <w:rFonts w:ascii="Palatino Linotype" w:hAnsi="Palatino Linotype"/>
        </w:rPr>
        <w:t>aan</w:t>
      </w:r>
      <w:r w:rsidR="004758D3">
        <w:rPr>
          <w:rFonts w:ascii="Palatino Linotype" w:hAnsi="Palatino Linotype"/>
        </w:rPr>
        <w:t xml:space="preserve"> en/of rondom</w:t>
      </w:r>
      <w:r w:rsidR="00E2218A" w:rsidRPr="00964586">
        <w:rPr>
          <w:rFonts w:ascii="Palatino Linotype" w:hAnsi="Palatino Linotype"/>
        </w:rPr>
        <w:t xml:space="preserve"> het CF vormen een bedreiging voor het </w:t>
      </w:r>
      <w:r w:rsidR="0070343F">
        <w:rPr>
          <w:rFonts w:ascii="Palatino Linotype" w:hAnsi="Palatino Linotype"/>
        </w:rPr>
        <w:t xml:space="preserve">(doel van het) </w:t>
      </w:r>
      <w:r w:rsidR="00E2218A" w:rsidRPr="00964586">
        <w:rPr>
          <w:rFonts w:ascii="Palatino Linotype" w:hAnsi="Palatino Linotype"/>
        </w:rPr>
        <w:t>CF.</w:t>
      </w:r>
      <w:r w:rsidR="00EE67DB" w:rsidRPr="00964586">
        <w:rPr>
          <w:rFonts w:ascii="Palatino Linotype" w:hAnsi="Palatino Linotype"/>
        </w:rPr>
        <w:t xml:space="preserve"> </w:t>
      </w:r>
    </w:p>
    <w:p w14:paraId="2F65D789" w14:textId="77777777" w:rsidR="001700BC" w:rsidRDefault="001700BC" w:rsidP="00C30AC1">
      <w:pPr>
        <w:jc w:val="both"/>
        <w:rPr>
          <w:rFonts w:ascii="Palatino Linotype" w:hAnsi="Palatino Linotype"/>
        </w:rPr>
      </w:pPr>
    </w:p>
    <w:p w14:paraId="53AD5CF5" w14:textId="19460CCD" w:rsidR="004263E3" w:rsidRPr="00964586" w:rsidRDefault="00EE67DB" w:rsidP="00C30AC1">
      <w:pPr>
        <w:jc w:val="both"/>
        <w:rPr>
          <w:rFonts w:ascii="Palatino Linotype" w:hAnsi="Palatino Linotype"/>
        </w:rPr>
      </w:pPr>
      <w:r w:rsidRPr="00964586">
        <w:rPr>
          <w:rFonts w:ascii="Palatino Linotype" w:hAnsi="Palatino Linotype"/>
        </w:rPr>
        <w:t>M</w:t>
      </w:r>
      <w:r w:rsidR="004263E3" w:rsidRPr="00964586">
        <w:rPr>
          <w:rFonts w:ascii="Palatino Linotype" w:hAnsi="Palatino Linotype"/>
        </w:rPr>
        <w:t>aatschappelijke veranderingen of politieke maatregelen</w:t>
      </w:r>
      <w:r w:rsidRPr="00964586">
        <w:rPr>
          <w:rFonts w:ascii="Palatino Linotype" w:hAnsi="Palatino Linotype"/>
        </w:rPr>
        <w:t xml:space="preserve"> en het </w:t>
      </w:r>
      <w:r w:rsidR="004263E3" w:rsidRPr="00964586">
        <w:rPr>
          <w:rFonts w:ascii="Palatino Linotype" w:hAnsi="Palatino Linotype"/>
        </w:rPr>
        <w:t>economisch klimaat</w:t>
      </w:r>
      <w:r w:rsidRPr="00964586">
        <w:rPr>
          <w:rFonts w:ascii="Palatino Linotype" w:hAnsi="Palatino Linotype"/>
        </w:rPr>
        <w:t xml:space="preserve"> </w:t>
      </w:r>
      <w:r w:rsidR="007E1297">
        <w:rPr>
          <w:rFonts w:ascii="Palatino Linotype" w:hAnsi="Palatino Linotype"/>
        </w:rPr>
        <w:t>blijven</w:t>
      </w:r>
      <w:r w:rsidRPr="00964586">
        <w:rPr>
          <w:rFonts w:ascii="Palatino Linotype" w:hAnsi="Palatino Linotype"/>
        </w:rPr>
        <w:t xml:space="preserve"> allen kansen en bedreigingen voor het CF.</w:t>
      </w:r>
    </w:p>
    <w:p w14:paraId="3CD413C6" w14:textId="77777777" w:rsidR="00B1010F" w:rsidRPr="00964586" w:rsidRDefault="00B1010F" w:rsidP="00C30AC1">
      <w:pPr>
        <w:jc w:val="both"/>
        <w:rPr>
          <w:rFonts w:ascii="Palatino Linotype" w:hAnsi="Palatino Linotype"/>
          <w:b/>
        </w:rPr>
      </w:pPr>
    </w:p>
    <w:p w14:paraId="2F075491" w14:textId="5753E7E1" w:rsidR="00EE67DB" w:rsidRPr="00E84505" w:rsidRDefault="00D658F6" w:rsidP="00C30AC1">
      <w:pPr>
        <w:pStyle w:val="Heading3"/>
        <w:rPr>
          <w:rFonts w:ascii="Palatino Linotype" w:hAnsi="Palatino Linotype"/>
          <w:color w:val="365F91" w:themeColor="accent1" w:themeShade="BF"/>
          <w:sz w:val="22"/>
          <w:szCs w:val="22"/>
        </w:rPr>
      </w:pPr>
      <w:bookmarkStart w:id="14" w:name="_Toc173440173"/>
      <w:r>
        <w:rPr>
          <w:rFonts w:ascii="Palatino Linotype" w:hAnsi="Palatino Linotype"/>
          <w:color w:val="365F91" w:themeColor="accent1" w:themeShade="BF"/>
          <w:sz w:val="22"/>
          <w:szCs w:val="22"/>
        </w:rPr>
        <w:lastRenderedPageBreak/>
        <w:t>6</w:t>
      </w:r>
      <w:r w:rsidR="00964586" w:rsidRPr="00E84505">
        <w:rPr>
          <w:rFonts w:ascii="Palatino Linotype" w:hAnsi="Palatino Linotype"/>
          <w:color w:val="365F91" w:themeColor="accent1" w:themeShade="BF"/>
          <w:sz w:val="22"/>
          <w:szCs w:val="22"/>
        </w:rPr>
        <w:t xml:space="preserve">.2. </w:t>
      </w:r>
      <w:r w:rsidR="00EE67DB" w:rsidRPr="00E84505">
        <w:rPr>
          <w:rFonts w:ascii="Palatino Linotype" w:hAnsi="Palatino Linotype"/>
          <w:color w:val="365F91" w:themeColor="accent1" w:themeShade="BF"/>
          <w:sz w:val="22"/>
          <w:szCs w:val="22"/>
        </w:rPr>
        <w:t xml:space="preserve">Benadering van </w:t>
      </w:r>
      <w:r w:rsidR="00E2218A" w:rsidRPr="00E84505">
        <w:rPr>
          <w:rFonts w:ascii="Palatino Linotype" w:hAnsi="Palatino Linotype"/>
          <w:color w:val="365F91" w:themeColor="accent1" w:themeShade="BF"/>
          <w:sz w:val="22"/>
          <w:szCs w:val="22"/>
        </w:rPr>
        <w:t>de sterke en zwakke punten van de organisatie</w:t>
      </w:r>
      <w:bookmarkEnd w:id="14"/>
    </w:p>
    <w:p w14:paraId="47441D03" w14:textId="6BB0DCF5" w:rsidR="001B5ABB" w:rsidRPr="00964586" w:rsidRDefault="00643331" w:rsidP="00C30AC1">
      <w:pPr>
        <w:jc w:val="both"/>
        <w:rPr>
          <w:rFonts w:ascii="Palatino Linotype" w:hAnsi="Palatino Linotype"/>
        </w:rPr>
      </w:pPr>
      <w:r w:rsidRPr="00964586">
        <w:rPr>
          <w:rFonts w:ascii="Palatino Linotype" w:hAnsi="Palatino Linotype"/>
        </w:rPr>
        <w:t xml:space="preserve">De </w:t>
      </w:r>
      <w:r w:rsidRPr="00964586">
        <w:rPr>
          <w:rFonts w:ascii="Palatino Linotype" w:hAnsi="Palatino Linotype"/>
          <w:i/>
        </w:rPr>
        <w:t>sterke</w:t>
      </w:r>
      <w:r w:rsidRPr="00964586">
        <w:rPr>
          <w:rFonts w:ascii="Palatino Linotype" w:hAnsi="Palatino Linotype"/>
        </w:rPr>
        <w:t xml:space="preserve"> </w:t>
      </w:r>
      <w:r w:rsidRPr="00964586">
        <w:rPr>
          <w:rFonts w:ascii="Palatino Linotype" w:hAnsi="Palatino Linotype"/>
          <w:i/>
        </w:rPr>
        <w:t xml:space="preserve">factoren </w:t>
      </w:r>
      <w:r w:rsidRPr="00964586">
        <w:rPr>
          <w:rFonts w:ascii="Palatino Linotype" w:hAnsi="Palatino Linotype"/>
        </w:rPr>
        <w:t xml:space="preserve">van de CF-organisatie </w:t>
      </w:r>
      <w:r w:rsidR="001B5ABB" w:rsidRPr="00964586">
        <w:rPr>
          <w:rFonts w:ascii="Palatino Linotype" w:hAnsi="Palatino Linotype"/>
        </w:rPr>
        <w:t xml:space="preserve">worden gekoesterd en onderhouden opdat hierin geen wijzigingen komen, terwijl aan de </w:t>
      </w:r>
      <w:r w:rsidRPr="00964586">
        <w:rPr>
          <w:rFonts w:ascii="Palatino Linotype" w:hAnsi="Palatino Linotype"/>
          <w:i/>
        </w:rPr>
        <w:t>zwakke factoren</w:t>
      </w:r>
      <w:r w:rsidRPr="00964586">
        <w:rPr>
          <w:rFonts w:ascii="Palatino Linotype" w:hAnsi="Palatino Linotype"/>
        </w:rPr>
        <w:t xml:space="preserve"> </w:t>
      </w:r>
      <w:r w:rsidR="001B5ABB" w:rsidRPr="00964586">
        <w:rPr>
          <w:rFonts w:ascii="Palatino Linotype" w:hAnsi="Palatino Linotype"/>
        </w:rPr>
        <w:t xml:space="preserve">meer aandacht zal worden besteed ter voorkoming van de invloed ervan op de activiteiten van het CF. </w:t>
      </w:r>
      <w:r w:rsidR="00C30AC1">
        <w:rPr>
          <w:rFonts w:ascii="Palatino Linotype" w:hAnsi="Palatino Linotype"/>
        </w:rPr>
        <w:t>Zo wordt de niet in 202</w:t>
      </w:r>
      <w:r w:rsidR="00661E9E">
        <w:rPr>
          <w:rFonts w:ascii="Palatino Linotype" w:hAnsi="Palatino Linotype"/>
        </w:rPr>
        <w:t>3</w:t>
      </w:r>
      <w:r w:rsidR="00C30AC1">
        <w:rPr>
          <w:rFonts w:ascii="Palatino Linotype" w:hAnsi="Palatino Linotype"/>
        </w:rPr>
        <w:t xml:space="preserve"> gerealiseerde lancering van een </w:t>
      </w:r>
      <w:r w:rsidR="00C30AC1" w:rsidRPr="00964586">
        <w:rPr>
          <w:rFonts w:ascii="Palatino Linotype" w:hAnsi="Palatino Linotype"/>
        </w:rPr>
        <w:t xml:space="preserve">website </w:t>
      </w:r>
      <w:r w:rsidR="00C30AC1">
        <w:rPr>
          <w:rFonts w:ascii="Palatino Linotype" w:hAnsi="Palatino Linotype"/>
        </w:rPr>
        <w:t>alsnog in 202</w:t>
      </w:r>
      <w:r w:rsidR="00186EC8">
        <w:rPr>
          <w:rFonts w:ascii="Palatino Linotype" w:hAnsi="Palatino Linotype"/>
        </w:rPr>
        <w:t>4</w:t>
      </w:r>
      <w:r w:rsidR="00C30AC1">
        <w:rPr>
          <w:rFonts w:ascii="Palatino Linotype" w:hAnsi="Palatino Linotype"/>
        </w:rPr>
        <w:t xml:space="preserve"> gerealiseerd </w:t>
      </w:r>
      <w:r w:rsidR="00C73ED9">
        <w:rPr>
          <w:rFonts w:ascii="Palatino Linotype" w:hAnsi="Palatino Linotype"/>
        </w:rPr>
        <w:t>door een aparte (</w:t>
      </w:r>
      <w:proofErr w:type="spellStart"/>
      <w:r w:rsidR="00C73ED9">
        <w:rPr>
          <w:rFonts w:ascii="Palatino Linotype" w:hAnsi="Palatino Linotype"/>
        </w:rPr>
        <w:t>landings</w:t>
      </w:r>
      <w:proofErr w:type="spellEnd"/>
      <w:r w:rsidR="00C73ED9">
        <w:rPr>
          <w:rFonts w:ascii="Palatino Linotype" w:hAnsi="Palatino Linotype"/>
        </w:rPr>
        <w:t xml:space="preserve">)pagina op de website van het ministerie van Justitie aan te maken </w:t>
      </w:r>
      <w:r w:rsidR="00C30AC1">
        <w:rPr>
          <w:rFonts w:ascii="Palatino Linotype" w:hAnsi="Palatino Linotype"/>
        </w:rPr>
        <w:t xml:space="preserve">zodat de verlaagde </w:t>
      </w:r>
      <w:r w:rsidR="00C30AC1" w:rsidRPr="00964586">
        <w:rPr>
          <w:rFonts w:ascii="Palatino Linotype" w:hAnsi="Palatino Linotype"/>
        </w:rPr>
        <w:t>drempel</w:t>
      </w:r>
      <w:r w:rsidR="00C73ED9">
        <w:rPr>
          <w:rFonts w:ascii="Palatino Linotype" w:hAnsi="Palatino Linotype"/>
        </w:rPr>
        <w:t xml:space="preserve"> om</w:t>
      </w:r>
      <w:r w:rsidR="00C30AC1" w:rsidRPr="00964586">
        <w:rPr>
          <w:rFonts w:ascii="Palatino Linotype" w:hAnsi="Palatino Linotype"/>
        </w:rPr>
        <w:t xml:space="preserve"> bij het CF te komen</w:t>
      </w:r>
      <w:r w:rsidR="00F6782C">
        <w:rPr>
          <w:rFonts w:ascii="Palatino Linotype" w:hAnsi="Palatino Linotype"/>
        </w:rPr>
        <w:t xml:space="preserve"> gehandhaafd blijft</w:t>
      </w:r>
      <w:r w:rsidR="00C30AC1">
        <w:rPr>
          <w:rFonts w:ascii="Palatino Linotype" w:hAnsi="Palatino Linotype"/>
        </w:rPr>
        <w:t>.</w:t>
      </w:r>
      <w:r w:rsidR="00C30AC1" w:rsidRPr="00964586">
        <w:rPr>
          <w:rFonts w:ascii="Palatino Linotype" w:hAnsi="Palatino Linotype"/>
        </w:rPr>
        <w:t xml:space="preserve"> </w:t>
      </w:r>
      <w:r w:rsidR="00186EC8">
        <w:rPr>
          <w:rFonts w:ascii="Palatino Linotype" w:hAnsi="Palatino Linotype"/>
        </w:rPr>
        <w:t>In 202</w:t>
      </w:r>
      <w:r w:rsidR="00661E9E">
        <w:rPr>
          <w:rFonts w:ascii="Palatino Linotype" w:hAnsi="Palatino Linotype"/>
        </w:rPr>
        <w:t>4</w:t>
      </w:r>
      <w:r w:rsidR="00186EC8">
        <w:rPr>
          <w:rFonts w:ascii="Palatino Linotype" w:hAnsi="Palatino Linotype"/>
        </w:rPr>
        <w:t xml:space="preserve"> worden de nodige voorbereidende werkzaamheden geïnventariseerd en uitgevoerd.</w:t>
      </w:r>
    </w:p>
    <w:p w14:paraId="1857A259" w14:textId="77777777" w:rsidR="00643331" w:rsidRPr="00964586" w:rsidRDefault="00643331" w:rsidP="00C30AC1">
      <w:pPr>
        <w:jc w:val="both"/>
        <w:rPr>
          <w:rFonts w:ascii="Palatino Linotype" w:hAnsi="Palatino Linotype"/>
        </w:rPr>
      </w:pPr>
    </w:p>
    <w:p w14:paraId="74FBE89A" w14:textId="1FC90DFF" w:rsidR="00E513B8" w:rsidRPr="00964586" w:rsidRDefault="00D3265A" w:rsidP="00C30AC1">
      <w:pPr>
        <w:jc w:val="both"/>
        <w:rPr>
          <w:rFonts w:ascii="Palatino Linotype" w:hAnsi="Palatino Linotype"/>
        </w:rPr>
      </w:pPr>
      <w:r w:rsidRPr="00964586">
        <w:rPr>
          <w:rFonts w:ascii="Palatino Linotype" w:hAnsi="Palatino Linotype"/>
        </w:rPr>
        <w:t xml:space="preserve">De </w:t>
      </w:r>
      <w:r w:rsidR="001E47B1" w:rsidRPr="00964586">
        <w:rPr>
          <w:rFonts w:ascii="Palatino Linotype" w:hAnsi="Palatino Linotype"/>
          <w:i/>
        </w:rPr>
        <w:t xml:space="preserve">toename van </w:t>
      </w:r>
      <w:r w:rsidR="001E47B1">
        <w:rPr>
          <w:rFonts w:ascii="Palatino Linotype" w:hAnsi="Palatino Linotype"/>
          <w:i/>
        </w:rPr>
        <w:t>enkele HIC-</w:t>
      </w:r>
      <w:r w:rsidR="001E47B1" w:rsidRPr="00964586">
        <w:rPr>
          <w:rFonts w:ascii="Palatino Linotype" w:hAnsi="Palatino Linotype"/>
          <w:i/>
        </w:rPr>
        <w:t>criminaliteit</w:t>
      </w:r>
      <w:r w:rsidR="00643331" w:rsidRPr="00964586">
        <w:rPr>
          <w:rFonts w:ascii="Palatino Linotype" w:hAnsi="Palatino Linotype"/>
        </w:rPr>
        <w:t xml:space="preserve"> mede als gevolg van een verslechterende </w:t>
      </w:r>
      <w:r w:rsidR="001E47B1">
        <w:rPr>
          <w:rFonts w:ascii="Palatino Linotype" w:hAnsi="Palatino Linotype"/>
        </w:rPr>
        <w:t>sociaal</w:t>
      </w:r>
      <w:r w:rsidR="00643331" w:rsidRPr="00964586">
        <w:rPr>
          <w:rFonts w:ascii="Palatino Linotype" w:hAnsi="Palatino Linotype"/>
        </w:rPr>
        <w:t>economische ontwikkeling op het eiland en de influx van niet gedocumenteerde vreemdelingen</w:t>
      </w:r>
      <w:r w:rsidR="00E513B8" w:rsidRPr="00964586">
        <w:rPr>
          <w:rFonts w:ascii="Palatino Linotype" w:hAnsi="Palatino Linotype"/>
        </w:rPr>
        <w:t xml:space="preserve"> zijn bedreigingen die tot</w:t>
      </w:r>
      <w:r w:rsidR="00643331" w:rsidRPr="00964586">
        <w:rPr>
          <w:rFonts w:ascii="Palatino Linotype" w:hAnsi="Palatino Linotype"/>
        </w:rPr>
        <w:t xml:space="preserve"> meer </w:t>
      </w:r>
      <w:r w:rsidR="00E513B8" w:rsidRPr="00964586">
        <w:rPr>
          <w:rFonts w:ascii="Palatino Linotype" w:hAnsi="Palatino Linotype"/>
        </w:rPr>
        <w:t>druk op investeringen zijdens het CF zal</w:t>
      </w:r>
      <w:r w:rsidR="00356865">
        <w:rPr>
          <w:rFonts w:ascii="Palatino Linotype" w:hAnsi="Palatino Linotype"/>
        </w:rPr>
        <w:t xml:space="preserve"> kunnen</w:t>
      </w:r>
      <w:r w:rsidR="00E513B8" w:rsidRPr="00964586">
        <w:rPr>
          <w:rFonts w:ascii="Palatino Linotype" w:hAnsi="Palatino Linotype"/>
        </w:rPr>
        <w:t xml:space="preserve"> leiden. In dit kader wordt</w:t>
      </w:r>
      <w:r w:rsidR="00142DAD">
        <w:rPr>
          <w:rFonts w:ascii="Palatino Linotype" w:hAnsi="Palatino Linotype"/>
        </w:rPr>
        <w:t xml:space="preserve"> voor</w:t>
      </w:r>
      <w:r w:rsidR="00E513B8" w:rsidRPr="00964586">
        <w:rPr>
          <w:rFonts w:ascii="Palatino Linotype" w:hAnsi="Palatino Linotype"/>
        </w:rPr>
        <w:t xml:space="preserve"> het jaar </w:t>
      </w:r>
      <w:r w:rsidR="00142DAD">
        <w:rPr>
          <w:rFonts w:ascii="Palatino Linotype" w:hAnsi="Palatino Linotype"/>
        </w:rPr>
        <w:t>202</w:t>
      </w:r>
      <w:r w:rsidR="00661E9E">
        <w:rPr>
          <w:rFonts w:ascii="Palatino Linotype" w:hAnsi="Palatino Linotype"/>
        </w:rPr>
        <w:t>4</w:t>
      </w:r>
      <w:r w:rsidR="00142DAD">
        <w:rPr>
          <w:rFonts w:ascii="Palatino Linotype" w:hAnsi="Palatino Linotype"/>
        </w:rPr>
        <w:t xml:space="preserve"> </w:t>
      </w:r>
      <w:r w:rsidR="00661E9E">
        <w:rPr>
          <w:rFonts w:ascii="Palatino Linotype" w:hAnsi="Palatino Linotype"/>
        </w:rPr>
        <w:t>een</w:t>
      </w:r>
      <w:r w:rsidR="00142DAD">
        <w:rPr>
          <w:rFonts w:ascii="Palatino Linotype" w:hAnsi="Palatino Linotype"/>
        </w:rPr>
        <w:t xml:space="preserve"> </w:t>
      </w:r>
      <w:r w:rsidR="00E513B8" w:rsidRPr="00964586">
        <w:rPr>
          <w:rFonts w:ascii="Palatino Linotype" w:hAnsi="Palatino Linotype"/>
        </w:rPr>
        <w:t xml:space="preserve">reserve </w:t>
      </w:r>
      <w:r w:rsidR="00661E9E">
        <w:rPr>
          <w:rFonts w:ascii="Palatino Linotype" w:hAnsi="Palatino Linotype"/>
        </w:rPr>
        <w:t>gehanteerd</w:t>
      </w:r>
      <w:r w:rsidR="00661E9E" w:rsidRPr="00964586">
        <w:rPr>
          <w:rFonts w:ascii="Palatino Linotype" w:hAnsi="Palatino Linotype"/>
        </w:rPr>
        <w:t xml:space="preserve"> </w:t>
      </w:r>
      <w:r w:rsidR="00E513B8" w:rsidRPr="00964586">
        <w:rPr>
          <w:rFonts w:ascii="Palatino Linotype" w:hAnsi="Palatino Linotype"/>
        </w:rPr>
        <w:t>van 5% van de begroting van het CF</w:t>
      </w:r>
      <w:r w:rsidR="00661E9E">
        <w:rPr>
          <w:rFonts w:ascii="Palatino Linotype" w:hAnsi="Palatino Linotype"/>
        </w:rPr>
        <w:t>.</w:t>
      </w:r>
      <w:r w:rsidR="001E47B1">
        <w:rPr>
          <w:rFonts w:ascii="Palatino Linotype" w:hAnsi="Palatino Linotype"/>
        </w:rPr>
        <w:t xml:space="preserve"> </w:t>
      </w:r>
    </w:p>
    <w:p w14:paraId="7F174597" w14:textId="77777777" w:rsidR="00E513B8" w:rsidRPr="00964586" w:rsidRDefault="00E513B8" w:rsidP="00C30AC1">
      <w:pPr>
        <w:jc w:val="both"/>
        <w:rPr>
          <w:rFonts w:ascii="Palatino Linotype" w:hAnsi="Palatino Linotype"/>
        </w:rPr>
      </w:pPr>
    </w:p>
    <w:p w14:paraId="3AD5B68E" w14:textId="7FF9F828" w:rsidR="006B6CBB" w:rsidRDefault="00E513B8" w:rsidP="00C30AC1">
      <w:pPr>
        <w:jc w:val="both"/>
        <w:rPr>
          <w:rFonts w:ascii="Palatino Linotype" w:hAnsi="Palatino Linotype"/>
        </w:rPr>
      </w:pPr>
      <w:r w:rsidRPr="00964586">
        <w:rPr>
          <w:rFonts w:ascii="Palatino Linotype" w:hAnsi="Palatino Linotype"/>
        </w:rPr>
        <w:t>D</w:t>
      </w:r>
      <w:r w:rsidR="00643331" w:rsidRPr="00964586">
        <w:rPr>
          <w:rFonts w:ascii="Palatino Linotype" w:hAnsi="Palatino Linotype"/>
        </w:rPr>
        <w:t xml:space="preserve">e </w:t>
      </w:r>
      <w:r w:rsidR="00643331" w:rsidRPr="00964586">
        <w:rPr>
          <w:rFonts w:ascii="Palatino Linotype" w:hAnsi="Palatino Linotype"/>
          <w:i/>
        </w:rPr>
        <w:t>technische en technologische ontwikkelingen en mogelijkheden</w:t>
      </w:r>
      <w:r w:rsidR="00643331" w:rsidRPr="00964586">
        <w:rPr>
          <w:rFonts w:ascii="Palatino Linotype" w:hAnsi="Palatino Linotype"/>
        </w:rPr>
        <w:t xml:space="preserve"> z</w:t>
      </w:r>
      <w:r w:rsidRPr="00964586">
        <w:rPr>
          <w:rFonts w:ascii="Palatino Linotype" w:hAnsi="Palatino Linotype"/>
        </w:rPr>
        <w:t xml:space="preserve">ijn met betrekking tot de </w:t>
      </w:r>
      <w:r w:rsidR="00643331" w:rsidRPr="00964586">
        <w:rPr>
          <w:rFonts w:ascii="Palatino Linotype" w:hAnsi="Palatino Linotype"/>
        </w:rPr>
        <w:t xml:space="preserve">criminaliteitsbestrijding </w:t>
      </w:r>
      <w:r w:rsidR="006B6CBB" w:rsidRPr="00964586">
        <w:rPr>
          <w:rFonts w:ascii="Palatino Linotype" w:hAnsi="Palatino Linotype"/>
        </w:rPr>
        <w:t>zowel kansen als bedreigingen</w:t>
      </w:r>
      <w:r w:rsidR="001700BC">
        <w:rPr>
          <w:rFonts w:ascii="Palatino Linotype" w:hAnsi="Palatino Linotype"/>
        </w:rPr>
        <w:t>.</w:t>
      </w:r>
      <w:r w:rsidR="006B6CBB" w:rsidRPr="00964586">
        <w:rPr>
          <w:rFonts w:ascii="Palatino Linotype" w:hAnsi="Palatino Linotype"/>
        </w:rPr>
        <w:t xml:space="preserve"> </w:t>
      </w:r>
      <w:r w:rsidR="001700BC">
        <w:rPr>
          <w:rFonts w:ascii="Palatino Linotype" w:hAnsi="Palatino Linotype"/>
        </w:rPr>
        <w:t>K</w:t>
      </w:r>
      <w:r w:rsidR="006B6CBB" w:rsidRPr="00964586">
        <w:rPr>
          <w:rFonts w:ascii="Palatino Linotype" w:hAnsi="Palatino Linotype"/>
        </w:rPr>
        <w:t xml:space="preserve">ansen, omdat de criminaliteitsbestrijding </w:t>
      </w:r>
      <w:r w:rsidR="00643331" w:rsidRPr="00964586">
        <w:rPr>
          <w:rFonts w:ascii="Palatino Linotype" w:hAnsi="Palatino Linotype"/>
        </w:rPr>
        <w:t>effectiever en efficiënter aangepakt kan worden</w:t>
      </w:r>
      <w:r w:rsidR="006B6CBB" w:rsidRPr="00964586">
        <w:rPr>
          <w:rFonts w:ascii="Palatino Linotype" w:hAnsi="Palatino Linotype"/>
        </w:rPr>
        <w:t>, terwijl het een bedreiging vormt wanneer de justitiële keten niet in staat is om zich in gelijke tred met genoemde ontwikkelingen te ontwikkelen</w:t>
      </w:r>
      <w:r w:rsidR="00643331" w:rsidRPr="00964586">
        <w:rPr>
          <w:rFonts w:ascii="Palatino Linotype" w:hAnsi="Palatino Linotype"/>
        </w:rPr>
        <w:t xml:space="preserve">. </w:t>
      </w:r>
      <w:r w:rsidR="006B6CBB" w:rsidRPr="00964586">
        <w:rPr>
          <w:rFonts w:ascii="Palatino Linotype" w:hAnsi="Palatino Linotype"/>
        </w:rPr>
        <w:t xml:space="preserve">In beide gevallen geldt dat er meer verzoeken zullen zijn om in vernieuwingen te investeren door het CF. </w:t>
      </w:r>
    </w:p>
    <w:p w14:paraId="48C71EF6" w14:textId="77777777" w:rsidR="006B6CBB" w:rsidRPr="00964586" w:rsidRDefault="006B6CBB" w:rsidP="00C30AC1">
      <w:pPr>
        <w:jc w:val="both"/>
        <w:rPr>
          <w:rFonts w:ascii="Palatino Linotype" w:hAnsi="Palatino Linotype"/>
        </w:rPr>
      </w:pPr>
    </w:p>
    <w:p w14:paraId="17BF56A6" w14:textId="5176676D" w:rsidR="00B17628" w:rsidRPr="00964586" w:rsidRDefault="00B17628" w:rsidP="00C30AC1">
      <w:pPr>
        <w:jc w:val="both"/>
        <w:rPr>
          <w:rFonts w:ascii="Palatino Linotype" w:hAnsi="Palatino Linotype"/>
        </w:rPr>
      </w:pPr>
      <w:r w:rsidRPr="00964586">
        <w:rPr>
          <w:rFonts w:ascii="Palatino Linotype" w:hAnsi="Palatino Linotype"/>
        </w:rPr>
        <w:t xml:space="preserve">Het CF zal maatschappelijke veranderingen of </w:t>
      </w:r>
      <w:r w:rsidR="004F535F">
        <w:rPr>
          <w:rFonts w:ascii="Palatino Linotype" w:hAnsi="Palatino Linotype"/>
        </w:rPr>
        <w:t>bestuurlijk</w:t>
      </w:r>
      <w:r w:rsidRPr="00964586">
        <w:rPr>
          <w:rFonts w:ascii="Palatino Linotype" w:hAnsi="Palatino Linotype"/>
        </w:rPr>
        <w:t xml:space="preserve">e maatregelen en het economisch klimaat </w:t>
      </w:r>
      <w:r w:rsidR="00976B36" w:rsidRPr="00964586">
        <w:rPr>
          <w:rFonts w:ascii="Palatino Linotype" w:hAnsi="Palatino Linotype"/>
        </w:rPr>
        <w:t xml:space="preserve">nauwlettend </w:t>
      </w:r>
      <w:r w:rsidR="001700BC">
        <w:rPr>
          <w:rFonts w:ascii="Palatino Linotype" w:hAnsi="Palatino Linotype"/>
        </w:rPr>
        <w:t xml:space="preserve">blijven </w:t>
      </w:r>
      <w:r w:rsidR="00976B36" w:rsidRPr="00964586">
        <w:rPr>
          <w:rFonts w:ascii="Palatino Linotype" w:hAnsi="Palatino Linotype"/>
        </w:rPr>
        <w:t xml:space="preserve">volgen en waar en indien nodig tijdig maatregelen treffen opdat genoemde ontwikkelingen </w:t>
      </w:r>
      <w:r w:rsidRPr="00964586">
        <w:rPr>
          <w:rFonts w:ascii="Palatino Linotype" w:hAnsi="Palatino Linotype"/>
        </w:rPr>
        <w:t>het CF</w:t>
      </w:r>
      <w:r w:rsidR="00976B36" w:rsidRPr="00964586">
        <w:rPr>
          <w:rFonts w:ascii="Palatino Linotype" w:hAnsi="Palatino Linotype"/>
        </w:rPr>
        <w:t xml:space="preserve"> niet nadelig treffen</w:t>
      </w:r>
      <w:r w:rsidRPr="00964586">
        <w:rPr>
          <w:rFonts w:ascii="Palatino Linotype" w:hAnsi="Palatino Linotype"/>
        </w:rPr>
        <w:t>.</w:t>
      </w:r>
    </w:p>
    <w:p w14:paraId="226BE7E3" w14:textId="77777777" w:rsidR="00D8590A" w:rsidRDefault="00D8590A" w:rsidP="00C30AC1">
      <w:pPr>
        <w:jc w:val="both"/>
        <w:rPr>
          <w:rFonts w:ascii="Palatino Linotype" w:hAnsi="Palatino Linotype"/>
        </w:rPr>
      </w:pPr>
    </w:p>
    <w:p w14:paraId="20ABB12E" w14:textId="5A4370D6" w:rsidR="00AB5785" w:rsidRPr="00E84505" w:rsidRDefault="00D658F6" w:rsidP="00E84505">
      <w:pPr>
        <w:pStyle w:val="Heading3"/>
        <w:shd w:val="clear" w:color="auto" w:fill="365F91" w:themeFill="accent1" w:themeFillShade="BF"/>
        <w:rPr>
          <w:rFonts w:ascii="Palatino Linotype" w:hAnsi="Palatino Linotype"/>
          <w:color w:val="FFFFFF" w:themeColor="background1"/>
        </w:rPr>
      </w:pPr>
      <w:bookmarkStart w:id="15" w:name="_Toc173440174"/>
      <w:r>
        <w:rPr>
          <w:rFonts w:ascii="Palatino Linotype" w:hAnsi="Palatino Linotype"/>
          <w:color w:val="FFFFFF" w:themeColor="background1"/>
        </w:rPr>
        <w:t>7</w:t>
      </w:r>
      <w:r w:rsidR="00AB5785" w:rsidRPr="00E84505">
        <w:rPr>
          <w:rFonts w:ascii="Palatino Linotype" w:hAnsi="Palatino Linotype"/>
          <w:color w:val="FFFFFF" w:themeColor="background1"/>
        </w:rPr>
        <w:t>. Organisatie</w:t>
      </w:r>
      <w:bookmarkEnd w:id="15"/>
      <w:r w:rsidR="00AB5785" w:rsidRPr="00E84505">
        <w:rPr>
          <w:rFonts w:ascii="Palatino Linotype" w:hAnsi="Palatino Linotype"/>
          <w:color w:val="FFFFFF" w:themeColor="background1"/>
        </w:rPr>
        <w:t xml:space="preserve"> </w:t>
      </w:r>
    </w:p>
    <w:p w14:paraId="75B8F0A6" w14:textId="77777777" w:rsidR="00FD2149" w:rsidRPr="00964586" w:rsidRDefault="00FD2149" w:rsidP="00FD2149">
      <w:pPr>
        <w:rPr>
          <w:rFonts w:ascii="Palatino Linotype" w:hAnsi="Palatino Linotype"/>
        </w:rPr>
      </w:pPr>
    </w:p>
    <w:p w14:paraId="52F50052" w14:textId="77777777" w:rsidR="006F5AEB" w:rsidRDefault="00FD2149" w:rsidP="000D5EC9">
      <w:pPr>
        <w:jc w:val="both"/>
        <w:rPr>
          <w:rFonts w:ascii="Palatino Linotype" w:hAnsi="Palatino Linotype"/>
        </w:rPr>
      </w:pPr>
      <w:r w:rsidRPr="00964586">
        <w:rPr>
          <w:rFonts w:ascii="Palatino Linotype" w:hAnsi="Palatino Linotype"/>
        </w:rPr>
        <w:t>Het Un</w:t>
      </w:r>
      <w:r w:rsidR="0029735C">
        <w:rPr>
          <w:rFonts w:ascii="Palatino Linotype" w:hAnsi="Palatino Linotype"/>
        </w:rPr>
        <w:t>it CF is ondergebracht bij het m</w:t>
      </w:r>
      <w:r w:rsidRPr="00964586">
        <w:rPr>
          <w:rFonts w:ascii="Palatino Linotype" w:hAnsi="Palatino Linotype"/>
        </w:rPr>
        <w:t xml:space="preserve">inisterie van Justitie aan </w:t>
      </w:r>
      <w:r w:rsidR="004F535F">
        <w:rPr>
          <w:rFonts w:ascii="Palatino Linotype" w:hAnsi="Palatino Linotype"/>
        </w:rPr>
        <w:t>het</w:t>
      </w:r>
      <w:r w:rsidRPr="00964586">
        <w:rPr>
          <w:rFonts w:ascii="Palatino Linotype" w:hAnsi="Palatino Linotype"/>
        </w:rPr>
        <w:t xml:space="preserve"> Wilhelminaplein en is als volgt bereikbaar:</w:t>
      </w:r>
    </w:p>
    <w:p w14:paraId="1C1A38E9" w14:textId="77777777" w:rsidR="00FD2149" w:rsidRPr="00964586" w:rsidRDefault="003144F9" w:rsidP="000D5EC9">
      <w:pPr>
        <w:pStyle w:val="ListParagraph"/>
        <w:numPr>
          <w:ilvl w:val="0"/>
          <w:numId w:val="33"/>
        </w:numPr>
        <w:ind w:left="540" w:hanging="270"/>
        <w:jc w:val="both"/>
        <w:rPr>
          <w:rFonts w:ascii="Palatino Linotype" w:hAnsi="Palatino Linotype"/>
        </w:rPr>
      </w:pPr>
      <w:r w:rsidRPr="00964586">
        <w:rPr>
          <w:rFonts w:ascii="Palatino Linotype" w:hAnsi="Palatino Linotype"/>
        </w:rPr>
        <w:t xml:space="preserve">Email: </w:t>
      </w:r>
      <w:hyperlink r:id="rId10" w:history="1">
        <w:r w:rsidR="00FD2149" w:rsidRPr="00964586">
          <w:rPr>
            <w:rStyle w:val="Hyperlink"/>
            <w:rFonts w:ascii="Palatino Linotype" w:hAnsi="Palatino Linotype"/>
          </w:rPr>
          <w:t>Info.crimefonds@minjustcur.com</w:t>
        </w:r>
      </w:hyperlink>
    </w:p>
    <w:p w14:paraId="3506046F" w14:textId="77777777" w:rsidR="00FD2149" w:rsidRPr="00964586" w:rsidRDefault="00FD2149" w:rsidP="006F5AEB">
      <w:pPr>
        <w:pStyle w:val="ListParagraph"/>
        <w:numPr>
          <w:ilvl w:val="0"/>
          <w:numId w:val="33"/>
        </w:numPr>
        <w:tabs>
          <w:tab w:val="left" w:pos="1890"/>
        </w:tabs>
        <w:ind w:left="540" w:hanging="270"/>
        <w:jc w:val="both"/>
        <w:rPr>
          <w:rFonts w:ascii="Palatino Linotype" w:hAnsi="Palatino Linotype"/>
        </w:rPr>
      </w:pPr>
      <w:r w:rsidRPr="00964586">
        <w:rPr>
          <w:rFonts w:ascii="Palatino Linotype" w:hAnsi="Palatino Linotype"/>
        </w:rPr>
        <w:t>Postadres:</w:t>
      </w:r>
      <w:r w:rsidR="006F5AEB">
        <w:rPr>
          <w:rFonts w:ascii="Palatino Linotype" w:hAnsi="Palatino Linotype"/>
        </w:rPr>
        <w:tab/>
      </w:r>
      <w:r w:rsidR="00142DAD">
        <w:rPr>
          <w:rFonts w:ascii="Palatino Linotype" w:hAnsi="Palatino Linotype"/>
        </w:rPr>
        <w:t>Het m</w:t>
      </w:r>
      <w:r w:rsidR="003144F9" w:rsidRPr="00964586">
        <w:rPr>
          <w:rFonts w:ascii="Palatino Linotype" w:hAnsi="Palatino Linotype"/>
        </w:rPr>
        <w:t>inisterie van Justitie,</w:t>
      </w:r>
    </w:p>
    <w:p w14:paraId="42E4DC3C" w14:textId="77777777" w:rsidR="00B81544" w:rsidRPr="00964586" w:rsidRDefault="00B81544" w:rsidP="006F5AEB">
      <w:pPr>
        <w:tabs>
          <w:tab w:val="left" w:pos="1170"/>
          <w:tab w:val="left" w:pos="1620"/>
          <w:tab w:val="left" w:pos="1890"/>
          <w:tab w:val="left" w:pos="1980"/>
        </w:tabs>
        <w:ind w:left="540" w:hanging="270"/>
        <w:jc w:val="both"/>
        <w:rPr>
          <w:rFonts w:ascii="Palatino Linotype" w:hAnsi="Palatino Linotype"/>
        </w:rPr>
      </w:pPr>
      <w:r w:rsidRPr="00964586">
        <w:rPr>
          <w:rFonts w:ascii="Palatino Linotype" w:hAnsi="Palatino Linotype"/>
        </w:rPr>
        <w:tab/>
      </w:r>
      <w:r w:rsidRPr="00964586">
        <w:rPr>
          <w:rFonts w:ascii="Palatino Linotype" w:hAnsi="Palatino Linotype"/>
        </w:rPr>
        <w:tab/>
      </w:r>
      <w:r w:rsidRPr="00964586">
        <w:rPr>
          <w:rFonts w:ascii="Palatino Linotype" w:hAnsi="Palatino Linotype"/>
        </w:rPr>
        <w:tab/>
      </w:r>
      <w:r w:rsidR="006F5AEB">
        <w:rPr>
          <w:rFonts w:ascii="Palatino Linotype" w:hAnsi="Palatino Linotype"/>
        </w:rPr>
        <w:tab/>
      </w:r>
      <w:r w:rsidR="00142DAD">
        <w:rPr>
          <w:rFonts w:ascii="Palatino Linotype" w:hAnsi="Palatino Linotype"/>
        </w:rPr>
        <w:t>T</w:t>
      </w:r>
      <w:r w:rsidR="003144F9" w:rsidRPr="00964586">
        <w:rPr>
          <w:rFonts w:ascii="Palatino Linotype" w:hAnsi="Palatino Linotype"/>
        </w:rPr>
        <w:t xml:space="preserve">.a.v. Criminaliteitsbestrijdingsfonds Curaçao </w:t>
      </w:r>
    </w:p>
    <w:p w14:paraId="60E1AF54" w14:textId="77777777" w:rsidR="00FD2149" w:rsidRPr="00964586" w:rsidRDefault="00B81544" w:rsidP="006F5AEB">
      <w:pPr>
        <w:tabs>
          <w:tab w:val="left" w:pos="1170"/>
          <w:tab w:val="left" w:pos="1620"/>
          <w:tab w:val="left" w:pos="1890"/>
        </w:tabs>
        <w:ind w:left="540" w:hanging="270"/>
        <w:jc w:val="both"/>
        <w:rPr>
          <w:rFonts w:ascii="Palatino Linotype" w:hAnsi="Palatino Linotype"/>
        </w:rPr>
      </w:pPr>
      <w:r w:rsidRPr="00964586">
        <w:rPr>
          <w:rFonts w:ascii="Palatino Linotype" w:hAnsi="Palatino Linotype"/>
        </w:rPr>
        <w:tab/>
      </w:r>
      <w:r w:rsidRPr="00964586">
        <w:rPr>
          <w:rFonts w:ascii="Palatino Linotype" w:hAnsi="Palatino Linotype"/>
        </w:rPr>
        <w:tab/>
      </w:r>
      <w:r w:rsidRPr="00964586">
        <w:rPr>
          <w:rFonts w:ascii="Palatino Linotype" w:hAnsi="Palatino Linotype"/>
        </w:rPr>
        <w:tab/>
      </w:r>
      <w:r w:rsidR="006F5AEB">
        <w:rPr>
          <w:rFonts w:ascii="Palatino Linotype" w:hAnsi="Palatino Linotype"/>
        </w:rPr>
        <w:tab/>
      </w:r>
      <w:r w:rsidR="00FD2149" w:rsidRPr="00964586">
        <w:rPr>
          <w:rFonts w:ascii="Palatino Linotype" w:hAnsi="Palatino Linotype"/>
        </w:rPr>
        <w:t xml:space="preserve">Wilhelminaplein </w:t>
      </w:r>
      <w:proofErr w:type="spellStart"/>
      <w:r w:rsidR="00FD2149" w:rsidRPr="00964586">
        <w:rPr>
          <w:rFonts w:ascii="Palatino Linotype" w:hAnsi="Palatino Linotype"/>
        </w:rPr>
        <w:t>z</w:t>
      </w:r>
      <w:proofErr w:type="spellEnd"/>
      <w:r w:rsidR="00FD2149" w:rsidRPr="00964586">
        <w:rPr>
          <w:rFonts w:ascii="Palatino Linotype" w:hAnsi="Palatino Linotype"/>
        </w:rPr>
        <w:t>/n,</w:t>
      </w:r>
      <w:r w:rsidR="006F5AEB">
        <w:rPr>
          <w:rFonts w:ascii="Palatino Linotype" w:hAnsi="Palatino Linotype"/>
        </w:rPr>
        <w:tab/>
      </w:r>
      <w:r w:rsidR="003144F9" w:rsidRPr="00964586">
        <w:rPr>
          <w:rFonts w:ascii="Palatino Linotype" w:hAnsi="Palatino Linotype"/>
        </w:rPr>
        <w:t>Curaçao</w:t>
      </w:r>
      <w:r w:rsidR="00FD2149" w:rsidRPr="00964586">
        <w:rPr>
          <w:rFonts w:ascii="Palatino Linotype" w:hAnsi="Palatino Linotype"/>
        </w:rPr>
        <w:t>.</w:t>
      </w:r>
    </w:p>
    <w:p w14:paraId="4D1018EF" w14:textId="77777777" w:rsidR="003144F9" w:rsidRPr="00964586" w:rsidRDefault="003144F9" w:rsidP="000D5EC9">
      <w:pPr>
        <w:jc w:val="both"/>
        <w:rPr>
          <w:rFonts w:ascii="Palatino Linotype" w:hAnsi="Palatino Linotype"/>
        </w:rPr>
      </w:pPr>
    </w:p>
    <w:p w14:paraId="7D99667B" w14:textId="23E36FB5" w:rsidR="00142DAD" w:rsidRDefault="00142DAD" w:rsidP="000D5EC9">
      <w:pPr>
        <w:jc w:val="both"/>
        <w:rPr>
          <w:rFonts w:ascii="Palatino Linotype" w:hAnsi="Palatino Linotype"/>
        </w:rPr>
      </w:pPr>
      <w:r>
        <w:rPr>
          <w:rFonts w:ascii="Palatino Linotype" w:hAnsi="Palatino Linotype"/>
        </w:rPr>
        <w:t>De minister van Justitie voert het beheer over het CF. De secretaris-generaal van het ministerie van Justitie is belast met de dagelijkse leiding van het CF</w:t>
      </w:r>
      <w:r w:rsidR="00C73ED9">
        <w:rPr>
          <w:rFonts w:ascii="Palatino Linotype" w:hAnsi="Palatino Linotype"/>
        </w:rPr>
        <w:t>.</w:t>
      </w:r>
      <w:r>
        <w:rPr>
          <w:rFonts w:ascii="Palatino Linotype" w:hAnsi="Palatino Linotype"/>
        </w:rPr>
        <w:t xml:space="preserve"> </w:t>
      </w:r>
    </w:p>
    <w:p w14:paraId="00FD7ED7" w14:textId="7C549D1A" w:rsidR="00976B36" w:rsidRDefault="00976B36">
      <w:pPr>
        <w:rPr>
          <w:rFonts w:ascii="Palatino Linotype" w:hAnsi="Palatino Linotype"/>
          <w:b/>
        </w:rPr>
      </w:pPr>
    </w:p>
    <w:p w14:paraId="551BDEC3" w14:textId="77777777" w:rsidR="00975906" w:rsidRPr="00964586" w:rsidRDefault="00975906">
      <w:pPr>
        <w:rPr>
          <w:rFonts w:ascii="Palatino Linotype" w:hAnsi="Palatino Linotype"/>
          <w:b/>
        </w:rPr>
      </w:pPr>
    </w:p>
    <w:p w14:paraId="17F79EDA" w14:textId="61A28AA4" w:rsidR="00AB5785" w:rsidRPr="00964586" w:rsidRDefault="00D658F6" w:rsidP="00E84505">
      <w:pPr>
        <w:pStyle w:val="Heading3"/>
        <w:shd w:val="clear" w:color="auto" w:fill="365F91" w:themeFill="accent1" w:themeFillShade="BF"/>
        <w:rPr>
          <w:rFonts w:ascii="Palatino Linotype" w:hAnsi="Palatino Linotype"/>
        </w:rPr>
      </w:pPr>
      <w:bookmarkStart w:id="16" w:name="_Toc173440175"/>
      <w:r>
        <w:rPr>
          <w:rFonts w:ascii="Palatino Linotype" w:hAnsi="Palatino Linotype"/>
          <w:color w:val="FFFFFF" w:themeColor="background1"/>
        </w:rPr>
        <w:lastRenderedPageBreak/>
        <w:t>8</w:t>
      </w:r>
      <w:r w:rsidR="00AB5785" w:rsidRPr="00E84505">
        <w:rPr>
          <w:rFonts w:ascii="Palatino Linotype" w:hAnsi="Palatino Linotype"/>
          <w:color w:val="FFFFFF" w:themeColor="background1"/>
        </w:rPr>
        <w:t>. Financiën</w:t>
      </w:r>
      <w:bookmarkEnd w:id="16"/>
      <w:r w:rsidR="00AB5785" w:rsidRPr="00964586">
        <w:rPr>
          <w:rFonts w:ascii="Palatino Linotype" w:hAnsi="Palatino Linotype"/>
        </w:rPr>
        <w:t xml:space="preserve"> </w:t>
      </w:r>
    </w:p>
    <w:p w14:paraId="1195D323" w14:textId="77777777" w:rsidR="00CA05EE" w:rsidRPr="00964586" w:rsidRDefault="00CA05EE" w:rsidP="00EE13F1">
      <w:pPr>
        <w:rPr>
          <w:rFonts w:ascii="Palatino Linotype" w:hAnsi="Palatino Linotype"/>
        </w:rPr>
      </w:pPr>
    </w:p>
    <w:p w14:paraId="4114EC9D" w14:textId="655E504B" w:rsidR="00754BB1" w:rsidRPr="00754BB1" w:rsidRDefault="00754BB1" w:rsidP="00754BB1">
      <w:pPr>
        <w:jc w:val="both"/>
        <w:rPr>
          <w:rFonts w:ascii="Palatino Linotype" w:hAnsi="Palatino Linotype"/>
        </w:rPr>
      </w:pPr>
      <w:r w:rsidRPr="00754BB1">
        <w:rPr>
          <w:rFonts w:ascii="Palatino Linotype" w:hAnsi="Palatino Linotype"/>
        </w:rPr>
        <w:t>Het fonds kent nog steeds geen structureel vastgesteld bedrag aan inkomsten. De inkomstenbronnen van het fonds zijn opgenomen in de Landsverordening Criminaliteitsbestrijdingsfonds</w:t>
      </w:r>
      <w:r w:rsidRPr="008B13F3">
        <w:rPr>
          <w:rFonts w:ascii="Palatino Linotype" w:hAnsi="Palatino Linotype"/>
        </w:rPr>
        <w:t xml:space="preserve">. Hieruit volgt dat </w:t>
      </w:r>
      <w:r w:rsidRPr="00754BB1">
        <w:rPr>
          <w:rFonts w:ascii="Palatino Linotype" w:hAnsi="Palatino Linotype"/>
        </w:rPr>
        <w:t xml:space="preserve">onder andere boetegelden </w:t>
      </w:r>
      <w:r w:rsidRPr="008B13F3">
        <w:rPr>
          <w:rFonts w:ascii="Palatino Linotype" w:hAnsi="Palatino Linotype"/>
        </w:rPr>
        <w:t xml:space="preserve">en </w:t>
      </w:r>
      <w:r w:rsidRPr="00754BB1">
        <w:rPr>
          <w:rFonts w:ascii="Palatino Linotype" w:hAnsi="Palatino Linotype"/>
        </w:rPr>
        <w:t>inkomsten uit verbeurdverklaarde goederen</w:t>
      </w:r>
      <w:r w:rsidRPr="008B13F3">
        <w:rPr>
          <w:rFonts w:ascii="Palatino Linotype" w:hAnsi="Palatino Linotype"/>
        </w:rPr>
        <w:t xml:space="preserve"> tot de inkomstenbronnen van de CF behoren. </w:t>
      </w:r>
      <w:r w:rsidRPr="00754BB1">
        <w:rPr>
          <w:rFonts w:ascii="Palatino Linotype" w:hAnsi="Palatino Linotype"/>
        </w:rPr>
        <w:t xml:space="preserve"> </w:t>
      </w:r>
    </w:p>
    <w:p w14:paraId="5AC62856" w14:textId="77777777" w:rsidR="00754BB1" w:rsidRPr="00754BB1" w:rsidRDefault="00754BB1" w:rsidP="00754BB1">
      <w:pPr>
        <w:jc w:val="both"/>
        <w:rPr>
          <w:rFonts w:ascii="Palatino Linotype" w:hAnsi="Palatino Linotype"/>
        </w:rPr>
      </w:pPr>
    </w:p>
    <w:p w14:paraId="7F065B42" w14:textId="77777777" w:rsidR="00754BB1" w:rsidRPr="00754BB1" w:rsidRDefault="00754BB1" w:rsidP="00754BB1">
      <w:pPr>
        <w:jc w:val="both"/>
        <w:rPr>
          <w:rFonts w:ascii="Palatino Linotype" w:hAnsi="Palatino Linotype"/>
        </w:rPr>
      </w:pPr>
      <w:r w:rsidRPr="00754BB1">
        <w:rPr>
          <w:rFonts w:ascii="Palatino Linotype" w:hAnsi="Palatino Linotype"/>
        </w:rPr>
        <w:t xml:space="preserve">Het banksaldo bedraagt per 27 juni 2024 fl. 60.525.909,35 waarvan de verplichtingen aangaande de met Nederlandse middelen gefinancierde lopende projecten fl. 15.975.809,80 bedragen en de CF-middelen fl. 43.441.612,05 bedragen. Laatstgenoemd bedrag is exclusief fl. 1.108.487,48 dat voor de ministeries SOAW en OWCS in het kader van de uitvoering van het project </w:t>
      </w:r>
      <w:r w:rsidRPr="00754BB1">
        <w:rPr>
          <w:rFonts w:ascii="Palatino Linotype" w:hAnsi="Palatino Linotype"/>
          <w:i/>
        </w:rPr>
        <w:t>‘</w:t>
      </w:r>
      <w:proofErr w:type="spellStart"/>
      <w:r w:rsidRPr="00754BB1">
        <w:rPr>
          <w:rFonts w:ascii="Palatino Linotype" w:hAnsi="Palatino Linotype"/>
          <w:i/>
        </w:rPr>
        <w:t>Un</w:t>
      </w:r>
      <w:proofErr w:type="spellEnd"/>
      <w:r w:rsidRPr="00754BB1">
        <w:rPr>
          <w:rFonts w:ascii="Palatino Linotype" w:hAnsi="Palatino Linotype"/>
          <w:i/>
        </w:rPr>
        <w:t xml:space="preserve"> </w:t>
      </w:r>
      <w:proofErr w:type="spellStart"/>
      <w:r w:rsidRPr="00754BB1">
        <w:rPr>
          <w:rFonts w:ascii="Palatino Linotype" w:hAnsi="Palatino Linotype"/>
          <w:i/>
        </w:rPr>
        <w:t>Komienso</w:t>
      </w:r>
      <w:proofErr w:type="spellEnd"/>
      <w:r w:rsidRPr="00754BB1">
        <w:rPr>
          <w:rFonts w:ascii="Palatino Linotype" w:hAnsi="Palatino Linotype"/>
          <w:i/>
        </w:rPr>
        <w:t xml:space="preserve"> </w:t>
      </w:r>
      <w:proofErr w:type="spellStart"/>
      <w:r w:rsidRPr="00754BB1">
        <w:rPr>
          <w:rFonts w:ascii="Palatino Linotype" w:hAnsi="Palatino Linotype"/>
          <w:i/>
        </w:rPr>
        <w:t>Nobo</w:t>
      </w:r>
      <w:proofErr w:type="spellEnd"/>
      <w:r w:rsidRPr="00754BB1">
        <w:rPr>
          <w:rFonts w:ascii="Palatino Linotype" w:hAnsi="Palatino Linotype"/>
          <w:i/>
        </w:rPr>
        <w:t>’</w:t>
      </w:r>
      <w:r w:rsidRPr="00754BB1">
        <w:rPr>
          <w:rFonts w:ascii="Palatino Linotype" w:hAnsi="Palatino Linotype"/>
        </w:rPr>
        <w:t xml:space="preserve"> door het CF wordt beheerd. Dit laatste wordt aangeduid met “Lokale Derdengelden”.</w:t>
      </w:r>
    </w:p>
    <w:p w14:paraId="31E7E206" w14:textId="77777777" w:rsidR="00754BB1" w:rsidRPr="00754BB1" w:rsidRDefault="00754BB1" w:rsidP="00754BB1">
      <w:pPr>
        <w:jc w:val="both"/>
        <w:rPr>
          <w:rFonts w:ascii="Palatino Linotype" w:hAnsi="Palatino Linotype"/>
        </w:rPr>
      </w:pPr>
    </w:p>
    <w:p w14:paraId="27D6BB26" w14:textId="77777777" w:rsidR="00754BB1" w:rsidRPr="00754BB1" w:rsidRDefault="00754BB1" w:rsidP="00754BB1">
      <w:pPr>
        <w:jc w:val="both"/>
        <w:rPr>
          <w:rFonts w:ascii="Palatino Linotype" w:hAnsi="Palatino Linotype"/>
        </w:rPr>
      </w:pPr>
      <w:r w:rsidRPr="00754BB1">
        <w:rPr>
          <w:rFonts w:ascii="Palatino Linotype" w:hAnsi="Palatino Linotype"/>
        </w:rPr>
        <w:t xml:space="preserve">Het bedrag van fl. 43.441.612,05 is per 27 juni 2024 als volgt opgebouwd: </w:t>
      </w:r>
    </w:p>
    <w:p w14:paraId="73D678C5" w14:textId="77777777" w:rsidR="00754BB1" w:rsidRPr="00754BB1" w:rsidRDefault="00754BB1" w:rsidP="00754BB1">
      <w:pPr>
        <w:jc w:val="both"/>
        <w:rPr>
          <w:rFonts w:ascii="Palatino Linotype" w:hAnsi="Palatino Linotype"/>
        </w:rPr>
      </w:pPr>
      <w:r w:rsidRPr="00754BB1">
        <w:rPr>
          <w:rFonts w:ascii="Palatino Linotype" w:hAnsi="Palatino Linotype"/>
        </w:rPr>
        <w:t xml:space="preserve">- het Reservebedrag van fl. 2.363.860,85 (peildatum: 9 februari 2022 – 27 juni 2024) </w:t>
      </w:r>
    </w:p>
    <w:p w14:paraId="05E400DA" w14:textId="77777777" w:rsidR="00754BB1" w:rsidRPr="00754BB1" w:rsidRDefault="00754BB1" w:rsidP="00754BB1">
      <w:pPr>
        <w:jc w:val="both"/>
        <w:rPr>
          <w:rFonts w:ascii="Palatino Linotype" w:hAnsi="Palatino Linotype"/>
        </w:rPr>
      </w:pPr>
      <w:r w:rsidRPr="00754BB1">
        <w:rPr>
          <w:rFonts w:ascii="Palatino Linotype" w:hAnsi="Palatino Linotype"/>
        </w:rPr>
        <w:t>- verplichtingen lopende projecten fl. 4.726.444,23</w:t>
      </w:r>
    </w:p>
    <w:p w14:paraId="1701523C" w14:textId="77777777" w:rsidR="00754BB1" w:rsidRPr="00754BB1" w:rsidRDefault="00754BB1" w:rsidP="00754BB1">
      <w:pPr>
        <w:jc w:val="both"/>
        <w:rPr>
          <w:rFonts w:ascii="Palatino Linotype" w:hAnsi="Palatino Linotype"/>
        </w:rPr>
      </w:pPr>
      <w:r w:rsidRPr="00754BB1">
        <w:rPr>
          <w:rFonts w:ascii="Palatino Linotype" w:hAnsi="Palatino Linotype"/>
        </w:rPr>
        <w:t>- geoormerkte bedragen t.b.v. projecten Beleidsplan CF 2022 fl. 3.416.743</w:t>
      </w:r>
    </w:p>
    <w:p w14:paraId="28BC93A0" w14:textId="77777777" w:rsidR="00754BB1" w:rsidRPr="00754BB1" w:rsidRDefault="00754BB1" w:rsidP="00754BB1">
      <w:pPr>
        <w:jc w:val="both"/>
        <w:rPr>
          <w:rFonts w:ascii="Palatino Linotype" w:hAnsi="Palatino Linotype"/>
        </w:rPr>
      </w:pPr>
      <w:r w:rsidRPr="00754BB1">
        <w:rPr>
          <w:rFonts w:ascii="Palatino Linotype" w:hAnsi="Palatino Linotype"/>
        </w:rPr>
        <w:t>- geoormerkte bedragen t.b.v. projecten Beleidsplan CF 2023 fl. 1.802.534</w:t>
      </w:r>
    </w:p>
    <w:p w14:paraId="65783412" w14:textId="0988E17A" w:rsidR="00754BB1" w:rsidRPr="00754BB1" w:rsidRDefault="00754BB1" w:rsidP="00754BB1">
      <w:pPr>
        <w:jc w:val="both"/>
        <w:rPr>
          <w:rFonts w:ascii="Palatino Linotype" w:hAnsi="Palatino Linotype"/>
        </w:rPr>
      </w:pPr>
      <w:r w:rsidRPr="00754BB1">
        <w:rPr>
          <w:rFonts w:ascii="Palatino Linotype" w:hAnsi="Palatino Linotype"/>
        </w:rPr>
        <w:t xml:space="preserve">- geoormerkte bedragen t.b.v. projecten Beleidsplan CF 2024 fl. </w:t>
      </w:r>
      <w:r w:rsidRPr="008B13F3">
        <w:rPr>
          <w:rFonts w:ascii="Palatino Linotype" w:hAnsi="Palatino Linotype" w:cs="Calibri"/>
          <w:bCs/>
          <w:sz w:val="22"/>
          <w:szCs w:val="22"/>
        </w:rPr>
        <w:t>28,885,500</w:t>
      </w:r>
    </w:p>
    <w:p w14:paraId="4F72734D" w14:textId="75A5459D" w:rsidR="00754BB1" w:rsidRPr="00754BB1" w:rsidRDefault="00754BB1" w:rsidP="00754BB1">
      <w:pPr>
        <w:jc w:val="both"/>
        <w:rPr>
          <w:rFonts w:ascii="Palatino Linotype" w:hAnsi="Palatino Linotype"/>
        </w:rPr>
      </w:pPr>
      <w:r w:rsidRPr="00754BB1">
        <w:rPr>
          <w:rFonts w:ascii="Palatino Linotype" w:hAnsi="Palatino Linotype"/>
        </w:rPr>
        <w:t xml:space="preserve">- nog vrij te besteden fl. </w:t>
      </w:r>
      <w:r w:rsidR="008B13F3" w:rsidRPr="008B13F3">
        <w:rPr>
          <w:rFonts w:ascii="Palatino Linotype" w:hAnsi="Palatino Linotype"/>
        </w:rPr>
        <w:t>2</w:t>
      </w:r>
      <w:r w:rsidRPr="00754BB1">
        <w:rPr>
          <w:rFonts w:ascii="Palatino Linotype" w:hAnsi="Palatino Linotype"/>
        </w:rPr>
        <w:t>.</w:t>
      </w:r>
      <w:r w:rsidR="008B13F3" w:rsidRPr="008B13F3">
        <w:rPr>
          <w:rFonts w:ascii="Palatino Linotype" w:hAnsi="Palatino Linotype"/>
        </w:rPr>
        <w:t>246</w:t>
      </w:r>
      <w:r w:rsidRPr="00754BB1">
        <w:rPr>
          <w:rFonts w:ascii="Palatino Linotype" w:hAnsi="Palatino Linotype"/>
        </w:rPr>
        <w:t>.529,97</w:t>
      </w:r>
    </w:p>
    <w:p w14:paraId="74BE25DD" w14:textId="77777777" w:rsidR="00754BB1" w:rsidRPr="00754BB1" w:rsidRDefault="00754BB1" w:rsidP="00754BB1">
      <w:pPr>
        <w:jc w:val="both"/>
        <w:rPr>
          <w:rFonts w:ascii="Palatino Linotype" w:hAnsi="Palatino Linotype"/>
        </w:rPr>
      </w:pPr>
    </w:p>
    <w:p w14:paraId="3DBF87C5" w14:textId="77777777" w:rsidR="00754BB1" w:rsidRPr="00754BB1" w:rsidRDefault="00754BB1" w:rsidP="00754BB1">
      <w:pPr>
        <w:jc w:val="both"/>
        <w:rPr>
          <w:rFonts w:ascii="Palatino Linotype" w:hAnsi="Palatino Linotype"/>
        </w:rPr>
      </w:pPr>
      <w:r w:rsidRPr="00754BB1">
        <w:rPr>
          <w:rFonts w:ascii="Palatino Linotype" w:hAnsi="Palatino Linotype"/>
        </w:rPr>
        <w:t xml:space="preserve">De feitelijke besteding en uitputting van de in dit Beleidsplan opgenomen geoormerkte bedragen t.b.v. projecten is afhankelijk van de indiening van project-financieringsvoorstellen door de </w:t>
      </w:r>
      <w:proofErr w:type="spellStart"/>
      <w:r w:rsidRPr="00754BB1">
        <w:rPr>
          <w:rFonts w:ascii="Palatino Linotype" w:hAnsi="Palatino Linotype"/>
        </w:rPr>
        <w:t>UO’s</w:t>
      </w:r>
      <w:proofErr w:type="spellEnd"/>
      <w:r w:rsidRPr="00754BB1">
        <w:rPr>
          <w:rFonts w:ascii="Palatino Linotype" w:hAnsi="Palatino Linotype"/>
        </w:rPr>
        <w:t xml:space="preserve"> en overige rechtspersonen. </w:t>
      </w:r>
    </w:p>
    <w:p w14:paraId="06463078" w14:textId="77777777" w:rsidR="001E7921" w:rsidRDefault="001E7921" w:rsidP="000D5EC9">
      <w:pPr>
        <w:jc w:val="both"/>
        <w:rPr>
          <w:rFonts w:ascii="Palatino Linotype" w:hAnsi="Palatino Linotype"/>
        </w:rPr>
      </w:pPr>
    </w:p>
    <w:sectPr w:rsidR="001E7921" w:rsidSect="00DE6180">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88080" w14:textId="77777777" w:rsidR="00930F59" w:rsidRDefault="00930F59" w:rsidP="00790C19">
      <w:r>
        <w:separator/>
      </w:r>
    </w:p>
  </w:endnote>
  <w:endnote w:type="continuationSeparator" w:id="0">
    <w:p w14:paraId="3E127413" w14:textId="77777777" w:rsidR="00930F59" w:rsidRDefault="00930F59" w:rsidP="00790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080B4" w14:textId="77777777" w:rsidR="00930F59" w:rsidRDefault="00930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9568837"/>
      <w:docPartObj>
        <w:docPartGallery w:val="Page Numbers (Bottom of Page)"/>
        <w:docPartUnique/>
      </w:docPartObj>
    </w:sdtPr>
    <w:sdtEndPr/>
    <w:sdtContent>
      <w:p w14:paraId="0972568E" w14:textId="77EA73B8" w:rsidR="00930F59" w:rsidRDefault="00930F59">
        <w:pPr>
          <w:pStyle w:val="Footer"/>
          <w:jc w:val="center"/>
        </w:pPr>
        <w:r>
          <w:fldChar w:fldCharType="begin"/>
        </w:r>
        <w:r>
          <w:instrText>PAGE   \* MERGEFORMAT</w:instrText>
        </w:r>
        <w:r>
          <w:fldChar w:fldCharType="separate"/>
        </w:r>
        <w:r>
          <w:rPr>
            <w:noProof/>
          </w:rPr>
          <w:t>19</w:t>
        </w:r>
        <w:r>
          <w:fldChar w:fldCharType="end"/>
        </w:r>
      </w:p>
    </w:sdtContent>
  </w:sdt>
  <w:p w14:paraId="026F36D1" w14:textId="77777777" w:rsidR="00930F59" w:rsidRDefault="00930F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7A38C" w14:textId="77777777" w:rsidR="00930F59" w:rsidRDefault="00930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CF574" w14:textId="77777777" w:rsidR="00930F59" w:rsidRDefault="00930F59" w:rsidP="00790C19">
      <w:r>
        <w:separator/>
      </w:r>
    </w:p>
  </w:footnote>
  <w:footnote w:type="continuationSeparator" w:id="0">
    <w:p w14:paraId="2F7CFECB" w14:textId="77777777" w:rsidR="00930F59" w:rsidRDefault="00930F59" w:rsidP="00790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8C853" w14:textId="77777777" w:rsidR="00930F59" w:rsidRDefault="00930F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DE180" w14:textId="37957FBB" w:rsidR="00930F59" w:rsidRDefault="00930F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0F03B" w14:textId="77777777" w:rsidR="00930F59" w:rsidRDefault="00930F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51EB1"/>
    <w:multiLevelType w:val="hybridMultilevel"/>
    <w:tmpl w:val="4FA4ACC4"/>
    <w:lvl w:ilvl="0" w:tplc="0409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2E77F4B"/>
    <w:multiLevelType w:val="hybridMultilevel"/>
    <w:tmpl w:val="4698955A"/>
    <w:lvl w:ilvl="0" w:tplc="0409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07DA6F4B"/>
    <w:multiLevelType w:val="hybridMultilevel"/>
    <w:tmpl w:val="BFD602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662459"/>
    <w:multiLevelType w:val="hybridMultilevel"/>
    <w:tmpl w:val="87D201CC"/>
    <w:lvl w:ilvl="0" w:tplc="0C08DE4C">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670E7"/>
    <w:multiLevelType w:val="hybridMultilevel"/>
    <w:tmpl w:val="5B3EF5B2"/>
    <w:lvl w:ilvl="0" w:tplc="0409000B">
      <w:start w:val="1"/>
      <w:numFmt w:val="bullet"/>
      <w:lvlText w:val=""/>
      <w:lvlJc w:val="left"/>
      <w:pPr>
        <w:ind w:left="2211" w:hanging="360"/>
      </w:pPr>
      <w:rPr>
        <w:rFonts w:ascii="Wingdings" w:hAnsi="Wingdings" w:hint="default"/>
      </w:rPr>
    </w:lvl>
    <w:lvl w:ilvl="1" w:tplc="04090003" w:tentative="1">
      <w:start w:val="1"/>
      <w:numFmt w:val="bullet"/>
      <w:lvlText w:val="o"/>
      <w:lvlJc w:val="left"/>
      <w:pPr>
        <w:ind w:left="2931" w:hanging="360"/>
      </w:pPr>
      <w:rPr>
        <w:rFonts w:ascii="Courier New" w:hAnsi="Courier New" w:cs="Courier New" w:hint="default"/>
      </w:rPr>
    </w:lvl>
    <w:lvl w:ilvl="2" w:tplc="04090005" w:tentative="1">
      <w:start w:val="1"/>
      <w:numFmt w:val="bullet"/>
      <w:lvlText w:val=""/>
      <w:lvlJc w:val="left"/>
      <w:pPr>
        <w:ind w:left="3651" w:hanging="360"/>
      </w:pPr>
      <w:rPr>
        <w:rFonts w:ascii="Wingdings" w:hAnsi="Wingdings" w:hint="default"/>
      </w:rPr>
    </w:lvl>
    <w:lvl w:ilvl="3" w:tplc="04090001" w:tentative="1">
      <w:start w:val="1"/>
      <w:numFmt w:val="bullet"/>
      <w:lvlText w:val=""/>
      <w:lvlJc w:val="left"/>
      <w:pPr>
        <w:ind w:left="4371" w:hanging="360"/>
      </w:pPr>
      <w:rPr>
        <w:rFonts w:ascii="Symbol" w:hAnsi="Symbol" w:hint="default"/>
      </w:rPr>
    </w:lvl>
    <w:lvl w:ilvl="4" w:tplc="04090003" w:tentative="1">
      <w:start w:val="1"/>
      <w:numFmt w:val="bullet"/>
      <w:lvlText w:val="o"/>
      <w:lvlJc w:val="left"/>
      <w:pPr>
        <w:ind w:left="5091" w:hanging="360"/>
      </w:pPr>
      <w:rPr>
        <w:rFonts w:ascii="Courier New" w:hAnsi="Courier New" w:cs="Courier New" w:hint="default"/>
      </w:rPr>
    </w:lvl>
    <w:lvl w:ilvl="5" w:tplc="04090005" w:tentative="1">
      <w:start w:val="1"/>
      <w:numFmt w:val="bullet"/>
      <w:lvlText w:val=""/>
      <w:lvlJc w:val="left"/>
      <w:pPr>
        <w:ind w:left="5811" w:hanging="360"/>
      </w:pPr>
      <w:rPr>
        <w:rFonts w:ascii="Wingdings" w:hAnsi="Wingdings" w:hint="default"/>
      </w:rPr>
    </w:lvl>
    <w:lvl w:ilvl="6" w:tplc="04090001" w:tentative="1">
      <w:start w:val="1"/>
      <w:numFmt w:val="bullet"/>
      <w:lvlText w:val=""/>
      <w:lvlJc w:val="left"/>
      <w:pPr>
        <w:ind w:left="6531" w:hanging="360"/>
      </w:pPr>
      <w:rPr>
        <w:rFonts w:ascii="Symbol" w:hAnsi="Symbol" w:hint="default"/>
      </w:rPr>
    </w:lvl>
    <w:lvl w:ilvl="7" w:tplc="04090003" w:tentative="1">
      <w:start w:val="1"/>
      <w:numFmt w:val="bullet"/>
      <w:lvlText w:val="o"/>
      <w:lvlJc w:val="left"/>
      <w:pPr>
        <w:ind w:left="7251" w:hanging="360"/>
      </w:pPr>
      <w:rPr>
        <w:rFonts w:ascii="Courier New" w:hAnsi="Courier New" w:cs="Courier New" w:hint="default"/>
      </w:rPr>
    </w:lvl>
    <w:lvl w:ilvl="8" w:tplc="04090005" w:tentative="1">
      <w:start w:val="1"/>
      <w:numFmt w:val="bullet"/>
      <w:lvlText w:val=""/>
      <w:lvlJc w:val="left"/>
      <w:pPr>
        <w:ind w:left="7971" w:hanging="360"/>
      </w:pPr>
      <w:rPr>
        <w:rFonts w:ascii="Wingdings" w:hAnsi="Wingdings" w:hint="default"/>
      </w:rPr>
    </w:lvl>
  </w:abstractNum>
  <w:abstractNum w:abstractNumId="5" w15:restartNumberingAfterBreak="0">
    <w:nsid w:val="109D02C4"/>
    <w:multiLevelType w:val="hybridMultilevel"/>
    <w:tmpl w:val="A6DE1266"/>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C75E9A"/>
    <w:multiLevelType w:val="multilevel"/>
    <w:tmpl w:val="F4B437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166FC3"/>
    <w:multiLevelType w:val="hybridMultilevel"/>
    <w:tmpl w:val="A00A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7344DA"/>
    <w:multiLevelType w:val="hybridMultilevel"/>
    <w:tmpl w:val="30CA082A"/>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7250BB2"/>
    <w:multiLevelType w:val="hybridMultilevel"/>
    <w:tmpl w:val="C2B427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77814E6"/>
    <w:multiLevelType w:val="hybridMultilevel"/>
    <w:tmpl w:val="33F227A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7E7376"/>
    <w:multiLevelType w:val="multilevel"/>
    <w:tmpl w:val="800C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E87505"/>
    <w:multiLevelType w:val="hybridMultilevel"/>
    <w:tmpl w:val="A8FAF32E"/>
    <w:lvl w:ilvl="0" w:tplc="0413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902E97"/>
    <w:multiLevelType w:val="hybridMultilevel"/>
    <w:tmpl w:val="908CB40A"/>
    <w:lvl w:ilvl="0" w:tplc="04090003">
      <w:start w:val="1"/>
      <w:numFmt w:val="bullet"/>
      <w:lvlText w:val="o"/>
      <w:lvlJc w:val="left"/>
      <w:pPr>
        <w:ind w:left="1440" w:hanging="360"/>
      </w:pPr>
      <w:rPr>
        <w:rFonts w:ascii="Courier New" w:hAnsi="Courier New" w:cs="Courier New" w:hint="default"/>
      </w:rPr>
    </w:lvl>
    <w:lvl w:ilvl="1" w:tplc="60C6F84A">
      <w:numFmt w:val="bullet"/>
      <w:lvlText w:val="•"/>
      <w:lvlJc w:val="left"/>
      <w:pPr>
        <w:ind w:left="2520" w:hanging="720"/>
      </w:pPr>
      <w:rPr>
        <w:rFonts w:ascii="Times New Roman" w:eastAsia="Times New Roman" w:hAnsi="Times New Roman" w:cs="Times New Roman"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345603D5"/>
    <w:multiLevelType w:val="hybridMultilevel"/>
    <w:tmpl w:val="7C180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0E5BC3"/>
    <w:multiLevelType w:val="hybridMultilevel"/>
    <w:tmpl w:val="3C92F8B2"/>
    <w:lvl w:ilvl="0" w:tplc="247A9F6A">
      <w:numFmt w:val="bullet"/>
      <w:lvlText w:val="-"/>
      <w:lvlJc w:val="left"/>
      <w:pPr>
        <w:ind w:left="3600" w:hanging="360"/>
      </w:pPr>
      <w:rPr>
        <w:rFonts w:ascii="Calibri" w:eastAsiaTheme="minorHAnsi" w:hAnsi="Calibri" w:cs="Calibri"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37395355"/>
    <w:multiLevelType w:val="hybridMultilevel"/>
    <w:tmpl w:val="B31E27F6"/>
    <w:lvl w:ilvl="0" w:tplc="0409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9F7149"/>
    <w:multiLevelType w:val="multilevel"/>
    <w:tmpl w:val="931AF1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521A85"/>
    <w:multiLevelType w:val="hybridMultilevel"/>
    <w:tmpl w:val="1ACA11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133E04"/>
    <w:multiLevelType w:val="hybridMultilevel"/>
    <w:tmpl w:val="A3CC4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F498B"/>
    <w:multiLevelType w:val="hybridMultilevel"/>
    <w:tmpl w:val="55CCDF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6B547BF"/>
    <w:multiLevelType w:val="multilevel"/>
    <w:tmpl w:val="50F6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88005D"/>
    <w:multiLevelType w:val="hybridMultilevel"/>
    <w:tmpl w:val="23340642"/>
    <w:lvl w:ilvl="0" w:tplc="0409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3" w15:restartNumberingAfterBreak="0">
    <w:nsid w:val="4C022B1F"/>
    <w:multiLevelType w:val="hybridMultilevel"/>
    <w:tmpl w:val="3F4EDF78"/>
    <w:lvl w:ilvl="0" w:tplc="21F403EE">
      <w:start w:val="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DF612C8"/>
    <w:multiLevelType w:val="hybridMultilevel"/>
    <w:tmpl w:val="645C7D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1527A40"/>
    <w:multiLevelType w:val="hybridMultilevel"/>
    <w:tmpl w:val="0A78D71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79C3952"/>
    <w:multiLevelType w:val="hybridMultilevel"/>
    <w:tmpl w:val="797A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57C01"/>
    <w:multiLevelType w:val="hybridMultilevel"/>
    <w:tmpl w:val="52F4D7F8"/>
    <w:lvl w:ilvl="0" w:tplc="537E5E16">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2C3093"/>
    <w:multiLevelType w:val="hybridMultilevel"/>
    <w:tmpl w:val="5B1EF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E908BF"/>
    <w:multiLevelType w:val="hybridMultilevel"/>
    <w:tmpl w:val="594AC044"/>
    <w:lvl w:ilvl="0" w:tplc="0413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5B6D3D4C"/>
    <w:multiLevelType w:val="hybridMultilevel"/>
    <w:tmpl w:val="774291F8"/>
    <w:lvl w:ilvl="0" w:tplc="0409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1" w15:restartNumberingAfterBreak="0">
    <w:nsid w:val="5D764041"/>
    <w:multiLevelType w:val="hybridMultilevel"/>
    <w:tmpl w:val="5DDA07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D8A3A78"/>
    <w:multiLevelType w:val="hybridMultilevel"/>
    <w:tmpl w:val="9EE66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7B6E7E"/>
    <w:multiLevelType w:val="multilevel"/>
    <w:tmpl w:val="68482E8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61B4103E"/>
    <w:multiLevelType w:val="hybridMultilevel"/>
    <w:tmpl w:val="77AC6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456724"/>
    <w:multiLevelType w:val="hybridMultilevel"/>
    <w:tmpl w:val="D3B44C78"/>
    <w:lvl w:ilvl="0" w:tplc="F92EF99E">
      <w:start w:val="1"/>
      <w:numFmt w:val="upperRoman"/>
      <w:lvlText w:val="%1."/>
      <w:lvlJc w:val="righ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6518F8"/>
    <w:multiLevelType w:val="hybridMultilevel"/>
    <w:tmpl w:val="50C63824"/>
    <w:lvl w:ilvl="0" w:tplc="0409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7" w15:restartNumberingAfterBreak="0">
    <w:nsid w:val="6780655F"/>
    <w:multiLevelType w:val="hybridMultilevel"/>
    <w:tmpl w:val="DAFA5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CC5719"/>
    <w:multiLevelType w:val="multilevel"/>
    <w:tmpl w:val="4C76BD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153D6D"/>
    <w:multiLevelType w:val="hybridMultilevel"/>
    <w:tmpl w:val="70BC68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F80FF3"/>
    <w:multiLevelType w:val="multilevel"/>
    <w:tmpl w:val="0AD4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B363D46"/>
    <w:multiLevelType w:val="hybridMultilevel"/>
    <w:tmpl w:val="C5366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511F28"/>
    <w:multiLevelType w:val="hybridMultilevel"/>
    <w:tmpl w:val="FA9A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3C018F"/>
    <w:multiLevelType w:val="multilevel"/>
    <w:tmpl w:val="E9D4E7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756CDB"/>
    <w:multiLevelType w:val="hybridMultilevel"/>
    <w:tmpl w:val="A8FAF32E"/>
    <w:lvl w:ilvl="0" w:tplc="0413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430A16"/>
    <w:multiLevelType w:val="multilevel"/>
    <w:tmpl w:val="19D8B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9D707D1"/>
    <w:multiLevelType w:val="hybridMultilevel"/>
    <w:tmpl w:val="58287DC0"/>
    <w:lvl w:ilvl="0" w:tplc="A02E928E">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EB11722"/>
    <w:multiLevelType w:val="multilevel"/>
    <w:tmpl w:val="3F30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1"/>
  </w:num>
  <w:num w:numId="2">
    <w:abstractNumId w:val="7"/>
  </w:num>
  <w:num w:numId="3">
    <w:abstractNumId w:val="15"/>
  </w:num>
  <w:num w:numId="4">
    <w:abstractNumId w:val="42"/>
  </w:num>
  <w:num w:numId="5">
    <w:abstractNumId w:val="19"/>
  </w:num>
  <w:num w:numId="6">
    <w:abstractNumId w:val="32"/>
  </w:num>
  <w:num w:numId="7">
    <w:abstractNumId w:val="18"/>
  </w:num>
  <w:num w:numId="8">
    <w:abstractNumId w:val="9"/>
  </w:num>
  <w:num w:numId="9">
    <w:abstractNumId w:val="14"/>
  </w:num>
  <w:num w:numId="10">
    <w:abstractNumId w:val="37"/>
  </w:num>
  <w:num w:numId="11">
    <w:abstractNumId w:val="41"/>
  </w:num>
  <w:num w:numId="12">
    <w:abstractNumId w:val="34"/>
  </w:num>
  <w:num w:numId="13">
    <w:abstractNumId w:val="29"/>
  </w:num>
  <w:num w:numId="14">
    <w:abstractNumId w:val="3"/>
  </w:num>
  <w:num w:numId="15">
    <w:abstractNumId w:val="35"/>
  </w:num>
  <w:num w:numId="16">
    <w:abstractNumId w:val="28"/>
  </w:num>
  <w:num w:numId="17">
    <w:abstractNumId w:val="27"/>
  </w:num>
  <w:num w:numId="18">
    <w:abstractNumId w:val="39"/>
  </w:num>
  <w:num w:numId="19">
    <w:abstractNumId w:val="4"/>
  </w:num>
  <w:num w:numId="20">
    <w:abstractNumId w:val="26"/>
  </w:num>
  <w:num w:numId="21">
    <w:abstractNumId w:val="12"/>
  </w:num>
  <w:num w:numId="22">
    <w:abstractNumId w:val="10"/>
  </w:num>
  <w:num w:numId="23">
    <w:abstractNumId w:val="36"/>
  </w:num>
  <w:num w:numId="24">
    <w:abstractNumId w:val="23"/>
  </w:num>
  <w:num w:numId="25">
    <w:abstractNumId w:val="25"/>
  </w:num>
  <w:num w:numId="26">
    <w:abstractNumId w:val="33"/>
  </w:num>
  <w:num w:numId="27">
    <w:abstractNumId w:val="20"/>
  </w:num>
  <w:num w:numId="28">
    <w:abstractNumId w:val="30"/>
  </w:num>
  <w:num w:numId="29">
    <w:abstractNumId w:val="46"/>
  </w:num>
  <w:num w:numId="30">
    <w:abstractNumId w:val="0"/>
  </w:num>
  <w:num w:numId="31">
    <w:abstractNumId w:val="13"/>
  </w:num>
  <w:num w:numId="32">
    <w:abstractNumId w:val="22"/>
  </w:num>
  <w:num w:numId="33">
    <w:abstractNumId w:val="16"/>
  </w:num>
  <w:num w:numId="34">
    <w:abstractNumId w:val="8"/>
  </w:num>
  <w:num w:numId="35">
    <w:abstractNumId w:val="5"/>
  </w:num>
  <w:num w:numId="36">
    <w:abstractNumId w:val="21"/>
  </w:num>
  <w:num w:numId="37">
    <w:abstractNumId w:val="43"/>
  </w:num>
  <w:num w:numId="38">
    <w:abstractNumId w:val="11"/>
  </w:num>
  <w:num w:numId="39">
    <w:abstractNumId w:val="47"/>
  </w:num>
  <w:num w:numId="40">
    <w:abstractNumId w:val="38"/>
  </w:num>
  <w:num w:numId="41">
    <w:abstractNumId w:val="45"/>
  </w:num>
  <w:num w:numId="42">
    <w:abstractNumId w:val="40"/>
  </w:num>
  <w:num w:numId="43">
    <w:abstractNumId w:val="6"/>
  </w:num>
  <w:num w:numId="44">
    <w:abstractNumId w:val="17"/>
  </w:num>
  <w:num w:numId="45">
    <w:abstractNumId w:val="2"/>
  </w:num>
  <w:num w:numId="46">
    <w:abstractNumId w:val="1"/>
  </w:num>
  <w:num w:numId="47">
    <w:abstractNumId w:val="44"/>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3DB"/>
    <w:rsid w:val="00017241"/>
    <w:rsid w:val="000176FA"/>
    <w:rsid w:val="000203B0"/>
    <w:rsid w:val="00022393"/>
    <w:rsid w:val="00027DDE"/>
    <w:rsid w:val="0003086D"/>
    <w:rsid w:val="00044053"/>
    <w:rsid w:val="000476EC"/>
    <w:rsid w:val="00064AD4"/>
    <w:rsid w:val="00066766"/>
    <w:rsid w:val="00090786"/>
    <w:rsid w:val="000909E9"/>
    <w:rsid w:val="00091705"/>
    <w:rsid w:val="0009378E"/>
    <w:rsid w:val="00093DC0"/>
    <w:rsid w:val="000968BF"/>
    <w:rsid w:val="000A7E2D"/>
    <w:rsid w:val="000B51A4"/>
    <w:rsid w:val="000C0981"/>
    <w:rsid w:val="000C608D"/>
    <w:rsid w:val="000D598B"/>
    <w:rsid w:val="000D5EC9"/>
    <w:rsid w:val="000E1665"/>
    <w:rsid w:val="000E5F0F"/>
    <w:rsid w:val="000E7798"/>
    <w:rsid w:val="000F160A"/>
    <w:rsid w:val="001003B9"/>
    <w:rsid w:val="00101B47"/>
    <w:rsid w:val="001035A0"/>
    <w:rsid w:val="00115175"/>
    <w:rsid w:val="001215DE"/>
    <w:rsid w:val="00140FE8"/>
    <w:rsid w:val="00142DAD"/>
    <w:rsid w:val="00143F7B"/>
    <w:rsid w:val="00144F18"/>
    <w:rsid w:val="0015478E"/>
    <w:rsid w:val="00155B30"/>
    <w:rsid w:val="001700BC"/>
    <w:rsid w:val="001728CA"/>
    <w:rsid w:val="00176733"/>
    <w:rsid w:val="0018629E"/>
    <w:rsid w:val="00186EC8"/>
    <w:rsid w:val="0018789C"/>
    <w:rsid w:val="001946FE"/>
    <w:rsid w:val="00197BC3"/>
    <w:rsid w:val="001A2ED7"/>
    <w:rsid w:val="001A5038"/>
    <w:rsid w:val="001A513C"/>
    <w:rsid w:val="001A527E"/>
    <w:rsid w:val="001A764D"/>
    <w:rsid w:val="001B586D"/>
    <w:rsid w:val="001B5ABB"/>
    <w:rsid w:val="001B7DB0"/>
    <w:rsid w:val="001D37B9"/>
    <w:rsid w:val="001E0969"/>
    <w:rsid w:val="001E2999"/>
    <w:rsid w:val="001E43AF"/>
    <w:rsid w:val="001E47B1"/>
    <w:rsid w:val="001E5E27"/>
    <w:rsid w:val="001E7921"/>
    <w:rsid w:val="001F5064"/>
    <w:rsid w:val="001F5DA7"/>
    <w:rsid w:val="00206AEA"/>
    <w:rsid w:val="00215883"/>
    <w:rsid w:val="00222743"/>
    <w:rsid w:val="00231CD7"/>
    <w:rsid w:val="00233622"/>
    <w:rsid w:val="0023604F"/>
    <w:rsid w:val="00237233"/>
    <w:rsid w:val="002456B5"/>
    <w:rsid w:val="002459A1"/>
    <w:rsid w:val="00253C68"/>
    <w:rsid w:val="00261F5C"/>
    <w:rsid w:val="00266367"/>
    <w:rsid w:val="00271952"/>
    <w:rsid w:val="002759C0"/>
    <w:rsid w:val="0028719D"/>
    <w:rsid w:val="00287448"/>
    <w:rsid w:val="0029548D"/>
    <w:rsid w:val="0029735C"/>
    <w:rsid w:val="002A2288"/>
    <w:rsid w:val="002B26B9"/>
    <w:rsid w:val="002B7AD2"/>
    <w:rsid w:val="002C261A"/>
    <w:rsid w:val="002C3C3C"/>
    <w:rsid w:val="002E40B2"/>
    <w:rsid w:val="002E5AC7"/>
    <w:rsid w:val="00304E29"/>
    <w:rsid w:val="003070E3"/>
    <w:rsid w:val="003144F9"/>
    <w:rsid w:val="0031550B"/>
    <w:rsid w:val="0031584F"/>
    <w:rsid w:val="00326134"/>
    <w:rsid w:val="00336DBB"/>
    <w:rsid w:val="003434E2"/>
    <w:rsid w:val="00345084"/>
    <w:rsid w:val="003454F9"/>
    <w:rsid w:val="0035271F"/>
    <w:rsid w:val="003538F8"/>
    <w:rsid w:val="00353B64"/>
    <w:rsid w:val="00355124"/>
    <w:rsid w:val="00356441"/>
    <w:rsid w:val="00356865"/>
    <w:rsid w:val="00370213"/>
    <w:rsid w:val="0037156D"/>
    <w:rsid w:val="00372572"/>
    <w:rsid w:val="00373D3A"/>
    <w:rsid w:val="003869DE"/>
    <w:rsid w:val="003905C1"/>
    <w:rsid w:val="00392919"/>
    <w:rsid w:val="003A2515"/>
    <w:rsid w:val="003A3304"/>
    <w:rsid w:val="003B264B"/>
    <w:rsid w:val="003B7D68"/>
    <w:rsid w:val="003C20C1"/>
    <w:rsid w:val="003D75A9"/>
    <w:rsid w:val="003E4911"/>
    <w:rsid w:val="003E5D65"/>
    <w:rsid w:val="003E6466"/>
    <w:rsid w:val="003F1A7F"/>
    <w:rsid w:val="0040104A"/>
    <w:rsid w:val="00401C69"/>
    <w:rsid w:val="00403817"/>
    <w:rsid w:val="004103C1"/>
    <w:rsid w:val="0041636D"/>
    <w:rsid w:val="00416645"/>
    <w:rsid w:val="004263E3"/>
    <w:rsid w:val="00433112"/>
    <w:rsid w:val="00443B14"/>
    <w:rsid w:val="00460FC6"/>
    <w:rsid w:val="00464E32"/>
    <w:rsid w:val="00475035"/>
    <w:rsid w:val="004758D3"/>
    <w:rsid w:val="00475DA3"/>
    <w:rsid w:val="00487341"/>
    <w:rsid w:val="0049607F"/>
    <w:rsid w:val="00497EA3"/>
    <w:rsid w:val="004B4DB1"/>
    <w:rsid w:val="004B7B5A"/>
    <w:rsid w:val="004C318A"/>
    <w:rsid w:val="004D012E"/>
    <w:rsid w:val="004D6B8E"/>
    <w:rsid w:val="004E26FE"/>
    <w:rsid w:val="004F1DB9"/>
    <w:rsid w:val="004F535F"/>
    <w:rsid w:val="004F63B1"/>
    <w:rsid w:val="00500FFC"/>
    <w:rsid w:val="005139C8"/>
    <w:rsid w:val="005205D9"/>
    <w:rsid w:val="00532CD3"/>
    <w:rsid w:val="005412C9"/>
    <w:rsid w:val="00544B19"/>
    <w:rsid w:val="005473E3"/>
    <w:rsid w:val="00551A97"/>
    <w:rsid w:val="00552CB3"/>
    <w:rsid w:val="00560D4C"/>
    <w:rsid w:val="00567885"/>
    <w:rsid w:val="0058309C"/>
    <w:rsid w:val="00583226"/>
    <w:rsid w:val="005934B5"/>
    <w:rsid w:val="005952B8"/>
    <w:rsid w:val="00595BF1"/>
    <w:rsid w:val="005C185A"/>
    <w:rsid w:val="005D69BA"/>
    <w:rsid w:val="005E2548"/>
    <w:rsid w:val="00634A80"/>
    <w:rsid w:val="00643331"/>
    <w:rsid w:val="00661E9E"/>
    <w:rsid w:val="0066219C"/>
    <w:rsid w:val="006707ED"/>
    <w:rsid w:val="006713DB"/>
    <w:rsid w:val="00677965"/>
    <w:rsid w:val="00682553"/>
    <w:rsid w:val="006908D4"/>
    <w:rsid w:val="00695484"/>
    <w:rsid w:val="006A18A7"/>
    <w:rsid w:val="006B6683"/>
    <w:rsid w:val="006B6CBB"/>
    <w:rsid w:val="006D0994"/>
    <w:rsid w:val="006D1AE9"/>
    <w:rsid w:val="006D387F"/>
    <w:rsid w:val="006E15F7"/>
    <w:rsid w:val="006E1D25"/>
    <w:rsid w:val="006F5AEB"/>
    <w:rsid w:val="00700D5A"/>
    <w:rsid w:val="00702BF7"/>
    <w:rsid w:val="0070343F"/>
    <w:rsid w:val="00722E6F"/>
    <w:rsid w:val="007264FD"/>
    <w:rsid w:val="007338B6"/>
    <w:rsid w:val="007346E1"/>
    <w:rsid w:val="007453B6"/>
    <w:rsid w:val="00754BB1"/>
    <w:rsid w:val="007572D4"/>
    <w:rsid w:val="00757688"/>
    <w:rsid w:val="00770C11"/>
    <w:rsid w:val="0077558E"/>
    <w:rsid w:val="0077728C"/>
    <w:rsid w:val="00790581"/>
    <w:rsid w:val="00790C19"/>
    <w:rsid w:val="00792A0B"/>
    <w:rsid w:val="00793521"/>
    <w:rsid w:val="007A1A5E"/>
    <w:rsid w:val="007A6A15"/>
    <w:rsid w:val="007B1B1C"/>
    <w:rsid w:val="007B40D4"/>
    <w:rsid w:val="007B513E"/>
    <w:rsid w:val="007B7792"/>
    <w:rsid w:val="007C07AB"/>
    <w:rsid w:val="007C213D"/>
    <w:rsid w:val="007C6A8E"/>
    <w:rsid w:val="007E1297"/>
    <w:rsid w:val="007E1313"/>
    <w:rsid w:val="007E447F"/>
    <w:rsid w:val="007F033A"/>
    <w:rsid w:val="007F470F"/>
    <w:rsid w:val="00800A78"/>
    <w:rsid w:val="00807AC9"/>
    <w:rsid w:val="0081221C"/>
    <w:rsid w:val="0081654C"/>
    <w:rsid w:val="00816AED"/>
    <w:rsid w:val="00822B62"/>
    <w:rsid w:val="0082353C"/>
    <w:rsid w:val="00825647"/>
    <w:rsid w:val="008269A6"/>
    <w:rsid w:val="0083112D"/>
    <w:rsid w:val="008332BC"/>
    <w:rsid w:val="00836DA1"/>
    <w:rsid w:val="00837EAE"/>
    <w:rsid w:val="0085612E"/>
    <w:rsid w:val="008576EB"/>
    <w:rsid w:val="00862D79"/>
    <w:rsid w:val="00863CA5"/>
    <w:rsid w:val="00867DD1"/>
    <w:rsid w:val="00874AED"/>
    <w:rsid w:val="0088205E"/>
    <w:rsid w:val="00883565"/>
    <w:rsid w:val="0088648A"/>
    <w:rsid w:val="00887884"/>
    <w:rsid w:val="008979FA"/>
    <w:rsid w:val="008A1B42"/>
    <w:rsid w:val="008A70E2"/>
    <w:rsid w:val="008B08AD"/>
    <w:rsid w:val="008B0F64"/>
    <w:rsid w:val="008B13F3"/>
    <w:rsid w:val="008B2383"/>
    <w:rsid w:val="008B7F66"/>
    <w:rsid w:val="008F0CB0"/>
    <w:rsid w:val="008F0E8F"/>
    <w:rsid w:val="009022C9"/>
    <w:rsid w:val="00905E4B"/>
    <w:rsid w:val="00906B40"/>
    <w:rsid w:val="0092730C"/>
    <w:rsid w:val="00930F59"/>
    <w:rsid w:val="0093401D"/>
    <w:rsid w:val="00940B07"/>
    <w:rsid w:val="00945119"/>
    <w:rsid w:val="00950945"/>
    <w:rsid w:val="00952C8E"/>
    <w:rsid w:val="00953F4D"/>
    <w:rsid w:val="00963A8B"/>
    <w:rsid w:val="00964586"/>
    <w:rsid w:val="00966502"/>
    <w:rsid w:val="00971415"/>
    <w:rsid w:val="009717AF"/>
    <w:rsid w:val="00975906"/>
    <w:rsid w:val="00976B36"/>
    <w:rsid w:val="00981B24"/>
    <w:rsid w:val="009911A2"/>
    <w:rsid w:val="00996FDE"/>
    <w:rsid w:val="009A28CA"/>
    <w:rsid w:val="009B6641"/>
    <w:rsid w:val="009B712C"/>
    <w:rsid w:val="009C153A"/>
    <w:rsid w:val="009C26AF"/>
    <w:rsid w:val="009D3985"/>
    <w:rsid w:val="009E33DE"/>
    <w:rsid w:val="00A01272"/>
    <w:rsid w:val="00A103CB"/>
    <w:rsid w:val="00A20E63"/>
    <w:rsid w:val="00A2137E"/>
    <w:rsid w:val="00A3120A"/>
    <w:rsid w:val="00A354F4"/>
    <w:rsid w:val="00A56590"/>
    <w:rsid w:val="00A72CA6"/>
    <w:rsid w:val="00A75011"/>
    <w:rsid w:val="00A81F31"/>
    <w:rsid w:val="00A91D79"/>
    <w:rsid w:val="00AA0500"/>
    <w:rsid w:val="00AA127A"/>
    <w:rsid w:val="00AB5785"/>
    <w:rsid w:val="00AC200A"/>
    <w:rsid w:val="00AD5FB6"/>
    <w:rsid w:val="00AE2CFD"/>
    <w:rsid w:val="00AE4622"/>
    <w:rsid w:val="00B1010F"/>
    <w:rsid w:val="00B17628"/>
    <w:rsid w:val="00B22B00"/>
    <w:rsid w:val="00B25FAE"/>
    <w:rsid w:val="00B33530"/>
    <w:rsid w:val="00B4395D"/>
    <w:rsid w:val="00B4538F"/>
    <w:rsid w:val="00B45717"/>
    <w:rsid w:val="00B515E4"/>
    <w:rsid w:val="00B546C7"/>
    <w:rsid w:val="00B62599"/>
    <w:rsid w:val="00B71858"/>
    <w:rsid w:val="00B737AD"/>
    <w:rsid w:val="00B75903"/>
    <w:rsid w:val="00B81544"/>
    <w:rsid w:val="00B82DDB"/>
    <w:rsid w:val="00B97775"/>
    <w:rsid w:val="00BA1394"/>
    <w:rsid w:val="00BA68DF"/>
    <w:rsid w:val="00BB6628"/>
    <w:rsid w:val="00BC13B2"/>
    <w:rsid w:val="00BC1588"/>
    <w:rsid w:val="00BC2BA9"/>
    <w:rsid w:val="00BD4923"/>
    <w:rsid w:val="00BE17FC"/>
    <w:rsid w:val="00BE60C6"/>
    <w:rsid w:val="00BF053F"/>
    <w:rsid w:val="00C039AF"/>
    <w:rsid w:val="00C0689D"/>
    <w:rsid w:val="00C17C53"/>
    <w:rsid w:val="00C25D69"/>
    <w:rsid w:val="00C27777"/>
    <w:rsid w:val="00C30AC1"/>
    <w:rsid w:val="00C318FC"/>
    <w:rsid w:val="00C370DC"/>
    <w:rsid w:val="00C37E9D"/>
    <w:rsid w:val="00C41F54"/>
    <w:rsid w:val="00C44D2D"/>
    <w:rsid w:val="00C44EAA"/>
    <w:rsid w:val="00C46031"/>
    <w:rsid w:val="00C55743"/>
    <w:rsid w:val="00C5621D"/>
    <w:rsid w:val="00C57B20"/>
    <w:rsid w:val="00C60A90"/>
    <w:rsid w:val="00C7380F"/>
    <w:rsid w:val="00C73ED9"/>
    <w:rsid w:val="00C8118C"/>
    <w:rsid w:val="00C82B7D"/>
    <w:rsid w:val="00C8485C"/>
    <w:rsid w:val="00C9488F"/>
    <w:rsid w:val="00C9587A"/>
    <w:rsid w:val="00CA05EE"/>
    <w:rsid w:val="00CB05C8"/>
    <w:rsid w:val="00CC02A6"/>
    <w:rsid w:val="00CC1B0E"/>
    <w:rsid w:val="00CC1BB4"/>
    <w:rsid w:val="00CC3291"/>
    <w:rsid w:val="00CC728E"/>
    <w:rsid w:val="00CD6679"/>
    <w:rsid w:val="00CE149F"/>
    <w:rsid w:val="00CE6723"/>
    <w:rsid w:val="00CE69C4"/>
    <w:rsid w:val="00CF00D4"/>
    <w:rsid w:val="00CF4295"/>
    <w:rsid w:val="00CF68BE"/>
    <w:rsid w:val="00CF7636"/>
    <w:rsid w:val="00D15D1E"/>
    <w:rsid w:val="00D175CF"/>
    <w:rsid w:val="00D21226"/>
    <w:rsid w:val="00D30C1D"/>
    <w:rsid w:val="00D31228"/>
    <w:rsid w:val="00D32459"/>
    <w:rsid w:val="00D3265A"/>
    <w:rsid w:val="00D32E47"/>
    <w:rsid w:val="00D42EE1"/>
    <w:rsid w:val="00D56CF3"/>
    <w:rsid w:val="00D658F6"/>
    <w:rsid w:val="00D73940"/>
    <w:rsid w:val="00D8085A"/>
    <w:rsid w:val="00D80B92"/>
    <w:rsid w:val="00D8590A"/>
    <w:rsid w:val="00D86297"/>
    <w:rsid w:val="00D86F07"/>
    <w:rsid w:val="00D90A5A"/>
    <w:rsid w:val="00D92099"/>
    <w:rsid w:val="00D94FC4"/>
    <w:rsid w:val="00D95148"/>
    <w:rsid w:val="00DA4A24"/>
    <w:rsid w:val="00DB5FF0"/>
    <w:rsid w:val="00DB7125"/>
    <w:rsid w:val="00DC5D25"/>
    <w:rsid w:val="00DD1734"/>
    <w:rsid w:val="00DD2CC2"/>
    <w:rsid w:val="00DD349E"/>
    <w:rsid w:val="00DE6180"/>
    <w:rsid w:val="00DE765C"/>
    <w:rsid w:val="00DF3C35"/>
    <w:rsid w:val="00DF55A7"/>
    <w:rsid w:val="00E0573B"/>
    <w:rsid w:val="00E05878"/>
    <w:rsid w:val="00E05C28"/>
    <w:rsid w:val="00E13986"/>
    <w:rsid w:val="00E1474D"/>
    <w:rsid w:val="00E2218A"/>
    <w:rsid w:val="00E2294F"/>
    <w:rsid w:val="00E22B8D"/>
    <w:rsid w:val="00E336CE"/>
    <w:rsid w:val="00E36E2C"/>
    <w:rsid w:val="00E467B3"/>
    <w:rsid w:val="00E513B8"/>
    <w:rsid w:val="00E61DB4"/>
    <w:rsid w:val="00E63ECC"/>
    <w:rsid w:val="00E66874"/>
    <w:rsid w:val="00E70CC3"/>
    <w:rsid w:val="00E715ED"/>
    <w:rsid w:val="00E82745"/>
    <w:rsid w:val="00E83D6D"/>
    <w:rsid w:val="00E84505"/>
    <w:rsid w:val="00E86775"/>
    <w:rsid w:val="00EA0653"/>
    <w:rsid w:val="00EA14CA"/>
    <w:rsid w:val="00EB3307"/>
    <w:rsid w:val="00EB5CDD"/>
    <w:rsid w:val="00ED1533"/>
    <w:rsid w:val="00ED3B85"/>
    <w:rsid w:val="00ED4CB2"/>
    <w:rsid w:val="00EE13F1"/>
    <w:rsid w:val="00EE194D"/>
    <w:rsid w:val="00EE44B4"/>
    <w:rsid w:val="00EE5BD7"/>
    <w:rsid w:val="00EE67DB"/>
    <w:rsid w:val="00EF51CA"/>
    <w:rsid w:val="00F0506D"/>
    <w:rsid w:val="00F1328F"/>
    <w:rsid w:val="00F134CC"/>
    <w:rsid w:val="00F1508F"/>
    <w:rsid w:val="00F21954"/>
    <w:rsid w:val="00F24DF4"/>
    <w:rsid w:val="00F25439"/>
    <w:rsid w:val="00F3779D"/>
    <w:rsid w:val="00F44926"/>
    <w:rsid w:val="00F5499C"/>
    <w:rsid w:val="00F6782C"/>
    <w:rsid w:val="00F76780"/>
    <w:rsid w:val="00F81D54"/>
    <w:rsid w:val="00F9326B"/>
    <w:rsid w:val="00FA6F60"/>
    <w:rsid w:val="00FD108A"/>
    <w:rsid w:val="00FD2001"/>
    <w:rsid w:val="00FD2149"/>
    <w:rsid w:val="00FE2DA2"/>
    <w:rsid w:val="00FF37F4"/>
    <w:rsid w:val="00FF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B7CE4F"/>
  <w15:docId w15:val="{380599BD-9E48-46C3-B9C4-823F939C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3291"/>
    <w:pPr>
      <w:spacing w:after="0" w:line="240" w:lineRule="auto"/>
    </w:pPr>
    <w:rPr>
      <w:rFonts w:ascii="Times New Roman" w:eastAsia="Times New Roman" w:hAnsi="Times New Roman" w:cs="Times New Roman"/>
      <w:sz w:val="24"/>
      <w:szCs w:val="24"/>
      <w:lang w:val="nl-NL" w:eastAsia="nl-NL"/>
    </w:rPr>
  </w:style>
  <w:style w:type="paragraph" w:styleId="Heading1">
    <w:name w:val="heading 1"/>
    <w:basedOn w:val="Normal"/>
    <w:next w:val="Normal"/>
    <w:link w:val="Heading1Char"/>
    <w:uiPriority w:val="9"/>
    <w:qFormat/>
    <w:rsid w:val="008878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17241"/>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CC329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D2CC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D2CC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9587A"/>
    <w:pPr>
      <w:ind w:left="720"/>
      <w:contextualSpacing/>
    </w:pPr>
  </w:style>
  <w:style w:type="paragraph" w:styleId="Header">
    <w:name w:val="header"/>
    <w:basedOn w:val="Normal"/>
    <w:link w:val="HeaderChar"/>
    <w:uiPriority w:val="99"/>
    <w:unhideWhenUsed/>
    <w:rsid w:val="00790C19"/>
    <w:pPr>
      <w:tabs>
        <w:tab w:val="center" w:pos="4513"/>
        <w:tab w:val="right" w:pos="9026"/>
      </w:tabs>
    </w:pPr>
  </w:style>
  <w:style w:type="character" w:customStyle="1" w:styleId="HeaderChar">
    <w:name w:val="Header Char"/>
    <w:basedOn w:val="DefaultParagraphFont"/>
    <w:link w:val="Header"/>
    <w:uiPriority w:val="99"/>
    <w:rsid w:val="00790C19"/>
  </w:style>
  <w:style w:type="paragraph" w:styleId="Footer">
    <w:name w:val="footer"/>
    <w:basedOn w:val="Normal"/>
    <w:link w:val="FooterChar"/>
    <w:uiPriority w:val="99"/>
    <w:unhideWhenUsed/>
    <w:rsid w:val="00790C19"/>
    <w:pPr>
      <w:tabs>
        <w:tab w:val="center" w:pos="4513"/>
        <w:tab w:val="right" w:pos="9026"/>
      </w:tabs>
    </w:pPr>
  </w:style>
  <w:style w:type="character" w:customStyle="1" w:styleId="FooterChar">
    <w:name w:val="Footer Char"/>
    <w:basedOn w:val="DefaultParagraphFont"/>
    <w:link w:val="Footer"/>
    <w:uiPriority w:val="99"/>
    <w:rsid w:val="00790C19"/>
  </w:style>
  <w:style w:type="paragraph" w:styleId="BalloonText">
    <w:name w:val="Balloon Text"/>
    <w:basedOn w:val="Normal"/>
    <w:link w:val="BalloonTextChar"/>
    <w:uiPriority w:val="99"/>
    <w:semiHidden/>
    <w:unhideWhenUsed/>
    <w:rsid w:val="00790C19"/>
    <w:rPr>
      <w:rFonts w:ascii="Tahoma" w:hAnsi="Tahoma" w:cs="Tahoma"/>
      <w:sz w:val="16"/>
      <w:szCs w:val="16"/>
    </w:rPr>
  </w:style>
  <w:style w:type="character" w:customStyle="1" w:styleId="BalloonTextChar">
    <w:name w:val="Balloon Text Char"/>
    <w:basedOn w:val="DefaultParagraphFont"/>
    <w:link w:val="BalloonText"/>
    <w:uiPriority w:val="99"/>
    <w:semiHidden/>
    <w:rsid w:val="00790C19"/>
    <w:rPr>
      <w:rFonts w:ascii="Tahoma" w:hAnsi="Tahoma" w:cs="Tahoma"/>
      <w:sz w:val="16"/>
      <w:szCs w:val="16"/>
    </w:rPr>
  </w:style>
  <w:style w:type="paragraph" w:styleId="NoSpacing">
    <w:name w:val="No Spacing"/>
    <w:basedOn w:val="Normal"/>
    <w:link w:val="NoSpacingChar"/>
    <w:uiPriority w:val="1"/>
    <w:qFormat/>
    <w:rsid w:val="00800A78"/>
    <w:rPr>
      <w:rFonts w:ascii="Cambria" w:eastAsia="SimSun" w:hAnsi="Cambria"/>
      <w:lang w:eastAsia="zh-CN"/>
    </w:rPr>
  </w:style>
  <w:style w:type="character" w:customStyle="1" w:styleId="NoSpacingChar">
    <w:name w:val="No Spacing Char"/>
    <w:basedOn w:val="DefaultParagraphFont"/>
    <w:link w:val="NoSpacing"/>
    <w:uiPriority w:val="1"/>
    <w:rsid w:val="00800A78"/>
    <w:rPr>
      <w:rFonts w:ascii="Cambria" w:eastAsia="SimSun" w:hAnsi="Cambria" w:cs="Times New Roman"/>
      <w:lang w:eastAsia="zh-CN"/>
    </w:rPr>
  </w:style>
  <w:style w:type="table" w:styleId="TableGrid">
    <w:name w:val="Table Grid"/>
    <w:basedOn w:val="TableNormal"/>
    <w:uiPriority w:val="59"/>
    <w:rsid w:val="00800A78"/>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00A78"/>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800A78"/>
    <w:rPr>
      <w:rFonts w:ascii="Calibri" w:eastAsia="Calibri" w:hAnsi="Calibri" w:cs="Calibri"/>
      <w:sz w:val="20"/>
      <w:szCs w:val="20"/>
    </w:rPr>
  </w:style>
  <w:style w:type="character" w:styleId="FootnoteReference">
    <w:name w:val="footnote reference"/>
    <w:basedOn w:val="DefaultParagraphFont"/>
    <w:uiPriority w:val="99"/>
    <w:semiHidden/>
    <w:unhideWhenUsed/>
    <w:rsid w:val="00800A78"/>
    <w:rPr>
      <w:vertAlign w:val="superscript"/>
    </w:rPr>
  </w:style>
  <w:style w:type="character" w:customStyle="1" w:styleId="Heading2Char">
    <w:name w:val="Heading 2 Char"/>
    <w:basedOn w:val="DefaultParagraphFont"/>
    <w:link w:val="Heading2"/>
    <w:uiPriority w:val="9"/>
    <w:rsid w:val="00017241"/>
    <w:rPr>
      <w:rFonts w:ascii="Times New Roman" w:eastAsia="Times New Roman" w:hAnsi="Times New Roman" w:cs="Times New Roman"/>
      <w:b/>
      <w:bCs/>
      <w:sz w:val="36"/>
      <w:szCs w:val="36"/>
      <w:lang w:val="nl-NL" w:eastAsia="nl-NL"/>
    </w:rPr>
  </w:style>
  <w:style w:type="paragraph" w:styleId="NormalWeb">
    <w:name w:val="Normal (Web)"/>
    <w:basedOn w:val="Normal"/>
    <w:uiPriority w:val="99"/>
    <w:semiHidden/>
    <w:unhideWhenUsed/>
    <w:rsid w:val="00017241"/>
    <w:pPr>
      <w:spacing w:before="100" w:beforeAutospacing="1" w:after="100" w:afterAutospacing="1"/>
    </w:pPr>
  </w:style>
  <w:style w:type="character" w:styleId="Strong">
    <w:name w:val="Strong"/>
    <w:basedOn w:val="DefaultParagraphFont"/>
    <w:uiPriority w:val="22"/>
    <w:qFormat/>
    <w:rsid w:val="00017241"/>
    <w:rPr>
      <w:b/>
      <w:bCs/>
    </w:rPr>
  </w:style>
  <w:style w:type="character" w:customStyle="1" w:styleId="Heading1Char">
    <w:name w:val="Heading 1 Char"/>
    <w:basedOn w:val="DefaultParagraphFont"/>
    <w:link w:val="Heading1"/>
    <w:uiPriority w:val="9"/>
    <w:rsid w:val="0088788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87884"/>
    <w:rPr>
      <w:color w:val="0000FF"/>
      <w:u w:val="single"/>
    </w:rPr>
  </w:style>
  <w:style w:type="character" w:styleId="Emphasis">
    <w:name w:val="Emphasis"/>
    <w:basedOn w:val="DefaultParagraphFont"/>
    <w:uiPriority w:val="20"/>
    <w:qFormat/>
    <w:rsid w:val="00887884"/>
    <w:rPr>
      <w:i/>
      <w:iCs/>
    </w:rPr>
  </w:style>
  <w:style w:type="character" w:customStyle="1" w:styleId="Heading3Char">
    <w:name w:val="Heading 3 Char"/>
    <w:basedOn w:val="DefaultParagraphFont"/>
    <w:link w:val="Heading3"/>
    <w:uiPriority w:val="9"/>
    <w:rsid w:val="00CC3291"/>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695484"/>
    <w:pPr>
      <w:spacing w:line="276" w:lineRule="auto"/>
      <w:outlineLvl w:val="9"/>
    </w:pPr>
  </w:style>
  <w:style w:type="paragraph" w:styleId="TOC3">
    <w:name w:val="toc 3"/>
    <w:basedOn w:val="Normal"/>
    <w:next w:val="Normal"/>
    <w:autoRedefine/>
    <w:uiPriority w:val="39"/>
    <w:unhideWhenUsed/>
    <w:rsid w:val="00464E32"/>
    <w:pPr>
      <w:tabs>
        <w:tab w:val="right" w:leader="dot" w:pos="9017"/>
      </w:tabs>
      <w:spacing w:after="100"/>
      <w:ind w:left="1170" w:hanging="690"/>
    </w:pPr>
  </w:style>
  <w:style w:type="character" w:customStyle="1" w:styleId="Heading4Char">
    <w:name w:val="Heading 4 Char"/>
    <w:basedOn w:val="DefaultParagraphFont"/>
    <w:link w:val="Heading4"/>
    <w:uiPriority w:val="9"/>
    <w:rsid w:val="00DD2CC2"/>
    <w:rPr>
      <w:rFonts w:asciiTheme="majorHAnsi" w:eastAsiaTheme="majorEastAsia" w:hAnsiTheme="majorHAnsi" w:cstheme="majorBidi"/>
      <w:b/>
      <w:bCs/>
      <w:i/>
      <w:iCs/>
      <w:color w:val="4F81BD" w:themeColor="accent1"/>
      <w:sz w:val="24"/>
      <w:szCs w:val="24"/>
      <w:lang w:val="nl-NL" w:eastAsia="nl-NL"/>
    </w:rPr>
  </w:style>
  <w:style w:type="character" w:customStyle="1" w:styleId="Heading5Char">
    <w:name w:val="Heading 5 Char"/>
    <w:basedOn w:val="DefaultParagraphFont"/>
    <w:link w:val="Heading5"/>
    <w:uiPriority w:val="9"/>
    <w:rsid w:val="00DD2CC2"/>
    <w:rPr>
      <w:rFonts w:asciiTheme="majorHAnsi" w:eastAsiaTheme="majorEastAsia" w:hAnsiTheme="majorHAnsi" w:cstheme="majorBidi"/>
      <w:color w:val="243F60" w:themeColor="accent1" w:themeShade="7F"/>
      <w:sz w:val="24"/>
      <w:szCs w:val="24"/>
      <w:lang w:val="nl-NL" w:eastAsia="nl-NL"/>
    </w:rPr>
  </w:style>
  <w:style w:type="character" w:styleId="CommentReference">
    <w:name w:val="annotation reference"/>
    <w:basedOn w:val="DefaultParagraphFont"/>
    <w:uiPriority w:val="99"/>
    <w:semiHidden/>
    <w:unhideWhenUsed/>
    <w:rsid w:val="000E1665"/>
    <w:rPr>
      <w:sz w:val="16"/>
      <w:szCs w:val="16"/>
    </w:rPr>
  </w:style>
  <w:style w:type="paragraph" w:styleId="CommentText">
    <w:name w:val="annotation text"/>
    <w:basedOn w:val="Normal"/>
    <w:link w:val="CommentTextChar"/>
    <w:uiPriority w:val="99"/>
    <w:semiHidden/>
    <w:unhideWhenUsed/>
    <w:rsid w:val="000E1665"/>
    <w:rPr>
      <w:sz w:val="20"/>
      <w:szCs w:val="20"/>
    </w:rPr>
  </w:style>
  <w:style w:type="character" w:customStyle="1" w:styleId="CommentTextChar">
    <w:name w:val="Comment Text Char"/>
    <w:basedOn w:val="DefaultParagraphFont"/>
    <w:link w:val="CommentText"/>
    <w:uiPriority w:val="99"/>
    <w:semiHidden/>
    <w:rsid w:val="000E1665"/>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0E1665"/>
    <w:rPr>
      <w:b/>
      <w:bCs/>
    </w:rPr>
  </w:style>
  <w:style w:type="character" w:customStyle="1" w:styleId="CommentSubjectChar">
    <w:name w:val="Comment Subject Char"/>
    <w:basedOn w:val="CommentTextChar"/>
    <w:link w:val="CommentSubject"/>
    <w:uiPriority w:val="99"/>
    <w:semiHidden/>
    <w:rsid w:val="000E1665"/>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357409">
      <w:bodyDiv w:val="1"/>
      <w:marLeft w:val="0"/>
      <w:marRight w:val="0"/>
      <w:marTop w:val="0"/>
      <w:marBottom w:val="0"/>
      <w:divBdr>
        <w:top w:val="none" w:sz="0" w:space="0" w:color="auto"/>
        <w:left w:val="none" w:sz="0" w:space="0" w:color="auto"/>
        <w:bottom w:val="none" w:sz="0" w:space="0" w:color="auto"/>
        <w:right w:val="none" w:sz="0" w:space="0" w:color="auto"/>
      </w:divBdr>
      <w:divsChild>
        <w:div w:id="1129280556">
          <w:marLeft w:val="0"/>
          <w:marRight w:val="0"/>
          <w:marTop w:val="0"/>
          <w:marBottom w:val="0"/>
          <w:divBdr>
            <w:top w:val="none" w:sz="0" w:space="0" w:color="auto"/>
            <w:left w:val="none" w:sz="0" w:space="0" w:color="auto"/>
            <w:bottom w:val="none" w:sz="0" w:space="0" w:color="auto"/>
            <w:right w:val="none" w:sz="0" w:space="0" w:color="auto"/>
          </w:divBdr>
        </w:div>
        <w:div w:id="1855148825">
          <w:marLeft w:val="0"/>
          <w:marRight w:val="0"/>
          <w:marTop w:val="0"/>
          <w:marBottom w:val="0"/>
          <w:divBdr>
            <w:top w:val="none" w:sz="0" w:space="0" w:color="auto"/>
            <w:left w:val="none" w:sz="0" w:space="0" w:color="auto"/>
            <w:bottom w:val="none" w:sz="0" w:space="0" w:color="auto"/>
            <w:right w:val="none" w:sz="0" w:space="0" w:color="auto"/>
          </w:divBdr>
          <w:divsChild>
            <w:div w:id="92938245">
              <w:marLeft w:val="0"/>
              <w:marRight w:val="0"/>
              <w:marTop w:val="0"/>
              <w:marBottom w:val="0"/>
              <w:divBdr>
                <w:top w:val="none" w:sz="0" w:space="0" w:color="auto"/>
                <w:left w:val="none" w:sz="0" w:space="0" w:color="auto"/>
                <w:bottom w:val="none" w:sz="0" w:space="0" w:color="auto"/>
                <w:right w:val="none" w:sz="0" w:space="0" w:color="auto"/>
              </w:divBdr>
              <w:divsChild>
                <w:div w:id="158599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457915">
      <w:bodyDiv w:val="1"/>
      <w:marLeft w:val="0"/>
      <w:marRight w:val="0"/>
      <w:marTop w:val="0"/>
      <w:marBottom w:val="0"/>
      <w:divBdr>
        <w:top w:val="none" w:sz="0" w:space="0" w:color="auto"/>
        <w:left w:val="none" w:sz="0" w:space="0" w:color="auto"/>
        <w:bottom w:val="none" w:sz="0" w:space="0" w:color="auto"/>
        <w:right w:val="none" w:sz="0" w:space="0" w:color="auto"/>
      </w:divBdr>
    </w:div>
    <w:div w:id="372779114">
      <w:bodyDiv w:val="1"/>
      <w:marLeft w:val="0"/>
      <w:marRight w:val="0"/>
      <w:marTop w:val="0"/>
      <w:marBottom w:val="0"/>
      <w:divBdr>
        <w:top w:val="none" w:sz="0" w:space="0" w:color="auto"/>
        <w:left w:val="none" w:sz="0" w:space="0" w:color="auto"/>
        <w:bottom w:val="none" w:sz="0" w:space="0" w:color="auto"/>
        <w:right w:val="none" w:sz="0" w:space="0" w:color="auto"/>
      </w:divBdr>
      <w:divsChild>
        <w:div w:id="2121605679">
          <w:marLeft w:val="0"/>
          <w:marRight w:val="0"/>
          <w:marTop w:val="225"/>
          <w:marBottom w:val="450"/>
          <w:divBdr>
            <w:top w:val="none" w:sz="0" w:space="0" w:color="auto"/>
            <w:left w:val="none" w:sz="0" w:space="0" w:color="auto"/>
            <w:bottom w:val="none" w:sz="0" w:space="0" w:color="auto"/>
            <w:right w:val="none" w:sz="0" w:space="0" w:color="auto"/>
          </w:divBdr>
          <w:divsChild>
            <w:div w:id="9645920">
              <w:marLeft w:val="0"/>
              <w:marRight w:val="0"/>
              <w:marTop w:val="0"/>
              <w:marBottom w:val="0"/>
              <w:divBdr>
                <w:top w:val="none" w:sz="0" w:space="0" w:color="auto"/>
                <w:left w:val="none" w:sz="0" w:space="0" w:color="auto"/>
                <w:bottom w:val="none" w:sz="0" w:space="0" w:color="auto"/>
                <w:right w:val="none" w:sz="0" w:space="0" w:color="auto"/>
              </w:divBdr>
              <w:divsChild>
                <w:div w:id="951744954">
                  <w:marLeft w:val="0"/>
                  <w:marRight w:val="0"/>
                  <w:marTop w:val="0"/>
                  <w:marBottom w:val="0"/>
                  <w:divBdr>
                    <w:top w:val="none" w:sz="0" w:space="0" w:color="auto"/>
                    <w:left w:val="none" w:sz="0" w:space="0" w:color="auto"/>
                    <w:bottom w:val="none" w:sz="0" w:space="0" w:color="auto"/>
                    <w:right w:val="none" w:sz="0" w:space="0" w:color="auto"/>
                  </w:divBdr>
                </w:div>
                <w:div w:id="70000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55399">
          <w:marLeft w:val="0"/>
          <w:marRight w:val="0"/>
          <w:marTop w:val="225"/>
          <w:marBottom w:val="450"/>
          <w:divBdr>
            <w:top w:val="none" w:sz="0" w:space="0" w:color="auto"/>
            <w:left w:val="none" w:sz="0" w:space="0" w:color="auto"/>
            <w:bottom w:val="none" w:sz="0" w:space="0" w:color="auto"/>
            <w:right w:val="none" w:sz="0" w:space="0" w:color="auto"/>
          </w:divBdr>
        </w:div>
      </w:divsChild>
    </w:div>
    <w:div w:id="1166240364">
      <w:bodyDiv w:val="1"/>
      <w:marLeft w:val="0"/>
      <w:marRight w:val="0"/>
      <w:marTop w:val="0"/>
      <w:marBottom w:val="0"/>
      <w:divBdr>
        <w:top w:val="none" w:sz="0" w:space="0" w:color="auto"/>
        <w:left w:val="none" w:sz="0" w:space="0" w:color="auto"/>
        <w:bottom w:val="none" w:sz="0" w:space="0" w:color="auto"/>
        <w:right w:val="none" w:sz="0" w:space="0" w:color="auto"/>
      </w:divBdr>
    </w:div>
    <w:div w:id="1733652974">
      <w:bodyDiv w:val="1"/>
      <w:marLeft w:val="0"/>
      <w:marRight w:val="0"/>
      <w:marTop w:val="0"/>
      <w:marBottom w:val="0"/>
      <w:divBdr>
        <w:top w:val="none" w:sz="0" w:space="0" w:color="auto"/>
        <w:left w:val="none" w:sz="0" w:space="0" w:color="auto"/>
        <w:bottom w:val="none" w:sz="0" w:space="0" w:color="auto"/>
        <w:right w:val="none" w:sz="0" w:space="0" w:color="auto"/>
      </w:divBdr>
      <w:divsChild>
        <w:div w:id="538972523">
          <w:marLeft w:val="0"/>
          <w:marRight w:val="0"/>
          <w:marTop w:val="0"/>
          <w:marBottom w:val="0"/>
          <w:divBdr>
            <w:top w:val="none" w:sz="0" w:space="0" w:color="auto"/>
            <w:left w:val="none" w:sz="0" w:space="0" w:color="auto"/>
            <w:bottom w:val="none" w:sz="0" w:space="0" w:color="auto"/>
            <w:right w:val="none" w:sz="0" w:space="0" w:color="auto"/>
          </w:divBdr>
          <w:divsChild>
            <w:div w:id="331222394">
              <w:marLeft w:val="0"/>
              <w:marRight w:val="0"/>
              <w:marTop w:val="100"/>
              <w:marBottom w:val="100"/>
              <w:divBdr>
                <w:top w:val="none" w:sz="0" w:space="0" w:color="auto"/>
                <w:left w:val="none" w:sz="0" w:space="0" w:color="auto"/>
                <w:bottom w:val="none" w:sz="0" w:space="0" w:color="auto"/>
                <w:right w:val="none" w:sz="0" w:space="0" w:color="auto"/>
              </w:divBdr>
              <w:divsChild>
                <w:div w:id="637878364">
                  <w:marLeft w:val="0"/>
                  <w:marRight w:val="0"/>
                  <w:marTop w:val="0"/>
                  <w:marBottom w:val="0"/>
                  <w:divBdr>
                    <w:top w:val="none" w:sz="0" w:space="0" w:color="auto"/>
                    <w:left w:val="none" w:sz="0" w:space="0" w:color="auto"/>
                    <w:bottom w:val="none" w:sz="0" w:space="0" w:color="auto"/>
                    <w:right w:val="none" w:sz="0" w:space="0" w:color="auto"/>
                  </w:divBdr>
                  <w:divsChild>
                    <w:div w:id="3999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6043">
          <w:marLeft w:val="0"/>
          <w:marRight w:val="0"/>
          <w:marTop w:val="0"/>
          <w:marBottom w:val="0"/>
          <w:divBdr>
            <w:top w:val="single" w:sz="2" w:space="30" w:color="333333"/>
            <w:left w:val="single" w:sz="18" w:space="0" w:color="9BC651"/>
            <w:bottom w:val="single" w:sz="2" w:space="30" w:color="333333"/>
            <w:right w:val="single" w:sz="18" w:space="0" w:color="E56B20"/>
          </w:divBdr>
          <w:divsChild>
            <w:div w:id="1971277730">
              <w:marLeft w:val="0"/>
              <w:marRight w:val="0"/>
              <w:marTop w:val="100"/>
              <w:marBottom w:val="100"/>
              <w:divBdr>
                <w:top w:val="none" w:sz="0" w:space="0" w:color="auto"/>
                <w:left w:val="none" w:sz="0" w:space="0" w:color="auto"/>
                <w:bottom w:val="none" w:sz="0" w:space="0" w:color="auto"/>
                <w:right w:val="none" w:sz="0" w:space="0" w:color="auto"/>
              </w:divBdr>
              <w:divsChild>
                <w:div w:id="1920359644">
                  <w:marLeft w:val="0"/>
                  <w:marRight w:val="0"/>
                  <w:marTop w:val="0"/>
                  <w:marBottom w:val="0"/>
                  <w:divBdr>
                    <w:top w:val="none" w:sz="0" w:space="0" w:color="auto"/>
                    <w:left w:val="none" w:sz="0" w:space="0" w:color="auto"/>
                    <w:bottom w:val="none" w:sz="0" w:space="0" w:color="auto"/>
                    <w:right w:val="none" w:sz="0" w:space="0" w:color="auto"/>
                  </w:divBdr>
                  <w:divsChild>
                    <w:div w:id="140463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771104">
      <w:bodyDiv w:val="1"/>
      <w:marLeft w:val="0"/>
      <w:marRight w:val="0"/>
      <w:marTop w:val="0"/>
      <w:marBottom w:val="0"/>
      <w:divBdr>
        <w:top w:val="none" w:sz="0" w:space="0" w:color="auto"/>
        <w:left w:val="none" w:sz="0" w:space="0" w:color="auto"/>
        <w:bottom w:val="none" w:sz="0" w:space="0" w:color="auto"/>
        <w:right w:val="none" w:sz="0" w:space="0" w:color="auto"/>
      </w:divBdr>
      <w:divsChild>
        <w:div w:id="158037381">
          <w:marLeft w:val="0"/>
          <w:marRight w:val="0"/>
          <w:marTop w:val="100"/>
          <w:marBottom w:val="300"/>
          <w:divBdr>
            <w:top w:val="none" w:sz="0" w:space="0" w:color="auto"/>
            <w:left w:val="none" w:sz="0" w:space="0" w:color="auto"/>
            <w:bottom w:val="none" w:sz="0" w:space="0" w:color="auto"/>
            <w:right w:val="none" w:sz="0" w:space="0" w:color="auto"/>
          </w:divBdr>
          <w:divsChild>
            <w:div w:id="1296057973">
              <w:marLeft w:val="150"/>
              <w:marRight w:val="150"/>
              <w:marTop w:val="0"/>
              <w:marBottom w:val="0"/>
              <w:divBdr>
                <w:top w:val="none" w:sz="0" w:space="0" w:color="auto"/>
                <w:left w:val="none" w:sz="0" w:space="0" w:color="auto"/>
                <w:bottom w:val="none" w:sz="0" w:space="0" w:color="auto"/>
                <w:right w:val="none" w:sz="0" w:space="0" w:color="auto"/>
              </w:divBdr>
            </w:div>
            <w:div w:id="385908628">
              <w:marLeft w:val="150"/>
              <w:marRight w:val="150"/>
              <w:marTop w:val="0"/>
              <w:marBottom w:val="0"/>
              <w:divBdr>
                <w:top w:val="none" w:sz="0" w:space="0" w:color="auto"/>
                <w:left w:val="none" w:sz="0" w:space="0" w:color="auto"/>
                <w:bottom w:val="none" w:sz="0" w:space="0" w:color="auto"/>
                <w:right w:val="none" w:sz="0" w:space="0" w:color="auto"/>
              </w:divBdr>
            </w:div>
          </w:divsChild>
        </w:div>
        <w:div w:id="1227648464">
          <w:marLeft w:val="0"/>
          <w:marRight w:val="0"/>
          <w:marTop w:val="0"/>
          <w:marBottom w:val="300"/>
          <w:divBdr>
            <w:top w:val="none" w:sz="0" w:space="0" w:color="auto"/>
            <w:left w:val="none" w:sz="0" w:space="0" w:color="auto"/>
            <w:bottom w:val="none" w:sz="0" w:space="0" w:color="auto"/>
            <w:right w:val="none" w:sz="0" w:space="0" w:color="auto"/>
          </w:divBdr>
          <w:divsChild>
            <w:div w:id="707140662">
              <w:marLeft w:val="0"/>
              <w:marRight w:val="0"/>
              <w:marTop w:val="0"/>
              <w:marBottom w:val="0"/>
              <w:divBdr>
                <w:top w:val="none" w:sz="0" w:space="0" w:color="auto"/>
                <w:left w:val="none" w:sz="0" w:space="0" w:color="auto"/>
                <w:bottom w:val="none" w:sz="0" w:space="0" w:color="auto"/>
                <w:right w:val="none" w:sz="0" w:space="0" w:color="auto"/>
              </w:divBdr>
            </w:div>
          </w:divsChild>
        </w:div>
        <w:div w:id="478377097">
          <w:marLeft w:val="0"/>
          <w:marRight w:val="0"/>
          <w:marTop w:val="7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nfo.crimefonds@minjustcur.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Bijlage 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B1F64E-F618-4D95-BFB7-3EF99AA79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2822</Words>
  <Characters>16089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BELEIDSPLAN CRIMINALITEITSBESTRIJDINGSFONDS          2024</vt:lpstr>
    </vt:vector>
  </TitlesOfParts>
  <Company>HP Inc.</Company>
  <LinksUpToDate>false</LinksUpToDate>
  <CharactersWithSpaces>18874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BELEIDSPLAN CRIMINALITEITSBESTRIJDINGSFONDS          2024</dc:title>
  <dc:creator>Tiara Haselhoef</dc:creator>
  <cp:lastModifiedBy>Radameh Da Costa Gomez</cp:lastModifiedBy>
  <cp:revision>2</cp:revision>
  <cp:lastPrinted>2024-08-02T01:46:00Z</cp:lastPrinted>
  <dcterms:created xsi:type="dcterms:W3CDTF">2024-10-24T18:18:00Z</dcterms:created>
  <dcterms:modified xsi:type="dcterms:W3CDTF">2024-10-24T18:18:00Z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