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A9457"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2609037C" wp14:editId="42D78177">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366D42">
        <w:rPr>
          <w:b/>
          <w:sz w:val="36"/>
          <w:szCs w:val="36"/>
        </w:rPr>
        <w:fldChar w:fldCharType="begin">
          <w:ffData>
            <w:name w:val="Text2"/>
            <w:enabled/>
            <w:calcOnExit w:val="0"/>
            <w:textInput>
              <w:default w:val="113 (GT)"/>
            </w:textInput>
          </w:ffData>
        </w:fldChar>
      </w:r>
      <w:bookmarkStart w:id="0" w:name="Text2"/>
      <w:r w:rsidR="00366D42" w:rsidRPr="00366D42">
        <w:rPr>
          <w:b/>
          <w:sz w:val="36"/>
          <w:szCs w:val="36"/>
          <w:lang w:val="nl-NL"/>
        </w:rPr>
        <w:instrText xml:space="preserve"> FORMTEXT </w:instrText>
      </w:r>
      <w:r w:rsidR="00366D42">
        <w:rPr>
          <w:b/>
          <w:sz w:val="36"/>
          <w:szCs w:val="36"/>
        </w:rPr>
      </w:r>
      <w:r w:rsidR="00366D42">
        <w:rPr>
          <w:b/>
          <w:sz w:val="36"/>
          <w:szCs w:val="36"/>
        </w:rPr>
        <w:fldChar w:fldCharType="separate"/>
      </w:r>
      <w:r w:rsidR="00366D42" w:rsidRPr="00366D42">
        <w:rPr>
          <w:b/>
          <w:noProof/>
          <w:sz w:val="36"/>
          <w:szCs w:val="36"/>
          <w:lang w:val="nl-NL"/>
        </w:rPr>
        <w:t>113 (GT)</w:t>
      </w:r>
      <w:r w:rsidR="00366D42">
        <w:rPr>
          <w:b/>
          <w:sz w:val="36"/>
          <w:szCs w:val="36"/>
        </w:rPr>
        <w:fldChar w:fldCharType="end"/>
      </w:r>
      <w:bookmarkEnd w:id="0"/>
    </w:p>
    <w:p w14:paraId="38E98D13" w14:textId="77777777" w:rsidR="003D25AC" w:rsidRPr="00022D76" w:rsidRDefault="003D25AC">
      <w:pPr>
        <w:pStyle w:val="Header"/>
        <w:tabs>
          <w:tab w:val="clear" w:pos="4320"/>
          <w:tab w:val="clear" w:pos="8640"/>
        </w:tabs>
        <w:rPr>
          <w:sz w:val="24"/>
          <w:szCs w:val="24"/>
          <w:lang w:val="nl-NL"/>
        </w:rPr>
      </w:pPr>
    </w:p>
    <w:p w14:paraId="72D5D69C" w14:textId="77777777" w:rsidR="003D25AC" w:rsidRPr="00022D76" w:rsidRDefault="003D25AC">
      <w:pPr>
        <w:pStyle w:val="Header"/>
        <w:tabs>
          <w:tab w:val="clear" w:pos="4320"/>
          <w:tab w:val="clear" w:pos="8640"/>
        </w:tabs>
        <w:rPr>
          <w:sz w:val="24"/>
          <w:szCs w:val="24"/>
          <w:lang w:val="nl-NL"/>
        </w:rPr>
      </w:pPr>
    </w:p>
    <w:p w14:paraId="10970E2B" w14:textId="77777777" w:rsidR="003D25AC" w:rsidRPr="00022D76" w:rsidRDefault="003D25AC">
      <w:pPr>
        <w:pStyle w:val="Header"/>
        <w:tabs>
          <w:tab w:val="clear" w:pos="4320"/>
          <w:tab w:val="clear" w:pos="8640"/>
        </w:tabs>
        <w:rPr>
          <w:sz w:val="24"/>
          <w:szCs w:val="24"/>
          <w:lang w:val="nl-NL"/>
        </w:rPr>
      </w:pPr>
    </w:p>
    <w:p w14:paraId="0E0745E4" w14:textId="77777777" w:rsidR="003D25AC" w:rsidRPr="00022D76" w:rsidRDefault="003D25AC">
      <w:pPr>
        <w:pStyle w:val="Header"/>
        <w:tabs>
          <w:tab w:val="clear" w:pos="4320"/>
          <w:tab w:val="clear" w:pos="8640"/>
        </w:tabs>
        <w:rPr>
          <w:sz w:val="24"/>
          <w:szCs w:val="24"/>
          <w:lang w:val="nl-NL"/>
        </w:rPr>
      </w:pPr>
    </w:p>
    <w:p w14:paraId="4810ED21" w14:textId="77777777" w:rsidR="00022D76" w:rsidRDefault="003D25AC" w:rsidP="005D39A3">
      <w:pPr>
        <w:pStyle w:val="Heading1"/>
        <w:rPr>
          <w:b w:val="0"/>
          <w:sz w:val="44"/>
          <w:lang w:val="nl-NL"/>
        </w:rPr>
      </w:pPr>
      <w:r w:rsidRPr="00022D76">
        <w:rPr>
          <w:b w:val="0"/>
          <w:sz w:val="44"/>
          <w:lang w:val="nl-NL"/>
        </w:rPr>
        <w:t>PUBLICATIEBLAD</w:t>
      </w:r>
    </w:p>
    <w:p w14:paraId="4C65F8C2" w14:textId="77777777" w:rsidR="005D39A3" w:rsidRPr="005D39A3" w:rsidRDefault="005D39A3" w:rsidP="005D39A3">
      <w:pPr>
        <w:rPr>
          <w:lang w:val="nl-NL"/>
        </w:rPr>
      </w:pPr>
    </w:p>
    <w:p w14:paraId="7F050849" w14:textId="77777777" w:rsidR="00366D42" w:rsidRPr="00BA439F" w:rsidRDefault="00366D42" w:rsidP="00366D42">
      <w:pPr>
        <w:pStyle w:val="Title"/>
        <w:jc w:val="both"/>
        <w:rPr>
          <w:rFonts w:ascii="Palatino Linotype" w:hAnsi="Palatino Linotype"/>
          <w:sz w:val="22"/>
          <w:szCs w:val="22"/>
        </w:rPr>
      </w:pPr>
      <w:r w:rsidRPr="00BA439F">
        <w:rPr>
          <w:rFonts w:ascii="Palatino Linotype" w:hAnsi="Palatino Linotype"/>
          <w:sz w:val="22"/>
          <w:szCs w:val="22"/>
        </w:rPr>
        <w:t>LANDSBESLUIT</w:t>
      </w:r>
      <w:r w:rsidRPr="00BA439F">
        <w:rPr>
          <w:rFonts w:ascii="Palatino Linotype" w:hAnsi="Palatino Linotype"/>
          <w:spacing w:val="46"/>
          <w:sz w:val="22"/>
          <w:szCs w:val="22"/>
        </w:rPr>
        <w:t xml:space="preserve"> </w:t>
      </w:r>
      <w:r w:rsidRPr="00BA439F">
        <w:rPr>
          <w:rFonts w:ascii="Palatino Linotype" w:hAnsi="Palatino Linotype"/>
          <w:sz w:val="22"/>
          <w:szCs w:val="22"/>
        </w:rPr>
        <w:t>van de 5</w:t>
      </w:r>
      <w:r w:rsidRPr="00BA439F">
        <w:rPr>
          <w:rFonts w:ascii="Palatino Linotype" w:hAnsi="Palatino Linotype"/>
          <w:sz w:val="22"/>
          <w:szCs w:val="22"/>
          <w:vertAlign w:val="superscript"/>
        </w:rPr>
        <w:t>de</w:t>
      </w:r>
      <w:r w:rsidRPr="00BA439F">
        <w:rPr>
          <w:rFonts w:ascii="Palatino Linotype" w:hAnsi="Palatino Linotype"/>
          <w:sz w:val="22"/>
          <w:szCs w:val="22"/>
        </w:rPr>
        <w:t xml:space="preserve"> september 2024, no. 24/2030, houdende vaststelling van de geconsolideerde tekst van de Begrafenisverordening</w:t>
      </w:r>
      <w:r w:rsidRPr="00BA439F">
        <w:rPr>
          <w:rStyle w:val="FootnoteReference"/>
          <w:rFonts w:ascii="Palatino Linotype" w:hAnsi="Palatino Linotype"/>
          <w:sz w:val="22"/>
          <w:szCs w:val="22"/>
        </w:rPr>
        <w:footnoteReference w:id="1"/>
      </w:r>
    </w:p>
    <w:p w14:paraId="7F1BC23D" w14:textId="77777777" w:rsidR="00366D42" w:rsidRPr="00BA439F" w:rsidRDefault="00366D42" w:rsidP="00366D42">
      <w:pPr>
        <w:pStyle w:val="Title"/>
        <w:jc w:val="left"/>
        <w:rPr>
          <w:rFonts w:ascii="Palatino Linotype" w:hAnsi="Palatino Linotype"/>
          <w:sz w:val="22"/>
          <w:szCs w:val="22"/>
        </w:rPr>
      </w:pPr>
    </w:p>
    <w:p w14:paraId="66F7A9C0" w14:textId="77777777" w:rsidR="00366D42" w:rsidRPr="00355CA4" w:rsidRDefault="00366D42" w:rsidP="00366D42">
      <w:pPr>
        <w:pStyle w:val="Title"/>
        <w:rPr>
          <w:rFonts w:ascii="Palatino Linotype" w:hAnsi="Palatino Linotype"/>
          <w:sz w:val="22"/>
          <w:szCs w:val="22"/>
        </w:rPr>
      </w:pPr>
      <w:r w:rsidRPr="00355CA4">
        <w:rPr>
          <w:rFonts w:ascii="Palatino Linotype" w:hAnsi="Palatino Linotype"/>
          <w:sz w:val="22"/>
          <w:szCs w:val="22"/>
        </w:rPr>
        <w:t>____________</w:t>
      </w:r>
    </w:p>
    <w:p w14:paraId="463813E0" w14:textId="77777777" w:rsidR="00366D42" w:rsidRPr="00355CA4" w:rsidRDefault="00366D42" w:rsidP="00366D42">
      <w:pPr>
        <w:pStyle w:val="Title"/>
        <w:rPr>
          <w:rFonts w:ascii="Palatino Linotype" w:hAnsi="Palatino Linotype"/>
          <w:b w:val="0"/>
          <w:sz w:val="22"/>
          <w:szCs w:val="22"/>
        </w:rPr>
      </w:pPr>
    </w:p>
    <w:p w14:paraId="705F4C24" w14:textId="77777777" w:rsidR="00366D42" w:rsidRPr="000D05C1" w:rsidRDefault="00366D42" w:rsidP="00366D42">
      <w:pPr>
        <w:pStyle w:val="Title"/>
        <w:rPr>
          <w:rFonts w:ascii="Palatino Linotype" w:hAnsi="Palatino Linotype"/>
          <w:b w:val="0"/>
          <w:sz w:val="22"/>
          <w:szCs w:val="22"/>
        </w:rPr>
      </w:pPr>
      <w:r w:rsidRPr="000D05C1">
        <w:rPr>
          <w:rFonts w:ascii="Palatino Linotype" w:hAnsi="Palatino Linotype"/>
          <w:b w:val="0"/>
          <w:sz w:val="22"/>
          <w:szCs w:val="22"/>
        </w:rPr>
        <w:t>De Gouverneur van Curaçao,</w:t>
      </w:r>
    </w:p>
    <w:p w14:paraId="12F90421" w14:textId="77777777" w:rsidR="00366D42" w:rsidRPr="00355CA4" w:rsidRDefault="00366D42" w:rsidP="00366D42">
      <w:pPr>
        <w:pStyle w:val="BodyTextIndent"/>
        <w:ind w:left="0"/>
        <w:rPr>
          <w:rFonts w:ascii="Palatino Linotype" w:hAnsi="Palatino Linotype"/>
          <w:sz w:val="22"/>
          <w:szCs w:val="22"/>
        </w:rPr>
      </w:pPr>
    </w:p>
    <w:p w14:paraId="762033FC" w14:textId="77777777" w:rsidR="00366D42" w:rsidRPr="00355CA4" w:rsidRDefault="00366D42" w:rsidP="00366D42">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w:t>
      </w:r>
      <w:r>
        <w:rPr>
          <w:rFonts w:ascii="Palatino Linotype" w:hAnsi="Palatino Linotype"/>
          <w:sz w:val="22"/>
          <w:szCs w:val="22"/>
        </w:rPr>
        <w:t>u</w:t>
      </w:r>
      <w:r w:rsidRPr="00355CA4">
        <w:rPr>
          <w:rFonts w:ascii="Palatino Linotype" w:hAnsi="Palatino Linotype"/>
          <w:sz w:val="22"/>
          <w:szCs w:val="22"/>
        </w:rPr>
        <w:t>stitie;</w:t>
      </w:r>
    </w:p>
    <w:p w14:paraId="4C774E1F" w14:textId="77777777" w:rsidR="00366D42" w:rsidRPr="00355CA4" w:rsidRDefault="00366D42" w:rsidP="00366D42">
      <w:pPr>
        <w:pStyle w:val="BodyTextIndent"/>
        <w:tabs>
          <w:tab w:val="left" w:pos="2910"/>
        </w:tabs>
        <w:ind w:left="0"/>
        <w:rPr>
          <w:rFonts w:ascii="Palatino Linotype" w:hAnsi="Palatino Linotype"/>
          <w:sz w:val="22"/>
          <w:szCs w:val="22"/>
        </w:rPr>
      </w:pPr>
      <w:r>
        <w:rPr>
          <w:rFonts w:ascii="Palatino Linotype" w:hAnsi="Palatino Linotype"/>
          <w:sz w:val="22"/>
          <w:szCs w:val="22"/>
        </w:rPr>
        <w:tab/>
      </w:r>
    </w:p>
    <w:p w14:paraId="17FCD39B" w14:textId="77777777" w:rsidR="00366D42" w:rsidRPr="00355CA4" w:rsidRDefault="00366D42" w:rsidP="00366D42">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14:paraId="594E9AB4" w14:textId="77777777" w:rsidR="00366D42" w:rsidRPr="00355CA4" w:rsidRDefault="00366D42" w:rsidP="00366D42">
      <w:pPr>
        <w:pStyle w:val="BodyTextIndent"/>
        <w:ind w:left="0"/>
        <w:rPr>
          <w:rFonts w:ascii="Palatino Linotype" w:hAnsi="Palatino Linotype"/>
          <w:sz w:val="22"/>
          <w:szCs w:val="22"/>
        </w:rPr>
      </w:pPr>
    </w:p>
    <w:p w14:paraId="3791CA7A" w14:textId="77777777" w:rsidR="00366D42" w:rsidRPr="00355CA4" w:rsidRDefault="00366D42" w:rsidP="00366D42">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14:paraId="6F11710D" w14:textId="77777777" w:rsidR="00366D42" w:rsidRPr="00355CA4" w:rsidRDefault="00366D42" w:rsidP="00366D42">
      <w:pPr>
        <w:pStyle w:val="BodyTextIndent"/>
        <w:ind w:left="0" w:right="-46" w:firstLine="0"/>
        <w:rPr>
          <w:rFonts w:ascii="Palatino Linotype" w:hAnsi="Palatino Linotype"/>
          <w:sz w:val="22"/>
          <w:szCs w:val="22"/>
        </w:rPr>
      </w:pPr>
    </w:p>
    <w:p w14:paraId="0B2AEB8C" w14:textId="77777777" w:rsidR="00366D42" w:rsidRPr="00366D42" w:rsidRDefault="00366D42" w:rsidP="00366D42">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14:paraId="089B1C06" w14:textId="77777777" w:rsidR="00366D42" w:rsidRPr="00366D42" w:rsidRDefault="00366D42" w:rsidP="00366D42">
      <w:pPr>
        <w:jc w:val="both"/>
        <w:rPr>
          <w:rFonts w:ascii="Palatino Linotype" w:hAnsi="Palatino Linotype"/>
          <w:sz w:val="22"/>
          <w:szCs w:val="22"/>
          <w:lang w:val="nl-NL"/>
        </w:rPr>
      </w:pPr>
    </w:p>
    <w:p w14:paraId="418ED491" w14:textId="77777777" w:rsidR="00366D42" w:rsidRPr="00366D42" w:rsidRDefault="00366D42" w:rsidP="00366D42">
      <w:pPr>
        <w:jc w:val="center"/>
        <w:rPr>
          <w:rFonts w:ascii="Palatino Linotype" w:hAnsi="Palatino Linotype"/>
          <w:sz w:val="22"/>
          <w:szCs w:val="22"/>
          <w:lang w:val="nl-NL"/>
        </w:rPr>
      </w:pPr>
      <w:r w:rsidRPr="00366D42">
        <w:rPr>
          <w:rFonts w:ascii="Palatino Linotype" w:hAnsi="Palatino Linotype"/>
          <w:sz w:val="22"/>
          <w:szCs w:val="22"/>
          <w:lang w:val="nl-NL"/>
        </w:rPr>
        <w:t>Artikel 1</w:t>
      </w:r>
    </w:p>
    <w:p w14:paraId="1F7D95F8" w14:textId="77777777" w:rsidR="00366D42" w:rsidRPr="00366D42" w:rsidRDefault="00366D42" w:rsidP="00366D42">
      <w:pPr>
        <w:jc w:val="center"/>
        <w:rPr>
          <w:rFonts w:ascii="Palatino Linotype" w:hAnsi="Palatino Linotype"/>
          <w:sz w:val="22"/>
          <w:szCs w:val="22"/>
          <w:lang w:val="nl-NL"/>
        </w:rPr>
      </w:pPr>
    </w:p>
    <w:p w14:paraId="2FEF1606" w14:textId="77777777" w:rsidR="00366D42" w:rsidRPr="00366D42" w:rsidRDefault="00366D42" w:rsidP="00366D42">
      <w:pPr>
        <w:jc w:val="both"/>
        <w:rPr>
          <w:rFonts w:ascii="Palatino Linotype" w:hAnsi="Palatino Linotype"/>
          <w:sz w:val="22"/>
          <w:szCs w:val="22"/>
          <w:lang w:val="nl-NL"/>
        </w:rPr>
      </w:pPr>
      <w:r w:rsidRPr="00366D42">
        <w:rPr>
          <w:rFonts w:ascii="Palatino Linotype" w:hAnsi="Palatino Linotype"/>
          <w:sz w:val="22"/>
          <w:szCs w:val="22"/>
          <w:lang w:val="nl-NL"/>
        </w:rPr>
        <w:t>De geconsolideerde tekst van de Begrafenis</w:t>
      </w:r>
      <w:r w:rsidRPr="00366D42">
        <w:rPr>
          <w:rFonts w:ascii="Palatino Linotype" w:hAnsi="Palatino Linotype"/>
          <w:snapToGrid/>
          <w:sz w:val="22"/>
          <w:szCs w:val="22"/>
          <w:lang w:val="nl-NL"/>
        </w:rPr>
        <w:t>verordening</w:t>
      </w:r>
      <w:r w:rsidRPr="00366D42">
        <w:rPr>
          <w:rFonts w:ascii="Palatino Linotype" w:hAnsi="Palatino Linotype"/>
          <w:sz w:val="22"/>
          <w:szCs w:val="22"/>
          <w:lang w:val="nl-NL"/>
        </w:rPr>
        <w:t xml:space="preserve"> opgenomen in de bijlage bij dit landsbesluit wordt vastgesteld.</w:t>
      </w:r>
    </w:p>
    <w:p w14:paraId="022CB03C" w14:textId="77777777" w:rsidR="00366D42" w:rsidRPr="00366D42" w:rsidRDefault="00366D42" w:rsidP="00366D42">
      <w:pPr>
        <w:jc w:val="both"/>
        <w:rPr>
          <w:rFonts w:ascii="Palatino Linotype" w:hAnsi="Palatino Linotype"/>
          <w:sz w:val="22"/>
          <w:szCs w:val="22"/>
          <w:lang w:val="nl-NL"/>
        </w:rPr>
      </w:pPr>
    </w:p>
    <w:p w14:paraId="0771AF4A" w14:textId="77777777" w:rsidR="00366D42" w:rsidRPr="00366D42" w:rsidRDefault="00366D42" w:rsidP="00366D42">
      <w:pPr>
        <w:jc w:val="center"/>
        <w:rPr>
          <w:rFonts w:ascii="Palatino Linotype" w:hAnsi="Palatino Linotype"/>
          <w:sz w:val="22"/>
          <w:szCs w:val="22"/>
          <w:lang w:val="nl-NL"/>
        </w:rPr>
      </w:pPr>
      <w:r w:rsidRPr="00366D42">
        <w:rPr>
          <w:rFonts w:ascii="Palatino Linotype" w:hAnsi="Palatino Linotype"/>
          <w:sz w:val="22"/>
          <w:szCs w:val="22"/>
          <w:lang w:val="nl-NL"/>
        </w:rPr>
        <w:t>Artikel 2</w:t>
      </w:r>
    </w:p>
    <w:p w14:paraId="2F5E53EC" w14:textId="77777777" w:rsidR="00366D42" w:rsidRPr="00366D42" w:rsidRDefault="00366D42" w:rsidP="00366D42">
      <w:pPr>
        <w:jc w:val="center"/>
        <w:rPr>
          <w:rFonts w:ascii="Palatino Linotype" w:hAnsi="Palatino Linotype"/>
          <w:sz w:val="22"/>
          <w:szCs w:val="22"/>
          <w:lang w:val="nl-NL"/>
        </w:rPr>
      </w:pPr>
    </w:p>
    <w:p w14:paraId="50C64B62" w14:textId="77777777" w:rsidR="00366D42" w:rsidRPr="00366D42" w:rsidRDefault="00366D42" w:rsidP="00366D42">
      <w:pPr>
        <w:rPr>
          <w:rFonts w:ascii="Palatino Linotype" w:hAnsi="Palatino Linotype"/>
          <w:sz w:val="22"/>
          <w:szCs w:val="22"/>
          <w:lang w:val="nl-NL"/>
        </w:rPr>
      </w:pPr>
      <w:r w:rsidRPr="00366D42">
        <w:rPr>
          <w:rFonts w:ascii="Palatino Linotype" w:hAnsi="Palatino Linotype"/>
          <w:sz w:val="22"/>
          <w:szCs w:val="22"/>
          <w:lang w:val="nl-NL"/>
        </w:rPr>
        <w:t>Dit landsbesluit met bijbehorende bijlage wordt bekendgemaakt in het Publicatieblad.</w:t>
      </w:r>
    </w:p>
    <w:p w14:paraId="6246C435" w14:textId="77777777" w:rsidR="00366D42" w:rsidRPr="00366D42" w:rsidRDefault="00366D42" w:rsidP="00366D42">
      <w:pPr>
        <w:tabs>
          <w:tab w:val="left" w:pos="5387"/>
        </w:tabs>
        <w:rPr>
          <w:rFonts w:ascii="Palatino Linotype" w:hAnsi="Palatino Linotype"/>
          <w:sz w:val="22"/>
          <w:szCs w:val="22"/>
          <w:lang w:val="nl-NL"/>
        </w:rPr>
      </w:pPr>
    </w:p>
    <w:p w14:paraId="4FE20011" w14:textId="77777777" w:rsidR="00366D42" w:rsidRDefault="00366D42" w:rsidP="00366D42">
      <w:pPr>
        <w:tabs>
          <w:tab w:val="left" w:pos="5387"/>
        </w:tabs>
        <w:ind w:left="5220"/>
        <w:rPr>
          <w:rFonts w:ascii="Palatino Linotype" w:hAnsi="Palatino Linotype"/>
          <w:sz w:val="22"/>
          <w:szCs w:val="22"/>
          <w:lang w:val="nl-NL"/>
        </w:rPr>
      </w:pPr>
      <w:r w:rsidRPr="00366D42">
        <w:rPr>
          <w:rFonts w:ascii="Palatino Linotype" w:hAnsi="Palatino Linotype"/>
          <w:sz w:val="22"/>
          <w:szCs w:val="22"/>
          <w:lang w:val="nl-NL"/>
        </w:rPr>
        <w:t>Gegeven te Willemstad,</w:t>
      </w:r>
      <w:r>
        <w:rPr>
          <w:rFonts w:ascii="Palatino Linotype" w:hAnsi="Palatino Linotype"/>
          <w:sz w:val="22"/>
          <w:szCs w:val="22"/>
          <w:lang w:val="nl-NL"/>
        </w:rPr>
        <w:t xml:space="preserve"> 5 september 2024</w:t>
      </w:r>
    </w:p>
    <w:p w14:paraId="2C296BB6" w14:textId="77777777" w:rsidR="00366D42" w:rsidRPr="00366D42" w:rsidRDefault="00366D42" w:rsidP="00366D42">
      <w:pPr>
        <w:tabs>
          <w:tab w:val="left" w:pos="5387"/>
        </w:tabs>
        <w:ind w:left="5220"/>
        <w:rPr>
          <w:rFonts w:ascii="Palatino Linotype" w:hAnsi="Palatino Linotype"/>
          <w:sz w:val="22"/>
          <w:szCs w:val="22"/>
          <w:lang w:val="nl-NL"/>
        </w:rPr>
      </w:pPr>
      <w:r>
        <w:rPr>
          <w:rFonts w:ascii="Palatino Linotype" w:hAnsi="Palatino Linotype"/>
          <w:sz w:val="22"/>
          <w:szCs w:val="22"/>
          <w:lang w:val="nl-NL"/>
        </w:rPr>
        <w:t xml:space="preserve">                  L.A. GEORGE-WOUT</w:t>
      </w:r>
      <w:r w:rsidRPr="00366D42">
        <w:rPr>
          <w:rFonts w:ascii="Palatino Linotype" w:hAnsi="Palatino Linotype"/>
          <w:sz w:val="22"/>
          <w:szCs w:val="22"/>
          <w:lang w:val="nl-NL"/>
        </w:rPr>
        <w:t xml:space="preserve"> </w:t>
      </w:r>
    </w:p>
    <w:p w14:paraId="4C15EF4C" w14:textId="77777777" w:rsidR="00366D42" w:rsidRPr="00366D42" w:rsidRDefault="00366D42" w:rsidP="00366D42">
      <w:pPr>
        <w:jc w:val="both"/>
        <w:rPr>
          <w:rFonts w:ascii="Palatino Linotype" w:hAnsi="Palatino Linotype"/>
          <w:sz w:val="22"/>
          <w:szCs w:val="22"/>
          <w:lang w:val="nl-NL"/>
        </w:rPr>
      </w:pPr>
    </w:p>
    <w:p w14:paraId="008A09B6" w14:textId="77777777" w:rsidR="00366D42" w:rsidRPr="00366D42" w:rsidRDefault="00366D42" w:rsidP="00366D42">
      <w:pPr>
        <w:jc w:val="both"/>
        <w:rPr>
          <w:rFonts w:ascii="Palatino Linotype" w:hAnsi="Palatino Linotype"/>
          <w:sz w:val="22"/>
          <w:szCs w:val="22"/>
          <w:lang w:val="nl-NL"/>
        </w:rPr>
      </w:pPr>
      <w:r w:rsidRPr="00366D42">
        <w:rPr>
          <w:rFonts w:ascii="Palatino Linotype" w:hAnsi="Palatino Linotype"/>
          <w:sz w:val="22"/>
          <w:szCs w:val="22"/>
          <w:lang w:val="nl-NL"/>
        </w:rPr>
        <w:t>De Minister van Justitie,</w:t>
      </w:r>
    </w:p>
    <w:p w14:paraId="4AA32917" w14:textId="77777777" w:rsidR="00366D42" w:rsidRPr="00366D42" w:rsidRDefault="00366D42" w:rsidP="00366D42">
      <w:pPr>
        <w:jc w:val="both"/>
        <w:rPr>
          <w:rFonts w:ascii="Palatino Linotype" w:hAnsi="Palatino Linotype"/>
          <w:sz w:val="22"/>
          <w:szCs w:val="22"/>
          <w:lang w:val="nl-NL"/>
        </w:rPr>
      </w:pPr>
      <w:r>
        <w:rPr>
          <w:rFonts w:ascii="Palatino Linotype" w:hAnsi="Palatino Linotype"/>
          <w:sz w:val="22"/>
          <w:szCs w:val="22"/>
          <w:lang w:val="nl-NL"/>
        </w:rPr>
        <w:t xml:space="preserve">          S.X.T. HATO</w:t>
      </w:r>
    </w:p>
    <w:p w14:paraId="706C2401" w14:textId="77777777" w:rsidR="00366D42" w:rsidRPr="00366D42" w:rsidRDefault="00366D42" w:rsidP="00366D42">
      <w:pPr>
        <w:jc w:val="both"/>
        <w:rPr>
          <w:rFonts w:ascii="Palatino Linotype" w:hAnsi="Palatino Linotype"/>
          <w:sz w:val="22"/>
          <w:szCs w:val="22"/>
          <w:lang w:val="nl-NL"/>
        </w:rPr>
      </w:pPr>
    </w:p>
    <w:p w14:paraId="7FAE3F0F" w14:textId="77777777" w:rsidR="00366D42" w:rsidRPr="00366D42" w:rsidRDefault="00366D42" w:rsidP="00BA439F">
      <w:pPr>
        <w:tabs>
          <w:tab w:val="left" w:pos="5387"/>
        </w:tabs>
        <w:ind w:left="5310"/>
        <w:jc w:val="both"/>
        <w:rPr>
          <w:rFonts w:ascii="Palatino Linotype" w:hAnsi="Palatino Linotype"/>
          <w:sz w:val="22"/>
          <w:szCs w:val="22"/>
          <w:lang w:val="nl-NL"/>
        </w:rPr>
      </w:pPr>
      <w:r w:rsidRPr="00366D42">
        <w:rPr>
          <w:rFonts w:ascii="Palatino Linotype" w:hAnsi="Palatino Linotype"/>
          <w:sz w:val="22"/>
          <w:szCs w:val="22"/>
          <w:lang w:val="nl-NL"/>
        </w:rPr>
        <w:t xml:space="preserve">Uitgegeven de </w:t>
      </w:r>
      <w:r>
        <w:rPr>
          <w:rFonts w:ascii="Palatino Linotype" w:hAnsi="Palatino Linotype"/>
          <w:sz w:val="22"/>
          <w:szCs w:val="22"/>
          <w:lang w:val="nl-NL"/>
        </w:rPr>
        <w:t>2</w:t>
      </w:r>
      <w:r w:rsidR="00B537D8">
        <w:rPr>
          <w:rFonts w:ascii="Palatino Linotype" w:hAnsi="Palatino Linotype"/>
          <w:sz w:val="22"/>
          <w:szCs w:val="22"/>
          <w:lang w:val="nl-NL"/>
        </w:rPr>
        <w:t>8</w:t>
      </w:r>
      <w:r w:rsidRPr="00366D42">
        <w:rPr>
          <w:rFonts w:ascii="Palatino Linotype" w:hAnsi="Palatino Linotype"/>
          <w:sz w:val="22"/>
          <w:szCs w:val="22"/>
          <w:vertAlign w:val="superscript"/>
          <w:lang w:val="nl-NL"/>
        </w:rPr>
        <w:t>ste</w:t>
      </w:r>
      <w:r>
        <w:rPr>
          <w:rFonts w:ascii="Palatino Linotype" w:hAnsi="Palatino Linotype"/>
          <w:sz w:val="22"/>
          <w:szCs w:val="22"/>
          <w:lang w:val="nl-NL"/>
        </w:rPr>
        <w:t xml:space="preserve"> november 2024</w:t>
      </w:r>
    </w:p>
    <w:p w14:paraId="5AB616A9" w14:textId="77777777" w:rsidR="00366D42" w:rsidRPr="00366D42" w:rsidRDefault="00366D42" w:rsidP="00BA439F">
      <w:pPr>
        <w:tabs>
          <w:tab w:val="left" w:pos="5387"/>
        </w:tabs>
        <w:ind w:left="5310"/>
        <w:jc w:val="both"/>
        <w:rPr>
          <w:rFonts w:ascii="Palatino Linotype" w:hAnsi="Palatino Linotype"/>
          <w:sz w:val="22"/>
          <w:szCs w:val="22"/>
          <w:lang w:val="nl-NL"/>
        </w:rPr>
      </w:pPr>
      <w:r w:rsidRPr="00366D42">
        <w:rPr>
          <w:rFonts w:ascii="Palatino Linotype" w:hAnsi="Palatino Linotype"/>
          <w:sz w:val="22"/>
          <w:szCs w:val="22"/>
          <w:lang w:val="nl-NL"/>
        </w:rPr>
        <w:t>De Minister van Algemene Zaken,</w:t>
      </w:r>
    </w:p>
    <w:p w14:paraId="1690471C" w14:textId="77777777" w:rsidR="00366D42" w:rsidRPr="00366D42" w:rsidRDefault="00366D42" w:rsidP="00BA439F">
      <w:pPr>
        <w:ind w:left="5310"/>
        <w:jc w:val="both"/>
        <w:rPr>
          <w:rFonts w:ascii="Palatino Linotype" w:hAnsi="Palatino Linotype"/>
          <w:sz w:val="22"/>
          <w:szCs w:val="22"/>
          <w:lang w:val="nl-NL"/>
        </w:rPr>
      </w:pPr>
      <w:r>
        <w:rPr>
          <w:rFonts w:ascii="Palatino Linotype" w:hAnsi="Palatino Linotype"/>
          <w:sz w:val="22"/>
          <w:szCs w:val="22"/>
          <w:lang w:val="nl-NL"/>
        </w:rPr>
        <w:t xml:space="preserve">                   G.S. PISAS</w:t>
      </w:r>
    </w:p>
    <w:p w14:paraId="3804BE5C" w14:textId="77777777" w:rsidR="00366D42" w:rsidRDefault="00366D42" w:rsidP="00366D42">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14:paraId="2907AA50" w14:textId="77777777" w:rsidR="00366D42" w:rsidRPr="00366D42" w:rsidRDefault="00366D42" w:rsidP="00366D42">
      <w:pPr>
        <w:pBdr>
          <w:bottom w:val="single" w:sz="6" w:space="1" w:color="auto"/>
        </w:pBdr>
        <w:ind w:right="-29"/>
        <w:jc w:val="both"/>
        <w:rPr>
          <w:rFonts w:ascii="Palatino Linotype" w:hAnsi="Palatino Linotype"/>
          <w:sz w:val="22"/>
          <w:szCs w:val="22"/>
          <w:lang w:val="nl-NL"/>
        </w:rPr>
      </w:pPr>
      <w:r w:rsidRPr="00366D42">
        <w:rPr>
          <w:rFonts w:ascii="Palatino Linotype" w:hAnsi="Palatino Linotype"/>
          <w:sz w:val="22"/>
          <w:szCs w:val="22"/>
          <w:lang w:val="nl-NL"/>
        </w:rPr>
        <w:lastRenderedPageBreak/>
        <w:t xml:space="preserve">BIJLAGE behorende bij het Landsbesluit van de </w:t>
      </w:r>
      <w:r w:rsidR="00BA439F">
        <w:rPr>
          <w:rFonts w:ascii="Palatino Linotype" w:hAnsi="Palatino Linotype"/>
          <w:sz w:val="22"/>
          <w:szCs w:val="22"/>
          <w:lang w:val="nl-NL"/>
        </w:rPr>
        <w:t>5</w:t>
      </w:r>
      <w:r w:rsidR="00BA439F" w:rsidRPr="00BA439F">
        <w:rPr>
          <w:rFonts w:ascii="Palatino Linotype" w:hAnsi="Palatino Linotype"/>
          <w:sz w:val="22"/>
          <w:szCs w:val="22"/>
          <w:vertAlign w:val="superscript"/>
          <w:lang w:val="nl-NL"/>
        </w:rPr>
        <w:t>de</w:t>
      </w:r>
      <w:r w:rsidR="00BA439F">
        <w:rPr>
          <w:rFonts w:ascii="Palatino Linotype" w:hAnsi="Palatino Linotype"/>
          <w:sz w:val="22"/>
          <w:szCs w:val="22"/>
          <w:lang w:val="nl-NL"/>
        </w:rPr>
        <w:t xml:space="preserve"> september 2024</w:t>
      </w:r>
      <w:r w:rsidRPr="00366D42">
        <w:rPr>
          <w:rFonts w:ascii="Palatino Linotype" w:hAnsi="Palatino Linotype"/>
          <w:sz w:val="22"/>
          <w:szCs w:val="22"/>
          <w:lang w:val="nl-NL"/>
        </w:rPr>
        <w:t>, no.</w:t>
      </w:r>
      <w:r w:rsidR="00BA439F">
        <w:rPr>
          <w:rFonts w:ascii="Palatino Linotype" w:hAnsi="Palatino Linotype"/>
          <w:sz w:val="22"/>
          <w:szCs w:val="22"/>
          <w:lang w:val="nl-NL"/>
        </w:rPr>
        <w:t xml:space="preserve"> 24/2030</w:t>
      </w:r>
      <w:r w:rsidRPr="00366D42">
        <w:rPr>
          <w:rFonts w:ascii="Palatino Linotype" w:hAnsi="Palatino Linotype"/>
          <w:sz w:val="22"/>
          <w:szCs w:val="22"/>
          <w:lang w:val="nl-NL"/>
        </w:rPr>
        <w:t>, houdende vaststelling van de geconsolideerde tekst van de Begrafenis</w:t>
      </w:r>
      <w:r w:rsidRPr="00366D42">
        <w:rPr>
          <w:rFonts w:ascii="Palatino Linotype" w:hAnsi="Palatino Linotype"/>
          <w:snapToGrid/>
          <w:sz w:val="22"/>
          <w:szCs w:val="22"/>
          <w:lang w:val="nl-NL"/>
        </w:rPr>
        <w:t>verordening</w:t>
      </w:r>
      <w:r w:rsidRPr="002313DC">
        <w:rPr>
          <w:rStyle w:val="FootnoteReference"/>
          <w:rFonts w:ascii="Palatino Linotype" w:hAnsi="Palatino Linotype"/>
          <w:i/>
          <w:sz w:val="22"/>
          <w:szCs w:val="22"/>
        </w:rPr>
        <w:footnoteReference w:id="3"/>
      </w:r>
    </w:p>
    <w:p w14:paraId="261D7F34" w14:textId="77777777" w:rsidR="00366D42" w:rsidRPr="00366D42" w:rsidRDefault="00366D42" w:rsidP="00366D42">
      <w:pPr>
        <w:pBdr>
          <w:bottom w:val="single" w:sz="6" w:space="1" w:color="auto"/>
        </w:pBdr>
        <w:ind w:right="-29"/>
        <w:jc w:val="both"/>
        <w:rPr>
          <w:rFonts w:ascii="Palatino Linotype" w:hAnsi="Palatino Linotype"/>
          <w:sz w:val="22"/>
          <w:szCs w:val="22"/>
          <w:lang w:val="nl-NL"/>
        </w:rPr>
      </w:pPr>
    </w:p>
    <w:p w14:paraId="54A5B3F3" w14:textId="77777777" w:rsidR="00366D42" w:rsidRPr="00366D42" w:rsidRDefault="00366D42" w:rsidP="00366D42">
      <w:pPr>
        <w:ind w:right="-29"/>
        <w:jc w:val="center"/>
        <w:rPr>
          <w:rFonts w:ascii="Palatino Linotype" w:hAnsi="Palatino Linotype"/>
          <w:sz w:val="22"/>
          <w:szCs w:val="22"/>
          <w:lang w:val="nl-NL"/>
        </w:rPr>
      </w:pPr>
    </w:p>
    <w:p w14:paraId="73F544BF" w14:textId="77777777" w:rsidR="00366D42" w:rsidRPr="00366D42" w:rsidRDefault="00366D42" w:rsidP="00366D42">
      <w:pPr>
        <w:ind w:right="-29"/>
        <w:jc w:val="both"/>
        <w:rPr>
          <w:rFonts w:ascii="Palatino Linotype" w:hAnsi="Palatino Linotype"/>
          <w:sz w:val="22"/>
          <w:szCs w:val="22"/>
          <w:lang w:val="nl-NL"/>
        </w:rPr>
      </w:pPr>
      <w:r w:rsidRPr="00366D42">
        <w:rPr>
          <w:rFonts w:ascii="Palatino Linotype" w:hAnsi="Palatino Linotype"/>
          <w:sz w:val="22"/>
          <w:szCs w:val="22"/>
          <w:lang w:val="nl-NL"/>
        </w:rPr>
        <w:t>Geconsolideerde tekst van de Begrafenis</w:t>
      </w:r>
      <w:r w:rsidRPr="00366D42">
        <w:rPr>
          <w:rFonts w:ascii="Palatino Linotype" w:hAnsi="Palatino Linotype"/>
          <w:snapToGrid/>
          <w:sz w:val="22"/>
          <w:szCs w:val="22"/>
          <w:lang w:val="nl-NL"/>
        </w:rPr>
        <w:t>verordening</w:t>
      </w:r>
      <w:r w:rsidRPr="00366D42">
        <w:rPr>
          <w:rFonts w:ascii="Palatino Linotype" w:hAnsi="Palatino Linotype"/>
          <w:sz w:val="22"/>
          <w:szCs w:val="22"/>
          <w:lang w:val="nl-NL"/>
        </w:rPr>
        <w:t xml:space="preserve"> (P.B. 1919, no. 21),</w:t>
      </w:r>
      <w:r w:rsidRPr="00366D42">
        <w:rPr>
          <w:rFonts w:ascii="Palatino Linotype" w:hAnsi="Palatino Linotype"/>
          <w:b/>
          <w:sz w:val="22"/>
          <w:szCs w:val="22"/>
          <w:lang w:val="nl-NL"/>
        </w:rPr>
        <w:t xml:space="preserve"> </w:t>
      </w:r>
      <w:r w:rsidRPr="00366D42">
        <w:rPr>
          <w:rFonts w:ascii="Palatino Linotype" w:hAnsi="Palatino Linotype"/>
          <w:sz w:val="22"/>
          <w:szCs w:val="22"/>
          <w:lang w:val="nl-NL"/>
        </w:rPr>
        <w:t>zoals deze luidt:</w:t>
      </w:r>
    </w:p>
    <w:p w14:paraId="235B3A91" w14:textId="77777777" w:rsidR="00366D42" w:rsidRPr="00366D42" w:rsidRDefault="00366D42" w:rsidP="00366D42">
      <w:pPr>
        <w:ind w:right="-29"/>
        <w:jc w:val="both"/>
        <w:rPr>
          <w:rFonts w:ascii="Palatino Linotype" w:hAnsi="Palatino Linotype"/>
          <w:sz w:val="22"/>
          <w:szCs w:val="22"/>
          <w:lang w:val="nl-NL"/>
        </w:rPr>
      </w:pPr>
    </w:p>
    <w:p w14:paraId="7DE284CB" w14:textId="77777777" w:rsidR="00366D42" w:rsidRPr="00366D42" w:rsidRDefault="00366D42" w:rsidP="00366D42">
      <w:pPr>
        <w:numPr>
          <w:ilvl w:val="0"/>
          <w:numId w:val="7"/>
        </w:numPr>
        <w:tabs>
          <w:tab w:val="clear" w:pos="720"/>
        </w:tabs>
        <w:ind w:left="360" w:right="-29"/>
        <w:jc w:val="both"/>
        <w:rPr>
          <w:rFonts w:ascii="Palatino Linotype" w:hAnsi="Palatino Linotype"/>
          <w:color w:val="000000" w:themeColor="text1"/>
          <w:sz w:val="22"/>
          <w:szCs w:val="22"/>
          <w:lang w:val="nl-NL"/>
        </w:rPr>
      </w:pPr>
      <w:r w:rsidRPr="00366D42">
        <w:rPr>
          <w:rFonts w:ascii="Palatino Linotype" w:hAnsi="Palatino Linotype"/>
          <w:sz w:val="22"/>
          <w:szCs w:val="22"/>
          <w:lang w:val="nl-NL"/>
        </w:rPr>
        <w:t xml:space="preserve">na wijzigingen tot stand gebracht door Curaçao en onderhorigheden </w:t>
      </w:r>
      <w:r w:rsidRPr="00366D42">
        <w:rPr>
          <w:rFonts w:ascii="Palatino Linotype" w:hAnsi="Palatino Linotype"/>
          <w:color w:val="000000" w:themeColor="text1"/>
          <w:sz w:val="22"/>
          <w:szCs w:val="22"/>
          <w:lang w:val="nl-NL"/>
        </w:rPr>
        <w:t>bij:</w:t>
      </w:r>
    </w:p>
    <w:p w14:paraId="760D61D2" w14:textId="77777777" w:rsidR="00366D42" w:rsidRPr="00366D42" w:rsidRDefault="00366D42" w:rsidP="00366D42">
      <w:pPr>
        <w:numPr>
          <w:ilvl w:val="0"/>
          <w:numId w:val="8"/>
        </w:numPr>
        <w:tabs>
          <w:tab w:val="clear" w:pos="720"/>
        </w:tabs>
        <w:ind w:right="-29"/>
        <w:jc w:val="both"/>
        <w:rPr>
          <w:rFonts w:ascii="Palatino Linotype" w:hAnsi="Palatino Linotype"/>
          <w:color w:val="000000" w:themeColor="text1"/>
          <w:sz w:val="22"/>
          <w:szCs w:val="22"/>
          <w:lang w:val="nl-NL"/>
        </w:rPr>
      </w:pPr>
      <w:r w:rsidRPr="00366D42">
        <w:rPr>
          <w:rFonts w:ascii="Palatino Linotype" w:hAnsi="Palatino Linotype"/>
          <w:sz w:val="22"/>
          <w:szCs w:val="22"/>
          <w:lang w:val="nl-NL"/>
        </w:rPr>
        <w:t>Verordening van den 11den Maart 1921, tot wijziging en aanvulling van “</w:t>
      </w:r>
      <w:proofErr w:type="spellStart"/>
      <w:r w:rsidRPr="00366D42">
        <w:rPr>
          <w:rFonts w:ascii="Palatino Linotype" w:hAnsi="Palatino Linotype"/>
          <w:color w:val="000000" w:themeColor="text1"/>
          <w:sz w:val="22"/>
          <w:szCs w:val="22"/>
          <w:lang w:val="nl-NL"/>
        </w:rPr>
        <w:t>Koepokinentingverordering</w:t>
      </w:r>
      <w:proofErr w:type="spellEnd"/>
      <w:r w:rsidRPr="00366D42">
        <w:rPr>
          <w:rFonts w:ascii="Palatino Linotype" w:hAnsi="Palatino Linotype"/>
          <w:color w:val="000000" w:themeColor="text1"/>
          <w:sz w:val="22"/>
          <w:szCs w:val="22"/>
          <w:lang w:val="nl-NL"/>
        </w:rPr>
        <w:t>” (P.</w:t>
      </w:r>
      <w:r w:rsidRPr="00366D42">
        <w:rPr>
          <w:rFonts w:ascii="Palatino Linotype" w:hAnsi="Palatino Linotype"/>
          <w:sz w:val="22"/>
          <w:szCs w:val="22"/>
          <w:lang w:val="nl-NL"/>
        </w:rPr>
        <w:t>B. 1916, No. 37), de “Quarantaineverordening”, zoals gewijzigd en aangevuld, laatstelijk bij de verordening van den 11den September 1919, (P.B. 1919, No. 89) en de “Begrafenisverordening” (P.B. 1919, No. 21) (P.B. 1921, no. 17);</w:t>
      </w:r>
    </w:p>
    <w:p w14:paraId="7A6E9BB6" w14:textId="77777777" w:rsidR="00366D42" w:rsidRPr="00366D42" w:rsidRDefault="00366D42" w:rsidP="00366D42">
      <w:pPr>
        <w:numPr>
          <w:ilvl w:val="0"/>
          <w:numId w:val="8"/>
        </w:numPr>
        <w:tabs>
          <w:tab w:val="clear" w:pos="720"/>
        </w:tabs>
        <w:ind w:right="-29"/>
        <w:jc w:val="both"/>
        <w:rPr>
          <w:rFonts w:ascii="Palatino Linotype" w:hAnsi="Palatino Linotype"/>
          <w:sz w:val="22"/>
          <w:szCs w:val="22"/>
          <w:lang w:val="nl-NL"/>
        </w:rPr>
      </w:pPr>
      <w:r w:rsidRPr="00366D42">
        <w:rPr>
          <w:rFonts w:ascii="Palatino Linotype" w:hAnsi="Palatino Linotype"/>
          <w:sz w:val="22"/>
          <w:szCs w:val="22"/>
          <w:lang w:val="nl-NL"/>
        </w:rPr>
        <w:t>Verordening van den 2den December 1931, tot wijziging van de “Begrafenisverordening” (P.B. 1919, no. 21) (P.B. 1931, no. 86);</w:t>
      </w:r>
    </w:p>
    <w:p w14:paraId="0058A103" w14:textId="77777777" w:rsidR="00366D42" w:rsidRPr="00366D42" w:rsidRDefault="00366D42" w:rsidP="00366D42">
      <w:pPr>
        <w:numPr>
          <w:ilvl w:val="0"/>
          <w:numId w:val="8"/>
        </w:numPr>
        <w:tabs>
          <w:tab w:val="clear" w:pos="720"/>
        </w:tabs>
        <w:ind w:right="-29"/>
        <w:jc w:val="both"/>
        <w:rPr>
          <w:rFonts w:ascii="Palatino Linotype" w:hAnsi="Palatino Linotype"/>
          <w:sz w:val="22"/>
          <w:szCs w:val="22"/>
          <w:lang w:val="nl-NL"/>
        </w:rPr>
      </w:pPr>
      <w:r w:rsidRPr="00366D42">
        <w:rPr>
          <w:rFonts w:ascii="Palatino Linotype" w:hAnsi="Palatino Linotype"/>
          <w:sz w:val="22"/>
          <w:szCs w:val="22"/>
          <w:lang w:val="nl-NL"/>
        </w:rPr>
        <w:t xml:space="preserve">Landsverordening van den 30sten September 1946, tot wijziging van de “Begrafenisverordening” (P.B. 1919 no. 21), </w:t>
      </w:r>
      <w:proofErr w:type="spellStart"/>
      <w:r w:rsidRPr="00366D42">
        <w:rPr>
          <w:rFonts w:ascii="Palatino Linotype" w:hAnsi="Palatino Linotype"/>
          <w:sz w:val="22"/>
          <w:szCs w:val="22"/>
          <w:lang w:val="nl-NL"/>
        </w:rPr>
        <w:t>zooals</w:t>
      </w:r>
      <w:proofErr w:type="spellEnd"/>
      <w:r w:rsidRPr="00366D42">
        <w:rPr>
          <w:rFonts w:ascii="Palatino Linotype" w:hAnsi="Palatino Linotype"/>
          <w:sz w:val="22"/>
          <w:szCs w:val="22"/>
          <w:lang w:val="nl-NL"/>
        </w:rPr>
        <w:t xml:space="preserve"> gewijzigd en aangevuld, laatstelijk bij verordening van den 2den December 1931 (P.B. 1931 no. 86) (P.B. 1946, no. 147);</w:t>
      </w:r>
    </w:p>
    <w:p w14:paraId="6325A85C" w14:textId="77777777" w:rsidR="00366D42" w:rsidRPr="00366D42" w:rsidRDefault="00366D42" w:rsidP="00366D42">
      <w:pPr>
        <w:tabs>
          <w:tab w:val="left" w:pos="284"/>
        </w:tabs>
        <w:ind w:left="284" w:right="-29"/>
        <w:jc w:val="both"/>
        <w:rPr>
          <w:rFonts w:ascii="Palatino Linotype" w:hAnsi="Palatino Linotype"/>
          <w:sz w:val="22"/>
          <w:szCs w:val="22"/>
          <w:lang w:val="nl-NL"/>
        </w:rPr>
      </w:pPr>
    </w:p>
    <w:p w14:paraId="36B8BB13" w14:textId="77777777" w:rsidR="00366D42" w:rsidRPr="00F83EC4" w:rsidRDefault="00366D42" w:rsidP="00366D42">
      <w:pPr>
        <w:pStyle w:val="ListParagraph"/>
        <w:numPr>
          <w:ilvl w:val="0"/>
          <w:numId w:val="7"/>
        </w:numPr>
        <w:tabs>
          <w:tab w:val="left" w:pos="360"/>
        </w:tabs>
        <w:ind w:right="-29" w:hanging="720"/>
        <w:jc w:val="both"/>
        <w:rPr>
          <w:rFonts w:ascii="Palatino Linotype" w:hAnsi="Palatino Linotype"/>
          <w:sz w:val="22"/>
          <w:szCs w:val="22"/>
        </w:rPr>
      </w:pPr>
      <w:r w:rsidRPr="00F83EC4">
        <w:rPr>
          <w:rFonts w:ascii="Palatino Linotype" w:hAnsi="Palatino Linotype"/>
          <w:sz w:val="22"/>
          <w:szCs w:val="22"/>
        </w:rPr>
        <w:t xml:space="preserve">na wijziging tot stand gebracht door het Land Nederlandse Antillen bij: </w:t>
      </w:r>
    </w:p>
    <w:p w14:paraId="67ED8E1C" w14:textId="77777777" w:rsidR="00366D42" w:rsidRPr="00366D42" w:rsidRDefault="00366D42" w:rsidP="00366D42">
      <w:pPr>
        <w:numPr>
          <w:ilvl w:val="0"/>
          <w:numId w:val="8"/>
        </w:numPr>
        <w:tabs>
          <w:tab w:val="clear" w:pos="720"/>
        </w:tabs>
        <w:ind w:right="-29"/>
        <w:jc w:val="both"/>
        <w:rPr>
          <w:rFonts w:ascii="Palatino Linotype" w:hAnsi="Palatino Linotype"/>
          <w:sz w:val="22"/>
          <w:szCs w:val="22"/>
          <w:lang w:val="nl-NL"/>
        </w:rPr>
      </w:pPr>
      <w:r w:rsidRPr="00366D42">
        <w:rPr>
          <w:rFonts w:ascii="Palatino Linotype" w:hAnsi="Palatino Linotype"/>
          <w:sz w:val="22"/>
          <w:szCs w:val="22"/>
          <w:lang w:val="nl-NL"/>
        </w:rPr>
        <w:t>Overdrachtslandsverordening IX: Volksgezondheid (P.B. 1952, no. 164);</w:t>
      </w:r>
    </w:p>
    <w:p w14:paraId="1F71A995" w14:textId="77777777" w:rsidR="00366D42" w:rsidRPr="00366D42" w:rsidRDefault="00366D42" w:rsidP="00366D42">
      <w:pPr>
        <w:ind w:left="720" w:hanging="360"/>
        <w:jc w:val="both"/>
        <w:rPr>
          <w:rFonts w:ascii="Palatino Linotype" w:hAnsi="Palatino Linotype" w:cs="Arial"/>
          <w:sz w:val="22"/>
          <w:szCs w:val="22"/>
          <w:lang w:val="nl-NL"/>
        </w:rPr>
      </w:pPr>
      <w:r w:rsidRPr="00366D42">
        <w:rPr>
          <w:rFonts w:ascii="Palatino Linotype" w:hAnsi="Palatino Linotype" w:cs="Arial"/>
          <w:sz w:val="22"/>
          <w:szCs w:val="22"/>
          <w:lang w:val="nl-NL"/>
        </w:rPr>
        <w:t>-</w:t>
      </w:r>
      <w:r w:rsidRPr="00366D42">
        <w:rPr>
          <w:rFonts w:ascii="Palatino Linotype" w:hAnsi="Palatino Linotype" w:cs="Arial"/>
          <w:sz w:val="22"/>
          <w:szCs w:val="22"/>
          <w:lang w:val="nl-NL"/>
        </w:rPr>
        <w:tab/>
        <w:t>Landsverordening van de 20ste november 1961 tot wijziging van de Begrafenisverordening (P.B. 1919, no. 21) (P.B. 1961, no. 197);</w:t>
      </w:r>
    </w:p>
    <w:p w14:paraId="668371B3" w14:textId="77777777" w:rsidR="00366D42" w:rsidRPr="009D61DC" w:rsidRDefault="00366D42" w:rsidP="00366D42">
      <w:pPr>
        <w:pStyle w:val="ListParagraph"/>
        <w:numPr>
          <w:ilvl w:val="0"/>
          <w:numId w:val="8"/>
        </w:numPr>
        <w:tabs>
          <w:tab w:val="clear" w:pos="720"/>
        </w:tabs>
        <w:ind w:right="-29"/>
        <w:jc w:val="both"/>
        <w:rPr>
          <w:rFonts w:ascii="Palatino Linotype" w:hAnsi="Palatino Linotype"/>
          <w:sz w:val="22"/>
          <w:szCs w:val="22"/>
        </w:rPr>
      </w:pPr>
      <w:r w:rsidRPr="00A451DF">
        <w:rPr>
          <w:rFonts w:ascii="Palatino Linotype" w:hAnsi="Palatino Linotype"/>
          <w:sz w:val="22"/>
          <w:szCs w:val="22"/>
        </w:rPr>
        <w:t>L</w:t>
      </w:r>
      <w:r>
        <w:rPr>
          <w:rFonts w:ascii="Palatino Linotype" w:hAnsi="Palatino Linotype"/>
          <w:sz w:val="22"/>
          <w:szCs w:val="22"/>
        </w:rPr>
        <w:t>andsverordening</w:t>
      </w:r>
      <w:r w:rsidRPr="00A451DF">
        <w:rPr>
          <w:rFonts w:ascii="Palatino Linotype" w:hAnsi="Palatino Linotype"/>
          <w:sz w:val="22"/>
          <w:szCs w:val="22"/>
        </w:rPr>
        <w:t xml:space="preserve"> van de 23</w:t>
      </w:r>
      <w:r>
        <w:rPr>
          <w:rFonts w:ascii="Palatino Linotype" w:hAnsi="Palatino Linotype"/>
          <w:sz w:val="22"/>
          <w:szCs w:val="22"/>
        </w:rPr>
        <w:t>ste</w:t>
      </w:r>
      <w:r w:rsidRPr="00A451DF">
        <w:rPr>
          <w:rFonts w:ascii="Palatino Linotype" w:hAnsi="Palatino Linotype"/>
          <w:sz w:val="22"/>
          <w:szCs w:val="22"/>
        </w:rPr>
        <w:t xml:space="preserve"> augustus 1971</w:t>
      </w:r>
      <w:r>
        <w:rPr>
          <w:rFonts w:ascii="Palatino Linotype" w:hAnsi="Palatino Linotype"/>
          <w:sz w:val="22"/>
          <w:szCs w:val="22"/>
        </w:rPr>
        <w:t xml:space="preserve"> </w:t>
      </w:r>
      <w:r w:rsidRPr="00A451DF">
        <w:rPr>
          <w:rFonts w:ascii="Palatino Linotype" w:hAnsi="Palatino Linotype"/>
          <w:sz w:val="22"/>
          <w:szCs w:val="22"/>
        </w:rPr>
        <w:t xml:space="preserve">tot wijziging van de Begrafenisverordening </w:t>
      </w:r>
      <w:r>
        <w:rPr>
          <w:rFonts w:ascii="Palatino Linotype" w:hAnsi="Palatino Linotype"/>
          <w:sz w:val="22"/>
          <w:szCs w:val="22"/>
        </w:rPr>
        <w:t xml:space="preserve">P.B. 1919, no. 21) </w:t>
      </w:r>
      <w:r w:rsidRPr="00A451DF">
        <w:rPr>
          <w:rFonts w:ascii="Palatino Linotype" w:hAnsi="Palatino Linotype"/>
          <w:sz w:val="22"/>
          <w:szCs w:val="22"/>
        </w:rPr>
        <w:t>(P.B. 1971, no. 123);</w:t>
      </w:r>
    </w:p>
    <w:p w14:paraId="5BADBF2F" w14:textId="77777777" w:rsidR="00366D42" w:rsidRPr="009D61DC" w:rsidRDefault="00366D42" w:rsidP="00366D42">
      <w:pPr>
        <w:pStyle w:val="ListParagraph"/>
        <w:numPr>
          <w:ilvl w:val="0"/>
          <w:numId w:val="8"/>
        </w:numPr>
        <w:tabs>
          <w:tab w:val="clear" w:pos="720"/>
        </w:tabs>
        <w:ind w:right="-29"/>
        <w:jc w:val="both"/>
        <w:rPr>
          <w:rFonts w:ascii="Palatino Linotype" w:hAnsi="Palatino Linotype"/>
          <w:sz w:val="22"/>
          <w:szCs w:val="22"/>
        </w:rPr>
      </w:pPr>
      <w:r>
        <w:rPr>
          <w:rFonts w:ascii="Palatino Linotype" w:hAnsi="Palatino Linotype"/>
          <w:sz w:val="22"/>
          <w:szCs w:val="22"/>
        </w:rPr>
        <w:t>Crematielandsverordening (P.B. 1989, no. 93);</w:t>
      </w:r>
    </w:p>
    <w:p w14:paraId="338C6224" w14:textId="77777777" w:rsidR="00366D42" w:rsidRPr="001C27B3" w:rsidRDefault="00366D42" w:rsidP="00366D42">
      <w:pPr>
        <w:pStyle w:val="ListParagraph"/>
        <w:numPr>
          <w:ilvl w:val="0"/>
          <w:numId w:val="8"/>
        </w:numPr>
        <w:tabs>
          <w:tab w:val="clear" w:pos="720"/>
        </w:tabs>
        <w:ind w:right="-29"/>
        <w:jc w:val="both"/>
        <w:rPr>
          <w:rFonts w:ascii="Palatino Linotype" w:hAnsi="Palatino Linotype"/>
          <w:sz w:val="22"/>
          <w:szCs w:val="22"/>
        </w:rPr>
      </w:pPr>
      <w:r w:rsidRPr="009D61DC">
        <w:rPr>
          <w:rFonts w:ascii="Palatino Linotype" w:hAnsi="Palatino Linotype"/>
          <w:spacing w:val="-3"/>
          <w:sz w:val="22"/>
          <w:szCs w:val="22"/>
        </w:rPr>
        <w:t>Invoeringslandsverordening wetboek van strafvordering (P.B. 1997, no</w:t>
      </w:r>
      <w:r>
        <w:rPr>
          <w:rFonts w:ascii="Palatino Linotype" w:hAnsi="Palatino Linotype"/>
          <w:spacing w:val="-3"/>
          <w:sz w:val="22"/>
          <w:szCs w:val="22"/>
        </w:rPr>
        <w:t>.</w:t>
      </w:r>
      <w:r w:rsidRPr="009D61DC">
        <w:rPr>
          <w:rFonts w:ascii="Palatino Linotype" w:hAnsi="Palatino Linotype"/>
          <w:spacing w:val="-3"/>
          <w:sz w:val="22"/>
          <w:szCs w:val="22"/>
        </w:rPr>
        <w:t xml:space="preserve"> 237);</w:t>
      </w:r>
    </w:p>
    <w:p w14:paraId="2B9DC06B" w14:textId="77777777" w:rsidR="00366D42" w:rsidRPr="009D61DC" w:rsidRDefault="00366D42" w:rsidP="00366D42">
      <w:pPr>
        <w:pStyle w:val="ListParagraph"/>
        <w:tabs>
          <w:tab w:val="left" w:pos="284"/>
        </w:tabs>
        <w:ind w:left="284" w:right="-29"/>
        <w:jc w:val="both"/>
        <w:rPr>
          <w:rFonts w:ascii="Palatino Linotype" w:hAnsi="Palatino Linotype"/>
          <w:sz w:val="22"/>
          <w:szCs w:val="22"/>
        </w:rPr>
      </w:pPr>
    </w:p>
    <w:p w14:paraId="5DEB8B55" w14:textId="77777777" w:rsidR="00366D42" w:rsidRPr="00366D42" w:rsidRDefault="00366D42" w:rsidP="00366D42">
      <w:pPr>
        <w:numPr>
          <w:ilvl w:val="0"/>
          <w:numId w:val="23"/>
        </w:numPr>
        <w:tabs>
          <w:tab w:val="clear" w:pos="720"/>
        </w:tabs>
        <w:ind w:left="360" w:right="-29"/>
        <w:jc w:val="both"/>
        <w:rPr>
          <w:rFonts w:ascii="Palatino Linotype" w:hAnsi="Palatino Linotype"/>
          <w:sz w:val="22"/>
          <w:szCs w:val="22"/>
          <w:lang w:val="nl-NL"/>
        </w:rPr>
      </w:pPr>
      <w:r w:rsidRPr="00366D42">
        <w:rPr>
          <w:rFonts w:ascii="Palatino Linotype" w:hAnsi="Palatino Linotype"/>
          <w:sz w:val="22"/>
          <w:szCs w:val="22"/>
          <w:lang w:val="nl-NL"/>
        </w:rPr>
        <w:t>na wijziging tot stand gebracht door het Land Curaçao bij;</w:t>
      </w:r>
    </w:p>
    <w:p w14:paraId="304D1A24" w14:textId="77777777" w:rsidR="00366D42" w:rsidRPr="00366D42" w:rsidRDefault="00366D42" w:rsidP="00366D42">
      <w:pPr>
        <w:numPr>
          <w:ilvl w:val="0"/>
          <w:numId w:val="8"/>
        </w:numPr>
        <w:tabs>
          <w:tab w:val="clear" w:pos="720"/>
        </w:tabs>
        <w:ind w:right="-29"/>
        <w:jc w:val="both"/>
        <w:rPr>
          <w:rFonts w:ascii="Palatino Linotype" w:hAnsi="Palatino Linotype"/>
          <w:sz w:val="22"/>
          <w:szCs w:val="22"/>
          <w:lang w:val="nl-NL"/>
        </w:rPr>
      </w:pPr>
      <w:r w:rsidRPr="00366D42">
        <w:rPr>
          <w:rFonts w:ascii="Palatino Linotype" w:hAnsi="Palatino Linotype" w:cs="Times-Bold"/>
          <w:bCs/>
          <w:snapToGrid/>
          <w:sz w:val="22"/>
          <w:szCs w:val="22"/>
          <w:lang w:val="nl-NL"/>
        </w:rPr>
        <w:t>Invoeringslandsverordening Wetboek van Strafrecht (P.B. 2011, no. 49);</w:t>
      </w:r>
    </w:p>
    <w:p w14:paraId="18F09DE3" w14:textId="77777777" w:rsidR="00366D42" w:rsidRPr="00366D42" w:rsidRDefault="00366D42" w:rsidP="00366D42">
      <w:pPr>
        <w:tabs>
          <w:tab w:val="left" w:pos="284"/>
        </w:tabs>
        <w:ind w:left="284" w:right="-29" w:hanging="284"/>
        <w:jc w:val="both"/>
        <w:rPr>
          <w:rFonts w:ascii="Palatino Linotype" w:hAnsi="Palatino Linotype"/>
          <w:sz w:val="22"/>
          <w:szCs w:val="22"/>
          <w:lang w:val="nl-NL"/>
        </w:rPr>
      </w:pPr>
    </w:p>
    <w:p w14:paraId="61E5D9E4" w14:textId="77777777" w:rsidR="00366D42" w:rsidRDefault="00366D42" w:rsidP="00366D42">
      <w:pPr>
        <w:tabs>
          <w:tab w:val="left" w:pos="284"/>
        </w:tabs>
        <w:ind w:left="284" w:right="-29" w:hanging="284"/>
        <w:jc w:val="both"/>
        <w:rPr>
          <w:rFonts w:ascii="Palatino Linotype" w:hAnsi="Palatino Linotype"/>
          <w:sz w:val="22"/>
          <w:szCs w:val="22"/>
        </w:rPr>
      </w:pPr>
      <w:proofErr w:type="spellStart"/>
      <w:r>
        <w:rPr>
          <w:rFonts w:ascii="Palatino Linotype" w:hAnsi="Palatino Linotype"/>
          <w:sz w:val="22"/>
          <w:szCs w:val="22"/>
        </w:rPr>
        <w:t>en</w:t>
      </w:r>
      <w:proofErr w:type="spellEnd"/>
    </w:p>
    <w:p w14:paraId="49E4E428" w14:textId="77777777" w:rsidR="00366D42" w:rsidRPr="00684EF5" w:rsidRDefault="00366D42" w:rsidP="00366D42">
      <w:pPr>
        <w:tabs>
          <w:tab w:val="left" w:pos="284"/>
        </w:tabs>
        <w:ind w:left="284" w:right="-29" w:hanging="284"/>
        <w:jc w:val="both"/>
        <w:rPr>
          <w:rFonts w:ascii="Palatino Linotype" w:hAnsi="Palatino Linotype"/>
          <w:sz w:val="22"/>
          <w:szCs w:val="22"/>
        </w:rPr>
      </w:pPr>
    </w:p>
    <w:p w14:paraId="6D11B4AF" w14:textId="77777777" w:rsidR="00366D42" w:rsidRPr="00366D42" w:rsidRDefault="00366D42" w:rsidP="00366D42">
      <w:pPr>
        <w:numPr>
          <w:ilvl w:val="0"/>
          <w:numId w:val="23"/>
        </w:numPr>
        <w:tabs>
          <w:tab w:val="clear" w:pos="720"/>
        </w:tabs>
        <w:ind w:left="360" w:right="-29"/>
        <w:jc w:val="both"/>
        <w:rPr>
          <w:rFonts w:ascii="Palatino Linotype" w:hAnsi="Palatino Linotype"/>
          <w:sz w:val="22"/>
          <w:szCs w:val="22"/>
          <w:lang w:val="nl-NL"/>
        </w:rPr>
      </w:pPr>
      <w:r w:rsidRPr="00366D42">
        <w:rPr>
          <w:rFonts w:ascii="Palatino Linotype" w:hAnsi="Palatino Linotype"/>
          <w:sz w:val="22"/>
          <w:szCs w:val="22"/>
          <w:lang w:val="nl-NL"/>
        </w:rPr>
        <w:t>in overeenstemming gebracht met de aanwijzingen van de Algemene overgangsregeling wetgeving en bestuur Land Curaçao (A.B. 2010, no. 87, bijlage a).</w:t>
      </w:r>
    </w:p>
    <w:p w14:paraId="5B4D9BD4" w14:textId="77777777" w:rsidR="00366D42" w:rsidRPr="00366D42" w:rsidRDefault="00366D42" w:rsidP="00366D42">
      <w:pPr>
        <w:jc w:val="both"/>
        <w:rPr>
          <w:rFonts w:ascii="Palatino Linotype" w:hAnsi="Palatino Linotype"/>
          <w:sz w:val="22"/>
          <w:szCs w:val="22"/>
          <w:lang w:val="nl-NL"/>
        </w:rPr>
      </w:pPr>
    </w:p>
    <w:p w14:paraId="4B5FF067" w14:textId="77777777" w:rsidR="00366D42" w:rsidRPr="00366D42" w:rsidRDefault="00366D42" w:rsidP="00366D42">
      <w:pPr>
        <w:jc w:val="center"/>
        <w:rPr>
          <w:rFonts w:ascii="Palatino Linotype" w:hAnsi="Palatino Linotype"/>
          <w:sz w:val="22"/>
          <w:szCs w:val="22"/>
          <w:lang w:val="nl-NL"/>
        </w:rPr>
      </w:pPr>
      <w:r w:rsidRPr="00366D42">
        <w:rPr>
          <w:rFonts w:ascii="Palatino Linotype" w:hAnsi="Palatino Linotype"/>
          <w:sz w:val="22"/>
          <w:szCs w:val="22"/>
          <w:lang w:val="nl-NL"/>
        </w:rPr>
        <w:t>-----</w:t>
      </w:r>
    </w:p>
    <w:p w14:paraId="3A9677D6" w14:textId="77777777" w:rsidR="00366D42" w:rsidRPr="00366D42" w:rsidRDefault="00366D42" w:rsidP="00366D42">
      <w:pPr>
        <w:widowControl/>
        <w:jc w:val="center"/>
        <w:rPr>
          <w:rFonts w:ascii="Palatino Linotype" w:hAnsi="Palatino Linotype"/>
          <w:snapToGrid/>
          <w:sz w:val="22"/>
          <w:szCs w:val="22"/>
          <w:lang w:val="nl-NL"/>
        </w:rPr>
      </w:pPr>
    </w:p>
    <w:p w14:paraId="39800D1B" w14:textId="77777777" w:rsidR="00366D42" w:rsidRPr="00366D42" w:rsidRDefault="00366D42" w:rsidP="00366D42">
      <w:pPr>
        <w:widowControl/>
        <w:jc w:val="center"/>
        <w:rPr>
          <w:rFonts w:ascii="Palatino Linotype" w:hAnsi="Palatino Linotype"/>
          <w:snapToGrid/>
          <w:sz w:val="22"/>
          <w:szCs w:val="22"/>
          <w:lang w:val="nl-NL"/>
        </w:rPr>
      </w:pPr>
      <w:r w:rsidRPr="00366D42">
        <w:rPr>
          <w:rFonts w:ascii="Palatino Linotype" w:hAnsi="Palatino Linotype"/>
          <w:snapToGrid/>
          <w:sz w:val="22"/>
          <w:szCs w:val="22"/>
          <w:lang w:val="nl-NL"/>
        </w:rPr>
        <w:t xml:space="preserve">Van het begraven van lijken </w:t>
      </w:r>
    </w:p>
    <w:p w14:paraId="00839FC7" w14:textId="77777777" w:rsidR="00366D42" w:rsidRPr="00366D42" w:rsidRDefault="00366D42" w:rsidP="00366D42">
      <w:pPr>
        <w:widowControl/>
        <w:jc w:val="center"/>
        <w:rPr>
          <w:rFonts w:ascii="Palatino Linotype" w:hAnsi="Palatino Linotype"/>
          <w:snapToGrid/>
          <w:sz w:val="22"/>
          <w:szCs w:val="22"/>
          <w:lang w:val="nl-NL"/>
        </w:rPr>
      </w:pPr>
    </w:p>
    <w:p w14:paraId="54953609" w14:textId="77777777" w:rsidR="00366D42" w:rsidRPr="00366D42" w:rsidRDefault="00366D42" w:rsidP="00366D42">
      <w:pPr>
        <w:widowControl/>
        <w:jc w:val="center"/>
        <w:rPr>
          <w:rFonts w:ascii="Palatino Linotype" w:hAnsi="Palatino Linotype"/>
          <w:snapToGrid/>
          <w:sz w:val="22"/>
          <w:szCs w:val="22"/>
          <w:lang w:val="nl-NL"/>
        </w:rPr>
      </w:pPr>
      <w:r w:rsidRPr="00366D42">
        <w:rPr>
          <w:rFonts w:ascii="Palatino Linotype" w:hAnsi="Palatino Linotype"/>
          <w:snapToGrid/>
          <w:sz w:val="22"/>
          <w:szCs w:val="22"/>
          <w:lang w:val="nl-NL"/>
        </w:rPr>
        <w:t xml:space="preserve">Artikel 1 </w:t>
      </w:r>
    </w:p>
    <w:p w14:paraId="7B46DF91" w14:textId="77777777" w:rsidR="00366D42" w:rsidRPr="00366D42" w:rsidRDefault="00366D42" w:rsidP="00366D42">
      <w:pPr>
        <w:widowControl/>
        <w:jc w:val="center"/>
        <w:rPr>
          <w:rFonts w:ascii="Palatino Linotype" w:hAnsi="Palatino Linotype"/>
          <w:snapToGrid/>
          <w:sz w:val="22"/>
          <w:szCs w:val="22"/>
          <w:lang w:val="nl-NL"/>
        </w:rPr>
      </w:pPr>
    </w:p>
    <w:p w14:paraId="68FBC358" w14:textId="77777777" w:rsidR="00366D42" w:rsidRPr="00366D42" w:rsidRDefault="00366D42" w:rsidP="00366D42">
      <w:pPr>
        <w:widowControl/>
        <w:numPr>
          <w:ilvl w:val="0"/>
          <w:numId w:val="9"/>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Het lijk van een overleden persoon of doodgeboren kind wordt in een gesloten kist begraven, hetzij in een geheel of gedeeltelijk aarden graf, hetzij in een grafkelder, op een begraafplaats als zodanig vanwege de Minister van Gezondheid, Milieu en Natuur aangelegd of toegelaten.</w:t>
      </w:r>
    </w:p>
    <w:p w14:paraId="1D8208F9" w14:textId="77777777" w:rsidR="00366D42" w:rsidRPr="0045766E" w:rsidRDefault="00366D42" w:rsidP="00366D42">
      <w:pPr>
        <w:widowControl/>
        <w:numPr>
          <w:ilvl w:val="0"/>
          <w:numId w:val="9"/>
        </w:numPr>
        <w:spacing w:before="100" w:beforeAutospacing="1"/>
        <w:ind w:left="360"/>
        <w:jc w:val="both"/>
        <w:rPr>
          <w:rFonts w:ascii="Palatino Linotype" w:hAnsi="Palatino Linotype"/>
          <w:snapToGrid/>
          <w:color w:val="000000" w:themeColor="text1"/>
          <w:sz w:val="22"/>
          <w:szCs w:val="22"/>
        </w:rPr>
      </w:pPr>
      <w:r w:rsidRPr="0045766E">
        <w:rPr>
          <w:rFonts w:ascii="Palatino Linotype" w:hAnsi="Palatino Linotype"/>
          <w:snapToGrid/>
          <w:color w:val="000000" w:themeColor="text1"/>
          <w:sz w:val="22"/>
          <w:szCs w:val="22"/>
        </w:rPr>
        <w:lastRenderedPageBreak/>
        <w:t>(</w:t>
      </w:r>
      <w:proofErr w:type="spellStart"/>
      <w:r w:rsidRPr="0045766E">
        <w:rPr>
          <w:rFonts w:ascii="Palatino Linotype" w:hAnsi="Palatino Linotype"/>
          <w:snapToGrid/>
          <w:color w:val="000000" w:themeColor="text1"/>
          <w:sz w:val="22"/>
          <w:szCs w:val="22"/>
        </w:rPr>
        <w:t>vervallen</w:t>
      </w:r>
      <w:proofErr w:type="spellEnd"/>
      <w:r w:rsidRPr="0045766E">
        <w:rPr>
          <w:rFonts w:ascii="Palatino Linotype" w:hAnsi="Palatino Linotype"/>
          <w:snapToGrid/>
          <w:color w:val="000000" w:themeColor="text1"/>
          <w:sz w:val="22"/>
          <w:szCs w:val="22"/>
        </w:rPr>
        <w:t>)</w:t>
      </w:r>
    </w:p>
    <w:p w14:paraId="209EF18E" w14:textId="77777777" w:rsidR="00366D42" w:rsidRPr="00366D42" w:rsidRDefault="00366D42" w:rsidP="00366D42">
      <w:pPr>
        <w:widowControl/>
        <w:numPr>
          <w:ilvl w:val="0"/>
          <w:numId w:val="9"/>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Ook is het geoorloofd volgens nader bij landsverordening vast te stellen regelen lijken te verbranden.</w:t>
      </w:r>
    </w:p>
    <w:p w14:paraId="0CA597CD" w14:textId="77777777" w:rsidR="00366D42" w:rsidRPr="00366D42" w:rsidRDefault="00366D42" w:rsidP="00366D42">
      <w:pPr>
        <w:widowControl/>
        <w:jc w:val="center"/>
        <w:rPr>
          <w:rFonts w:ascii="Palatino Linotype" w:hAnsi="Palatino Linotype"/>
          <w:snapToGrid/>
          <w:sz w:val="22"/>
          <w:szCs w:val="22"/>
          <w:lang w:val="nl-NL"/>
        </w:rPr>
      </w:pPr>
    </w:p>
    <w:p w14:paraId="47BD4453" w14:textId="77777777" w:rsidR="00366D42" w:rsidRDefault="00366D42" w:rsidP="00366D42">
      <w:pPr>
        <w:widowControl/>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2 </w:t>
      </w:r>
    </w:p>
    <w:p w14:paraId="42F30E7A" w14:textId="77777777" w:rsidR="00366D42" w:rsidRPr="00775C96" w:rsidRDefault="00366D42" w:rsidP="00366D42">
      <w:pPr>
        <w:widowControl/>
        <w:jc w:val="center"/>
        <w:rPr>
          <w:rFonts w:ascii="Palatino Linotype" w:hAnsi="Palatino Linotype"/>
          <w:snapToGrid/>
          <w:sz w:val="22"/>
          <w:szCs w:val="22"/>
        </w:rPr>
      </w:pPr>
    </w:p>
    <w:p w14:paraId="017F2E7F" w14:textId="77777777" w:rsidR="00366D42" w:rsidRPr="00366D42" w:rsidRDefault="00366D42" w:rsidP="00366D42">
      <w:pPr>
        <w:widowControl/>
        <w:numPr>
          <w:ilvl w:val="0"/>
          <w:numId w:val="10"/>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Lijken, die in zodanige staat verkeren, dat zij niet naar een begraafplaats kunnen worden overgebracht, worden ter plaatse, waar zij gevonden zijn of in onmiddellijke nabijheid, zonder kist, mits ter diepte van 1 meter, begraven en overdekt, zo mogelijk, met ongebluste kalk ter hoogte van 2 dm en in ieder geval met aangestampte aarde. Is op de plaats, waar een lijk gevonden wordt, een lijkkist aanwezig, dan kan het lijk daarin begraven worden.</w:t>
      </w:r>
    </w:p>
    <w:p w14:paraId="07277F41" w14:textId="77777777" w:rsidR="00366D42" w:rsidRPr="00366D42" w:rsidRDefault="00366D42" w:rsidP="00366D42">
      <w:pPr>
        <w:widowControl/>
        <w:numPr>
          <w:ilvl w:val="0"/>
          <w:numId w:val="10"/>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De begraving geschiedt ter plaatse door de ambtenaren van het Ministerie van Gezondheid, Milieu en Natuur of van de politie aangewezen, zo mogelijk in domeingrond en anders in particuliere grond. In het laatste geval zijn de eigenaars of gebruikers van de grond verplicht de begraving te gedogen. De plaats van begraven op particuliere grond zal in overleg met de eigenaars of gebruikers van de grond worden gekozen.</w:t>
      </w:r>
    </w:p>
    <w:p w14:paraId="11498E2D" w14:textId="77777777" w:rsidR="00366D42" w:rsidRPr="00366D42" w:rsidRDefault="00366D42" w:rsidP="00366D42">
      <w:pPr>
        <w:widowControl/>
        <w:numPr>
          <w:ilvl w:val="0"/>
          <w:numId w:val="10"/>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De schade, die aan de eigendom mocht worden veroorzaakt, wordt door het Gerecht in eerste aanleg begroot en door het l</w:t>
      </w:r>
      <w:r w:rsidRPr="00366D42">
        <w:rPr>
          <w:rFonts w:ascii="Palatino Linotype" w:hAnsi="Palatino Linotype"/>
          <w:snapToGrid/>
          <w:color w:val="000000" w:themeColor="text1"/>
          <w:sz w:val="22"/>
          <w:szCs w:val="22"/>
          <w:lang w:val="nl-NL"/>
        </w:rPr>
        <w:t xml:space="preserve">and </w:t>
      </w:r>
      <w:r w:rsidRPr="00366D42">
        <w:rPr>
          <w:rFonts w:ascii="Palatino Linotype" w:hAnsi="Palatino Linotype"/>
          <w:snapToGrid/>
          <w:sz w:val="22"/>
          <w:szCs w:val="22"/>
          <w:lang w:val="nl-NL"/>
        </w:rPr>
        <w:t>vergoed, naar de onderscheiding gemaakt in de artikelen 11, 12 en 13. Als schade komt niet in aanmerking de aanwezigheid van het graf zelf.</w:t>
      </w:r>
    </w:p>
    <w:p w14:paraId="4DDFFDBF" w14:textId="77777777" w:rsidR="00366D42" w:rsidRPr="00366D42" w:rsidRDefault="00366D42" w:rsidP="00366D42">
      <w:pPr>
        <w:widowControl/>
        <w:jc w:val="center"/>
        <w:rPr>
          <w:rFonts w:ascii="Palatino Linotype" w:hAnsi="Palatino Linotype"/>
          <w:snapToGrid/>
          <w:sz w:val="22"/>
          <w:szCs w:val="22"/>
          <w:lang w:val="nl-NL"/>
        </w:rPr>
      </w:pPr>
    </w:p>
    <w:p w14:paraId="25165CB8" w14:textId="77777777" w:rsidR="00366D42" w:rsidRDefault="00366D42" w:rsidP="00366D42">
      <w:pPr>
        <w:widowControl/>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w:t>
      </w:r>
      <w:r>
        <w:rPr>
          <w:rFonts w:ascii="Palatino Linotype" w:hAnsi="Palatino Linotype"/>
          <w:snapToGrid/>
          <w:sz w:val="22"/>
          <w:szCs w:val="22"/>
        </w:rPr>
        <w:t>3</w:t>
      </w:r>
    </w:p>
    <w:p w14:paraId="65EFD635" w14:textId="77777777" w:rsidR="00366D42" w:rsidRDefault="00366D42" w:rsidP="00366D42">
      <w:pPr>
        <w:widowControl/>
        <w:jc w:val="center"/>
        <w:rPr>
          <w:rFonts w:ascii="Palatino Linotype" w:hAnsi="Palatino Linotype"/>
          <w:snapToGrid/>
          <w:sz w:val="22"/>
          <w:szCs w:val="22"/>
        </w:rPr>
      </w:pPr>
    </w:p>
    <w:p w14:paraId="3CF9A784" w14:textId="77777777" w:rsidR="00366D42" w:rsidRPr="00366D42" w:rsidRDefault="00366D42" w:rsidP="00366D42">
      <w:pPr>
        <w:widowControl/>
        <w:numPr>
          <w:ilvl w:val="0"/>
          <w:numId w:val="25"/>
        </w:numPr>
        <w:ind w:left="360"/>
        <w:jc w:val="both"/>
        <w:rPr>
          <w:rFonts w:ascii="Palatino Linotype" w:hAnsi="Palatino Linotype"/>
          <w:snapToGrid/>
          <w:sz w:val="22"/>
          <w:szCs w:val="22"/>
          <w:lang w:val="nl-NL" w:eastAsia="ja-JP"/>
        </w:rPr>
      </w:pPr>
      <w:r w:rsidRPr="00366D42">
        <w:rPr>
          <w:rFonts w:ascii="Palatino Linotype" w:hAnsi="Palatino Linotype"/>
          <w:snapToGrid/>
          <w:sz w:val="22"/>
          <w:szCs w:val="22"/>
          <w:lang w:val="nl-NL"/>
        </w:rPr>
        <w:t xml:space="preserve">Zijn er omstandigheden, die een gewelddadige dood doen vermoeden, dan geschiedt de begraving niet dan met toestemming </w:t>
      </w:r>
      <w:r w:rsidRPr="00366D42">
        <w:rPr>
          <w:rFonts w:ascii="Palatino Linotype" w:hAnsi="Palatino Linotype"/>
          <w:snapToGrid/>
          <w:sz w:val="22"/>
          <w:szCs w:val="22"/>
          <w:lang w:val="nl-NL" w:eastAsia="ja-JP"/>
        </w:rPr>
        <w:t>van het openbaar ministerie, zo mogelijk na voorafgegane gerechtelijke schouwing.</w:t>
      </w:r>
    </w:p>
    <w:p w14:paraId="509C3AE2" w14:textId="77777777" w:rsidR="00366D42" w:rsidRPr="00366D42" w:rsidRDefault="00366D42" w:rsidP="00366D42">
      <w:pPr>
        <w:widowControl/>
        <w:numPr>
          <w:ilvl w:val="0"/>
          <w:numId w:val="25"/>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eastAsia="ja-JP"/>
        </w:rPr>
        <w:t xml:space="preserve">In het daarvan op te maken proces-verbaal worden, zoveel mogelijk, vermeld de voornamen, de naam, de ouderdom, de geboorteplaats, het beroep en de woonplaats van de overledene, of andere gegevens, die tot herkenning kunnen dienen. </w:t>
      </w:r>
    </w:p>
    <w:p w14:paraId="148BD854" w14:textId="77777777" w:rsidR="00366D42" w:rsidRPr="00775C96" w:rsidRDefault="00366D42" w:rsidP="00366D42">
      <w:pPr>
        <w:widowControl/>
        <w:spacing w:before="100" w:beforeAutospacing="1" w:after="240"/>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w:t>
      </w:r>
      <w:r>
        <w:rPr>
          <w:rFonts w:ascii="Palatino Linotype" w:hAnsi="Palatino Linotype"/>
          <w:snapToGrid/>
          <w:sz w:val="22"/>
          <w:szCs w:val="22"/>
        </w:rPr>
        <w:t>4</w:t>
      </w:r>
      <w:r w:rsidRPr="00775C96">
        <w:rPr>
          <w:rFonts w:ascii="Palatino Linotype" w:hAnsi="Palatino Linotype"/>
          <w:snapToGrid/>
          <w:sz w:val="22"/>
          <w:szCs w:val="22"/>
        </w:rPr>
        <w:t xml:space="preserve"> </w:t>
      </w:r>
    </w:p>
    <w:p w14:paraId="53F6DB64" w14:textId="77777777" w:rsidR="00366D42" w:rsidRPr="00366D42" w:rsidRDefault="00366D42" w:rsidP="00366D42">
      <w:pPr>
        <w:widowControl/>
        <w:numPr>
          <w:ilvl w:val="0"/>
          <w:numId w:val="26"/>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Geen begraving geschiedt zonder schriftelijk verlof van de ambtenaar van de burgerlijke stand, vrij van zegel en kosteloos af te geven, waarin de begraafplaats, of de in artikel 2 bedoelde plaats, waar het lijk ter aarde zal worden besteld, wordt vermeld.</w:t>
      </w:r>
    </w:p>
    <w:p w14:paraId="404B731B" w14:textId="77777777" w:rsidR="00366D42" w:rsidRPr="00366D42" w:rsidRDefault="00366D42" w:rsidP="00366D42">
      <w:pPr>
        <w:widowControl/>
        <w:numPr>
          <w:ilvl w:val="0"/>
          <w:numId w:val="26"/>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Bij het vragen van verlof tot begraven moet worden overgelegd een van de schriftelijke verklaringen als bedoeld in de Verordening, houdende bepalingen betreffende de verklaringen van overlijden</w:t>
      </w:r>
      <w:r>
        <w:rPr>
          <w:rStyle w:val="FootnoteReference"/>
          <w:rFonts w:ascii="Palatino Linotype" w:hAnsi="Palatino Linotype"/>
          <w:snapToGrid/>
          <w:sz w:val="22"/>
          <w:szCs w:val="22"/>
        </w:rPr>
        <w:footnoteReference w:id="4"/>
      </w:r>
      <w:r w:rsidRPr="00366D42">
        <w:rPr>
          <w:rFonts w:ascii="Palatino Linotype" w:hAnsi="Palatino Linotype"/>
          <w:snapToGrid/>
          <w:sz w:val="22"/>
          <w:szCs w:val="22"/>
          <w:lang w:val="nl-NL"/>
        </w:rPr>
        <w:t>, af te geven door de geneeskundigen.</w:t>
      </w:r>
    </w:p>
    <w:p w14:paraId="298B9C3D" w14:textId="77777777" w:rsidR="00366D42" w:rsidRPr="00366D42" w:rsidRDefault="00366D42" w:rsidP="00366D42">
      <w:pPr>
        <w:widowControl/>
        <w:jc w:val="center"/>
        <w:rPr>
          <w:rFonts w:ascii="Palatino Linotype" w:hAnsi="Palatino Linotype"/>
          <w:snapToGrid/>
          <w:sz w:val="22"/>
          <w:szCs w:val="22"/>
          <w:lang w:val="nl-NL"/>
        </w:rPr>
      </w:pPr>
    </w:p>
    <w:p w14:paraId="6BF5AA4C" w14:textId="77777777" w:rsidR="00366D42" w:rsidRPr="00366D42" w:rsidRDefault="00366D42" w:rsidP="00366D42">
      <w:pPr>
        <w:widowControl/>
        <w:jc w:val="center"/>
        <w:rPr>
          <w:rFonts w:ascii="Palatino Linotype" w:hAnsi="Palatino Linotype"/>
          <w:snapToGrid/>
          <w:sz w:val="22"/>
          <w:szCs w:val="22"/>
          <w:lang w:val="nl-NL"/>
        </w:rPr>
      </w:pPr>
      <w:r w:rsidRPr="00366D42">
        <w:rPr>
          <w:rFonts w:ascii="Palatino Linotype" w:hAnsi="Palatino Linotype"/>
          <w:snapToGrid/>
          <w:sz w:val="22"/>
          <w:szCs w:val="22"/>
          <w:lang w:val="nl-NL"/>
        </w:rPr>
        <w:t xml:space="preserve">Artikel 5 </w:t>
      </w:r>
    </w:p>
    <w:p w14:paraId="4A931327" w14:textId="77777777" w:rsidR="00366D42" w:rsidRDefault="00366D42" w:rsidP="00366D42">
      <w:pPr>
        <w:widowControl/>
        <w:spacing w:before="100" w:beforeAutospacing="1"/>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De bewoner van een woning waarin zich een lijk bevindt, is verplicht aan de met de gerechtelijke schouwing of het afhalen van het lijk ter begraving of verbranding of het vervoer naar het lijkenhuis belaste personen bij de uitvoering van hun taak de benodigde medewerking te verlenen. </w:t>
      </w:r>
    </w:p>
    <w:p w14:paraId="0752AE97" w14:textId="77777777" w:rsidR="00BA439F" w:rsidRPr="00366D42" w:rsidRDefault="00BA439F" w:rsidP="00366D42">
      <w:pPr>
        <w:widowControl/>
        <w:spacing w:before="100" w:beforeAutospacing="1"/>
        <w:jc w:val="both"/>
        <w:rPr>
          <w:rFonts w:ascii="Palatino Linotype" w:hAnsi="Palatino Linotype"/>
          <w:snapToGrid/>
          <w:sz w:val="22"/>
          <w:szCs w:val="22"/>
          <w:lang w:val="nl-NL"/>
        </w:rPr>
      </w:pPr>
    </w:p>
    <w:p w14:paraId="0A008E28" w14:textId="77777777" w:rsidR="00366D42" w:rsidRPr="00366D42" w:rsidRDefault="00366D42" w:rsidP="00366D42">
      <w:pPr>
        <w:widowControl/>
        <w:jc w:val="center"/>
        <w:rPr>
          <w:rFonts w:ascii="Palatino Linotype" w:hAnsi="Palatino Linotype"/>
          <w:snapToGrid/>
          <w:sz w:val="22"/>
          <w:szCs w:val="22"/>
          <w:lang w:val="nl-NL"/>
        </w:rPr>
      </w:pPr>
    </w:p>
    <w:p w14:paraId="525A49F4" w14:textId="77777777" w:rsidR="00366D42" w:rsidRPr="00775C96" w:rsidRDefault="00366D42" w:rsidP="00366D42">
      <w:pPr>
        <w:widowControl/>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w:t>
      </w:r>
      <w:r>
        <w:rPr>
          <w:rFonts w:ascii="Palatino Linotype" w:hAnsi="Palatino Linotype"/>
          <w:snapToGrid/>
          <w:sz w:val="22"/>
          <w:szCs w:val="22"/>
        </w:rPr>
        <w:t>6</w:t>
      </w:r>
      <w:r w:rsidRPr="00775C96">
        <w:rPr>
          <w:rFonts w:ascii="Palatino Linotype" w:hAnsi="Palatino Linotype"/>
          <w:snapToGrid/>
          <w:sz w:val="22"/>
          <w:szCs w:val="22"/>
        </w:rPr>
        <w:t xml:space="preserve"> </w:t>
      </w:r>
    </w:p>
    <w:p w14:paraId="6CD40309" w14:textId="77777777" w:rsidR="00366D42" w:rsidRPr="00366D42" w:rsidRDefault="00366D42" w:rsidP="00366D42">
      <w:pPr>
        <w:widowControl/>
        <w:numPr>
          <w:ilvl w:val="0"/>
          <w:numId w:val="27"/>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Een begraving geschiedt niet vroeger dan 12 en niet later dan 36 uren na het overlijden.</w:t>
      </w:r>
    </w:p>
    <w:p w14:paraId="1C85519B" w14:textId="77777777" w:rsidR="00366D42" w:rsidRPr="00366D42" w:rsidRDefault="00366D42" w:rsidP="00366D42">
      <w:pPr>
        <w:widowControl/>
        <w:numPr>
          <w:ilvl w:val="0"/>
          <w:numId w:val="27"/>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Ontheffing van deze bepaling kan worden verleend door de Minister van Gezondheid, Milieu en Natuur, de door de Minister van Gezondheid, Milieu en Natuur aan te wijzen geneeskundige gehoord.</w:t>
      </w:r>
    </w:p>
    <w:p w14:paraId="419858FC" w14:textId="77777777" w:rsidR="00366D42" w:rsidRPr="00366D42" w:rsidRDefault="00366D42" w:rsidP="00366D42">
      <w:pPr>
        <w:widowControl/>
        <w:numPr>
          <w:ilvl w:val="0"/>
          <w:numId w:val="27"/>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eastAsia="ja-JP"/>
        </w:rPr>
        <w:t>In dit geval wordt door de Minister van Gezondheid, Milieu en Natuur onmiddellijk aan de betrokken ambtenaar van de burgerlijke stand van zijn beschikking kennis gegeven.</w:t>
      </w:r>
      <w:r w:rsidRPr="00366D42">
        <w:rPr>
          <w:rFonts w:ascii="Palatino Linotype" w:hAnsi="Palatino Linotype"/>
          <w:snapToGrid/>
          <w:sz w:val="22"/>
          <w:szCs w:val="22"/>
          <w:lang w:val="nl-NL"/>
        </w:rPr>
        <w:t xml:space="preserve"> </w:t>
      </w:r>
    </w:p>
    <w:p w14:paraId="0C9AA5CC" w14:textId="77777777" w:rsidR="00366D42" w:rsidRPr="00775C96" w:rsidRDefault="00366D42" w:rsidP="00366D42">
      <w:pPr>
        <w:widowControl/>
        <w:spacing w:before="100" w:beforeAutospacing="1" w:after="240"/>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w:t>
      </w:r>
      <w:r>
        <w:rPr>
          <w:rFonts w:ascii="Palatino Linotype" w:hAnsi="Palatino Linotype"/>
          <w:snapToGrid/>
          <w:sz w:val="22"/>
          <w:szCs w:val="22"/>
        </w:rPr>
        <w:t>7</w:t>
      </w:r>
      <w:r w:rsidRPr="00775C96">
        <w:rPr>
          <w:rFonts w:ascii="Palatino Linotype" w:hAnsi="Palatino Linotype"/>
          <w:snapToGrid/>
          <w:sz w:val="22"/>
          <w:szCs w:val="22"/>
        </w:rPr>
        <w:t xml:space="preserve"> </w:t>
      </w:r>
    </w:p>
    <w:p w14:paraId="23D74C51" w14:textId="77777777" w:rsidR="00366D42" w:rsidRPr="00366D42" w:rsidRDefault="00366D42" w:rsidP="00366D42">
      <w:pPr>
        <w:widowControl/>
        <w:numPr>
          <w:ilvl w:val="0"/>
          <w:numId w:val="28"/>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Een lijk mag niet worden begraven dan tussen des morgens 6 uur en des </w:t>
      </w:r>
      <w:proofErr w:type="spellStart"/>
      <w:r w:rsidRPr="00366D42">
        <w:rPr>
          <w:rFonts w:ascii="Palatino Linotype" w:hAnsi="Palatino Linotype"/>
          <w:snapToGrid/>
          <w:sz w:val="22"/>
          <w:szCs w:val="22"/>
          <w:lang w:val="nl-NL"/>
        </w:rPr>
        <w:t>namiddags</w:t>
      </w:r>
      <w:proofErr w:type="spellEnd"/>
      <w:r w:rsidRPr="00366D42">
        <w:rPr>
          <w:rFonts w:ascii="Palatino Linotype" w:hAnsi="Palatino Linotype"/>
          <w:snapToGrid/>
          <w:sz w:val="22"/>
          <w:szCs w:val="22"/>
          <w:lang w:val="nl-NL"/>
        </w:rPr>
        <w:t xml:space="preserve"> 6 uur, tenzij de ambtenaar van de burgerlijke stand op grond van dringende of buitengewone omstandigheden in individuele gevallen verlof verleent om op een ander uur te begraven. Het verlof wordt steeds verleend wanneer godsdienstige redenen zulks noodzakelijk maken en, zo nodig, in de gevallen bedoeld in de artikelen 2, 6 en 8.</w:t>
      </w:r>
    </w:p>
    <w:p w14:paraId="159784AA" w14:textId="77777777" w:rsidR="00366D42" w:rsidRPr="00366D42" w:rsidRDefault="00366D42" w:rsidP="00366D42">
      <w:pPr>
        <w:widowControl/>
        <w:numPr>
          <w:ilvl w:val="0"/>
          <w:numId w:val="28"/>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Ingeval een algemene behoefte bestaat om na zonsondergang lijken te begraven, kan in afwijking van het bepaalde in het eerste lid, bij landsbesluit, houdende algemene maatregelen, de mogelijkheid daartoe worden geopend. Bij een zodanig besluit worden tevens nadere regelen vastgesteld welke in het belang van de openbare orde en volksgezondheid in acht moeten worden genomen bij het begraven na zonsondergang.</w:t>
      </w:r>
    </w:p>
    <w:p w14:paraId="70C91AF0" w14:textId="77777777" w:rsidR="00366D42" w:rsidRPr="00366D42" w:rsidRDefault="00366D42" w:rsidP="00366D42">
      <w:pPr>
        <w:widowControl/>
        <w:spacing w:before="100" w:beforeAutospacing="1" w:after="240"/>
        <w:jc w:val="center"/>
        <w:rPr>
          <w:rFonts w:ascii="Palatino Linotype" w:hAnsi="Palatino Linotype"/>
          <w:snapToGrid/>
          <w:sz w:val="22"/>
          <w:szCs w:val="22"/>
          <w:lang w:val="nl-NL"/>
        </w:rPr>
      </w:pPr>
      <w:r w:rsidRPr="00366D42">
        <w:rPr>
          <w:rFonts w:ascii="Palatino Linotype" w:hAnsi="Palatino Linotype"/>
          <w:snapToGrid/>
          <w:sz w:val="22"/>
          <w:szCs w:val="22"/>
          <w:lang w:val="nl-NL"/>
        </w:rPr>
        <w:t>Artikel 8</w:t>
      </w:r>
    </w:p>
    <w:p w14:paraId="6E1B5754" w14:textId="77777777" w:rsidR="00366D42" w:rsidRPr="00366D42" w:rsidRDefault="00366D42" w:rsidP="00366D42">
      <w:pPr>
        <w:widowControl/>
        <w:jc w:val="both"/>
        <w:rPr>
          <w:rFonts w:ascii="Palatino Linotype" w:hAnsi="Palatino Linotype"/>
          <w:snapToGrid/>
          <w:sz w:val="22"/>
          <w:szCs w:val="22"/>
          <w:lang w:val="nl-NL"/>
        </w:rPr>
      </w:pPr>
      <w:r w:rsidRPr="00366D42">
        <w:rPr>
          <w:rFonts w:ascii="Palatino Linotype" w:hAnsi="Palatino Linotype"/>
          <w:snapToGrid/>
          <w:sz w:val="22"/>
          <w:szCs w:val="22"/>
          <w:lang w:val="nl-NL"/>
        </w:rPr>
        <w:t>Opgeviste lijken worden vanwege het Ministerie van Gezondheid, Milieu en Natuur begraven, nadat de doodschouw of, in het geval van artikel 3, de gerechtelijke schouwing zal hebben plaats gehad.</w:t>
      </w:r>
    </w:p>
    <w:p w14:paraId="29F23252" w14:textId="77777777" w:rsidR="00366D42" w:rsidRPr="00366D42" w:rsidRDefault="00366D42" w:rsidP="00366D42">
      <w:pPr>
        <w:widowControl/>
        <w:jc w:val="center"/>
        <w:rPr>
          <w:rFonts w:ascii="Palatino Linotype" w:hAnsi="Palatino Linotype"/>
          <w:snapToGrid/>
          <w:sz w:val="22"/>
          <w:szCs w:val="22"/>
          <w:lang w:val="nl-NL"/>
        </w:rPr>
      </w:pPr>
    </w:p>
    <w:p w14:paraId="4B81308E" w14:textId="77777777" w:rsidR="00366D42" w:rsidRDefault="00366D42" w:rsidP="00366D42">
      <w:pPr>
        <w:widowControl/>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w:t>
      </w:r>
      <w:r>
        <w:rPr>
          <w:rFonts w:ascii="Palatino Linotype" w:hAnsi="Palatino Linotype"/>
          <w:snapToGrid/>
          <w:sz w:val="22"/>
          <w:szCs w:val="22"/>
        </w:rPr>
        <w:t>9</w:t>
      </w:r>
    </w:p>
    <w:p w14:paraId="36309D57" w14:textId="77777777" w:rsidR="00366D42" w:rsidRPr="00775C96" w:rsidRDefault="00366D42" w:rsidP="00366D42">
      <w:pPr>
        <w:widowControl/>
        <w:jc w:val="center"/>
        <w:rPr>
          <w:rFonts w:ascii="Palatino Linotype" w:hAnsi="Palatino Linotype"/>
          <w:snapToGrid/>
          <w:sz w:val="22"/>
          <w:szCs w:val="22"/>
        </w:rPr>
      </w:pPr>
    </w:p>
    <w:p w14:paraId="0210DFB6" w14:textId="77777777" w:rsidR="00366D42" w:rsidRPr="00366D42" w:rsidRDefault="00366D42" w:rsidP="00366D42">
      <w:pPr>
        <w:widowControl/>
        <w:numPr>
          <w:ilvl w:val="0"/>
          <w:numId w:val="29"/>
        </w:numPr>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Tenzij op rechterlijk bevel mogen lijken niet opgegraven en vervoerd worden dan met toestemming </w:t>
      </w:r>
      <w:r w:rsidRPr="00366D42">
        <w:rPr>
          <w:rFonts w:ascii="Palatino Linotype" w:hAnsi="Palatino Linotype"/>
          <w:snapToGrid/>
          <w:sz w:val="22"/>
          <w:szCs w:val="22"/>
          <w:lang w:val="nl-NL" w:eastAsia="ja-JP"/>
        </w:rPr>
        <w:t>van de Minister van Gezondheid, Milieu en Natuur, de door de Minister van Gezondheid, Milieu en Natuur aangewezen geneeskundige gehoord.</w:t>
      </w:r>
    </w:p>
    <w:p w14:paraId="5C62F912" w14:textId="77777777" w:rsidR="00366D42" w:rsidRPr="00366D42" w:rsidRDefault="00366D42" w:rsidP="00366D42">
      <w:pPr>
        <w:widowControl/>
        <w:numPr>
          <w:ilvl w:val="0"/>
          <w:numId w:val="29"/>
        </w:numPr>
        <w:jc w:val="both"/>
        <w:rPr>
          <w:rFonts w:ascii="Palatino Linotype" w:hAnsi="Palatino Linotype"/>
          <w:snapToGrid/>
          <w:sz w:val="22"/>
          <w:szCs w:val="22"/>
          <w:lang w:val="nl-NL"/>
        </w:rPr>
      </w:pPr>
      <w:r w:rsidRPr="00366D42">
        <w:rPr>
          <w:rFonts w:ascii="Palatino Linotype" w:hAnsi="Palatino Linotype"/>
          <w:snapToGrid/>
          <w:sz w:val="22"/>
          <w:szCs w:val="22"/>
          <w:lang w:val="nl-NL" w:eastAsia="ja-JP"/>
        </w:rPr>
        <w:t>Het vervoer van een opgegraven lijk kan aan nader te stellen voorwaarden verbonden worden, maar het geschiedt niet, tenzij de opgegraven lijkkist met zijn inhoud is geplaatst in een goed gesloten, volkomen dichte houten of metalen kist.</w:t>
      </w:r>
    </w:p>
    <w:p w14:paraId="5BFA0AF8" w14:textId="77777777" w:rsidR="00366D42" w:rsidRPr="0045766E" w:rsidRDefault="00366D42" w:rsidP="00366D42">
      <w:pPr>
        <w:widowControl/>
        <w:numPr>
          <w:ilvl w:val="0"/>
          <w:numId w:val="29"/>
        </w:numPr>
        <w:jc w:val="both"/>
        <w:rPr>
          <w:rFonts w:ascii="Palatino Linotype" w:hAnsi="Palatino Linotype"/>
          <w:snapToGrid/>
          <w:sz w:val="22"/>
          <w:szCs w:val="22"/>
        </w:rPr>
      </w:pPr>
      <w:r w:rsidRPr="0045766E">
        <w:rPr>
          <w:rFonts w:ascii="Palatino Linotype" w:hAnsi="Palatino Linotype"/>
          <w:snapToGrid/>
          <w:sz w:val="22"/>
          <w:szCs w:val="22"/>
          <w:lang w:eastAsia="ja-JP"/>
        </w:rPr>
        <w:t>(</w:t>
      </w:r>
      <w:proofErr w:type="spellStart"/>
      <w:r w:rsidRPr="003B3D2A">
        <w:rPr>
          <w:rFonts w:ascii="Palatino Linotype" w:hAnsi="Palatino Linotype"/>
          <w:snapToGrid/>
          <w:sz w:val="22"/>
          <w:szCs w:val="22"/>
          <w:lang w:val="nl-NL"/>
        </w:rPr>
        <w:t>vervallen</w:t>
      </w:r>
      <w:proofErr w:type="spellEnd"/>
      <w:r w:rsidRPr="0045766E">
        <w:rPr>
          <w:rFonts w:ascii="Palatino Linotype" w:hAnsi="Palatino Linotype"/>
          <w:snapToGrid/>
          <w:sz w:val="22"/>
          <w:szCs w:val="22"/>
          <w:lang w:eastAsia="ja-JP"/>
        </w:rPr>
        <w:t>)</w:t>
      </w:r>
    </w:p>
    <w:p w14:paraId="2283BE5D" w14:textId="77777777" w:rsidR="00366D42" w:rsidRDefault="00366D42" w:rsidP="003B3D2A">
      <w:pPr>
        <w:widowControl/>
        <w:numPr>
          <w:ilvl w:val="0"/>
          <w:numId w:val="29"/>
        </w:numPr>
        <w:jc w:val="both"/>
        <w:rPr>
          <w:rFonts w:ascii="Palatino Linotype" w:hAnsi="Palatino Linotype"/>
          <w:snapToGrid/>
          <w:sz w:val="22"/>
          <w:szCs w:val="22"/>
        </w:rPr>
      </w:pPr>
      <w:r w:rsidRPr="0045766E">
        <w:rPr>
          <w:rFonts w:ascii="Palatino Linotype" w:hAnsi="Palatino Linotype"/>
          <w:snapToGrid/>
          <w:sz w:val="22"/>
          <w:szCs w:val="22"/>
          <w:lang w:eastAsia="ja-JP"/>
        </w:rPr>
        <w:t>(</w:t>
      </w:r>
      <w:proofErr w:type="spellStart"/>
      <w:r w:rsidRPr="003B3D2A">
        <w:rPr>
          <w:rFonts w:ascii="Palatino Linotype" w:hAnsi="Palatino Linotype"/>
          <w:snapToGrid/>
          <w:sz w:val="22"/>
          <w:szCs w:val="22"/>
          <w:lang w:val="nl-NL" w:eastAsia="ja-JP"/>
        </w:rPr>
        <w:t>vervallen</w:t>
      </w:r>
      <w:proofErr w:type="spellEnd"/>
      <w:r w:rsidRPr="0045766E">
        <w:rPr>
          <w:rFonts w:ascii="Palatino Linotype" w:hAnsi="Palatino Linotype"/>
          <w:snapToGrid/>
          <w:sz w:val="22"/>
          <w:szCs w:val="22"/>
          <w:lang w:eastAsia="ja-JP"/>
        </w:rPr>
        <w:t>)</w:t>
      </w:r>
    </w:p>
    <w:p w14:paraId="332AA956" w14:textId="77777777" w:rsidR="00366D42" w:rsidRDefault="00366D42" w:rsidP="003B3D2A">
      <w:pPr>
        <w:widowControl/>
        <w:numPr>
          <w:ilvl w:val="0"/>
          <w:numId w:val="29"/>
        </w:numPr>
        <w:jc w:val="both"/>
        <w:rPr>
          <w:rFonts w:ascii="Palatino Linotype" w:hAnsi="Palatino Linotype"/>
          <w:snapToGrid/>
          <w:sz w:val="22"/>
          <w:szCs w:val="22"/>
          <w:lang w:val="nl-NL"/>
        </w:rPr>
      </w:pPr>
      <w:r w:rsidRPr="00366D42">
        <w:rPr>
          <w:rFonts w:ascii="Palatino Linotype" w:hAnsi="Palatino Linotype"/>
          <w:snapToGrid/>
          <w:sz w:val="22"/>
          <w:szCs w:val="22"/>
          <w:lang w:val="nl-NL"/>
        </w:rPr>
        <w:t>In geval van overlijden aan een besmettelijke ziekte, wordt de toestemming, in het eerste lid bedoeld, niet verleend, dan na een jaar na de begraving.</w:t>
      </w:r>
    </w:p>
    <w:p w14:paraId="06AF20E3" w14:textId="2379FA7E" w:rsidR="00BA439F" w:rsidRDefault="00BA439F" w:rsidP="00BA439F">
      <w:pPr>
        <w:widowControl/>
        <w:spacing w:before="100" w:beforeAutospacing="1" w:after="240"/>
        <w:jc w:val="both"/>
        <w:rPr>
          <w:rFonts w:ascii="Palatino Linotype" w:hAnsi="Palatino Linotype"/>
          <w:snapToGrid/>
          <w:sz w:val="22"/>
          <w:szCs w:val="22"/>
          <w:lang w:val="nl-NL"/>
        </w:rPr>
      </w:pPr>
    </w:p>
    <w:p w14:paraId="198B8C57" w14:textId="77777777" w:rsidR="003B3D2A" w:rsidRDefault="003B3D2A" w:rsidP="00BA439F">
      <w:pPr>
        <w:widowControl/>
        <w:spacing w:before="100" w:beforeAutospacing="1" w:after="240"/>
        <w:jc w:val="both"/>
        <w:rPr>
          <w:rFonts w:ascii="Palatino Linotype" w:hAnsi="Palatino Linotype"/>
          <w:snapToGrid/>
          <w:sz w:val="22"/>
          <w:szCs w:val="22"/>
          <w:lang w:val="nl-NL"/>
        </w:rPr>
      </w:pPr>
    </w:p>
    <w:p w14:paraId="078D5360" w14:textId="77777777" w:rsidR="00BA439F" w:rsidRPr="00366D42" w:rsidRDefault="00BA439F" w:rsidP="00BA439F">
      <w:pPr>
        <w:widowControl/>
        <w:spacing w:before="100" w:beforeAutospacing="1" w:after="240"/>
        <w:jc w:val="both"/>
        <w:rPr>
          <w:rFonts w:ascii="Palatino Linotype" w:hAnsi="Palatino Linotype"/>
          <w:snapToGrid/>
          <w:sz w:val="22"/>
          <w:szCs w:val="22"/>
          <w:lang w:val="nl-NL"/>
        </w:rPr>
      </w:pPr>
    </w:p>
    <w:p w14:paraId="53C4321C" w14:textId="77777777" w:rsidR="00366D42" w:rsidRPr="00775C96" w:rsidRDefault="00366D42" w:rsidP="00366D42">
      <w:pPr>
        <w:widowControl/>
        <w:spacing w:before="100" w:beforeAutospacing="1" w:after="240"/>
        <w:ind w:left="720"/>
        <w:jc w:val="center"/>
        <w:rPr>
          <w:rFonts w:ascii="Palatino Linotype" w:hAnsi="Palatino Linotype"/>
          <w:snapToGrid/>
          <w:sz w:val="22"/>
          <w:szCs w:val="22"/>
        </w:rPr>
      </w:pPr>
      <w:proofErr w:type="spellStart"/>
      <w:r w:rsidRPr="00775C96">
        <w:rPr>
          <w:rFonts w:ascii="Palatino Linotype" w:hAnsi="Palatino Linotype"/>
          <w:snapToGrid/>
          <w:sz w:val="22"/>
          <w:szCs w:val="22"/>
        </w:rPr>
        <w:lastRenderedPageBreak/>
        <w:t>Artikel</w:t>
      </w:r>
      <w:proofErr w:type="spellEnd"/>
      <w:r w:rsidRPr="00775C96">
        <w:rPr>
          <w:rFonts w:ascii="Palatino Linotype" w:hAnsi="Palatino Linotype"/>
          <w:snapToGrid/>
          <w:sz w:val="22"/>
          <w:szCs w:val="22"/>
        </w:rPr>
        <w:t xml:space="preserve"> 1</w:t>
      </w:r>
      <w:r>
        <w:rPr>
          <w:rFonts w:ascii="Palatino Linotype" w:hAnsi="Palatino Linotype"/>
          <w:snapToGrid/>
          <w:sz w:val="22"/>
          <w:szCs w:val="22"/>
        </w:rPr>
        <w:t>0</w:t>
      </w:r>
    </w:p>
    <w:p w14:paraId="28C34AC5" w14:textId="77777777" w:rsidR="00366D42" w:rsidRPr="00366D42" w:rsidRDefault="00366D42" w:rsidP="00366D42">
      <w:pPr>
        <w:widowControl/>
        <w:numPr>
          <w:ilvl w:val="0"/>
          <w:numId w:val="30"/>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Indien een lijkkist niet op een draagbaar wordt gedragen, moet worden gebruik gemaakt van een uitsluitend voor het vervoer van lijken bestemd voertuig.</w:t>
      </w:r>
    </w:p>
    <w:p w14:paraId="67181EF0" w14:textId="77777777" w:rsidR="00366D42" w:rsidRDefault="00366D42" w:rsidP="00366D42">
      <w:pPr>
        <w:widowControl/>
        <w:numPr>
          <w:ilvl w:val="0"/>
          <w:numId w:val="30"/>
        </w:numPr>
        <w:spacing w:before="100" w:beforeAutospacing="1"/>
        <w:ind w:left="360"/>
        <w:jc w:val="both"/>
        <w:rPr>
          <w:rFonts w:ascii="Palatino Linotype" w:hAnsi="Palatino Linotype"/>
          <w:snapToGrid/>
          <w:sz w:val="22"/>
          <w:szCs w:val="22"/>
        </w:rPr>
      </w:pPr>
      <w:r>
        <w:rPr>
          <w:rFonts w:ascii="Palatino Linotype" w:hAnsi="Palatino Linotype"/>
          <w:snapToGrid/>
          <w:sz w:val="22"/>
          <w:szCs w:val="22"/>
        </w:rPr>
        <w:t>(</w:t>
      </w:r>
      <w:proofErr w:type="spellStart"/>
      <w:r>
        <w:rPr>
          <w:rFonts w:ascii="Palatino Linotype" w:hAnsi="Palatino Linotype"/>
          <w:snapToGrid/>
          <w:sz w:val="22"/>
          <w:szCs w:val="22"/>
        </w:rPr>
        <w:t>vervallen</w:t>
      </w:r>
      <w:proofErr w:type="spellEnd"/>
      <w:r>
        <w:rPr>
          <w:rFonts w:ascii="Palatino Linotype" w:hAnsi="Palatino Linotype"/>
          <w:snapToGrid/>
          <w:sz w:val="22"/>
          <w:szCs w:val="22"/>
        </w:rPr>
        <w:t>)</w:t>
      </w:r>
    </w:p>
    <w:p w14:paraId="2367BFF2" w14:textId="77777777" w:rsidR="00366D42" w:rsidRPr="00366D42" w:rsidRDefault="00366D42" w:rsidP="00366D42">
      <w:pPr>
        <w:widowControl/>
        <w:numPr>
          <w:ilvl w:val="0"/>
          <w:numId w:val="30"/>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Het verbod van het eerste lid is niet van kracht voor het vervoer van het lijk van een kind beneden de leeftijd van éé</w:t>
      </w:r>
      <w:r w:rsidRPr="00366D42">
        <w:rPr>
          <w:rFonts w:ascii="Palatino Linotype" w:hAnsi="Palatino Linotype"/>
          <w:snapToGrid/>
          <w:sz w:val="22"/>
          <w:szCs w:val="22"/>
          <w:lang w:val="nl-NL" w:eastAsia="ja-JP"/>
        </w:rPr>
        <w:t>n jaar,</w:t>
      </w:r>
      <w:r w:rsidRPr="00366D42">
        <w:rPr>
          <w:rFonts w:ascii="Palatino Linotype" w:hAnsi="Palatino Linotype"/>
          <w:snapToGrid/>
          <w:sz w:val="22"/>
          <w:szCs w:val="22"/>
          <w:lang w:val="nl-NL"/>
        </w:rPr>
        <w:t xml:space="preserve"> dat gemakkelijk door één persoon kan worden gedragen. </w:t>
      </w:r>
    </w:p>
    <w:p w14:paraId="5E3B69D3" w14:textId="77777777" w:rsidR="00366D42" w:rsidRPr="00366D42" w:rsidRDefault="00366D42" w:rsidP="00366D42">
      <w:pPr>
        <w:widowControl/>
        <w:numPr>
          <w:ilvl w:val="0"/>
          <w:numId w:val="30"/>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Echter geldt de vrijstelling van het vorig lid niet, indien de ambtenaar van de burgerlijke stand het dragen van een kinderlijk verboden heeft, ingevolge artikel 11 van de Verordening, houdende bepalingen betreffende de verklaringen van overlijden, af te geven door de geneeskundigen.</w:t>
      </w:r>
    </w:p>
    <w:p w14:paraId="2857A55C" w14:textId="77777777" w:rsidR="00366D42" w:rsidRPr="00366D42" w:rsidRDefault="00366D42" w:rsidP="00366D42">
      <w:pPr>
        <w:widowControl/>
        <w:numPr>
          <w:ilvl w:val="0"/>
          <w:numId w:val="30"/>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Bij het ter aarde bestellen van lijken worden de desbetreffende bepalingen van deze verordening stipt opgevolgd en verder de wenken in acht genomen, door de ambtenaren van het Ministerie van Gezondheid, Milieu en Natuur of van de politie, in het belang van gezondheid of van orde gegeven.</w:t>
      </w:r>
    </w:p>
    <w:p w14:paraId="456F8EDE" w14:textId="77777777" w:rsidR="00366D42" w:rsidRPr="00366D42" w:rsidRDefault="00366D42" w:rsidP="00366D42">
      <w:pPr>
        <w:widowControl/>
        <w:jc w:val="center"/>
        <w:rPr>
          <w:rFonts w:ascii="Palatino Linotype" w:hAnsi="Palatino Linotype"/>
          <w:snapToGrid/>
          <w:sz w:val="22"/>
          <w:szCs w:val="22"/>
          <w:lang w:val="nl-NL"/>
        </w:rPr>
      </w:pPr>
    </w:p>
    <w:p w14:paraId="63C8A952" w14:textId="77777777" w:rsidR="00366D42" w:rsidRDefault="00366D42" w:rsidP="00366D42">
      <w:pPr>
        <w:widowControl/>
        <w:jc w:val="center"/>
        <w:rPr>
          <w:rFonts w:ascii="Palatino Linotype" w:hAnsi="Palatino Linotype"/>
          <w:snapToGrid/>
          <w:sz w:val="22"/>
          <w:szCs w:val="22"/>
        </w:rPr>
      </w:pPr>
      <w:proofErr w:type="spellStart"/>
      <w:r w:rsidRPr="001D1240">
        <w:rPr>
          <w:rFonts w:ascii="Palatino Linotype" w:hAnsi="Palatino Linotype"/>
          <w:snapToGrid/>
          <w:sz w:val="22"/>
          <w:szCs w:val="22"/>
        </w:rPr>
        <w:t>Artikel</w:t>
      </w:r>
      <w:proofErr w:type="spellEnd"/>
      <w:r w:rsidRPr="001D1240">
        <w:rPr>
          <w:rFonts w:ascii="Palatino Linotype" w:hAnsi="Palatino Linotype"/>
          <w:snapToGrid/>
          <w:sz w:val="22"/>
          <w:szCs w:val="22"/>
        </w:rPr>
        <w:t xml:space="preserve"> 11</w:t>
      </w:r>
      <w:r w:rsidRPr="00775C96">
        <w:rPr>
          <w:rFonts w:ascii="Palatino Linotype" w:hAnsi="Palatino Linotype"/>
          <w:snapToGrid/>
          <w:sz w:val="22"/>
          <w:szCs w:val="22"/>
        </w:rPr>
        <w:t xml:space="preserve"> </w:t>
      </w:r>
    </w:p>
    <w:p w14:paraId="2414A45B" w14:textId="77777777" w:rsidR="00366D42" w:rsidRPr="00775C96" w:rsidRDefault="00366D42" w:rsidP="00366D42">
      <w:pPr>
        <w:widowControl/>
        <w:jc w:val="center"/>
        <w:rPr>
          <w:rFonts w:ascii="Palatino Linotype" w:hAnsi="Palatino Linotype"/>
          <w:snapToGrid/>
          <w:sz w:val="22"/>
          <w:szCs w:val="22"/>
        </w:rPr>
      </w:pPr>
    </w:p>
    <w:p w14:paraId="46F1EA4F" w14:textId="77777777" w:rsidR="00366D42" w:rsidRPr="00366D42" w:rsidRDefault="00366D42" w:rsidP="00366D42">
      <w:pPr>
        <w:widowControl/>
        <w:numPr>
          <w:ilvl w:val="0"/>
          <w:numId w:val="11"/>
        </w:numPr>
        <w:tabs>
          <w:tab w:val="left" w:pos="360"/>
        </w:tabs>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De naaste bloedverwanten van de overleden persoon of het doodgeboren kind zijn aansprakelijk voor de begrafenis, terwijl de erfgenamen aansprakelijk zijn voor de begrafeniskosten.</w:t>
      </w:r>
    </w:p>
    <w:p w14:paraId="49B6BBD4" w14:textId="77777777" w:rsidR="00366D42" w:rsidRPr="00366D42" w:rsidRDefault="00366D42" w:rsidP="00366D42">
      <w:pPr>
        <w:widowControl/>
        <w:numPr>
          <w:ilvl w:val="0"/>
          <w:numId w:val="11"/>
        </w:numPr>
        <w:tabs>
          <w:tab w:val="left" w:pos="360"/>
        </w:tabs>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De lijken van </w:t>
      </w:r>
      <w:proofErr w:type="spellStart"/>
      <w:r w:rsidRPr="00366D42">
        <w:rPr>
          <w:rFonts w:ascii="Palatino Linotype" w:hAnsi="Palatino Linotype"/>
          <w:snapToGrid/>
          <w:sz w:val="22"/>
          <w:szCs w:val="22"/>
          <w:lang w:val="nl-NL"/>
        </w:rPr>
        <w:t>onvermogenden</w:t>
      </w:r>
      <w:proofErr w:type="spellEnd"/>
      <w:r w:rsidRPr="00366D42">
        <w:rPr>
          <w:rFonts w:ascii="Palatino Linotype" w:hAnsi="Palatino Linotype"/>
          <w:snapToGrid/>
          <w:sz w:val="22"/>
          <w:szCs w:val="22"/>
          <w:lang w:val="nl-NL"/>
        </w:rPr>
        <w:t xml:space="preserve"> echter worden, voor zoveel kerk- of armbestuur of andere instellingen daarvoor niet zorgen, op kosten van het Land Curaçao begraven ter plaatse daarvoor door het land aangewezen.</w:t>
      </w:r>
    </w:p>
    <w:p w14:paraId="025099C6" w14:textId="77777777" w:rsidR="00366D42" w:rsidRPr="00366D42" w:rsidRDefault="00366D42" w:rsidP="00366D42">
      <w:pPr>
        <w:widowControl/>
        <w:numPr>
          <w:ilvl w:val="0"/>
          <w:numId w:val="11"/>
        </w:numPr>
        <w:tabs>
          <w:tab w:val="left" w:pos="360"/>
        </w:tabs>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Van het onvermogen moet blijken op de wijze door de Minister van Gezondheid, Milieu en Natuur te bepalen. </w:t>
      </w:r>
    </w:p>
    <w:p w14:paraId="6927E7AA" w14:textId="77777777" w:rsidR="00366D42" w:rsidRPr="00366D42" w:rsidRDefault="00366D42" w:rsidP="00366D42">
      <w:pPr>
        <w:widowControl/>
        <w:tabs>
          <w:tab w:val="left" w:pos="360"/>
        </w:tabs>
        <w:ind w:left="360" w:hanging="360"/>
        <w:jc w:val="center"/>
        <w:rPr>
          <w:rFonts w:ascii="Palatino Linotype" w:hAnsi="Palatino Linotype"/>
          <w:snapToGrid/>
          <w:sz w:val="22"/>
          <w:szCs w:val="22"/>
          <w:lang w:val="nl-NL"/>
        </w:rPr>
      </w:pPr>
    </w:p>
    <w:p w14:paraId="3AEF6171" w14:textId="77777777" w:rsidR="00366D42" w:rsidRPr="00366D42" w:rsidRDefault="00366D42" w:rsidP="00366D42">
      <w:pPr>
        <w:widowControl/>
        <w:jc w:val="center"/>
        <w:rPr>
          <w:rFonts w:ascii="Palatino Linotype" w:hAnsi="Palatino Linotype"/>
          <w:snapToGrid/>
          <w:sz w:val="22"/>
          <w:szCs w:val="22"/>
          <w:lang w:val="nl-NL"/>
        </w:rPr>
      </w:pPr>
      <w:r w:rsidRPr="00366D42">
        <w:rPr>
          <w:rFonts w:ascii="Palatino Linotype" w:hAnsi="Palatino Linotype"/>
          <w:snapToGrid/>
          <w:sz w:val="22"/>
          <w:szCs w:val="22"/>
          <w:lang w:val="nl-NL"/>
        </w:rPr>
        <w:t>Artikel 12</w:t>
      </w:r>
    </w:p>
    <w:p w14:paraId="0C7A0020" w14:textId="77777777" w:rsidR="00366D42" w:rsidRPr="00366D42" w:rsidRDefault="00366D42" w:rsidP="00366D42">
      <w:pPr>
        <w:widowControl/>
        <w:jc w:val="center"/>
        <w:rPr>
          <w:rFonts w:ascii="Palatino Linotype" w:hAnsi="Palatino Linotype"/>
          <w:snapToGrid/>
          <w:sz w:val="22"/>
          <w:szCs w:val="22"/>
          <w:lang w:val="nl-NL"/>
        </w:rPr>
      </w:pPr>
    </w:p>
    <w:p w14:paraId="3F637775" w14:textId="77777777" w:rsidR="00366D42" w:rsidRPr="00366D42" w:rsidRDefault="00366D42" w:rsidP="00366D42">
      <w:pPr>
        <w:widowControl/>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De begrafenis van lijken, van </w:t>
      </w:r>
      <w:proofErr w:type="spellStart"/>
      <w:r w:rsidRPr="00366D42">
        <w:rPr>
          <w:rFonts w:ascii="Palatino Linotype" w:hAnsi="Palatino Linotype"/>
          <w:snapToGrid/>
          <w:sz w:val="22"/>
          <w:szCs w:val="22"/>
          <w:lang w:val="nl-NL"/>
        </w:rPr>
        <w:t>welker</w:t>
      </w:r>
      <w:proofErr w:type="spellEnd"/>
      <w:r w:rsidRPr="00366D42">
        <w:rPr>
          <w:rFonts w:ascii="Palatino Linotype" w:hAnsi="Palatino Linotype"/>
          <w:snapToGrid/>
          <w:sz w:val="22"/>
          <w:szCs w:val="22"/>
          <w:lang w:val="nl-NL"/>
        </w:rPr>
        <w:t xml:space="preserve"> begraving zich niemand aantrekt, geschiedt door het Ministerie van Gezondheid, Milieu en Natuur, komende de kosten daarvan ten laste van het Land Curaçao, voor zover zij niet op de nalatenschap of op de erfgenamen verhaalbaar zijn. </w:t>
      </w:r>
    </w:p>
    <w:p w14:paraId="65EAA74E" w14:textId="77777777" w:rsidR="00366D42" w:rsidRDefault="00366D42" w:rsidP="00366D42">
      <w:pPr>
        <w:widowControl/>
        <w:spacing w:before="100" w:beforeAutospacing="1"/>
        <w:ind w:left="3600" w:firstLine="511"/>
        <w:rPr>
          <w:rFonts w:ascii="Palatino Linotype" w:hAnsi="Palatino Linotype"/>
          <w:snapToGrid/>
          <w:sz w:val="22"/>
          <w:szCs w:val="22"/>
        </w:rPr>
      </w:pPr>
      <w:proofErr w:type="spellStart"/>
      <w:r>
        <w:rPr>
          <w:rFonts w:ascii="Palatino Linotype" w:hAnsi="Palatino Linotype"/>
          <w:snapToGrid/>
          <w:sz w:val="22"/>
          <w:szCs w:val="22"/>
        </w:rPr>
        <w:t>Artikel</w:t>
      </w:r>
      <w:proofErr w:type="spellEnd"/>
      <w:r>
        <w:rPr>
          <w:rFonts w:ascii="Palatino Linotype" w:hAnsi="Palatino Linotype"/>
          <w:snapToGrid/>
          <w:sz w:val="22"/>
          <w:szCs w:val="22"/>
        </w:rPr>
        <w:t xml:space="preserve"> 13</w:t>
      </w:r>
    </w:p>
    <w:p w14:paraId="76215970" w14:textId="77777777" w:rsidR="00366D42" w:rsidRPr="00366D42" w:rsidRDefault="00366D42" w:rsidP="00366D42">
      <w:pPr>
        <w:widowControl/>
        <w:numPr>
          <w:ilvl w:val="0"/>
          <w:numId w:val="20"/>
        </w:numPr>
        <w:tabs>
          <w:tab w:val="left" w:pos="450"/>
        </w:tabs>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Het begraven van lijken van personen overleden in inrichtingen, die hetzij geheel of gedeeltelijk onder beheer van het Land staan, geschiedt door de zorg van het bestuur van die inrichtingen, met inachtneming van de voorschriften daaromtrent bij landsbesluit, houdende algemene maatregelen, te geven.</w:t>
      </w:r>
    </w:p>
    <w:p w14:paraId="7871126C" w14:textId="77777777" w:rsidR="00366D42" w:rsidRPr="00366D42" w:rsidRDefault="00366D42" w:rsidP="00366D42">
      <w:pPr>
        <w:widowControl/>
        <w:numPr>
          <w:ilvl w:val="0"/>
          <w:numId w:val="20"/>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De kosten van die begrafenissen kunnen, wanneer het sterfgeval plaats had in een inrichting tot ziekenverpleging, worden verhaald op degene, die voor de verpleegkosten van de lijder aansprakelijk is.</w:t>
      </w:r>
    </w:p>
    <w:p w14:paraId="24DCB970" w14:textId="77777777" w:rsidR="00366D42" w:rsidRPr="00366D42" w:rsidRDefault="00366D42" w:rsidP="00366D42">
      <w:pPr>
        <w:widowControl/>
        <w:numPr>
          <w:ilvl w:val="0"/>
          <w:numId w:val="20"/>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Slechts wanneer ter goede rekening een daartoe voldoende som is gestort, kan de begrafenis anders geschieden dan op de wijze voor </w:t>
      </w:r>
      <w:proofErr w:type="spellStart"/>
      <w:r w:rsidRPr="00366D42">
        <w:rPr>
          <w:rFonts w:ascii="Palatino Linotype" w:hAnsi="Palatino Linotype"/>
          <w:snapToGrid/>
          <w:sz w:val="22"/>
          <w:szCs w:val="22"/>
          <w:lang w:val="nl-NL"/>
        </w:rPr>
        <w:t>onvermogenden</w:t>
      </w:r>
      <w:proofErr w:type="spellEnd"/>
      <w:r w:rsidRPr="00366D42">
        <w:rPr>
          <w:rFonts w:ascii="Palatino Linotype" w:hAnsi="Palatino Linotype"/>
          <w:snapToGrid/>
          <w:sz w:val="22"/>
          <w:szCs w:val="22"/>
          <w:lang w:val="nl-NL"/>
        </w:rPr>
        <w:t xml:space="preserve"> gebruikelijk. In elk geval blijft de </w:t>
      </w:r>
      <w:r w:rsidRPr="00366D42">
        <w:rPr>
          <w:rFonts w:ascii="Palatino Linotype" w:hAnsi="Palatino Linotype"/>
          <w:snapToGrid/>
          <w:sz w:val="22"/>
          <w:szCs w:val="22"/>
          <w:lang w:val="nl-NL"/>
        </w:rPr>
        <w:lastRenderedPageBreak/>
        <w:t>beslissing omtrent de wijze van begraving, wanneer die vanwege de inrichting geschiedt, aan het bestuur van de inrichting.</w:t>
      </w:r>
    </w:p>
    <w:p w14:paraId="42C2CF6F" w14:textId="77777777" w:rsidR="00366D42" w:rsidRPr="00366D42" w:rsidRDefault="00366D42" w:rsidP="00366D42">
      <w:pPr>
        <w:widowControl/>
        <w:numPr>
          <w:ilvl w:val="0"/>
          <w:numId w:val="20"/>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Tenzij wegens overlijden aan een besmettelijke ziekte of andere redenen hiertegen met het oog op de openbare gezondheid bezwaar bestaat, worden zodanige lijken aan verwanten ter begraving afgegeven, wanneer aanvraag daartoe binnen drie uren na het overlijden bij het bestuur van de inrichting is ingekomen en naar het oordeel van dat bestuur een behoorlijke begrafenis door de aanvrager voldoende gewaarborgd is.</w:t>
      </w:r>
    </w:p>
    <w:p w14:paraId="469CB5AF" w14:textId="77777777" w:rsidR="00366D42" w:rsidRPr="00366D42" w:rsidRDefault="00366D42" w:rsidP="00366D42">
      <w:pPr>
        <w:widowControl/>
        <w:numPr>
          <w:ilvl w:val="0"/>
          <w:numId w:val="20"/>
        </w:numPr>
        <w:tabs>
          <w:tab w:val="left" w:pos="360"/>
        </w:tabs>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Geschiedt de aanvraag later, dan kan de afgifte nog geschieden, wanneer daartegen bij het bestuur van de inrichting geen bezwaar bestaat. </w:t>
      </w:r>
    </w:p>
    <w:p w14:paraId="04F2C4AF" w14:textId="77777777" w:rsidR="00366D42" w:rsidRPr="00366D42" w:rsidRDefault="00366D42" w:rsidP="00366D42">
      <w:pPr>
        <w:widowControl/>
        <w:jc w:val="center"/>
        <w:rPr>
          <w:rFonts w:ascii="Palatino Linotype" w:hAnsi="Palatino Linotype"/>
          <w:snapToGrid/>
          <w:sz w:val="22"/>
          <w:szCs w:val="22"/>
          <w:lang w:val="nl-NL"/>
        </w:rPr>
      </w:pPr>
    </w:p>
    <w:p w14:paraId="70701356" w14:textId="77777777" w:rsidR="00366D42" w:rsidRPr="00366D42" w:rsidRDefault="00366D42" w:rsidP="00366D42">
      <w:pPr>
        <w:widowControl/>
        <w:jc w:val="center"/>
        <w:rPr>
          <w:rFonts w:ascii="Palatino Linotype" w:hAnsi="Palatino Linotype"/>
          <w:snapToGrid/>
          <w:sz w:val="22"/>
          <w:szCs w:val="22"/>
          <w:lang w:val="nl-NL"/>
        </w:rPr>
      </w:pPr>
      <w:r w:rsidRPr="00366D42">
        <w:rPr>
          <w:rFonts w:ascii="Palatino Linotype" w:hAnsi="Palatino Linotype"/>
          <w:snapToGrid/>
          <w:sz w:val="22"/>
          <w:szCs w:val="22"/>
          <w:lang w:val="nl-NL"/>
        </w:rPr>
        <w:t>Van de begraafplaatsen</w:t>
      </w:r>
    </w:p>
    <w:p w14:paraId="16A2B910" w14:textId="77777777" w:rsidR="00366D42" w:rsidRPr="00366D42" w:rsidRDefault="00366D42" w:rsidP="00366D42">
      <w:pPr>
        <w:widowControl/>
        <w:jc w:val="center"/>
        <w:rPr>
          <w:rFonts w:ascii="Palatino Linotype" w:hAnsi="Palatino Linotype"/>
          <w:snapToGrid/>
          <w:sz w:val="22"/>
          <w:szCs w:val="22"/>
          <w:lang w:val="nl-NL"/>
        </w:rPr>
      </w:pPr>
    </w:p>
    <w:p w14:paraId="7BA26729" w14:textId="77777777" w:rsidR="00366D42" w:rsidRPr="00366D42" w:rsidRDefault="00366D42" w:rsidP="00366D42">
      <w:pPr>
        <w:widowControl/>
        <w:jc w:val="center"/>
        <w:rPr>
          <w:rFonts w:ascii="Palatino Linotype" w:hAnsi="Palatino Linotype"/>
          <w:snapToGrid/>
          <w:sz w:val="22"/>
          <w:szCs w:val="22"/>
          <w:lang w:val="nl-NL"/>
        </w:rPr>
      </w:pPr>
      <w:r w:rsidRPr="00366D42">
        <w:rPr>
          <w:rFonts w:ascii="Palatino Linotype" w:hAnsi="Palatino Linotype"/>
          <w:snapToGrid/>
          <w:sz w:val="22"/>
          <w:szCs w:val="22"/>
          <w:lang w:val="nl-NL"/>
        </w:rPr>
        <w:t xml:space="preserve">Artikel 14 </w:t>
      </w:r>
    </w:p>
    <w:p w14:paraId="205C939F" w14:textId="77777777" w:rsidR="00366D42" w:rsidRPr="00366D42" w:rsidRDefault="00366D42" w:rsidP="00366D42">
      <w:pPr>
        <w:widowControl/>
        <w:jc w:val="center"/>
        <w:rPr>
          <w:rFonts w:ascii="Palatino Linotype" w:hAnsi="Palatino Linotype"/>
          <w:snapToGrid/>
          <w:sz w:val="22"/>
          <w:szCs w:val="22"/>
          <w:lang w:val="nl-NL"/>
        </w:rPr>
      </w:pPr>
    </w:p>
    <w:p w14:paraId="1A97FAD4" w14:textId="77777777" w:rsidR="00366D42" w:rsidRPr="00366D42" w:rsidRDefault="00366D42" w:rsidP="00366D42">
      <w:pPr>
        <w:widowControl/>
        <w:jc w:val="both"/>
        <w:rPr>
          <w:rFonts w:ascii="Palatino Linotype" w:hAnsi="Palatino Linotype"/>
          <w:snapToGrid/>
          <w:sz w:val="22"/>
          <w:szCs w:val="22"/>
          <w:lang w:val="nl-NL"/>
        </w:rPr>
      </w:pPr>
      <w:r w:rsidRPr="00366D42">
        <w:rPr>
          <w:rFonts w:ascii="Palatino Linotype" w:hAnsi="Palatino Linotype"/>
          <w:snapToGrid/>
          <w:sz w:val="22"/>
          <w:szCs w:val="22"/>
          <w:lang w:val="nl-NL"/>
        </w:rPr>
        <w:t>In Curaçao zullen een of meer algemene begraafplaatsen worden aangelegd, zodra zich de behoefte daaraan doet gevoelen.</w:t>
      </w:r>
    </w:p>
    <w:p w14:paraId="537E561B" w14:textId="77777777" w:rsidR="00366D42" w:rsidRPr="00366D42" w:rsidRDefault="00366D42" w:rsidP="00366D42">
      <w:pPr>
        <w:widowControl/>
        <w:jc w:val="both"/>
        <w:rPr>
          <w:rFonts w:ascii="Palatino Linotype" w:hAnsi="Palatino Linotype"/>
          <w:snapToGrid/>
          <w:sz w:val="22"/>
          <w:szCs w:val="22"/>
          <w:lang w:val="nl-NL"/>
        </w:rPr>
      </w:pPr>
    </w:p>
    <w:p w14:paraId="30BA2167" w14:textId="77777777" w:rsidR="00366D42" w:rsidRDefault="00366D42" w:rsidP="00366D42">
      <w:pPr>
        <w:widowControl/>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1</w:t>
      </w:r>
      <w:r>
        <w:rPr>
          <w:rFonts w:ascii="Palatino Linotype" w:hAnsi="Palatino Linotype"/>
          <w:snapToGrid/>
          <w:sz w:val="22"/>
          <w:szCs w:val="22"/>
        </w:rPr>
        <w:t>5</w:t>
      </w:r>
      <w:r w:rsidRPr="00775C96">
        <w:rPr>
          <w:rFonts w:ascii="Palatino Linotype" w:hAnsi="Palatino Linotype"/>
          <w:snapToGrid/>
          <w:sz w:val="22"/>
          <w:szCs w:val="22"/>
        </w:rPr>
        <w:t xml:space="preserve"> </w:t>
      </w:r>
    </w:p>
    <w:p w14:paraId="6FA02CDB" w14:textId="77777777" w:rsidR="00366D42" w:rsidRPr="00421549" w:rsidRDefault="00366D42" w:rsidP="00366D42">
      <w:pPr>
        <w:widowControl/>
        <w:jc w:val="center"/>
        <w:rPr>
          <w:rFonts w:ascii="Palatino Linotype" w:hAnsi="Palatino Linotype"/>
          <w:snapToGrid/>
          <w:sz w:val="22"/>
          <w:szCs w:val="22"/>
        </w:rPr>
      </w:pPr>
    </w:p>
    <w:p w14:paraId="6EE5AF7D" w14:textId="77777777" w:rsidR="00366D42" w:rsidRPr="00366D42" w:rsidRDefault="00366D42" w:rsidP="00366D42">
      <w:pPr>
        <w:widowControl/>
        <w:numPr>
          <w:ilvl w:val="0"/>
          <w:numId w:val="21"/>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Bijzondere begraafplaatsen kunnen worden aangelegd met verlof van de Minister van Gezondheid, Milieu en Natuur.</w:t>
      </w:r>
    </w:p>
    <w:p w14:paraId="7C8A37D5" w14:textId="77777777" w:rsidR="00366D42" w:rsidRPr="00366D42" w:rsidRDefault="00366D42" w:rsidP="00366D42">
      <w:pPr>
        <w:widowControl/>
        <w:numPr>
          <w:ilvl w:val="0"/>
          <w:numId w:val="21"/>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Verlof tot het aanleggen van een bijzondere begraafplaats ten behoeve van de leden van een kerkelijke gemeente wordt aan het bestuur van die gemeente niet geweigerd, dan wanneer de aangewezen plaats niet aan de wettelijke voorschriften voldoet.</w:t>
      </w:r>
    </w:p>
    <w:p w14:paraId="5D8CD618" w14:textId="77777777" w:rsidR="00366D42" w:rsidRPr="00775C96" w:rsidRDefault="00366D42" w:rsidP="00366D42">
      <w:pPr>
        <w:widowControl/>
        <w:spacing w:before="100" w:beforeAutospacing="1" w:after="240"/>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1</w:t>
      </w:r>
      <w:r>
        <w:rPr>
          <w:rFonts w:ascii="Palatino Linotype" w:hAnsi="Palatino Linotype"/>
          <w:snapToGrid/>
          <w:sz w:val="22"/>
          <w:szCs w:val="22"/>
        </w:rPr>
        <w:t>6</w:t>
      </w:r>
    </w:p>
    <w:p w14:paraId="7EFE5053" w14:textId="77777777" w:rsidR="00366D42" w:rsidRPr="00366D42" w:rsidRDefault="00366D42" w:rsidP="00366D42">
      <w:pPr>
        <w:widowControl/>
        <w:numPr>
          <w:ilvl w:val="0"/>
          <w:numId w:val="12"/>
        </w:numPr>
        <w:tabs>
          <w:tab w:val="left" w:pos="360"/>
        </w:tabs>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Elke begraafplaats wordt door een muur, heining, rasterwerk of heg ter hoogte van ten minste twee meter afgesloten.</w:t>
      </w:r>
    </w:p>
    <w:p w14:paraId="7D5C78C9" w14:textId="77777777" w:rsidR="00366D42" w:rsidRPr="00366D42" w:rsidRDefault="00366D42" w:rsidP="00366D42">
      <w:pPr>
        <w:widowControl/>
        <w:numPr>
          <w:ilvl w:val="0"/>
          <w:numId w:val="12"/>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Daarvan kan door de Minister van Gezondheid, Milieu en Natuur ontheffing worden verleend, indien op andere wijze in de afsluiting behoorlijk is voorzien.</w:t>
      </w:r>
    </w:p>
    <w:p w14:paraId="5F92A1F1" w14:textId="77777777" w:rsidR="00366D42" w:rsidRPr="00775C96" w:rsidRDefault="00366D42" w:rsidP="00366D42">
      <w:pPr>
        <w:widowControl/>
        <w:spacing w:before="100" w:beforeAutospacing="1" w:after="240"/>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1</w:t>
      </w:r>
      <w:r>
        <w:rPr>
          <w:rFonts w:ascii="Palatino Linotype" w:hAnsi="Palatino Linotype"/>
          <w:snapToGrid/>
          <w:sz w:val="22"/>
          <w:szCs w:val="22"/>
        </w:rPr>
        <w:t>7</w:t>
      </w:r>
      <w:r w:rsidRPr="00775C96">
        <w:rPr>
          <w:rFonts w:ascii="Palatino Linotype" w:hAnsi="Palatino Linotype"/>
          <w:snapToGrid/>
          <w:sz w:val="22"/>
          <w:szCs w:val="22"/>
        </w:rPr>
        <w:t xml:space="preserve"> </w:t>
      </w:r>
    </w:p>
    <w:p w14:paraId="175B7C2F" w14:textId="77777777" w:rsidR="00366D42" w:rsidRPr="00366D42" w:rsidRDefault="00366D42" w:rsidP="00366D42">
      <w:pPr>
        <w:widowControl/>
        <w:numPr>
          <w:ilvl w:val="0"/>
          <w:numId w:val="13"/>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Zonder vergunning van de Minister van Gezondheid, Milieu en Natuur, de door de Minister van Gezondheid, Milieu en Natuur aangewezen geneeskundige gehoord, mogen geen begraafplaatsen worden aangelegd op een afstand van minder dan 50 meter van gebouwen tot bewoning dienende of bestemd en zonder die vergunning mogen, binnen gelijke afstand van een begraafplaats, geen gebouwen ter bewoning worden opgericht of putten worden gegraven.</w:t>
      </w:r>
    </w:p>
    <w:p w14:paraId="2BB7E48D" w14:textId="77777777" w:rsidR="00366D42" w:rsidRPr="00366D42" w:rsidRDefault="00366D42" w:rsidP="00366D42">
      <w:pPr>
        <w:widowControl/>
        <w:numPr>
          <w:ilvl w:val="0"/>
          <w:numId w:val="13"/>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Van dit verbod zijn uitgezonderd: doodgraverswoningen en pastorieën of kosterhuizen, ten dienste van de begraafplaats te stichten.</w:t>
      </w:r>
    </w:p>
    <w:p w14:paraId="48C7C805" w14:textId="77777777" w:rsidR="00366D42" w:rsidRPr="00366D42" w:rsidRDefault="00366D42" w:rsidP="00366D42">
      <w:pPr>
        <w:widowControl/>
        <w:numPr>
          <w:ilvl w:val="0"/>
          <w:numId w:val="13"/>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Het uitbreiden van een bestaande begraafplaats wordt, voor deze verordening, met het aanleggen van een nieuwe begraafplaats gelijkgesteld.</w:t>
      </w:r>
    </w:p>
    <w:p w14:paraId="335136A4" w14:textId="77777777" w:rsidR="00366D42" w:rsidRDefault="00366D42" w:rsidP="00366D42">
      <w:pPr>
        <w:widowControl/>
        <w:numPr>
          <w:ilvl w:val="0"/>
          <w:numId w:val="13"/>
        </w:numPr>
        <w:ind w:left="360"/>
        <w:jc w:val="both"/>
        <w:rPr>
          <w:rFonts w:ascii="Palatino Linotype" w:hAnsi="Palatino Linotype"/>
          <w:snapToGrid/>
          <w:sz w:val="22"/>
          <w:szCs w:val="22"/>
        </w:rPr>
      </w:pPr>
      <w:r>
        <w:rPr>
          <w:rFonts w:ascii="Palatino Linotype" w:hAnsi="Palatino Linotype"/>
          <w:snapToGrid/>
          <w:sz w:val="22"/>
          <w:szCs w:val="22"/>
        </w:rPr>
        <w:t>(</w:t>
      </w:r>
      <w:proofErr w:type="spellStart"/>
      <w:r>
        <w:rPr>
          <w:rFonts w:ascii="Palatino Linotype" w:hAnsi="Palatino Linotype"/>
          <w:snapToGrid/>
          <w:sz w:val="22"/>
          <w:szCs w:val="22"/>
        </w:rPr>
        <w:t>vervallen</w:t>
      </w:r>
      <w:proofErr w:type="spellEnd"/>
      <w:r>
        <w:rPr>
          <w:rFonts w:ascii="Palatino Linotype" w:hAnsi="Palatino Linotype"/>
          <w:snapToGrid/>
          <w:sz w:val="22"/>
          <w:szCs w:val="22"/>
        </w:rPr>
        <w:t>)</w:t>
      </w:r>
      <w:r w:rsidRPr="00775C96">
        <w:rPr>
          <w:rFonts w:ascii="Palatino Linotype" w:hAnsi="Palatino Linotype"/>
          <w:snapToGrid/>
          <w:sz w:val="22"/>
          <w:szCs w:val="22"/>
        </w:rPr>
        <w:t xml:space="preserve"> </w:t>
      </w:r>
    </w:p>
    <w:p w14:paraId="4DAA0EB7" w14:textId="77777777" w:rsidR="00366D42" w:rsidRPr="00775C96" w:rsidRDefault="00366D42" w:rsidP="00366D42">
      <w:pPr>
        <w:widowControl/>
        <w:ind w:left="360"/>
        <w:jc w:val="both"/>
        <w:rPr>
          <w:rFonts w:ascii="Palatino Linotype" w:hAnsi="Palatino Linotype"/>
          <w:snapToGrid/>
          <w:sz w:val="22"/>
          <w:szCs w:val="22"/>
        </w:rPr>
      </w:pPr>
    </w:p>
    <w:p w14:paraId="100353DB" w14:textId="77777777" w:rsidR="00366D42" w:rsidRDefault="00366D42" w:rsidP="00366D42">
      <w:pPr>
        <w:widowControl/>
        <w:jc w:val="center"/>
        <w:rPr>
          <w:rFonts w:ascii="Palatino Linotype" w:hAnsi="Palatino Linotype"/>
          <w:snapToGrid/>
          <w:sz w:val="22"/>
          <w:szCs w:val="22"/>
        </w:rPr>
      </w:pPr>
      <w:proofErr w:type="spellStart"/>
      <w:r w:rsidRPr="00BE70D4">
        <w:rPr>
          <w:rFonts w:ascii="Palatino Linotype" w:hAnsi="Palatino Linotype"/>
          <w:snapToGrid/>
          <w:sz w:val="22"/>
          <w:szCs w:val="22"/>
        </w:rPr>
        <w:t>Artikel</w:t>
      </w:r>
      <w:proofErr w:type="spellEnd"/>
      <w:r w:rsidRPr="00BE70D4">
        <w:rPr>
          <w:rFonts w:ascii="Palatino Linotype" w:hAnsi="Palatino Linotype"/>
          <w:snapToGrid/>
          <w:sz w:val="22"/>
          <w:szCs w:val="22"/>
        </w:rPr>
        <w:t xml:space="preserve"> 18</w:t>
      </w:r>
    </w:p>
    <w:p w14:paraId="6AB4B613" w14:textId="77777777" w:rsidR="00366D42" w:rsidRPr="00366D42" w:rsidRDefault="00366D42" w:rsidP="00366D42">
      <w:pPr>
        <w:widowControl/>
        <w:numPr>
          <w:ilvl w:val="0"/>
          <w:numId w:val="14"/>
        </w:numPr>
        <w:spacing w:before="100" w:beforeAutospacing="1"/>
        <w:ind w:left="360" w:hanging="360"/>
        <w:jc w:val="both"/>
        <w:rPr>
          <w:rFonts w:ascii="Palatino Linotype" w:hAnsi="Palatino Linotype"/>
          <w:snapToGrid/>
          <w:sz w:val="22"/>
          <w:szCs w:val="22"/>
          <w:lang w:val="nl-NL"/>
        </w:rPr>
      </w:pPr>
      <w:r w:rsidRPr="00366D42">
        <w:rPr>
          <w:rFonts w:ascii="Palatino Linotype" w:hAnsi="Palatino Linotype"/>
          <w:snapToGrid/>
          <w:sz w:val="22"/>
          <w:szCs w:val="22"/>
          <w:lang w:val="nl-NL"/>
        </w:rPr>
        <w:t>Bij de schriftelijke aanvraag om de vergunning, in het vorig artikel bedoeld, wordt een op schaal vervaardigde, nauwkeurige tekening overgelegd van het terrein, tevens aangevende de plaatsen, waar zich woningen of putten bevinden, als in het vorig artikel bedoeld.</w:t>
      </w:r>
    </w:p>
    <w:p w14:paraId="31B9D59D" w14:textId="63CA7A6C" w:rsidR="00366D42" w:rsidRDefault="00366D42" w:rsidP="00366D42">
      <w:pPr>
        <w:widowControl/>
        <w:numPr>
          <w:ilvl w:val="0"/>
          <w:numId w:val="14"/>
        </w:numPr>
        <w:spacing w:before="100" w:beforeAutospacing="1"/>
        <w:ind w:left="360" w:hanging="360"/>
        <w:jc w:val="both"/>
        <w:rPr>
          <w:rFonts w:ascii="Palatino Linotype" w:hAnsi="Palatino Linotype"/>
          <w:snapToGrid/>
          <w:sz w:val="22"/>
          <w:szCs w:val="22"/>
          <w:lang w:val="nl-NL"/>
        </w:rPr>
      </w:pPr>
      <w:r w:rsidRPr="00366D42">
        <w:rPr>
          <w:rFonts w:ascii="Palatino Linotype" w:hAnsi="Palatino Linotype"/>
          <w:snapToGrid/>
          <w:sz w:val="22"/>
          <w:szCs w:val="22"/>
          <w:lang w:val="nl-NL"/>
        </w:rPr>
        <w:t>Ook wordt de diepte van aarde op het terrein aanwezig aangegeven.</w:t>
      </w:r>
    </w:p>
    <w:p w14:paraId="69C76EA1" w14:textId="77777777" w:rsidR="003D0421" w:rsidRPr="00366D42" w:rsidRDefault="003D0421" w:rsidP="00B408C2">
      <w:pPr>
        <w:widowControl/>
        <w:ind w:left="360"/>
        <w:jc w:val="both"/>
        <w:rPr>
          <w:rFonts w:ascii="Palatino Linotype" w:hAnsi="Palatino Linotype"/>
          <w:snapToGrid/>
          <w:sz w:val="22"/>
          <w:szCs w:val="22"/>
          <w:lang w:val="nl-NL"/>
        </w:rPr>
      </w:pPr>
    </w:p>
    <w:p w14:paraId="4144B24A" w14:textId="77777777" w:rsidR="00366D42" w:rsidRPr="00B55F3B" w:rsidRDefault="00366D42" w:rsidP="00366D42">
      <w:pPr>
        <w:widowControl/>
        <w:spacing w:before="100" w:beforeAutospacing="1" w:after="240"/>
        <w:jc w:val="center"/>
        <w:rPr>
          <w:rFonts w:ascii="Palatino Linotype" w:hAnsi="Palatino Linotype"/>
          <w:snapToGrid/>
          <w:sz w:val="22"/>
          <w:szCs w:val="22"/>
        </w:rPr>
      </w:pPr>
      <w:proofErr w:type="spellStart"/>
      <w:r w:rsidRPr="00B55F3B">
        <w:rPr>
          <w:rFonts w:ascii="Palatino Linotype" w:hAnsi="Palatino Linotype"/>
          <w:snapToGrid/>
          <w:sz w:val="22"/>
          <w:szCs w:val="22"/>
        </w:rPr>
        <w:t>Artikel</w:t>
      </w:r>
      <w:proofErr w:type="spellEnd"/>
      <w:r w:rsidRPr="00B55F3B">
        <w:rPr>
          <w:rFonts w:ascii="Palatino Linotype" w:hAnsi="Palatino Linotype"/>
          <w:snapToGrid/>
          <w:sz w:val="22"/>
          <w:szCs w:val="22"/>
        </w:rPr>
        <w:t xml:space="preserve"> 19</w:t>
      </w:r>
    </w:p>
    <w:p w14:paraId="03789AF3" w14:textId="77777777" w:rsidR="00366D42" w:rsidRPr="00366D42" w:rsidRDefault="00366D42" w:rsidP="00366D42">
      <w:pPr>
        <w:widowControl/>
        <w:numPr>
          <w:ilvl w:val="0"/>
          <w:numId w:val="15"/>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Een nieuwe begraafplaats wordt aangelegd naar een in kaart gebracht, vast plan van verdeling in vakken en rijen, waarbij de nodige ruimte voor paden is uitgespaard, terwijl elke ruimte voor graf of grafkelder op de kaart is aangegeven.</w:t>
      </w:r>
    </w:p>
    <w:p w14:paraId="44DD1C7E" w14:textId="77777777" w:rsidR="00366D42" w:rsidRPr="00366D42" w:rsidRDefault="00366D42" w:rsidP="00366D42">
      <w:pPr>
        <w:widowControl/>
        <w:numPr>
          <w:ilvl w:val="0"/>
          <w:numId w:val="15"/>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Een exemplaar van deze kaart wordt, v</w:t>
      </w:r>
      <w:proofErr w:type="spellStart"/>
      <w:r>
        <w:rPr>
          <w:rFonts w:ascii="Palatino Linotype" w:hAnsi="Palatino Linotype"/>
          <w:snapToGrid/>
          <w:sz w:val="22"/>
          <w:szCs w:val="22"/>
        </w:rPr>
        <w:t>όό</w:t>
      </w:r>
      <w:proofErr w:type="spellEnd"/>
      <w:r w:rsidRPr="00366D42">
        <w:rPr>
          <w:rFonts w:ascii="Palatino Linotype" w:hAnsi="Palatino Linotype"/>
          <w:snapToGrid/>
          <w:sz w:val="22"/>
          <w:szCs w:val="22"/>
          <w:lang w:val="nl-NL"/>
        </w:rPr>
        <w:t>r de ingebruikneming van de begraafplaats, aan de Minister van Gezondheid, Milieu en Natuur gezonden.</w:t>
      </w:r>
    </w:p>
    <w:p w14:paraId="719ADACC" w14:textId="77777777" w:rsidR="00366D42" w:rsidRPr="00366D42" w:rsidRDefault="00366D42" w:rsidP="00366D42">
      <w:pPr>
        <w:widowControl/>
        <w:numPr>
          <w:ilvl w:val="0"/>
          <w:numId w:val="15"/>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Het bijzetten van lijken moet naar het vastgestelde en in kaart gebrachte plan geschieden.</w:t>
      </w:r>
    </w:p>
    <w:p w14:paraId="5CC8B9D2" w14:textId="6227387A" w:rsidR="00366D42" w:rsidRDefault="00366D42" w:rsidP="00366D42">
      <w:pPr>
        <w:widowControl/>
        <w:numPr>
          <w:ilvl w:val="0"/>
          <w:numId w:val="15"/>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Op bestaande begraafplaatsen wordt een verdeling, als in het eerste lid bedoeld, zoveel mogelijk gevolgd, maar in ieder geval bij het aanleggen van nieuwe vakken, voor begraven bestemd, en bij het ledigen van alle oude graven in bestaande vakken.</w:t>
      </w:r>
    </w:p>
    <w:p w14:paraId="15AE8900" w14:textId="77777777" w:rsidR="003D0421" w:rsidRPr="00366D42" w:rsidRDefault="003D0421" w:rsidP="003D0421">
      <w:pPr>
        <w:widowControl/>
        <w:ind w:left="360"/>
        <w:jc w:val="both"/>
        <w:rPr>
          <w:rFonts w:ascii="Palatino Linotype" w:hAnsi="Palatino Linotype"/>
          <w:snapToGrid/>
          <w:sz w:val="22"/>
          <w:szCs w:val="22"/>
          <w:lang w:val="nl-NL"/>
        </w:rPr>
      </w:pPr>
    </w:p>
    <w:p w14:paraId="1B8D94EB" w14:textId="77777777" w:rsidR="00366D42" w:rsidRPr="00775C96" w:rsidRDefault="00366D42" w:rsidP="00366D42">
      <w:pPr>
        <w:widowControl/>
        <w:spacing w:before="100" w:beforeAutospacing="1" w:after="240"/>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2</w:t>
      </w:r>
      <w:r>
        <w:rPr>
          <w:rFonts w:ascii="Palatino Linotype" w:hAnsi="Palatino Linotype"/>
          <w:snapToGrid/>
          <w:sz w:val="22"/>
          <w:szCs w:val="22"/>
        </w:rPr>
        <w:t>0</w:t>
      </w:r>
      <w:r w:rsidRPr="00775C96">
        <w:rPr>
          <w:rFonts w:ascii="Palatino Linotype" w:hAnsi="Palatino Linotype"/>
          <w:snapToGrid/>
          <w:sz w:val="22"/>
          <w:szCs w:val="22"/>
        </w:rPr>
        <w:t xml:space="preserve"> </w:t>
      </w:r>
    </w:p>
    <w:p w14:paraId="2196B6DE" w14:textId="77777777" w:rsidR="00366D42" w:rsidRPr="00366D42" w:rsidRDefault="00366D42" w:rsidP="00366D42">
      <w:pPr>
        <w:widowControl/>
        <w:numPr>
          <w:ilvl w:val="0"/>
          <w:numId w:val="16"/>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Voor elke begraafplaats wordt, hetzij door de zorg van de eigenaars van een bijzondere begraafplaats, hetzij door of vanwege de ambtenaren in artikel 36 genoemd, nauwkeurig en regelmatig een register bijgehouden, bevattende, in afzonderlijke kolommen, een doorlopend nummer, dag en jaar van de begraving, naam, voornamen, leeftijd en geslacht van de begraven personen, benevens een duidelijke aanwijzing van het graf of van de grafkelder, eventueel van de plaats in de grafkelder, waar de bijzetting plaatsvond. </w:t>
      </w:r>
    </w:p>
    <w:p w14:paraId="2DF21EAB" w14:textId="77777777" w:rsidR="00366D42" w:rsidRPr="00366D42" w:rsidRDefault="00366D42" w:rsidP="00366D42">
      <w:pPr>
        <w:widowControl/>
        <w:numPr>
          <w:ilvl w:val="0"/>
          <w:numId w:val="16"/>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Het hiervoor bedoelde register is openbaar en wordt in het geval artikel 33 toepassing vindt overgebracht naar de archieven.</w:t>
      </w:r>
    </w:p>
    <w:p w14:paraId="3C8F4C8E" w14:textId="77777777" w:rsidR="00366D42" w:rsidRPr="00366D42" w:rsidRDefault="00366D42" w:rsidP="00366D42">
      <w:pPr>
        <w:widowControl/>
        <w:numPr>
          <w:ilvl w:val="0"/>
          <w:numId w:val="16"/>
        </w:numPr>
        <w:spacing w:before="100" w:beforeAutospacing="1" w:after="240"/>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Graven en grafkelders moeten van duidelijke zichtbare merkpaaltjes of van andere merktekenen voorzien zijn, aangevende het vastgestelde nummer van de graven.</w:t>
      </w:r>
    </w:p>
    <w:p w14:paraId="6078B388" w14:textId="77777777" w:rsidR="00366D42" w:rsidRPr="00775C96" w:rsidRDefault="00366D42" w:rsidP="00366D42">
      <w:pPr>
        <w:widowControl/>
        <w:spacing w:before="100" w:beforeAutospacing="1" w:after="240"/>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2</w:t>
      </w:r>
      <w:r>
        <w:rPr>
          <w:rFonts w:ascii="Palatino Linotype" w:hAnsi="Palatino Linotype"/>
          <w:snapToGrid/>
          <w:sz w:val="22"/>
          <w:szCs w:val="22"/>
        </w:rPr>
        <w:t>1</w:t>
      </w:r>
      <w:r w:rsidRPr="00775C96">
        <w:rPr>
          <w:rFonts w:ascii="Palatino Linotype" w:hAnsi="Palatino Linotype"/>
          <w:snapToGrid/>
          <w:sz w:val="22"/>
          <w:szCs w:val="22"/>
        </w:rPr>
        <w:t xml:space="preserve"> </w:t>
      </w:r>
    </w:p>
    <w:p w14:paraId="118C6158" w14:textId="77777777" w:rsidR="00366D42" w:rsidRPr="00366D42" w:rsidRDefault="00366D42" w:rsidP="00366D42">
      <w:pPr>
        <w:widowControl/>
        <w:numPr>
          <w:ilvl w:val="0"/>
          <w:numId w:val="17"/>
        </w:numPr>
        <w:tabs>
          <w:tab w:val="left" w:pos="360"/>
        </w:tabs>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Een begraafplaats, daaronder begrepen: omheining, gebouwen, graven, grafkelders, monumenten, kruisen, bomen of andere gewassen en verder alles wat tot het kerkhof behoort, moet zorgvuldig in goede staat worden onderhouden.</w:t>
      </w:r>
    </w:p>
    <w:p w14:paraId="517F26E3" w14:textId="77777777" w:rsidR="00366D42" w:rsidRPr="00366D42" w:rsidRDefault="00366D42" w:rsidP="00366D42">
      <w:pPr>
        <w:widowControl/>
        <w:numPr>
          <w:ilvl w:val="0"/>
          <w:numId w:val="17"/>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Zo nodig kan de Minister van Gezondheid, Milieu en Natuur, op kosten van de eigenaars van particuliere begraafplaatsen, of op kosten van de eigenaars van graven en grafkelders, op alle begraafplaatsen de nodige herstellingen en verbeteringen doen aanbrengen, indien voornoemde eigenaars in gebreke bleven.</w:t>
      </w:r>
    </w:p>
    <w:p w14:paraId="6A27E9D6" w14:textId="77777777" w:rsidR="00AE58E9" w:rsidRDefault="00AE58E9" w:rsidP="00366D42">
      <w:pPr>
        <w:widowControl/>
        <w:spacing w:before="100" w:beforeAutospacing="1" w:after="240"/>
        <w:jc w:val="center"/>
        <w:rPr>
          <w:rFonts w:ascii="Palatino Linotype" w:hAnsi="Palatino Linotype"/>
          <w:snapToGrid/>
          <w:sz w:val="22"/>
          <w:szCs w:val="22"/>
        </w:rPr>
      </w:pPr>
    </w:p>
    <w:p w14:paraId="1603BBF7" w14:textId="30167F8C" w:rsidR="00366D42" w:rsidRPr="00775C96" w:rsidRDefault="00366D42" w:rsidP="00366D42">
      <w:pPr>
        <w:widowControl/>
        <w:spacing w:before="100" w:beforeAutospacing="1" w:after="240"/>
        <w:jc w:val="center"/>
        <w:rPr>
          <w:rFonts w:ascii="Palatino Linotype" w:hAnsi="Palatino Linotype"/>
          <w:snapToGrid/>
          <w:sz w:val="22"/>
          <w:szCs w:val="22"/>
        </w:rPr>
      </w:pPr>
      <w:proofErr w:type="spellStart"/>
      <w:r w:rsidRPr="00544354">
        <w:rPr>
          <w:rFonts w:ascii="Palatino Linotype" w:hAnsi="Palatino Linotype"/>
          <w:snapToGrid/>
          <w:sz w:val="22"/>
          <w:szCs w:val="22"/>
        </w:rPr>
        <w:t>Artikel</w:t>
      </w:r>
      <w:proofErr w:type="spellEnd"/>
      <w:r w:rsidRPr="00544354">
        <w:rPr>
          <w:rFonts w:ascii="Palatino Linotype" w:hAnsi="Palatino Linotype"/>
          <w:snapToGrid/>
          <w:sz w:val="22"/>
          <w:szCs w:val="22"/>
        </w:rPr>
        <w:t xml:space="preserve"> 22</w:t>
      </w:r>
      <w:r w:rsidRPr="00775C96">
        <w:rPr>
          <w:rFonts w:ascii="Palatino Linotype" w:hAnsi="Palatino Linotype"/>
          <w:snapToGrid/>
          <w:sz w:val="22"/>
          <w:szCs w:val="22"/>
        </w:rPr>
        <w:t xml:space="preserve"> </w:t>
      </w:r>
    </w:p>
    <w:p w14:paraId="284EC2FB" w14:textId="77777777" w:rsidR="00366D42" w:rsidRPr="00366D42" w:rsidRDefault="00366D42" w:rsidP="00366D42">
      <w:pPr>
        <w:widowControl/>
        <w:numPr>
          <w:ilvl w:val="0"/>
          <w:numId w:val="18"/>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Op elke nieuwe begraafplaats wordt v</w:t>
      </w:r>
      <w:proofErr w:type="spellStart"/>
      <w:r>
        <w:rPr>
          <w:rFonts w:ascii="Palatino Linotype" w:hAnsi="Palatino Linotype"/>
          <w:snapToGrid/>
          <w:sz w:val="22"/>
          <w:szCs w:val="22"/>
        </w:rPr>
        <w:t>όό</w:t>
      </w:r>
      <w:proofErr w:type="spellEnd"/>
      <w:r w:rsidRPr="00366D42">
        <w:rPr>
          <w:rFonts w:ascii="Palatino Linotype" w:hAnsi="Palatino Linotype"/>
          <w:snapToGrid/>
          <w:sz w:val="22"/>
          <w:szCs w:val="22"/>
          <w:lang w:val="nl-NL"/>
        </w:rPr>
        <w:t>r het in gebruik stellen een lokaal ingericht voor tijdelijke bewaring van lijken.</w:t>
      </w:r>
    </w:p>
    <w:p w14:paraId="709ADF43" w14:textId="77777777" w:rsidR="00366D42" w:rsidRPr="00366D42" w:rsidRDefault="00366D42" w:rsidP="00366D42">
      <w:pPr>
        <w:widowControl/>
        <w:numPr>
          <w:ilvl w:val="0"/>
          <w:numId w:val="18"/>
        </w:numPr>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lastRenderedPageBreak/>
        <w:t>Bij verzuim wordt vanwege de Minister van Gezondheid, Milieu en Natuur op kosten van de eigenaars van de begraafplaats, ten spoedigste een lijkenhuis, als in het vorig lid bedoeld, ingericht.</w:t>
      </w:r>
    </w:p>
    <w:p w14:paraId="00740382" w14:textId="77777777" w:rsidR="00366D42" w:rsidRPr="00366D42" w:rsidRDefault="00366D42" w:rsidP="00366D42">
      <w:pPr>
        <w:widowControl/>
        <w:ind w:left="360"/>
        <w:jc w:val="both"/>
        <w:rPr>
          <w:rFonts w:ascii="Palatino Linotype" w:hAnsi="Palatino Linotype"/>
          <w:snapToGrid/>
          <w:sz w:val="22"/>
          <w:szCs w:val="22"/>
          <w:lang w:val="nl-NL"/>
        </w:rPr>
      </w:pPr>
    </w:p>
    <w:p w14:paraId="7DB73092" w14:textId="77777777" w:rsidR="00366D42" w:rsidRPr="00775C96" w:rsidRDefault="00366D42" w:rsidP="00366D42">
      <w:pPr>
        <w:widowControl/>
        <w:spacing w:after="240"/>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2</w:t>
      </w:r>
      <w:r>
        <w:rPr>
          <w:rFonts w:ascii="Palatino Linotype" w:hAnsi="Palatino Linotype"/>
          <w:snapToGrid/>
          <w:sz w:val="22"/>
          <w:szCs w:val="22"/>
        </w:rPr>
        <w:t>3</w:t>
      </w:r>
      <w:r w:rsidRPr="00775C96">
        <w:rPr>
          <w:rFonts w:ascii="Palatino Linotype" w:hAnsi="Palatino Linotype"/>
          <w:snapToGrid/>
          <w:sz w:val="22"/>
          <w:szCs w:val="22"/>
        </w:rPr>
        <w:t xml:space="preserve"> </w:t>
      </w:r>
    </w:p>
    <w:p w14:paraId="77CF4088" w14:textId="77777777" w:rsidR="00366D42" w:rsidRPr="00366D42" w:rsidRDefault="00366D42" w:rsidP="00366D42">
      <w:pPr>
        <w:widowControl/>
        <w:numPr>
          <w:ilvl w:val="0"/>
          <w:numId w:val="19"/>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De onderlinge afstand van de graven zowel aan het hoofd- en het voeteneinde als van de zijden bedraagt minstens 0,3 m. </w:t>
      </w:r>
    </w:p>
    <w:p w14:paraId="64EB9192" w14:textId="77777777" w:rsidR="00366D42" w:rsidRPr="00366D42" w:rsidRDefault="00366D42" w:rsidP="00366D42">
      <w:pPr>
        <w:widowControl/>
        <w:numPr>
          <w:ilvl w:val="0"/>
          <w:numId w:val="19"/>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De graven zullen ten minste 1 m diep zijn. </w:t>
      </w:r>
    </w:p>
    <w:p w14:paraId="3C3C8B18" w14:textId="77777777" w:rsidR="00366D42" w:rsidRPr="00366D42" w:rsidRDefault="00366D42" w:rsidP="00366D42">
      <w:pPr>
        <w:widowControl/>
        <w:numPr>
          <w:ilvl w:val="0"/>
          <w:numId w:val="19"/>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De bovenste of de enige kist in een graf wordt met een laag aangestampte aarde van minstens 0,65 m bedekt.</w:t>
      </w:r>
    </w:p>
    <w:p w14:paraId="79B0F7A0" w14:textId="77777777" w:rsidR="00366D42" w:rsidRPr="00366D42" w:rsidRDefault="00366D42" w:rsidP="00366D42">
      <w:pPr>
        <w:widowControl/>
        <w:numPr>
          <w:ilvl w:val="0"/>
          <w:numId w:val="19"/>
        </w:numPr>
        <w:spacing w:before="100" w:beforeAutospacing="1" w:after="240"/>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Deze bepalingen zijn niet toepasselijk op gemetselde grafkelders.</w:t>
      </w:r>
    </w:p>
    <w:p w14:paraId="1518A226" w14:textId="77777777" w:rsidR="00366D42" w:rsidRPr="00366D42" w:rsidRDefault="00366D42" w:rsidP="00366D42">
      <w:pPr>
        <w:widowControl/>
        <w:spacing w:before="100" w:beforeAutospacing="1" w:after="240"/>
        <w:jc w:val="center"/>
        <w:rPr>
          <w:rFonts w:ascii="Palatino Linotype" w:hAnsi="Palatino Linotype"/>
          <w:snapToGrid/>
          <w:sz w:val="22"/>
          <w:szCs w:val="22"/>
          <w:lang w:val="nl-NL"/>
        </w:rPr>
      </w:pPr>
      <w:r w:rsidRPr="00366D42">
        <w:rPr>
          <w:rFonts w:ascii="Palatino Linotype" w:hAnsi="Palatino Linotype"/>
          <w:snapToGrid/>
          <w:sz w:val="22"/>
          <w:szCs w:val="22"/>
          <w:lang w:val="nl-NL"/>
        </w:rPr>
        <w:t>Artikel 24</w:t>
      </w:r>
    </w:p>
    <w:p w14:paraId="6D114A5E" w14:textId="77777777" w:rsidR="00366D42" w:rsidRPr="00366D42" w:rsidRDefault="00366D42" w:rsidP="00366D42">
      <w:pPr>
        <w:widowControl/>
        <w:tabs>
          <w:tab w:val="left" w:pos="0"/>
          <w:tab w:val="left" w:pos="360"/>
        </w:tabs>
        <w:jc w:val="both"/>
        <w:rPr>
          <w:rFonts w:ascii="Palatino Linotype" w:hAnsi="Palatino Linotype"/>
          <w:snapToGrid/>
          <w:sz w:val="22"/>
          <w:szCs w:val="22"/>
          <w:lang w:val="nl-NL"/>
        </w:rPr>
      </w:pPr>
      <w:r w:rsidRPr="00366D42">
        <w:rPr>
          <w:rFonts w:ascii="Palatino Linotype" w:hAnsi="Palatino Linotype"/>
          <w:snapToGrid/>
          <w:sz w:val="22"/>
          <w:szCs w:val="22"/>
          <w:lang w:val="nl-NL"/>
        </w:rPr>
        <w:t>Op de begraafplaatsen mogen grafkelders worden gesticht, mits deze voldoen aan de navolgende voorwaarden:</w:t>
      </w:r>
    </w:p>
    <w:p w14:paraId="4B5EEBB0" w14:textId="77777777" w:rsidR="00366D42" w:rsidRPr="00366D42" w:rsidRDefault="00366D42" w:rsidP="00366D42">
      <w:pPr>
        <w:widowControl/>
        <w:tabs>
          <w:tab w:val="left" w:pos="360"/>
        </w:tabs>
        <w:ind w:left="360" w:hanging="360"/>
        <w:jc w:val="both"/>
        <w:rPr>
          <w:rFonts w:ascii="Palatino Linotype" w:hAnsi="Palatino Linotype"/>
          <w:snapToGrid/>
          <w:sz w:val="22"/>
          <w:szCs w:val="22"/>
          <w:lang w:val="nl-NL"/>
        </w:rPr>
      </w:pPr>
      <w:r w:rsidRPr="00366D42">
        <w:rPr>
          <w:rFonts w:ascii="Palatino Linotype" w:hAnsi="Palatino Linotype"/>
          <w:snapToGrid/>
          <w:sz w:val="22"/>
          <w:szCs w:val="22"/>
          <w:lang w:val="nl-NL"/>
        </w:rPr>
        <w:t>a.</w:t>
      </w:r>
      <w:r w:rsidRPr="00366D42">
        <w:rPr>
          <w:rFonts w:ascii="Palatino Linotype" w:hAnsi="Palatino Linotype"/>
          <w:snapToGrid/>
          <w:sz w:val="22"/>
          <w:szCs w:val="22"/>
          <w:lang w:val="nl-NL"/>
        </w:rPr>
        <w:tab/>
        <w:t>de wanden en het dak worden van stevig steenmateriaal vervaardigd;</w:t>
      </w:r>
    </w:p>
    <w:p w14:paraId="13849C60" w14:textId="77777777" w:rsidR="00366D42" w:rsidRPr="00366D42" w:rsidRDefault="00366D42" w:rsidP="00366D42">
      <w:pPr>
        <w:widowControl/>
        <w:tabs>
          <w:tab w:val="left" w:pos="360"/>
        </w:tabs>
        <w:ind w:left="360" w:hanging="360"/>
        <w:jc w:val="both"/>
        <w:rPr>
          <w:rFonts w:ascii="Palatino Linotype" w:hAnsi="Palatino Linotype"/>
          <w:snapToGrid/>
          <w:sz w:val="22"/>
          <w:szCs w:val="22"/>
          <w:lang w:val="nl-NL"/>
        </w:rPr>
      </w:pPr>
      <w:r w:rsidRPr="00366D42">
        <w:rPr>
          <w:rFonts w:ascii="Palatino Linotype" w:hAnsi="Palatino Linotype"/>
          <w:snapToGrid/>
          <w:sz w:val="22"/>
          <w:szCs w:val="22"/>
          <w:lang w:val="nl-NL"/>
        </w:rPr>
        <w:t>b.</w:t>
      </w:r>
      <w:r w:rsidRPr="00366D42">
        <w:rPr>
          <w:rFonts w:ascii="Palatino Linotype" w:hAnsi="Palatino Linotype"/>
          <w:snapToGrid/>
          <w:sz w:val="22"/>
          <w:szCs w:val="22"/>
          <w:lang w:val="nl-NL"/>
        </w:rPr>
        <w:tab/>
        <w:t xml:space="preserve">de bodem is bedekt, tot een hoogte van minstens 30 cm, met aangestampte aarde en wordt licht hellend gemaakt; </w:t>
      </w:r>
    </w:p>
    <w:p w14:paraId="616FD5C1" w14:textId="77777777" w:rsidR="00366D42" w:rsidRPr="00366D42" w:rsidRDefault="00366D42" w:rsidP="00366D42">
      <w:pPr>
        <w:widowControl/>
        <w:tabs>
          <w:tab w:val="left" w:pos="360"/>
        </w:tabs>
        <w:ind w:left="360" w:hanging="360"/>
        <w:jc w:val="both"/>
        <w:rPr>
          <w:rFonts w:ascii="Palatino Linotype" w:hAnsi="Palatino Linotype"/>
          <w:snapToGrid/>
          <w:sz w:val="22"/>
          <w:szCs w:val="22"/>
          <w:lang w:val="nl-NL"/>
        </w:rPr>
      </w:pPr>
      <w:r w:rsidRPr="00366D42">
        <w:rPr>
          <w:rFonts w:ascii="Palatino Linotype" w:hAnsi="Palatino Linotype"/>
          <w:snapToGrid/>
          <w:sz w:val="22"/>
          <w:szCs w:val="22"/>
          <w:lang w:val="nl-NL"/>
        </w:rPr>
        <w:t>c.</w:t>
      </w:r>
      <w:r w:rsidRPr="00366D42">
        <w:rPr>
          <w:rFonts w:ascii="Palatino Linotype" w:hAnsi="Palatino Linotype"/>
          <w:snapToGrid/>
          <w:sz w:val="22"/>
          <w:szCs w:val="22"/>
          <w:lang w:val="nl-NL"/>
        </w:rPr>
        <w:tab/>
        <w:t xml:space="preserve">de wanden van een grafkelder moeten minstens 25 cm beneden de bodemoppervlakte van het kerkhof reiken; </w:t>
      </w:r>
    </w:p>
    <w:p w14:paraId="1A6846E0" w14:textId="77777777" w:rsidR="00366D42" w:rsidRPr="00366D42" w:rsidRDefault="00366D42" w:rsidP="00366D42">
      <w:pPr>
        <w:widowControl/>
        <w:tabs>
          <w:tab w:val="left" w:pos="360"/>
        </w:tabs>
        <w:ind w:left="360" w:hanging="360"/>
        <w:jc w:val="both"/>
        <w:rPr>
          <w:rFonts w:ascii="Palatino Linotype" w:hAnsi="Palatino Linotype"/>
          <w:snapToGrid/>
          <w:sz w:val="22"/>
          <w:szCs w:val="22"/>
          <w:lang w:val="nl-NL"/>
        </w:rPr>
      </w:pPr>
      <w:r w:rsidRPr="00366D42">
        <w:rPr>
          <w:rFonts w:ascii="Palatino Linotype" w:hAnsi="Palatino Linotype"/>
          <w:snapToGrid/>
          <w:sz w:val="22"/>
          <w:szCs w:val="22"/>
          <w:lang w:val="nl-NL"/>
        </w:rPr>
        <w:t>d.</w:t>
      </w:r>
      <w:r w:rsidRPr="00366D42">
        <w:rPr>
          <w:rFonts w:ascii="Palatino Linotype" w:hAnsi="Palatino Linotype"/>
          <w:snapToGrid/>
          <w:sz w:val="22"/>
          <w:szCs w:val="22"/>
          <w:lang w:val="nl-NL"/>
        </w:rPr>
        <w:tab/>
        <w:t xml:space="preserve">is het onder c bepaalde niet mogelijk, dan worden de wanden aan de </w:t>
      </w:r>
      <w:proofErr w:type="spellStart"/>
      <w:r w:rsidRPr="00366D42">
        <w:rPr>
          <w:rFonts w:ascii="Palatino Linotype" w:hAnsi="Palatino Linotype"/>
          <w:snapToGrid/>
          <w:sz w:val="22"/>
          <w:szCs w:val="22"/>
          <w:lang w:val="nl-NL"/>
        </w:rPr>
        <w:t>buitenbeneden</w:t>
      </w:r>
      <w:proofErr w:type="spellEnd"/>
      <w:r w:rsidRPr="00366D42">
        <w:rPr>
          <w:rFonts w:ascii="Palatino Linotype" w:hAnsi="Palatino Linotype"/>
          <w:snapToGrid/>
          <w:sz w:val="22"/>
          <w:szCs w:val="22"/>
          <w:lang w:val="nl-NL"/>
        </w:rPr>
        <w:t xml:space="preserve"> zijde bedekt met een zoom van aangestampte aarde van minstens 30 cm hoogte en breedte. </w:t>
      </w:r>
    </w:p>
    <w:p w14:paraId="2D73B939" w14:textId="77777777" w:rsidR="00366D42" w:rsidRPr="00366D42" w:rsidRDefault="00366D42" w:rsidP="00366D42">
      <w:pPr>
        <w:widowControl/>
        <w:spacing w:before="100" w:beforeAutospacing="1" w:after="240"/>
        <w:jc w:val="center"/>
        <w:rPr>
          <w:rFonts w:ascii="Palatino Linotype" w:hAnsi="Palatino Linotype"/>
          <w:b/>
          <w:snapToGrid/>
          <w:sz w:val="22"/>
          <w:szCs w:val="22"/>
          <w:lang w:val="nl-NL"/>
        </w:rPr>
      </w:pPr>
      <w:r w:rsidRPr="00366D42">
        <w:rPr>
          <w:rFonts w:ascii="Palatino Linotype" w:hAnsi="Palatino Linotype"/>
          <w:snapToGrid/>
          <w:sz w:val="22"/>
          <w:szCs w:val="22"/>
          <w:lang w:val="nl-NL"/>
        </w:rPr>
        <w:t>Artikel 25</w:t>
      </w:r>
    </w:p>
    <w:p w14:paraId="4B957BE0" w14:textId="77777777" w:rsidR="00366D42" w:rsidRPr="00366D42" w:rsidRDefault="00366D42" w:rsidP="00366D42">
      <w:pPr>
        <w:widowControl/>
        <w:jc w:val="both"/>
        <w:rPr>
          <w:rFonts w:ascii="Palatino Linotype" w:hAnsi="Palatino Linotype"/>
          <w:snapToGrid/>
          <w:sz w:val="22"/>
          <w:szCs w:val="22"/>
          <w:lang w:val="nl-NL"/>
        </w:rPr>
      </w:pPr>
      <w:r w:rsidRPr="00366D42">
        <w:rPr>
          <w:rFonts w:ascii="Palatino Linotype" w:hAnsi="Palatino Linotype"/>
          <w:snapToGrid/>
          <w:sz w:val="22"/>
          <w:szCs w:val="22"/>
          <w:lang w:val="nl-NL"/>
        </w:rPr>
        <w:t>Aan nieuw te bouwen grafkelders kunnen luchtopeningen worden voorgeschreven, wier aantal, plaats, vorm en inrichting door de Minister van Gezondheid, Milieu en Natuur worden bepaald.</w:t>
      </w:r>
    </w:p>
    <w:p w14:paraId="40BE14BF" w14:textId="77777777" w:rsidR="00366D42" w:rsidRPr="00366D42" w:rsidRDefault="00366D42" w:rsidP="00366D42">
      <w:pPr>
        <w:tabs>
          <w:tab w:val="left" w:pos="-720"/>
          <w:tab w:val="left" w:pos="0"/>
          <w:tab w:val="left" w:pos="432"/>
          <w:tab w:val="left" w:pos="720"/>
          <w:tab w:val="left" w:pos="864"/>
          <w:tab w:val="left" w:pos="1008"/>
          <w:tab w:val="left" w:pos="1296"/>
          <w:tab w:val="left" w:pos="1440"/>
        </w:tabs>
        <w:suppressAutoHyphens/>
        <w:spacing w:line="240" w:lineRule="atLeast"/>
        <w:ind w:left="864" w:hanging="864"/>
        <w:jc w:val="both"/>
        <w:rPr>
          <w:rFonts w:ascii="Palatino Linotype" w:hAnsi="Palatino Linotype"/>
          <w:spacing w:val="-3"/>
          <w:sz w:val="22"/>
          <w:szCs w:val="22"/>
          <w:lang w:val="nl-NL"/>
        </w:rPr>
      </w:pPr>
    </w:p>
    <w:p w14:paraId="572EAB18" w14:textId="77777777" w:rsidR="00366D42" w:rsidRPr="004B18CE" w:rsidRDefault="00366D42" w:rsidP="00366D42">
      <w:pPr>
        <w:tabs>
          <w:tab w:val="left" w:pos="-720"/>
          <w:tab w:val="left" w:pos="0"/>
          <w:tab w:val="left" w:pos="432"/>
          <w:tab w:val="left" w:pos="720"/>
          <w:tab w:val="left" w:pos="864"/>
          <w:tab w:val="left" w:pos="1008"/>
          <w:tab w:val="left" w:pos="1296"/>
          <w:tab w:val="left" w:pos="1440"/>
        </w:tabs>
        <w:suppressAutoHyphens/>
        <w:spacing w:line="240" w:lineRule="atLeast"/>
        <w:ind w:left="864" w:hanging="864"/>
        <w:jc w:val="center"/>
        <w:rPr>
          <w:rFonts w:ascii="Palatino Linotype" w:hAnsi="Palatino Linotype"/>
          <w:spacing w:val="-3"/>
          <w:sz w:val="22"/>
          <w:szCs w:val="22"/>
        </w:rPr>
      </w:pPr>
      <w:proofErr w:type="spellStart"/>
      <w:r w:rsidRPr="004B18CE">
        <w:rPr>
          <w:rFonts w:ascii="Palatino Linotype" w:hAnsi="Palatino Linotype"/>
          <w:spacing w:val="-3"/>
          <w:sz w:val="22"/>
          <w:szCs w:val="22"/>
        </w:rPr>
        <w:t>Artikel</w:t>
      </w:r>
      <w:proofErr w:type="spellEnd"/>
      <w:r w:rsidRPr="004B18CE">
        <w:rPr>
          <w:rFonts w:ascii="Palatino Linotype" w:hAnsi="Palatino Linotype"/>
          <w:spacing w:val="-3"/>
          <w:sz w:val="22"/>
          <w:szCs w:val="22"/>
        </w:rPr>
        <w:t xml:space="preserve"> 26</w:t>
      </w:r>
    </w:p>
    <w:p w14:paraId="34668B0A" w14:textId="77777777" w:rsidR="00366D42" w:rsidRPr="004B18CE" w:rsidRDefault="00366D42" w:rsidP="00366D42">
      <w:pPr>
        <w:tabs>
          <w:tab w:val="left" w:pos="-720"/>
          <w:tab w:val="left" w:pos="0"/>
          <w:tab w:val="left" w:pos="432"/>
          <w:tab w:val="left" w:pos="720"/>
          <w:tab w:val="left" w:pos="864"/>
          <w:tab w:val="left" w:pos="1008"/>
          <w:tab w:val="left" w:pos="1296"/>
          <w:tab w:val="left" w:pos="1440"/>
        </w:tabs>
        <w:suppressAutoHyphens/>
        <w:spacing w:line="240" w:lineRule="atLeast"/>
        <w:ind w:left="864" w:hanging="864"/>
        <w:jc w:val="center"/>
        <w:rPr>
          <w:rFonts w:ascii="Palatino Linotype" w:hAnsi="Palatino Linotype"/>
          <w:spacing w:val="-3"/>
          <w:sz w:val="22"/>
          <w:szCs w:val="22"/>
        </w:rPr>
      </w:pPr>
    </w:p>
    <w:p w14:paraId="5CF0D7DF" w14:textId="77777777" w:rsidR="00366D42" w:rsidRPr="00366D42" w:rsidRDefault="00366D42" w:rsidP="00366D42">
      <w:pPr>
        <w:numPr>
          <w:ilvl w:val="0"/>
          <w:numId w:val="22"/>
        </w:numPr>
        <w:tabs>
          <w:tab w:val="left" w:pos="-720"/>
          <w:tab w:val="left" w:pos="0"/>
          <w:tab w:val="left" w:pos="450"/>
          <w:tab w:val="left" w:pos="630"/>
          <w:tab w:val="left" w:pos="1008"/>
          <w:tab w:val="left" w:pos="1296"/>
          <w:tab w:val="left" w:pos="1440"/>
        </w:tabs>
        <w:suppressAutoHyphens/>
        <w:spacing w:line="240" w:lineRule="atLeast"/>
        <w:ind w:left="450" w:hanging="450"/>
        <w:jc w:val="both"/>
        <w:rPr>
          <w:rFonts w:ascii="Palatino Linotype" w:hAnsi="Palatino Linotype"/>
          <w:spacing w:val="-3"/>
          <w:sz w:val="22"/>
          <w:szCs w:val="22"/>
          <w:lang w:val="nl-NL"/>
        </w:rPr>
      </w:pPr>
      <w:r w:rsidRPr="00366D42">
        <w:rPr>
          <w:rFonts w:ascii="Palatino Linotype" w:hAnsi="Palatino Linotype"/>
          <w:spacing w:val="-3"/>
          <w:sz w:val="22"/>
          <w:szCs w:val="22"/>
          <w:lang w:val="nl-NL"/>
        </w:rPr>
        <w:t>In een grafkelder moet, voor elke daarin opgenomen lijkkist van een volwassen overledene, een ruimte van minstens 2 m³ beschikbaar zijn.</w:t>
      </w:r>
    </w:p>
    <w:p w14:paraId="1E966CAA" w14:textId="77777777" w:rsidR="00366D42" w:rsidRPr="00366D42" w:rsidRDefault="00366D42" w:rsidP="00366D42">
      <w:pPr>
        <w:numPr>
          <w:ilvl w:val="0"/>
          <w:numId w:val="22"/>
        </w:numPr>
        <w:tabs>
          <w:tab w:val="left" w:pos="-720"/>
          <w:tab w:val="left" w:pos="0"/>
          <w:tab w:val="left" w:pos="450"/>
          <w:tab w:val="left" w:pos="709"/>
          <w:tab w:val="left" w:pos="851"/>
          <w:tab w:val="left" w:pos="1296"/>
          <w:tab w:val="left" w:pos="1440"/>
        </w:tabs>
        <w:suppressAutoHyphens/>
        <w:ind w:left="435" w:hanging="435"/>
        <w:jc w:val="both"/>
        <w:rPr>
          <w:rFonts w:ascii="Palatino Linotype" w:hAnsi="Palatino Linotype"/>
          <w:spacing w:val="-3"/>
          <w:sz w:val="22"/>
          <w:szCs w:val="22"/>
          <w:lang w:val="nl-NL"/>
        </w:rPr>
      </w:pPr>
      <w:r w:rsidRPr="00366D42">
        <w:rPr>
          <w:rFonts w:ascii="Palatino Linotype" w:hAnsi="Palatino Linotype"/>
          <w:spacing w:val="-3"/>
          <w:sz w:val="22"/>
          <w:szCs w:val="22"/>
          <w:lang w:val="nl-NL"/>
        </w:rPr>
        <w:t>Eenzelfde ruimte, als in het eerste lid genoemd, kan voor meer dan éé</w:t>
      </w:r>
      <w:r w:rsidRPr="00366D42">
        <w:rPr>
          <w:rFonts w:ascii="Palatino Linotype" w:hAnsi="Palatino Linotype"/>
          <w:spacing w:val="-3"/>
          <w:sz w:val="22"/>
          <w:szCs w:val="22"/>
          <w:lang w:val="nl-NL" w:eastAsia="ja-JP"/>
        </w:rPr>
        <w:t>n kinderlijk worden gebruikt, indien de gezamenlijke maat van de lijkkisten, die van de lijkkist van een volwassen overledene niet overtreft.</w:t>
      </w:r>
    </w:p>
    <w:p w14:paraId="0BD389C2" w14:textId="184297A1" w:rsidR="00366D42" w:rsidRDefault="00366D42" w:rsidP="00366D42">
      <w:pPr>
        <w:tabs>
          <w:tab w:val="left" w:pos="-720"/>
          <w:tab w:val="left" w:pos="0"/>
          <w:tab w:val="left" w:pos="450"/>
          <w:tab w:val="left" w:pos="709"/>
          <w:tab w:val="left" w:pos="851"/>
          <w:tab w:val="left" w:pos="1296"/>
          <w:tab w:val="left" w:pos="1440"/>
        </w:tabs>
        <w:suppressAutoHyphens/>
        <w:ind w:left="435"/>
        <w:jc w:val="both"/>
        <w:rPr>
          <w:rFonts w:ascii="Palatino Linotype" w:hAnsi="Palatino Linotype"/>
          <w:snapToGrid/>
          <w:sz w:val="22"/>
          <w:szCs w:val="22"/>
          <w:lang w:val="nl-NL"/>
        </w:rPr>
      </w:pPr>
    </w:p>
    <w:p w14:paraId="4DBFA9A5" w14:textId="4CDBF496" w:rsidR="00AE58E9" w:rsidRDefault="00AE58E9" w:rsidP="00366D42">
      <w:pPr>
        <w:tabs>
          <w:tab w:val="left" w:pos="-720"/>
          <w:tab w:val="left" w:pos="0"/>
          <w:tab w:val="left" w:pos="450"/>
          <w:tab w:val="left" w:pos="709"/>
          <w:tab w:val="left" w:pos="851"/>
          <w:tab w:val="left" w:pos="1296"/>
          <w:tab w:val="left" w:pos="1440"/>
        </w:tabs>
        <w:suppressAutoHyphens/>
        <w:ind w:left="435"/>
        <w:jc w:val="both"/>
        <w:rPr>
          <w:rFonts w:ascii="Palatino Linotype" w:hAnsi="Palatino Linotype"/>
          <w:snapToGrid/>
          <w:sz w:val="22"/>
          <w:szCs w:val="22"/>
          <w:lang w:val="nl-NL"/>
        </w:rPr>
      </w:pPr>
    </w:p>
    <w:p w14:paraId="2D42E992" w14:textId="7B076006" w:rsidR="00AE58E9" w:rsidRDefault="00AE58E9" w:rsidP="00366D42">
      <w:pPr>
        <w:tabs>
          <w:tab w:val="left" w:pos="-720"/>
          <w:tab w:val="left" w:pos="0"/>
          <w:tab w:val="left" w:pos="450"/>
          <w:tab w:val="left" w:pos="709"/>
          <w:tab w:val="left" w:pos="851"/>
          <w:tab w:val="left" w:pos="1296"/>
          <w:tab w:val="left" w:pos="1440"/>
        </w:tabs>
        <w:suppressAutoHyphens/>
        <w:ind w:left="435"/>
        <w:jc w:val="both"/>
        <w:rPr>
          <w:rFonts w:ascii="Palatino Linotype" w:hAnsi="Palatino Linotype"/>
          <w:snapToGrid/>
          <w:sz w:val="22"/>
          <w:szCs w:val="22"/>
          <w:lang w:val="nl-NL"/>
        </w:rPr>
      </w:pPr>
    </w:p>
    <w:p w14:paraId="64FBCC26" w14:textId="77777777" w:rsidR="00AE58E9" w:rsidRPr="00366D42" w:rsidRDefault="00AE58E9" w:rsidP="00366D42">
      <w:pPr>
        <w:tabs>
          <w:tab w:val="left" w:pos="-720"/>
          <w:tab w:val="left" w:pos="0"/>
          <w:tab w:val="left" w:pos="450"/>
          <w:tab w:val="left" w:pos="709"/>
          <w:tab w:val="left" w:pos="851"/>
          <w:tab w:val="left" w:pos="1296"/>
          <w:tab w:val="left" w:pos="1440"/>
        </w:tabs>
        <w:suppressAutoHyphens/>
        <w:ind w:left="435"/>
        <w:jc w:val="both"/>
        <w:rPr>
          <w:rFonts w:ascii="Palatino Linotype" w:hAnsi="Palatino Linotype"/>
          <w:snapToGrid/>
          <w:sz w:val="22"/>
          <w:szCs w:val="22"/>
          <w:lang w:val="nl-NL"/>
        </w:rPr>
      </w:pPr>
    </w:p>
    <w:p w14:paraId="4D587C57" w14:textId="77777777" w:rsidR="00366D42" w:rsidRPr="00366D42" w:rsidRDefault="00366D42" w:rsidP="00366D42">
      <w:pPr>
        <w:tabs>
          <w:tab w:val="left" w:pos="-720"/>
          <w:tab w:val="left" w:pos="0"/>
          <w:tab w:val="left" w:pos="450"/>
          <w:tab w:val="left" w:pos="709"/>
          <w:tab w:val="left" w:pos="851"/>
          <w:tab w:val="left" w:pos="1296"/>
          <w:tab w:val="left" w:pos="1440"/>
        </w:tabs>
        <w:suppressAutoHyphens/>
        <w:ind w:left="435"/>
        <w:jc w:val="center"/>
        <w:rPr>
          <w:rFonts w:ascii="Palatino Linotype" w:hAnsi="Palatino Linotype"/>
          <w:snapToGrid/>
          <w:sz w:val="22"/>
          <w:szCs w:val="22"/>
          <w:lang w:val="nl-NL"/>
        </w:rPr>
      </w:pPr>
      <w:r w:rsidRPr="00366D42">
        <w:rPr>
          <w:rFonts w:ascii="Palatino Linotype" w:hAnsi="Palatino Linotype"/>
          <w:snapToGrid/>
          <w:sz w:val="22"/>
          <w:szCs w:val="22"/>
          <w:lang w:val="nl-NL"/>
        </w:rPr>
        <w:t>Artikel 27</w:t>
      </w:r>
    </w:p>
    <w:p w14:paraId="56A6FD88" w14:textId="77777777" w:rsidR="00366D42" w:rsidRPr="00366D42" w:rsidRDefault="00366D42" w:rsidP="00366D42">
      <w:pPr>
        <w:tabs>
          <w:tab w:val="left" w:pos="-720"/>
          <w:tab w:val="left" w:pos="0"/>
          <w:tab w:val="left" w:pos="450"/>
          <w:tab w:val="left" w:pos="709"/>
          <w:tab w:val="left" w:pos="851"/>
          <w:tab w:val="left" w:pos="1296"/>
          <w:tab w:val="left" w:pos="1440"/>
        </w:tabs>
        <w:suppressAutoHyphens/>
        <w:ind w:left="435"/>
        <w:jc w:val="center"/>
        <w:rPr>
          <w:rFonts w:ascii="Palatino Linotype" w:hAnsi="Palatino Linotype"/>
          <w:spacing w:val="-3"/>
          <w:sz w:val="22"/>
          <w:szCs w:val="22"/>
          <w:lang w:val="nl-NL"/>
        </w:rPr>
      </w:pPr>
    </w:p>
    <w:p w14:paraId="5F5921C5" w14:textId="77777777" w:rsidR="00366D42" w:rsidRDefault="00366D42" w:rsidP="00366D42">
      <w:pPr>
        <w:widowControl/>
        <w:jc w:val="both"/>
        <w:rPr>
          <w:rFonts w:ascii="Palatino Linotype" w:hAnsi="Palatino Linotype"/>
          <w:snapToGrid/>
          <w:sz w:val="22"/>
          <w:szCs w:val="22"/>
          <w:lang w:val="nl-NL"/>
        </w:rPr>
      </w:pPr>
      <w:r w:rsidRPr="00366D42">
        <w:rPr>
          <w:rFonts w:ascii="Palatino Linotype" w:hAnsi="Palatino Linotype"/>
          <w:snapToGrid/>
          <w:sz w:val="22"/>
          <w:szCs w:val="22"/>
          <w:lang w:val="nl-NL"/>
        </w:rPr>
        <w:t>In een grafkelder mogen twee of meer lijkkisten in één horizontaal vlak worden geplaatst, mits gescheiden door lucht en vochtdichte tussenmuren, van steenmateriaal, die de gehele grafruimte verdelen.</w:t>
      </w:r>
    </w:p>
    <w:p w14:paraId="3E52D224" w14:textId="77777777" w:rsidR="00BA439F" w:rsidRPr="00366D42" w:rsidRDefault="00BA439F" w:rsidP="00AE58E9">
      <w:pPr>
        <w:widowControl/>
        <w:jc w:val="both"/>
        <w:rPr>
          <w:rFonts w:ascii="Palatino Linotype" w:hAnsi="Palatino Linotype"/>
          <w:snapToGrid/>
          <w:sz w:val="22"/>
          <w:szCs w:val="22"/>
          <w:lang w:val="nl-NL"/>
        </w:rPr>
      </w:pPr>
    </w:p>
    <w:p w14:paraId="0A547BF5" w14:textId="77777777" w:rsidR="00366D42" w:rsidRDefault="00366D42" w:rsidP="00366D42">
      <w:pPr>
        <w:widowControl/>
        <w:jc w:val="center"/>
        <w:rPr>
          <w:rFonts w:ascii="Palatino Linotype" w:hAnsi="Palatino Linotype"/>
          <w:snapToGrid/>
          <w:sz w:val="22"/>
          <w:szCs w:val="22"/>
        </w:rPr>
      </w:pPr>
      <w:proofErr w:type="spellStart"/>
      <w:r w:rsidRPr="002B16E3">
        <w:rPr>
          <w:rFonts w:ascii="Palatino Linotype" w:hAnsi="Palatino Linotype"/>
          <w:snapToGrid/>
          <w:sz w:val="22"/>
          <w:szCs w:val="22"/>
        </w:rPr>
        <w:lastRenderedPageBreak/>
        <w:t>Artikel</w:t>
      </w:r>
      <w:proofErr w:type="spellEnd"/>
      <w:r w:rsidRPr="002B16E3">
        <w:rPr>
          <w:rFonts w:ascii="Palatino Linotype" w:hAnsi="Palatino Linotype"/>
          <w:snapToGrid/>
          <w:sz w:val="22"/>
          <w:szCs w:val="22"/>
        </w:rPr>
        <w:t xml:space="preserve"> 28</w:t>
      </w:r>
      <w:r w:rsidRPr="00775C96">
        <w:rPr>
          <w:rFonts w:ascii="Palatino Linotype" w:hAnsi="Palatino Linotype"/>
          <w:snapToGrid/>
          <w:sz w:val="22"/>
          <w:szCs w:val="22"/>
        </w:rPr>
        <w:t xml:space="preserve"> </w:t>
      </w:r>
    </w:p>
    <w:p w14:paraId="6624276A" w14:textId="77777777" w:rsidR="00366D42" w:rsidRPr="00775C96" w:rsidRDefault="00366D42" w:rsidP="00366D42">
      <w:pPr>
        <w:widowControl/>
        <w:jc w:val="center"/>
        <w:rPr>
          <w:rFonts w:ascii="Palatino Linotype" w:hAnsi="Palatino Linotype"/>
          <w:snapToGrid/>
          <w:sz w:val="22"/>
          <w:szCs w:val="22"/>
        </w:rPr>
      </w:pPr>
    </w:p>
    <w:p w14:paraId="1408FD4E" w14:textId="77777777" w:rsidR="00366D42" w:rsidRPr="00366D42" w:rsidRDefault="00366D42" w:rsidP="00366D42">
      <w:pPr>
        <w:widowControl/>
        <w:numPr>
          <w:ilvl w:val="0"/>
          <w:numId w:val="31"/>
        </w:numPr>
        <w:ind w:left="360"/>
        <w:jc w:val="both"/>
        <w:rPr>
          <w:rFonts w:ascii="Palatino Linotype" w:hAnsi="Palatino Linotype"/>
          <w:snapToGrid/>
          <w:color w:val="000000" w:themeColor="text1"/>
          <w:sz w:val="22"/>
          <w:szCs w:val="22"/>
          <w:lang w:val="nl-NL"/>
        </w:rPr>
      </w:pPr>
      <w:r w:rsidRPr="00366D42">
        <w:rPr>
          <w:rFonts w:ascii="Palatino Linotype" w:hAnsi="Palatino Linotype"/>
          <w:snapToGrid/>
          <w:sz w:val="22"/>
          <w:szCs w:val="22"/>
          <w:lang w:val="nl-NL"/>
        </w:rPr>
        <w:t xml:space="preserve">In een grafkelder mogen twee of meer lijkkisten boven elkander worden gezet, indien de plaats, waar een lijkkist staat, geheel omgeven en aangevuld wordt door vast aangedreven aarde, die de kist minstens </w:t>
      </w:r>
      <w:r w:rsidRPr="00366D42">
        <w:rPr>
          <w:rFonts w:ascii="Palatino Linotype" w:hAnsi="Palatino Linotype"/>
          <w:snapToGrid/>
          <w:color w:val="000000" w:themeColor="text1"/>
          <w:sz w:val="22"/>
          <w:szCs w:val="22"/>
          <w:lang w:val="nl-NL"/>
        </w:rPr>
        <w:t>30 cm bedekt.</w:t>
      </w:r>
    </w:p>
    <w:p w14:paraId="37EA4D1D" w14:textId="77777777" w:rsidR="00366D42" w:rsidRPr="00366D42" w:rsidRDefault="00366D42" w:rsidP="00366D42">
      <w:pPr>
        <w:widowControl/>
        <w:numPr>
          <w:ilvl w:val="0"/>
          <w:numId w:val="31"/>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De scheidende laag aarde in het vorig lid bedoeld, kan vervangen worden door een lucht- en waterdichte afscheiding van steenmateriaal, aansluitende, in grafkelders als in artikel 27 bedoeld, aan de staande scheidingsmuur.</w:t>
      </w:r>
    </w:p>
    <w:p w14:paraId="329D18B8" w14:textId="77777777" w:rsidR="00366D42" w:rsidRPr="00366D42" w:rsidRDefault="00366D42" w:rsidP="00366D42">
      <w:pPr>
        <w:widowControl/>
        <w:numPr>
          <w:ilvl w:val="0"/>
          <w:numId w:val="31"/>
        </w:numPr>
        <w:ind w:left="360"/>
        <w:jc w:val="both"/>
        <w:rPr>
          <w:rFonts w:ascii="Palatino Linotype" w:hAnsi="Palatino Linotype"/>
          <w:snapToGrid/>
          <w:color w:val="000000" w:themeColor="text1"/>
          <w:sz w:val="22"/>
          <w:szCs w:val="22"/>
          <w:lang w:val="nl-NL"/>
        </w:rPr>
      </w:pPr>
      <w:r w:rsidRPr="00366D42">
        <w:rPr>
          <w:rFonts w:ascii="Palatino Linotype" w:hAnsi="Palatino Linotype"/>
          <w:snapToGrid/>
          <w:sz w:val="22"/>
          <w:szCs w:val="22"/>
          <w:lang w:val="nl-NL"/>
        </w:rPr>
        <w:t xml:space="preserve">Indien in een grafkelder niet meer dan één lijkkist wordt begraven, wordt de plaats, waar de lijkkist staat, op de wijze als in het eerste lid bepaald, aangevuld met vast aangedreven aarde, ter dikte van </w:t>
      </w:r>
      <w:r w:rsidRPr="00366D42">
        <w:rPr>
          <w:rFonts w:ascii="Palatino Linotype" w:hAnsi="Palatino Linotype"/>
          <w:snapToGrid/>
          <w:color w:val="000000" w:themeColor="text1"/>
          <w:sz w:val="22"/>
          <w:szCs w:val="22"/>
          <w:lang w:val="nl-NL"/>
        </w:rPr>
        <w:t>ongeveer 20 cm.</w:t>
      </w:r>
    </w:p>
    <w:p w14:paraId="4FCA13C0" w14:textId="77777777" w:rsidR="00366D42" w:rsidRPr="00366D42" w:rsidRDefault="00366D42" w:rsidP="00366D42">
      <w:pPr>
        <w:widowControl/>
        <w:ind w:left="360"/>
        <w:jc w:val="both"/>
        <w:rPr>
          <w:rFonts w:ascii="Palatino Linotype" w:hAnsi="Palatino Linotype"/>
          <w:snapToGrid/>
          <w:color w:val="000000" w:themeColor="text1"/>
          <w:sz w:val="22"/>
          <w:szCs w:val="22"/>
          <w:lang w:val="nl-NL"/>
        </w:rPr>
      </w:pPr>
    </w:p>
    <w:p w14:paraId="16647C7A" w14:textId="77777777" w:rsidR="00366D42" w:rsidRPr="00366D42" w:rsidRDefault="00366D42" w:rsidP="00366D42">
      <w:pPr>
        <w:widowControl/>
        <w:spacing w:after="240"/>
        <w:jc w:val="center"/>
        <w:rPr>
          <w:rFonts w:ascii="Palatino Linotype" w:hAnsi="Palatino Linotype"/>
          <w:snapToGrid/>
          <w:sz w:val="22"/>
          <w:szCs w:val="22"/>
          <w:lang w:val="nl-NL"/>
        </w:rPr>
      </w:pPr>
      <w:r w:rsidRPr="00366D42">
        <w:rPr>
          <w:rFonts w:ascii="Palatino Linotype" w:hAnsi="Palatino Linotype"/>
          <w:snapToGrid/>
          <w:sz w:val="22"/>
          <w:szCs w:val="22"/>
          <w:lang w:val="nl-NL"/>
        </w:rPr>
        <w:t xml:space="preserve">Artikel 29 </w:t>
      </w:r>
    </w:p>
    <w:p w14:paraId="280811FD" w14:textId="77777777" w:rsidR="00366D42" w:rsidRPr="00366D42" w:rsidRDefault="00366D42" w:rsidP="00366D42">
      <w:pPr>
        <w:widowControl/>
        <w:rPr>
          <w:rFonts w:ascii="Palatino Linotype" w:hAnsi="Palatino Linotype"/>
          <w:snapToGrid/>
          <w:sz w:val="22"/>
          <w:szCs w:val="22"/>
          <w:lang w:val="nl-NL"/>
        </w:rPr>
      </w:pPr>
      <w:r w:rsidRPr="00366D42">
        <w:rPr>
          <w:rFonts w:ascii="Palatino Linotype" w:hAnsi="Palatino Linotype"/>
          <w:snapToGrid/>
          <w:sz w:val="22"/>
          <w:szCs w:val="22"/>
          <w:lang w:val="nl-NL"/>
        </w:rPr>
        <w:t xml:space="preserve">Op grafkelders, waarin niet meer wordt begraven zijn de artikelen 24 tot en met 28 niet van toepassing. </w:t>
      </w:r>
    </w:p>
    <w:p w14:paraId="58A6DD31" w14:textId="77777777" w:rsidR="00366D42" w:rsidRPr="00366D42" w:rsidRDefault="00366D42" w:rsidP="00366D42">
      <w:pPr>
        <w:widowControl/>
        <w:jc w:val="center"/>
        <w:rPr>
          <w:rFonts w:ascii="Palatino Linotype" w:hAnsi="Palatino Linotype"/>
          <w:snapToGrid/>
          <w:sz w:val="22"/>
          <w:szCs w:val="22"/>
          <w:lang w:val="nl-NL"/>
        </w:rPr>
      </w:pPr>
      <w:r w:rsidRPr="00366D42">
        <w:rPr>
          <w:rFonts w:ascii="Palatino Linotype" w:hAnsi="Palatino Linotype"/>
          <w:snapToGrid/>
          <w:sz w:val="22"/>
          <w:szCs w:val="22"/>
          <w:lang w:val="nl-NL"/>
        </w:rPr>
        <w:t>Artikel 30</w:t>
      </w:r>
    </w:p>
    <w:p w14:paraId="1480892E" w14:textId="77777777" w:rsidR="00366D42" w:rsidRPr="00366D42" w:rsidRDefault="00366D42" w:rsidP="00366D42">
      <w:pPr>
        <w:widowControl/>
        <w:spacing w:before="24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Voor het bijzetten van lijken in bestaande grafkelders kan door de Minister van Gezondheid, Milieu en Natuur vrijstelling worden verleend van het voorschrift van artikel 27, mits tussen twee naast elkaar geplaatste lijkkisten een laag vast aangedreven aarde van minstens 30 cm wordt aangebracht. </w:t>
      </w:r>
    </w:p>
    <w:p w14:paraId="221B5E2A" w14:textId="77777777" w:rsidR="00366D42" w:rsidRDefault="00366D42" w:rsidP="00366D42">
      <w:pPr>
        <w:widowControl/>
        <w:jc w:val="center"/>
        <w:rPr>
          <w:rFonts w:ascii="Palatino Linotype" w:hAnsi="Palatino Linotype"/>
          <w:snapToGrid/>
          <w:sz w:val="22"/>
          <w:szCs w:val="22"/>
        </w:rPr>
      </w:pPr>
      <w:proofErr w:type="spellStart"/>
      <w:r w:rsidRPr="000174A0">
        <w:rPr>
          <w:rFonts w:ascii="Palatino Linotype" w:hAnsi="Palatino Linotype"/>
          <w:snapToGrid/>
          <w:sz w:val="22"/>
          <w:szCs w:val="22"/>
        </w:rPr>
        <w:t>Artikel</w:t>
      </w:r>
      <w:proofErr w:type="spellEnd"/>
      <w:r w:rsidRPr="000174A0">
        <w:rPr>
          <w:rFonts w:ascii="Palatino Linotype" w:hAnsi="Palatino Linotype"/>
          <w:snapToGrid/>
          <w:sz w:val="22"/>
          <w:szCs w:val="22"/>
        </w:rPr>
        <w:t xml:space="preserve"> 31</w:t>
      </w:r>
    </w:p>
    <w:p w14:paraId="0EF82A6E" w14:textId="77777777" w:rsidR="00366D42" w:rsidRDefault="00366D42" w:rsidP="00366D42">
      <w:pPr>
        <w:widowControl/>
        <w:jc w:val="center"/>
        <w:rPr>
          <w:rFonts w:ascii="Palatino Linotype" w:hAnsi="Palatino Linotype"/>
          <w:snapToGrid/>
          <w:sz w:val="22"/>
          <w:szCs w:val="22"/>
        </w:rPr>
      </w:pPr>
    </w:p>
    <w:p w14:paraId="61808823" w14:textId="77777777" w:rsidR="00366D42" w:rsidRPr="00366D42" w:rsidRDefault="00366D42" w:rsidP="00366D42">
      <w:pPr>
        <w:numPr>
          <w:ilvl w:val="0"/>
          <w:numId w:val="24"/>
        </w:numPr>
        <w:tabs>
          <w:tab w:val="left" w:pos="-720"/>
          <w:tab w:val="left" w:pos="0"/>
          <w:tab w:val="left" w:pos="1008"/>
        </w:tabs>
        <w:suppressAutoHyphens/>
        <w:spacing w:line="240" w:lineRule="atLeast"/>
        <w:ind w:left="360" w:hanging="360"/>
        <w:jc w:val="both"/>
        <w:rPr>
          <w:rFonts w:ascii="Palatino Linotype" w:hAnsi="Palatino Linotype"/>
          <w:spacing w:val="-3"/>
          <w:sz w:val="22"/>
          <w:szCs w:val="22"/>
          <w:lang w:val="nl-NL"/>
        </w:rPr>
      </w:pPr>
      <w:r w:rsidRPr="00366D42">
        <w:rPr>
          <w:rFonts w:ascii="Palatino Linotype" w:hAnsi="Palatino Linotype"/>
          <w:spacing w:val="-3"/>
          <w:sz w:val="22"/>
          <w:szCs w:val="22"/>
          <w:lang w:val="nl-NL"/>
        </w:rPr>
        <w:t>Een graf mag niet geroerd worden dan na drie jaren na de begraving.</w:t>
      </w:r>
    </w:p>
    <w:p w14:paraId="1AF3A02D" w14:textId="77777777" w:rsidR="00366D42" w:rsidRPr="00366D42" w:rsidRDefault="00366D42" w:rsidP="00366D42">
      <w:pPr>
        <w:numPr>
          <w:ilvl w:val="0"/>
          <w:numId w:val="24"/>
        </w:numPr>
        <w:tabs>
          <w:tab w:val="left" w:pos="0"/>
          <w:tab w:val="left" w:pos="1008"/>
        </w:tabs>
        <w:suppressAutoHyphens/>
        <w:spacing w:line="240" w:lineRule="atLeast"/>
        <w:ind w:left="360" w:hanging="360"/>
        <w:jc w:val="both"/>
        <w:rPr>
          <w:rFonts w:ascii="Palatino Linotype" w:hAnsi="Palatino Linotype"/>
          <w:spacing w:val="-3"/>
          <w:sz w:val="22"/>
          <w:szCs w:val="22"/>
          <w:lang w:val="nl-NL"/>
        </w:rPr>
      </w:pPr>
      <w:r w:rsidRPr="00366D42">
        <w:rPr>
          <w:rFonts w:ascii="Palatino Linotype" w:hAnsi="Palatino Linotype"/>
          <w:spacing w:val="-3"/>
          <w:sz w:val="22"/>
          <w:szCs w:val="22"/>
          <w:lang w:val="nl-NL"/>
        </w:rPr>
        <w:t>De overblijfselen van lijken en van kisten worden in een afzonderlijk gedeelte van de begraafplaats begraven of met toepassing van artikel 16 van de Crematielandsverordening</w:t>
      </w:r>
      <w:r>
        <w:rPr>
          <w:rStyle w:val="FootnoteReference"/>
          <w:rFonts w:ascii="Palatino Linotype" w:hAnsi="Palatino Linotype"/>
          <w:spacing w:val="-3"/>
          <w:sz w:val="22"/>
          <w:szCs w:val="22"/>
        </w:rPr>
        <w:footnoteReference w:id="5"/>
      </w:r>
      <w:r w:rsidRPr="00366D42">
        <w:rPr>
          <w:rFonts w:ascii="Palatino Linotype" w:hAnsi="Palatino Linotype"/>
          <w:spacing w:val="-3"/>
          <w:sz w:val="22"/>
          <w:szCs w:val="22"/>
          <w:lang w:val="nl-NL"/>
        </w:rPr>
        <w:t xml:space="preserve">, in een crematorium verbrand. Voor zover begraving plaatsvindt, mogen zij niet in een geruimd graf of grafkelder worden achtergelaten. </w:t>
      </w:r>
    </w:p>
    <w:p w14:paraId="0F54A2B0" w14:textId="77777777" w:rsidR="00366D42" w:rsidRPr="00366D42" w:rsidRDefault="00366D42" w:rsidP="00366D42">
      <w:pPr>
        <w:numPr>
          <w:ilvl w:val="0"/>
          <w:numId w:val="24"/>
        </w:numPr>
        <w:tabs>
          <w:tab w:val="left" w:pos="-720"/>
          <w:tab w:val="left" w:pos="0"/>
          <w:tab w:val="left" w:pos="360"/>
          <w:tab w:val="left" w:pos="720"/>
          <w:tab w:val="left" w:pos="851"/>
          <w:tab w:val="left" w:pos="1008"/>
        </w:tabs>
        <w:suppressAutoHyphens/>
        <w:spacing w:line="240" w:lineRule="atLeast"/>
        <w:ind w:left="435" w:hanging="435"/>
        <w:jc w:val="both"/>
        <w:rPr>
          <w:rFonts w:ascii="Palatino Linotype" w:hAnsi="Palatino Linotype"/>
          <w:snapToGrid/>
          <w:sz w:val="22"/>
          <w:szCs w:val="22"/>
          <w:lang w:val="nl-NL"/>
        </w:rPr>
      </w:pPr>
      <w:r w:rsidRPr="00366D42">
        <w:rPr>
          <w:rFonts w:ascii="Palatino Linotype" w:hAnsi="Palatino Linotype"/>
          <w:spacing w:val="-3"/>
          <w:sz w:val="22"/>
          <w:szCs w:val="22"/>
          <w:lang w:val="nl-NL"/>
        </w:rPr>
        <w:t>Het verbod van het eerste lid is niet van toepassing op graven, waaruit een lijkkist wordt weggenomen na verkregen toestemming, als bedoeld in het eerste lid van artikel 9.</w:t>
      </w:r>
      <w:r w:rsidRPr="00366D42">
        <w:rPr>
          <w:rFonts w:ascii="Palatino Linotype" w:hAnsi="Palatino Linotype"/>
          <w:snapToGrid/>
          <w:sz w:val="22"/>
          <w:szCs w:val="22"/>
          <w:lang w:val="nl-NL"/>
        </w:rPr>
        <w:t xml:space="preserve"> </w:t>
      </w:r>
    </w:p>
    <w:p w14:paraId="3CF1E03A" w14:textId="77777777" w:rsidR="00366D42" w:rsidRPr="00366D42" w:rsidRDefault="00366D42" w:rsidP="00366D42">
      <w:pPr>
        <w:tabs>
          <w:tab w:val="left" w:pos="-720"/>
          <w:tab w:val="left" w:pos="0"/>
          <w:tab w:val="left" w:pos="432"/>
          <w:tab w:val="left" w:pos="720"/>
          <w:tab w:val="left" w:pos="851"/>
          <w:tab w:val="left" w:pos="1008"/>
        </w:tabs>
        <w:suppressAutoHyphens/>
        <w:spacing w:line="240" w:lineRule="atLeast"/>
        <w:ind w:left="855"/>
        <w:jc w:val="both"/>
        <w:rPr>
          <w:rFonts w:ascii="Palatino Linotype" w:hAnsi="Palatino Linotype"/>
          <w:snapToGrid/>
          <w:sz w:val="22"/>
          <w:szCs w:val="22"/>
          <w:lang w:val="nl-NL"/>
        </w:rPr>
      </w:pPr>
    </w:p>
    <w:p w14:paraId="2633E3F1" w14:textId="77777777" w:rsidR="00366D42" w:rsidRPr="00366D42" w:rsidRDefault="00366D42" w:rsidP="00366D42">
      <w:pPr>
        <w:tabs>
          <w:tab w:val="left" w:pos="-720"/>
          <w:tab w:val="left" w:pos="0"/>
          <w:tab w:val="left" w:pos="432"/>
          <w:tab w:val="left" w:pos="720"/>
          <w:tab w:val="left" w:pos="851"/>
          <w:tab w:val="left" w:pos="1008"/>
        </w:tabs>
        <w:suppressAutoHyphens/>
        <w:spacing w:line="240" w:lineRule="atLeast"/>
        <w:jc w:val="center"/>
        <w:rPr>
          <w:rFonts w:ascii="Palatino Linotype" w:hAnsi="Palatino Linotype"/>
          <w:snapToGrid/>
          <w:sz w:val="22"/>
          <w:szCs w:val="22"/>
          <w:lang w:val="nl-NL"/>
        </w:rPr>
      </w:pPr>
      <w:r w:rsidRPr="00366D42">
        <w:rPr>
          <w:rFonts w:ascii="Palatino Linotype" w:hAnsi="Palatino Linotype"/>
          <w:snapToGrid/>
          <w:sz w:val="22"/>
          <w:szCs w:val="22"/>
          <w:lang w:val="nl-NL"/>
        </w:rPr>
        <w:t>Artikel 32</w:t>
      </w:r>
    </w:p>
    <w:p w14:paraId="2FBC6A58" w14:textId="77777777" w:rsidR="00366D42" w:rsidRPr="00366D42" w:rsidRDefault="00366D42" w:rsidP="00366D42">
      <w:pPr>
        <w:tabs>
          <w:tab w:val="left" w:pos="-720"/>
          <w:tab w:val="left" w:pos="0"/>
          <w:tab w:val="left" w:pos="432"/>
          <w:tab w:val="left" w:pos="720"/>
          <w:tab w:val="left" w:pos="851"/>
          <w:tab w:val="left" w:pos="1008"/>
        </w:tabs>
        <w:suppressAutoHyphens/>
        <w:spacing w:line="240" w:lineRule="atLeast"/>
        <w:ind w:left="855"/>
        <w:jc w:val="center"/>
        <w:rPr>
          <w:rFonts w:ascii="Palatino Linotype" w:hAnsi="Palatino Linotype"/>
          <w:snapToGrid/>
          <w:sz w:val="22"/>
          <w:szCs w:val="22"/>
          <w:lang w:val="nl-NL"/>
        </w:rPr>
      </w:pPr>
    </w:p>
    <w:p w14:paraId="6A488AFB" w14:textId="77777777" w:rsidR="00366D42" w:rsidRPr="00366D42" w:rsidRDefault="00366D42" w:rsidP="00366D42">
      <w:pPr>
        <w:widowControl/>
        <w:tabs>
          <w:tab w:val="left" w:pos="284"/>
        </w:tabs>
        <w:jc w:val="both"/>
        <w:rPr>
          <w:rFonts w:ascii="Palatino Linotype" w:hAnsi="Palatino Linotype"/>
          <w:snapToGrid/>
          <w:sz w:val="22"/>
          <w:szCs w:val="22"/>
          <w:lang w:val="nl-NL"/>
        </w:rPr>
      </w:pPr>
      <w:r w:rsidRPr="00366D42">
        <w:rPr>
          <w:rFonts w:ascii="Palatino Linotype" w:hAnsi="Palatino Linotype"/>
          <w:snapToGrid/>
          <w:sz w:val="22"/>
          <w:szCs w:val="22"/>
          <w:lang w:val="nl-NL"/>
        </w:rPr>
        <w:t>Onder het roeren van graven wordt in deze verordening verstaan:</w:t>
      </w:r>
    </w:p>
    <w:p w14:paraId="7C08B74A" w14:textId="77777777" w:rsidR="00366D42" w:rsidRPr="00366D42" w:rsidRDefault="00366D42" w:rsidP="00366D42">
      <w:pPr>
        <w:widowControl/>
        <w:tabs>
          <w:tab w:val="left" w:pos="630"/>
        </w:tabs>
        <w:ind w:left="360" w:hanging="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a. </w:t>
      </w:r>
      <w:r w:rsidRPr="00366D42">
        <w:rPr>
          <w:rFonts w:ascii="Palatino Linotype" w:hAnsi="Palatino Linotype"/>
          <w:snapToGrid/>
          <w:sz w:val="22"/>
          <w:szCs w:val="22"/>
          <w:lang w:val="nl-NL"/>
        </w:rPr>
        <w:tab/>
        <w:t xml:space="preserve">bij graven of grafkelders met één lijkkist: het openen en verandering brengen in de toestand van de inhoud van die graven of grafkelders; </w:t>
      </w:r>
    </w:p>
    <w:p w14:paraId="756C989A" w14:textId="77777777" w:rsidR="00366D42" w:rsidRPr="00366D42" w:rsidRDefault="00366D42" w:rsidP="00366D42">
      <w:pPr>
        <w:widowControl/>
        <w:tabs>
          <w:tab w:val="left" w:pos="450"/>
        </w:tabs>
        <w:ind w:left="360" w:hanging="360"/>
        <w:jc w:val="both"/>
        <w:rPr>
          <w:rFonts w:ascii="Palatino Linotype" w:hAnsi="Palatino Linotype"/>
          <w:snapToGrid/>
          <w:sz w:val="22"/>
          <w:szCs w:val="22"/>
          <w:lang w:val="nl-NL"/>
        </w:rPr>
      </w:pPr>
      <w:r w:rsidRPr="00366D42">
        <w:rPr>
          <w:rFonts w:ascii="Palatino Linotype" w:hAnsi="Palatino Linotype"/>
          <w:snapToGrid/>
          <w:sz w:val="22"/>
          <w:szCs w:val="22"/>
          <w:lang w:val="nl-NL"/>
        </w:rPr>
        <w:t>b.</w:t>
      </w:r>
      <w:r w:rsidRPr="00366D42">
        <w:rPr>
          <w:rFonts w:ascii="Palatino Linotype" w:hAnsi="Palatino Linotype"/>
          <w:snapToGrid/>
          <w:sz w:val="22"/>
          <w:szCs w:val="22"/>
          <w:lang w:val="nl-NL"/>
        </w:rPr>
        <w:tab/>
        <w:t>bij graven of grafkelders met meer lijkkisten, het verandering brengen: in de beschuttende aardlaag, als bedoeld in de artikelen 23, 28 en 30 en in lijkkisten met haar inhoud.</w:t>
      </w:r>
    </w:p>
    <w:p w14:paraId="62273C90" w14:textId="77777777" w:rsidR="00366D42" w:rsidRPr="00775C96" w:rsidRDefault="00366D42" w:rsidP="00366D42">
      <w:pPr>
        <w:widowControl/>
        <w:spacing w:before="100" w:beforeAutospacing="1" w:after="240"/>
        <w:jc w:val="center"/>
        <w:rPr>
          <w:rFonts w:ascii="Palatino Linotype" w:hAnsi="Palatino Linotype"/>
          <w:snapToGrid/>
          <w:sz w:val="22"/>
          <w:szCs w:val="22"/>
        </w:rPr>
      </w:pPr>
      <w:proofErr w:type="spellStart"/>
      <w:r w:rsidRPr="00775C96">
        <w:rPr>
          <w:rFonts w:ascii="Palatino Linotype" w:hAnsi="Palatino Linotype"/>
          <w:snapToGrid/>
          <w:sz w:val="22"/>
          <w:szCs w:val="22"/>
        </w:rPr>
        <w:t>Artikel</w:t>
      </w:r>
      <w:proofErr w:type="spellEnd"/>
      <w:r w:rsidRPr="00775C96">
        <w:rPr>
          <w:rFonts w:ascii="Palatino Linotype" w:hAnsi="Palatino Linotype"/>
          <w:snapToGrid/>
          <w:sz w:val="22"/>
          <w:szCs w:val="22"/>
        </w:rPr>
        <w:t xml:space="preserve"> 3</w:t>
      </w:r>
      <w:r>
        <w:rPr>
          <w:rFonts w:ascii="Palatino Linotype" w:hAnsi="Palatino Linotype"/>
          <w:snapToGrid/>
          <w:sz w:val="22"/>
          <w:szCs w:val="22"/>
        </w:rPr>
        <w:t>3</w:t>
      </w:r>
      <w:r w:rsidRPr="00775C96">
        <w:rPr>
          <w:rFonts w:ascii="Palatino Linotype" w:hAnsi="Palatino Linotype"/>
          <w:snapToGrid/>
          <w:sz w:val="22"/>
          <w:szCs w:val="22"/>
        </w:rPr>
        <w:t xml:space="preserve"> </w:t>
      </w:r>
    </w:p>
    <w:p w14:paraId="164B3A74" w14:textId="77777777" w:rsidR="00366D42" w:rsidRPr="00366D42" w:rsidRDefault="00366D42" w:rsidP="00366D42">
      <w:pPr>
        <w:widowControl/>
        <w:numPr>
          <w:ilvl w:val="0"/>
          <w:numId w:val="32"/>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Een algemene begraafplaats, waarvan geen gebruik meer wordt gemaakt, wordt bij besluit van de Minister van Gezondheid, Milieu en Natuur gesloten verklaard.</w:t>
      </w:r>
    </w:p>
    <w:p w14:paraId="5F0E3B52" w14:textId="77777777" w:rsidR="00366D42" w:rsidRPr="00366D42" w:rsidRDefault="00366D42" w:rsidP="00366D42">
      <w:pPr>
        <w:widowControl/>
        <w:numPr>
          <w:ilvl w:val="0"/>
          <w:numId w:val="32"/>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lastRenderedPageBreak/>
        <w:t>Wordt het besluit genomen, dat van een bijzondere begraafplaats geen gebruik meer zal worden gemaakt, dan geeft het bestuur van die begraafplaats daarvan onverwijld schriftelijk kennis aan de Minister van Gezondheid, Milieu en Natuur.</w:t>
      </w:r>
    </w:p>
    <w:p w14:paraId="4006A80F" w14:textId="77777777" w:rsidR="00366D42" w:rsidRDefault="00366D42" w:rsidP="00366D42">
      <w:pPr>
        <w:widowControl/>
        <w:spacing w:before="100" w:beforeAutospacing="1" w:after="240"/>
        <w:jc w:val="center"/>
        <w:rPr>
          <w:rFonts w:ascii="Palatino Linotype" w:hAnsi="Palatino Linotype"/>
          <w:snapToGrid/>
          <w:sz w:val="22"/>
          <w:szCs w:val="22"/>
        </w:rPr>
      </w:pPr>
      <w:proofErr w:type="spellStart"/>
      <w:r w:rsidRPr="00E01C3B">
        <w:rPr>
          <w:rFonts w:ascii="Palatino Linotype" w:hAnsi="Palatino Linotype"/>
          <w:snapToGrid/>
          <w:sz w:val="22"/>
          <w:szCs w:val="22"/>
        </w:rPr>
        <w:t>Artikel</w:t>
      </w:r>
      <w:proofErr w:type="spellEnd"/>
      <w:r w:rsidRPr="00E01C3B">
        <w:rPr>
          <w:rFonts w:ascii="Palatino Linotype" w:hAnsi="Palatino Linotype"/>
          <w:snapToGrid/>
          <w:sz w:val="22"/>
          <w:szCs w:val="22"/>
        </w:rPr>
        <w:t xml:space="preserve"> 34</w:t>
      </w:r>
    </w:p>
    <w:p w14:paraId="5A6A172C" w14:textId="77777777" w:rsidR="00366D42" w:rsidRPr="00366D42" w:rsidRDefault="00366D42" w:rsidP="00366D42">
      <w:pPr>
        <w:widowControl/>
        <w:numPr>
          <w:ilvl w:val="0"/>
          <w:numId w:val="33"/>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Een gesloten begraafplaats blijft gedurende ten minste tien jaren onaangeroerd liggen. Na die tijd is het verbod in artikel 17 opgeheven en mag de grond ter bezaaiing en beplanting worden </w:t>
      </w:r>
      <w:r w:rsidRPr="00366D42">
        <w:rPr>
          <w:rFonts w:ascii="Palatino Linotype" w:hAnsi="Palatino Linotype"/>
          <w:snapToGrid/>
          <w:color w:val="000000" w:themeColor="text1"/>
          <w:sz w:val="22"/>
          <w:szCs w:val="22"/>
          <w:lang w:val="nl-NL"/>
        </w:rPr>
        <w:t xml:space="preserve">vergraven, </w:t>
      </w:r>
      <w:r w:rsidRPr="00366D42">
        <w:rPr>
          <w:rFonts w:ascii="Palatino Linotype" w:hAnsi="Palatino Linotype"/>
          <w:snapToGrid/>
          <w:sz w:val="22"/>
          <w:szCs w:val="22"/>
          <w:lang w:val="nl-NL"/>
        </w:rPr>
        <w:t>mits niet dieper dan 0,5 m.</w:t>
      </w:r>
    </w:p>
    <w:p w14:paraId="3307D704" w14:textId="77777777" w:rsidR="00366D42" w:rsidRPr="00366D42" w:rsidRDefault="00366D42" w:rsidP="00366D42">
      <w:pPr>
        <w:widowControl/>
        <w:numPr>
          <w:ilvl w:val="0"/>
          <w:numId w:val="33"/>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Uitgraving ter meerdere diepte is binnen dertig jaren na de sluiting niet dan met vergunning van de Minister van Gezondheid, Milieu en Natuur geoorloofd.</w:t>
      </w:r>
    </w:p>
    <w:p w14:paraId="4ED07ABC" w14:textId="77777777" w:rsidR="00366D42" w:rsidRPr="00366D42" w:rsidRDefault="00366D42" w:rsidP="00366D42">
      <w:pPr>
        <w:widowControl/>
        <w:numPr>
          <w:ilvl w:val="0"/>
          <w:numId w:val="33"/>
        </w:numPr>
        <w:spacing w:before="100" w:beforeAutospacing="1"/>
        <w:ind w:left="360"/>
        <w:jc w:val="both"/>
        <w:rPr>
          <w:rFonts w:ascii="Palatino Linotype" w:hAnsi="Palatino Linotype"/>
          <w:snapToGrid/>
          <w:sz w:val="22"/>
          <w:szCs w:val="22"/>
          <w:lang w:val="nl-NL"/>
        </w:rPr>
      </w:pPr>
      <w:r w:rsidRPr="00366D42">
        <w:rPr>
          <w:rFonts w:ascii="Palatino Linotype" w:hAnsi="Palatino Linotype"/>
          <w:snapToGrid/>
          <w:sz w:val="22"/>
          <w:szCs w:val="22"/>
          <w:lang w:val="nl-NL"/>
        </w:rPr>
        <w:t xml:space="preserve">Overblijfselen van lijken, die bij de ontgraving voor de dag mochten komen, worden door hem, die de ontgraving verrichte of deed verrichten, op een begraafplaats begraven. Daartoe wordt de eigenaar van een zodanige begraafplaats kosteloos de gelegenheid verstrekt op een door de Minister van Gezondheid, Milieu en Natuur aan te wijzen plaats. </w:t>
      </w:r>
    </w:p>
    <w:p w14:paraId="760490FF" w14:textId="77777777" w:rsidR="005F7574" w:rsidRDefault="005F7574" w:rsidP="005F7574">
      <w:pPr>
        <w:widowControl/>
        <w:spacing w:before="100" w:beforeAutospacing="1"/>
        <w:jc w:val="center"/>
        <w:rPr>
          <w:rFonts w:ascii="Palatino Linotype" w:hAnsi="Palatino Linotype"/>
          <w:snapToGrid/>
          <w:sz w:val="22"/>
          <w:szCs w:val="22"/>
          <w:lang w:val="nl-NL"/>
        </w:rPr>
      </w:pPr>
    </w:p>
    <w:p w14:paraId="2F0166AC" w14:textId="041A0A2A" w:rsidR="00366D42" w:rsidRPr="00366D42" w:rsidRDefault="00366D42" w:rsidP="00366D42">
      <w:pPr>
        <w:widowControl/>
        <w:spacing w:before="100" w:beforeAutospacing="1" w:after="240"/>
        <w:jc w:val="center"/>
        <w:rPr>
          <w:rFonts w:ascii="Palatino Linotype" w:hAnsi="Palatino Linotype"/>
          <w:snapToGrid/>
          <w:sz w:val="22"/>
          <w:szCs w:val="22"/>
          <w:lang w:val="nl-NL"/>
        </w:rPr>
      </w:pPr>
      <w:r w:rsidRPr="00366D42">
        <w:rPr>
          <w:rFonts w:ascii="Palatino Linotype" w:hAnsi="Palatino Linotype"/>
          <w:snapToGrid/>
          <w:sz w:val="22"/>
          <w:szCs w:val="22"/>
          <w:lang w:val="nl-NL"/>
        </w:rPr>
        <w:t>Artikel 35</w:t>
      </w:r>
    </w:p>
    <w:p w14:paraId="63CCAF4C" w14:textId="77777777" w:rsidR="00366D42" w:rsidRPr="00366D42" w:rsidRDefault="00366D42" w:rsidP="00366D42">
      <w:pPr>
        <w:tabs>
          <w:tab w:val="left" w:pos="-720"/>
        </w:tabs>
        <w:suppressAutoHyphens/>
        <w:rPr>
          <w:rFonts w:ascii="Palatino Linotype" w:hAnsi="Palatino Linotype"/>
          <w:bCs/>
          <w:spacing w:val="-3"/>
          <w:sz w:val="22"/>
          <w:szCs w:val="22"/>
          <w:lang w:val="nl-NL"/>
        </w:rPr>
      </w:pPr>
      <w:r w:rsidRPr="00366D42">
        <w:rPr>
          <w:rFonts w:ascii="Palatino Linotype" w:hAnsi="Palatino Linotype"/>
          <w:bCs/>
          <w:spacing w:val="-3"/>
          <w:sz w:val="22"/>
          <w:szCs w:val="22"/>
          <w:lang w:val="nl-NL"/>
        </w:rPr>
        <w:t xml:space="preserve">De begraafplaatsen staan onder toezicht van de </w:t>
      </w:r>
      <w:r w:rsidRPr="00366D42">
        <w:rPr>
          <w:rFonts w:ascii="Palatino Linotype" w:hAnsi="Palatino Linotype"/>
          <w:snapToGrid/>
          <w:sz w:val="22"/>
          <w:szCs w:val="22"/>
          <w:lang w:val="nl-NL"/>
        </w:rPr>
        <w:t>Minister van Gezondheid, Milieu en Natuur</w:t>
      </w:r>
      <w:r w:rsidRPr="00366D42">
        <w:rPr>
          <w:rFonts w:ascii="Palatino Linotype" w:hAnsi="Palatino Linotype"/>
          <w:bCs/>
          <w:spacing w:val="-3"/>
          <w:sz w:val="22"/>
          <w:szCs w:val="22"/>
          <w:lang w:val="nl-NL"/>
        </w:rPr>
        <w:t>.</w:t>
      </w:r>
    </w:p>
    <w:p w14:paraId="3E6DD625" w14:textId="77777777" w:rsidR="00366D42" w:rsidRPr="00366D42" w:rsidRDefault="00366D42" w:rsidP="00366D42">
      <w:pPr>
        <w:tabs>
          <w:tab w:val="left" w:pos="-720"/>
        </w:tabs>
        <w:suppressAutoHyphens/>
        <w:jc w:val="both"/>
        <w:rPr>
          <w:rFonts w:ascii="Palatino Linotype" w:hAnsi="Palatino Linotype"/>
          <w:bCs/>
          <w:spacing w:val="-3"/>
          <w:sz w:val="22"/>
          <w:szCs w:val="22"/>
          <w:lang w:val="nl-NL"/>
        </w:rPr>
      </w:pPr>
    </w:p>
    <w:p w14:paraId="16BD13A0"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Artikel 36</w:t>
      </w:r>
    </w:p>
    <w:p w14:paraId="6EA68DDB"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p>
    <w:p w14:paraId="069CF543" w14:textId="77777777" w:rsidR="00366D42" w:rsidRPr="00366D42" w:rsidRDefault="00366D42" w:rsidP="00366D42">
      <w:pPr>
        <w:tabs>
          <w:tab w:val="left" w:pos="-720"/>
        </w:tabs>
        <w:suppressAutoHyphens/>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De zorg en het beheer over de algemene begraafplaatsen is opgedragen aan de ambtenaren van de burgerlijke stand.</w:t>
      </w:r>
    </w:p>
    <w:p w14:paraId="4E79B1A1" w14:textId="77777777" w:rsidR="00366D42" w:rsidRPr="00366D42" w:rsidRDefault="00366D42" w:rsidP="00366D42">
      <w:pPr>
        <w:tabs>
          <w:tab w:val="left" w:pos="-720"/>
        </w:tabs>
        <w:suppressAutoHyphens/>
        <w:rPr>
          <w:rFonts w:ascii="Palatino Linotype" w:hAnsi="Palatino Linotype"/>
          <w:bCs/>
          <w:spacing w:val="-3"/>
          <w:sz w:val="22"/>
          <w:szCs w:val="22"/>
          <w:lang w:val="nl-NL"/>
        </w:rPr>
      </w:pPr>
    </w:p>
    <w:p w14:paraId="2DA0405C" w14:textId="77777777" w:rsidR="00366D42" w:rsidRDefault="00366D42" w:rsidP="00366D42">
      <w:pPr>
        <w:tabs>
          <w:tab w:val="left" w:pos="-720"/>
        </w:tabs>
        <w:suppressAutoHyphens/>
        <w:jc w:val="center"/>
        <w:rPr>
          <w:rFonts w:ascii="Palatino Linotype" w:hAnsi="Palatino Linotype"/>
          <w:bCs/>
          <w:spacing w:val="-3"/>
          <w:sz w:val="22"/>
          <w:szCs w:val="22"/>
        </w:rPr>
      </w:pPr>
      <w:proofErr w:type="spellStart"/>
      <w:r>
        <w:rPr>
          <w:rFonts w:ascii="Palatino Linotype" w:hAnsi="Palatino Linotype"/>
          <w:bCs/>
          <w:spacing w:val="-3"/>
          <w:sz w:val="22"/>
          <w:szCs w:val="22"/>
        </w:rPr>
        <w:t>Artikel</w:t>
      </w:r>
      <w:proofErr w:type="spellEnd"/>
      <w:r>
        <w:rPr>
          <w:rFonts w:ascii="Palatino Linotype" w:hAnsi="Palatino Linotype"/>
          <w:bCs/>
          <w:spacing w:val="-3"/>
          <w:sz w:val="22"/>
          <w:szCs w:val="22"/>
        </w:rPr>
        <w:t xml:space="preserve"> 37</w:t>
      </w:r>
    </w:p>
    <w:p w14:paraId="77D1DF36" w14:textId="77777777" w:rsidR="00366D42" w:rsidRDefault="00366D42" w:rsidP="00366D42">
      <w:pPr>
        <w:tabs>
          <w:tab w:val="left" w:pos="-720"/>
        </w:tabs>
        <w:suppressAutoHyphens/>
        <w:jc w:val="both"/>
        <w:rPr>
          <w:rFonts w:ascii="Palatino Linotype" w:hAnsi="Palatino Linotype"/>
          <w:bCs/>
          <w:spacing w:val="-3"/>
          <w:sz w:val="22"/>
          <w:szCs w:val="22"/>
        </w:rPr>
      </w:pPr>
    </w:p>
    <w:p w14:paraId="496D19FF" w14:textId="77777777" w:rsidR="00366D42" w:rsidRPr="00366D42" w:rsidRDefault="00366D42" w:rsidP="00366D42">
      <w:pPr>
        <w:numPr>
          <w:ilvl w:val="0"/>
          <w:numId w:val="34"/>
        </w:numPr>
        <w:tabs>
          <w:tab w:val="left" w:pos="-720"/>
        </w:tabs>
        <w:suppressAutoHyphens/>
        <w:ind w:left="360"/>
        <w:jc w:val="both"/>
        <w:rPr>
          <w:rFonts w:ascii="Palatino Linotype" w:hAnsi="Palatino Linotype"/>
          <w:bCs/>
          <w:color w:val="000000" w:themeColor="text1"/>
          <w:spacing w:val="-3"/>
          <w:sz w:val="22"/>
          <w:szCs w:val="22"/>
          <w:lang w:val="nl-NL"/>
        </w:rPr>
      </w:pPr>
      <w:r w:rsidRPr="00366D42">
        <w:rPr>
          <w:rFonts w:ascii="Palatino Linotype" w:hAnsi="Palatino Linotype"/>
          <w:bCs/>
          <w:spacing w:val="-3"/>
          <w:sz w:val="22"/>
          <w:szCs w:val="22"/>
          <w:lang w:val="nl-NL"/>
        </w:rPr>
        <w:t xml:space="preserve">Met het toezicht op de naleving van het bij of krachtens deze landsverordening bepaalde zijn belast de ambtenaren van politie, alsmede andere daartoe bij landsbesluit aangewezen personen. </w:t>
      </w:r>
      <w:r w:rsidRPr="00366D42">
        <w:rPr>
          <w:rFonts w:ascii="Palatino Linotype" w:hAnsi="Palatino Linotype"/>
          <w:bCs/>
          <w:color w:val="000000" w:themeColor="text1"/>
          <w:spacing w:val="-3"/>
          <w:sz w:val="22"/>
          <w:szCs w:val="22"/>
          <w:lang w:val="nl-NL"/>
        </w:rPr>
        <w:t>Een zodanige aanwijzing wordt bekendgemaakt in het blad waarin van Landswege de officiële berichten worden geplaatst.</w:t>
      </w:r>
    </w:p>
    <w:p w14:paraId="798B1D61" w14:textId="77777777" w:rsidR="00366D42" w:rsidRPr="00366D42" w:rsidRDefault="00366D42" w:rsidP="00366D42">
      <w:pPr>
        <w:numPr>
          <w:ilvl w:val="0"/>
          <w:numId w:val="34"/>
        </w:numPr>
        <w:tabs>
          <w:tab w:val="left" w:pos="-720"/>
        </w:tabs>
        <w:suppressAutoHyphens/>
        <w:ind w:left="360"/>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De in het eerste lid bedoelde personen zijn, uitsluitend voor zover dat voor de vervulling van hun taak redelijkerwijze noodzakelijk is, bevoegd:</w:t>
      </w:r>
    </w:p>
    <w:p w14:paraId="68F318F5" w14:textId="77777777" w:rsidR="00366D42" w:rsidRPr="00B26A6D" w:rsidRDefault="00366D42" w:rsidP="00366D42">
      <w:pPr>
        <w:numPr>
          <w:ilvl w:val="1"/>
          <w:numId w:val="14"/>
        </w:numPr>
        <w:tabs>
          <w:tab w:val="left" w:pos="-720"/>
        </w:tabs>
        <w:suppressAutoHyphens/>
        <w:ind w:left="360" w:firstLine="0"/>
        <w:jc w:val="both"/>
        <w:rPr>
          <w:rFonts w:ascii="Palatino Linotype" w:hAnsi="Palatino Linotype"/>
          <w:bCs/>
          <w:spacing w:val="-3"/>
          <w:sz w:val="22"/>
          <w:szCs w:val="22"/>
        </w:rPr>
      </w:pPr>
      <w:proofErr w:type="spellStart"/>
      <w:r w:rsidRPr="00B26A6D">
        <w:rPr>
          <w:rFonts w:ascii="Palatino Linotype" w:hAnsi="Palatino Linotype"/>
          <w:bCs/>
          <w:spacing w:val="-3"/>
          <w:sz w:val="22"/>
          <w:szCs w:val="22"/>
        </w:rPr>
        <w:t>alle</w:t>
      </w:r>
      <w:proofErr w:type="spellEnd"/>
      <w:r w:rsidRPr="00B26A6D">
        <w:rPr>
          <w:rFonts w:ascii="Palatino Linotype" w:hAnsi="Palatino Linotype"/>
          <w:bCs/>
          <w:spacing w:val="-3"/>
          <w:sz w:val="22"/>
          <w:szCs w:val="22"/>
        </w:rPr>
        <w:t xml:space="preserve"> </w:t>
      </w:r>
      <w:proofErr w:type="spellStart"/>
      <w:r w:rsidRPr="00B26A6D">
        <w:rPr>
          <w:rFonts w:ascii="Palatino Linotype" w:hAnsi="Palatino Linotype"/>
          <w:bCs/>
          <w:spacing w:val="-3"/>
          <w:sz w:val="22"/>
          <w:szCs w:val="22"/>
        </w:rPr>
        <w:t>inlichtingen</w:t>
      </w:r>
      <w:proofErr w:type="spellEnd"/>
      <w:r w:rsidRPr="00B26A6D">
        <w:rPr>
          <w:rFonts w:ascii="Palatino Linotype" w:hAnsi="Palatino Linotype"/>
          <w:bCs/>
          <w:spacing w:val="-3"/>
          <w:sz w:val="22"/>
          <w:szCs w:val="22"/>
        </w:rPr>
        <w:t xml:space="preserve"> </w:t>
      </w:r>
      <w:proofErr w:type="spellStart"/>
      <w:r w:rsidRPr="00B26A6D">
        <w:rPr>
          <w:rFonts w:ascii="Palatino Linotype" w:hAnsi="Palatino Linotype"/>
          <w:bCs/>
          <w:spacing w:val="-3"/>
          <w:sz w:val="22"/>
          <w:szCs w:val="22"/>
        </w:rPr>
        <w:t>te</w:t>
      </w:r>
      <w:proofErr w:type="spellEnd"/>
      <w:r w:rsidRPr="00B26A6D">
        <w:rPr>
          <w:rFonts w:ascii="Palatino Linotype" w:hAnsi="Palatino Linotype"/>
          <w:bCs/>
          <w:spacing w:val="-3"/>
          <w:sz w:val="22"/>
          <w:szCs w:val="22"/>
        </w:rPr>
        <w:t xml:space="preserve"> </w:t>
      </w:r>
      <w:proofErr w:type="spellStart"/>
      <w:r w:rsidRPr="00B26A6D">
        <w:rPr>
          <w:rFonts w:ascii="Palatino Linotype" w:hAnsi="Palatino Linotype"/>
          <w:bCs/>
          <w:spacing w:val="-3"/>
          <w:sz w:val="22"/>
          <w:szCs w:val="22"/>
        </w:rPr>
        <w:t>vragen</w:t>
      </w:r>
      <w:proofErr w:type="spellEnd"/>
      <w:r w:rsidRPr="00B26A6D">
        <w:rPr>
          <w:rFonts w:ascii="Palatino Linotype" w:hAnsi="Palatino Linotype"/>
          <w:bCs/>
          <w:spacing w:val="-3"/>
          <w:sz w:val="22"/>
          <w:szCs w:val="22"/>
        </w:rPr>
        <w:t>;</w:t>
      </w:r>
    </w:p>
    <w:p w14:paraId="51115F9F" w14:textId="77777777" w:rsidR="00366D42" w:rsidRPr="00366D42" w:rsidRDefault="00366D42" w:rsidP="00366D42">
      <w:pPr>
        <w:numPr>
          <w:ilvl w:val="1"/>
          <w:numId w:val="14"/>
        </w:numPr>
        <w:tabs>
          <w:tab w:val="left" w:pos="-720"/>
        </w:tabs>
        <w:suppressAutoHyphens/>
        <w:ind w:left="720"/>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inzage te verlangen van alle boeken, bescheiden en andere informatiedragers en daarvan afschrift te nemen of deze daartoe tijdelijk mee te nemen;</w:t>
      </w:r>
    </w:p>
    <w:p w14:paraId="228E30D4" w14:textId="77777777" w:rsidR="00366D42" w:rsidRPr="00366D42" w:rsidRDefault="00366D42" w:rsidP="00366D42">
      <w:pPr>
        <w:numPr>
          <w:ilvl w:val="1"/>
          <w:numId w:val="14"/>
        </w:numPr>
        <w:tabs>
          <w:tab w:val="left" w:pos="-720"/>
        </w:tabs>
        <w:suppressAutoHyphens/>
        <w:ind w:left="720"/>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goederen aan opneming en onderzoek te onderwerpen en deze daartoe tijdelijk mee te nemen;</w:t>
      </w:r>
    </w:p>
    <w:p w14:paraId="43F3F53B" w14:textId="77777777" w:rsidR="00366D42" w:rsidRPr="00366D42" w:rsidRDefault="00366D42" w:rsidP="00366D42">
      <w:pPr>
        <w:numPr>
          <w:ilvl w:val="1"/>
          <w:numId w:val="14"/>
        </w:numPr>
        <w:tabs>
          <w:tab w:val="left" w:pos="-720"/>
        </w:tabs>
        <w:suppressAutoHyphens/>
        <w:ind w:left="720"/>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alle plaatsen, met uitzondering van woningen zonder de uitdrukkelijke toestemming van de bewoner, te betreden, vergezeld van door hen aangewezen personen;</w:t>
      </w:r>
    </w:p>
    <w:p w14:paraId="0113A577" w14:textId="77777777" w:rsidR="00366D42" w:rsidRPr="00366D42" w:rsidRDefault="00366D42" w:rsidP="00366D42">
      <w:pPr>
        <w:numPr>
          <w:ilvl w:val="1"/>
          <w:numId w:val="14"/>
        </w:numPr>
        <w:tabs>
          <w:tab w:val="left" w:pos="-270"/>
        </w:tabs>
        <w:suppressAutoHyphens/>
        <w:ind w:left="720"/>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ter verrichting van de gerechtelijke schouwing of het afhalen van een lijk ter begraving of verbranding of het vervoer naar het lijkenhuis, woningen zonder de uitdrukkelijke toestemming van de bewoner binnen te treden.</w:t>
      </w:r>
    </w:p>
    <w:p w14:paraId="69BF6F37" w14:textId="77777777" w:rsidR="00366D42" w:rsidRPr="00366D42" w:rsidRDefault="00366D42" w:rsidP="00366D42">
      <w:pPr>
        <w:numPr>
          <w:ilvl w:val="0"/>
          <w:numId w:val="14"/>
        </w:numPr>
        <w:tabs>
          <w:tab w:val="left" w:pos="-720"/>
        </w:tabs>
        <w:suppressAutoHyphens/>
        <w:ind w:left="360" w:hanging="360"/>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Zo nodig, wordt de toegang tot een plaats als bedoeld in het tweede lid, onderdeel d, verschaft met behulp van de sterke arm;</w:t>
      </w:r>
    </w:p>
    <w:p w14:paraId="701A7888" w14:textId="77777777" w:rsidR="00366D42" w:rsidRDefault="00366D42" w:rsidP="00366D42">
      <w:pPr>
        <w:numPr>
          <w:ilvl w:val="0"/>
          <w:numId w:val="14"/>
        </w:numPr>
        <w:tabs>
          <w:tab w:val="left" w:pos="-720"/>
        </w:tabs>
        <w:suppressAutoHyphens/>
        <w:ind w:left="360" w:hanging="360"/>
        <w:jc w:val="both"/>
        <w:rPr>
          <w:rFonts w:ascii="Palatino Linotype" w:hAnsi="Palatino Linotype"/>
          <w:bCs/>
          <w:spacing w:val="-3"/>
          <w:sz w:val="22"/>
          <w:szCs w:val="22"/>
        </w:rPr>
      </w:pPr>
      <w:r>
        <w:rPr>
          <w:rFonts w:ascii="Palatino Linotype" w:hAnsi="Palatino Linotype"/>
          <w:bCs/>
          <w:spacing w:val="-3"/>
          <w:sz w:val="22"/>
          <w:szCs w:val="22"/>
        </w:rPr>
        <w:t>(</w:t>
      </w:r>
      <w:proofErr w:type="spellStart"/>
      <w:r>
        <w:rPr>
          <w:rFonts w:ascii="Palatino Linotype" w:hAnsi="Palatino Linotype"/>
          <w:bCs/>
          <w:spacing w:val="-3"/>
          <w:sz w:val="22"/>
          <w:szCs w:val="22"/>
        </w:rPr>
        <w:t>vervallen</w:t>
      </w:r>
      <w:proofErr w:type="spellEnd"/>
      <w:r>
        <w:rPr>
          <w:rFonts w:ascii="Palatino Linotype" w:hAnsi="Palatino Linotype"/>
          <w:bCs/>
          <w:spacing w:val="-3"/>
          <w:sz w:val="22"/>
          <w:szCs w:val="22"/>
        </w:rPr>
        <w:t>)</w:t>
      </w:r>
    </w:p>
    <w:p w14:paraId="428EDFC2" w14:textId="77777777" w:rsidR="00366D42" w:rsidRPr="00366D42" w:rsidRDefault="00366D42" w:rsidP="00366D42">
      <w:pPr>
        <w:numPr>
          <w:ilvl w:val="0"/>
          <w:numId w:val="14"/>
        </w:numPr>
        <w:tabs>
          <w:tab w:val="left" w:pos="-720"/>
        </w:tabs>
        <w:suppressAutoHyphens/>
        <w:ind w:left="360" w:hanging="360"/>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 xml:space="preserve">Bij landsbesluit, houdende algemene maatregelen, kunnen regels worden gesteld met </w:t>
      </w:r>
      <w:r w:rsidRPr="00366D42">
        <w:rPr>
          <w:rFonts w:ascii="Palatino Linotype" w:hAnsi="Palatino Linotype"/>
          <w:bCs/>
          <w:spacing w:val="-3"/>
          <w:sz w:val="22"/>
          <w:szCs w:val="22"/>
          <w:lang w:val="nl-NL"/>
        </w:rPr>
        <w:lastRenderedPageBreak/>
        <w:t>betrekking tot de wijze van taakuitoefening van de in het eerste lid bedoelde personen.</w:t>
      </w:r>
    </w:p>
    <w:p w14:paraId="7E2AF41C" w14:textId="77777777" w:rsidR="00366D42" w:rsidRPr="00366D42" w:rsidRDefault="00366D42" w:rsidP="00366D42">
      <w:pPr>
        <w:numPr>
          <w:ilvl w:val="0"/>
          <w:numId w:val="14"/>
        </w:numPr>
        <w:tabs>
          <w:tab w:val="left" w:pos="-720"/>
        </w:tabs>
        <w:suppressAutoHyphens/>
        <w:ind w:left="360" w:hanging="360"/>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Eenieder is verplicht aan de in het eerste lid bedoelde personen alle medewerking te verlenen die op grond van het tweede lid wordt gevorderd.</w:t>
      </w:r>
    </w:p>
    <w:p w14:paraId="50E3BFD2" w14:textId="77777777" w:rsidR="00366D42" w:rsidRPr="00366D42" w:rsidRDefault="00366D42" w:rsidP="00366D42">
      <w:pPr>
        <w:tabs>
          <w:tab w:val="left" w:pos="-720"/>
        </w:tabs>
        <w:suppressAutoHyphens/>
        <w:rPr>
          <w:rFonts w:ascii="Palatino Linotype" w:hAnsi="Palatino Linotype"/>
          <w:bCs/>
          <w:spacing w:val="-3"/>
          <w:sz w:val="22"/>
          <w:szCs w:val="22"/>
          <w:lang w:val="nl-NL"/>
        </w:rPr>
      </w:pPr>
    </w:p>
    <w:p w14:paraId="4C42B9A0" w14:textId="77777777" w:rsidR="00366D42" w:rsidRDefault="00366D42" w:rsidP="00366D42">
      <w:pPr>
        <w:tabs>
          <w:tab w:val="left" w:pos="-720"/>
        </w:tabs>
        <w:suppressAutoHyphens/>
        <w:jc w:val="center"/>
        <w:rPr>
          <w:rFonts w:ascii="Palatino Linotype" w:hAnsi="Palatino Linotype"/>
          <w:bCs/>
          <w:spacing w:val="-3"/>
          <w:sz w:val="22"/>
          <w:szCs w:val="22"/>
        </w:rPr>
      </w:pPr>
      <w:r w:rsidRPr="002B16E3">
        <w:rPr>
          <w:rFonts w:ascii="Palatino Linotype" w:hAnsi="Palatino Linotype"/>
          <w:bCs/>
          <w:spacing w:val="-3"/>
          <w:sz w:val="22"/>
          <w:szCs w:val="22"/>
        </w:rPr>
        <w:t xml:space="preserve">Van de </w:t>
      </w:r>
      <w:proofErr w:type="spellStart"/>
      <w:r w:rsidRPr="002B16E3">
        <w:rPr>
          <w:rFonts w:ascii="Palatino Linotype" w:hAnsi="Palatino Linotype"/>
          <w:bCs/>
          <w:spacing w:val="-3"/>
          <w:sz w:val="22"/>
          <w:szCs w:val="22"/>
        </w:rPr>
        <w:t>begrafenisrechten</w:t>
      </w:r>
      <w:proofErr w:type="spellEnd"/>
    </w:p>
    <w:p w14:paraId="36D7FCE7" w14:textId="77777777" w:rsidR="00366D42" w:rsidRDefault="00366D42" w:rsidP="00366D42">
      <w:pPr>
        <w:tabs>
          <w:tab w:val="left" w:pos="-720"/>
          <w:tab w:val="left" w:pos="360"/>
        </w:tabs>
        <w:suppressAutoHyphens/>
        <w:jc w:val="center"/>
        <w:rPr>
          <w:rFonts w:ascii="Palatino Linotype" w:hAnsi="Palatino Linotype"/>
          <w:bCs/>
          <w:spacing w:val="-3"/>
          <w:sz w:val="22"/>
          <w:szCs w:val="22"/>
        </w:rPr>
      </w:pPr>
    </w:p>
    <w:p w14:paraId="170DF23A" w14:textId="77777777" w:rsidR="00366D42" w:rsidRPr="00F911F4" w:rsidRDefault="00366D42" w:rsidP="00366D42">
      <w:pPr>
        <w:tabs>
          <w:tab w:val="left" w:pos="-720"/>
          <w:tab w:val="left" w:pos="360"/>
        </w:tabs>
        <w:suppressAutoHyphens/>
        <w:jc w:val="center"/>
        <w:rPr>
          <w:rFonts w:ascii="Palatino Linotype" w:hAnsi="Palatino Linotype"/>
          <w:bCs/>
          <w:spacing w:val="-3"/>
          <w:sz w:val="22"/>
          <w:szCs w:val="22"/>
        </w:rPr>
      </w:pPr>
      <w:proofErr w:type="spellStart"/>
      <w:r w:rsidRPr="00F911F4">
        <w:rPr>
          <w:rFonts w:ascii="Palatino Linotype" w:hAnsi="Palatino Linotype"/>
          <w:bCs/>
          <w:spacing w:val="-3"/>
          <w:sz w:val="22"/>
          <w:szCs w:val="22"/>
        </w:rPr>
        <w:t>Artikel</w:t>
      </w:r>
      <w:proofErr w:type="spellEnd"/>
      <w:r w:rsidRPr="00F911F4">
        <w:rPr>
          <w:rFonts w:ascii="Palatino Linotype" w:hAnsi="Palatino Linotype"/>
          <w:bCs/>
          <w:spacing w:val="-3"/>
          <w:sz w:val="22"/>
          <w:szCs w:val="22"/>
        </w:rPr>
        <w:t xml:space="preserve"> 38 </w:t>
      </w:r>
    </w:p>
    <w:p w14:paraId="0D12596A" w14:textId="77777777" w:rsidR="00366D42" w:rsidRDefault="00366D42" w:rsidP="00366D42">
      <w:pPr>
        <w:tabs>
          <w:tab w:val="left" w:pos="-720"/>
        </w:tabs>
        <w:suppressAutoHyphens/>
        <w:rPr>
          <w:rFonts w:ascii="Palatino Linotype" w:hAnsi="Palatino Linotype"/>
          <w:bCs/>
          <w:spacing w:val="-3"/>
          <w:sz w:val="22"/>
          <w:szCs w:val="22"/>
        </w:rPr>
      </w:pPr>
    </w:p>
    <w:p w14:paraId="13FCEFC8" w14:textId="77777777" w:rsidR="00366D42" w:rsidRPr="005E6F32" w:rsidRDefault="00366D42" w:rsidP="00366D42">
      <w:pPr>
        <w:pStyle w:val="ListParagraph"/>
        <w:widowControl w:val="0"/>
        <w:numPr>
          <w:ilvl w:val="0"/>
          <w:numId w:val="36"/>
        </w:numPr>
        <w:tabs>
          <w:tab w:val="left" w:pos="-720"/>
        </w:tabs>
        <w:suppressAutoHyphens/>
        <w:ind w:left="360"/>
        <w:jc w:val="both"/>
        <w:rPr>
          <w:rFonts w:ascii="Palatino Linotype" w:hAnsi="Palatino Linotype"/>
          <w:bCs/>
          <w:spacing w:val="-3"/>
          <w:sz w:val="22"/>
          <w:szCs w:val="22"/>
        </w:rPr>
      </w:pPr>
      <w:r w:rsidRPr="005E6F32">
        <w:rPr>
          <w:rFonts w:ascii="Palatino Linotype" w:hAnsi="Palatino Linotype"/>
          <w:bCs/>
          <w:spacing w:val="-3"/>
          <w:sz w:val="22"/>
          <w:szCs w:val="22"/>
        </w:rPr>
        <w:t>Voor een vergunning tot het beaarden, bijzetten of opdelven van een lijk op een algemene begraafplaats zijn ten behoeve van de Landskas de bedragen verschuldigd als vastgesteld bij landsbesluit, houdende algemene ma</w:t>
      </w:r>
      <w:r>
        <w:rPr>
          <w:rFonts w:ascii="Palatino Linotype" w:hAnsi="Palatino Linotype"/>
          <w:bCs/>
          <w:spacing w:val="-3"/>
          <w:sz w:val="22"/>
          <w:szCs w:val="22"/>
        </w:rPr>
        <w:t>a</w:t>
      </w:r>
      <w:r w:rsidRPr="005E6F32">
        <w:rPr>
          <w:rFonts w:ascii="Palatino Linotype" w:hAnsi="Palatino Linotype"/>
          <w:bCs/>
          <w:spacing w:val="-3"/>
          <w:sz w:val="22"/>
          <w:szCs w:val="22"/>
        </w:rPr>
        <w:t>tregelen.</w:t>
      </w:r>
    </w:p>
    <w:p w14:paraId="69878EF1" w14:textId="77777777" w:rsidR="00366D42" w:rsidRPr="005E6F32" w:rsidRDefault="00366D42" w:rsidP="00366D42">
      <w:pPr>
        <w:pStyle w:val="ListParagraph"/>
        <w:widowControl w:val="0"/>
        <w:numPr>
          <w:ilvl w:val="0"/>
          <w:numId w:val="36"/>
        </w:numPr>
        <w:tabs>
          <w:tab w:val="left" w:pos="-720"/>
        </w:tabs>
        <w:suppressAutoHyphens/>
        <w:ind w:left="360"/>
        <w:jc w:val="both"/>
        <w:rPr>
          <w:rFonts w:ascii="Palatino Linotype" w:hAnsi="Palatino Linotype"/>
          <w:bCs/>
          <w:spacing w:val="-3"/>
          <w:sz w:val="22"/>
          <w:szCs w:val="22"/>
        </w:rPr>
      </w:pPr>
      <w:r w:rsidRPr="005E6F32">
        <w:rPr>
          <w:rFonts w:ascii="Palatino Linotype" w:hAnsi="Palatino Linotype"/>
          <w:bCs/>
          <w:spacing w:val="-3"/>
          <w:sz w:val="22"/>
          <w:szCs w:val="22"/>
        </w:rPr>
        <w:t xml:space="preserve">De vergunning wordt, vrij van zegel, afgegeven door de ambtenaar van </w:t>
      </w:r>
      <w:r>
        <w:rPr>
          <w:rFonts w:ascii="Palatino Linotype" w:hAnsi="Palatino Linotype"/>
          <w:bCs/>
          <w:spacing w:val="-3"/>
          <w:sz w:val="22"/>
          <w:szCs w:val="22"/>
        </w:rPr>
        <w:t>de burgerlijke stand</w:t>
      </w:r>
      <w:r w:rsidRPr="005E6F32">
        <w:rPr>
          <w:rFonts w:ascii="Palatino Linotype" w:hAnsi="Palatino Linotype"/>
          <w:bCs/>
          <w:spacing w:val="-3"/>
          <w:sz w:val="22"/>
          <w:szCs w:val="22"/>
        </w:rPr>
        <w:t>.</w:t>
      </w:r>
    </w:p>
    <w:p w14:paraId="108391BD" w14:textId="77777777" w:rsidR="00366D42" w:rsidRPr="005E6F32" w:rsidRDefault="00366D42" w:rsidP="00366D42">
      <w:pPr>
        <w:pStyle w:val="ListParagraph"/>
        <w:widowControl w:val="0"/>
        <w:numPr>
          <w:ilvl w:val="0"/>
          <w:numId w:val="36"/>
        </w:numPr>
        <w:tabs>
          <w:tab w:val="left" w:pos="-720"/>
        </w:tabs>
        <w:suppressAutoHyphens/>
        <w:ind w:left="360"/>
        <w:jc w:val="both"/>
        <w:rPr>
          <w:rFonts w:ascii="Palatino Linotype" w:hAnsi="Palatino Linotype"/>
          <w:bCs/>
          <w:spacing w:val="-3"/>
          <w:sz w:val="22"/>
          <w:szCs w:val="22"/>
        </w:rPr>
      </w:pPr>
      <w:r w:rsidRPr="005E6F32">
        <w:rPr>
          <w:rFonts w:ascii="Palatino Linotype" w:hAnsi="Palatino Linotype"/>
          <w:bCs/>
          <w:spacing w:val="-3"/>
          <w:sz w:val="22"/>
          <w:szCs w:val="22"/>
        </w:rPr>
        <w:t xml:space="preserve">Het recht moet vóór de begrafenis of het opdelven </w:t>
      </w:r>
      <w:r w:rsidRPr="005E6F32">
        <w:rPr>
          <w:rFonts w:ascii="Palatino Linotype" w:hAnsi="Palatino Linotype"/>
          <w:bCs/>
          <w:spacing w:val="-3"/>
          <w:sz w:val="22"/>
          <w:szCs w:val="22"/>
          <w:lang w:eastAsia="ja-JP"/>
        </w:rPr>
        <w:t>worden betaald</w:t>
      </w:r>
      <w:r>
        <w:rPr>
          <w:rFonts w:ascii="Palatino Linotype" w:hAnsi="Palatino Linotype"/>
          <w:bCs/>
          <w:spacing w:val="-3"/>
          <w:sz w:val="22"/>
          <w:szCs w:val="22"/>
          <w:lang w:eastAsia="ja-JP"/>
        </w:rPr>
        <w:t>.</w:t>
      </w:r>
    </w:p>
    <w:p w14:paraId="227ABF80" w14:textId="77777777" w:rsidR="00366D42" w:rsidRPr="005E6F32" w:rsidRDefault="00366D42" w:rsidP="00366D42">
      <w:pPr>
        <w:pStyle w:val="ListParagraph"/>
        <w:widowControl w:val="0"/>
        <w:numPr>
          <w:ilvl w:val="0"/>
          <w:numId w:val="36"/>
        </w:numPr>
        <w:tabs>
          <w:tab w:val="left" w:pos="-720"/>
        </w:tabs>
        <w:suppressAutoHyphens/>
        <w:ind w:left="360"/>
        <w:jc w:val="both"/>
        <w:rPr>
          <w:rFonts w:ascii="Palatino Linotype" w:hAnsi="Palatino Linotype"/>
          <w:bCs/>
          <w:spacing w:val="-3"/>
          <w:sz w:val="22"/>
          <w:szCs w:val="22"/>
        </w:rPr>
      </w:pPr>
      <w:r w:rsidRPr="005E6F32">
        <w:rPr>
          <w:rFonts w:ascii="Palatino Linotype" w:hAnsi="Palatino Linotype"/>
          <w:bCs/>
          <w:color w:val="000000" w:themeColor="text1"/>
          <w:spacing w:val="-3"/>
          <w:sz w:val="22"/>
          <w:szCs w:val="22"/>
          <w:lang w:eastAsia="ja-JP"/>
        </w:rPr>
        <w:t>Geen r</w:t>
      </w:r>
      <w:r w:rsidRPr="005E6F32">
        <w:rPr>
          <w:rFonts w:ascii="Palatino Linotype" w:hAnsi="Palatino Linotype"/>
          <w:bCs/>
          <w:spacing w:val="-3"/>
          <w:sz w:val="22"/>
          <w:szCs w:val="22"/>
          <w:lang w:eastAsia="ja-JP"/>
        </w:rPr>
        <w:t>echt wordt geheven voor de begrafenis of opdelving van lijken van krijgslieden in werkelijke dienst.</w:t>
      </w:r>
    </w:p>
    <w:p w14:paraId="5A11620C" w14:textId="77777777" w:rsidR="00366D42" w:rsidRPr="00366D42" w:rsidRDefault="00366D42" w:rsidP="00366D42">
      <w:pPr>
        <w:tabs>
          <w:tab w:val="left" w:pos="-720"/>
        </w:tabs>
        <w:suppressAutoHyphens/>
        <w:ind w:left="720"/>
        <w:rPr>
          <w:rFonts w:ascii="Palatino Linotype" w:hAnsi="Palatino Linotype"/>
          <w:bCs/>
          <w:spacing w:val="-3"/>
          <w:sz w:val="22"/>
          <w:szCs w:val="22"/>
          <w:lang w:val="nl-NL" w:eastAsia="ja-JP"/>
        </w:rPr>
      </w:pPr>
    </w:p>
    <w:p w14:paraId="67EB4A50" w14:textId="77777777" w:rsidR="00366D42" w:rsidRPr="00366D42" w:rsidRDefault="00366D42" w:rsidP="00366D42">
      <w:pPr>
        <w:tabs>
          <w:tab w:val="left" w:pos="-720"/>
        </w:tabs>
        <w:suppressAutoHyphens/>
        <w:ind w:left="720"/>
        <w:jc w:val="center"/>
        <w:rPr>
          <w:rFonts w:ascii="Palatino Linotype" w:hAnsi="Palatino Linotype"/>
          <w:bCs/>
          <w:spacing w:val="-3"/>
          <w:sz w:val="22"/>
          <w:szCs w:val="22"/>
          <w:lang w:val="nl-NL" w:eastAsia="ja-JP"/>
        </w:rPr>
      </w:pPr>
      <w:r w:rsidRPr="00366D42">
        <w:rPr>
          <w:rFonts w:ascii="Palatino Linotype" w:hAnsi="Palatino Linotype"/>
          <w:bCs/>
          <w:spacing w:val="-3"/>
          <w:sz w:val="22"/>
          <w:szCs w:val="22"/>
          <w:lang w:val="nl-NL" w:eastAsia="ja-JP"/>
        </w:rPr>
        <w:t>Van het verkrijgen in eigendom van graf- en kelderplaatsen</w:t>
      </w:r>
    </w:p>
    <w:p w14:paraId="488EC4BD" w14:textId="77777777" w:rsidR="00366D42" w:rsidRPr="00366D42" w:rsidRDefault="00366D42" w:rsidP="00366D42">
      <w:pPr>
        <w:tabs>
          <w:tab w:val="left" w:pos="-720"/>
        </w:tabs>
        <w:suppressAutoHyphens/>
        <w:ind w:left="720"/>
        <w:rPr>
          <w:rFonts w:ascii="Palatino Linotype" w:hAnsi="Palatino Linotype"/>
          <w:bCs/>
          <w:spacing w:val="-3"/>
          <w:sz w:val="22"/>
          <w:szCs w:val="22"/>
          <w:lang w:val="nl-NL" w:eastAsia="ja-JP"/>
        </w:rPr>
      </w:pPr>
    </w:p>
    <w:p w14:paraId="281E7328" w14:textId="77777777" w:rsidR="00366D42" w:rsidRPr="004D4116" w:rsidRDefault="00366D42" w:rsidP="00366D42">
      <w:pPr>
        <w:tabs>
          <w:tab w:val="left" w:pos="-720"/>
        </w:tabs>
        <w:suppressAutoHyphens/>
        <w:jc w:val="center"/>
        <w:rPr>
          <w:rFonts w:ascii="Palatino Linotype" w:hAnsi="Palatino Linotype"/>
          <w:bCs/>
          <w:spacing w:val="-3"/>
          <w:sz w:val="22"/>
          <w:szCs w:val="22"/>
        </w:rPr>
      </w:pPr>
      <w:proofErr w:type="spellStart"/>
      <w:r>
        <w:rPr>
          <w:rFonts w:ascii="Palatino Linotype" w:hAnsi="Palatino Linotype"/>
          <w:bCs/>
          <w:spacing w:val="-3"/>
          <w:sz w:val="22"/>
          <w:szCs w:val="22"/>
          <w:lang w:eastAsia="ja-JP"/>
        </w:rPr>
        <w:t>Artikel</w:t>
      </w:r>
      <w:proofErr w:type="spellEnd"/>
      <w:r>
        <w:rPr>
          <w:rFonts w:ascii="Palatino Linotype" w:hAnsi="Palatino Linotype"/>
          <w:bCs/>
          <w:spacing w:val="-3"/>
          <w:sz w:val="22"/>
          <w:szCs w:val="22"/>
          <w:lang w:eastAsia="ja-JP"/>
        </w:rPr>
        <w:t xml:space="preserve"> 39</w:t>
      </w:r>
    </w:p>
    <w:p w14:paraId="33349FF9" w14:textId="77777777" w:rsidR="00366D42" w:rsidRPr="004D4116" w:rsidRDefault="00366D42" w:rsidP="00366D42">
      <w:pPr>
        <w:tabs>
          <w:tab w:val="left" w:pos="-720"/>
        </w:tabs>
        <w:suppressAutoHyphens/>
        <w:jc w:val="center"/>
        <w:rPr>
          <w:rFonts w:ascii="Palatino Linotype" w:hAnsi="Palatino Linotype"/>
          <w:bCs/>
          <w:spacing w:val="-3"/>
          <w:sz w:val="22"/>
          <w:szCs w:val="22"/>
        </w:rPr>
      </w:pPr>
    </w:p>
    <w:p w14:paraId="04E9D027" w14:textId="77777777" w:rsidR="00366D42" w:rsidRPr="00DE673F" w:rsidRDefault="00366D42" w:rsidP="00366D42">
      <w:pPr>
        <w:pStyle w:val="ListParagraph"/>
        <w:widowControl w:val="0"/>
        <w:numPr>
          <w:ilvl w:val="0"/>
          <w:numId w:val="35"/>
        </w:numPr>
        <w:tabs>
          <w:tab w:val="left" w:pos="-720"/>
        </w:tabs>
        <w:suppressAutoHyphens/>
        <w:ind w:left="360"/>
        <w:jc w:val="both"/>
        <w:rPr>
          <w:rFonts w:ascii="Palatino Linotype" w:hAnsi="Palatino Linotype"/>
          <w:bCs/>
          <w:spacing w:val="-3"/>
          <w:sz w:val="22"/>
          <w:szCs w:val="22"/>
        </w:rPr>
      </w:pPr>
      <w:r w:rsidRPr="00DE673F">
        <w:rPr>
          <w:rFonts w:ascii="Palatino Linotype" w:hAnsi="Palatino Linotype"/>
          <w:bCs/>
          <w:spacing w:val="-3"/>
          <w:sz w:val="22"/>
          <w:szCs w:val="22"/>
        </w:rPr>
        <w:t xml:space="preserve">Op een algemene begraafplaats kunnen graf- en kelderplaatsen in eigendom worden verkregen tegen betaling ten behoeve van de </w:t>
      </w:r>
      <w:r>
        <w:rPr>
          <w:rFonts w:ascii="Palatino Linotype" w:hAnsi="Palatino Linotype"/>
          <w:bCs/>
          <w:spacing w:val="-3"/>
          <w:sz w:val="22"/>
          <w:szCs w:val="22"/>
        </w:rPr>
        <w:t>L</w:t>
      </w:r>
      <w:r w:rsidRPr="00DE673F">
        <w:rPr>
          <w:rFonts w:ascii="Palatino Linotype" w:hAnsi="Palatino Linotype"/>
          <w:bCs/>
          <w:spacing w:val="-3"/>
          <w:sz w:val="22"/>
          <w:szCs w:val="22"/>
        </w:rPr>
        <w:t>andskas van de bij landsbesluit, houdende algemene maatregelen, vastgestelde bedragen.</w:t>
      </w:r>
    </w:p>
    <w:p w14:paraId="18E32097" w14:textId="77777777" w:rsidR="00366D42" w:rsidRPr="00DE673F" w:rsidRDefault="00366D42" w:rsidP="00366D42">
      <w:pPr>
        <w:pStyle w:val="ListParagraph"/>
        <w:widowControl w:val="0"/>
        <w:numPr>
          <w:ilvl w:val="0"/>
          <w:numId w:val="35"/>
        </w:numPr>
        <w:tabs>
          <w:tab w:val="left" w:pos="-720"/>
        </w:tabs>
        <w:suppressAutoHyphens/>
        <w:ind w:left="360"/>
        <w:jc w:val="both"/>
        <w:rPr>
          <w:rFonts w:ascii="Palatino Linotype" w:hAnsi="Palatino Linotype"/>
          <w:bCs/>
          <w:spacing w:val="-3"/>
          <w:sz w:val="22"/>
          <w:szCs w:val="22"/>
        </w:rPr>
      </w:pPr>
      <w:r w:rsidRPr="00DE673F">
        <w:rPr>
          <w:rFonts w:ascii="Palatino Linotype" w:hAnsi="Palatino Linotype"/>
          <w:bCs/>
          <w:spacing w:val="-3"/>
          <w:sz w:val="22"/>
          <w:szCs w:val="22"/>
        </w:rPr>
        <w:t xml:space="preserve">De eigendom van de graf- en kelderplaatsen, die ieder een volgnummer krijgen, wordt in afwijking van artikel 665 van </w:t>
      </w:r>
      <w:r>
        <w:rPr>
          <w:rFonts w:ascii="Palatino Linotype" w:hAnsi="Palatino Linotype"/>
          <w:bCs/>
          <w:spacing w:val="-3"/>
          <w:sz w:val="22"/>
          <w:szCs w:val="22"/>
        </w:rPr>
        <w:t xml:space="preserve">het </w:t>
      </w:r>
      <w:r w:rsidRPr="00DE673F">
        <w:rPr>
          <w:rFonts w:ascii="Palatino Linotype" w:hAnsi="Palatino Linotype"/>
          <w:bCs/>
          <w:spacing w:val="-3"/>
          <w:sz w:val="22"/>
          <w:szCs w:val="22"/>
        </w:rPr>
        <w:t xml:space="preserve">Burgerlijk Wetboek, verkregen door een verklaring af te geven, vrij van zegel, door de ambtenaar van </w:t>
      </w:r>
      <w:r>
        <w:rPr>
          <w:rFonts w:ascii="Palatino Linotype" w:hAnsi="Palatino Linotype"/>
          <w:bCs/>
          <w:spacing w:val="-3"/>
          <w:sz w:val="22"/>
          <w:szCs w:val="22"/>
        </w:rPr>
        <w:t>de burgerlijke stand</w:t>
      </w:r>
      <w:r w:rsidRPr="00DE673F">
        <w:rPr>
          <w:rFonts w:ascii="Palatino Linotype" w:hAnsi="Palatino Linotype"/>
          <w:bCs/>
          <w:spacing w:val="-3"/>
          <w:sz w:val="22"/>
          <w:szCs w:val="22"/>
        </w:rPr>
        <w:t xml:space="preserve">. </w:t>
      </w:r>
    </w:p>
    <w:p w14:paraId="5C661214" w14:textId="77777777" w:rsidR="00366D42" w:rsidRPr="00673B98" w:rsidRDefault="00366D42" w:rsidP="00366D42">
      <w:pPr>
        <w:pStyle w:val="ListParagraph"/>
        <w:widowControl w:val="0"/>
        <w:numPr>
          <w:ilvl w:val="0"/>
          <w:numId w:val="35"/>
        </w:numPr>
        <w:tabs>
          <w:tab w:val="left" w:pos="-720"/>
        </w:tabs>
        <w:suppressAutoHyphens/>
        <w:ind w:left="360"/>
        <w:jc w:val="both"/>
        <w:rPr>
          <w:rFonts w:ascii="Palatino Linotype" w:hAnsi="Palatino Linotype"/>
          <w:bCs/>
          <w:spacing w:val="-3"/>
          <w:sz w:val="22"/>
          <w:szCs w:val="22"/>
        </w:rPr>
      </w:pPr>
      <w:r w:rsidRPr="00673B98">
        <w:rPr>
          <w:rFonts w:ascii="Palatino Linotype" w:hAnsi="Palatino Linotype"/>
          <w:bCs/>
          <w:spacing w:val="-3"/>
          <w:sz w:val="22"/>
          <w:szCs w:val="22"/>
        </w:rPr>
        <w:t>De verklaring moet inhouden de voornamen, de naam, het beroep en de woonplaats van de koper, de oppervlakte en het volgnummer van de graf- of kelderplaats en de betaling van de koopsom.</w:t>
      </w:r>
    </w:p>
    <w:p w14:paraId="52D05F35" w14:textId="77777777" w:rsidR="00366D42" w:rsidRPr="00673B98" w:rsidRDefault="00366D42" w:rsidP="00366D42">
      <w:pPr>
        <w:pStyle w:val="ListParagraph"/>
        <w:widowControl w:val="0"/>
        <w:numPr>
          <w:ilvl w:val="0"/>
          <w:numId w:val="35"/>
        </w:numPr>
        <w:tabs>
          <w:tab w:val="left" w:pos="-720"/>
        </w:tabs>
        <w:suppressAutoHyphens/>
        <w:ind w:left="360"/>
        <w:jc w:val="both"/>
        <w:rPr>
          <w:rFonts w:ascii="Palatino Linotype" w:hAnsi="Palatino Linotype"/>
          <w:bCs/>
          <w:spacing w:val="-3"/>
          <w:sz w:val="22"/>
          <w:szCs w:val="22"/>
        </w:rPr>
      </w:pPr>
      <w:r w:rsidRPr="00673B98">
        <w:rPr>
          <w:rFonts w:ascii="Palatino Linotype" w:hAnsi="Palatino Linotype"/>
          <w:bCs/>
          <w:spacing w:val="-3"/>
          <w:sz w:val="22"/>
          <w:szCs w:val="22"/>
        </w:rPr>
        <w:t>Indien een vereniging of vennootschap koper is dan worden de benaming en de plaats van vestiging daarvan in de verklaring vermeld, in de plaats van voornamen, naam</w:t>
      </w:r>
      <w:r>
        <w:rPr>
          <w:rFonts w:ascii="Palatino Linotype" w:hAnsi="Palatino Linotype"/>
          <w:bCs/>
          <w:spacing w:val="-3"/>
          <w:sz w:val="22"/>
          <w:szCs w:val="22"/>
        </w:rPr>
        <w:t>,</w:t>
      </w:r>
      <w:r w:rsidRPr="00673B98">
        <w:rPr>
          <w:rFonts w:ascii="Palatino Linotype" w:hAnsi="Palatino Linotype"/>
          <w:bCs/>
          <w:spacing w:val="-3"/>
          <w:sz w:val="22"/>
          <w:szCs w:val="22"/>
        </w:rPr>
        <w:t xml:space="preserve"> beroep en woonplaats.</w:t>
      </w:r>
    </w:p>
    <w:p w14:paraId="1EE15B35" w14:textId="77777777" w:rsidR="00366D42" w:rsidRPr="00366D42" w:rsidRDefault="00366D42" w:rsidP="00366D42">
      <w:pPr>
        <w:tabs>
          <w:tab w:val="left" w:pos="-720"/>
        </w:tabs>
        <w:suppressAutoHyphens/>
        <w:rPr>
          <w:rFonts w:ascii="Palatino Linotype" w:hAnsi="Palatino Linotype"/>
          <w:bCs/>
          <w:spacing w:val="-3"/>
          <w:sz w:val="22"/>
          <w:szCs w:val="22"/>
          <w:lang w:val="nl-NL"/>
        </w:rPr>
      </w:pPr>
    </w:p>
    <w:p w14:paraId="4674C9C2"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Van het vervoer van een lijk uit Curaç</w:t>
      </w:r>
      <w:r w:rsidRPr="00366D42">
        <w:rPr>
          <w:rFonts w:ascii="Segoe UI Symbol" w:hAnsi="Segoe UI Symbol" w:hint="eastAsia"/>
          <w:bCs/>
          <w:spacing w:val="-3"/>
          <w:sz w:val="22"/>
          <w:szCs w:val="22"/>
          <w:lang w:val="nl-NL" w:eastAsia="ja-JP"/>
        </w:rPr>
        <w:t xml:space="preserve">ao </w:t>
      </w:r>
      <w:r w:rsidRPr="00366D42">
        <w:rPr>
          <w:rFonts w:ascii="Palatino Linotype" w:hAnsi="Palatino Linotype"/>
          <w:bCs/>
          <w:spacing w:val="-3"/>
          <w:sz w:val="22"/>
          <w:szCs w:val="22"/>
          <w:lang w:val="nl-NL"/>
        </w:rPr>
        <w:t>naar het buitenland</w:t>
      </w:r>
    </w:p>
    <w:p w14:paraId="096CF896"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en uit het buitenland naar Curaçao</w:t>
      </w:r>
    </w:p>
    <w:p w14:paraId="3489558E" w14:textId="77777777" w:rsidR="00366D42" w:rsidRPr="00366D42" w:rsidRDefault="00366D42" w:rsidP="00366D42">
      <w:pPr>
        <w:tabs>
          <w:tab w:val="left" w:pos="-720"/>
        </w:tabs>
        <w:suppressAutoHyphens/>
        <w:jc w:val="center"/>
        <w:rPr>
          <w:rFonts w:ascii="Palatino Linotype" w:hAnsi="Palatino Linotype"/>
          <w:bCs/>
          <w:i/>
          <w:spacing w:val="-3"/>
          <w:sz w:val="22"/>
          <w:szCs w:val="22"/>
          <w:lang w:val="nl-NL"/>
        </w:rPr>
      </w:pPr>
    </w:p>
    <w:p w14:paraId="13A3F1DE"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Artikel 40</w:t>
      </w:r>
    </w:p>
    <w:p w14:paraId="13829DDB"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p>
    <w:p w14:paraId="14EE839F" w14:textId="77777777" w:rsidR="00366D42" w:rsidRDefault="00366D42" w:rsidP="00366D42">
      <w:pPr>
        <w:tabs>
          <w:tab w:val="left" w:pos="-720"/>
        </w:tabs>
        <w:suppressAutoHyphens/>
        <w:jc w:val="both"/>
        <w:rPr>
          <w:rFonts w:ascii="Palatino Linotype" w:hAnsi="Palatino Linotype"/>
          <w:bCs/>
          <w:spacing w:val="-3"/>
          <w:sz w:val="22"/>
          <w:szCs w:val="22"/>
          <w:lang w:val="nl-NL" w:eastAsia="ja-JP"/>
        </w:rPr>
      </w:pPr>
      <w:r w:rsidRPr="00366D42">
        <w:rPr>
          <w:rFonts w:ascii="Palatino Linotype" w:hAnsi="Palatino Linotype"/>
          <w:bCs/>
          <w:spacing w:val="-3"/>
          <w:sz w:val="22"/>
          <w:szCs w:val="22"/>
          <w:lang w:val="nl-NL"/>
        </w:rPr>
        <w:t>Het vervoer van een lijk uit Curaçao naar een plaats in het buitenland of van elders naar Curaçao</w:t>
      </w:r>
      <w:r w:rsidRPr="00366D42">
        <w:rPr>
          <w:rFonts w:ascii="Palatino Linotype" w:hAnsi="Palatino Linotype"/>
          <w:bCs/>
          <w:spacing w:val="-3"/>
          <w:sz w:val="22"/>
          <w:szCs w:val="22"/>
          <w:lang w:val="nl-NL" w:eastAsia="ja-JP"/>
        </w:rPr>
        <w:t>, is slechts toegestaan indien voldaan wordt aan de bij landsbesluit, houdende algemene maatregelen, te stellen regelen.</w:t>
      </w:r>
    </w:p>
    <w:p w14:paraId="721BBB57" w14:textId="77777777" w:rsidR="00366D42" w:rsidRPr="00366D42" w:rsidRDefault="00366D42" w:rsidP="00366D42">
      <w:pPr>
        <w:tabs>
          <w:tab w:val="left" w:pos="-720"/>
        </w:tabs>
        <w:suppressAutoHyphens/>
        <w:ind w:left="720"/>
        <w:rPr>
          <w:rFonts w:ascii="Palatino Linotype" w:hAnsi="Palatino Linotype"/>
          <w:bCs/>
          <w:spacing w:val="-3"/>
          <w:sz w:val="22"/>
          <w:szCs w:val="22"/>
          <w:lang w:val="nl-NL"/>
        </w:rPr>
      </w:pPr>
      <w:bookmarkStart w:id="1" w:name="_GoBack"/>
      <w:bookmarkEnd w:id="1"/>
    </w:p>
    <w:p w14:paraId="2CEEE1A8"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lastRenderedPageBreak/>
        <w:t>Strafbepalingen</w:t>
      </w:r>
    </w:p>
    <w:p w14:paraId="6353B6FB" w14:textId="77777777" w:rsidR="00366D42" w:rsidRPr="00366D42" w:rsidRDefault="00366D42" w:rsidP="00366D42">
      <w:pPr>
        <w:tabs>
          <w:tab w:val="left" w:pos="-720"/>
        </w:tabs>
        <w:suppressAutoHyphens/>
        <w:ind w:left="720"/>
        <w:jc w:val="center"/>
        <w:rPr>
          <w:rFonts w:ascii="Palatino Linotype" w:hAnsi="Palatino Linotype"/>
          <w:b/>
          <w:bCs/>
          <w:spacing w:val="-3"/>
          <w:sz w:val="22"/>
          <w:szCs w:val="22"/>
          <w:lang w:val="nl-NL"/>
        </w:rPr>
      </w:pPr>
    </w:p>
    <w:p w14:paraId="1D9FA9EE"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Artikel 41</w:t>
      </w:r>
    </w:p>
    <w:p w14:paraId="1146D4C6" w14:textId="77777777" w:rsidR="00366D42" w:rsidRPr="00366D42" w:rsidRDefault="00366D42" w:rsidP="00366D42">
      <w:pPr>
        <w:tabs>
          <w:tab w:val="left" w:pos="-720"/>
        </w:tabs>
        <w:suppressAutoHyphens/>
        <w:ind w:left="720"/>
        <w:jc w:val="both"/>
        <w:rPr>
          <w:rFonts w:ascii="Palatino Linotype" w:hAnsi="Palatino Linotype"/>
          <w:bCs/>
          <w:spacing w:val="-3"/>
          <w:sz w:val="22"/>
          <w:szCs w:val="22"/>
          <w:lang w:val="nl-NL"/>
        </w:rPr>
      </w:pPr>
    </w:p>
    <w:p w14:paraId="655D6414" w14:textId="77777777" w:rsidR="00366D42" w:rsidRPr="00366D42" w:rsidRDefault="00366D42" w:rsidP="00366D42">
      <w:pPr>
        <w:tabs>
          <w:tab w:val="left" w:pos="-720"/>
        </w:tabs>
        <w:suppressAutoHyphens/>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Onverminderd de straffen bij de gewone strafwetten gesteld tegen andere feiten, die gelijktijdig of in samenhang met de in deze verordening genoemde mochten worden gepleegd, worden overtredingen van deze verordening gestraft als volgt:</w:t>
      </w:r>
    </w:p>
    <w:p w14:paraId="4AD53D4A" w14:textId="77777777" w:rsidR="00366D42" w:rsidRPr="003149CE" w:rsidRDefault="00366D42" w:rsidP="00366D42">
      <w:pPr>
        <w:pStyle w:val="ListParagraph"/>
        <w:widowControl w:val="0"/>
        <w:numPr>
          <w:ilvl w:val="0"/>
          <w:numId w:val="41"/>
        </w:numPr>
        <w:tabs>
          <w:tab w:val="left" w:pos="-720"/>
        </w:tabs>
        <w:suppressAutoHyphens/>
        <w:ind w:left="360"/>
        <w:jc w:val="both"/>
        <w:rPr>
          <w:rFonts w:ascii="Palatino Linotype" w:hAnsi="Palatino Linotype"/>
          <w:bCs/>
          <w:spacing w:val="-3"/>
          <w:sz w:val="22"/>
          <w:szCs w:val="22"/>
        </w:rPr>
      </w:pPr>
      <w:r w:rsidRPr="003149CE">
        <w:rPr>
          <w:rFonts w:ascii="Palatino Linotype" w:hAnsi="Palatino Linotype"/>
          <w:bCs/>
          <w:spacing w:val="-3"/>
          <w:sz w:val="22"/>
          <w:szCs w:val="22"/>
        </w:rPr>
        <w:t xml:space="preserve">met geldboete van de eerste categorie: </w:t>
      </w:r>
    </w:p>
    <w:p w14:paraId="719D1A8B" w14:textId="77777777" w:rsidR="00366D42" w:rsidRPr="005E6F32" w:rsidRDefault="00366D42" w:rsidP="00366D42">
      <w:pPr>
        <w:pStyle w:val="ListParagraph"/>
        <w:widowControl w:val="0"/>
        <w:numPr>
          <w:ilvl w:val="0"/>
          <w:numId w:val="37"/>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zonder de ontheffing, bedoeld bij artikel 6, tweede lid, een lijk begraaft of doet begraven meer dan 36 uren na het overlijden;</w:t>
      </w:r>
    </w:p>
    <w:p w14:paraId="33103E75" w14:textId="77777777" w:rsidR="00366D42" w:rsidRPr="005E6F32" w:rsidRDefault="00366D42" w:rsidP="00366D42">
      <w:pPr>
        <w:pStyle w:val="ListParagraph"/>
        <w:widowControl w:val="0"/>
        <w:numPr>
          <w:ilvl w:val="0"/>
          <w:numId w:val="37"/>
        </w:numPr>
        <w:tabs>
          <w:tab w:val="left" w:pos="-720"/>
          <w:tab w:val="left" w:pos="36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een lijk begraaft of doet begraven zonder een verlof als bedoeld in het eerste lid van artikel 7 of in strijd met de voorschriften krachtens het tweede lid van dat artikel vastgesteld;</w:t>
      </w:r>
    </w:p>
    <w:p w14:paraId="1138E101" w14:textId="77777777" w:rsidR="00366D42" w:rsidRPr="005E6F32" w:rsidRDefault="00366D42" w:rsidP="00366D42">
      <w:pPr>
        <w:pStyle w:val="ListParagraph"/>
        <w:widowControl w:val="0"/>
        <w:numPr>
          <w:ilvl w:val="0"/>
          <w:numId w:val="37"/>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handelt in strijd met het bepaalde in artikel 9;</w:t>
      </w:r>
    </w:p>
    <w:p w14:paraId="4E1C9650" w14:textId="77777777" w:rsidR="00366D42" w:rsidRPr="005E6F32" w:rsidRDefault="00366D42" w:rsidP="00366D42">
      <w:pPr>
        <w:pStyle w:val="ListParagraph"/>
        <w:widowControl w:val="0"/>
        <w:numPr>
          <w:ilvl w:val="0"/>
          <w:numId w:val="37"/>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in strijd met het derde lid van artikel 19 bij het bijzetten van lijken het in dat lid bedoeld plan niet volgt;</w:t>
      </w:r>
    </w:p>
    <w:p w14:paraId="39BF68AF" w14:textId="77777777" w:rsidR="00366D42" w:rsidRPr="005E6F32" w:rsidRDefault="00366D42" w:rsidP="00366D42">
      <w:pPr>
        <w:pStyle w:val="ListParagraph"/>
        <w:widowControl w:val="0"/>
        <w:numPr>
          <w:ilvl w:val="0"/>
          <w:numId w:val="37"/>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verzuimt aantekening te houden, zoals voorgeschreven bij artikel 20 van deze verordening;</w:t>
      </w:r>
    </w:p>
    <w:p w14:paraId="7F1FD172" w14:textId="77777777" w:rsidR="00366D42" w:rsidRPr="005E6F32" w:rsidRDefault="00366D42" w:rsidP="00366D42">
      <w:pPr>
        <w:pStyle w:val="ListParagraph"/>
        <w:widowControl w:val="0"/>
        <w:numPr>
          <w:ilvl w:val="0"/>
          <w:numId w:val="37"/>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 xml:space="preserve">hij, die tussen zonsondergang en zonsopgang op een begraafplaats wordt aangetroffen, anders dan om daar een begrafenis bij te wonen of iets te verrichten, wat hem door het bevoegd gezag is opgedragen; </w:t>
      </w:r>
    </w:p>
    <w:p w14:paraId="02B2F462" w14:textId="77777777" w:rsidR="00366D42" w:rsidRPr="003149CE" w:rsidRDefault="00366D42" w:rsidP="00366D42">
      <w:pPr>
        <w:pStyle w:val="ListParagraph"/>
        <w:widowControl w:val="0"/>
        <w:numPr>
          <w:ilvl w:val="0"/>
          <w:numId w:val="41"/>
        </w:numPr>
        <w:tabs>
          <w:tab w:val="left" w:pos="-720"/>
          <w:tab w:val="left" w:pos="360"/>
        </w:tabs>
        <w:suppressAutoHyphens/>
        <w:ind w:hanging="720"/>
        <w:jc w:val="both"/>
        <w:rPr>
          <w:rFonts w:ascii="Palatino Linotype" w:hAnsi="Palatino Linotype"/>
          <w:bCs/>
          <w:spacing w:val="-3"/>
          <w:sz w:val="22"/>
          <w:szCs w:val="22"/>
        </w:rPr>
      </w:pPr>
      <w:r w:rsidRPr="003149CE">
        <w:rPr>
          <w:rFonts w:ascii="Palatino Linotype" w:hAnsi="Palatino Linotype"/>
          <w:bCs/>
          <w:color w:val="000000" w:themeColor="text1"/>
          <w:spacing w:val="-3"/>
          <w:sz w:val="22"/>
          <w:szCs w:val="22"/>
        </w:rPr>
        <w:t>met h</w:t>
      </w:r>
      <w:r w:rsidRPr="003149CE">
        <w:rPr>
          <w:rFonts w:ascii="Palatino Linotype" w:hAnsi="Palatino Linotype"/>
          <w:bCs/>
          <w:spacing w:val="-3"/>
          <w:sz w:val="22"/>
          <w:szCs w:val="22"/>
        </w:rPr>
        <w:t>echtenis van ten hoogste een maand of geldboete van de eerste categorie:</w:t>
      </w:r>
    </w:p>
    <w:p w14:paraId="265611B8" w14:textId="77777777" w:rsidR="00366D42" w:rsidRPr="005E6F32" w:rsidRDefault="00366D42" w:rsidP="00366D42">
      <w:pPr>
        <w:pStyle w:val="ListParagraph"/>
        <w:widowControl w:val="0"/>
        <w:numPr>
          <w:ilvl w:val="0"/>
          <w:numId w:val="38"/>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een lijk begraaft of doet begraven anders dan op de wijze en op de plaats als vermeld in artikel 1, behoudens het bepaalde in artikel 2;</w:t>
      </w:r>
    </w:p>
    <w:p w14:paraId="4EF28993" w14:textId="77777777" w:rsidR="00366D42" w:rsidRPr="005E6F32" w:rsidRDefault="00366D42" w:rsidP="00366D42">
      <w:pPr>
        <w:pStyle w:val="ListParagraph"/>
        <w:widowControl w:val="0"/>
        <w:numPr>
          <w:ilvl w:val="0"/>
          <w:numId w:val="38"/>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een lijk vervoert of doet vervoeren in een niet uitsluitend tot vervoer van lijken bestemd voertuig;</w:t>
      </w:r>
    </w:p>
    <w:p w14:paraId="4994B30E" w14:textId="77777777" w:rsidR="00366D42" w:rsidRPr="005E6F32" w:rsidRDefault="00366D42" w:rsidP="00366D42">
      <w:pPr>
        <w:pStyle w:val="ListParagraph"/>
        <w:widowControl w:val="0"/>
        <w:numPr>
          <w:ilvl w:val="0"/>
          <w:numId w:val="38"/>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in strijd met artikel 4 een lijk begraaft of doet begraven zonder het daarin vermeld verlof;</w:t>
      </w:r>
    </w:p>
    <w:p w14:paraId="68A5F414" w14:textId="77777777" w:rsidR="00366D42" w:rsidRPr="005E6F32" w:rsidRDefault="00366D42" w:rsidP="00366D42">
      <w:pPr>
        <w:pStyle w:val="ListParagraph"/>
        <w:widowControl w:val="0"/>
        <w:numPr>
          <w:ilvl w:val="0"/>
          <w:numId w:val="38"/>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zonder de ontheffing, bedoeld bij artikel 6, tweede lid, een lijk begraaft of doet begraven binnen de 12 uren na het overlijden;</w:t>
      </w:r>
    </w:p>
    <w:p w14:paraId="419194DB" w14:textId="77777777" w:rsidR="00366D42" w:rsidRPr="005E6F32" w:rsidRDefault="00366D42" w:rsidP="00366D42">
      <w:pPr>
        <w:pStyle w:val="ListParagraph"/>
        <w:widowControl w:val="0"/>
        <w:numPr>
          <w:ilvl w:val="0"/>
          <w:numId w:val="38"/>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in strijd met artikel 17 een gebouw opricht of een put graaft;</w:t>
      </w:r>
    </w:p>
    <w:p w14:paraId="09087D7D" w14:textId="77777777" w:rsidR="00366D42" w:rsidRPr="005E6F32" w:rsidRDefault="00366D42" w:rsidP="00366D42">
      <w:pPr>
        <w:pStyle w:val="ListParagraph"/>
        <w:widowControl w:val="0"/>
        <w:numPr>
          <w:ilvl w:val="0"/>
          <w:numId w:val="38"/>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een lijk begraaft in strijd met de artikelen. 24, 26, 27 en 28, eerste en tweede lid, behoudens de vrijstelling bedoeld in artikel 30;</w:t>
      </w:r>
    </w:p>
    <w:p w14:paraId="25C2D56A" w14:textId="77777777" w:rsidR="00366D42" w:rsidRPr="005E6F32" w:rsidRDefault="00366D42" w:rsidP="00366D42">
      <w:pPr>
        <w:pStyle w:val="ListParagraph"/>
        <w:widowControl w:val="0"/>
        <w:numPr>
          <w:ilvl w:val="0"/>
          <w:numId w:val="38"/>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 xml:space="preserve">hij, die </w:t>
      </w:r>
      <w:r>
        <w:rPr>
          <w:rFonts w:ascii="Palatino Linotype" w:hAnsi="Palatino Linotype"/>
          <w:bCs/>
          <w:spacing w:val="-3"/>
          <w:sz w:val="22"/>
          <w:szCs w:val="22"/>
        </w:rPr>
        <w:t xml:space="preserve">een </w:t>
      </w:r>
      <w:r w:rsidRPr="005E6F32">
        <w:rPr>
          <w:rFonts w:ascii="Palatino Linotype" w:hAnsi="Palatino Linotype"/>
          <w:bCs/>
          <w:spacing w:val="-3"/>
          <w:sz w:val="22"/>
          <w:szCs w:val="22"/>
        </w:rPr>
        <w:t>graf roert of doet roeren, in strijd met artikel 31;</w:t>
      </w:r>
    </w:p>
    <w:p w14:paraId="3E821568" w14:textId="77777777" w:rsidR="00366D42" w:rsidRPr="005E6F32" w:rsidRDefault="00366D42" w:rsidP="00366D42">
      <w:pPr>
        <w:pStyle w:val="ListParagraph"/>
        <w:widowControl w:val="0"/>
        <w:numPr>
          <w:ilvl w:val="0"/>
          <w:numId w:val="38"/>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een lijk begraaft of doet begraven op een begraafplaats, waaromtrent een verklaring of een kennisgeving is uitgegeven, als bedoeld in het eerste en tweede lid van artikel 33;</w:t>
      </w:r>
    </w:p>
    <w:p w14:paraId="1F7BFEB7" w14:textId="77777777" w:rsidR="00366D42" w:rsidRPr="005E6F32" w:rsidRDefault="00366D42" w:rsidP="00366D42">
      <w:pPr>
        <w:pStyle w:val="ListParagraph"/>
        <w:widowControl w:val="0"/>
        <w:numPr>
          <w:ilvl w:val="0"/>
          <w:numId w:val="38"/>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op een begraafplaats als in artikel 34 bedoeld, ontgravingen doet of doet uitvoeren in strijd met het voorschriften van dat artikel.</w:t>
      </w:r>
    </w:p>
    <w:p w14:paraId="72E77457" w14:textId="77777777" w:rsidR="00366D42" w:rsidRPr="00366D42" w:rsidRDefault="00366D42" w:rsidP="00366D42">
      <w:pPr>
        <w:tabs>
          <w:tab w:val="left" w:pos="-720"/>
          <w:tab w:val="left" w:pos="540"/>
        </w:tabs>
        <w:suppressAutoHyphens/>
        <w:ind w:left="360"/>
        <w:jc w:val="both"/>
        <w:rPr>
          <w:rFonts w:ascii="Palatino Linotype" w:hAnsi="Palatino Linotype"/>
          <w:bCs/>
          <w:spacing w:val="-3"/>
          <w:sz w:val="22"/>
          <w:szCs w:val="22"/>
          <w:lang w:val="nl-NL"/>
        </w:rPr>
      </w:pPr>
      <w:r w:rsidRPr="00366D42">
        <w:rPr>
          <w:rFonts w:ascii="Palatino Linotype" w:hAnsi="Palatino Linotype"/>
          <w:bCs/>
          <w:spacing w:val="-3"/>
          <w:sz w:val="22"/>
          <w:szCs w:val="22"/>
          <w:lang w:val="nl-NL"/>
        </w:rPr>
        <w:t>Bij het veroordelend vonnis kan het opruimen van de gebouwen en het dempen van de putten, in strijd met het verbod gemaakt, op de kosten van de overtreders, worden gelast.</w:t>
      </w:r>
    </w:p>
    <w:p w14:paraId="346720D9" w14:textId="77777777" w:rsidR="00366D42" w:rsidRPr="003149CE" w:rsidRDefault="00366D42" w:rsidP="00366D42">
      <w:pPr>
        <w:pStyle w:val="ListParagraph"/>
        <w:widowControl w:val="0"/>
        <w:numPr>
          <w:ilvl w:val="0"/>
          <w:numId w:val="41"/>
        </w:numPr>
        <w:tabs>
          <w:tab w:val="left" w:pos="-720"/>
          <w:tab w:val="left" w:pos="360"/>
          <w:tab w:val="left" w:pos="720"/>
        </w:tabs>
        <w:suppressAutoHyphens/>
        <w:ind w:hanging="720"/>
        <w:jc w:val="both"/>
        <w:rPr>
          <w:rFonts w:ascii="Palatino Linotype" w:hAnsi="Palatino Linotype"/>
          <w:bCs/>
          <w:spacing w:val="-3"/>
          <w:sz w:val="22"/>
          <w:szCs w:val="22"/>
        </w:rPr>
      </w:pPr>
      <w:r w:rsidRPr="003149CE">
        <w:rPr>
          <w:rFonts w:ascii="Palatino Linotype" w:hAnsi="Palatino Linotype"/>
          <w:bCs/>
          <w:spacing w:val="-3"/>
          <w:sz w:val="22"/>
          <w:szCs w:val="22"/>
        </w:rPr>
        <w:t>met hechtenis van ten hoogste een jaar of geldboete van de eerste categorie:</w:t>
      </w:r>
    </w:p>
    <w:p w14:paraId="7363E664" w14:textId="77777777" w:rsidR="00366D42" w:rsidRPr="005E6F32" w:rsidRDefault="00366D42" w:rsidP="00366D42">
      <w:pPr>
        <w:pStyle w:val="ListParagraph"/>
        <w:widowControl w:val="0"/>
        <w:numPr>
          <w:ilvl w:val="0"/>
          <w:numId w:val="40"/>
        </w:numPr>
        <w:tabs>
          <w:tab w:val="left" w:pos="-720"/>
        </w:tabs>
        <w:suppressAutoHyphens/>
        <w:ind w:left="720"/>
        <w:jc w:val="both"/>
        <w:rPr>
          <w:rFonts w:ascii="Palatino Linotype" w:hAnsi="Palatino Linotype"/>
          <w:bCs/>
          <w:spacing w:val="-3"/>
          <w:sz w:val="22"/>
          <w:szCs w:val="22"/>
        </w:rPr>
      </w:pPr>
      <w:r w:rsidRPr="005E6F32">
        <w:rPr>
          <w:rFonts w:ascii="Palatino Linotype" w:hAnsi="Palatino Linotype"/>
          <w:bCs/>
          <w:spacing w:val="-3"/>
          <w:sz w:val="22"/>
          <w:szCs w:val="22"/>
        </w:rPr>
        <w:t>hij, die een lijk vervoert of begraaft in het geval van artikel 3 in strijd met dat artikel;</w:t>
      </w:r>
    </w:p>
    <w:p w14:paraId="5A8A880E" w14:textId="77777777" w:rsidR="00366D42" w:rsidRPr="005E6F32" w:rsidRDefault="00366D42" w:rsidP="00366D42">
      <w:pPr>
        <w:pStyle w:val="ListParagraph"/>
        <w:widowControl w:val="0"/>
        <w:numPr>
          <w:ilvl w:val="0"/>
          <w:numId w:val="39"/>
        </w:numPr>
        <w:tabs>
          <w:tab w:val="left" w:pos="-720"/>
          <w:tab w:val="left" w:pos="99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het lijk van iemand, die aan een gewelddadige dood is gestorven verbergt of poogt te verbergen;</w:t>
      </w:r>
    </w:p>
    <w:p w14:paraId="0F927980" w14:textId="77777777" w:rsidR="00366D42" w:rsidRPr="005E6F32" w:rsidRDefault="00366D42" w:rsidP="00366D42">
      <w:pPr>
        <w:pStyle w:val="ListParagraph"/>
        <w:widowControl w:val="0"/>
        <w:numPr>
          <w:ilvl w:val="0"/>
          <w:numId w:val="39"/>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een lijk uit de begraafplaats of een lijkenhuis wegneemt of poogt weg te nemen;</w:t>
      </w:r>
    </w:p>
    <w:p w14:paraId="014BD302" w14:textId="77777777" w:rsidR="00366D42" w:rsidRPr="005E6F32" w:rsidRDefault="00366D42" w:rsidP="00366D42">
      <w:pPr>
        <w:pStyle w:val="ListParagraph"/>
        <w:widowControl w:val="0"/>
        <w:numPr>
          <w:ilvl w:val="0"/>
          <w:numId w:val="39"/>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de afgifte, bedoeld in artikel 5, van een lijk weigert;</w:t>
      </w:r>
    </w:p>
    <w:p w14:paraId="54EAAD58" w14:textId="77777777" w:rsidR="00366D42" w:rsidRPr="005E6F32" w:rsidRDefault="00366D42" w:rsidP="00366D42">
      <w:pPr>
        <w:pStyle w:val="ListParagraph"/>
        <w:widowControl w:val="0"/>
        <w:numPr>
          <w:ilvl w:val="0"/>
          <w:numId w:val="39"/>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 xml:space="preserve">hij, die geen geneeskundige zijnde of buiten toezicht van een geneeskundige een lijkopening </w:t>
      </w:r>
      <w:r w:rsidRPr="005E6F32">
        <w:rPr>
          <w:rFonts w:ascii="Palatino Linotype" w:hAnsi="Palatino Linotype"/>
          <w:bCs/>
          <w:spacing w:val="-3"/>
          <w:sz w:val="22"/>
          <w:szCs w:val="22"/>
        </w:rPr>
        <w:lastRenderedPageBreak/>
        <w:t>of ontleding van een lijk verricht;</w:t>
      </w:r>
    </w:p>
    <w:p w14:paraId="4A08FCF5" w14:textId="77777777" w:rsidR="00366D42" w:rsidRPr="005E6F32" w:rsidRDefault="00366D42" w:rsidP="00366D42">
      <w:pPr>
        <w:pStyle w:val="ListParagraph"/>
        <w:widowControl w:val="0"/>
        <w:numPr>
          <w:ilvl w:val="0"/>
          <w:numId w:val="39"/>
        </w:numPr>
        <w:tabs>
          <w:tab w:val="left" w:pos="-720"/>
        </w:tabs>
        <w:suppressAutoHyphens/>
        <w:jc w:val="both"/>
        <w:rPr>
          <w:rFonts w:ascii="Palatino Linotype" w:hAnsi="Palatino Linotype"/>
          <w:bCs/>
          <w:spacing w:val="-3"/>
          <w:sz w:val="22"/>
          <w:szCs w:val="22"/>
        </w:rPr>
      </w:pPr>
      <w:r w:rsidRPr="005E6F32">
        <w:rPr>
          <w:rFonts w:ascii="Palatino Linotype" w:hAnsi="Palatino Linotype"/>
          <w:bCs/>
          <w:spacing w:val="-3"/>
          <w:sz w:val="22"/>
          <w:szCs w:val="22"/>
        </w:rPr>
        <w:t>hij, die een lijk vervoert of doet vervoeren in strijd met de krachtens artikel 40 gegeven voorschriften.</w:t>
      </w:r>
    </w:p>
    <w:p w14:paraId="55DD2F33" w14:textId="77777777" w:rsidR="00366D42" w:rsidRPr="00366D42" w:rsidRDefault="00366D42" w:rsidP="00366D42">
      <w:pPr>
        <w:tabs>
          <w:tab w:val="left" w:pos="-720"/>
        </w:tabs>
        <w:suppressAutoHyphens/>
        <w:rPr>
          <w:rFonts w:ascii="Palatino Linotype" w:hAnsi="Palatino Linotype"/>
          <w:bCs/>
          <w:spacing w:val="-3"/>
          <w:sz w:val="22"/>
          <w:szCs w:val="22"/>
          <w:lang w:val="nl-NL"/>
        </w:rPr>
      </w:pPr>
    </w:p>
    <w:p w14:paraId="21689C75"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Artikel 42</w:t>
      </w:r>
    </w:p>
    <w:p w14:paraId="454701AE" w14:textId="77777777" w:rsidR="00366D42" w:rsidRPr="00366D42" w:rsidRDefault="00366D42" w:rsidP="00366D42">
      <w:pPr>
        <w:tabs>
          <w:tab w:val="left" w:pos="-720"/>
        </w:tabs>
        <w:suppressAutoHyphens/>
        <w:ind w:left="720"/>
        <w:jc w:val="center"/>
        <w:rPr>
          <w:rFonts w:ascii="Palatino Linotype" w:hAnsi="Palatino Linotype"/>
          <w:bCs/>
          <w:spacing w:val="-3"/>
          <w:sz w:val="22"/>
          <w:szCs w:val="22"/>
          <w:lang w:val="nl-NL"/>
        </w:rPr>
      </w:pPr>
    </w:p>
    <w:p w14:paraId="50184D7F" w14:textId="77777777" w:rsidR="00366D42" w:rsidRPr="00366D42" w:rsidRDefault="00366D42" w:rsidP="00366D42">
      <w:pPr>
        <w:suppressAutoHyphens/>
        <w:ind w:left="-360" w:firstLine="360"/>
        <w:rPr>
          <w:rFonts w:ascii="Palatino Linotype" w:hAnsi="Palatino Linotype"/>
          <w:bCs/>
          <w:spacing w:val="-3"/>
          <w:sz w:val="22"/>
          <w:szCs w:val="22"/>
          <w:lang w:val="nl-NL"/>
        </w:rPr>
      </w:pPr>
      <w:r w:rsidRPr="00366D42">
        <w:rPr>
          <w:rFonts w:ascii="Palatino Linotype" w:hAnsi="Palatino Linotype"/>
          <w:bCs/>
          <w:spacing w:val="-3"/>
          <w:sz w:val="22"/>
          <w:szCs w:val="22"/>
          <w:lang w:val="nl-NL"/>
        </w:rPr>
        <w:t>De bij deze verordening strafbaar gestelde feiten worden beschouwd als overtredingen.</w:t>
      </w:r>
    </w:p>
    <w:p w14:paraId="4F61E072" w14:textId="77777777" w:rsidR="00366D42" w:rsidRPr="00366D42" w:rsidRDefault="00366D42" w:rsidP="00366D42">
      <w:pPr>
        <w:tabs>
          <w:tab w:val="left" w:pos="-720"/>
        </w:tabs>
        <w:suppressAutoHyphens/>
        <w:ind w:left="720"/>
        <w:jc w:val="center"/>
        <w:rPr>
          <w:rFonts w:ascii="Palatino Linotype" w:hAnsi="Palatino Linotype"/>
          <w:bCs/>
          <w:spacing w:val="-3"/>
          <w:sz w:val="22"/>
          <w:szCs w:val="22"/>
          <w:lang w:val="nl-NL"/>
        </w:rPr>
      </w:pPr>
    </w:p>
    <w:p w14:paraId="78EC510C"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Overgangsbepaling</w:t>
      </w:r>
    </w:p>
    <w:p w14:paraId="1CEE3F2F" w14:textId="77777777" w:rsidR="00366D42" w:rsidRPr="00366D42" w:rsidRDefault="00366D42" w:rsidP="00366D42">
      <w:pPr>
        <w:tabs>
          <w:tab w:val="left" w:pos="-720"/>
        </w:tabs>
        <w:suppressAutoHyphens/>
        <w:ind w:left="720"/>
        <w:jc w:val="center"/>
        <w:rPr>
          <w:rFonts w:ascii="Palatino Linotype" w:hAnsi="Palatino Linotype"/>
          <w:bCs/>
          <w:spacing w:val="-3"/>
          <w:sz w:val="22"/>
          <w:szCs w:val="22"/>
          <w:lang w:val="nl-NL"/>
        </w:rPr>
      </w:pPr>
    </w:p>
    <w:p w14:paraId="7AFAB16E"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Artikel 43</w:t>
      </w:r>
    </w:p>
    <w:p w14:paraId="7E75D479"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(vervallen)</w:t>
      </w:r>
    </w:p>
    <w:p w14:paraId="09652E8E"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p>
    <w:p w14:paraId="09B7B629"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Slotbepalingen</w:t>
      </w:r>
    </w:p>
    <w:p w14:paraId="67D3FBB0"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p>
    <w:p w14:paraId="4A6B8300"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Artikel 44</w:t>
      </w:r>
    </w:p>
    <w:p w14:paraId="198D7EB4"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(vervallen)</w:t>
      </w:r>
    </w:p>
    <w:p w14:paraId="644281DA"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p>
    <w:p w14:paraId="667C6674"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Artikel 44 bis</w:t>
      </w:r>
    </w:p>
    <w:p w14:paraId="4D735D50"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(vervallen)</w:t>
      </w:r>
    </w:p>
    <w:p w14:paraId="5DCF927D"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p>
    <w:p w14:paraId="7F33A9BC"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r w:rsidRPr="00366D42">
        <w:rPr>
          <w:rFonts w:ascii="Palatino Linotype" w:hAnsi="Palatino Linotype"/>
          <w:bCs/>
          <w:spacing w:val="-3"/>
          <w:sz w:val="22"/>
          <w:szCs w:val="22"/>
          <w:lang w:val="nl-NL"/>
        </w:rPr>
        <w:t>Artikel 45</w:t>
      </w:r>
    </w:p>
    <w:p w14:paraId="7C0399D0" w14:textId="77777777" w:rsidR="00366D42" w:rsidRPr="00366D42" w:rsidRDefault="00366D42" w:rsidP="00366D42">
      <w:pPr>
        <w:tabs>
          <w:tab w:val="left" w:pos="-720"/>
        </w:tabs>
        <w:suppressAutoHyphens/>
        <w:jc w:val="center"/>
        <w:rPr>
          <w:rFonts w:ascii="Palatino Linotype" w:hAnsi="Palatino Linotype"/>
          <w:bCs/>
          <w:spacing w:val="-3"/>
          <w:sz w:val="22"/>
          <w:szCs w:val="22"/>
          <w:lang w:val="nl-NL"/>
        </w:rPr>
      </w:pPr>
    </w:p>
    <w:p w14:paraId="3130BEF8" w14:textId="77777777" w:rsidR="00366D42" w:rsidRPr="00366D42" w:rsidRDefault="00366D42" w:rsidP="00366D42">
      <w:pPr>
        <w:tabs>
          <w:tab w:val="left" w:pos="-720"/>
        </w:tabs>
        <w:suppressAutoHyphens/>
        <w:rPr>
          <w:rFonts w:ascii="Palatino Linotype" w:hAnsi="Palatino Linotype"/>
          <w:bCs/>
          <w:spacing w:val="-3"/>
          <w:sz w:val="22"/>
          <w:szCs w:val="22"/>
          <w:lang w:val="nl-NL"/>
        </w:rPr>
      </w:pPr>
      <w:r w:rsidRPr="00366D42">
        <w:rPr>
          <w:rFonts w:ascii="Palatino Linotype" w:hAnsi="Palatino Linotype"/>
          <w:bCs/>
          <w:spacing w:val="-3"/>
          <w:sz w:val="22"/>
          <w:szCs w:val="22"/>
          <w:lang w:val="nl-NL"/>
        </w:rPr>
        <w:t xml:space="preserve">Deze landsverordening wordt aangehaald als: Begrafenisverordening. </w:t>
      </w:r>
    </w:p>
    <w:p w14:paraId="361AF40E" w14:textId="77777777" w:rsidR="00366D42" w:rsidRDefault="00366D42" w:rsidP="00366D42">
      <w:pPr>
        <w:tabs>
          <w:tab w:val="left" w:pos="-720"/>
        </w:tabs>
        <w:suppressAutoHyphens/>
        <w:jc w:val="center"/>
        <w:rPr>
          <w:rFonts w:ascii="Palatino Linotype" w:hAnsi="Palatino Linotype"/>
          <w:bCs/>
          <w:spacing w:val="-3"/>
          <w:sz w:val="22"/>
          <w:szCs w:val="22"/>
        </w:rPr>
      </w:pPr>
      <w:proofErr w:type="spellStart"/>
      <w:r>
        <w:rPr>
          <w:rFonts w:ascii="Palatino Linotype" w:hAnsi="Palatino Linotype"/>
          <w:bCs/>
          <w:spacing w:val="-3"/>
          <w:sz w:val="22"/>
          <w:szCs w:val="22"/>
        </w:rPr>
        <w:t>Artikel</w:t>
      </w:r>
      <w:proofErr w:type="spellEnd"/>
      <w:r>
        <w:rPr>
          <w:rFonts w:ascii="Palatino Linotype" w:hAnsi="Palatino Linotype"/>
          <w:bCs/>
          <w:spacing w:val="-3"/>
          <w:sz w:val="22"/>
          <w:szCs w:val="22"/>
        </w:rPr>
        <w:t xml:space="preserve"> 46</w:t>
      </w:r>
    </w:p>
    <w:p w14:paraId="43118D42" w14:textId="77777777" w:rsidR="00366D42" w:rsidRPr="00B82958" w:rsidRDefault="00366D42" w:rsidP="00366D42">
      <w:pPr>
        <w:tabs>
          <w:tab w:val="left" w:pos="-720"/>
        </w:tabs>
        <w:suppressAutoHyphens/>
        <w:jc w:val="center"/>
        <w:rPr>
          <w:rFonts w:ascii="Palatino Linotype" w:hAnsi="Palatino Linotype"/>
          <w:bCs/>
          <w:spacing w:val="-3"/>
          <w:sz w:val="22"/>
          <w:szCs w:val="22"/>
        </w:rPr>
      </w:pPr>
      <w:r w:rsidRPr="003D12EE">
        <w:rPr>
          <w:rFonts w:ascii="Palatino Linotype" w:hAnsi="Palatino Linotype"/>
          <w:bCs/>
          <w:spacing w:val="-3"/>
          <w:sz w:val="22"/>
          <w:szCs w:val="22"/>
        </w:rPr>
        <w:t>(</w:t>
      </w:r>
      <w:proofErr w:type="spellStart"/>
      <w:r w:rsidRPr="003D12EE">
        <w:rPr>
          <w:rFonts w:ascii="Palatino Linotype" w:hAnsi="Palatino Linotype"/>
          <w:bCs/>
          <w:spacing w:val="-3"/>
          <w:sz w:val="22"/>
          <w:szCs w:val="22"/>
        </w:rPr>
        <w:t>vervallen</w:t>
      </w:r>
      <w:proofErr w:type="spellEnd"/>
      <w:r w:rsidRPr="003D12EE">
        <w:rPr>
          <w:rFonts w:ascii="Palatino Linotype" w:hAnsi="Palatino Linotype"/>
          <w:bCs/>
          <w:spacing w:val="-3"/>
          <w:sz w:val="22"/>
          <w:szCs w:val="22"/>
        </w:rPr>
        <w:t>)</w:t>
      </w:r>
    </w:p>
    <w:p w14:paraId="13650475" w14:textId="77777777" w:rsidR="00366D42" w:rsidRDefault="00366D42" w:rsidP="00366D42">
      <w:pPr>
        <w:tabs>
          <w:tab w:val="left" w:pos="-720"/>
        </w:tabs>
        <w:suppressAutoHyphens/>
        <w:jc w:val="center"/>
        <w:rPr>
          <w:rFonts w:ascii="Palatino Linotype" w:hAnsi="Palatino Linotype"/>
          <w:bCs/>
          <w:spacing w:val="-3"/>
          <w:sz w:val="22"/>
          <w:szCs w:val="22"/>
        </w:rPr>
      </w:pPr>
    </w:p>
    <w:p w14:paraId="2568AA10" w14:textId="77777777" w:rsidR="00366D42" w:rsidRDefault="00366D42" w:rsidP="00366D42">
      <w:pPr>
        <w:tabs>
          <w:tab w:val="left" w:pos="-720"/>
        </w:tabs>
        <w:suppressAutoHyphens/>
        <w:jc w:val="center"/>
        <w:rPr>
          <w:rFonts w:ascii="Palatino Linotype" w:hAnsi="Palatino Linotype"/>
          <w:bCs/>
          <w:spacing w:val="-3"/>
          <w:sz w:val="22"/>
          <w:szCs w:val="22"/>
        </w:rPr>
      </w:pPr>
      <w:r>
        <w:rPr>
          <w:rFonts w:ascii="Palatino Linotype" w:hAnsi="Palatino Linotype"/>
          <w:bCs/>
          <w:spacing w:val="-3"/>
          <w:sz w:val="22"/>
          <w:szCs w:val="22"/>
        </w:rPr>
        <w:t>***</w:t>
      </w:r>
    </w:p>
    <w:p w14:paraId="3B50EC13"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A7D5A96"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E424C" w14:textId="77777777" w:rsidR="0043209F" w:rsidRDefault="0043209F">
      <w:pPr>
        <w:spacing w:line="20" w:lineRule="exact"/>
      </w:pPr>
    </w:p>
  </w:endnote>
  <w:endnote w:type="continuationSeparator" w:id="0">
    <w:p w14:paraId="3C1549DB" w14:textId="77777777" w:rsidR="0043209F" w:rsidRDefault="0043209F">
      <w:r>
        <w:t xml:space="preserve"> </w:t>
      </w:r>
    </w:p>
  </w:endnote>
  <w:endnote w:type="continuationNotice" w:id="1">
    <w:p w14:paraId="1CAACAFD"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7DB8E" w14:textId="77777777" w:rsidR="0043209F" w:rsidRDefault="0043209F">
      <w:r>
        <w:separator/>
      </w:r>
    </w:p>
  </w:footnote>
  <w:footnote w:type="continuationSeparator" w:id="0">
    <w:p w14:paraId="57F54F40" w14:textId="77777777" w:rsidR="0043209F" w:rsidRDefault="0043209F">
      <w:r>
        <w:continuationSeparator/>
      </w:r>
    </w:p>
  </w:footnote>
  <w:footnote w:id="1">
    <w:p w14:paraId="5E2D8931" w14:textId="77777777" w:rsidR="00366D42" w:rsidRPr="00366D42" w:rsidRDefault="00366D42" w:rsidP="00366D42">
      <w:pPr>
        <w:pStyle w:val="FootnoteText"/>
        <w:tabs>
          <w:tab w:val="left" w:pos="142"/>
        </w:tabs>
        <w:ind w:left="142" w:hanging="142"/>
        <w:rPr>
          <w:rFonts w:ascii="Palatino Linotype" w:hAnsi="Palatino Linotype"/>
          <w:sz w:val="18"/>
          <w:szCs w:val="18"/>
          <w:lang w:val="nl-NL"/>
        </w:rPr>
      </w:pPr>
      <w:r w:rsidRPr="002313DC">
        <w:rPr>
          <w:rStyle w:val="FootnoteReference"/>
          <w:rFonts w:ascii="Palatino Linotype" w:hAnsi="Palatino Linotype"/>
          <w:sz w:val="18"/>
          <w:szCs w:val="18"/>
        </w:rPr>
        <w:footnoteRef/>
      </w:r>
      <w:r w:rsidRPr="00366D42">
        <w:rPr>
          <w:rFonts w:ascii="Palatino Linotype" w:hAnsi="Palatino Linotype"/>
          <w:sz w:val="18"/>
          <w:szCs w:val="18"/>
          <w:lang w:val="nl-NL"/>
        </w:rPr>
        <w:t xml:space="preserve"> </w:t>
      </w:r>
      <w:r w:rsidRPr="00366D42">
        <w:rPr>
          <w:rFonts w:ascii="Palatino Linotype" w:hAnsi="Palatino Linotype"/>
          <w:sz w:val="18"/>
          <w:szCs w:val="18"/>
          <w:lang w:val="nl-NL"/>
        </w:rPr>
        <w:tab/>
        <w:t>Deze regeling heeft met ingang van 10 oktober 2010 de staat van landsverordening van Curaçao verkregen.</w:t>
      </w:r>
    </w:p>
  </w:footnote>
  <w:footnote w:id="2">
    <w:p w14:paraId="13F510CB" w14:textId="77777777" w:rsidR="00366D42" w:rsidRPr="000D05C1" w:rsidRDefault="00366D42" w:rsidP="00366D42">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0D05C1">
        <w:rPr>
          <w:rFonts w:ascii="Palatino Linotype" w:hAnsi="Palatino Linotype"/>
          <w:sz w:val="18"/>
          <w:szCs w:val="18"/>
          <w:lang w:val="es-ES"/>
        </w:rPr>
        <w:t xml:space="preserve"> </w:t>
      </w:r>
      <w:r w:rsidRPr="000D05C1">
        <w:rPr>
          <w:rFonts w:ascii="Palatino Linotype" w:hAnsi="Palatino Linotype"/>
          <w:sz w:val="18"/>
          <w:szCs w:val="18"/>
          <w:lang w:val="es-ES"/>
        </w:rPr>
        <w:tab/>
        <w:t xml:space="preserve">A.B. 2010, no. 87, </w:t>
      </w:r>
      <w:proofErr w:type="spellStart"/>
      <w:r w:rsidRPr="000D05C1">
        <w:rPr>
          <w:rFonts w:ascii="Palatino Linotype" w:hAnsi="Palatino Linotype"/>
          <w:sz w:val="18"/>
          <w:szCs w:val="18"/>
          <w:lang w:val="es-ES"/>
        </w:rPr>
        <w:t>bijlage</w:t>
      </w:r>
      <w:proofErr w:type="spellEnd"/>
      <w:r w:rsidRPr="000D05C1">
        <w:rPr>
          <w:rFonts w:ascii="Palatino Linotype" w:hAnsi="Palatino Linotype"/>
          <w:sz w:val="18"/>
          <w:szCs w:val="18"/>
          <w:lang w:val="es-ES"/>
        </w:rPr>
        <w:t xml:space="preserve"> a.</w:t>
      </w:r>
    </w:p>
  </w:footnote>
  <w:footnote w:id="3">
    <w:p w14:paraId="3B91F61E" w14:textId="77777777" w:rsidR="00366D42" w:rsidRPr="00280DF9" w:rsidRDefault="00366D42" w:rsidP="00366D42">
      <w:pPr>
        <w:pStyle w:val="FootnoteText"/>
        <w:rPr>
          <w:rFonts w:ascii="Palatino Linotype" w:hAnsi="Palatino Linotype"/>
          <w:sz w:val="18"/>
          <w:szCs w:val="18"/>
          <w:lang w:val="es-ES"/>
        </w:rPr>
      </w:pPr>
      <w:r w:rsidRPr="002313DC">
        <w:rPr>
          <w:rStyle w:val="FootnoteReference"/>
          <w:rFonts w:ascii="Palatino Linotype" w:hAnsi="Palatino Linotype"/>
          <w:sz w:val="18"/>
          <w:szCs w:val="18"/>
        </w:rPr>
        <w:footnoteRef/>
      </w:r>
      <w:r w:rsidRPr="00280DF9">
        <w:rPr>
          <w:rFonts w:ascii="Palatino Linotype" w:hAnsi="Palatino Linotype"/>
          <w:sz w:val="18"/>
          <w:szCs w:val="18"/>
          <w:lang w:val="es-ES"/>
        </w:rPr>
        <w:t xml:space="preserve"> P.B. 1989, no. 93</w:t>
      </w:r>
      <w:r>
        <w:rPr>
          <w:rFonts w:ascii="Palatino Linotype" w:hAnsi="Palatino Linotype"/>
          <w:sz w:val="18"/>
          <w:szCs w:val="18"/>
          <w:lang w:val="es-ES"/>
        </w:rPr>
        <w:t>.</w:t>
      </w:r>
    </w:p>
  </w:footnote>
  <w:footnote w:id="4">
    <w:p w14:paraId="699BA37B" w14:textId="77777777" w:rsidR="00366D42" w:rsidRPr="00366D42" w:rsidRDefault="00366D42" w:rsidP="00366D42">
      <w:pPr>
        <w:pStyle w:val="FootnoteText"/>
        <w:rPr>
          <w:rFonts w:ascii="Palatino Linotype" w:hAnsi="Palatino Linotype"/>
          <w:sz w:val="18"/>
          <w:szCs w:val="18"/>
          <w:lang w:val="es-ES"/>
        </w:rPr>
      </w:pPr>
      <w:r w:rsidRPr="00E8038E">
        <w:rPr>
          <w:rStyle w:val="FootnoteReference"/>
          <w:rFonts w:ascii="Palatino Linotype" w:hAnsi="Palatino Linotype"/>
          <w:sz w:val="18"/>
          <w:szCs w:val="18"/>
        </w:rPr>
        <w:footnoteRef/>
      </w:r>
      <w:r w:rsidRPr="00366D42">
        <w:rPr>
          <w:rFonts w:ascii="Palatino Linotype" w:hAnsi="Palatino Linotype"/>
          <w:sz w:val="18"/>
          <w:szCs w:val="18"/>
          <w:lang w:val="es-ES"/>
        </w:rPr>
        <w:t xml:space="preserve"> P.B. 1919, no. 22.</w:t>
      </w:r>
    </w:p>
  </w:footnote>
  <w:footnote w:id="5">
    <w:p w14:paraId="12DB8392" w14:textId="77777777" w:rsidR="00366D42" w:rsidRPr="00280DF9" w:rsidRDefault="00366D42" w:rsidP="00366D42">
      <w:pPr>
        <w:pStyle w:val="FootnoteText"/>
        <w:rPr>
          <w:rFonts w:ascii="Palatino Linotype" w:hAnsi="Palatino Linotype"/>
          <w:sz w:val="18"/>
          <w:szCs w:val="18"/>
          <w:lang w:val="es-ES"/>
        </w:rPr>
      </w:pPr>
      <w:r w:rsidRPr="00544354">
        <w:rPr>
          <w:rStyle w:val="FootnoteReference"/>
          <w:rFonts w:ascii="Palatino Linotype" w:hAnsi="Palatino Linotype"/>
          <w:sz w:val="18"/>
          <w:szCs w:val="18"/>
        </w:rPr>
        <w:footnoteRef/>
      </w:r>
      <w:r w:rsidRPr="00280DF9">
        <w:rPr>
          <w:rFonts w:ascii="Palatino Linotype" w:hAnsi="Palatino Linotype"/>
          <w:sz w:val="18"/>
          <w:szCs w:val="18"/>
          <w:lang w:val="es-ES"/>
        </w:rPr>
        <w:t xml:space="preserve"> P.B. 1989, no.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3D30"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07494DC" wp14:editId="437FB8D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25F12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5A2542B" w14:textId="77777777" w:rsidR="00022D76" w:rsidRDefault="00022D76">
                          <w:pPr>
                            <w:tabs>
                              <w:tab w:val="center" w:pos="4657"/>
                              <w:tab w:val="right" w:pos="9314"/>
                            </w:tabs>
                            <w:rPr>
                              <w:rFonts w:ascii="Times New Roman" w:hAnsi="Times New Roman"/>
                              <w:spacing w:val="-3"/>
                            </w:rPr>
                          </w:pPr>
                        </w:p>
                        <w:p w14:paraId="7F83C305"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494DC"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3725F12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5A2542B" w14:textId="77777777" w:rsidR="00022D76" w:rsidRDefault="00022D76">
                    <w:pPr>
                      <w:tabs>
                        <w:tab w:val="center" w:pos="4657"/>
                        <w:tab w:val="right" w:pos="9314"/>
                      </w:tabs>
                      <w:rPr>
                        <w:rFonts w:ascii="Times New Roman" w:hAnsi="Times New Roman"/>
                        <w:spacing w:val="-3"/>
                      </w:rPr>
                    </w:pPr>
                  </w:p>
                  <w:p w14:paraId="7F83C305"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66D42">
      <w:rPr>
        <w:rFonts w:ascii="Times New Roman" w:hAnsi="Times New Roman"/>
        <w:b/>
        <w:spacing w:val="-4"/>
        <w:sz w:val="36"/>
      </w:rPr>
      <w:t>113 (GT)</w:t>
    </w:r>
  </w:p>
  <w:p w14:paraId="32622D3C"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21E6"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5E26F11" wp14:editId="2ACB8EAF">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DDE4A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6F11"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59DDE4A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66D42">
      <w:rPr>
        <w:rFonts w:ascii="Times New Roman" w:hAnsi="Times New Roman"/>
        <w:b/>
        <w:spacing w:val="-4"/>
        <w:sz w:val="36"/>
      </w:rPr>
      <w:t>113 (GT)</w:t>
    </w:r>
  </w:p>
  <w:p w14:paraId="3F6F4601"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CE0"/>
    <w:multiLevelType w:val="hybridMultilevel"/>
    <w:tmpl w:val="0B507E5A"/>
    <w:lvl w:ilvl="0" w:tplc="D9D4495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1816149"/>
    <w:multiLevelType w:val="hybridMultilevel"/>
    <w:tmpl w:val="9364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123"/>
    <w:multiLevelType w:val="hybridMultilevel"/>
    <w:tmpl w:val="B8BEF330"/>
    <w:lvl w:ilvl="0" w:tplc="16BA47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0955BC2"/>
    <w:multiLevelType w:val="hybridMultilevel"/>
    <w:tmpl w:val="F6F22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A767A"/>
    <w:multiLevelType w:val="hybridMultilevel"/>
    <w:tmpl w:val="53F4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126B8"/>
    <w:multiLevelType w:val="hybridMultilevel"/>
    <w:tmpl w:val="C68A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63068"/>
    <w:multiLevelType w:val="hybridMultilevel"/>
    <w:tmpl w:val="8DD25432"/>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182629"/>
    <w:multiLevelType w:val="hybridMultilevel"/>
    <w:tmpl w:val="577EF90E"/>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183569"/>
    <w:multiLevelType w:val="hybridMultilevel"/>
    <w:tmpl w:val="AF421854"/>
    <w:lvl w:ilvl="0" w:tplc="939C2BC6">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2" w15:restartNumberingAfterBreak="0">
    <w:nsid w:val="27A93FBD"/>
    <w:multiLevelType w:val="hybridMultilevel"/>
    <w:tmpl w:val="F1E0C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90062"/>
    <w:multiLevelType w:val="hybridMultilevel"/>
    <w:tmpl w:val="C28CE5B8"/>
    <w:lvl w:ilvl="0" w:tplc="4D181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56369"/>
    <w:multiLevelType w:val="hybridMultilevel"/>
    <w:tmpl w:val="24ECB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D49F8"/>
    <w:multiLevelType w:val="hybridMultilevel"/>
    <w:tmpl w:val="A5005BDE"/>
    <w:lvl w:ilvl="0" w:tplc="A0241576">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C243F"/>
    <w:multiLevelType w:val="hybridMultilevel"/>
    <w:tmpl w:val="B5946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5428F"/>
    <w:multiLevelType w:val="hybridMultilevel"/>
    <w:tmpl w:val="A8847D16"/>
    <w:lvl w:ilvl="0" w:tplc="4D18126A">
      <w:start w:val="1"/>
      <w:numFmt w:val="decimal"/>
      <w:lvlText w:val="%1."/>
      <w:lvlJc w:val="left"/>
      <w:pPr>
        <w:ind w:left="855" w:hanging="4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15:restartNumberingAfterBreak="0">
    <w:nsid w:val="49DB2649"/>
    <w:multiLevelType w:val="hybridMultilevel"/>
    <w:tmpl w:val="A62E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60C67"/>
    <w:multiLevelType w:val="hybridMultilevel"/>
    <w:tmpl w:val="46DE2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90233"/>
    <w:multiLevelType w:val="hybridMultilevel"/>
    <w:tmpl w:val="3E9C4A60"/>
    <w:lvl w:ilvl="0" w:tplc="20D040E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3E3284"/>
    <w:multiLevelType w:val="hybridMultilevel"/>
    <w:tmpl w:val="66CCFFBA"/>
    <w:lvl w:ilvl="0" w:tplc="43543AF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37D37"/>
    <w:multiLevelType w:val="hybridMultilevel"/>
    <w:tmpl w:val="E2465722"/>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61F47"/>
    <w:multiLevelType w:val="hybridMultilevel"/>
    <w:tmpl w:val="BD90CD3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ED35BC"/>
    <w:multiLevelType w:val="hybridMultilevel"/>
    <w:tmpl w:val="AD400802"/>
    <w:lvl w:ilvl="0" w:tplc="7C6479F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826364"/>
    <w:multiLevelType w:val="hybridMultilevel"/>
    <w:tmpl w:val="1AF0A8BE"/>
    <w:lvl w:ilvl="0" w:tplc="FFCA93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43833"/>
    <w:multiLevelType w:val="hybridMultilevel"/>
    <w:tmpl w:val="01241724"/>
    <w:lvl w:ilvl="0" w:tplc="4AB0C5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EE3379"/>
    <w:multiLevelType w:val="hybridMultilevel"/>
    <w:tmpl w:val="0B867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51383"/>
    <w:multiLevelType w:val="hybridMultilevel"/>
    <w:tmpl w:val="7098E8B0"/>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13185F"/>
    <w:multiLevelType w:val="hybridMultilevel"/>
    <w:tmpl w:val="60DAE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B7F84"/>
    <w:multiLevelType w:val="hybridMultilevel"/>
    <w:tmpl w:val="949A4298"/>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8004B"/>
    <w:multiLevelType w:val="hybridMultilevel"/>
    <w:tmpl w:val="76F8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77D83"/>
    <w:multiLevelType w:val="hybridMultilevel"/>
    <w:tmpl w:val="BE4E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B65BF4"/>
    <w:multiLevelType w:val="hybridMultilevel"/>
    <w:tmpl w:val="8EFA7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A32AE"/>
    <w:multiLevelType w:val="hybridMultilevel"/>
    <w:tmpl w:val="EC2E6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65CD8"/>
    <w:multiLevelType w:val="hybridMultilevel"/>
    <w:tmpl w:val="449E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AE5C20"/>
    <w:multiLevelType w:val="hybridMultilevel"/>
    <w:tmpl w:val="AF5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3817D5"/>
    <w:multiLevelType w:val="hybridMultilevel"/>
    <w:tmpl w:val="F404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38"/>
  </w:num>
  <w:num w:numId="4">
    <w:abstractNumId w:val="34"/>
  </w:num>
  <w:num w:numId="5">
    <w:abstractNumId w:val="3"/>
  </w:num>
  <w:num w:numId="6">
    <w:abstractNumId w:val="25"/>
  </w:num>
  <w:num w:numId="7">
    <w:abstractNumId w:val="8"/>
  </w:num>
  <w:num w:numId="8">
    <w:abstractNumId w:val="22"/>
  </w:num>
  <w:num w:numId="9">
    <w:abstractNumId w:val="18"/>
  </w:num>
  <w:num w:numId="10">
    <w:abstractNumId w:val="33"/>
  </w:num>
  <w:num w:numId="11">
    <w:abstractNumId w:val="12"/>
  </w:num>
  <w:num w:numId="12">
    <w:abstractNumId w:val="6"/>
  </w:num>
  <w:num w:numId="13">
    <w:abstractNumId w:val="19"/>
  </w:num>
  <w:num w:numId="14">
    <w:abstractNumId w:val="20"/>
  </w:num>
  <w:num w:numId="15">
    <w:abstractNumId w:val="36"/>
  </w:num>
  <w:num w:numId="16">
    <w:abstractNumId w:val="21"/>
  </w:num>
  <w:num w:numId="17">
    <w:abstractNumId w:val="30"/>
  </w:num>
  <w:num w:numId="18">
    <w:abstractNumId w:val="1"/>
  </w:num>
  <w:num w:numId="19">
    <w:abstractNumId w:val="37"/>
  </w:num>
  <w:num w:numId="20">
    <w:abstractNumId w:val="16"/>
  </w:num>
  <w:num w:numId="21">
    <w:abstractNumId w:val="24"/>
  </w:num>
  <w:num w:numId="22">
    <w:abstractNumId w:val="0"/>
  </w:num>
  <w:num w:numId="23">
    <w:abstractNumId w:val="23"/>
  </w:num>
  <w:num w:numId="24">
    <w:abstractNumId w:val="17"/>
  </w:num>
  <w:num w:numId="25">
    <w:abstractNumId w:val="15"/>
  </w:num>
  <w:num w:numId="26">
    <w:abstractNumId w:val="39"/>
  </w:num>
  <w:num w:numId="27">
    <w:abstractNumId w:val="14"/>
  </w:num>
  <w:num w:numId="28">
    <w:abstractNumId w:val="7"/>
  </w:num>
  <w:num w:numId="29">
    <w:abstractNumId w:val="5"/>
  </w:num>
  <w:num w:numId="30">
    <w:abstractNumId w:val="28"/>
  </w:num>
  <w:num w:numId="31">
    <w:abstractNumId w:val="26"/>
  </w:num>
  <w:num w:numId="32">
    <w:abstractNumId w:val="35"/>
  </w:num>
  <w:num w:numId="33">
    <w:abstractNumId w:val="32"/>
  </w:num>
  <w:num w:numId="34">
    <w:abstractNumId w:val="2"/>
  </w:num>
  <w:num w:numId="35">
    <w:abstractNumId w:val="40"/>
  </w:num>
  <w:num w:numId="36">
    <w:abstractNumId w:val="13"/>
  </w:num>
  <w:num w:numId="37">
    <w:abstractNumId w:val="9"/>
  </w:num>
  <w:num w:numId="38">
    <w:abstractNumId w:val="29"/>
  </w:num>
  <w:num w:numId="39">
    <w:abstractNumId w:val="31"/>
  </w:num>
  <w:num w:numId="40">
    <w:abstractNumId w:val="2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66D42"/>
    <w:rsid w:val="00390EC1"/>
    <w:rsid w:val="003B3D2A"/>
    <w:rsid w:val="003B694F"/>
    <w:rsid w:val="003C30EB"/>
    <w:rsid w:val="003D0421"/>
    <w:rsid w:val="003D1497"/>
    <w:rsid w:val="003D25AC"/>
    <w:rsid w:val="003E6FF3"/>
    <w:rsid w:val="0043209F"/>
    <w:rsid w:val="004B50E1"/>
    <w:rsid w:val="004E29EE"/>
    <w:rsid w:val="004E2C9C"/>
    <w:rsid w:val="004E799B"/>
    <w:rsid w:val="00593143"/>
    <w:rsid w:val="005B7EA9"/>
    <w:rsid w:val="005D0989"/>
    <w:rsid w:val="005D39A3"/>
    <w:rsid w:val="005E7D87"/>
    <w:rsid w:val="005F7574"/>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AE58E9"/>
    <w:rsid w:val="00B14BB9"/>
    <w:rsid w:val="00B23E36"/>
    <w:rsid w:val="00B34BEA"/>
    <w:rsid w:val="00B408C2"/>
    <w:rsid w:val="00B41F4D"/>
    <w:rsid w:val="00B42035"/>
    <w:rsid w:val="00B537D8"/>
    <w:rsid w:val="00B73573"/>
    <w:rsid w:val="00B747D5"/>
    <w:rsid w:val="00B84E49"/>
    <w:rsid w:val="00B920FE"/>
    <w:rsid w:val="00BA439F"/>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C67E15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366D42"/>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366D42"/>
    <w:rPr>
      <w:spacing w:val="-3"/>
      <w:sz w:val="24"/>
      <w:szCs w:val="24"/>
      <w:lang w:val="nl-NL"/>
    </w:rPr>
  </w:style>
  <w:style w:type="paragraph" w:styleId="Title">
    <w:name w:val="Title"/>
    <w:basedOn w:val="Normal"/>
    <w:link w:val="TitleChar"/>
    <w:qFormat/>
    <w:rsid w:val="00366D42"/>
    <w:pPr>
      <w:widowControl/>
      <w:jc w:val="center"/>
    </w:pPr>
    <w:rPr>
      <w:rFonts w:ascii="Arial" w:hAnsi="Arial"/>
      <w:b/>
      <w:snapToGrid/>
      <w:sz w:val="32"/>
      <w:lang w:val="nl-NL"/>
    </w:rPr>
  </w:style>
  <w:style w:type="character" w:customStyle="1" w:styleId="TitleChar">
    <w:name w:val="Title Char"/>
    <w:basedOn w:val="DefaultParagraphFont"/>
    <w:link w:val="Title"/>
    <w:rsid w:val="00366D42"/>
    <w:rPr>
      <w:rFonts w:ascii="Arial" w:hAnsi="Arial"/>
      <w:b/>
      <w:sz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4232</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9</cp:revision>
  <cp:lastPrinted>2024-11-28T14:34:00Z</cp:lastPrinted>
  <dcterms:created xsi:type="dcterms:W3CDTF">2024-11-28T14:34:00Z</dcterms:created>
  <dcterms:modified xsi:type="dcterms:W3CDTF">2024-11-28T14:42:00Z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20241128102640135</vt:lpwstr>
  </property>
</Properties>
</file>