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370DA2" w:rsidRPr="00370DA2">
        <w:rPr>
          <w:b/>
          <w:sz w:val="36"/>
          <w:szCs w:val="36"/>
          <w:lang w:val="nl-NL"/>
        </w:rPr>
        <w:t>153</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70DA2" w:rsidRPr="00370DA2" w:rsidRDefault="00370DA2" w:rsidP="00426A05">
      <w:pPr>
        <w:widowControl/>
        <w:spacing w:after="240"/>
        <w:jc w:val="both"/>
        <w:rPr>
          <w:rFonts w:ascii="Palatino Linotype" w:hAnsi="Palatino Linotype"/>
          <w:b/>
          <w:snapToGrid/>
          <w:sz w:val="22"/>
          <w:szCs w:val="22"/>
          <w:lang w:val="nl-NL"/>
        </w:rPr>
      </w:pPr>
      <w:r w:rsidRPr="00370DA2">
        <w:rPr>
          <w:rFonts w:ascii="Palatino Linotype" w:hAnsi="Palatino Linotype"/>
          <w:b/>
          <w:snapToGrid/>
          <w:sz w:val="22"/>
          <w:szCs w:val="22"/>
          <w:lang w:val="nl-NL"/>
        </w:rPr>
        <w:t>MINISTERIËLE REGELING MET ALGEMENE WERKING, van de 1</w:t>
      </w:r>
      <w:r w:rsidR="00AA57BB">
        <w:rPr>
          <w:rFonts w:ascii="Palatino Linotype" w:hAnsi="Palatino Linotype"/>
          <w:b/>
          <w:snapToGrid/>
          <w:sz w:val="22"/>
          <w:szCs w:val="22"/>
          <w:lang w:val="nl-NL"/>
        </w:rPr>
        <w:t>7</w:t>
      </w:r>
      <w:r w:rsidRPr="00370DA2">
        <w:rPr>
          <w:rFonts w:ascii="Palatino Linotype" w:hAnsi="Palatino Linotype"/>
          <w:b/>
          <w:snapToGrid/>
          <w:sz w:val="22"/>
          <w:szCs w:val="22"/>
          <w:vertAlign w:val="superscript"/>
          <w:lang w:val="nl-NL"/>
        </w:rPr>
        <w:t>de</w:t>
      </w:r>
      <w:r w:rsidRPr="00370DA2">
        <w:rPr>
          <w:rFonts w:ascii="Palatino Linotype" w:hAnsi="Palatino Linotype"/>
          <w:b/>
          <w:snapToGrid/>
          <w:sz w:val="22"/>
          <w:szCs w:val="22"/>
          <w:lang w:val="nl-NL"/>
        </w:rPr>
        <w:t xml:space="preserve"> december 2024 ter uitvoering van artikel 20a van het Landsbesluit methodiek bepaling passagiersfaciliteitengelden en landings- en parkeergelden (Ministeri</w:t>
      </w:r>
      <w:r w:rsidRPr="00370DA2">
        <w:rPr>
          <w:rFonts w:ascii="Palatino Linotype" w:hAnsi="Palatino Linotype" w:cs="Calibri"/>
          <w:b/>
          <w:snapToGrid/>
          <w:sz w:val="22"/>
          <w:szCs w:val="22"/>
          <w:lang w:val="nl-NL"/>
        </w:rPr>
        <w:t>ële regeling APIS 2025)</w:t>
      </w:r>
    </w:p>
    <w:p w:rsidR="00370DA2" w:rsidRPr="00932185" w:rsidRDefault="00370DA2" w:rsidP="00370DA2">
      <w:pPr>
        <w:tabs>
          <w:tab w:val="left" w:pos="360"/>
          <w:tab w:val="left" w:pos="540"/>
          <w:tab w:val="left" w:pos="720"/>
          <w:tab w:val="left" w:pos="900"/>
          <w:tab w:val="left" w:pos="1080"/>
          <w:tab w:val="left" w:pos="1260"/>
          <w:tab w:val="left" w:pos="1440"/>
          <w:tab w:val="left" w:pos="1620"/>
        </w:tabs>
        <w:suppressAutoHyphens/>
        <w:spacing w:after="200"/>
        <w:jc w:val="center"/>
        <w:rPr>
          <w:rFonts w:ascii="Palatino Linotype" w:hAnsi="Palatino Linotype"/>
          <w:spacing w:val="-3"/>
          <w:sz w:val="22"/>
          <w:szCs w:val="22"/>
          <w:lang w:val="nl-NL"/>
        </w:rPr>
      </w:pPr>
      <w:r w:rsidRPr="00932185">
        <w:rPr>
          <w:rFonts w:ascii="Palatino Linotype" w:hAnsi="Palatino Linotype"/>
          <w:spacing w:val="-3"/>
          <w:sz w:val="22"/>
          <w:szCs w:val="22"/>
          <w:lang w:val="nl-NL"/>
        </w:rPr>
        <w:t>____________</w:t>
      </w:r>
      <w:bookmarkStart w:id="0" w:name="_GoBack"/>
      <w:bookmarkEnd w:id="0"/>
    </w:p>
    <w:p w:rsidR="00370DA2" w:rsidRPr="00370DA2" w:rsidRDefault="00370DA2" w:rsidP="00370DA2">
      <w:pPr>
        <w:widowControl/>
        <w:jc w:val="center"/>
        <w:rPr>
          <w:rFonts w:ascii="Palatino Linotype" w:hAnsi="Palatino Linotype"/>
          <w:snapToGrid/>
          <w:sz w:val="22"/>
          <w:szCs w:val="22"/>
          <w:lang w:val="nl-NL"/>
        </w:rPr>
      </w:pPr>
      <w:r w:rsidRPr="002D121B">
        <w:rPr>
          <w:rFonts w:ascii="Palatino Linotype" w:hAnsi="Palatino Linotype"/>
          <w:snapToGrid/>
          <w:sz w:val="22"/>
          <w:szCs w:val="22"/>
          <w:lang w:val="nl-NL"/>
        </w:rPr>
        <w:t>De  Minister van Verkeer, Vervoer en Ruimtelijke Planning,</w:t>
      </w:r>
    </w:p>
    <w:p w:rsidR="00370DA2" w:rsidRPr="00370DA2" w:rsidRDefault="00370DA2" w:rsidP="00370DA2">
      <w:pPr>
        <w:widowControl/>
        <w:rPr>
          <w:rFonts w:ascii="Palatino Linotype" w:hAnsi="Palatino Linotype"/>
          <w:snapToGrid/>
          <w:sz w:val="22"/>
          <w:szCs w:val="22"/>
          <w:lang w:val="nl-NL"/>
        </w:rPr>
      </w:pPr>
    </w:p>
    <w:p w:rsidR="00370DA2" w:rsidRPr="00370DA2" w:rsidRDefault="00370DA2" w:rsidP="00370DA2">
      <w:pPr>
        <w:widowControl/>
        <w:tabs>
          <w:tab w:val="left" w:pos="567"/>
        </w:tabs>
        <w:ind w:left="567" w:hanging="567"/>
        <w:rPr>
          <w:rFonts w:ascii="Palatino Linotype" w:hAnsi="Palatino Linotype"/>
          <w:snapToGrid/>
          <w:sz w:val="22"/>
          <w:szCs w:val="22"/>
          <w:lang w:val="nl-NL"/>
        </w:rPr>
      </w:pPr>
      <w:r w:rsidRPr="00370DA2">
        <w:rPr>
          <w:rFonts w:ascii="Palatino Linotype" w:hAnsi="Palatino Linotype"/>
          <w:snapToGrid/>
          <w:sz w:val="22"/>
          <w:szCs w:val="22"/>
          <w:lang w:val="nl-NL"/>
        </w:rPr>
        <w:t>Overwegende:</w:t>
      </w:r>
    </w:p>
    <w:p w:rsidR="00370DA2" w:rsidRPr="00370DA2" w:rsidRDefault="00370DA2" w:rsidP="00370DA2">
      <w:pPr>
        <w:widowControl/>
        <w:rPr>
          <w:rFonts w:ascii="Palatino Linotype" w:hAnsi="Palatino Linotype"/>
          <w:snapToGrid/>
          <w:sz w:val="22"/>
          <w:szCs w:val="22"/>
          <w:lang w:val="nl-NL"/>
        </w:rPr>
      </w:pPr>
    </w:p>
    <w:p w:rsidR="00370DA2" w:rsidRPr="00370DA2" w:rsidRDefault="00370DA2" w:rsidP="00370DA2">
      <w:pPr>
        <w:keepNext/>
        <w:widowControl/>
        <w:jc w:val="both"/>
        <w:outlineLvl w:val="0"/>
        <w:rPr>
          <w:rFonts w:ascii="Palatino Linotype" w:hAnsi="Palatino Linotype"/>
          <w:snapToGrid/>
          <w:sz w:val="22"/>
          <w:szCs w:val="22"/>
          <w:lang w:val="nl-NL"/>
        </w:rPr>
      </w:pPr>
      <w:r w:rsidRPr="00370DA2">
        <w:rPr>
          <w:rFonts w:ascii="Palatino Linotype" w:hAnsi="Palatino Linotype"/>
          <w:snapToGrid/>
          <w:sz w:val="22"/>
          <w:szCs w:val="22"/>
          <w:lang w:val="nl-NL"/>
        </w:rPr>
        <w:t>dat krachtens artikel 20a van het Landsbesluit methodiek bepaling passagiersfaciliteitengelden en landings- en parkeergelden</w:t>
      </w:r>
      <w:r w:rsidRPr="00370DA2">
        <w:rPr>
          <w:rFonts w:ascii="Palatino Linotype" w:hAnsi="Palatino Linotype"/>
          <w:snapToGrid/>
          <w:sz w:val="22"/>
          <w:szCs w:val="22"/>
          <w:vertAlign w:val="superscript"/>
          <w:lang w:val="nl-NL"/>
        </w:rPr>
        <w:footnoteReference w:id="1"/>
      </w:r>
      <w:r w:rsidRPr="00370DA2">
        <w:rPr>
          <w:rFonts w:ascii="Palatino Linotype" w:hAnsi="Palatino Linotype"/>
          <w:snapToGrid/>
          <w:sz w:val="22"/>
          <w:szCs w:val="22"/>
          <w:lang w:val="nl-NL"/>
        </w:rPr>
        <w:t xml:space="preserve"> de minister van Verkeer, Vervoer en Ruimtelijke Planning, op voordracht van de Minister van Justitie, bevoegd is het tarief vast te stellen voor de uitvoering van de Advance Passenger Information System (APIS);</w:t>
      </w:r>
    </w:p>
    <w:p w:rsidR="00370DA2" w:rsidRPr="00370DA2" w:rsidRDefault="00370DA2" w:rsidP="00370DA2">
      <w:pPr>
        <w:widowControl/>
        <w:rPr>
          <w:rFonts w:ascii="Palatino Linotype" w:hAnsi="Palatino Linotype"/>
          <w:snapToGrid/>
          <w:sz w:val="22"/>
          <w:szCs w:val="22"/>
          <w:lang w:val="nl-NL"/>
        </w:rPr>
      </w:pPr>
    </w:p>
    <w:p w:rsidR="00370DA2" w:rsidRPr="00370DA2" w:rsidRDefault="00370DA2" w:rsidP="00370DA2">
      <w:pPr>
        <w:widowControl/>
        <w:jc w:val="both"/>
        <w:rPr>
          <w:rFonts w:ascii="Palatino Linotype" w:hAnsi="Palatino Linotype"/>
          <w:snapToGrid/>
          <w:sz w:val="22"/>
          <w:szCs w:val="22"/>
          <w:lang w:val="nl-NL"/>
        </w:rPr>
      </w:pPr>
      <w:r w:rsidRPr="00370DA2">
        <w:rPr>
          <w:rFonts w:ascii="Palatino Linotype" w:hAnsi="Palatino Linotype"/>
          <w:snapToGrid/>
          <w:sz w:val="22"/>
          <w:szCs w:val="22"/>
          <w:lang w:val="nl-NL"/>
        </w:rPr>
        <w:t>Gelet op artikel 20a van het Landsbesluit methodiek bepaling passagiersfaciliteitengelden en landings- en parkeergelden;</w:t>
      </w:r>
    </w:p>
    <w:p w:rsidR="00370DA2" w:rsidRPr="00370DA2" w:rsidRDefault="00370DA2" w:rsidP="00370DA2">
      <w:pPr>
        <w:widowControl/>
        <w:jc w:val="both"/>
        <w:rPr>
          <w:rFonts w:ascii="Palatino Linotype" w:hAnsi="Palatino Linotype"/>
          <w:snapToGrid/>
          <w:sz w:val="22"/>
          <w:szCs w:val="22"/>
          <w:lang w:val="nl-NL"/>
        </w:rPr>
      </w:pPr>
    </w:p>
    <w:p w:rsidR="00370DA2" w:rsidRPr="00370DA2" w:rsidRDefault="00370DA2" w:rsidP="00370DA2">
      <w:pPr>
        <w:widowControl/>
        <w:jc w:val="center"/>
        <w:rPr>
          <w:rFonts w:ascii="Palatino Linotype" w:hAnsi="Palatino Linotype"/>
          <w:snapToGrid/>
          <w:sz w:val="22"/>
          <w:szCs w:val="22"/>
          <w:lang w:val="nl-NL"/>
        </w:rPr>
      </w:pPr>
      <w:r w:rsidRPr="00370DA2">
        <w:rPr>
          <w:rFonts w:ascii="Palatino Linotype" w:hAnsi="Palatino Linotype"/>
          <w:snapToGrid/>
          <w:sz w:val="22"/>
          <w:szCs w:val="22"/>
          <w:lang w:val="nl-NL"/>
        </w:rPr>
        <w:t>Heeft besloten:</w:t>
      </w:r>
    </w:p>
    <w:p w:rsidR="00370DA2" w:rsidRPr="00370DA2" w:rsidRDefault="00370DA2" w:rsidP="00370DA2">
      <w:pPr>
        <w:widowControl/>
        <w:jc w:val="both"/>
        <w:rPr>
          <w:rFonts w:ascii="Palatino Linotype" w:hAnsi="Palatino Linotype"/>
          <w:snapToGrid/>
          <w:sz w:val="22"/>
          <w:szCs w:val="22"/>
          <w:lang w:val="nl-NL"/>
        </w:rPr>
      </w:pPr>
    </w:p>
    <w:p w:rsidR="00370DA2" w:rsidRPr="00370DA2" w:rsidRDefault="00370DA2" w:rsidP="00370DA2">
      <w:pPr>
        <w:widowControl/>
        <w:jc w:val="center"/>
        <w:rPr>
          <w:rFonts w:ascii="Palatino Linotype" w:hAnsi="Palatino Linotype"/>
          <w:snapToGrid/>
          <w:sz w:val="22"/>
          <w:szCs w:val="22"/>
          <w:lang w:val="nl-NL"/>
        </w:rPr>
      </w:pPr>
      <w:r w:rsidRPr="00370DA2">
        <w:rPr>
          <w:rFonts w:ascii="Palatino Linotype" w:hAnsi="Palatino Linotype"/>
          <w:snapToGrid/>
          <w:sz w:val="22"/>
          <w:szCs w:val="22"/>
          <w:lang w:val="nl-NL"/>
        </w:rPr>
        <w:t>Artikel 1</w:t>
      </w:r>
    </w:p>
    <w:p w:rsidR="00370DA2" w:rsidRPr="00370DA2" w:rsidRDefault="00370DA2" w:rsidP="00370DA2">
      <w:pPr>
        <w:widowControl/>
        <w:ind w:left="360" w:hanging="360"/>
        <w:rPr>
          <w:rFonts w:ascii="Palatino Linotype" w:hAnsi="Palatino Linotype"/>
          <w:snapToGrid/>
          <w:sz w:val="22"/>
          <w:szCs w:val="22"/>
          <w:lang w:val="nl-NL"/>
        </w:rPr>
      </w:pPr>
    </w:p>
    <w:p w:rsidR="00370DA2" w:rsidRPr="00370DA2" w:rsidRDefault="00370DA2" w:rsidP="00370DA2">
      <w:pPr>
        <w:keepNext/>
        <w:widowControl/>
        <w:numPr>
          <w:ilvl w:val="0"/>
          <w:numId w:val="7"/>
        </w:numPr>
        <w:ind w:left="360" w:right="75"/>
        <w:jc w:val="both"/>
        <w:outlineLvl w:val="0"/>
        <w:rPr>
          <w:rFonts w:ascii="Palatino Linotype" w:hAnsi="Palatino Linotype"/>
          <w:snapToGrid/>
          <w:sz w:val="22"/>
          <w:szCs w:val="22"/>
          <w:lang w:val="nl-NL"/>
        </w:rPr>
      </w:pPr>
      <w:r w:rsidRPr="00370DA2">
        <w:rPr>
          <w:rFonts w:ascii="Palatino Linotype" w:hAnsi="Palatino Linotype"/>
          <w:snapToGrid/>
          <w:sz w:val="22"/>
          <w:szCs w:val="22"/>
          <w:lang w:val="nl-NL"/>
        </w:rPr>
        <w:t>Voor transfer-passagiers is het bedrag van de APIS US$ 2.74 per passagier, ongeacht zijn bestemming.</w:t>
      </w:r>
    </w:p>
    <w:p w:rsidR="00370DA2" w:rsidRPr="00370DA2" w:rsidRDefault="00370DA2" w:rsidP="00370DA2">
      <w:pPr>
        <w:widowControl/>
        <w:numPr>
          <w:ilvl w:val="0"/>
          <w:numId w:val="7"/>
        </w:numPr>
        <w:ind w:left="360" w:right="75"/>
        <w:contextualSpacing/>
        <w:jc w:val="both"/>
        <w:rPr>
          <w:rFonts w:ascii="Palatino Linotype" w:hAnsi="Palatino Linotype"/>
          <w:snapToGrid/>
          <w:sz w:val="22"/>
          <w:szCs w:val="22"/>
          <w:lang w:val="nl-NL"/>
        </w:rPr>
      </w:pPr>
      <w:r w:rsidRPr="00370DA2">
        <w:rPr>
          <w:rFonts w:ascii="Palatino Linotype" w:hAnsi="Palatino Linotype"/>
          <w:snapToGrid/>
          <w:sz w:val="22"/>
          <w:szCs w:val="22"/>
          <w:lang w:val="nl-NL"/>
        </w:rPr>
        <w:t>Voor vertrekkende passagiers van en naar Cura</w:t>
      </w:r>
      <w:r w:rsidRPr="00370DA2">
        <w:rPr>
          <w:rFonts w:ascii="Calibri" w:hAnsi="Calibri" w:cs="Calibri"/>
          <w:snapToGrid/>
          <w:sz w:val="22"/>
          <w:szCs w:val="22"/>
          <w:lang w:val="nl-NL"/>
        </w:rPr>
        <w:t>ç</w:t>
      </w:r>
      <w:r w:rsidRPr="00370DA2">
        <w:rPr>
          <w:rFonts w:ascii="Palatino Linotype" w:hAnsi="Palatino Linotype"/>
          <w:snapToGrid/>
          <w:sz w:val="22"/>
          <w:szCs w:val="22"/>
          <w:lang w:val="nl-NL"/>
        </w:rPr>
        <w:t>ao is het bedrag van de APIS US$ 2.74 per passagier.</w:t>
      </w:r>
    </w:p>
    <w:p w:rsidR="00370DA2" w:rsidRPr="00370DA2" w:rsidRDefault="00370DA2" w:rsidP="00370DA2">
      <w:pPr>
        <w:widowControl/>
        <w:numPr>
          <w:ilvl w:val="0"/>
          <w:numId w:val="7"/>
        </w:numPr>
        <w:ind w:left="360" w:right="74"/>
        <w:contextualSpacing/>
        <w:jc w:val="both"/>
        <w:rPr>
          <w:rFonts w:ascii="Palatino Linotype" w:hAnsi="Palatino Linotype"/>
          <w:snapToGrid/>
          <w:sz w:val="22"/>
          <w:szCs w:val="22"/>
          <w:lang w:val="nl-NL"/>
        </w:rPr>
      </w:pPr>
      <w:r w:rsidRPr="00370DA2">
        <w:rPr>
          <w:rFonts w:ascii="Palatino Linotype" w:hAnsi="Palatino Linotype"/>
          <w:snapToGrid/>
          <w:sz w:val="22"/>
          <w:szCs w:val="22"/>
          <w:lang w:val="nl-NL"/>
        </w:rPr>
        <w:t>De in dit artikel genoemde bedragen kunnen tevens worden uitgedrukt in de tegenwaarde ervan in Nederlands-Antilliaanse guldens.</w:t>
      </w:r>
    </w:p>
    <w:p w:rsidR="00370DA2" w:rsidRPr="00370DA2" w:rsidRDefault="00370DA2" w:rsidP="00370DA2">
      <w:pPr>
        <w:widowControl/>
        <w:jc w:val="both"/>
        <w:rPr>
          <w:rFonts w:ascii="Palatino Linotype" w:hAnsi="Palatino Linotype"/>
          <w:snapToGrid/>
          <w:sz w:val="22"/>
          <w:szCs w:val="22"/>
          <w:lang w:val="nl-NL"/>
        </w:rPr>
      </w:pPr>
    </w:p>
    <w:p w:rsidR="00370DA2" w:rsidRPr="00370DA2" w:rsidRDefault="00370DA2" w:rsidP="00370DA2">
      <w:pPr>
        <w:widowControl/>
        <w:jc w:val="center"/>
        <w:rPr>
          <w:rFonts w:ascii="Palatino Linotype" w:hAnsi="Palatino Linotype"/>
          <w:snapToGrid/>
          <w:sz w:val="22"/>
          <w:szCs w:val="22"/>
          <w:lang w:val="nl-NL"/>
        </w:rPr>
      </w:pPr>
      <w:r w:rsidRPr="00370DA2">
        <w:rPr>
          <w:rFonts w:ascii="Palatino Linotype" w:hAnsi="Palatino Linotype"/>
          <w:snapToGrid/>
          <w:sz w:val="22"/>
          <w:szCs w:val="22"/>
          <w:lang w:val="nl-NL"/>
        </w:rPr>
        <w:t>Artikel 2</w:t>
      </w:r>
    </w:p>
    <w:p w:rsidR="00370DA2" w:rsidRPr="00370DA2" w:rsidRDefault="00370DA2" w:rsidP="00370DA2">
      <w:pPr>
        <w:widowControl/>
        <w:rPr>
          <w:rFonts w:ascii="Palatino Linotype" w:hAnsi="Palatino Linotype"/>
          <w:snapToGrid/>
          <w:sz w:val="22"/>
          <w:szCs w:val="22"/>
          <w:lang w:val="nl-NL"/>
        </w:rPr>
      </w:pPr>
    </w:p>
    <w:p w:rsidR="00370DA2" w:rsidRPr="00370DA2" w:rsidRDefault="00370DA2" w:rsidP="00370DA2">
      <w:pPr>
        <w:keepNext/>
        <w:widowControl/>
        <w:jc w:val="both"/>
        <w:outlineLvl w:val="0"/>
        <w:rPr>
          <w:rFonts w:ascii="Palatino Linotype" w:hAnsi="Palatino Linotype"/>
          <w:snapToGrid/>
          <w:sz w:val="22"/>
          <w:szCs w:val="22"/>
          <w:lang w:val="nl-NL"/>
        </w:rPr>
      </w:pPr>
      <w:r w:rsidRPr="00370DA2">
        <w:rPr>
          <w:rFonts w:ascii="Palatino Linotype" w:hAnsi="Palatino Linotype"/>
          <w:snapToGrid/>
          <w:sz w:val="22"/>
          <w:szCs w:val="22"/>
          <w:lang w:val="nl-NL"/>
        </w:rPr>
        <w:t>Op  passagiers die vóór het tijdstip van inwerkingtreding van deze ministeriële regeling reeds passagiersfaciliteitengelden hebben voldaan voor vluchten die tot drie maanden na bedoeld tijdstip worden uitgevoerd, is deze ministeriële regeling niet van toepassing.</w:t>
      </w:r>
    </w:p>
    <w:p w:rsidR="00370DA2" w:rsidRPr="00370DA2" w:rsidRDefault="00370DA2" w:rsidP="00370DA2">
      <w:pPr>
        <w:widowControl/>
        <w:ind w:right="73"/>
        <w:jc w:val="both"/>
        <w:rPr>
          <w:rFonts w:ascii="Palatino Linotype" w:hAnsi="Palatino Linotype"/>
          <w:snapToGrid/>
          <w:sz w:val="22"/>
          <w:szCs w:val="22"/>
          <w:lang w:val="nl-NL"/>
        </w:rPr>
      </w:pPr>
    </w:p>
    <w:p w:rsidR="00AA57BB" w:rsidRDefault="00AA57BB">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370DA2" w:rsidRPr="00370DA2" w:rsidRDefault="00370DA2" w:rsidP="00370DA2">
      <w:pPr>
        <w:widowControl/>
        <w:jc w:val="center"/>
        <w:rPr>
          <w:rFonts w:ascii="Palatino Linotype" w:hAnsi="Palatino Linotype"/>
          <w:snapToGrid/>
          <w:sz w:val="22"/>
          <w:szCs w:val="22"/>
          <w:lang w:val="nl-NL"/>
        </w:rPr>
      </w:pPr>
      <w:r w:rsidRPr="00370DA2">
        <w:rPr>
          <w:rFonts w:ascii="Palatino Linotype" w:hAnsi="Palatino Linotype"/>
          <w:snapToGrid/>
          <w:sz w:val="22"/>
          <w:szCs w:val="22"/>
          <w:lang w:val="nl-NL"/>
        </w:rPr>
        <w:lastRenderedPageBreak/>
        <w:t>Artikel 3</w:t>
      </w:r>
    </w:p>
    <w:p w:rsidR="00370DA2" w:rsidRPr="00370DA2" w:rsidRDefault="00370DA2" w:rsidP="00370DA2">
      <w:pPr>
        <w:widowControl/>
        <w:ind w:left="120" w:right="73"/>
        <w:jc w:val="both"/>
        <w:rPr>
          <w:rFonts w:ascii="Palatino Linotype" w:hAnsi="Palatino Linotype"/>
          <w:snapToGrid/>
          <w:sz w:val="22"/>
          <w:szCs w:val="22"/>
          <w:lang w:val="nl-NL"/>
        </w:rPr>
      </w:pPr>
    </w:p>
    <w:p w:rsidR="00370DA2" w:rsidRPr="00370DA2" w:rsidRDefault="00370DA2" w:rsidP="00370DA2">
      <w:pPr>
        <w:keepNext/>
        <w:widowControl/>
        <w:jc w:val="both"/>
        <w:outlineLvl w:val="0"/>
        <w:rPr>
          <w:rFonts w:ascii="Palatino Linotype" w:hAnsi="Palatino Linotype"/>
          <w:snapToGrid/>
          <w:sz w:val="22"/>
          <w:szCs w:val="22"/>
          <w:lang w:val="nl-NL"/>
        </w:rPr>
      </w:pPr>
      <w:r w:rsidRPr="00370DA2">
        <w:rPr>
          <w:rFonts w:ascii="Palatino Linotype" w:hAnsi="Palatino Linotype"/>
          <w:snapToGrid/>
          <w:sz w:val="22"/>
          <w:szCs w:val="22"/>
          <w:lang w:val="nl-NL"/>
        </w:rPr>
        <w:t>Deze ministeri</w:t>
      </w:r>
      <w:r w:rsidRPr="00370DA2">
        <w:rPr>
          <w:rFonts w:ascii="Calibri" w:hAnsi="Calibri" w:cs="Calibri"/>
          <w:snapToGrid/>
          <w:sz w:val="22"/>
          <w:szCs w:val="22"/>
          <w:lang w:val="nl-NL"/>
        </w:rPr>
        <w:t>ë</w:t>
      </w:r>
      <w:r w:rsidRPr="00370DA2">
        <w:rPr>
          <w:rFonts w:ascii="Palatino Linotype" w:hAnsi="Palatino Linotype"/>
          <w:snapToGrid/>
          <w:sz w:val="22"/>
          <w:szCs w:val="22"/>
          <w:lang w:val="nl-NL"/>
        </w:rPr>
        <w:t>le regeling treedt in werking met ingang van 1 januari 2025 en komt te vervallen met ingang van 1 januari 2026.</w:t>
      </w:r>
    </w:p>
    <w:p w:rsidR="00370DA2" w:rsidRPr="00370DA2" w:rsidRDefault="00370DA2" w:rsidP="00370DA2">
      <w:pPr>
        <w:widowControl/>
        <w:jc w:val="center"/>
        <w:rPr>
          <w:rFonts w:ascii="Palatino Linotype" w:hAnsi="Palatino Linotype"/>
          <w:snapToGrid/>
          <w:sz w:val="22"/>
          <w:szCs w:val="22"/>
          <w:lang w:val="nl-NL"/>
        </w:rPr>
      </w:pPr>
    </w:p>
    <w:p w:rsidR="00370DA2" w:rsidRPr="00370DA2" w:rsidRDefault="00370DA2" w:rsidP="00370DA2">
      <w:pPr>
        <w:widowControl/>
        <w:jc w:val="center"/>
        <w:rPr>
          <w:rFonts w:ascii="Palatino Linotype" w:hAnsi="Palatino Linotype"/>
          <w:snapToGrid/>
          <w:sz w:val="22"/>
          <w:szCs w:val="22"/>
          <w:lang w:val="nl-NL"/>
        </w:rPr>
      </w:pPr>
      <w:r w:rsidRPr="00370DA2">
        <w:rPr>
          <w:rFonts w:ascii="Palatino Linotype" w:hAnsi="Palatino Linotype"/>
          <w:snapToGrid/>
          <w:sz w:val="22"/>
          <w:szCs w:val="22"/>
          <w:lang w:val="nl-NL"/>
        </w:rPr>
        <w:t>Artikel 4</w:t>
      </w:r>
    </w:p>
    <w:p w:rsidR="00370DA2" w:rsidRPr="00370DA2" w:rsidRDefault="00370DA2" w:rsidP="00370DA2">
      <w:pPr>
        <w:widowControl/>
        <w:jc w:val="center"/>
        <w:rPr>
          <w:rFonts w:ascii="Palatino Linotype" w:hAnsi="Palatino Linotype"/>
          <w:snapToGrid/>
          <w:sz w:val="22"/>
          <w:szCs w:val="22"/>
          <w:lang w:val="nl-NL"/>
        </w:rPr>
      </w:pPr>
    </w:p>
    <w:p w:rsidR="00370DA2" w:rsidRPr="00370DA2" w:rsidRDefault="00370DA2" w:rsidP="00370DA2">
      <w:pPr>
        <w:widowControl/>
        <w:tabs>
          <w:tab w:val="left" w:pos="284"/>
        </w:tabs>
        <w:ind w:left="284" w:hanging="284"/>
        <w:rPr>
          <w:rFonts w:ascii="Palatino Linotype" w:hAnsi="Palatino Linotype"/>
          <w:snapToGrid/>
          <w:sz w:val="22"/>
          <w:szCs w:val="22"/>
          <w:lang w:val="nl-NL"/>
        </w:rPr>
      </w:pPr>
      <w:r w:rsidRPr="00370DA2">
        <w:rPr>
          <w:rFonts w:ascii="Palatino Linotype" w:hAnsi="Palatino Linotype"/>
          <w:snapToGrid/>
          <w:sz w:val="22"/>
          <w:szCs w:val="22"/>
          <w:lang w:val="nl-NL"/>
        </w:rPr>
        <w:t>Deze ministeri</w:t>
      </w:r>
      <w:r w:rsidRPr="00370DA2">
        <w:rPr>
          <w:rFonts w:ascii="Palatino Linotype" w:hAnsi="Palatino Linotype" w:cs="Calibri"/>
          <w:snapToGrid/>
          <w:sz w:val="22"/>
          <w:szCs w:val="22"/>
          <w:lang w:val="nl-NL"/>
        </w:rPr>
        <w:t>ë</w:t>
      </w:r>
      <w:r w:rsidRPr="00370DA2">
        <w:rPr>
          <w:rFonts w:ascii="Palatino Linotype" w:hAnsi="Palatino Linotype"/>
          <w:snapToGrid/>
          <w:sz w:val="22"/>
          <w:szCs w:val="22"/>
          <w:lang w:val="nl-NL"/>
        </w:rPr>
        <w:t>le regeling wordt aangehaald als: Ministeri</w:t>
      </w:r>
      <w:r w:rsidRPr="00370DA2">
        <w:rPr>
          <w:rFonts w:ascii="Palatino Linotype" w:hAnsi="Palatino Linotype" w:cs="Calibri"/>
          <w:snapToGrid/>
          <w:sz w:val="22"/>
          <w:szCs w:val="22"/>
          <w:lang w:val="nl-NL"/>
        </w:rPr>
        <w:t>ë</w:t>
      </w:r>
      <w:r w:rsidRPr="00370DA2">
        <w:rPr>
          <w:rFonts w:ascii="Palatino Linotype" w:hAnsi="Palatino Linotype"/>
          <w:snapToGrid/>
          <w:sz w:val="22"/>
          <w:szCs w:val="22"/>
          <w:lang w:val="nl-NL"/>
        </w:rPr>
        <w:t>le regeling APIS 2025.</w:t>
      </w:r>
    </w:p>
    <w:p w:rsidR="00370DA2" w:rsidRPr="00370DA2" w:rsidRDefault="00370DA2" w:rsidP="00370DA2">
      <w:pPr>
        <w:widowControl/>
        <w:jc w:val="both"/>
        <w:rPr>
          <w:rFonts w:ascii="Palatino Linotype" w:hAnsi="Palatino Linotype"/>
          <w:snapToGrid/>
          <w:sz w:val="22"/>
          <w:szCs w:val="22"/>
          <w:lang w:val="nl-NL"/>
        </w:rPr>
      </w:pPr>
    </w:p>
    <w:p w:rsidR="00370DA2" w:rsidRPr="00370DA2" w:rsidRDefault="00370DA2" w:rsidP="00370DA2">
      <w:pPr>
        <w:widowControl/>
        <w:jc w:val="both"/>
        <w:rPr>
          <w:rFonts w:ascii="Palatino Linotype" w:hAnsi="Palatino Linotype"/>
          <w:snapToGrid/>
          <w:sz w:val="22"/>
          <w:szCs w:val="22"/>
          <w:lang w:val="nl-NL"/>
        </w:rPr>
      </w:pPr>
    </w:p>
    <w:p w:rsidR="00370DA2" w:rsidRPr="00370DA2" w:rsidRDefault="00370DA2" w:rsidP="00370DA2">
      <w:pPr>
        <w:widowControl/>
        <w:rPr>
          <w:rFonts w:ascii="Palatino Linotype" w:hAnsi="Palatino Linotype"/>
          <w:snapToGrid/>
          <w:sz w:val="22"/>
          <w:szCs w:val="22"/>
          <w:lang w:val="nl-NL"/>
        </w:rPr>
      </w:pPr>
      <w:r w:rsidRPr="00370DA2">
        <w:rPr>
          <w:rFonts w:ascii="Palatino Linotype" w:hAnsi="Palatino Linotype"/>
          <w:snapToGrid/>
          <w:sz w:val="22"/>
          <w:szCs w:val="22"/>
          <w:lang w:val="nl-NL"/>
        </w:rPr>
        <w:t xml:space="preserve">Willemstad, </w:t>
      </w:r>
      <w:r w:rsidR="005C0089">
        <w:rPr>
          <w:rFonts w:ascii="Palatino Linotype" w:hAnsi="Palatino Linotype"/>
          <w:snapToGrid/>
          <w:sz w:val="22"/>
          <w:szCs w:val="22"/>
          <w:lang w:val="nl-NL"/>
        </w:rPr>
        <w:t>1</w:t>
      </w:r>
      <w:r w:rsidR="00AA57BB">
        <w:rPr>
          <w:rFonts w:ascii="Palatino Linotype" w:hAnsi="Palatino Linotype"/>
          <w:snapToGrid/>
          <w:sz w:val="22"/>
          <w:szCs w:val="22"/>
          <w:lang w:val="nl-NL"/>
        </w:rPr>
        <w:t>7</w:t>
      </w:r>
      <w:r w:rsidR="005C0089">
        <w:rPr>
          <w:rFonts w:ascii="Palatino Linotype" w:hAnsi="Palatino Linotype"/>
          <w:snapToGrid/>
          <w:sz w:val="22"/>
          <w:szCs w:val="22"/>
          <w:lang w:val="nl-NL"/>
        </w:rPr>
        <w:t xml:space="preserve"> december 2024</w:t>
      </w:r>
    </w:p>
    <w:p w:rsidR="00370DA2" w:rsidRPr="00370DA2" w:rsidRDefault="00370DA2" w:rsidP="00370DA2">
      <w:pPr>
        <w:widowControl/>
        <w:rPr>
          <w:rFonts w:ascii="Palatino Linotype" w:hAnsi="Palatino Linotype"/>
          <w:snapToGrid/>
          <w:sz w:val="22"/>
          <w:szCs w:val="22"/>
          <w:lang w:val="nl-NL"/>
        </w:rPr>
      </w:pPr>
      <w:r w:rsidRPr="00370DA2">
        <w:rPr>
          <w:rFonts w:ascii="Palatino Linotype" w:hAnsi="Palatino Linotype"/>
          <w:snapToGrid/>
          <w:sz w:val="22"/>
          <w:szCs w:val="22"/>
          <w:lang w:val="nl-NL"/>
        </w:rPr>
        <w:t>De Minister van Verkeer, Vervoer en</w:t>
      </w:r>
    </w:p>
    <w:p w:rsidR="00370DA2" w:rsidRDefault="00370DA2" w:rsidP="005C0089">
      <w:pPr>
        <w:widowControl/>
        <w:ind w:right="5710"/>
        <w:rPr>
          <w:rFonts w:ascii="Palatino Linotype" w:hAnsi="Palatino Linotype"/>
          <w:snapToGrid/>
          <w:sz w:val="22"/>
          <w:szCs w:val="22"/>
          <w:lang w:val="nl-NL"/>
        </w:rPr>
      </w:pPr>
      <w:r w:rsidRPr="00370DA2">
        <w:rPr>
          <w:rFonts w:ascii="Palatino Linotype" w:hAnsi="Palatino Linotype"/>
          <w:snapToGrid/>
          <w:sz w:val="22"/>
          <w:szCs w:val="22"/>
          <w:lang w:val="nl-NL"/>
        </w:rPr>
        <w:t>Ruimtelijke Planning</w:t>
      </w:r>
    </w:p>
    <w:p w:rsidR="005C0089" w:rsidRPr="00370DA2" w:rsidRDefault="005C0089" w:rsidP="005C0089">
      <w:pPr>
        <w:widowControl/>
        <w:ind w:right="5710"/>
        <w:jc w:val="center"/>
        <w:rPr>
          <w:rFonts w:ascii="Palatino Linotype" w:hAnsi="Palatino Linotype"/>
          <w:snapToGrid/>
          <w:sz w:val="22"/>
          <w:szCs w:val="22"/>
          <w:lang w:val="nl-NL"/>
        </w:rPr>
      </w:pPr>
      <w:r w:rsidRPr="005C0089">
        <w:rPr>
          <w:rFonts w:ascii="Palatino Linotype" w:eastAsia="Palatino Linotype" w:hAnsi="Palatino Linotype" w:cs="Palatino Linotype"/>
          <w:snapToGrid/>
          <w:sz w:val="22"/>
          <w:szCs w:val="22"/>
          <w:lang w:val="nl-NL"/>
        </w:rPr>
        <w:t>C.F. COOPER</w:t>
      </w:r>
    </w:p>
    <w:p w:rsidR="00370DA2" w:rsidRPr="00370DA2" w:rsidRDefault="00370DA2" w:rsidP="00370DA2">
      <w:pPr>
        <w:widowControl/>
        <w:ind w:left="5103"/>
        <w:rPr>
          <w:rFonts w:ascii="Palatino Linotype" w:hAnsi="Palatino Linotype"/>
          <w:snapToGrid/>
          <w:sz w:val="22"/>
          <w:szCs w:val="22"/>
          <w:lang w:val="nl-NL"/>
        </w:rPr>
      </w:pPr>
    </w:p>
    <w:p w:rsidR="00370DA2" w:rsidRPr="00370DA2" w:rsidRDefault="00370DA2" w:rsidP="00370DA2">
      <w:pPr>
        <w:widowControl/>
        <w:ind w:left="5103"/>
        <w:rPr>
          <w:rFonts w:ascii="Palatino Linotype" w:hAnsi="Palatino Linotype"/>
          <w:snapToGrid/>
          <w:sz w:val="22"/>
          <w:szCs w:val="22"/>
          <w:lang w:val="nl-NL"/>
        </w:rPr>
      </w:pPr>
    </w:p>
    <w:p w:rsidR="00370DA2" w:rsidRPr="00370DA2" w:rsidRDefault="00370DA2" w:rsidP="00370DA2">
      <w:pPr>
        <w:widowControl/>
        <w:ind w:left="5103"/>
        <w:rPr>
          <w:rFonts w:ascii="Palatino Linotype" w:hAnsi="Palatino Linotype"/>
          <w:snapToGrid/>
          <w:sz w:val="22"/>
          <w:szCs w:val="22"/>
          <w:lang w:val="nl-NL"/>
        </w:rPr>
      </w:pPr>
    </w:p>
    <w:p w:rsidR="00370DA2" w:rsidRPr="00370DA2" w:rsidRDefault="00370DA2" w:rsidP="00370DA2">
      <w:pPr>
        <w:widowControl/>
        <w:ind w:left="5103"/>
        <w:rPr>
          <w:rFonts w:ascii="Palatino Linotype" w:hAnsi="Palatino Linotype"/>
          <w:snapToGrid/>
          <w:sz w:val="22"/>
          <w:szCs w:val="22"/>
          <w:lang w:val="nl-NL"/>
        </w:rPr>
      </w:pPr>
      <w:r w:rsidRPr="00370DA2">
        <w:rPr>
          <w:rFonts w:ascii="Palatino Linotype" w:hAnsi="Palatino Linotype"/>
          <w:snapToGrid/>
          <w:sz w:val="22"/>
          <w:szCs w:val="22"/>
          <w:lang w:val="nl-NL"/>
        </w:rPr>
        <w:t xml:space="preserve">Uitgegeven, </w:t>
      </w:r>
      <w:r w:rsidR="005C0089">
        <w:rPr>
          <w:rFonts w:ascii="Palatino Linotype" w:hAnsi="Palatino Linotype"/>
          <w:snapToGrid/>
          <w:sz w:val="22"/>
          <w:szCs w:val="22"/>
          <w:lang w:val="nl-NL"/>
        </w:rPr>
        <w:t>19</w:t>
      </w:r>
      <w:r w:rsidR="005C0089" w:rsidRPr="005C0089">
        <w:rPr>
          <w:rFonts w:ascii="Palatino Linotype" w:hAnsi="Palatino Linotype"/>
          <w:snapToGrid/>
          <w:sz w:val="22"/>
          <w:szCs w:val="22"/>
          <w:vertAlign w:val="superscript"/>
          <w:lang w:val="nl-NL"/>
        </w:rPr>
        <w:t>de</w:t>
      </w:r>
      <w:r w:rsidR="005C0089">
        <w:rPr>
          <w:rFonts w:ascii="Palatino Linotype" w:hAnsi="Palatino Linotype"/>
          <w:snapToGrid/>
          <w:sz w:val="22"/>
          <w:szCs w:val="22"/>
          <w:lang w:val="nl-NL"/>
        </w:rPr>
        <w:t xml:space="preserve"> december 2024</w:t>
      </w:r>
    </w:p>
    <w:p w:rsidR="005C0089" w:rsidRDefault="00370DA2" w:rsidP="005C0089">
      <w:pPr>
        <w:widowControl/>
        <w:ind w:left="5103" w:right="850"/>
        <w:rPr>
          <w:rFonts w:ascii="Palatino Linotype" w:hAnsi="Palatino Linotype"/>
          <w:snapToGrid/>
          <w:sz w:val="22"/>
          <w:szCs w:val="22"/>
          <w:lang w:val="nl-NL"/>
        </w:rPr>
      </w:pPr>
      <w:r w:rsidRPr="00370DA2">
        <w:rPr>
          <w:rFonts w:ascii="Palatino Linotype" w:hAnsi="Palatino Linotype"/>
          <w:snapToGrid/>
          <w:sz w:val="22"/>
          <w:szCs w:val="22"/>
          <w:lang w:val="nl-NL"/>
        </w:rPr>
        <w:t>De Minister van Algemene Zaken,</w:t>
      </w:r>
    </w:p>
    <w:p w:rsidR="00370DA2" w:rsidRPr="00370DA2" w:rsidRDefault="005C0089" w:rsidP="005C0089">
      <w:pPr>
        <w:widowControl/>
        <w:ind w:left="5103" w:right="850"/>
        <w:jc w:val="center"/>
        <w:rPr>
          <w:rFonts w:ascii="Palatino Linotype" w:hAnsi="Palatino Linotype"/>
          <w:snapToGrid/>
          <w:sz w:val="22"/>
          <w:szCs w:val="22"/>
          <w:lang w:val="nl-NL"/>
        </w:rPr>
      </w:pPr>
      <w:r w:rsidRPr="005C0089">
        <w:rPr>
          <w:rFonts w:ascii="Palatino Linotype" w:eastAsia="Palatino Linotype" w:hAnsi="Palatino Linotype" w:cs="Palatino Linotype"/>
          <w:snapToGrid/>
          <w:sz w:val="22"/>
          <w:szCs w:val="22"/>
          <w:lang w:val="nl-NL"/>
        </w:rPr>
        <w:t>G.S. PISAS</w:t>
      </w:r>
    </w:p>
    <w:p w:rsidR="00370DA2" w:rsidRPr="00370DA2" w:rsidRDefault="00370DA2" w:rsidP="00370DA2">
      <w:pPr>
        <w:widowControl/>
        <w:rPr>
          <w:rFonts w:ascii="Palatino Linotype" w:hAnsi="Palatino Linotype"/>
          <w:snapToGrid/>
          <w:sz w:val="22"/>
          <w:szCs w:val="22"/>
          <w:lang w:val="nl-NL"/>
        </w:rPr>
      </w:pPr>
      <w:r w:rsidRPr="00370DA2">
        <w:rPr>
          <w:rFonts w:ascii="Palatino Linotype" w:hAnsi="Palatino Linotype"/>
          <w:snapToGrid/>
          <w:sz w:val="22"/>
          <w:szCs w:val="22"/>
          <w:lang w:val="nl-NL"/>
        </w:rPr>
        <w:br w:type="page"/>
      </w:r>
    </w:p>
    <w:p w:rsidR="00370DA2" w:rsidRPr="00370DA2" w:rsidRDefault="00370DA2" w:rsidP="00370DA2">
      <w:pPr>
        <w:widowControl/>
        <w:rPr>
          <w:rFonts w:ascii="Palatino Linotype" w:hAnsi="Palatino Linotype"/>
          <w:b/>
          <w:snapToGrid/>
          <w:sz w:val="22"/>
          <w:szCs w:val="22"/>
          <w:lang w:val="nl-NL"/>
        </w:rPr>
      </w:pPr>
      <w:r w:rsidRPr="00370DA2">
        <w:rPr>
          <w:rFonts w:ascii="Palatino Linotype" w:hAnsi="Palatino Linotype"/>
          <w:b/>
          <w:snapToGrid/>
          <w:sz w:val="22"/>
          <w:szCs w:val="22"/>
          <w:lang w:val="nl-NL"/>
        </w:rPr>
        <w:lastRenderedPageBreak/>
        <w:t>Toelichting behorende bij de Ministeri</w:t>
      </w:r>
      <w:r w:rsidRPr="00370DA2">
        <w:rPr>
          <w:rFonts w:ascii="Palatino Linotype" w:hAnsi="Palatino Linotype" w:cs="Calibri"/>
          <w:b/>
          <w:snapToGrid/>
          <w:sz w:val="22"/>
          <w:szCs w:val="22"/>
          <w:lang w:val="nl-NL"/>
        </w:rPr>
        <w:t>ë</w:t>
      </w:r>
      <w:r w:rsidRPr="00370DA2">
        <w:rPr>
          <w:rFonts w:ascii="Palatino Linotype" w:hAnsi="Palatino Linotype"/>
          <w:b/>
          <w:snapToGrid/>
          <w:sz w:val="22"/>
          <w:szCs w:val="22"/>
          <w:lang w:val="nl-NL"/>
        </w:rPr>
        <w:t>le regeling APIS 2025</w:t>
      </w:r>
    </w:p>
    <w:p w:rsidR="00370DA2" w:rsidRPr="00370DA2" w:rsidRDefault="00370DA2" w:rsidP="005C0089">
      <w:pPr>
        <w:widowControl/>
        <w:spacing w:line="220" w:lineRule="exact"/>
        <w:rPr>
          <w:rFonts w:ascii="Palatino Linotype" w:hAnsi="Palatino Linotype"/>
          <w:snapToGrid/>
          <w:sz w:val="22"/>
          <w:szCs w:val="22"/>
          <w:lang w:val="nl-NL"/>
        </w:rPr>
      </w:pPr>
    </w:p>
    <w:p w:rsidR="00370DA2" w:rsidRPr="00370DA2" w:rsidRDefault="00370DA2" w:rsidP="00370DA2">
      <w:pPr>
        <w:widowControl/>
        <w:rPr>
          <w:rFonts w:ascii="Palatino Linotype" w:hAnsi="Palatino Linotype"/>
          <w:b/>
          <w:snapToGrid/>
          <w:sz w:val="22"/>
          <w:szCs w:val="22"/>
          <w:lang w:val="nl-NL"/>
        </w:rPr>
      </w:pPr>
      <w:r w:rsidRPr="00370DA2">
        <w:rPr>
          <w:rFonts w:ascii="Palatino Linotype" w:hAnsi="Palatino Linotype"/>
          <w:b/>
          <w:snapToGrid/>
          <w:sz w:val="22"/>
          <w:szCs w:val="22"/>
          <w:lang w:val="nl-NL"/>
        </w:rPr>
        <w:t>§1. Strekking van de regeling</w:t>
      </w:r>
    </w:p>
    <w:p w:rsidR="00370DA2" w:rsidRPr="00370DA2" w:rsidRDefault="00370DA2" w:rsidP="005C0089">
      <w:pPr>
        <w:widowControl/>
        <w:spacing w:line="220" w:lineRule="exact"/>
        <w:ind w:left="115"/>
        <w:jc w:val="both"/>
        <w:rPr>
          <w:rFonts w:ascii="Palatino Linotype" w:hAnsi="Palatino Linotype"/>
          <w:snapToGrid/>
          <w:sz w:val="22"/>
          <w:szCs w:val="22"/>
          <w:lang w:val="nl-NL"/>
        </w:rPr>
      </w:pPr>
    </w:p>
    <w:p w:rsidR="00370DA2" w:rsidRPr="00370DA2" w:rsidRDefault="00370DA2" w:rsidP="00370DA2">
      <w:pPr>
        <w:widowControl/>
        <w:jc w:val="both"/>
        <w:rPr>
          <w:rFonts w:ascii="Palatino Linotype" w:hAnsi="Palatino Linotype"/>
          <w:snapToGrid/>
          <w:sz w:val="22"/>
          <w:szCs w:val="22"/>
          <w:lang w:val="nl-NL"/>
        </w:rPr>
      </w:pPr>
      <w:r w:rsidRPr="00370DA2">
        <w:rPr>
          <w:rFonts w:ascii="Palatino Linotype" w:hAnsi="Palatino Linotype"/>
          <w:snapToGrid/>
          <w:sz w:val="22"/>
          <w:szCs w:val="22"/>
          <w:lang w:val="nl-NL"/>
        </w:rPr>
        <w:t>De voorliggende ministeriële regeling met algemene werking behelst de vaststelling van tarieven, bedoeld in artikel 20a van het Landsbesluit methodiek bepaling passagiersfaciliteitengelden en landings- en parkeergelden</w:t>
      </w:r>
      <w:r w:rsidRPr="00370DA2">
        <w:rPr>
          <w:rFonts w:ascii="Palatino Linotype" w:hAnsi="Palatino Linotype"/>
          <w:snapToGrid/>
          <w:sz w:val="22"/>
          <w:szCs w:val="22"/>
          <w:vertAlign w:val="superscript"/>
          <w:lang w:val="nl-NL"/>
        </w:rPr>
        <w:footnoteReference w:id="2"/>
      </w:r>
      <w:r w:rsidRPr="00370DA2">
        <w:rPr>
          <w:rFonts w:ascii="Palatino Linotype" w:hAnsi="Palatino Linotype"/>
          <w:snapToGrid/>
          <w:sz w:val="22"/>
          <w:szCs w:val="22"/>
          <w:lang w:val="nl-NL"/>
        </w:rPr>
        <w:t xml:space="preserve"> voor het jaar 2025. Gelet op de reeds gedane onderzoeken kan reeds voor het jaar 2025 een tarief worden bepaald, gelijk aan het tarief van 2024.  </w:t>
      </w:r>
    </w:p>
    <w:p w:rsidR="00370DA2" w:rsidRPr="00370DA2" w:rsidRDefault="00370DA2" w:rsidP="005C0089">
      <w:pPr>
        <w:widowControl/>
        <w:spacing w:line="220" w:lineRule="exact"/>
        <w:ind w:left="115" w:right="72"/>
        <w:jc w:val="both"/>
        <w:rPr>
          <w:rFonts w:ascii="Palatino Linotype" w:hAnsi="Palatino Linotype"/>
          <w:snapToGrid/>
          <w:sz w:val="22"/>
          <w:szCs w:val="22"/>
          <w:lang w:val="nl-NL"/>
        </w:rPr>
      </w:pPr>
    </w:p>
    <w:p w:rsidR="00370DA2" w:rsidRPr="00370DA2" w:rsidRDefault="00370DA2" w:rsidP="00370DA2">
      <w:pPr>
        <w:widowControl/>
        <w:jc w:val="both"/>
        <w:rPr>
          <w:rFonts w:ascii="Palatino Linotype" w:hAnsi="Palatino Linotype"/>
          <w:snapToGrid/>
          <w:sz w:val="22"/>
          <w:szCs w:val="22"/>
          <w:lang w:val="nl-NL"/>
        </w:rPr>
      </w:pPr>
      <w:r w:rsidRPr="00370DA2">
        <w:rPr>
          <w:rFonts w:ascii="Palatino Linotype" w:hAnsi="Palatino Linotype"/>
          <w:snapToGrid/>
          <w:sz w:val="22"/>
          <w:szCs w:val="22"/>
          <w:lang w:val="nl-NL"/>
        </w:rPr>
        <w:t xml:space="preserve">In het Landsbesluit methodiek bepaling passagiersfaciliteitengelden en landings- en parkeergelden is bepaald dat de Minister van Verkeer, Vervoer en Ruimtelijke Planning deze bedragen vaststelt na voordracht door de Minister van Justitie. </w:t>
      </w:r>
    </w:p>
    <w:p w:rsidR="00370DA2" w:rsidRPr="00370DA2" w:rsidRDefault="00370DA2" w:rsidP="005C0089">
      <w:pPr>
        <w:widowControl/>
        <w:spacing w:line="220" w:lineRule="exact"/>
        <w:jc w:val="both"/>
        <w:rPr>
          <w:rFonts w:ascii="Palatino Linotype" w:hAnsi="Palatino Linotype"/>
          <w:snapToGrid/>
          <w:sz w:val="22"/>
          <w:szCs w:val="22"/>
          <w:lang w:val="nl-NL"/>
        </w:rPr>
      </w:pPr>
    </w:p>
    <w:p w:rsidR="00370DA2" w:rsidRPr="00370DA2" w:rsidRDefault="00370DA2" w:rsidP="00370DA2">
      <w:pPr>
        <w:widowControl/>
        <w:jc w:val="both"/>
        <w:rPr>
          <w:rFonts w:ascii="Palatino Linotype" w:hAnsi="Palatino Linotype"/>
          <w:snapToGrid/>
          <w:sz w:val="22"/>
          <w:szCs w:val="22"/>
          <w:lang w:val="nl-NL"/>
        </w:rPr>
      </w:pPr>
      <w:r w:rsidRPr="00370DA2">
        <w:rPr>
          <w:rFonts w:ascii="Palatino Linotype" w:hAnsi="Palatino Linotype"/>
          <w:snapToGrid/>
          <w:sz w:val="22"/>
          <w:szCs w:val="22"/>
          <w:lang w:val="nl-NL"/>
        </w:rPr>
        <w:t>Artikel 1</w:t>
      </w:r>
    </w:p>
    <w:p w:rsidR="00370DA2" w:rsidRPr="00370DA2" w:rsidRDefault="00370DA2" w:rsidP="00370DA2">
      <w:pPr>
        <w:widowControl/>
        <w:jc w:val="both"/>
        <w:rPr>
          <w:rFonts w:ascii="Palatino Linotype" w:hAnsi="Palatino Linotype"/>
          <w:snapToGrid/>
          <w:sz w:val="22"/>
          <w:szCs w:val="22"/>
          <w:lang w:val="nl-NL"/>
        </w:rPr>
      </w:pPr>
      <w:r w:rsidRPr="00370DA2">
        <w:rPr>
          <w:rFonts w:ascii="Palatino Linotype" w:hAnsi="Palatino Linotype"/>
          <w:snapToGrid/>
          <w:sz w:val="22"/>
          <w:szCs w:val="22"/>
          <w:lang w:val="nl-NL"/>
        </w:rPr>
        <w:t>Het in artikel 1 voorgestelde bedrag door de Minister van Justitie is USD 2,74, wat gelijk is gebleven aan het bedrag van het jaar 2024.</w:t>
      </w:r>
    </w:p>
    <w:p w:rsidR="00370DA2" w:rsidRPr="00370DA2" w:rsidRDefault="00370DA2" w:rsidP="005C0089">
      <w:pPr>
        <w:widowControl/>
        <w:spacing w:line="220" w:lineRule="exact"/>
        <w:ind w:left="115" w:right="72"/>
        <w:jc w:val="both"/>
        <w:rPr>
          <w:rFonts w:ascii="Palatino Linotype" w:hAnsi="Palatino Linotype"/>
          <w:snapToGrid/>
          <w:sz w:val="22"/>
          <w:szCs w:val="22"/>
          <w:lang w:val="nl-NL"/>
        </w:rPr>
      </w:pPr>
    </w:p>
    <w:p w:rsidR="00370DA2" w:rsidRPr="00370DA2" w:rsidRDefault="00370DA2" w:rsidP="00370DA2">
      <w:pPr>
        <w:widowControl/>
        <w:jc w:val="both"/>
        <w:rPr>
          <w:rFonts w:ascii="Palatino Linotype" w:hAnsi="Palatino Linotype"/>
          <w:snapToGrid/>
          <w:sz w:val="22"/>
          <w:szCs w:val="22"/>
          <w:lang w:val="nl-NL"/>
        </w:rPr>
      </w:pPr>
      <w:r w:rsidRPr="00370DA2">
        <w:rPr>
          <w:rFonts w:ascii="Palatino Linotype" w:hAnsi="Palatino Linotype"/>
          <w:snapToGrid/>
          <w:sz w:val="22"/>
          <w:szCs w:val="22"/>
          <w:lang w:val="nl-NL"/>
        </w:rPr>
        <w:t>Hoewel in de komende jaren verschillende investeringen in nieuwe systemen gepland staan, is geconstateerd dat het aantal passagiers alle prognoses heeft overtroffen. Hierdoor zijn er momenteel voldoende middelen binnengekomen om de genoemde investeringen te realiseren. Deze investeringen zullen zich voornamelijk richten op E-gates en het APIS-systeem.</w:t>
      </w:r>
    </w:p>
    <w:p w:rsidR="00370DA2" w:rsidRPr="00370DA2" w:rsidRDefault="00370DA2" w:rsidP="005C0089">
      <w:pPr>
        <w:widowControl/>
        <w:spacing w:line="220" w:lineRule="exact"/>
        <w:ind w:left="115" w:right="72"/>
        <w:jc w:val="both"/>
        <w:rPr>
          <w:rFonts w:ascii="Palatino Linotype" w:hAnsi="Palatino Linotype"/>
          <w:snapToGrid/>
          <w:sz w:val="22"/>
          <w:szCs w:val="22"/>
          <w:lang w:val="nl-NL"/>
        </w:rPr>
      </w:pPr>
    </w:p>
    <w:p w:rsidR="00370DA2" w:rsidRPr="00370DA2" w:rsidRDefault="00370DA2" w:rsidP="00370DA2">
      <w:pPr>
        <w:widowControl/>
        <w:jc w:val="both"/>
        <w:rPr>
          <w:rFonts w:ascii="Palatino Linotype" w:hAnsi="Palatino Linotype"/>
          <w:snapToGrid/>
          <w:sz w:val="22"/>
          <w:szCs w:val="22"/>
          <w:lang w:val="nl-NL"/>
        </w:rPr>
      </w:pPr>
      <w:r w:rsidRPr="00370DA2">
        <w:rPr>
          <w:rFonts w:ascii="Palatino Linotype" w:hAnsi="Palatino Linotype"/>
          <w:snapToGrid/>
          <w:sz w:val="22"/>
          <w:szCs w:val="22"/>
          <w:lang w:val="nl-NL"/>
        </w:rPr>
        <w:t>De implementatie van deze systemen zal het mogelijk maken dat passagiers zich kunnen registreren in het immigratiesysteem (border management system). Dit zal zorgen voor een aanzienlijke versnelling van het proces bij de immigratiecontrole.</w:t>
      </w:r>
    </w:p>
    <w:p w:rsidR="00370DA2" w:rsidRPr="00370DA2" w:rsidRDefault="00370DA2" w:rsidP="005C0089">
      <w:pPr>
        <w:widowControl/>
        <w:spacing w:line="220" w:lineRule="exact"/>
        <w:ind w:left="115"/>
        <w:jc w:val="both"/>
        <w:rPr>
          <w:rFonts w:ascii="Palatino Linotype" w:hAnsi="Palatino Linotype"/>
          <w:snapToGrid/>
          <w:sz w:val="22"/>
          <w:szCs w:val="22"/>
          <w:lang w:val="nl-NL"/>
        </w:rPr>
      </w:pPr>
    </w:p>
    <w:p w:rsidR="00370DA2" w:rsidRPr="00370DA2" w:rsidRDefault="00370DA2" w:rsidP="00370DA2">
      <w:pPr>
        <w:widowControl/>
        <w:rPr>
          <w:rFonts w:ascii="Palatino Linotype" w:hAnsi="Palatino Linotype"/>
          <w:snapToGrid/>
          <w:w w:val="111"/>
          <w:sz w:val="22"/>
          <w:szCs w:val="22"/>
          <w:lang w:val="nl-NL"/>
        </w:rPr>
      </w:pPr>
      <w:r w:rsidRPr="00370DA2">
        <w:rPr>
          <w:rFonts w:ascii="Palatino Linotype" w:hAnsi="Palatino Linotype"/>
          <w:snapToGrid/>
          <w:sz w:val="22"/>
          <w:szCs w:val="22"/>
          <w:lang w:val="nl-NL"/>
        </w:rPr>
        <w:t>Artikel</w:t>
      </w:r>
      <w:r w:rsidRPr="00370DA2">
        <w:rPr>
          <w:rFonts w:ascii="Palatino Linotype" w:hAnsi="Palatino Linotype"/>
          <w:snapToGrid/>
          <w:w w:val="111"/>
          <w:sz w:val="22"/>
          <w:szCs w:val="22"/>
          <w:lang w:val="nl-NL"/>
        </w:rPr>
        <w:t xml:space="preserve"> 2</w:t>
      </w:r>
    </w:p>
    <w:p w:rsidR="00370DA2" w:rsidRPr="00370DA2" w:rsidRDefault="00370DA2" w:rsidP="00370DA2">
      <w:pPr>
        <w:widowControl/>
        <w:jc w:val="both"/>
        <w:rPr>
          <w:rFonts w:ascii="Palatino Linotype" w:hAnsi="Palatino Linotype"/>
          <w:snapToGrid/>
          <w:sz w:val="22"/>
          <w:szCs w:val="22"/>
          <w:lang w:val="nl-NL"/>
        </w:rPr>
      </w:pPr>
      <w:r w:rsidRPr="00370DA2">
        <w:rPr>
          <w:rFonts w:ascii="Palatino Linotype" w:hAnsi="Palatino Linotype"/>
          <w:snapToGrid/>
          <w:sz w:val="22"/>
          <w:szCs w:val="22"/>
          <w:lang w:val="nl-NL"/>
        </w:rPr>
        <w:t>Dit artikel bevat de overgangsbepaling. Het gaat hierbij om voorziening voor gevallen waarin passagiers voor vluchten hebben betaald maar nog niet hebben gereisd voorafgaand aan de inwerkingtreding van het tarief vastgesteld in onderhavige regeling.</w:t>
      </w:r>
    </w:p>
    <w:p w:rsidR="00370DA2" w:rsidRPr="00370DA2" w:rsidRDefault="00370DA2" w:rsidP="005C0089">
      <w:pPr>
        <w:widowControl/>
        <w:spacing w:line="220" w:lineRule="exact"/>
        <w:ind w:left="115"/>
        <w:jc w:val="both"/>
        <w:rPr>
          <w:rFonts w:ascii="Palatino Linotype" w:hAnsi="Palatino Linotype"/>
          <w:snapToGrid/>
          <w:sz w:val="22"/>
          <w:szCs w:val="22"/>
          <w:lang w:val="nl-NL"/>
        </w:rPr>
      </w:pPr>
    </w:p>
    <w:p w:rsidR="00370DA2" w:rsidRPr="00370DA2" w:rsidRDefault="00370DA2" w:rsidP="00370DA2">
      <w:pPr>
        <w:widowControl/>
        <w:rPr>
          <w:rFonts w:ascii="Palatino Linotype" w:hAnsi="Palatino Linotype"/>
          <w:b/>
          <w:snapToGrid/>
          <w:sz w:val="22"/>
          <w:szCs w:val="22"/>
          <w:lang w:val="nl-NL"/>
        </w:rPr>
      </w:pPr>
      <w:r w:rsidRPr="00370DA2">
        <w:rPr>
          <w:rFonts w:ascii="Palatino Linotype" w:hAnsi="Palatino Linotype"/>
          <w:b/>
          <w:snapToGrid/>
          <w:sz w:val="22"/>
          <w:szCs w:val="22"/>
          <w:lang w:val="nl-NL"/>
        </w:rPr>
        <w:t>§2. Financi</w:t>
      </w:r>
      <w:r w:rsidRPr="00370DA2">
        <w:rPr>
          <w:rFonts w:ascii="Palatino Linotype" w:hAnsi="Palatino Linotype" w:cs="Calibri"/>
          <w:b/>
          <w:snapToGrid/>
          <w:sz w:val="22"/>
          <w:szCs w:val="22"/>
          <w:lang w:val="nl-NL"/>
        </w:rPr>
        <w:t>ë</w:t>
      </w:r>
      <w:r w:rsidRPr="00370DA2">
        <w:rPr>
          <w:rFonts w:ascii="Palatino Linotype" w:hAnsi="Palatino Linotype"/>
          <w:b/>
          <w:snapToGrid/>
          <w:sz w:val="22"/>
          <w:szCs w:val="22"/>
          <w:lang w:val="nl-NL"/>
        </w:rPr>
        <w:t>le paragraaf</w:t>
      </w:r>
    </w:p>
    <w:p w:rsidR="00370DA2" w:rsidRPr="00370DA2" w:rsidRDefault="00370DA2" w:rsidP="005C0089">
      <w:pPr>
        <w:widowControl/>
        <w:spacing w:line="220" w:lineRule="exact"/>
        <w:ind w:left="115"/>
        <w:jc w:val="both"/>
        <w:rPr>
          <w:rFonts w:ascii="Palatino Linotype" w:hAnsi="Palatino Linotype"/>
          <w:snapToGrid/>
          <w:sz w:val="22"/>
          <w:szCs w:val="22"/>
          <w:lang w:val="nl-NL"/>
        </w:rPr>
      </w:pPr>
    </w:p>
    <w:p w:rsidR="00370DA2" w:rsidRPr="00370DA2" w:rsidRDefault="00370DA2" w:rsidP="00370DA2">
      <w:pPr>
        <w:widowControl/>
        <w:jc w:val="both"/>
        <w:rPr>
          <w:rFonts w:ascii="Palatino Linotype" w:hAnsi="Palatino Linotype"/>
          <w:snapToGrid/>
          <w:sz w:val="22"/>
          <w:szCs w:val="22"/>
          <w:lang w:val="nl-NL"/>
        </w:rPr>
      </w:pPr>
      <w:r w:rsidRPr="00370DA2">
        <w:rPr>
          <w:rFonts w:ascii="Palatino Linotype" w:hAnsi="Palatino Linotype"/>
          <w:snapToGrid/>
          <w:sz w:val="22"/>
          <w:szCs w:val="22"/>
          <w:lang w:val="nl-NL"/>
        </w:rPr>
        <w:t>De exploitant van de luchthaven, zijnde de instelling die is aangewezen ingevolge artikelen 2 en 5, eerste lid, van  de Landsverordening Passagiersfaciliteitengelden, draagt daartoe de op grond van de onderhavige ministeriële regeling ontvangen gelden af aan Cura</w:t>
      </w:r>
      <w:r w:rsidRPr="00370DA2">
        <w:rPr>
          <w:rFonts w:ascii="Calibri" w:hAnsi="Calibri" w:cs="Calibri"/>
          <w:snapToGrid/>
          <w:sz w:val="22"/>
          <w:szCs w:val="22"/>
          <w:lang w:val="nl-NL"/>
        </w:rPr>
        <w:t>ç</w:t>
      </w:r>
      <w:r w:rsidRPr="00370DA2">
        <w:rPr>
          <w:rFonts w:ascii="Palatino Linotype" w:hAnsi="Palatino Linotype"/>
          <w:snapToGrid/>
          <w:sz w:val="22"/>
          <w:szCs w:val="22"/>
          <w:lang w:val="nl-NL"/>
        </w:rPr>
        <w:t>ao Airport Holding N.V. (CAH). De investering heeft geen gevolgen voor de begroting van het Land Curaçao.</w:t>
      </w:r>
    </w:p>
    <w:p w:rsidR="00370DA2" w:rsidRDefault="00370DA2" w:rsidP="00370DA2">
      <w:pPr>
        <w:widowControl/>
        <w:jc w:val="both"/>
        <w:rPr>
          <w:rFonts w:ascii="Palatino Linotype" w:hAnsi="Palatino Linotype"/>
          <w:snapToGrid/>
          <w:sz w:val="22"/>
          <w:szCs w:val="22"/>
          <w:lang w:val="nl-NL"/>
        </w:rPr>
      </w:pPr>
    </w:p>
    <w:p w:rsidR="005C0089" w:rsidRPr="00370DA2" w:rsidRDefault="005C0089" w:rsidP="00370DA2">
      <w:pPr>
        <w:widowControl/>
        <w:jc w:val="both"/>
        <w:rPr>
          <w:rFonts w:ascii="Palatino Linotype" w:hAnsi="Palatino Linotype"/>
          <w:snapToGrid/>
          <w:sz w:val="22"/>
          <w:szCs w:val="22"/>
          <w:lang w:val="nl-NL"/>
        </w:rPr>
      </w:pPr>
    </w:p>
    <w:p w:rsidR="00370DA2" w:rsidRPr="00370DA2" w:rsidRDefault="00370DA2" w:rsidP="005C0089">
      <w:pPr>
        <w:widowControl/>
        <w:ind w:left="4320" w:right="1390"/>
        <w:jc w:val="both"/>
        <w:rPr>
          <w:rFonts w:ascii="Palatino Linotype" w:hAnsi="Palatino Linotype"/>
          <w:snapToGrid/>
          <w:sz w:val="22"/>
          <w:szCs w:val="22"/>
          <w:lang w:val="nl-NL"/>
        </w:rPr>
      </w:pPr>
      <w:r w:rsidRPr="00370DA2">
        <w:rPr>
          <w:rFonts w:ascii="Palatino Linotype" w:hAnsi="Palatino Linotype"/>
          <w:snapToGrid/>
          <w:sz w:val="22"/>
          <w:szCs w:val="22"/>
          <w:lang w:val="nl-NL"/>
        </w:rPr>
        <w:t>De Minister van Verkeer, Vervoer en</w:t>
      </w:r>
    </w:p>
    <w:p w:rsidR="008D5E2E" w:rsidRDefault="00370DA2" w:rsidP="005C0089">
      <w:pPr>
        <w:widowControl/>
        <w:ind w:left="4320" w:right="1390"/>
        <w:jc w:val="both"/>
        <w:rPr>
          <w:rFonts w:ascii="Palatino Linotype" w:hAnsi="Palatino Linotype"/>
          <w:snapToGrid/>
          <w:sz w:val="22"/>
          <w:szCs w:val="22"/>
          <w:lang w:val="nl-NL"/>
        </w:rPr>
      </w:pPr>
      <w:r w:rsidRPr="005C0089">
        <w:rPr>
          <w:rFonts w:ascii="Palatino Linotype" w:hAnsi="Palatino Linotype"/>
          <w:snapToGrid/>
          <w:sz w:val="22"/>
          <w:szCs w:val="22"/>
          <w:lang w:val="nl-NL"/>
        </w:rPr>
        <w:t>Ruimtelijke Planning,</w:t>
      </w:r>
    </w:p>
    <w:p w:rsidR="005C0089" w:rsidRPr="005C0089" w:rsidRDefault="005C0089" w:rsidP="005C0089">
      <w:pPr>
        <w:widowControl/>
        <w:ind w:left="4320" w:right="1390"/>
        <w:jc w:val="center"/>
        <w:rPr>
          <w:rFonts w:ascii="Palatino Linotype" w:hAnsi="Palatino Linotype"/>
          <w:snapToGrid/>
          <w:sz w:val="22"/>
          <w:szCs w:val="22"/>
          <w:lang w:val="nl-NL"/>
        </w:rPr>
      </w:pPr>
      <w:r w:rsidRPr="005C0089">
        <w:rPr>
          <w:rFonts w:ascii="Palatino Linotype" w:hAnsi="Palatino Linotype"/>
          <w:snapToGrid/>
          <w:sz w:val="22"/>
          <w:szCs w:val="22"/>
          <w:lang w:val="nl-NL"/>
        </w:rPr>
        <w:t>C.F. COOPER</w:t>
      </w:r>
    </w:p>
    <w:p w:rsidR="00022D76" w:rsidRPr="005C0089" w:rsidRDefault="00022D76" w:rsidP="005C0089">
      <w:pPr>
        <w:widowControl/>
        <w:jc w:val="both"/>
        <w:rPr>
          <w:rFonts w:ascii="Palatino Linotype" w:hAnsi="Palatino Linotype"/>
          <w:snapToGrid/>
          <w:sz w:val="22"/>
          <w:szCs w:val="22"/>
          <w:lang w:val="nl-NL"/>
        </w:rPr>
      </w:pPr>
    </w:p>
    <w:sectPr w:rsidR="00022D76" w:rsidRPr="005C0089">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70DA2" w:rsidRPr="00370DA2" w:rsidRDefault="00370DA2" w:rsidP="00370DA2">
      <w:pPr>
        <w:pStyle w:val="FootnoteText"/>
        <w:rPr>
          <w:rFonts w:ascii="Palatino Linotype" w:hAnsi="Palatino Linotype"/>
          <w:sz w:val="18"/>
          <w:szCs w:val="18"/>
          <w:lang w:val="nl-NL"/>
        </w:rPr>
      </w:pPr>
      <w:r w:rsidRPr="001A449E">
        <w:rPr>
          <w:rStyle w:val="FootnoteReference"/>
          <w:rFonts w:ascii="Palatino Linotype" w:hAnsi="Palatino Linotype"/>
          <w:sz w:val="18"/>
          <w:szCs w:val="18"/>
        </w:rPr>
        <w:footnoteRef/>
      </w:r>
      <w:r w:rsidRPr="00370DA2">
        <w:rPr>
          <w:rFonts w:ascii="Palatino Linotype" w:hAnsi="Palatino Linotype"/>
          <w:sz w:val="18"/>
          <w:szCs w:val="18"/>
          <w:lang w:val="nl-NL"/>
        </w:rPr>
        <w:t xml:space="preserve"> P.B. 2018, no. 1, zoals gewijzigd bij P.B. 2019, no. 67.</w:t>
      </w:r>
    </w:p>
  </w:footnote>
  <w:footnote w:id="2">
    <w:p w:rsidR="00370DA2" w:rsidRPr="00370DA2" w:rsidRDefault="00370DA2" w:rsidP="00370DA2">
      <w:pPr>
        <w:pStyle w:val="FootnoteText"/>
        <w:rPr>
          <w:lang w:val="nl-NL"/>
        </w:rPr>
      </w:pPr>
      <w:r w:rsidRPr="005C0089">
        <w:rPr>
          <w:rStyle w:val="FootnoteReference"/>
          <w:rFonts w:ascii="Palatino Linotype" w:hAnsi="Palatino Linotype"/>
          <w:sz w:val="18"/>
        </w:rPr>
        <w:footnoteRef/>
      </w:r>
      <w:r w:rsidRPr="005C0089">
        <w:rPr>
          <w:rFonts w:ascii="Palatino Linotype" w:hAnsi="Palatino Linotype"/>
          <w:sz w:val="18"/>
          <w:lang w:val="nl-NL"/>
        </w:rPr>
        <w:t xml:space="preserve"> </w:t>
      </w:r>
      <w:r w:rsidRPr="00370DA2">
        <w:rPr>
          <w:rFonts w:ascii="Palatino Linotype" w:hAnsi="Palatino Linotype"/>
          <w:sz w:val="18"/>
          <w:szCs w:val="18"/>
          <w:lang w:val="nl-NL"/>
        </w:rPr>
        <w:t xml:space="preserve">P.B. 2018, no. 1, zoals gewijzigd bij P.B. 2019, no. 67; </w:t>
      </w:r>
      <w:r w:rsidRPr="00370DA2">
        <w:rPr>
          <w:lang w:val="nl-NL"/>
        </w:rPr>
        <w:t xml:space="preserve"> </w:t>
      </w:r>
      <w:r w:rsidRPr="005C0089">
        <w:rPr>
          <w:rFonts w:ascii="Palatino Linotype" w:hAnsi="Palatino Linotype"/>
          <w:sz w:val="18"/>
          <w:lang w:val="nl-NL"/>
        </w:rPr>
        <w:t>https://gobiernu.cw/nl/laws/landsbesluit-methodiek-bepaling-passagiersfaciliteitengelden-en-landings-en-parkeergelden/</w:t>
      </w:r>
    </w:p>
    <w:p w:rsidR="00370DA2" w:rsidRPr="00370DA2" w:rsidRDefault="00370DA2" w:rsidP="00370DA2">
      <w:pPr>
        <w:pStyle w:val="FootnoteTex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C0089">
      <w:rPr>
        <w:rFonts w:ascii="Times New Roman" w:hAnsi="Times New Roman"/>
        <w:b/>
        <w:spacing w:val="-4"/>
        <w:sz w:val="36"/>
      </w:rPr>
      <w:t>15</w:t>
    </w:r>
    <w:r w:rsidR="001C4DF2">
      <w:rPr>
        <w:rFonts w:ascii="Times New Roman" w:hAnsi="Times New Roman"/>
        <w:b/>
        <w:spacing w:val="-4"/>
        <w:sz w:val="36"/>
      </w:rPr>
      <w:t>3</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C0089">
      <w:rPr>
        <w:rFonts w:ascii="Times New Roman" w:hAnsi="Times New Roman"/>
        <w:b/>
        <w:spacing w:val="-4"/>
        <w:sz w:val="36"/>
      </w:rPr>
      <w:t>15</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AE2C71"/>
    <w:multiLevelType w:val="hybridMultilevel"/>
    <w:tmpl w:val="6B8C7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70DA2"/>
    <w:rsid w:val="00390EC1"/>
    <w:rsid w:val="003B694F"/>
    <w:rsid w:val="003C30EB"/>
    <w:rsid w:val="003D1497"/>
    <w:rsid w:val="003D25AC"/>
    <w:rsid w:val="003E6FF3"/>
    <w:rsid w:val="00426A05"/>
    <w:rsid w:val="0043209F"/>
    <w:rsid w:val="004E29EE"/>
    <w:rsid w:val="004E2C9C"/>
    <w:rsid w:val="004E799B"/>
    <w:rsid w:val="00505553"/>
    <w:rsid w:val="00573A17"/>
    <w:rsid w:val="00593143"/>
    <w:rsid w:val="005B7EA9"/>
    <w:rsid w:val="005C008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A57BB"/>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561</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2024-12-19T14:02:00Z</dcterms:created>
  <dcterms:modified xsi:type="dcterms:W3CDTF">2024-12-19T18:11:00Z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