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F35BF9">
        <w:rPr>
          <w:b/>
          <w:sz w:val="36"/>
          <w:szCs w:val="36"/>
        </w:rPr>
        <w:fldChar w:fldCharType="begin">
          <w:ffData>
            <w:name w:val="Text2"/>
            <w:enabled/>
            <w:calcOnExit w:val="0"/>
            <w:textInput>
              <w:default w:val="11"/>
            </w:textInput>
          </w:ffData>
        </w:fldChar>
      </w:r>
      <w:bookmarkStart w:id="0" w:name="Text2"/>
      <w:r w:rsidR="00F35BF9" w:rsidRPr="00C7432D">
        <w:rPr>
          <w:b/>
          <w:sz w:val="36"/>
          <w:szCs w:val="36"/>
          <w:lang w:val="nl-NL"/>
        </w:rPr>
        <w:instrText xml:space="preserve"> FORMTEXT </w:instrText>
      </w:r>
      <w:r w:rsidR="00F35BF9">
        <w:rPr>
          <w:b/>
          <w:sz w:val="36"/>
          <w:szCs w:val="36"/>
        </w:rPr>
      </w:r>
      <w:r w:rsidR="00F35BF9">
        <w:rPr>
          <w:b/>
          <w:sz w:val="36"/>
          <w:szCs w:val="36"/>
        </w:rPr>
        <w:fldChar w:fldCharType="separate"/>
      </w:r>
      <w:r w:rsidR="00F35BF9" w:rsidRPr="00C7432D">
        <w:rPr>
          <w:b/>
          <w:noProof/>
          <w:sz w:val="36"/>
          <w:szCs w:val="36"/>
          <w:lang w:val="nl-NL"/>
        </w:rPr>
        <w:t>11</w:t>
      </w:r>
      <w:r w:rsidR="00F35BF9">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F35BF9" w:rsidRPr="00F35BF9" w:rsidRDefault="00F35BF9" w:rsidP="00C7432D">
      <w:pPr>
        <w:widowControl/>
        <w:spacing w:after="200"/>
        <w:ind w:right="-14"/>
        <w:jc w:val="both"/>
        <w:rPr>
          <w:rFonts w:ascii="Palatino Linotype" w:hAnsi="Palatino Linotype"/>
          <w:b/>
          <w:snapToGrid/>
          <w:sz w:val="22"/>
          <w:szCs w:val="22"/>
          <w:lang w:val="nl-NL"/>
        </w:rPr>
      </w:pPr>
      <w:r w:rsidRPr="00F35BF9">
        <w:rPr>
          <w:rFonts w:ascii="Palatino Linotype" w:hAnsi="Palatino Linotype"/>
          <w:b/>
          <w:snapToGrid/>
          <w:sz w:val="22"/>
          <w:szCs w:val="22"/>
          <w:lang w:val="nl-NL"/>
        </w:rPr>
        <w:t xml:space="preserve">LANDSBESLUIT, HOUDENDE ALGEMENE MAATREGELEN, van de </w:t>
      </w:r>
      <w:r>
        <w:rPr>
          <w:rFonts w:ascii="Palatino Linotype" w:hAnsi="Palatino Linotype"/>
          <w:b/>
          <w:snapToGrid/>
          <w:sz w:val="22"/>
          <w:szCs w:val="22"/>
          <w:lang w:val="nl-NL"/>
        </w:rPr>
        <w:t>24</w:t>
      </w:r>
      <w:r w:rsidRPr="00F35BF9">
        <w:rPr>
          <w:rFonts w:ascii="Palatino Linotype" w:hAnsi="Palatino Linotype"/>
          <w:b/>
          <w:snapToGrid/>
          <w:sz w:val="22"/>
          <w:szCs w:val="22"/>
          <w:vertAlign w:val="superscript"/>
          <w:lang w:val="nl-NL"/>
        </w:rPr>
        <w:t>ste</w:t>
      </w:r>
      <w:r>
        <w:rPr>
          <w:rFonts w:ascii="Palatino Linotype" w:hAnsi="Palatino Linotype"/>
          <w:b/>
          <w:snapToGrid/>
          <w:sz w:val="22"/>
          <w:szCs w:val="22"/>
          <w:lang w:val="nl-NL"/>
        </w:rPr>
        <w:t xml:space="preserve"> februari 2025</w:t>
      </w:r>
      <w:r w:rsidRPr="00F35BF9">
        <w:rPr>
          <w:rFonts w:ascii="Palatino Linotype" w:hAnsi="Palatino Linotype"/>
          <w:b/>
          <w:snapToGrid/>
          <w:sz w:val="22"/>
          <w:szCs w:val="22"/>
          <w:lang w:val="nl-NL"/>
        </w:rPr>
        <w:t xml:space="preserve"> tot wijziging van het Landsbesluit economische zone Koningsplein 2022</w:t>
      </w:r>
      <w:r w:rsidRPr="00F35BF9">
        <w:rPr>
          <w:rFonts w:ascii="Palatino Linotype" w:hAnsi="Palatino Linotype"/>
          <w:b/>
          <w:snapToGrid/>
          <w:sz w:val="22"/>
          <w:szCs w:val="22"/>
          <w:vertAlign w:val="superscript"/>
          <w:lang w:val="nl-NL"/>
        </w:rPr>
        <w:footnoteReference w:id="1"/>
      </w:r>
    </w:p>
    <w:p w:rsidR="00F35BF9" w:rsidRPr="00F35BF9" w:rsidRDefault="00F35BF9" w:rsidP="00F35BF9">
      <w:pPr>
        <w:widowControl/>
        <w:ind w:right="-10"/>
        <w:jc w:val="center"/>
        <w:rPr>
          <w:rFonts w:ascii="Palatino Linotype" w:hAnsi="Palatino Linotype"/>
          <w:snapToGrid/>
          <w:sz w:val="22"/>
          <w:szCs w:val="22"/>
          <w:lang w:val="nl-NL"/>
        </w:rPr>
      </w:pPr>
      <w:r>
        <w:rPr>
          <w:rFonts w:ascii="Palatino Linotype" w:hAnsi="Palatino Linotype"/>
          <w:snapToGrid/>
          <w:sz w:val="22"/>
          <w:szCs w:val="22"/>
          <w:lang w:val="nl-NL"/>
        </w:rPr>
        <w:t>____________</w:t>
      </w:r>
    </w:p>
    <w:p w:rsidR="00F35BF9" w:rsidRPr="00F35BF9" w:rsidRDefault="00F35BF9" w:rsidP="00F35BF9">
      <w:pPr>
        <w:widowControl/>
        <w:spacing w:line="200" w:lineRule="exact"/>
        <w:ind w:right="-14"/>
        <w:jc w:val="center"/>
        <w:rPr>
          <w:rFonts w:ascii="Palatino Linotype" w:hAnsi="Palatino Linotype"/>
          <w:snapToGrid/>
          <w:sz w:val="22"/>
          <w:szCs w:val="22"/>
          <w:lang w:val="nl-NL"/>
        </w:rPr>
      </w:pPr>
    </w:p>
    <w:p w:rsidR="00F35BF9" w:rsidRPr="00F35BF9" w:rsidRDefault="00F35BF9" w:rsidP="00F35BF9">
      <w:pPr>
        <w:widowControl/>
        <w:spacing w:after="20"/>
        <w:ind w:right="-10"/>
        <w:jc w:val="center"/>
        <w:rPr>
          <w:rFonts w:ascii="Palatino Linotype" w:hAnsi="Palatino Linotype"/>
          <w:snapToGrid/>
          <w:sz w:val="22"/>
          <w:szCs w:val="22"/>
          <w:lang w:val="it-IT"/>
        </w:rPr>
      </w:pPr>
      <w:r w:rsidRPr="00F35BF9">
        <w:rPr>
          <w:rFonts w:ascii="Palatino Linotype" w:hAnsi="Palatino Linotype"/>
          <w:snapToGrid/>
          <w:sz w:val="22"/>
          <w:szCs w:val="22"/>
          <w:lang w:val="it-IT"/>
        </w:rPr>
        <w:t>In naam van de Koning!</w:t>
      </w:r>
    </w:p>
    <w:p w:rsidR="00F35BF9" w:rsidRPr="00F35BF9" w:rsidRDefault="00F35BF9" w:rsidP="00F35BF9">
      <w:pPr>
        <w:widowControl/>
        <w:spacing w:line="260" w:lineRule="exact"/>
        <w:ind w:right="-10"/>
        <w:jc w:val="center"/>
        <w:rPr>
          <w:rFonts w:ascii="Palatino Linotype" w:hAnsi="Palatino Linotype"/>
          <w:snapToGrid/>
          <w:sz w:val="22"/>
          <w:szCs w:val="22"/>
          <w:lang w:val="it-IT"/>
        </w:rPr>
      </w:pPr>
      <w:r>
        <w:rPr>
          <w:rFonts w:ascii="Palatino Linotype" w:hAnsi="Palatino Linotype"/>
          <w:snapToGrid/>
          <w:sz w:val="22"/>
          <w:szCs w:val="22"/>
          <w:lang w:val="it-IT"/>
        </w:rPr>
        <w:t>______</w:t>
      </w:r>
    </w:p>
    <w:p w:rsidR="00F35BF9" w:rsidRPr="00F35BF9" w:rsidRDefault="00F35BF9" w:rsidP="00F35BF9">
      <w:pPr>
        <w:widowControl/>
        <w:spacing w:line="220" w:lineRule="exact"/>
        <w:ind w:right="-10"/>
        <w:jc w:val="center"/>
        <w:rPr>
          <w:rFonts w:ascii="Palatino Linotype" w:hAnsi="Palatino Linotype"/>
          <w:snapToGrid/>
          <w:sz w:val="22"/>
          <w:szCs w:val="22"/>
          <w:lang w:val="it-IT"/>
        </w:rPr>
      </w:pPr>
    </w:p>
    <w:p w:rsidR="00F35BF9" w:rsidRPr="00F35BF9" w:rsidRDefault="00F35BF9" w:rsidP="00F35BF9">
      <w:pPr>
        <w:widowControl/>
        <w:ind w:right="-10"/>
        <w:jc w:val="center"/>
        <w:rPr>
          <w:rFonts w:ascii="Palatino Linotype" w:hAnsi="Palatino Linotype"/>
          <w:snapToGrid/>
          <w:sz w:val="22"/>
          <w:szCs w:val="22"/>
          <w:lang w:val="it-IT"/>
        </w:rPr>
      </w:pPr>
      <w:r w:rsidRPr="00F35BF9">
        <w:rPr>
          <w:rFonts w:ascii="Palatino Linotype" w:hAnsi="Palatino Linotype"/>
          <w:snapToGrid/>
          <w:sz w:val="22"/>
          <w:szCs w:val="22"/>
          <w:lang w:val="it-IT"/>
        </w:rPr>
        <w:t>De Gouverneur van Curaçao,</w:t>
      </w:r>
    </w:p>
    <w:p w:rsidR="00F35BF9" w:rsidRPr="00F35BF9" w:rsidRDefault="00F35BF9" w:rsidP="00F35BF9">
      <w:pPr>
        <w:widowControl/>
        <w:ind w:right="-10"/>
        <w:jc w:val="both"/>
        <w:rPr>
          <w:rFonts w:ascii="Palatino Linotype" w:hAnsi="Palatino Linotype"/>
          <w:snapToGrid/>
          <w:sz w:val="22"/>
          <w:szCs w:val="22"/>
          <w:lang w:val="it-IT"/>
        </w:rPr>
      </w:pPr>
    </w:p>
    <w:p w:rsidR="00F35BF9" w:rsidRPr="00F35BF9" w:rsidRDefault="00F35BF9" w:rsidP="00F35BF9">
      <w:pPr>
        <w:widowControl/>
        <w:ind w:left="720" w:right="-10"/>
        <w:jc w:val="both"/>
        <w:rPr>
          <w:rFonts w:ascii="Palatino Linotype" w:hAnsi="Palatino Linotype"/>
          <w:snapToGrid/>
          <w:sz w:val="22"/>
          <w:szCs w:val="22"/>
          <w:lang w:val="it-IT"/>
        </w:rPr>
      </w:pPr>
    </w:p>
    <w:p w:rsidR="00F35BF9" w:rsidRPr="00F35BF9" w:rsidRDefault="00F35BF9" w:rsidP="00706CF4">
      <w:pPr>
        <w:widowControl/>
        <w:tabs>
          <w:tab w:val="left" w:pos="567"/>
        </w:tabs>
        <w:spacing w:line="276" w:lineRule="auto"/>
        <w:ind w:right="-10"/>
        <w:jc w:val="both"/>
        <w:rPr>
          <w:rFonts w:ascii="Palatino Linotype" w:hAnsi="Palatino Linotype"/>
          <w:snapToGrid/>
          <w:sz w:val="22"/>
          <w:szCs w:val="22"/>
          <w:lang w:val="nl-NL"/>
        </w:rPr>
      </w:pPr>
      <w:r w:rsidRPr="00F35BF9">
        <w:rPr>
          <w:rFonts w:ascii="Palatino Linotype" w:hAnsi="Palatino Linotype"/>
          <w:snapToGrid/>
          <w:sz w:val="22"/>
          <w:szCs w:val="22"/>
          <w:lang w:val="nl-NL"/>
        </w:rPr>
        <w:t>In overweging genomen hebbende:</w:t>
      </w:r>
    </w:p>
    <w:p w:rsidR="00F35BF9" w:rsidRPr="00F35BF9" w:rsidRDefault="00F35BF9" w:rsidP="00706CF4">
      <w:pPr>
        <w:widowControl/>
        <w:spacing w:line="276" w:lineRule="auto"/>
        <w:ind w:right="-10"/>
        <w:jc w:val="both"/>
        <w:rPr>
          <w:rFonts w:ascii="Palatino Linotype" w:hAnsi="Palatino Linotype"/>
          <w:snapToGrid/>
          <w:sz w:val="22"/>
          <w:szCs w:val="22"/>
          <w:lang w:val="nl-NL"/>
        </w:rPr>
      </w:pPr>
    </w:p>
    <w:p w:rsidR="00F35BF9" w:rsidRPr="00F35BF9" w:rsidRDefault="00F35BF9" w:rsidP="00706CF4">
      <w:pPr>
        <w:widowControl/>
        <w:spacing w:line="276" w:lineRule="auto"/>
        <w:ind w:right="-10"/>
        <w:jc w:val="both"/>
        <w:rPr>
          <w:rFonts w:ascii="Palatino Linotype" w:eastAsia="Calibri" w:hAnsi="Palatino Linotype"/>
          <w:snapToGrid/>
          <w:sz w:val="22"/>
          <w:szCs w:val="22"/>
          <w:lang w:val="nl-NL"/>
        </w:rPr>
      </w:pPr>
      <w:r w:rsidRPr="00F35BF9">
        <w:rPr>
          <w:rFonts w:ascii="Palatino Linotype" w:eastAsia="Calibri" w:hAnsi="Palatino Linotype"/>
          <w:snapToGrid/>
          <w:sz w:val="22"/>
          <w:szCs w:val="22"/>
          <w:lang w:val="nl-NL"/>
        </w:rPr>
        <w:t xml:space="preserve">dat het gebied, dat momenteel bekend staat als economische zone Koningsplein 2021 als bedoeld in artikel 1, eerste lid, van het Landsbesluit economische zone Koningsplein 2022, in beheer is bij de Curaçao Industrial </w:t>
      </w:r>
      <w:proofErr w:type="spellStart"/>
      <w:r w:rsidRPr="00F35BF9">
        <w:rPr>
          <w:rFonts w:ascii="Palatino Linotype" w:eastAsia="Calibri" w:hAnsi="Palatino Linotype"/>
          <w:snapToGrid/>
          <w:sz w:val="22"/>
          <w:szCs w:val="22"/>
          <w:lang w:val="nl-NL"/>
        </w:rPr>
        <w:t>and</w:t>
      </w:r>
      <w:proofErr w:type="spellEnd"/>
      <w:r w:rsidRPr="00F35BF9">
        <w:rPr>
          <w:rFonts w:ascii="Palatino Linotype" w:eastAsia="Calibri" w:hAnsi="Palatino Linotype"/>
          <w:snapToGrid/>
          <w:sz w:val="22"/>
          <w:szCs w:val="22"/>
          <w:lang w:val="nl-NL"/>
        </w:rPr>
        <w:t xml:space="preserve"> International Trade Development Company N.V.;</w:t>
      </w:r>
    </w:p>
    <w:p w:rsidR="00F35BF9" w:rsidRPr="00F35BF9" w:rsidRDefault="00F35BF9" w:rsidP="00706CF4">
      <w:pPr>
        <w:spacing w:line="276" w:lineRule="auto"/>
        <w:ind w:right="-10"/>
        <w:jc w:val="both"/>
        <w:rPr>
          <w:rFonts w:ascii="Palatino Linotype" w:hAnsi="Palatino Linotype"/>
          <w:sz w:val="22"/>
          <w:szCs w:val="22"/>
          <w:lang w:val="nl-NL"/>
        </w:rPr>
      </w:pPr>
    </w:p>
    <w:p w:rsidR="00F35BF9" w:rsidRPr="00F35BF9" w:rsidRDefault="00F35BF9" w:rsidP="00706CF4">
      <w:pPr>
        <w:widowControl/>
        <w:tabs>
          <w:tab w:val="left" w:pos="284"/>
          <w:tab w:val="left" w:pos="567"/>
          <w:tab w:val="left" w:pos="851"/>
        </w:tabs>
        <w:spacing w:line="276" w:lineRule="auto"/>
        <w:ind w:right="-10"/>
        <w:jc w:val="both"/>
        <w:rPr>
          <w:rFonts w:ascii="Palatino Linotype" w:hAnsi="Palatino Linotype"/>
          <w:snapToGrid/>
          <w:color w:val="000000"/>
          <w:sz w:val="22"/>
          <w:szCs w:val="22"/>
          <w:lang w:val="nl-NL"/>
        </w:rPr>
      </w:pPr>
      <w:r w:rsidRPr="00F35BF9">
        <w:rPr>
          <w:rFonts w:ascii="Palatino Linotype" w:hAnsi="Palatino Linotype"/>
          <w:snapToGrid/>
          <w:color w:val="000000"/>
          <w:sz w:val="22"/>
          <w:szCs w:val="22"/>
          <w:lang w:val="nl-NL"/>
        </w:rPr>
        <w:t xml:space="preserve">dat het wenselijk is de economische zone Koningsplein 2021 wederom te verkleinen en de nieuwe begrenzing van genoemde economische zone wettelijk vast te leggen; </w:t>
      </w:r>
    </w:p>
    <w:p w:rsidR="00F35BF9" w:rsidRPr="00F35BF9" w:rsidRDefault="00F35BF9" w:rsidP="00706CF4">
      <w:pPr>
        <w:widowControl/>
        <w:tabs>
          <w:tab w:val="left" w:pos="284"/>
          <w:tab w:val="left" w:pos="567"/>
          <w:tab w:val="left" w:pos="851"/>
        </w:tabs>
        <w:spacing w:line="276" w:lineRule="auto"/>
        <w:ind w:right="-10"/>
        <w:jc w:val="both"/>
        <w:rPr>
          <w:rFonts w:ascii="Palatino Linotype" w:hAnsi="Palatino Linotype"/>
          <w:snapToGrid/>
          <w:color w:val="000000"/>
          <w:sz w:val="22"/>
          <w:szCs w:val="22"/>
          <w:lang w:val="nl-NL"/>
        </w:rPr>
      </w:pPr>
    </w:p>
    <w:p w:rsidR="00F35BF9" w:rsidRPr="00F35BF9" w:rsidRDefault="00F35BF9" w:rsidP="00706CF4">
      <w:pPr>
        <w:widowControl/>
        <w:tabs>
          <w:tab w:val="left" w:pos="567"/>
        </w:tabs>
        <w:ind w:right="-10"/>
        <w:jc w:val="both"/>
        <w:rPr>
          <w:rFonts w:ascii="Palatino Linotype" w:hAnsi="Palatino Linotype"/>
          <w:snapToGrid/>
          <w:sz w:val="22"/>
          <w:szCs w:val="22"/>
          <w:lang w:val="nl-NL"/>
        </w:rPr>
      </w:pPr>
      <w:r w:rsidRPr="00F35BF9">
        <w:rPr>
          <w:rFonts w:ascii="Palatino Linotype" w:hAnsi="Palatino Linotype"/>
          <w:snapToGrid/>
          <w:sz w:val="22"/>
          <w:szCs w:val="22"/>
          <w:lang w:val="nl-NL"/>
        </w:rPr>
        <w:t>Heeft, de Raad van Advies gehoord, besloten:</w:t>
      </w:r>
    </w:p>
    <w:p w:rsidR="00F35BF9" w:rsidRPr="00F35BF9" w:rsidRDefault="00F35BF9" w:rsidP="00F35BF9">
      <w:pPr>
        <w:widowControl/>
        <w:ind w:left="720" w:right="-10"/>
        <w:jc w:val="both"/>
        <w:rPr>
          <w:rFonts w:ascii="Palatino Linotype" w:hAnsi="Palatino Linotype"/>
          <w:snapToGrid/>
          <w:sz w:val="22"/>
          <w:szCs w:val="22"/>
          <w:lang w:val="nl-NL"/>
        </w:rPr>
      </w:pPr>
    </w:p>
    <w:p w:rsidR="00F35BF9" w:rsidRPr="00F35BF9" w:rsidRDefault="00F35BF9" w:rsidP="00706CF4">
      <w:pPr>
        <w:widowControl/>
        <w:ind w:right="-10"/>
        <w:jc w:val="both"/>
        <w:rPr>
          <w:rFonts w:ascii="Palatino Linotype" w:hAnsi="Palatino Linotype"/>
          <w:b/>
          <w:snapToGrid/>
          <w:sz w:val="22"/>
          <w:szCs w:val="22"/>
          <w:lang w:val="nl-NL"/>
        </w:rPr>
      </w:pPr>
      <w:r w:rsidRPr="00F35BF9">
        <w:rPr>
          <w:rFonts w:ascii="Palatino Linotype" w:hAnsi="Palatino Linotype"/>
          <w:b/>
          <w:snapToGrid/>
          <w:sz w:val="22"/>
          <w:szCs w:val="22"/>
          <w:lang w:val="nl-NL"/>
        </w:rPr>
        <w:t>Artikel I</w:t>
      </w:r>
    </w:p>
    <w:p w:rsidR="00F35BF9" w:rsidRPr="00F35BF9" w:rsidRDefault="00F35BF9" w:rsidP="00706CF4">
      <w:pPr>
        <w:widowControl/>
        <w:ind w:right="-10"/>
        <w:jc w:val="both"/>
        <w:rPr>
          <w:rFonts w:ascii="Palatino Linotype" w:hAnsi="Palatino Linotype"/>
          <w:snapToGrid/>
          <w:color w:val="000000"/>
          <w:sz w:val="22"/>
          <w:szCs w:val="22"/>
          <w:lang w:val="nl-NL"/>
        </w:rPr>
      </w:pPr>
    </w:p>
    <w:p w:rsidR="00F35BF9" w:rsidRPr="00F35BF9" w:rsidRDefault="00F35BF9" w:rsidP="00706CF4">
      <w:pPr>
        <w:widowControl/>
        <w:ind w:right="-10"/>
        <w:jc w:val="both"/>
        <w:rPr>
          <w:rFonts w:ascii="Palatino Linotype" w:hAnsi="Palatino Linotype"/>
          <w:snapToGrid/>
          <w:sz w:val="22"/>
          <w:szCs w:val="22"/>
          <w:lang w:val="nl-NL"/>
        </w:rPr>
      </w:pPr>
      <w:r w:rsidRPr="00F35BF9">
        <w:rPr>
          <w:rFonts w:ascii="Palatino Linotype" w:hAnsi="Palatino Linotype"/>
          <w:snapToGrid/>
          <w:color w:val="000000"/>
          <w:sz w:val="22"/>
          <w:szCs w:val="22"/>
          <w:lang w:val="nl-NL"/>
        </w:rPr>
        <w:t>Artikel 1 van het Landsbesluit economische zone Koningsplein 2022 wordt als volgt gewijzigd:</w:t>
      </w:r>
    </w:p>
    <w:p w:rsidR="00F35BF9" w:rsidRPr="00F35BF9" w:rsidRDefault="00F35BF9" w:rsidP="00706CF4">
      <w:pPr>
        <w:widowControl/>
        <w:numPr>
          <w:ilvl w:val="0"/>
          <w:numId w:val="7"/>
        </w:numPr>
        <w:tabs>
          <w:tab w:val="left" w:pos="1080"/>
        </w:tabs>
        <w:ind w:left="0" w:right="-10" w:firstLine="0"/>
        <w:contextualSpacing/>
        <w:jc w:val="both"/>
        <w:rPr>
          <w:rFonts w:ascii="Palatino Linotype" w:hAnsi="Palatino Linotype"/>
          <w:snapToGrid/>
          <w:color w:val="000000"/>
          <w:sz w:val="22"/>
          <w:szCs w:val="22"/>
          <w:lang w:val="nl-NL"/>
        </w:rPr>
      </w:pPr>
      <w:r w:rsidRPr="00F35BF9">
        <w:rPr>
          <w:rFonts w:ascii="Palatino Linotype" w:hAnsi="Palatino Linotype"/>
          <w:snapToGrid/>
          <w:color w:val="000000"/>
          <w:sz w:val="22"/>
          <w:szCs w:val="22"/>
          <w:lang w:val="nl-NL"/>
        </w:rPr>
        <w:t xml:space="preserve">In het eerste lid vervalt het terrein opgenomen in de tabel dat kadastraal omschreven is als: </w:t>
      </w:r>
    </w:p>
    <w:p w:rsidR="00F35BF9" w:rsidRPr="00F35BF9" w:rsidRDefault="00F35BF9" w:rsidP="00F35BF9">
      <w:pPr>
        <w:widowControl/>
        <w:ind w:left="720" w:right="-10"/>
        <w:contextualSpacing/>
        <w:jc w:val="both"/>
        <w:rPr>
          <w:rFonts w:ascii="Palatino Linotype" w:hAnsi="Palatino Linotype"/>
          <w:snapToGrid/>
          <w:color w:val="000000"/>
          <w:sz w:val="22"/>
          <w:szCs w:val="22"/>
          <w:lang w:val="nl-NL"/>
        </w:rPr>
      </w:pPr>
    </w:p>
    <w:tbl>
      <w:tblPr>
        <w:tblStyle w:val="TableGrid"/>
        <w:tblW w:w="0" w:type="auto"/>
        <w:tblInd w:w="0" w:type="dxa"/>
        <w:tblLook w:val="04A0" w:firstRow="1" w:lastRow="0" w:firstColumn="1" w:lastColumn="0" w:noHBand="0" w:noVBand="1"/>
      </w:tblPr>
      <w:tblGrid>
        <w:gridCol w:w="4295"/>
        <w:gridCol w:w="4345"/>
      </w:tblGrid>
      <w:tr w:rsidR="00F35BF9" w:rsidRPr="00F35BF9" w:rsidTr="00CE3A11">
        <w:tc>
          <w:tcPr>
            <w:tcW w:w="4295" w:type="dxa"/>
          </w:tcPr>
          <w:p w:rsidR="00F35BF9" w:rsidRPr="00F35BF9" w:rsidRDefault="00F35BF9" w:rsidP="00F35BF9">
            <w:pPr>
              <w:widowControl/>
              <w:ind w:left="720" w:right="-10"/>
              <w:contextualSpacing/>
              <w:jc w:val="both"/>
              <w:rPr>
                <w:rFonts w:ascii="Palatino Linotype" w:hAnsi="Palatino Linotype"/>
                <w:color w:val="000000"/>
                <w:sz w:val="22"/>
                <w:lang w:val="nl-NL"/>
              </w:rPr>
            </w:pPr>
            <w:r w:rsidRPr="00F35BF9">
              <w:rPr>
                <w:rFonts w:ascii="Palatino Linotype" w:hAnsi="Palatino Linotype"/>
                <w:color w:val="000000"/>
                <w:sz w:val="22"/>
                <w:lang w:val="nl-NL"/>
              </w:rPr>
              <w:t>Afdeling-sectie-nr.</w:t>
            </w:r>
          </w:p>
        </w:tc>
        <w:tc>
          <w:tcPr>
            <w:tcW w:w="4345" w:type="dxa"/>
          </w:tcPr>
          <w:p w:rsidR="00F35BF9" w:rsidRPr="00F35BF9" w:rsidRDefault="00F35BF9" w:rsidP="00F35BF9">
            <w:pPr>
              <w:widowControl/>
              <w:ind w:left="720" w:right="-10"/>
              <w:contextualSpacing/>
              <w:jc w:val="both"/>
              <w:rPr>
                <w:rFonts w:ascii="Palatino Linotype" w:hAnsi="Palatino Linotype"/>
                <w:color w:val="000000"/>
                <w:sz w:val="22"/>
                <w:lang w:val="nl-NL"/>
              </w:rPr>
            </w:pPr>
            <w:r w:rsidRPr="00F35BF9">
              <w:rPr>
                <w:rFonts w:ascii="Palatino Linotype" w:hAnsi="Palatino Linotype"/>
                <w:color w:val="000000"/>
                <w:sz w:val="22"/>
                <w:lang w:val="nl-NL"/>
              </w:rPr>
              <w:t>Oppervlakte in m</w:t>
            </w:r>
            <w:r w:rsidRPr="00F35BF9">
              <w:rPr>
                <w:rFonts w:ascii="Palatino Linotype" w:hAnsi="Palatino Linotype"/>
                <w:color w:val="000000"/>
                <w:sz w:val="22"/>
                <w:vertAlign w:val="superscript"/>
                <w:lang w:val="nl-NL"/>
              </w:rPr>
              <w:t>2</w:t>
            </w:r>
          </w:p>
        </w:tc>
      </w:tr>
      <w:tr w:rsidR="00F35BF9" w:rsidRPr="00F35BF9" w:rsidTr="00CE3A11">
        <w:tc>
          <w:tcPr>
            <w:tcW w:w="4295" w:type="dxa"/>
          </w:tcPr>
          <w:p w:rsidR="00F35BF9" w:rsidRPr="00F35BF9" w:rsidRDefault="00F35BF9" w:rsidP="00F35BF9">
            <w:pPr>
              <w:widowControl/>
              <w:ind w:left="720" w:right="-10"/>
              <w:contextualSpacing/>
              <w:jc w:val="both"/>
              <w:rPr>
                <w:rFonts w:ascii="Palatino Linotype" w:hAnsi="Palatino Linotype"/>
                <w:color w:val="000000"/>
                <w:sz w:val="22"/>
                <w:lang w:val="nl-NL"/>
              </w:rPr>
            </w:pPr>
            <w:r w:rsidRPr="00F35BF9">
              <w:rPr>
                <w:rFonts w:ascii="Palatino Linotype" w:hAnsi="Palatino Linotype"/>
                <w:color w:val="000000"/>
                <w:sz w:val="22"/>
                <w:lang w:val="nl-NL"/>
              </w:rPr>
              <w:t>5-6L-114</w:t>
            </w:r>
          </w:p>
        </w:tc>
        <w:tc>
          <w:tcPr>
            <w:tcW w:w="4345" w:type="dxa"/>
          </w:tcPr>
          <w:p w:rsidR="00F35BF9" w:rsidRPr="00F35BF9" w:rsidRDefault="00F35BF9" w:rsidP="00F35BF9">
            <w:pPr>
              <w:widowControl/>
              <w:ind w:left="720" w:right="-10"/>
              <w:contextualSpacing/>
              <w:jc w:val="both"/>
              <w:rPr>
                <w:rFonts w:ascii="Palatino Linotype" w:hAnsi="Palatino Linotype"/>
                <w:color w:val="000000"/>
                <w:sz w:val="22"/>
                <w:lang w:val="nl-NL"/>
              </w:rPr>
            </w:pPr>
            <w:r w:rsidRPr="00F35BF9">
              <w:rPr>
                <w:rFonts w:ascii="Palatino Linotype" w:hAnsi="Palatino Linotype"/>
                <w:color w:val="000000"/>
                <w:sz w:val="22"/>
                <w:lang w:val="nl-NL"/>
              </w:rPr>
              <w:t>3.750</w:t>
            </w:r>
          </w:p>
        </w:tc>
      </w:tr>
    </w:tbl>
    <w:p w:rsidR="00F35BF9" w:rsidRPr="00F35BF9" w:rsidRDefault="00F35BF9" w:rsidP="00F35BF9">
      <w:pPr>
        <w:widowControl/>
        <w:tabs>
          <w:tab w:val="left" w:pos="540"/>
          <w:tab w:val="left" w:pos="567"/>
          <w:tab w:val="left" w:pos="851"/>
        </w:tabs>
        <w:spacing w:after="276" w:line="248" w:lineRule="auto"/>
        <w:ind w:right="-10"/>
        <w:contextualSpacing/>
        <w:jc w:val="both"/>
        <w:rPr>
          <w:rFonts w:ascii="Palatino Linotype" w:hAnsi="Palatino Linotype"/>
          <w:snapToGrid/>
          <w:color w:val="000000"/>
          <w:sz w:val="22"/>
          <w:szCs w:val="22"/>
          <w:lang w:val="nl-NL"/>
        </w:rPr>
      </w:pPr>
    </w:p>
    <w:p w:rsidR="00F35BF9" w:rsidRPr="00F35BF9" w:rsidRDefault="00F35BF9" w:rsidP="00706CF4">
      <w:pPr>
        <w:widowControl/>
        <w:ind w:right="-10"/>
        <w:jc w:val="both"/>
        <w:rPr>
          <w:rFonts w:ascii="Palatino Linotype" w:hAnsi="Palatino Linotype"/>
          <w:snapToGrid/>
          <w:color w:val="000000"/>
          <w:sz w:val="22"/>
          <w:szCs w:val="22"/>
          <w:lang w:val="nl-NL"/>
        </w:rPr>
      </w:pPr>
      <w:r w:rsidRPr="00F35BF9">
        <w:rPr>
          <w:rFonts w:ascii="Palatino Linotype" w:hAnsi="Palatino Linotype"/>
          <w:snapToGrid/>
          <w:color w:val="000000"/>
          <w:sz w:val="22"/>
          <w:szCs w:val="22"/>
          <w:lang w:val="nl-NL"/>
        </w:rPr>
        <w:t>2. Er wordt een achtste lid toegevoegd, luidende:</w:t>
      </w:r>
    </w:p>
    <w:p w:rsidR="00F35BF9" w:rsidRPr="00F35BF9" w:rsidRDefault="00F35BF9" w:rsidP="00706CF4">
      <w:pPr>
        <w:widowControl/>
        <w:spacing w:after="240"/>
        <w:ind w:left="450" w:right="-10" w:hanging="450"/>
        <w:jc w:val="both"/>
        <w:rPr>
          <w:rFonts w:ascii="Palatino Linotype" w:hAnsi="Palatino Linotype"/>
          <w:snapToGrid/>
          <w:color w:val="000000"/>
          <w:sz w:val="22"/>
          <w:szCs w:val="22"/>
          <w:lang w:val="nl-NL"/>
        </w:rPr>
      </w:pPr>
      <w:r w:rsidRPr="00F35BF9">
        <w:rPr>
          <w:rFonts w:ascii="Palatino Linotype" w:hAnsi="Palatino Linotype"/>
          <w:snapToGrid/>
          <w:color w:val="000000"/>
          <w:sz w:val="22"/>
          <w:szCs w:val="22"/>
          <w:lang w:val="nl-NL"/>
        </w:rPr>
        <w:t xml:space="preserve">    8. Het wijzigen van de bestemming van één of meer van de terreinen omschreven in de tabel in het eerste lid, naar industrieel commercieel gebied kan slechts plaatsvinden na een positief advies van de Douaneautoriteiten.   </w:t>
      </w:r>
    </w:p>
    <w:p w:rsidR="00F35BF9" w:rsidRPr="00F35BF9" w:rsidRDefault="00F35BF9" w:rsidP="00F35BF9">
      <w:pPr>
        <w:widowControl/>
        <w:ind w:left="720" w:right="-10"/>
        <w:jc w:val="both"/>
        <w:rPr>
          <w:rFonts w:ascii="Palatino Linotype" w:hAnsi="Palatino Linotype"/>
          <w:b/>
          <w:snapToGrid/>
          <w:sz w:val="22"/>
          <w:szCs w:val="22"/>
          <w:lang w:val="nl-NL"/>
        </w:rPr>
      </w:pPr>
    </w:p>
    <w:p w:rsidR="00F35BF9" w:rsidRPr="00F35BF9" w:rsidRDefault="00F35BF9" w:rsidP="00706CF4">
      <w:pPr>
        <w:widowControl/>
        <w:ind w:right="-10"/>
        <w:jc w:val="both"/>
        <w:rPr>
          <w:rFonts w:ascii="Palatino Linotype" w:hAnsi="Palatino Linotype"/>
          <w:b/>
          <w:snapToGrid/>
          <w:sz w:val="22"/>
          <w:szCs w:val="22"/>
          <w:lang w:val="nl-NL"/>
        </w:rPr>
      </w:pPr>
      <w:r w:rsidRPr="00F35BF9">
        <w:rPr>
          <w:rFonts w:ascii="Palatino Linotype" w:hAnsi="Palatino Linotype"/>
          <w:b/>
          <w:snapToGrid/>
          <w:sz w:val="22"/>
          <w:szCs w:val="22"/>
          <w:lang w:val="nl-NL"/>
        </w:rPr>
        <w:lastRenderedPageBreak/>
        <w:t>Artikel II</w:t>
      </w:r>
    </w:p>
    <w:p w:rsidR="00F35BF9" w:rsidRPr="00F35BF9" w:rsidRDefault="00F35BF9" w:rsidP="00706CF4">
      <w:pPr>
        <w:widowControl/>
        <w:ind w:right="-10"/>
        <w:jc w:val="both"/>
        <w:rPr>
          <w:rFonts w:ascii="Palatino Linotype" w:hAnsi="Palatino Linotype"/>
          <w:snapToGrid/>
          <w:sz w:val="22"/>
          <w:szCs w:val="22"/>
          <w:lang w:val="nl-NL"/>
        </w:rPr>
      </w:pPr>
    </w:p>
    <w:p w:rsidR="00F35BF9" w:rsidRPr="00F35BF9" w:rsidRDefault="00F35BF9" w:rsidP="00706CF4">
      <w:pPr>
        <w:widowControl/>
        <w:ind w:right="-10"/>
        <w:jc w:val="both"/>
        <w:rPr>
          <w:rFonts w:ascii="Palatino Linotype" w:hAnsi="Palatino Linotype"/>
          <w:i/>
          <w:snapToGrid/>
          <w:sz w:val="22"/>
          <w:szCs w:val="22"/>
          <w:lang w:val="nl-NL"/>
        </w:rPr>
      </w:pPr>
      <w:r w:rsidRPr="00F35BF9">
        <w:rPr>
          <w:rFonts w:ascii="Palatino Linotype" w:hAnsi="Palatino Linotype"/>
          <w:snapToGrid/>
          <w:sz w:val="22"/>
          <w:szCs w:val="22"/>
          <w:lang w:val="nl-NL"/>
        </w:rPr>
        <w:t xml:space="preserve">Dit landsbesluit treedt in werking met ingang van de dag na de datum van bekendmaking. </w:t>
      </w:r>
    </w:p>
    <w:p w:rsidR="00F35BF9" w:rsidRPr="00F35BF9" w:rsidRDefault="00F35BF9" w:rsidP="00706CF4">
      <w:pPr>
        <w:widowControl/>
        <w:tabs>
          <w:tab w:val="left" w:pos="284"/>
        </w:tabs>
        <w:ind w:right="-10"/>
        <w:jc w:val="both"/>
        <w:rPr>
          <w:rFonts w:ascii="Palatino Linotype" w:hAnsi="Palatino Linotype"/>
          <w:snapToGrid/>
          <w:sz w:val="22"/>
          <w:szCs w:val="22"/>
          <w:lang w:val="nl-NL"/>
        </w:rPr>
      </w:pPr>
    </w:p>
    <w:p w:rsidR="00F35BF9" w:rsidRPr="00F35BF9" w:rsidRDefault="00F35BF9" w:rsidP="00706CF4">
      <w:pPr>
        <w:widowControl/>
        <w:ind w:right="-10"/>
        <w:jc w:val="both"/>
        <w:rPr>
          <w:rFonts w:ascii="Palatino Linotype" w:hAnsi="Palatino Linotype"/>
          <w:snapToGrid/>
          <w:sz w:val="22"/>
          <w:szCs w:val="22"/>
          <w:lang w:val="nl-NL"/>
        </w:rPr>
      </w:pPr>
    </w:p>
    <w:p w:rsidR="00F35BF9" w:rsidRDefault="00F35BF9" w:rsidP="00706CF4">
      <w:pPr>
        <w:widowControl/>
        <w:ind w:left="4680" w:right="-10"/>
        <w:jc w:val="both"/>
        <w:rPr>
          <w:rFonts w:ascii="Palatino Linotype" w:hAnsi="Palatino Linotype"/>
          <w:snapToGrid/>
          <w:sz w:val="22"/>
          <w:szCs w:val="22"/>
          <w:lang w:val="nl-NL"/>
        </w:rPr>
      </w:pPr>
      <w:r w:rsidRPr="00F35BF9">
        <w:rPr>
          <w:rFonts w:ascii="Palatino Linotype" w:hAnsi="Palatino Linotype"/>
          <w:snapToGrid/>
          <w:sz w:val="22"/>
          <w:szCs w:val="22"/>
          <w:lang w:val="nl-NL"/>
        </w:rPr>
        <w:t xml:space="preserve">Gegeven te Willemstad, </w:t>
      </w:r>
      <w:r w:rsidR="002218D9">
        <w:rPr>
          <w:rFonts w:ascii="Palatino Linotype" w:hAnsi="Palatino Linotype"/>
          <w:snapToGrid/>
          <w:sz w:val="22"/>
          <w:szCs w:val="22"/>
          <w:lang w:val="nl-NL"/>
        </w:rPr>
        <w:t>24 februari 2025</w:t>
      </w:r>
    </w:p>
    <w:p w:rsidR="002218D9" w:rsidRPr="002218D9" w:rsidRDefault="002218D9" w:rsidP="00706CF4">
      <w:pPr>
        <w:widowControl/>
        <w:autoSpaceDE w:val="0"/>
        <w:autoSpaceDN w:val="0"/>
        <w:ind w:left="4680" w:right="760"/>
        <w:jc w:val="center"/>
        <w:rPr>
          <w:rFonts w:ascii="Palatino Linotype" w:eastAsia="Calibri" w:hAnsi="Palatino Linotype" w:cs="Palatino Linotype"/>
          <w:snapToGrid/>
          <w:sz w:val="22"/>
          <w:szCs w:val="22"/>
          <w:lang w:val="nl-NL"/>
        </w:rPr>
      </w:pPr>
      <w:r w:rsidRPr="002218D9">
        <w:rPr>
          <w:rFonts w:ascii="Palatino Linotype" w:eastAsia="Palatino Linotype" w:hAnsi="Palatino Linotype" w:cs="Palatino Linotype"/>
          <w:snapToGrid/>
          <w:sz w:val="22"/>
          <w:szCs w:val="22"/>
          <w:lang w:val="nl-NL"/>
        </w:rPr>
        <w:t>L.A. GEORGE-WOUT</w:t>
      </w:r>
    </w:p>
    <w:p w:rsidR="002218D9" w:rsidRPr="00F35BF9" w:rsidRDefault="00292A54" w:rsidP="00706CF4">
      <w:pPr>
        <w:widowControl/>
        <w:ind w:left="4680" w:right="-10"/>
        <w:jc w:val="both"/>
        <w:rPr>
          <w:rFonts w:ascii="Palatino Linotype" w:hAnsi="Palatino Linotype"/>
          <w:snapToGrid/>
          <w:sz w:val="22"/>
          <w:szCs w:val="22"/>
          <w:lang w:val="nl-NL"/>
        </w:rPr>
      </w:pPr>
      <w:r>
        <w:rPr>
          <w:rFonts w:ascii="Palatino Linotype" w:hAnsi="Palatino Linotype"/>
          <w:snapToGrid/>
          <w:sz w:val="22"/>
          <w:szCs w:val="22"/>
          <w:lang w:val="nl-NL"/>
        </w:rPr>
        <w:tab/>
      </w:r>
    </w:p>
    <w:p w:rsidR="00F35BF9" w:rsidRPr="00F35BF9" w:rsidRDefault="00F35BF9" w:rsidP="00F35BF9">
      <w:pPr>
        <w:widowControl/>
        <w:ind w:left="720" w:right="-10"/>
        <w:jc w:val="both"/>
        <w:rPr>
          <w:rFonts w:ascii="Palatino Linotype" w:hAnsi="Palatino Linotype"/>
          <w:snapToGrid/>
          <w:sz w:val="22"/>
          <w:szCs w:val="22"/>
          <w:lang w:val="nl-NL"/>
        </w:rPr>
      </w:pPr>
    </w:p>
    <w:p w:rsidR="00F35BF9" w:rsidRPr="00F35BF9" w:rsidRDefault="00F35BF9" w:rsidP="00706CF4">
      <w:pPr>
        <w:widowControl/>
        <w:ind w:right="-10"/>
        <w:jc w:val="both"/>
        <w:rPr>
          <w:rFonts w:ascii="Palatino Linotype" w:hAnsi="Palatino Linotype"/>
          <w:snapToGrid/>
          <w:sz w:val="22"/>
          <w:szCs w:val="22"/>
          <w:lang w:val="nl-NL"/>
        </w:rPr>
      </w:pPr>
      <w:r w:rsidRPr="00F35BF9">
        <w:rPr>
          <w:rFonts w:ascii="Palatino Linotype" w:hAnsi="Palatino Linotype"/>
          <w:snapToGrid/>
          <w:sz w:val="22"/>
          <w:szCs w:val="22"/>
          <w:lang w:val="nl-NL"/>
        </w:rPr>
        <w:t xml:space="preserve">De Minister van Economische </w:t>
      </w:r>
    </w:p>
    <w:p w:rsidR="00F35BF9" w:rsidRPr="00F35BF9" w:rsidRDefault="00F35BF9" w:rsidP="00706CF4">
      <w:pPr>
        <w:widowControl/>
        <w:ind w:right="-10"/>
        <w:jc w:val="both"/>
        <w:rPr>
          <w:rFonts w:ascii="Palatino Linotype" w:hAnsi="Palatino Linotype"/>
          <w:snapToGrid/>
          <w:sz w:val="22"/>
          <w:szCs w:val="22"/>
          <w:lang w:val="nl-NL"/>
        </w:rPr>
      </w:pPr>
      <w:r w:rsidRPr="00F35BF9">
        <w:rPr>
          <w:rFonts w:ascii="Palatino Linotype" w:hAnsi="Palatino Linotype"/>
          <w:snapToGrid/>
          <w:sz w:val="22"/>
          <w:szCs w:val="22"/>
          <w:lang w:val="nl-NL"/>
        </w:rPr>
        <w:t>Ontwikkeling,</w:t>
      </w:r>
    </w:p>
    <w:p w:rsidR="002218D9" w:rsidRPr="009C210F" w:rsidRDefault="002218D9" w:rsidP="00706CF4">
      <w:pPr>
        <w:pStyle w:val="BodyText"/>
        <w:ind w:right="6430"/>
        <w:jc w:val="center"/>
        <w:rPr>
          <w:lang w:val="nl-NL"/>
        </w:rPr>
      </w:pPr>
      <w:r w:rsidRPr="009C210F">
        <w:rPr>
          <w:lang w:val="nl-NL"/>
        </w:rPr>
        <w:t>C.F. COOPER</w:t>
      </w:r>
    </w:p>
    <w:p w:rsidR="00F35BF9" w:rsidRPr="00F35BF9" w:rsidRDefault="00F35BF9" w:rsidP="002218D9">
      <w:pPr>
        <w:widowControl/>
        <w:ind w:left="720" w:right="5710"/>
        <w:jc w:val="both"/>
        <w:rPr>
          <w:rFonts w:ascii="Palatino Linotype" w:hAnsi="Palatino Linotype"/>
          <w:snapToGrid/>
          <w:sz w:val="22"/>
          <w:szCs w:val="22"/>
          <w:lang w:val="nl-NL"/>
        </w:rPr>
      </w:pPr>
    </w:p>
    <w:p w:rsidR="00F35BF9" w:rsidRPr="00F35BF9" w:rsidRDefault="00F35BF9" w:rsidP="00F35BF9">
      <w:pPr>
        <w:widowControl/>
        <w:ind w:left="720" w:right="-10"/>
        <w:jc w:val="both"/>
        <w:rPr>
          <w:rFonts w:ascii="Palatino Linotype" w:hAnsi="Palatino Linotype"/>
          <w:snapToGrid/>
          <w:sz w:val="22"/>
          <w:szCs w:val="22"/>
          <w:lang w:val="nl-NL"/>
        </w:rPr>
      </w:pPr>
    </w:p>
    <w:p w:rsidR="00F35BF9" w:rsidRPr="00F35BF9" w:rsidRDefault="00F35BF9" w:rsidP="00706CF4">
      <w:pPr>
        <w:widowControl/>
        <w:ind w:left="4680" w:right="-10"/>
        <w:jc w:val="both"/>
        <w:rPr>
          <w:rFonts w:ascii="Palatino Linotype" w:hAnsi="Palatino Linotype"/>
          <w:snapToGrid/>
          <w:sz w:val="22"/>
          <w:szCs w:val="22"/>
          <w:lang w:val="nl-NL"/>
        </w:rPr>
      </w:pPr>
      <w:r w:rsidRPr="00F35BF9">
        <w:rPr>
          <w:rFonts w:ascii="Palatino Linotype" w:hAnsi="Palatino Linotype"/>
          <w:snapToGrid/>
          <w:sz w:val="22"/>
          <w:szCs w:val="22"/>
          <w:lang w:val="nl-NL"/>
        </w:rPr>
        <w:t xml:space="preserve">Uitgegeven de </w:t>
      </w:r>
      <w:r w:rsidR="002218D9">
        <w:rPr>
          <w:rFonts w:ascii="Palatino Linotype" w:hAnsi="Palatino Linotype"/>
          <w:snapToGrid/>
          <w:sz w:val="22"/>
          <w:szCs w:val="22"/>
          <w:lang w:val="nl-NL"/>
        </w:rPr>
        <w:t>12</w:t>
      </w:r>
      <w:r w:rsidR="002218D9" w:rsidRPr="002218D9">
        <w:rPr>
          <w:rFonts w:ascii="Palatino Linotype" w:hAnsi="Palatino Linotype"/>
          <w:snapToGrid/>
          <w:sz w:val="22"/>
          <w:szCs w:val="22"/>
          <w:vertAlign w:val="superscript"/>
          <w:lang w:val="nl-NL"/>
        </w:rPr>
        <w:t>de</w:t>
      </w:r>
      <w:r w:rsidR="002218D9">
        <w:rPr>
          <w:rFonts w:ascii="Palatino Linotype" w:hAnsi="Palatino Linotype"/>
          <w:snapToGrid/>
          <w:sz w:val="22"/>
          <w:szCs w:val="22"/>
          <w:lang w:val="nl-NL"/>
        </w:rPr>
        <w:t xml:space="preserve"> maart 2025</w:t>
      </w:r>
    </w:p>
    <w:p w:rsidR="002218D9" w:rsidRDefault="00F35BF9" w:rsidP="00706CF4">
      <w:pPr>
        <w:widowControl/>
        <w:ind w:left="4680" w:right="-10"/>
        <w:jc w:val="both"/>
        <w:rPr>
          <w:rFonts w:ascii="Palatino Linotype" w:hAnsi="Palatino Linotype"/>
          <w:snapToGrid/>
          <w:sz w:val="22"/>
          <w:szCs w:val="22"/>
          <w:lang w:val="nl-NL"/>
        </w:rPr>
      </w:pPr>
      <w:r w:rsidRPr="00F35BF9">
        <w:rPr>
          <w:rFonts w:ascii="Palatino Linotype" w:hAnsi="Palatino Linotype"/>
          <w:snapToGrid/>
          <w:sz w:val="22"/>
          <w:szCs w:val="22"/>
          <w:lang w:val="nl-NL"/>
        </w:rPr>
        <w:t>De Minister van Algemene Zaken,</w:t>
      </w:r>
    </w:p>
    <w:p w:rsidR="002218D9" w:rsidRPr="009C210F" w:rsidRDefault="002218D9" w:rsidP="00706CF4">
      <w:pPr>
        <w:pStyle w:val="BodyText"/>
        <w:ind w:left="4680" w:right="1300"/>
        <w:jc w:val="center"/>
        <w:rPr>
          <w:lang w:val="nl-NL"/>
        </w:rPr>
      </w:pPr>
      <w:r w:rsidRPr="009C210F">
        <w:rPr>
          <w:lang w:val="nl-NL"/>
        </w:rPr>
        <w:t>G.S. PISAS</w:t>
      </w:r>
    </w:p>
    <w:p w:rsidR="00F35BF9" w:rsidRPr="00F35BF9" w:rsidRDefault="00F35BF9" w:rsidP="002218D9">
      <w:pPr>
        <w:widowControl/>
        <w:ind w:left="5400" w:right="-10"/>
        <w:jc w:val="both"/>
        <w:rPr>
          <w:rFonts w:ascii="Palatino Linotype" w:hAnsi="Palatino Linotype"/>
          <w:snapToGrid/>
          <w:sz w:val="22"/>
          <w:szCs w:val="22"/>
          <w:lang w:val="nl-NL"/>
        </w:rPr>
      </w:pPr>
    </w:p>
    <w:p w:rsidR="00F35BF9" w:rsidRPr="00F35BF9" w:rsidRDefault="00F35BF9" w:rsidP="002218D9">
      <w:pPr>
        <w:autoSpaceDE w:val="0"/>
        <w:autoSpaceDN w:val="0"/>
        <w:ind w:left="5400" w:right="-10"/>
        <w:jc w:val="both"/>
        <w:rPr>
          <w:rFonts w:ascii="Palatino Linotype" w:eastAsia="Palatino Linotype" w:hAnsi="Palatino Linotype" w:cs="Palatino Linotype"/>
          <w:snapToGrid/>
          <w:sz w:val="22"/>
          <w:szCs w:val="22"/>
          <w:lang w:val="nl-NL"/>
        </w:rPr>
      </w:pPr>
    </w:p>
    <w:p w:rsidR="00F35BF9" w:rsidRPr="00F35BF9" w:rsidRDefault="00F35BF9" w:rsidP="00F35BF9">
      <w:pPr>
        <w:widowControl/>
        <w:ind w:left="360" w:right="-10"/>
        <w:jc w:val="both"/>
        <w:rPr>
          <w:rFonts w:ascii="Palatino Linotype" w:hAnsi="Palatino Linotype"/>
          <w:snapToGrid/>
          <w:sz w:val="22"/>
          <w:szCs w:val="22"/>
          <w:lang w:val="nl-NL"/>
        </w:rPr>
      </w:pPr>
    </w:p>
    <w:p w:rsidR="00F35BF9" w:rsidRPr="00F35BF9" w:rsidRDefault="00F35BF9" w:rsidP="00F35BF9">
      <w:pPr>
        <w:widowControl/>
        <w:ind w:left="360" w:right="-10"/>
        <w:jc w:val="both"/>
        <w:rPr>
          <w:rFonts w:ascii="Palatino Linotype" w:hAnsi="Palatino Linotype"/>
          <w:snapToGrid/>
          <w:sz w:val="22"/>
          <w:szCs w:val="22"/>
          <w:lang w:val="nl-NL"/>
        </w:rPr>
      </w:pPr>
    </w:p>
    <w:p w:rsidR="00F35BF9" w:rsidRPr="00F35BF9" w:rsidRDefault="00F35BF9" w:rsidP="00F35BF9">
      <w:pPr>
        <w:widowControl/>
        <w:ind w:right="-10"/>
        <w:jc w:val="both"/>
        <w:rPr>
          <w:rFonts w:ascii="Palatino Linotype" w:hAnsi="Palatino Linotype"/>
          <w:snapToGrid/>
          <w:sz w:val="22"/>
          <w:szCs w:val="22"/>
          <w:lang w:val="nl-NL"/>
        </w:rPr>
      </w:pPr>
    </w:p>
    <w:p w:rsidR="00F35BF9" w:rsidRPr="00F35BF9" w:rsidRDefault="00F35BF9" w:rsidP="00F35BF9">
      <w:pPr>
        <w:widowControl/>
        <w:ind w:right="-10"/>
        <w:jc w:val="both"/>
        <w:rPr>
          <w:rFonts w:ascii="Palatino Linotype" w:hAnsi="Palatino Linotype"/>
          <w:snapToGrid/>
          <w:sz w:val="22"/>
          <w:szCs w:val="22"/>
          <w:lang w:val="nl-NL"/>
        </w:rPr>
      </w:pPr>
    </w:p>
    <w:p w:rsidR="00F35BF9" w:rsidRPr="00F35BF9" w:rsidRDefault="00F35BF9" w:rsidP="00F35BF9">
      <w:pPr>
        <w:widowControl/>
        <w:ind w:right="-10"/>
        <w:jc w:val="both"/>
        <w:rPr>
          <w:rFonts w:ascii="Palatino Linotype" w:hAnsi="Palatino Linotype"/>
          <w:snapToGrid/>
          <w:sz w:val="22"/>
          <w:szCs w:val="22"/>
          <w:lang w:val="nl-NL"/>
        </w:rPr>
      </w:pPr>
    </w:p>
    <w:p w:rsidR="00F35BF9" w:rsidRPr="00F35BF9" w:rsidRDefault="00F35BF9" w:rsidP="00F35BF9">
      <w:pPr>
        <w:widowControl/>
        <w:ind w:right="-10"/>
        <w:jc w:val="both"/>
        <w:rPr>
          <w:rFonts w:ascii="Palatino Linotype" w:hAnsi="Palatino Linotype"/>
          <w:snapToGrid/>
          <w:sz w:val="22"/>
          <w:szCs w:val="22"/>
          <w:lang w:val="nl-NL"/>
        </w:rPr>
      </w:pPr>
    </w:p>
    <w:p w:rsidR="00F35BF9" w:rsidRPr="00F35BF9" w:rsidRDefault="00F35BF9" w:rsidP="00F35BF9">
      <w:pPr>
        <w:widowControl/>
        <w:ind w:right="-10"/>
        <w:jc w:val="both"/>
        <w:rPr>
          <w:rFonts w:ascii="Palatino Linotype" w:hAnsi="Palatino Linotype"/>
          <w:snapToGrid/>
          <w:sz w:val="22"/>
          <w:szCs w:val="22"/>
          <w:lang w:val="nl-NL"/>
        </w:rPr>
      </w:pPr>
    </w:p>
    <w:p w:rsidR="00F35BF9" w:rsidRPr="00F35BF9" w:rsidRDefault="00F35BF9" w:rsidP="00F35BF9">
      <w:pPr>
        <w:widowControl/>
        <w:ind w:right="-10"/>
        <w:jc w:val="both"/>
        <w:rPr>
          <w:rFonts w:ascii="Palatino Linotype" w:hAnsi="Palatino Linotype"/>
          <w:snapToGrid/>
          <w:sz w:val="22"/>
          <w:szCs w:val="22"/>
          <w:lang w:val="nl-NL"/>
        </w:rPr>
      </w:pPr>
    </w:p>
    <w:p w:rsidR="00F35BF9" w:rsidRPr="00F35BF9" w:rsidRDefault="00F35BF9" w:rsidP="00F35BF9">
      <w:pPr>
        <w:widowControl/>
        <w:ind w:right="-10"/>
        <w:jc w:val="both"/>
        <w:rPr>
          <w:rFonts w:ascii="Palatino Linotype" w:hAnsi="Palatino Linotype"/>
          <w:snapToGrid/>
          <w:sz w:val="22"/>
          <w:szCs w:val="22"/>
          <w:lang w:val="nl-NL"/>
        </w:rPr>
      </w:pPr>
    </w:p>
    <w:p w:rsidR="00F35BF9" w:rsidRPr="00F35BF9" w:rsidRDefault="00F35BF9" w:rsidP="00F35BF9">
      <w:pPr>
        <w:widowControl/>
        <w:ind w:right="-10"/>
        <w:jc w:val="both"/>
        <w:rPr>
          <w:rFonts w:ascii="Palatino Linotype" w:hAnsi="Palatino Linotype"/>
          <w:snapToGrid/>
          <w:sz w:val="22"/>
          <w:szCs w:val="22"/>
          <w:lang w:val="nl-NL"/>
        </w:rPr>
      </w:pPr>
    </w:p>
    <w:p w:rsidR="00F35BF9" w:rsidRPr="00F35BF9" w:rsidRDefault="00F35BF9" w:rsidP="00F35BF9">
      <w:pPr>
        <w:widowControl/>
        <w:ind w:right="-10"/>
        <w:jc w:val="both"/>
        <w:rPr>
          <w:rFonts w:ascii="Palatino Linotype" w:hAnsi="Palatino Linotype"/>
          <w:snapToGrid/>
          <w:sz w:val="22"/>
          <w:szCs w:val="22"/>
          <w:lang w:val="nl-NL"/>
        </w:rPr>
      </w:pPr>
    </w:p>
    <w:p w:rsidR="00F35BF9" w:rsidRPr="00F35BF9" w:rsidRDefault="00F35BF9" w:rsidP="00F35BF9">
      <w:pPr>
        <w:widowControl/>
        <w:ind w:right="-10"/>
        <w:jc w:val="both"/>
        <w:rPr>
          <w:rFonts w:ascii="Palatino Linotype" w:hAnsi="Palatino Linotype"/>
          <w:snapToGrid/>
          <w:sz w:val="22"/>
          <w:szCs w:val="22"/>
          <w:lang w:val="nl-NL"/>
        </w:rPr>
      </w:pPr>
    </w:p>
    <w:p w:rsidR="00F35BF9" w:rsidRPr="00F35BF9" w:rsidRDefault="00F35BF9" w:rsidP="00F35BF9">
      <w:pPr>
        <w:widowControl/>
        <w:ind w:right="-10"/>
        <w:jc w:val="both"/>
        <w:rPr>
          <w:rFonts w:ascii="Palatino Linotype" w:hAnsi="Palatino Linotype"/>
          <w:snapToGrid/>
          <w:sz w:val="22"/>
          <w:szCs w:val="22"/>
          <w:lang w:val="nl-NL"/>
        </w:rPr>
      </w:pPr>
    </w:p>
    <w:p w:rsidR="00F35BF9" w:rsidRPr="00F35BF9" w:rsidRDefault="00F35BF9" w:rsidP="00F35BF9">
      <w:pPr>
        <w:widowControl/>
        <w:ind w:right="-10"/>
        <w:jc w:val="both"/>
        <w:rPr>
          <w:rFonts w:ascii="Palatino Linotype" w:hAnsi="Palatino Linotype"/>
          <w:snapToGrid/>
          <w:sz w:val="22"/>
          <w:szCs w:val="22"/>
          <w:lang w:val="nl-NL"/>
        </w:rPr>
      </w:pPr>
    </w:p>
    <w:p w:rsidR="00F35BF9" w:rsidRPr="00F35BF9" w:rsidRDefault="00F35BF9" w:rsidP="00F35BF9">
      <w:pPr>
        <w:widowControl/>
        <w:ind w:right="-10"/>
        <w:jc w:val="both"/>
        <w:rPr>
          <w:rFonts w:ascii="Palatino Linotype" w:hAnsi="Palatino Linotype"/>
          <w:snapToGrid/>
          <w:sz w:val="22"/>
          <w:szCs w:val="22"/>
          <w:lang w:val="nl-NL"/>
        </w:rPr>
      </w:pPr>
    </w:p>
    <w:p w:rsidR="00F35BF9" w:rsidRPr="00F35BF9" w:rsidRDefault="00F35BF9" w:rsidP="00F35BF9">
      <w:pPr>
        <w:widowControl/>
        <w:ind w:right="-10"/>
        <w:jc w:val="both"/>
        <w:rPr>
          <w:rFonts w:ascii="Palatino Linotype" w:hAnsi="Palatino Linotype"/>
          <w:snapToGrid/>
          <w:sz w:val="22"/>
          <w:szCs w:val="22"/>
          <w:lang w:val="nl-NL"/>
        </w:rPr>
      </w:pPr>
    </w:p>
    <w:p w:rsidR="00F35BF9" w:rsidRPr="00F35BF9" w:rsidRDefault="00F35BF9" w:rsidP="00F35BF9">
      <w:pPr>
        <w:widowControl/>
        <w:ind w:right="-10"/>
        <w:jc w:val="both"/>
        <w:rPr>
          <w:rFonts w:ascii="Palatino Linotype" w:hAnsi="Palatino Linotype"/>
          <w:snapToGrid/>
          <w:sz w:val="22"/>
          <w:szCs w:val="22"/>
          <w:lang w:val="nl-NL"/>
        </w:rPr>
      </w:pPr>
    </w:p>
    <w:p w:rsidR="00F35BF9" w:rsidRPr="00F35BF9" w:rsidRDefault="00F35BF9" w:rsidP="00F35BF9">
      <w:pPr>
        <w:widowControl/>
        <w:ind w:right="-10"/>
        <w:jc w:val="both"/>
        <w:rPr>
          <w:rFonts w:ascii="Palatino Linotype" w:hAnsi="Palatino Linotype"/>
          <w:snapToGrid/>
          <w:sz w:val="22"/>
          <w:szCs w:val="22"/>
          <w:lang w:val="nl-NL"/>
        </w:rPr>
      </w:pPr>
    </w:p>
    <w:p w:rsidR="00F35BF9" w:rsidRPr="00F35BF9" w:rsidRDefault="00F35BF9" w:rsidP="00F35BF9">
      <w:pPr>
        <w:widowControl/>
        <w:ind w:right="-10"/>
        <w:jc w:val="both"/>
        <w:rPr>
          <w:rFonts w:ascii="Palatino Linotype" w:hAnsi="Palatino Linotype"/>
          <w:snapToGrid/>
          <w:sz w:val="22"/>
          <w:szCs w:val="22"/>
          <w:lang w:val="nl-NL"/>
        </w:rPr>
      </w:pPr>
    </w:p>
    <w:p w:rsidR="00F35BF9" w:rsidRPr="00F35BF9" w:rsidRDefault="00F35BF9" w:rsidP="00F35BF9">
      <w:pPr>
        <w:widowControl/>
        <w:ind w:right="-10"/>
        <w:jc w:val="both"/>
        <w:rPr>
          <w:rFonts w:ascii="Palatino Linotype" w:hAnsi="Palatino Linotype"/>
          <w:snapToGrid/>
          <w:sz w:val="22"/>
          <w:szCs w:val="22"/>
          <w:lang w:val="nl-NL"/>
        </w:rPr>
      </w:pPr>
    </w:p>
    <w:p w:rsidR="00F35BF9" w:rsidRPr="00F35BF9" w:rsidRDefault="00F35BF9" w:rsidP="00F35BF9">
      <w:pPr>
        <w:widowControl/>
        <w:ind w:right="-10"/>
        <w:jc w:val="both"/>
        <w:rPr>
          <w:rFonts w:ascii="Palatino Linotype" w:hAnsi="Palatino Linotype"/>
          <w:b/>
          <w:snapToGrid/>
          <w:sz w:val="22"/>
          <w:szCs w:val="22"/>
          <w:lang w:val="nl-NL"/>
        </w:rPr>
      </w:pPr>
    </w:p>
    <w:p w:rsidR="00F35BF9" w:rsidRPr="00F35BF9" w:rsidRDefault="00F35BF9" w:rsidP="00F35BF9">
      <w:pPr>
        <w:widowControl/>
        <w:ind w:left="720" w:right="-10"/>
        <w:jc w:val="both"/>
        <w:rPr>
          <w:rFonts w:ascii="Palatino Linotype" w:hAnsi="Palatino Linotype"/>
          <w:b/>
          <w:snapToGrid/>
          <w:sz w:val="22"/>
          <w:szCs w:val="22"/>
          <w:lang w:val="nl-NL"/>
        </w:rPr>
      </w:pPr>
    </w:p>
    <w:p w:rsidR="00F35BF9" w:rsidRPr="00F35BF9" w:rsidRDefault="00F35BF9" w:rsidP="00F35BF9">
      <w:pPr>
        <w:widowControl/>
        <w:ind w:left="720" w:right="-10"/>
        <w:jc w:val="both"/>
        <w:rPr>
          <w:rFonts w:ascii="Palatino Linotype" w:hAnsi="Palatino Linotype"/>
          <w:b/>
          <w:snapToGrid/>
          <w:sz w:val="22"/>
          <w:szCs w:val="22"/>
          <w:lang w:val="nl-NL"/>
        </w:rPr>
      </w:pPr>
    </w:p>
    <w:p w:rsidR="00F35BF9" w:rsidRPr="00F35BF9" w:rsidRDefault="00F35BF9" w:rsidP="00F35BF9">
      <w:pPr>
        <w:widowControl/>
        <w:ind w:left="720" w:right="-10"/>
        <w:jc w:val="both"/>
        <w:rPr>
          <w:rFonts w:ascii="Palatino Linotype" w:hAnsi="Palatino Linotype"/>
          <w:b/>
          <w:snapToGrid/>
          <w:sz w:val="22"/>
          <w:szCs w:val="22"/>
          <w:lang w:val="nl-NL"/>
        </w:rPr>
      </w:pPr>
    </w:p>
    <w:p w:rsidR="00F35BF9" w:rsidRPr="00F35BF9" w:rsidRDefault="00F35BF9" w:rsidP="00706CF4">
      <w:pPr>
        <w:widowControl/>
        <w:ind w:right="-10"/>
        <w:jc w:val="both"/>
        <w:rPr>
          <w:rFonts w:ascii="Palatino Linotype" w:hAnsi="Palatino Linotype"/>
          <w:b/>
          <w:snapToGrid/>
          <w:sz w:val="22"/>
          <w:szCs w:val="22"/>
          <w:lang w:val="nl-NL"/>
        </w:rPr>
      </w:pPr>
      <w:r w:rsidRPr="00F35BF9">
        <w:rPr>
          <w:rFonts w:ascii="Palatino Linotype" w:hAnsi="Palatino Linotype"/>
          <w:b/>
          <w:snapToGrid/>
          <w:sz w:val="22"/>
          <w:szCs w:val="22"/>
          <w:lang w:val="nl-NL"/>
        </w:rPr>
        <w:lastRenderedPageBreak/>
        <w:t>Nota van toelichting behorende bij het Landsbesluit, houdende algemene maatregelen,</w:t>
      </w:r>
      <w:r w:rsidR="00292A54">
        <w:rPr>
          <w:rFonts w:ascii="Palatino Linotype" w:hAnsi="Palatino Linotype"/>
          <w:b/>
          <w:snapToGrid/>
          <w:sz w:val="22"/>
          <w:szCs w:val="22"/>
          <w:lang w:val="nl-NL"/>
        </w:rPr>
        <w:t xml:space="preserve"> van de 24</w:t>
      </w:r>
      <w:r w:rsidR="00292A54" w:rsidRPr="00F35BF9">
        <w:rPr>
          <w:rFonts w:ascii="Palatino Linotype" w:hAnsi="Palatino Linotype"/>
          <w:b/>
          <w:snapToGrid/>
          <w:sz w:val="22"/>
          <w:szCs w:val="22"/>
          <w:vertAlign w:val="superscript"/>
          <w:lang w:val="nl-NL"/>
        </w:rPr>
        <w:t>ste</w:t>
      </w:r>
      <w:r w:rsidR="00292A54">
        <w:rPr>
          <w:rFonts w:ascii="Palatino Linotype" w:hAnsi="Palatino Linotype"/>
          <w:b/>
          <w:snapToGrid/>
          <w:sz w:val="22"/>
          <w:szCs w:val="22"/>
          <w:lang w:val="nl-NL"/>
        </w:rPr>
        <w:t xml:space="preserve"> februari 2025</w:t>
      </w:r>
      <w:r w:rsidRPr="00F35BF9">
        <w:rPr>
          <w:rFonts w:ascii="Palatino Linotype" w:hAnsi="Palatino Linotype"/>
          <w:b/>
          <w:snapToGrid/>
          <w:sz w:val="22"/>
          <w:szCs w:val="22"/>
          <w:lang w:val="nl-NL"/>
        </w:rPr>
        <w:t xml:space="preserve"> tot wijziging van het Landsbesluit economische zone Koningsplein 2022</w:t>
      </w:r>
      <w:r w:rsidRPr="00F35BF9">
        <w:rPr>
          <w:rFonts w:ascii="Palatino Linotype" w:hAnsi="Palatino Linotype"/>
          <w:b/>
          <w:snapToGrid/>
          <w:sz w:val="22"/>
          <w:szCs w:val="22"/>
          <w:vertAlign w:val="superscript"/>
          <w:lang w:val="nl-NL"/>
        </w:rPr>
        <w:footnoteReference w:id="2"/>
      </w:r>
    </w:p>
    <w:p w:rsidR="00F35BF9" w:rsidRPr="00F35BF9" w:rsidRDefault="00F35BF9" w:rsidP="00706CF4">
      <w:pPr>
        <w:widowControl/>
        <w:ind w:right="-10"/>
        <w:jc w:val="both"/>
        <w:rPr>
          <w:rFonts w:ascii="Palatino Linotype" w:hAnsi="Palatino Linotype"/>
          <w:snapToGrid/>
          <w:sz w:val="22"/>
          <w:szCs w:val="22"/>
          <w:lang w:val="nl-NL"/>
        </w:rPr>
      </w:pPr>
    </w:p>
    <w:p w:rsidR="00F35BF9" w:rsidRPr="00F35BF9" w:rsidRDefault="00F35BF9" w:rsidP="00706CF4">
      <w:pPr>
        <w:widowControl/>
        <w:ind w:right="-10"/>
        <w:contextualSpacing/>
        <w:jc w:val="both"/>
        <w:rPr>
          <w:rFonts w:ascii="Palatino Linotype" w:hAnsi="Palatino Linotype"/>
          <w:b/>
          <w:snapToGrid/>
          <w:sz w:val="22"/>
          <w:szCs w:val="22"/>
          <w:lang w:val="nl-NL"/>
        </w:rPr>
      </w:pPr>
      <w:r w:rsidRPr="00F35BF9">
        <w:rPr>
          <w:rFonts w:ascii="Palatino Linotype" w:hAnsi="Palatino Linotype"/>
          <w:b/>
          <w:snapToGrid/>
          <w:sz w:val="22"/>
          <w:szCs w:val="22"/>
          <w:lang w:val="nl-NL"/>
        </w:rPr>
        <w:t>§1. Algemeen</w:t>
      </w:r>
    </w:p>
    <w:p w:rsidR="00F35BF9" w:rsidRPr="00F35BF9" w:rsidRDefault="00F35BF9" w:rsidP="00706CF4">
      <w:pPr>
        <w:widowControl/>
        <w:tabs>
          <w:tab w:val="left" w:pos="284"/>
          <w:tab w:val="left" w:pos="567"/>
          <w:tab w:val="left" w:pos="851"/>
        </w:tabs>
        <w:ind w:right="-10"/>
        <w:jc w:val="both"/>
        <w:rPr>
          <w:rFonts w:ascii="Palatino Linotype" w:hAnsi="Palatino Linotype"/>
          <w:snapToGrid/>
          <w:sz w:val="22"/>
          <w:szCs w:val="22"/>
          <w:lang w:val="nl-NL"/>
        </w:rPr>
      </w:pPr>
      <w:r w:rsidRPr="00F35BF9">
        <w:rPr>
          <w:rFonts w:ascii="Palatino Linotype" w:hAnsi="Palatino Linotype"/>
          <w:snapToGrid/>
          <w:sz w:val="22"/>
          <w:szCs w:val="22"/>
          <w:lang w:val="nl-NL"/>
        </w:rPr>
        <w:t>Krachtens het Landsbesluit, houdende algemene maatregelen,</w:t>
      </w:r>
      <w:r w:rsidRPr="00F35BF9">
        <w:rPr>
          <w:rFonts w:ascii="Palatino Linotype" w:hAnsi="Palatino Linotype"/>
          <w:b/>
          <w:color w:val="000000"/>
          <w:sz w:val="22"/>
          <w:szCs w:val="22"/>
          <w:lang w:val="nl-NL"/>
        </w:rPr>
        <w:t xml:space="preserve"> </w:t>
      </w:r>
      <w:r w:rsidRPr="00F35BF9">
        <w:rPr>
          <w:rFonts w:ascii="Palatino Linotype" w:hAnsi="Palatino Linotype"/>
          <w:color w:val="000000"/>
          <w:sz w:val="22"/>
          <w:szCs w:val="22"/>
          <w:lang w:val="nl-NL"/>
        </w:rPr>
        <w:t>van de 7</w:t>
      </w:r>
      <w:r w:rsidRPr="00F35BF9">
        <w:rPr>
          <w:rFonts w:ascii="Palatino Linotype" w:hAnsi="Palatino Linotype"/>
          <w:color w:val="000000"/>
          <w:sz w:val="22"/>
          <w:szCs w:val="22"/>
          <w:vertAlign w:val="superscript"/>
          <w:lang w:val="nl-NL"/>
        </w:rPr>
        <w:t>de</w:t>
      </w:r>
      <w:r w:rsidRPr="00F35BF9">
        <w:rPr>
          <w:rFonts w:ascii="Palatino Linotype" w:hAnsi="Palatino Linotype"/>
          <w:color w:val="000000"/>
          <w:sz w:val="22"/>
          <w:szCs w:val="22"/>
          <w:lang w:val="nl-NL"/>
        </w:rPr>
        <w:t xml:space="preserve"> maart 2022 tot wijziging van de artikelen 1 en 7 van de </w:t>
      </w:r>
      <w:proofErr w:type="spellStart"/>
      <w:r w:rsidRPr="00F35BF9">
        <w:rPr>
          <w:rFonts w:ascii="Palatino Linotype" w:hAnsi="Palatino Linotype"/>
          <w:color w:val="000000"/>
          <w:sz w:val="22"/>
          <w:szCs w:val="22"/>
          <w:lang w:val="nl-NL"/>
        </w:rPr>
        <w:t>Eilandsverordening</w:t>
      </w:r>
      <w:proofErr w:type="spellEnd"/>
      <w:r w:rsidRPr="00F35BF9">
        <w:rPr>
          <w:rFonts w:ascii="Palatino Linotype" w:hAnsi="Palatino Linotype"/>
          <w:color w:val="000000"/>
          <w:sz w:val="22"/>
          <w:szCs w:val="22"/>
          <w:lang w:val="nl-NL"/>
        </w:rPr>
        <w:t xml:space="preserve"> Economische Zone Curaçao 1978</w:t>
      </w:r>
      <w:r w:rsidRPr="00F35BF9">
        <w:rPr>
          <w:rFonts w:ascii="Palatino Linotype" w:hAnsi="Palatino Linotype"/>
          <w:color w:val="000000"/>
          <w:sz w:val="22"/>
          <w:szCs w:val="22"/>
          <w:vertAlign w:val="superscript"/>
          <w:lang w:val="nl-NL"/>
        </w:rPr>
        <w:t xml:space="preserve"> </w:t>
      </w:r>
      <w:r w:rsidRPr="00F35BF9">
        <w:rPr>
          <w:rFonts w:ascii="Palatino Linotype" w:hAnsi="Palatino Linotype"/>
          <w:color w:val="000000"/>
          <w:sz w:val="22"/>
          <w:szCs w:val="22"/>
          <w:lang w:val="nl-NL"/>
        </w:rPr>
        <w:t>(Landsbesluit economische zone Koningsplein 2022)</w:t>
      </w:r>
      <w:r w:rsidRPr="00F35BF9">
        <w:rPr>
          <w:rFonts w:ascii="Palatino Linotype" w:hAnsi="Palatino Linotype"/>
          <w:snapToGrid/>
          <w:sz w:val="22"/>
          <w:szCs w:val="22"/>
          <w:lang w:val="nl-NL"/>
        </w:rPr>
        <w:t xml:space="preserve"> zijn wettelijk nieuwe grenzen vastgesteld voor de economische zone (hierna: e-zone) Koningsplein 2021. Gekozen is om een deel van het gebied dat behoorde tot de e-zone te Koningsplein, hiervan af te zonderen. </w:t>
      </w:r>
    </w:p>
    <w:p w:rsidR="00F35BF9" w:rsidRPr="00F35BF9" w:rsidRDefault="00F35BF9" w:rsidP="00706CF4">
      <w:pPr>
        <w:ind w:right="-10"/>
        <w:jc w:val="both"/>
        <w:rPr>
          <w:rFonts w:ascii="Palatino Linotype" w:hAnsi="Palatino Linotype"/>
          <w:bCs/>
          <w:color w:val="000000"/>
          <w:sz w:val="22"/>
          <w:szCs w:val="22"/>
          <w:lang w:val="nl-NL"/>
        </w:rPr>
      </w:pPr>
      <w:r w:rsidRPr="00F35BF9">
        <w:rPr>
          <w:rFonts w:ascii="Palatino Linotype" w:hAnsi="Palatino Linotype"/>
          <w:bCs/>
          <w:color w:val="000000"/>
          <w:sz w:val="22"/>
          <w:szCs w:val="22"/>
          <w:lang w:val="nl-NL"/>
        </w:rPr>
        <w:t>Artikel 1, eerste lid, van het Landsbesluit economische zone Koningsplein 2022 bevat een tabel met de kadastrale informatie en de totale oppervlakte van de terreinen aan de Emancipatie Boulevard/</w:t>
      </w:r>
      <w:proofErr w:type="spellStart"/>
      <w:r w:rsidRPr="00F35BF9">
        <w:rPr>
          <w:rFonts w:ascii="Palatino Linotype" w:hAnsi="Palatino Linotype"/>
          <w:bCs/>
          <w:color w:val="000000"/>
          <w:sz w:val="22"/>
          <w:szCs w:val="22"/>
          <w:lang w:val="nl-NL"/>
        </w:rPr>
        <w:t>Dominico</w:t>
      </w:r>
      <w:proofErr w:type="spellEnd"/>
      <w:r w:rsidRPr="00F35BF9">
        <w:rPr>
          <w:rFonts w:ascii="Palatino Linotype" w:hAnsi="Palatino Linotype"/>
          <w:bCs/>
          <w:color w:val="000000"/>
          <w:sz w:val="22"/>
          <w:szCs w:val="22"/>
          <w:lang w:val="nl-NL"/>
        </w:rPr>
        <w:t xml:space="preserve"> F. "Don" Martina, in het tweede district van Curaçao. Deze terreinen zijn aangewezen als e-zone en aangeduid als e-zone Koningsplein 2021. </w:t>
      </w:r>
    </w:p>
    <w:p w:rsidR="00F35BF9" w:rsidRPr="00F35BF9" w:rsidRDefault="00F35BF9" w:rsidP="00706CF4">
      <w:pPr>
        <w:widowControl/>
        <w:ind w:right="-10"/>
        <w:jc w:val="both"/>
        <w:rPr>
          <w:rFonts w:ascii="Palatino Linotype" w:hAnsi="Palatino Linotype"/>
          <w:snapToGrid/>
          <w:sz w:val="22"/>
          <w:szCs w:val="22"/>
          <w:lang w:val="nl-NL"/>
        </w:rPr>
      </w:pPr>
    </w:p>
    <w:p w:rsidR="00F35BF9" w:rsidRPr="00F35BF9" w:rsidRDefault="00F35BF9" w:rsidP="00706CF4">
      <w:pPr>
        <w:widowControl/>
        <w:ind w:right="-10"/>
        <w:jc w:val="both"/>
        <w:rPr>
          <w:rFonts w:ascii="Palatino Linotype" w:hAnsi="Palatino Linotype"/>
          <w:snapToGrid/>
          <w:color w:val="000000"/>
          <w:sz w:val="22"/>
          <w:szCs w:val="22"/>
          <w:lang w:val="nl-NL"/>
        </w:rPr>
      </w:pPr>
      <w:r w:rsidRPr="00F35BF9">
        <w:rPr>
          <w:rFonts w:ascii="Palatino Linotype" w:hAnsi="Palatino Linotype"/>
          <w:snapToGrid/>
          <w:sz w:val="22"/>
          <w:szCs w:val="22"/>
          <w:lang w:val="nl-NL"/>
        </w:rPr>
        <w:t xml:space="preserve">De Minister van Economische Ontwikkeling is wederom benaderd </w:t>
      </w:r>
      <w:r w:rsidRPr="00F35BF9">
        <w:rPr>
          <w:rFonts w:ascii="Palatino Linotype" w:hAnsi="Palatino Linotype"/>
          <w:snapToGrid/>
          <w:color w:val="000000"/>
          <w:sz w:val="22"/>
          <w:szCs w:val="22"/>
          <w:lang w:val="nl-NL"/>
        </w:rPr>
        <w:t xml:space="preserve">om de omvang van de e-zone Koningsplein 2021 te verkleinen, zodat het terrein opgenomen in artikel I van dit landsbesluit, beschreven als Afdeling-Sectie nr. 5-6L-114 met een oppervlakte van 3.750 m2, buiten de e-zone Koningsplein 2021 wordt geplaatst. </w:t>
      </w:r>
    </w:p>
    <w:p w:rsidR="00F35BF9" w:rsidRPr="00F35BF9" w:rsidRDefault="00F35BF9" w:rsidP="00706CF4">
      <w:pPr>
        <w:widowControl/>
        <w:tabs>
          <w:tab w:val="left" w:pos="540"/>
          <w:tab w:val="left" w:pos="567"/>
          <w:tab w:val="left" w:pos="851"/>
        </w:tabs>
        <w:spacing w:after="276"/>
        <w:ind w:right="-10"/>
        <w:contextualSpacing/>
        <w:jc w:val="both"/>
        <w:rPr>
          <w:rFonts w:ascii="Palatino Linotype" w:hAnsi="Palatino Linotype"/>
          <w:snapToGrid/>
          <w:color w:val="000000"/>
          <w:sz w:val="22"/>
          <w:szCs w:val="22"/>
          <w:lang w:val="nl-NL"/>
        </w:rPr>
      </w:pPr>
      <w:r w:rsidRPr="00F35BF9">
        <w:rPr>
          <w:rFonts w:ascii="Palatino Linotype" w:hAnsi="Palatino Linotype"/>
          <w:snapToGrid/>
          <w:color w:val="000000"/>
          <w:sz w:val="22"/>
          <w:szCs w:val="22"/>
          <w:lang w:val="nl-NL"/>
        </w:rPr>
        <w:t>Deze aanpassing is bedoeld om lokale economische activiteit en werkgelegenheid te stimuleren door de integratie van een lokale onderneming die niet voldoet aan de toelatingscriteria omschreven in de Landsverordening economische zones 2000</w:t>
      </w:r>
      <w:r w:rsidRPr="00F35BF9">
        <w:rPr>
          <w:rFonts w:ascii="Palatino Linotype" w:hAnsi="Palatino Linotype"/>
          <w:snapToGrid/>
          <w:color w:val="000000"/>
          <w:sz w:val="22"/>
          <w:szCs w:val="22"/>
          <w:vertAlign w:val="superscript"/>
          <w:lang w:val="nl-NL"/>
        </w:rPr>
        <w:footnoteReference w:id="3"/>
      </w:r>
      <w:r w:rsidRPr="00F35BF9">
        <w:rPr>
          <w:rFonts w:ascii="Palatino Linotype" w:hAnsi="Palatino Linotype"/>
          <w:snapToGrid/>
          <w:color w:val="000000"/>
          <w:sz w:val="22"/>
          <w:szCs w:val="22"/>
          <w:lang w:val="nl-NL"/>
        </w:rPr>
        <w:t xml:space="preserve"> in het gebied te Koningsplein.</w:t>
      </w:r>
    </w:p>
    <w:p w:rsidR="00F35BF9" w:rsidRPr="00F35BF9" w:rsidRDefault="00F35BF9" w:rsidP="00706CF4">
      <w:pPr>
        <w:widowControl/>
        <w:tabs>
          <w:tab w:val="left" w:pos="540"/>
          <w:tab w:val="left" w:pos="567"/>
          <w:tab w:val="left" w:pos="851"/>
        </w:tabs>
        <w:spacing w:after="276"/>
        <w:ind w:right="-10"/>
        <w:contextualSpacing/>
        <w:jc w:val="both"/>
        <w:rPr>
          <w:rFonts w:ascii="Palatino Linotype" w:hAnsi="Palatino Linotype"/>
          <w:snapToGrid/>
          <w:color w:val="000000"/>
          <w:sz w:val="22"/>
          <w:szCs w:val="22"/>
          <w:lang w:val="nl-NL"/>
        </w:rPr>
      </w:pPr>
      <w:r w:rsidRPr="00F35BF9">
        <w:rPr>
          <w:rFonts w:ascii="Palatino Linotype" w:hAnsi="Palatino Linotype"/>
          <w:snapToGrid/>
          <w:color w:val="000000"/>
          <w:sz w:val="22"/>
          <w:szCs w:val="22"/>
          <w:lang w:val="nl-NL"/>
        </w:rPr>
        <w:t xml:space="preserve"> </w:t>
      </w:r>
    </w:p>
    <w:p w:rsidR="00F35BF9" w:rsidRPr="00F35BF9" w:rsidRDefault="00F35BF9" w:rsidP="00706CF4">
      <w:pPr>
        <w:widowControl/>
        <w:tabs>
          <w:tab w:val="left" w:pos="540"/>
          <w:tab w:val="left" w:pos="567"/>
          <w:tab w:val="left" w:pos="851"/>
        </w:tabs>
        <w:spacing w:after="276" w:line="248" w:lineRule="auto"/>
        <w:ind w:right="-10"/>
        <w:contextualSpacing/>
        <w:jc w:val="both"/>
        <w:rPr>
          <w:rFonts w:ascii="Palatino Linotype" w:hAnsi="Palatino Linotype"/>
          <w:snapToGrid/>
          <w:color w:val="000000"/>
          <w:sz w:val="22"/>
          <w:szCs w:val="22"/>
          <w:lang w:val="nl-NL"/>
        </w:rPr>
      </w:pPr>
      <w:r w:rsidRPr="00F35BF9">
        <w:rPr>
          <w:rFonts w:ascii="Palatino Linotype" w:hAnsi="Palatino Linotype"/>
          <w:snapToGrid/>
          <w:color w:val="000000"/>
          <w:sz w:val="22"/>
          <w:szCs w:val="22"/>
          <w:lang w:val="nl-NL"/>
        </w:rPr>
        <w:t xml:space="preserve">Conform artikel 2, eerste lid, van de Landsverordening economische zones 2000, kunnen economische zones via een landsbesluit, houdende algemene maatregelen, worden ingesteld of opgeheven. Met dit landsbesluit wordt beoogd de nieuwe begrenzing van de e-zone Koningsplein 2021 wettelijk vast te stellen. </w:t>
      </w:r>
    </w:p>
    <w:p w:rsidR="00F35BF9" w:rsidRPr="00F35BF9" w:rsidRDefault="00F35BF9" w:rsidP="00F35BF9">
      <w:pPr>
        <w:widowControl/>
        <w:tabs>
          <w:tab w:val="left" w:pos="540"/>
          <w:tab w:val="left" w:pos="567"/>
          <w:tab w:val="left" w:pos="851"/>
        </w:tabs>
        <w:spacing w:after="276" w:line="248" w:lineRule="auto"/>
        <w:ind w:left="720" w:right="-10"/>
        <w:contextualSpacing/>
        <w:jc w:val="both"/>
        <w:rPr>
          <w:rFonts w:ascii="Palatino Linotype" w:hAnsi="Palatino Linotype"/>
          <w:snapToGrid/>
          <w:sz w:val="22"/>
          <w:szCs w:val="22"/>
          <w:lang w:val="nl-NL"/>
        </w:rPr>
      </w:pPr>
    </w:p>
    <w:p w:rsidR="00F35BF9" w:rsidRPr="00F35BF9" w:rsidRDefault="00F35BF9" w:rsidP="00706CF4">
      <w:pPr>
        <w:widowControl/>
        <w:tabs>
          <w:tab w:val="left" w:pos="540"/>
          <w:tab w:val="left" w:pos="567"/>
          <w:tab w:val="left" w:pos="851"/>
        </w:tabs>
        <w:spacing w:after="276" w:line="248" w:lineRule="auto"/>
        <w:ind w:right="-10"/>
        <w:contextualSpacing/>
        <w:jc w:val="both"/>
        <w:rPr>
          <w:rFonts w:ascii="Palatino Linotype" w:hAnsi="Palatino Linotype"/>
          <w:b/>
          <w:snapToGrid/>
          <w:sz w:val="22"/>
          <w:szCs w:val="22"/>
          <w:lang w:val="nl-NL"/>
        </w:rPr>
      </w:pPr>
      <w:r w:rsidRPr="00F35BF9">
        <w:rPr>
          <w:rFonts w:ascii="Palatino Linotype" w:hAnsi="Palatino Linotype"/>
          <w:b/>
          <w:snapToGrid/>
          <w:sz w:val="22"/>
          <w:szCs w:val="22"/>
          <w:lang w:val="nl-NL"/>
        </w:rPr>
        <w:t>§2. Consultatie</w:t>
      </w:r>
    </w:p>
    <w:p w:rsidR="00F35BF9" w:rsidRPr="00F35BF9" w:rsidRDefault="00F35BF9" w:rsidP="00706CF4">
      <w:pPr>
        <w:widowControl/>
        <w:tabs>
          <w:tab w:val="left" w:pos="540"/>
          <w:tab w:val="left" w:pos="567"/>
          <w:tab w:val="left" w:pos="851"/>
        </w:tabs>
        <w:spacing w:after="276" w:line="248" w:lineRule="auto"/>
        <w:ind w:right="-10"/>
        <w:contextualSpacing/>
        <w:jc w:val="both"/>
        <w:rPr>
          <w:rFonts w:ascii="Palatino Linotype" w:hAnsi="Palatino Linotype"/>
          <w:snapToGrid/>
          <w:sz w:val="22"/>
          <w:szCs w:val="22"/>
          <w:lang w:val="nl-NL"/>
        </w:rPr>
      </w:pPr>
      <w:r w:rsidRPr="00F35BF9">
        <w:rPr>
          <w:rFonts w:ascii="Palatino Linotype" w:hAnsi="Palatino Linotype"/>
          <w:snapToGrid/>
          <w:sz w:val="22"/>
          <w:szCs w:val="22"/>
          <w:lang w:val="nl-NL"/>
        </w:rPr>
        <w:t xml:space="preserve">Dit landsbesluit is in de voorbereidingsfase voorgelegd aan </w:t>
      </w:r>
      <w:proofErr w:type="spellStart"/>
      <w:r w:rsidRPr="00F35BF9">
        <w:rPr>
          <w:rFonts w:ascii="Palatino Linotype" w:hAnsi="Palatino Linotype"/>
          <w:snapToGrid/>
          <w:sz w:val="22"/>
          <w:szCs w:val="22"/>
          <w:lang w:val="nl-NL"/>
        </w:rPr>
        <w:t>Curinde</w:t>
      </w:r>
      <w:proofErr w:type="spellEnd"/>
      <w:r w:rsidRPr="00F35BF9">
        <w:rPr>
          <w:rFonts w:ascii="Palatino Linotype" w:hAnsi="Palatino Linotype"/>
          <w:snapToGrid/>
          <w:sz w:val="22"/>
          <w:szCs w:val="22"/>
          <w:lang w:val="nl-NL"/>
        </w:rPr>
        <w:t xml:space="preserve"> N.V. (hierna: </w:t>
      </w:r>
      <w:proofErr w:type="spellStart"/>
      <w:r w:rsidRPr="00F35BF9">
        <w:rPr>
          <w:rFonts w:ascii="Palatino Linotype" w:hAnsi="Palatino Linotype"/>
          <w:snapToGrid/>
          <w:sz w:val="22"/>
          <w:szCs w:val="22"/>
          <w:lang w:val="nl-NL"/>
        </w:rPr>
        <w:t>Curinde</w:t>
      </w:r>
      <w:proofErr w:type="spellEnd"/>
      <w:r w:rsidRPr="00F35BF9">
        <w:rPr>
          <w:rFonts w:ascii="Palatino Linotype" w:hAnsi="Palatino Linotype"/>
          <w:snapToGrid/>
          <w:sz w:val="22"/>
          <w:szCs w:val="22"/>
          <w:lang w:val="nl-NL"/>
        </w:rPr>
        <w:t xml:space="preserve">) en in samenwerking met </w:t>
      </w:r>
      <w:proofErr w:type="spellStart"/>
      <w:r w:rsidRPr="00F35BF9">
        <w:rPr>
          <w:rFonts w:ascii="Palatino Linotype" w:hAnsi="Palatino Linotype"/>
          <w:snapToGrid/>
          <w:sz w:val="22"/>
          <w:szCs w:val="22"/>
          <w:lang w:val="nl-NL"/>
        </w:rPr>
        <w:t>Curinde</w:t>
      </w:r>
      <w:proofErr w:type="spellEnd"/>
      <w:r w:rsidRPr="00F35BF9">
        <w:rPr>
          <w:rFonts w:ascii="Palatino Linotype" w:hAnsi="Palatino Linotype"/>
          <w:snapToGrid/>
          <w:sz w:val="22"/>
          <w:szCs w:val="22"/>
          <w:lang w:val="nl-NL"/>
        </w:rPr>
        <w:t xml:space="preserve"> voorbereid.</w:t>
      </w:r>
    </w:p>
    <w:p w:rsidR="00F35BF9" w:rsidRPr="00F35BF9" w:rsidRDefault="00F35BF9" w:rsidP="00F35BF9">
      <w:pPr>
        <w:widowControl/>
        <w:tabs>
          <w:tab w:val="left" w:pos="540"/>
          <w:tab w:val="left" w:pos="567"/>
          <w:tab w:val="left" w:pos="851"/>
        </w:tabs>
        <w:spacing w:after="276" w:line="248" w:lineRule="auto"/>
        <w:ind w:left="720" w:right="-10"/>
        <w:contextualSpacing/>
        <w:jc w:val="both"/>
        <w:rPr>
          <w:rFonts w:ascii="Palatino Linotype" w:hAnsi="Palatino Linotype"/>
          <w:snapToGrid/>
          <w:sz w:val="22"/>
          <w:szCs w:val="22"/>
          <w:lang w:val="nl-NL"/>
        </w:rPr>
      </w:pPr>
    </w:p>
    <w:p w:rsidR="00F35BF9" w:rsidRPr="00F35BF9" w:rsidRDefault="00F35BF9" w:rsidP="00706CF4">
      <w:pPr>
        <w:widowControl/>
        <w:tabs>
          <w:tab w:val="left" w:pos="540"/>
          <w:tab w:val="left" w:pos="567"/>
          <w:tab w:val="left" w:pos="851"/>
        </w:tabs>
        <w:spacing w:after="276" w:line="248" w:lineRule="auto"/>
        <w:ind w:right="-10"/>
        <w:contextualSpacing/>
        <w:jc w:val="both"/>
        <w:rPr>
          <w:rFonts w:ascii="Palatino Linotype" w:hAnsi="Palatino Linotype"/>
          <w:b/>
          <w:snapToGrid/>
          <w:sz w:val="22"/>
          <w:szCs w:val="22"/>
          <w:lang w:val="nl-NL"/>
        </w:rPr>
      </w:pPr>
      <w:r w:rsidRPr="00F35BF9">
        <w:rPr>
          <w:rFonts w:ascii="Palatino Linotype" w:hAnsi="Palatino Linotype"/>
          <w:b/>
          <w:snapToGrid/>
          <w:sz w:val="22"/>
          <w:szCs w:val="22"/>
          <w:lang w:val="nl-NL"/>
        </w:rPr>
        <w:t xml:space="preserve">§3. Financiële gevolgen </w:t>
      </w:r>
    </w:p>
    <w:p w:rsidR="00F35BF9" w:rsidRPr="00F35BF9" w:rsidRDefault="00F35BF9" w:rsidP="00706CF4">
      <w:pPr>
        <w:widowControl/>
        <w:tabs>
          <w:tab w:val="left" w:pos="540"/>
          <w:tab w:val="left" w:pos="567"/>
          <w:tab w:val="left" w:pos="851"/>
        </w:tabs>
        <w:spacing w:line="248" w:lineRule="auto"/>
        <w:ind w:right="-10"/>
        <w:contextualSpacing/>
        <w:jc w:val="both"/>
        <w:rPr>
          <w:rFonts w:ascii="Palatino Linotype" w:hAnsi="Palatino Linotype"/>
          <w:snapToGrid/>
          <w:sz w:val="22"/>
          <w:szCs w:val="22"/>
          <w:lang w:val="nl-NL"/>
        </w:rPr>
      </w:pPr>
      <w:r w:rsidRPr="00F35BF9">
        <w:rPr>
          <w:rFonts w:ascii="Palatino Linotype" w:hAnsi="Palatino Linotype"/>
          <w:snapToGrid/>
          <w:sz w:val="22"/>
          <w:szCs w:val="22"/>
          <w:lang w:val="nl-NL"/>
        </w:rPr>
        <w:t>Door het terrein dat momenteel in de e-zone Koningsplein 2021 ligt, te bestemmen als industrieel commercieel gebied, kunnen de volgende financiële voordelen worden geïdentificeerd:</w:t>
      </w:r>
    </w:p>
    <w:p w:rsidR="00F35BF9" w:rsidRPr="00F35BF9" w:rsidRDefault="00F35BF9" w:rsidP="00706CF4">
      <w:pPr>
        <w:widowControl/>
        <w:numPr>
          <w:ilvl w:val="0"/>
          <w:numId w:val="10"/>
        </w:numPr>
        <w:tabs>
          <w:tab w:val="left" w:pos="540"/>
          <w:tab w:val="left" w:pos="567"/>
          <w:tab w:val="left" w:pos="851"/>
        </w:tabs>
        <w:spacing w:after="276" w:line="248" w:lineRule="auto"/>
        <w:ind w:left="360" w:right="-10"/>
        <w:contextualSpacing/>
        <w:jc w:val="both"/>
        <w:rPr>
          <w:rFonts w:ascii="Palatino Linotype" w:hAnsi="Palatino Linotype"/>
          <w:snapToGrid/>
          <w:sz w:val="22"/>
          <w:szCs w:val="22"/>
          <w:lang w:val="nl-NL"/>
        </w:rPr>
      </w:pPr>
      <w:r w:rsidRPr="00F35BF9">
        <w:rPr>
          <w:rFonts w:ascii="Palatino Linotype" w:hAnsi="Palatino Linotype"/>
          <w:snapToGrid/>
          <w:sz w:val="22"/>
          <w:szCs w:val="22"/>
          <w:lang w:val="nl-NL"/>
        </w:rPr>
        <w:t xml:space="preserve">Bij de afgifte van het terrein in erfpacht door </w:t>
      </w:r>
      <w:proofErr w:type="spellStart"/>
      <w:r w:rsidRPr="00F35BF9">
        <w:rPr>
          <w:rFonts w:ascii="Palatino Linotype" w:hAnsi="Palatino Linotype"/>
          <w:snapToGrid/>
          <w:sz w:val="22"/>
          <w:szCs w:val="22"/>
          <w:lang w:val="nl-NL"/>
        </w:rPr>
        <w:t>Curinde</w:t>
      </w:r>
      <w:proofErr w:type="spellEnd"/>
      <w:r w:rsidRPr="00F35BF9">
        <w:rPr>
          <w:rFonts w:ascii="Palatino Linotype" w:hAnsi="Palatino Linotype"/>
          <w:snapToGrid/>
          <w:sz w:val="22"/>
          <w:szCs w:val="22"/>
          <w:lang w:val="nl-NL"/>
        </w:rPr>
        <w:t xml:space="preserve"> N.V. (als beheerder) aan Kalbas ontvangt de regering overdrachtsbelasting geschat op ongeveer </w:t>
      </w:r>
      <w:proofErr w:type="spellStart"/>
      <w:r w:rsidRPr="00F35BF9">
        <w:rPr>
          <w:rFonts w:ascii="Palatino Linotype" w:hAnsi="Palatino Linotype"/>
          <w:snapToGrid/>
          <w:sz w:val="22"/>
          <w:szCs w:val="22"/>
          <w:lang w:val="nl-NL"/>
        </w:rPr>
        <w:t>NAf</w:t>
      </w:r>
      <w:proofErr w:type="spellEnd"/>
      <w:r w:rsidRPr="00F35BF9">
        <w:rPr>
          <w:rFonts w:ascii="Palatino Linotype" w:hAnsi="Palatino Linotype"/>
          <w:snapToGrid/>
          <w:sz w:val="22"/>
          <w:szCs w:val="22"/>
          <w:lang w:val="nl-NL"/>
        </w:rPr>
        <w:t xml:space="preserve"> 50.000,-.</w:t>
      </w:r>
    </w:p>
    <w:p w:rsidR="00F35BF9" w:rsidRPr="00F35BF9" w:rsidRDefault="00F35BF9" w:rsidP="00706CF4">
      <w:pPr>
        <w:widowControl/>
        <w:numPr>
          <w:ilvl w:val="0"/>
          <w:numId w:val="10"/>
        </w:numPr>
        <w:tabs>
          <w:tab w:val="left" w:pos="540"/>
          <w:tab w:val="left" w:pos="567"/>
          <w:tab w:val="left" w:pos="851"/>
        </w:tabs>
        <w:spacing w:after="276" w:line="248" w:lineRule="auto"/>
        <w:ind w:left="360" w:right="-10"/>
        <w:contextualSpacing/>
        <w:jc w:val="both"/>
        <w:rPr>
          <w:rFonts w:ascii="Palatino Linotype" w:hAnsi="Palatino Linotype"/>
          <w:snapToGrid/>
          <w:sz w:val="22"/>
          <w:szCs w:val="22"/>
          <w:lang w:val="nl-NL"/>
        </w:rPr>
      </w:pPr>
      <w:r w:rsidRPr="00F35BF9">
        <w:rPr>
          <w:rFonts w:ascii="Palatino Linotype" w:hAnsi="Palatino Linotype"/>
          <w:snapToGrid/>
          <w:sz w:val="22"/>
          <w:szCs w:val="22"/>
          <w:lang w:val="nl-NL"/>
        </w:rPr>
        <w:t>Op door Kalbas geïmporteerde goederen en diensten vanuit het buitenland ontvangt de regering invoerrechten. De exacte hoogte van deze opbrengsten is niet te kwantificeren.</w:t>
      </w:r>
    </w:p>
    <w:p w:rsidR="00F35BF9" w:rsidRPr="00F35BF9" w:rsidRDefault="00F35BF9" w:rsidP="00706CF4">
      <w:pPr>
        <w:widowControl/>
        <w:numPr>
          <w:ilvl w:val="0"/>
          <w:numId w:val="10"/>
        </w:numPr>
        <w:tabs>
          <w:tab w:val="left" w:pos="540"/>
          <w:tab w:val="left" w:pos="567"/>
          <w:tab w:val="left" w:pos="851"/>
        </w:tabs>
        <w:spacing w:after="276" w:line="248" w:lineRule="auto"/>
        <w:ind w:left="360" w:right="-10"/>
        <w:contextualSpacing/>
        <w:jc w:val="both"/>
        <w:rPr>
          <w:rFonts w:ascii="Palatino Linotype" w:hAnsi="Palatino Linotype"/>
          <w:snapToGrid/>
          <w:sz w:val="22"/>
          <w:szCs w:val="22"/>
          <w:lang w:val="nl-NL"/>
        </w:rPr>
      </w:pPr>
      <w:r w:rsidRPr="00F35BF9">
        <w:rPr>
          <w:rFonts w:ascii="Palatino Linotype" w:hAnsi="Palatino Linotype"/>
          <w:snapToGrid/>
          <w:sz w:val="22"/>
          <w:szCs w:val="22"/>
          <w:lang w:val="nl-NL"/>
        </w:rPr>
        <w:t xml:space="preserve">Bij verkopen en leveringen van goederen en diensten door Kalbas aan de lokale markt ontvangt de regering omzetbelasting. Dit wordt geraamd op ongeveer </w:t>
      </w:r>
      <w:proofErr w:type="spellStart"/>
      <w:r w:rsidRPr="00F35BF9">
        <w:rPr>
          <w:rFonts w:ascii="Palatino Linotype" w:hAnsi="Palatino Linotype"/>
          <w:snapToGrid/>
          <w:sz w:val="22"/>
          <w:szCs w:val="22"/>
          <w:lang w:val="nl-NL"/>
        </w:rPr>
        <w:t>NAf</w:t>
      </w:r>
      <w:proofErr w:type="spellEnd"/>
      <w:r w:rsidRPr="00F35BF9">
        <w:rPr>
          <w:rFonts w:ascii="Palatino Linotype" w:hAnsi="Palatino Linotype"/>
          <w:snapToGrid/>
          <w:sz w:val="22"/>
          <w:szCs w:val="22"/>
          <w:lang w:val="nl-NL"/>
        </w:rPr>
        <w:t xml:space="preserve"> 40.000,-.</w:t>
      </w:r>
    </w:p>
    <w:p w:rsidR="00F35BF9" w:rsidRPr="00F35BF9" w:rsidRDefault="00F35BF9" w:rsidP="00706CF4">
      <w:pPr>
        <w:widowControl/>
        <w:numPr>
          <w:ilvl w:val="0"/>
          <w:numId w:val="10"/>
        </w:numPr>
        <w:tabs>
          <w:tab w:val="left" w:pos="540"/>
          <w:tab w:val="left" w:pos="567"/>
          <w:tab w:val="left" w:pos="851"/>
        </w:tabs>
        <w:spacing w:after="276" w:line="248" w:lineRule="auto"/>
        <w:ind w:left="360" w:right="-10"/>
        <w:contextualSpacing/>
        <w:jc w:val="both"/>
        <w:rPr>
          <w:rFonts w:ascii="Palatino Linotype" w:hAnsi="Palatino Linotype"/>
          <w:snapToGrid/>
          <w:sz w:val="22"/>
          <w:szCs w:val="22"/>
          <w:lang w:val="nl-NL"/>
        </w:rPr>
      </w:pPr>
      <w:r w:rsidRPr="00F35BF9">
        <w:rPr>
          <w:rFonts w:ascii="Palatino Linotype" w:hAnsi="Palatino Linotype"/>
          <w:snapToGrid/>
          <w:sz w:val="22"/>
          <w:szCs w:val="22"/>
          <w:lang w:val="nl-NL"/>
        </w:rPr>
        <w:t>De regering ontvangt loonbelastingen en sociale premies voor de werknemers die door Kalbas worden aangetrokken. De exacte bedragen zijn niet te kwantificeren, omdat deze afhankelijk zijn van het aantal werknemers..</w:t>
      </w:r>
    </w:p>
    <w:p w:rsidR="00F35BF9" w:rsidRPr="00F35BF9" w:rsidRDefault="00F35BF9" w:rsidP="00706CF4">
      <w:pPr>
        <w:widowControl/>
        <w:numPr>
          <w:ilvl w:val="0"/>
          <w:numId w:val="10"/>
        </w:numPr>
        <w:spacing w:after="276" w:line="248" w:lineRule="auto"/>
        <w:ind w:left="540" w:right="-10"/>
        <w:contextualSpacing/>
        <w:jc w:val="both"/>
        <w:rPr>
          <w:rFonts w:ascii="Palatino Linotype" w:hAnsi="Palatino Linotype"/>
          <w:snapToGrid/>
          <w:sz w:val="22"/>
          <w:szCs w:val="22"/>
          <w:lang w:val="nl-NL"/>
        </w:rPr>
      </w:pPr>
      <w:proofErr w:type="spellStart"/>
      <w:r w:rsidRPr="00F35BF9">
        <w:rPr>
          <w:rFonts w:ascii="Palatino Linotype" w:hAnsi="Palatino Linotype"/>
          <w:snapToGrid/>
          <w:sz w:val="22"/>
          <w:szCs w:val="22"/>
          <w:lang w:val="nl-NL"/>
        </w:rPr>
        <w:lastRenderedPageBreak/>
        <w:t>Curinde</w:t>
      </w:r>
      <w:proofErr w:type="spellEnd"/>
      <w:r w:rsidRPr="00F35BF9">
        <w:rPr>
          <w:rFonts w:ascii="Palatino Linotype" w:hAnsi="Palatino Linotype"/>
          <w:snapToGrid/>
          <w:sz w:val="22"/>
          <w:szCs w:val="22"/>
          <w:lang w:val="nl-NL"/>
        </w:rPr>
        <w:t xml:space="preserve"> ontvangt een jaarlijkse </w:t>
      </w:r>
      <w:proofErr w:type="spellStart"/>
      <w:r w:rsidRPr="00F35BF9">
        <w:rPr>
          <w:rFonts w:ascii="Palatino Linotype" w:hAnsi="Palatino Linotype"/>
          <w:snapToGrid/>
          <w:sz w:val="22"/>
          <w:szCs w:val="22"/>
          <w:lang w:val="nl-NL"/>
        </w:rPr>
        <w:t>erfpachtscanon</w:t>
      </w:r>
      <w:proofErr w:type="spellEnd"/>
      <w:r w:rsidRPr="00F35BF9">
        <w:rPr>
          <w:rFonts w:ascii="Palatino Linotype" w:hAnsi="Palatino Linotype"/>
          <w:snapToGrid/>
          <w:sz w:val="22"/>
          <w:szCs w:val="22"/>
          <w:lang w:val="nl-NL"/>
        </w:rPr>
        <w:t xml:space="preserve"> bij de afgifte van het terrein in erfpacht aan Kalbas. Dit bedrag bedraagt </w:t>
      </w:r>
      <w:proofErr w:type="spellStart"/>
      <w:r w:rsidRPr="00F35BF9">
        <w:rPr>
          <w:rFonts w:ascii="Palatino Linotype" w:hAnsi="Palatino Linotype"/>
          <w:snapToGrid/>
          <w:sz w:val="22"/>
          <w:szCs w:val="22"/>
          <w:lang w:val="nl-NL"/>
        </w:rPr>
        <w:t>NAf</w:t>
      </w:r>
      <w:proofErr w:type="spellEnd"/>
      <w:r w:rsidRPr="00F35BF9">
        <w:rPr>
          <w:rFonts w:ascii="Palatino Linotype" w:hAnsi="Palatino Linotype"/>
          <w:snapToGrid/>
          <w:sz w:val="22"/>
          <w:szCs w:val="22"/>
          <w:lang w:val="nl-NL"/>
        </w:rPr>
        <w:t xml:space="preserve"> 33.900,- per jaar.</w:t>
      </w:r>
    </w:p>
    <w:p w:rsidR="00F35BF9" w:rsidRDefault="00F35BF9" w:rsidP="00706CF4">
      <w:pPr>
        <w:widowControl/>
        <w:numPr>
          <w:ilvl w:val="0"/>
          <w:numId w:val="10"/>
        </w:numPr>
        <w:spacing w:after="276" w:line="248" w:lineRule="auto"/>
        <w:ind w:left="540" w:right="-10"/>
        <w:contextualSpacing/>
        <w:jc w:val="both"/>
        <w:rPr>
          <w:rFonts w:ascii="Palatino Linotype" w:hAnsi="Palatino Linotype"/>
          <w:snapToGrid/>
          <w:sz w:val="22"/>
          <w:szCs w:val="22"/>
          <w:lang w:val="nl-NL"/>
        </w:rPr>
      </w:pPr>
      <w:r w:rsidRPr="00F35BF9">
        <w:rPr>
          <w:rFonts w:ascii="Palatino Linotype" w:hAnsi="Palatino Linotype"/>
          <w:snapToGrid/>
          <w:sz w:val="22"/>
          <w:szCs w:val="22"/>
          <w:lang w:val="nl-NL"/>
        </w:rPr>
        <w:t xml:space="preserve">Het initiatief draagt bij aan de winstgevendheid van </w:t>
      </w:r>
      <w:proofErr w:type="spellStart"/>
      <w:r w:rsidRPr="00F35BF9">
        <w:rPr>
          <w:rFonts w:ascii="Palatino Linotype" w:hAnsi="Palatino Linotype"/>
          <w:snapToGrid/>
          <w:sz w:val="22"/>
          <w:szCs w:val="22"/>
          <w:lang w:val="nl-NL"/>
        </w:rPr>
        <w:t>Curinde</w:t>
      </w:r>
      <w:proofErr w:type="spellEnd"/>
      <w:r w:rsidRPr="00F35BF9">
        <w:rPr>
          <w:rFonts w:ascii="Palatino Linotype" w:hAnsi="Palatino Linotype"/>
          <w:snapToGrid/>
          <w:sz w:val="22"/>
          <w:szCs w:val="22"/>
          <w:lang w:val="nl-NL"/>
        </w:rPr>
        <w:t xml:space="preserve"> door de gegenereerde kasstromen. Hierdoor kan </w:t>
      </w:r>
      <w:proofErr w:type="spellStart"/>
      <w:r w:rsidRPr="00F35BF9">
        <w:rPr>
          <w:rFonts w:ascii="Palatino Linotype" w:hAnsi="Palatino Linotype"/>
          <w:snapToGrid/>
          <w:sz w:val="22"/>
          <w:szCs w:val="22"/>
          <w:lang w:val="nl-NL"/>
        </w:rPr>
        <w:t>Curinde</w:t>
      </w:r>
      <w:proofErr w:type="spellEnd"/>
      <w:r w:rsidRPr="00F35BF9">
        <w:rPr>
          <w:rFonts w:ascii="Palatino Linotype" w:hAnsi="Palatino Linotype"/>
          <w:snapToGrid/>
          <w:sz w:val="22"/>
          <w:szCs w:val="22"/>
          <w:lang w:val="nl-NL"/>
        </w:rPr>
        <w:t>, mits aan bepaalde voorwaarden wordt voldaan, dividend uitkeren aan de regering. De exacte hoogte van deze dividendbetalingen is niet te kwantificeren.</w:t>
      </w:r>
    </w:p>
    <w:p w:rsidR="00292A54" w:rsidRPr="00F35BF9" w:rsidRDefault="00292A54" w:rsidP="00292A54">
      <w:pPr>
        <w:widowControl/>
        <w:tabs>
          <w:tab w:val="left" w:pos="540"/>
          <w:tab w:val="left" w:pos="567"/>
          <w:tab w:val="left" w:pos="851"/>
        </w:tabs>
        <w:spacing w:after="276" w:line="248" w:lineRule="auto"/>
        <w:ind w:left="1080" w:right="-10"/>
        <w:contextualSpacing/>
        <w:jc w:val="both"/>
        <w:rPr>
          <w:rFonts w:ascii="Palatino Linotype" w:hAnsi="Palatino Linotype"/>
          <w:snapToGrid/>
          <w:sz w:val="22"/>
          <w:szCs w:val="22"/>
          <w:lang w:val="nl-NL"/>
        </w:rPr>
      </w:pPr>
    </w:p>
    <w:p w:rsidR="00F35BF9" w:rsidRPr="00F35BF9" w:rsidRDefault="00F35BF9" w:rsidP="00754B12">
      <w:pPr>
        <w:widowControl/>
        <w:tabs>
          <w:tab w:val="left" w:pos="360"/>
          <w:tab w:val="left" w:pos="540"/>
          <w:tab w:val="left" w:pos="851"/>
        </w:tabs>
        <w:spacing w:after="276" w:line="248" w:lineRule="auto"/>
        <w:ind w:right="-10"/>
        <w:contextualSpacing/>
        <w:jc w:val="both"/>
        <w:rPr>
          <w:rFonts w:ascii="Palatino Linotype" w:hAnsi="Palatino Linotype"/>
          <w:b/>
          <w:snapToGrid/>
          <w:sz w:val="22"/>
          <w:szCs w:val="22"/>
          <w:lang w:val="nl-NL"/>
        </w:rPr>
      </w:pPr>
      <w:r w:rsidRPr="00F35BF9">
        <w:rPr>
          <w:rFonts w:ascii="Palatino Linotype" w:hAnsi="Palatino Linotype"/>
          <w:b/>
          <w:snapToGrid/>
          <w:sz w:val="22"/>
          <w:szCs w:val="22"/>
          <w:lang w:val="nl-NL"/>
        </w:rPr>
        <w:t>§4. Artikelsgewijze toelichting</w:t>
      </w:r>
      <w:r w:rsidRPr="00F35BF9">
        <w:rPr>
          <w:rFonts w:ascii="Palatino Linotype" w:hAnsi="Palatino Linotype"/>
          <w:snapToGrid/>
          <w:sz w:val="22"/>
          <w:szCs w:val="22"/>
          <w:lang w:val="nl-NL"/>
        </w:rPr>
        <w:t xml:space="preserve">      </w:t>
      </w:r>
    </w:p>
    <w:p w:rsidR="00F35BF9" w:rsidRPr="00F35BF9" w:rsidRDefault="00F35BF9" w:rsidP="00754B12">
      <w:pPr>
        <w:widowControl/>
        <w:tabs>
          <w:tab w:val="left" w:pos="360"/>
          <w:tab w:val="left" w:pos="540"/>
          <w:tab w:val="left" w:pos="851"/>
        </w:tabs>
        <w:spacing w:after="276" w:line="276" w:lineRule="auto"/>
        <w:ind w:right="-10"/>
        <w:contextualSpacing/>
        <w:jc w:val="both"/>
        <w:rPr>
          <w:rFonts w:ascii="Palatino Linotype" w:hAnsi="Palatino Linotype"/>
          <w:snapToGrid/>
          <w:sz w:val="22"/>
          <w:szCs w:val="22"/>
          <w:lang w:val="nl-NL"/>
        </w:rPr>
      </w:pPr>
      <w:r w:rsidRPr="00F35BF9">
        <w:rPr>
          <w:rFonts w:ascii="Palatino Linotype" w:hAnsi="Palatino Linotype"/>
          <w:snapToGrid/>
          <w:sz w:val="22"/>
          <w:szCs w:val="22"/>
          <w:lang w:val="nl-NL"/>
        </w:rPr>
        <w:t xml:space="preserve">Het achtste lid regelt de procedure voor het wijzigen van de bestemming van één of meer terreinen die in de tabel van het eerste lid van het Landsbesluit economische zone Koningsplein 2022 zijn omschreven. Een bestemmingswijziging kan niet automatisch plaatsvinden en vereist een positief advies van de Douaneautoriteiten. </w:t>
      </w:r>
    </w:p>
    <w:p w:rsidR="00F35BF9" w:rsidRPr="00F35BF9" w:rsidRDefault="00F35BF9" w:rsidP="00754B12">
      <w:pPr>
        <w:widowControl/>
        <w:tabs>
          <w:tab w:val="left" w:pos="360"/>
          <w:tab w:val="left" w:pos="540"/>
          <w:tab w:val="left" w:pos="851"/>
        </w:tabs>
        <w:spacing w:after="276" w:line="276" w:lineRule="auto"/>
        <w:ind w:right="-10"/>
        <w:contextualSpacing/>
        <w:jc w:val="both"/>
        <w:rPr>
          <w:rFonts w:ascii="Palatino Linotype" w:hAnsi="Palatino Linotype"/>
          <w:color w:val="000000"/>
          <w:sz w:val="22"/>
          <w:szCs w:val="22"/>
          <w:lang w:val="nl-NL" w:eastAsia="nl-NL"/>
        </w:rPr>
      </w:pPr>
      <w:r w:rsidRPr="00F35BF9">
        <w:rPr>
          <w:rFonts w:ascii="Palatino Linotype" w:hAnsi="Palatino Linotype"/>
          <w:sz w:val="22"/>
          <w:szCs w:val="22"/>
          <w:lang w:val="nl-NL"/>
        </w:rPr>
        <w:t>Het opnemen van het vereiste positieve advies</w:t>
      </w:r>
      <w:r w:rsidRPr="00F35BF9">
        <w:rPr>
          <w:rFonts w:ascii="Palatino Linotype" w:hAnsi="Palatino Linotype"/>
          <w:color w:val="000000"/>
          <w:sz w:val="22"/>
          <w:szCs w:val="22"/>
          <w:lang w:val="nl-NL" w:eastAsia="nl-NL"/>
        </w:rPr>
        <w:t xml:space="preserve"> van de Douaneautoriteiten in dit artikel is verantwoord, aangezien deze autoriteiten verantwoordelijk zijn voor het toezicht in de e-zone Koningsplein 2021. De Douaneautoriteiten kunnen beoordelen of de grenzen van de e-zone Koningsplein 2021 na de voorgestelde bestemmingswijziging adequaat bewaakt kunnen blijven.</w:t>
      </w:r>
    </w:p>
    <w:p w:rsidR="00F35BF9" w:rsidRPr="00F35BF9" w:rsidRDefault="00F35BF9" w:rsidP="00754B12">
      <w:pPr>
        <w:tabs>
          <w:tab w:val="left" w:pos="540"/>
        </w:tabs>
        <w:autoSpaceDE w:val="0"/>
        <w:autoSpaceDN w:val="0"/>
        <w:ind w:right="-10"/>
        <w:jc w:val="both"/>
        <w:rPr>
          <w:rFonts w:ascii="Palatino Linotype" w:eastAsia="Calibri" w:hAnsi="Palatino Linotype" w:cs="Calibri"/>
          <w:snapToGrid/>
          <w:sz w:val="22"/>
          <w:szCs w:val="22"/>
          <w:lang w:val="nl-NL" w:bidi="en-US"/>
        </w:rPr>
      </w:pPr>
    </w:p>
    <w:p w:rsidR="00F35BF9" w:rsidRPr="00F35BF9" w:rsidRDefault="00F35BF9" w:rsidP="00754B12">
      <w:pPr>
        <w:widowControl/>
        <w:tabs>
          <w:tab w:val="left" w:pos="540"/>
          <w:tab w:val="left" w:pos="567"/>
          <w:tab w:val="left" w:pos="851"/>
        </w:tabs>
        <w:spacing w:after="276" w:line="248" w:lineRule="auto"/>
        <w:ind w:right="-10"/>
        <w:contextualSpacing/>
        <w:jc w:val="both"/>
        <w:rPr>
          <w:rFonts w:ascii="Palatino Linotype" w:hAnsi="Palatino Linotype"/>
          <w:b/>
          <w:snapToGrid/>
          <w:sz w:val="22"/>
          <w:szCs w:val="22"/>
          <w:lang w:val="nl-NL"/>
        </w:rPr>
      </w:pPr>
      <w:r w:rsidRPr="00F35BF9">
        <w:rPr>
          <w:rFonts w:ascii="Palatino Linotype" w:hAnsi="Palatino Linotype"/>
          <w:b/>
          <w:snapToGrid/>
          <w:sz w:val="22"/>
          <w:szCs w:val="22"/>
          <w:lang w:val="nl-NL"/>
        </w:rPr>
        <w:t xml:space="preserve">§5. Advies van de Raad van Advies </w:t>
      </w:r>
    </w:p>
    <w:p w:rsidR="00F35BF9" w:rsidRPr="00F35BF9" w:rsidRDefault="00F35BF9" w:rsidP="00754B12">
      <w:pPr>
        <w:pBdr>
          <w:top w:val="nil"/>
          <w:left w:val="nil"/>
          <w:bottom w:val="nil"/>
          <w:right w:val="nil"/>
          <w:between w:val="nil"/>
        </w:pBdr>
        <w:spacing w:line="276" w:lineRule="auto"/>
        <w:ind w:right="-10"/>
        <w:jc w:val="both"/>
        <w:rPr>
          <w:rFonts w:ascii="Palatino Linotype" w:eastAsia="Palatino Linotype" w:hAnsi="Palatino Linotype" w:cs="Palatino Linotype"/>
          <w:snapToGrid/>
          <w:sz w:val="22"/>
          <w:szCs w:val="22"/>
          <w:lang w:val="nl-NL" w:eastAsia="en-GB"/>
        </w:rPr>
      </w:pPr>
      <w:r w:rsidRPr="00F35BF9">
        <w:rPr>
          <w:rFonts w:ascii="Palatino Linotype" w:eastAsia="Palatino Linotype" w:hAnsi="Palatino Linotype" w:cs="Palatino Linotype"/>
          <w:snapToGrid/>
          <w:sz w:val="22"/>
          <w:szCs w:val="22"/>
          <w:lang w:val="nl-NL" w:eastAsia="en-GB"/>
        </w:rPr>
        <w:t xml:space="preserve">Op 25 juni 2024 heeft de Raad van Advies, advies (RvA no. RA/13-24-LB) uitgebracht inzake het onderhavige ontwerp. Hieronder volgt de reactie van de regering op de adviespunten van de Raad van Advies. Daarnaast heeft de Raad van Advies op 28 januari 2025 een aanvullend advies (RvA no. RA/01-25-LB) uitgebracht. </w:t>
      </w:r>
    </w:p>
    <w:p w:rsidR="00F35BF9" w:rsidRPr="00F35BF9" w:rsidRDefault="00F35BF9" w:rsidP="00F35BF9">
      <w:pPr>
        <w:pBdr>
          <w:top w:val="nil"/>
          <w:left w:val="nil"/>
          <w:bottom w:val="nil"/>
          <w:right w:val="nil"/>
          <w:between w:val="nil"/>
        </w:pBdr>
        <w:spacing w:line="276" w:lineRule="auto"/>
        <w:ind w:left="720" w:right="-10"/>
        <w:jc w:val="both"/>
        <w:rPr>
          <w:rFonts w:ascii="Palatino Linotype" w:eastAsia="Palatino Linotype" w:hAnsi="Palatino Linotype" w:cs="Palatino Linotype"/>
          <w:snapToGrid/>
          <w:sz w:val="22"/>
          <w:szCs w:val="22"/>
          <w:lang w:val="nl-NL" w:eastAsia="en-GB"/>
        </w:rPr>
      </w:pPr>
    </w:p>
    <w:p w:rsidR="00F35BF9" w:rsidRPr="00F35BF9" w:rsidRDefault="00F35BF9" w:rsidP="00754B12">
      <w:pPr>
        <w:widowControl/>
        <w:numPr>
          <w:ilvl w:val="0"/>
          <w:numId w:val="8"/>
        </w:numPr>
        <w:pBdr>
          <w:top w:val="nil"/>
          <w:left w:val="nil"/>
          <w:bottom w:val="nil"/>
          <w:right w:val="nil"/>
          <w:between w:val="nil"/>
        </w:pBdr>
        <w:tabs>
          <w:tab w:val="left" w:pos="990"/>
        </w:tabs>
        <w:spacing w:after="200" w:line="276" w:lineRule="auto"/>
        <w:ind w:left="0" w:right="-10" w:firstLine="0"/>
        <w:contextualSpacing/>
        <w:jc w:val="both"/>
        <w:rPr>
          <w:rFonts w:ascii="Palatino Linotype" w:eastAsia="Palatino Linotype" w:hAnsi="Palatino Linotype" w:cs="Palatino Linotype"/>
          <w:b/>
          <w:snapToGrid/>
          <w:sz w:val="22"/>
          <w:szCs w:val="22"/>
          <w:lang w:val="nl-NL" w:eastAsia="en-GB"/>
        </w:rPr>
      </w:pPr>
      <w:r w:rsidRPr="00F35BF9">
        <w:rPr>
          <w:rFonts w:ascii="Palatino Linotype" w:eastAsia="Palatino Linotype" w:hAnsi="Palatino Linotype" w:cs="Palatino Linotype"/>
          <w:b/>
          <w:snapToGrid/>
          <w:sz w:val="22"/>
          <w:szCs w:val="22"/>
          <w:lang w:val="nl-NL" w:eastAsia="en-GB"/>
        </w:rPr>
        <w:t>Algemeen</w:t>
      </w:r>
    </w:p>
    <w:p w:rsidR="00F35BF9" w:rsidRPr="00F35BF9" w:rsidRDefault="00F35BF9" w:rsidP="00754B12">
      <w:pPr>
        <w:widowControl/>
        <w:pBdr>
          <w:top w:val="nil"/>
          <w:left w:val="nil"/>
          <w:bottom w:val="nil"/>
          <w:right w:val="nil"/>
          <w:between w:val="nil"/>
        </w:pBdr>
        <w:ind w:right="-10"/>
        <w:jc w:val="both"/>
        <w:rPr>
          <w:rFonts w:ascii="Palatino Linotype" w:eastAsia="Palatino Linotype" w:hAnsi="Palatino Linotype" w:cs="Palatino Linotype"/>
          <w:b/>
          <w:snapToGrid/>
          <w:sz w:val="22"/>
          <w:szCs w:val="22"/>
          <w:lang w:val="nl-NL" w:eastAsia="en-GB"/>
        </w:rPr>
      </w:pPr>
      <w:r w:rsidRPr="00F35BF9">
        <w:rPr>
          <w:rFonts w:ascii="Palatino Linotype" w:eastAsia="Palatino Linotype" w:hAnsi="Palatino Linotype" w:cs="Palatino Linotype"/>
          <w:b/>
          <w:snapToGrid/>
          <w:sz w:val="22"/>
          <w:szCs w:val="22"/>
          <w:lang w:val="nl-NL" w:eastAsia="en-GB"/>
        </w:rPr>
        <w:t>2.  De probleemanalyse</w:t>
      </w:r>
    </w:p>
    <w:p w:rsidR="00F35BF9" w:rsidRPr="00F35BF9" w:rsidRDefault="00F35BF9" w:rsidP="00754B12">
      <w:pPr>
        <w:widowControl/>
        <w:pBdr>
          <w:top w:val="nil"/>
          <w:left w:val="nil"/>
          <w:bottom w:val="nil"/>
          <w:right w:val="nil"/>
          <w:between w:val="nil"/>
        </w:pBdr>
        <w:ind w:right="-10"/>
        <w:jc w:val="both"/>
        <w:rPr>
          <w:rFonts w:ascii="Palatino Linotype" w:eastAsia="Palatino Linotype" w:hAnsi="Palatino Linotype" w:cs="Palatino Linotype"/>
          <w:b/>
          <w:snapToGrid/>
          <w:sz w:val="22"/>
          <w:szCs w:val="22"/>
          <w:lang w:val="nl-NL" w:eastAsia="en-GB"/>
        </w:rPr>
      </w:pPr>
      <w:r w:rsidRPr="00F35BF9">
        <w:rPr>
          <w:rFonts w:ascii="Palatino Linotype" w:eastAsia="Palatino Linotype" w:hAnsi="Palatino Linotype" w:cs="Palatino Linotype"/>
          <w:b/>
          <w:snapToGrid/>
          <w:sz w:val="22"/>
          <w:szCs w:val="22"/>
          <w:lang w:val="nl-NL" w:eastAsia="en-GB"/>
        </w:rPr>
        <w:t xml:space="preserve">b. De probleem aanpak </w:t>
      </w:r>
    </w:p>
    <w:p w:rsidR="00F35BF9" w:rsidRPr="00F35BF9" w:rsidRDefault="00F35BF9" w:rsidP="00754B12">
      <w:pPr>
        <w:widowControl/>
        <w:pBdr>
          <w:top w:val="nil"/>
          <w:left w:val="nil"/>
          <w:bottom w:val="nil"/>
          <w:right w:val="nil"/>
          <w:between w:val="nil"/>
        </w:pBdr>
        <w:spacing w:line="276" w:lineRule="auto"/>
        <w:ind w:right="-10"/>
        <w:jc w:val="both"/>
        <w:rPr>
          <w:rFonts w:ascii="Palatino Linotype" w:eastAsia="Palatino Linotype" w:hAnsi="Palatino Linotype" w:cs="Palatino Linotype"/>
          <w:i/>
          <w:snapToGrid/>
          <w:sz w:val="22"/>
          <w:szCs w:val="22"/>
          <w:lang w:val="nl-NL" w:eastAsia="en-GB"/>
        </w:rPr>
      </w:pPr>
      <w:r w:rsidRPr="00F35BF9">
        <w:rPr>
          <w:rFonts w:ascii="Palatino Linotype" w:eastAsia="Palatino Linotype" w:hAnsi="Palatino Linotype" w:cs="Palatino Linotype"/>
          <w:i/>
          <w:snapToGrid/>
          <w:sz w:val="22"/>
          <w:szCs w:val="22"/>
          <w:lang w:val="nl-NL" w:eastAsia="en-GB"/>
        </w:rPr>
        <w:t>De Raad adviseert de regering met voortvarendheid een algemeen beleidskader voor de economische zones te ontwikkelen en vast te stellen, voor zover dat er nog niet is.</w:t>
      </w:r>
    </w:p>
    <w:p w:rsidR="00F35BF9" w:rsidRPr="00F35BF9" w:rsidRDefault="00F35BF9" w:rsidP="00754B12">
      <w:pPr>
        <w:widowControl/>
        <w:pBdr>
          <w:top w:val="nil"/>
          <w:left w:val="nil"/>
          <w:bottom w:val="nil"/>
          <w:right w:val="nil"/>
          <w:between w:val="nil"/>
        </w:pBdr>
        <w:spacing w:line="276" w:lineRule="auto"/>
        <w:ind w:right="-10"/>
        <w:jc w:val="both"/>
        <w:rPr>
          <w:rFonts w:ascii="Palatino Linotype" w:eastAsia="Palatino Linotype" w:hAnsi="Palatino Linotype" w:cs="Palatino Linotype"/>
          <w:snapToGrid/>
          <w:sz w:val="22"/>
          <w:szCs w:val="22"/>
          <w:lang w:val="nl-NL" w:eastAsia="en-GB"/>
        </w:rPr>
      </w:pPr>
      <w:r w:rsidRPr="00F35BF9">
        <w:rPr>
          <w:rFonts w:ascii="Palatino Linotype" w:eastAsia="Palatino Linotype" w:hAnsi="Palatino Linotype" w:cs="Palatino Linotype"/>
          <w:snapToGrid/>
          <w:sz w:val="22"/>
          <w:szCs w:val="22"/>
          <w:lang w:val="nl-NL" w:eastAsia="en-GB"/>
        </w:rPr>
        <w:t>Reactie van de regering:</w:t>
      </w:r>
    </w:p>
    <w:p w:rsidR="00F35BF9" w:rsidRPr="00F35BF9" w:rsidRDefault="00F35BF9" w:rsidP="00754B12">
      <w:pPr>
        <w:widowControl/>
        <w:pBdr>
          <w:top w:val="nil"/>
          <w:left w:val="nil"/>
          <w:bottom w:val="nil"/>
          <w:right w:val="nil"/>
          <w:between w:val="nil"/>
        </w:pBdr>
        <w:spacing w:line="276" w:lineRule="auto"/>
        <w:ind w:right="-10"/>
        <w:jc w:val="both"/>
        <w:rPr>
          <w:rFonts w:ascii="Palatino Linotype" w:eastAsia="Calibri" w:hAnsi="Palatino Linotype" w:cs="Calibri"/>
          <w:snapToGrid/>
          <w:sz w:val="22"/>
          <w:szCs w:val="22"/>
          <w:lang w:val="nl-NL" w:bidi="en-US"/>
        </w:rPr>
      </w:pPr>
      <w:r w:rsidRPr="00F35BF9">
        <w:rPr>
          <w:rFonts w:ascii="Palatino Linotype" w:eastAsia="Calibri" w:hAnsi="Palatino Linotype" w:cs="Calibri"/>
          <w:snapToGrid/>
          <w:sz w:val="22"/>
          <w:szCs w:val="22"/>
          <w:lang w:val="nl-NL" w:bidi="en-US"/>
        </w:rPr>
        <w:t>Met</w:t>
      </w:r>
      <w:r w:rsidRPr="00F35BF9">
        <w:rPr>
          <w:rFonts w:ascii="Palatino Linotype" w:eastAsia="Calibri" w:hAnsi="Palatino Linotype" w:cs="Calibri"/>
          <w:snapToGrid/>
          <w:spacing w:val="-9"/>
          <w:sz w:val="22"/>
          <w:szCs w:val="22"/>
          <w:lang w:val="nl-NL" w:bidi="en-US"/>
        </w:rPr>
        <w:t xml:space="preserve"> </w:t>
      </w:r>
      <w:r w:rsidRPr="00F35BF9">
        <w:rPr>
          <w:rFonts w:ascii="Palatino Linotype" w:eastAsia="Calibri" w:hAnsi="Palatino Linotype" w:cs="Calibri"/>
          <w:snapToGrid/>
          <w:sz w:val="22"/>
          <w:szCs w:val="22"/>
          <w:lang w:val="nl-NL" w:bidi="en-US"/>
        </w:rPr>
        <w:t>het</w:t>
      </w:r>
      <w:r w:rsidRPr="00F35BF9">
        <w:rPr>
          <w:rFonts w:ascii="Palatino Linotype" w:eastAsia="Calibri" w:hAnsi="Palatino Linotype" w:cs="Calibri"/>
          <w:snapToGrid/>
          <w:spacing w:val="-12"/>
          <w:sz w:val="22"/>
          <w:szCs w:val="22"/>
          <w:lang w:val="nl-NL" w:bidi="en-US"/>
        </w:rPr>
        <w:t xml:space="preserve"> </w:t>
      </w:r>
      <w:r w:rsidRPr="00F35BF9">
        <w:rPr>
          <w:rFonts w:ascii="Palatino Linotype" w:eastAsia="Calibri" w:hAnsi="Palatino Linotype" w:cs="Calibri"/>
          <w:snapToGrid/>
          <w:sz w:val="22"/>
          <w:szCs w:val="22"/>
          <w:lang w:val="nl-NL" w:bidi="en-US"/>
        </w:rPr>
        <w:t>oog op het formuleren van structureel</w:t>
      </w:r>
      <w:r w:rsidRPr="00F35BF9">
        <w:rPr>
          <w:rFonts w:ascii="Palatino Linotype" w:eastAsia="Calibri" w:hAnsi="Palatino Linotype" w:cs="Calibri"/>
          <w:snapToGrid/>
          <w:spacing w:val="-10"/>
          <w:sz w:val="22"/>
          <w:szCs w:val="22"/>
          <w:lang w:val="nl-NL" w:bidi="en-US"/>
        </w:rPr>
        <w:t xml:space="preserve"> </w:t>
      </w:r>
      <w:r w:rsidRPr="00F35BF9">
        <w:rPr>
          <w:rFonts w:ascii="Palatino Linotype" w:eastAsia="Calibri" w:hAnsi="Palatino Linotype" w:cs="Calibri"/>
          <w:snapToGrid/>
          <w:sz w:val="22"/>
          <w:szCs w:val="22"/>
          <w:lang w:val="nl-NL" w:bidi="en-US"/>
        </w:rPr>
        <w:t>beleid</w:t>
      </w:r>
      <w:r w:rsidRPr="00F35BF9">
        <w:rPr>
          <w:rFonts w:ascii="Palatino Linotype" w:eastAsia="Calibri" w:hAnsi="Palatino Linotype" w:cs="Calibri"/>
          <w:snapToGrid/>
          <w:spacing w:val="-11"/>
          <w:sz w:val="22"/>
          <w:szCs w:val="22"/>
          <w:lang w:val="nl-NL" w:bidi="en-US"/>
        </w:rPr>
        <w:t xml:space="preserve"> </w:t>
      </w:r>
      <w:r w:rsidRPr="00F35BF9">
        <w:rPr>
          <w:rFonts w:ascii="Palatino Linotype" w:eastAsia="Calibri" w:hAnsi="Palatino Linotype" w:cs="Calibri"/>
          <w:snapToGrid/>
          <w:sz w:val="22"/>
          <w:szCs w:val="22"/>
          <w:lang w:val="nl-NL" w:bidi="en-US"/>
        </w:rPr>
        <w:t>en</w:t>
      </w:r>
      <w:r w:rsidRPr="00F35BF9">
        <w:rPr>
          <w:rFonts w:ascii="Palatino Linotype" w:eastAsia="Calibri" w:hAnsi="Palatino Linotype" w:cs="Calibri"/>
          <w:snapToGrid/>
          <w:spacing w:val="-11"/>
          <w:sz w:val="22"/>
          <w:szCs w:val="22"/>
          <w:lang w:val="nl-NL" w:bidi="en-US"/>
        </w:rPr>
        <w:t xml:space="preserve"> het bepalen van </w:t>
      </w:r>
      <w:r w:rsidRPr="00F35BF9">
        <w:rPr>
          <w:rFonts w:ascii="Palatino Linotype" w:eastAsia="Calibri" w:hAnsi="Palatino Linotype" w:cs="Calibri"/>
          <w:snapToGrid/>
          <w:sz w:val="22"/>
          <w:szCs w:val="22"/>
          <w:lang w:val="nl-NL" w:bidi="en-US"/>
        </w:rPr>
        <w:t>strategieën die</w:t>
      </w:r>
      <w:r w:rsidRPr="00F35BF9">
        <w:rPr>
          <w:rFonts w:ascii="Palatino Linotype" w:eastAsia="Calibri" w:hAnsi="Palatino Linotype" w:cs="Calibri"/>
          <w:snapToGrid/>
          <w:spacing w:val="-10"/>
          <w:sz w:val="22"/>
          <w:szCs w:val="22"/>
          <w:lang w:val="nl-NL" w:bidi="en-US"/>
        </w:rPr>
        <w:t xml:space="preserve"> de </w:t>
      </w:r>
      <w:r w:rsidRPr="00F35BF9">
        <w:rPr>
          <w:rFonts w:ascii="Palatino Linotype" w:eastAsia="Calibri" w:hAnsi="Palatino Linotype" w:cs="Calibri"/>
          <w:snapToGrid/>
          <w:sz w:val="22"/>
          <w:szCs w:val="22"/>
          <w:lang w:val="nl-NL" w:bidi="en-US"/>
        </w:rPr>
        <w:t>verduurzaming</w:t>
      </w:r>
      <w:r w:rsidRPr="00F35BF9">
        <w:rPr>
          <w:rFonts w:ascii="Palatino Linotype" w:eastAsia="Calibri" w:hAnsi="Palatino Linotype" w:cs="Calibri"/>
          <w:snapToGrid/>
          <w:spacing w:val="-11"/>
          <w:sz w:val="22"/>
          <w:szCs w:val="22"/>
          <w:lang w:val="nl-NL" w:bidi="en-US"/>
        </w:rPr>
        <w:t xml:space="preserve"> </w:t>
      </w:r>
      <w:r w:rsidRPr="00F35BF9">
        <w:rPr>
          <w:rFonts w:ascii="Palatino Linotype" w:eastAsia="Calibri" w:hAnsi="Palatino Linotype" w:cs="Calibri"/>
          <w:snapToGrid/>
          <w:sz w:val="22"/>
          <w:szCs w:val="22"/>
          <w:lang w:val="nl-NL" w:bidi="en-US"/>
        </w:rPr>
        <w:t>en</w:t>
      </w:r>
      <w:r w:rsidRPr="00F35BF9">
        <w:rPr>
          <w:rFonts w:ascii="Palatino Linotype" w:eastAsia="Calibri" w:hAnsi="Palatino Linotype" w:cs="Calibri"/>
          <w:snapToGrid/>
          <w:spacing w:val="-10"/>
          <w:sz w:val="22"/>
          <w:szCs w:val="22"/>
          <w:lang w:val="nl-NL" w:bidi="en-US"/>
        </w:rPr>
        <w:t xml:space="preserve"> </w:t>
      </w:r>
      <w:r w:rsidRPr="00F35BF9">
        <w:rPr>
          <w:rFonts w:ascii="Palatino Linotype" w:eastAsia="Calibri" w:hAnsi="Palatino Linotype" w:cs="Calibri"/>
          <w:snapToGrid/>
          <w:sz w:val="22"/>
          <w:szCs w:val="22"/>
          <w:lang w:val="nl-NL" w:bidi="en-US"/>
        </w:rPr>
        <w:t>modernisering van</w:t>
      </w:r>
      <w:r w:rsidRPr="00F35BF9">
        <w:rPr>
          <w:rFonts w:ascii="Palatino Linotype" w:eastAsia="Calibri" w:hAnsi="Palatino Linotype" w:cs="Calibri"/>
          <w:snapToGrid/>
          <w:spacing w:val="-10"/>
          <w:sz w:val="22"/>
          <w:szCs w:val="22"/>
          <w:lang w:val="nl-NL" w:bidi="en-US"/>
        </w:rPr>
        <w:t xml:space="preserve"> </w:t>
      </w:r>
      <w:r w:rsidRPr="00F35BF9">
        <w:rPr>
          <w:rFonts w:ascii="Palatino Linotype" w:eastAsia="Calibri" w:hAnsi="Palatino Linotype" w:cs="Calibri"/>
          <w:snapToGrid/>
          <w:sz w:val="22"/>
          <w:szCs w:val="22"/>
          <w:lang w:val="nl-NL" w:bidi="en-US"/>
        </w:rPr>
        <w:t>de</w:t>
      </w:r>
      <w:r w:rsidRPr="00F35BF9">
        <w:rPr>
          <w:rFonts w:ascii="Palatino Linotype" w:eastAsia="Calibri" w:hAnsi="Palatino Linotype" w:cs="Calibri"/>
          <w:snapToGrid/>
          <w:spacing w:val="-10"/>
          <w:sz w:val="22"/>
          <w:szCs w:val="22"/>
          <w:lang w:val="nl-NL" w:bidi="en-US"/>
        </w:rPr>
        <w:t xml:space="preserve"> </w:t>
      </w:r>
      <w:r w:rsidRPr="00F35BF9">
        <w:rPr>
          <w:rFonts w:ascii="Palatino Linotype" w:eastAsia="Calibri" w:hAnsi="Palatino Linotype" w:cs="Calibri"/>
          <w:snapToGrid/>
          <w:sz w:val="22"/>
          <w:szCs w:val="22"/>
          <w:lang w:val="nl-NL" w:bidi="en-US"/>
        </w:rPr>
        <w:t>e-zones</w:t>
      </w:r>
      <w:r w:rsidRPr="00F35BF9">
        <w:rPr>
          <w:rFonts w:ascii="Palatino Linotype" w:eastAsia="Calibri" w:hAnsi="Palatino Linotype" w:cs="Calibri"/>
          <w:snapToGrid/>
          <w:spacing w:val="-11"/>
          <w:sz w:val="22"/>
          <w:szCs w:val="22"/>
          <w:lang w:val="nl-NL" w:bidi="en-US"/>
        </w:rPr>
        <w:t xml:space="preserve"> </w:t>
      </w:r>
      <w:r w:rsidRPr="00F35BF9">
        <w:rPr>
          <w:rFonts w:ascii="Palatino Linotype" w:eastAsia="Calibri" w:hAnsi="Palatino Linotype" w:cs="Calibri"/>
          <w:snapToGrid/>
          <w:sz w:val="22"/>
          <w:szCs w:val="22"/>
          <w:lang w:val="nl-NL" w:bidi="en-US"/>
        </w:rPr>
        <w:t>waarborgen, heeft de regering een onderzoek ingesteld. De</w:t>
      </w:r>
      <w:r w:rsidRPr="00F35BF9">
        <w:rPr>
          <w:rFonts w:ascii="Palatino Linotype" w:eastAsia="Calibri" w:hAnsi="Palatino Linotype" w:cs="Calibri"/>
          <w:snapToGrid/>
          <w:spacing w:val="-10"/>
          <w:sz w:val="22"/>
          <w:szCs w:val="22"/>
          <w:lang w:val="nl-NL" w:bidi="en-US"/>
        </w:rPr>
        <w:t xml:space="preserve"> </w:t>
      </w:r>
      <w:r w:rsidRPr="00F35BF9">
        <w:rPr>
          <w:rFonts w:ascii="Palatino Linotype" w:eastAsia="Calibri" w:hAnsi="Palatino Linotype" w:cs="Calibri"/>
          <w:snapToGrid/>
          <w:sz w:val="22"/>
          <w:szCs w:val="22"/>
          <w:lang w:val="nl-NL" w:bidi="en-US"/>
        </w:rPr>
        <w:t>eerste</w:t>
      </w:r>
      <w:r w:rsidRPr="00F35BF9">
        <w:rPr>
          <w:rFonts w:ascii="Palatino Linotype" w:eastAsia="Calibri" w:hAnsi="Palatino Linotype" w:cs="Calibri"/>
          <w:snapToGrid/>
          <w:spacing w:val="-10"/>
          <w:sz w:val="22"/>
          <w:szCs w:val="22"/>
          <w:lang w:val="nl-NL" w:bidi="en-US"/>
        </w:rPr>
        <w:t xml:space="preserve"> </w:t>
      </w:r>
      <w:r w:rsidRPr="00F35BF9">
        <w:rPr>
          <w:rFonts w:ascii="Palatino Linotype" w:eastAsia="Calibri" w:hAnsi="Palatino Linotype" w:cs="Calibri"/>
          <w:snapToGrid/>
          <w:sz w:val="22"/>
          <w:szCs w:val="22"/>
          <w:lang w:val="nl-NL" w:bidi="en-US"/>
        </w:rPr>
        <w:t>resultaten van dit onderzoek</w:t>
      </w:r>
      <w:r w:rsidRPr="00F35BF9">
        <w:rPr>
          <w:rFonts w:ascii="Palatino Linotype" w:eastAsia="Calibri" w:hAnsi="Palatino Linotype" w:cs="Calibri"/>
          <w:snapToGrid/>
          <w:sz w:val="22"/>
          <w:szCs w:val="22"/>
          <w:vertAlign w:val="superscript"/>
          <w:lang w:val="nl-NL" w:bidi="en-US"/>
        </w:rPr>
        <w:footnoteReference w:id="4"/>
      </w:r>
      <w:r w:rsidRPr="00F35BF9">
        <w:rPr>
          <w:rFonts w:ascii="Palatino Linotype" w:eastAsia="Calibri" w:hAnsi="Palatino Linotype" w:cs="Calibri"/>
          <w:snapToGrid/>
          <w:sz w:val="22"/>
          <w:szCs w:val="22"/>
          <w:lang w:val="nl-NL" w:bidi="en-US"/>
        </w:rPr>
        <w:t xml:space="preserve"> zijn reeds</w:t>
      </w:r>
      <w:r w:rsidRPr="00F35BF9">
        <w:rPr>
          <w:rFonts w:ascii="Palatino Linotype" w:eastAsia="Calibri" w:hAnsi="Palatino Linotype" w:cs="Calibri"/>
          <w:snapToGrid/>
          <w:spacing w:val="-3"/>
          <w:sz w:val="22"/>
          <w:szCs w:val="22"/>
          <w:lang w:val="nl-NL" w:bidi="en-US"/>
        </w:rPr>
        <w:t xml:space="preserve"> </w:t>
      </w:r>
      <w:r w:rsidRPr="00F35BF9">
        <w:rPr>
          <w:rFonts w:ascii="Palatino Linotype" w:eastAsia="Calibri" w:hAnsi="Palatino Linotype" w:cs="Calibri"/>
          <w:snapToGrid/>
          <w:sz w:val="22"/>
          <w:szCs w:val="22"/>
          <w:lang w:val="nl-NL" w:bidi="en-US"/>
        </w:rPr>
        <w:t>bekend.</w:t>
      </w:r>
      <w:r w:rsidRPr="00F35BF9">
        <w:rPr>
          <w:rFonts w:ascii="Palatino Linotype" w:eastAsia="Calibri" w:hAnsi="Palatino Linotype" w:cs="Calibri"/>
          <w:snapToGrid/>
          <w:spacing w:val="-5"/>
          <w:sz w:val="22"/>
          <w:szCs w:val="22"/>
          <w:lang w:val="nl-NL" w:bidi="en-US"/>
        </w:rPr>
        <w:t xml:space="preserve"> </w:t>
      </w:r>
      <w:r w:rsidRPr="00F35BF9">
        <w:rPr>
          <w:rFonts w:ascii="Palatino Linotype" w:eastAsia="Calibri" w:hAnsi="Palatino Linotype" w:cs="Calibri"/>
          <w:snapToGrid/>
          <w:sz w:val="22"/>
          <w:szCs w:val="22"/>
          <w:lang w:val="nl-NL" w:bidi="en-US"/>
        </w:rPr>
        <w:t>Het</w:t>
      </w:r>
      <w:r w:rsidRPr="00F35BF9">
        <w:rPr>
          <w:rFonts w:ascii="Palatino Linotype" w:eastAsia="Calibri" w:hAnsi="Palatino Linotype" w:cs="Calibri"/>
          <w:snapToGrid/>
          <w:spacing w:val="-4"/>
          <w:sz w:val="22"/>
          <w:szCs w:val="22"/>
          <w:lang w:val="nl-NL" w:bidi="en-US"/>
        </w:rPr>
        <w:t xml:space="preserve"> </w:t>
      </w:r>
      <w:r w:rsidRPr="00F35BF9">
        <w:rPr>
          <w:rFonts w:ascii="Palatino Linotype" w:eastAsia="Calibri" w:hAnsi="Palatino Linotype" w:cs="Calibri"/>
          <w:snapToGrid/>
          <w:sz w:val="22"/>
          <w:szCs w:val="22"/>
          <w:lang w:val="nl-NL" w:bidi="en-US"/>
        </w:rPr>
        <w:t>doel</w:t>
      </w:r>
      <w:r w:rsidRPr="00F35BF9">
        <w:rPr>
          <w:rFonts w:ascii="Palatino Linotype" w:eastAsia="Calibri" w:hAnsi="Palatino Linotype" w:cs="Calibri"/>
          <w:snapToGrid/>
          <w:spacing w:val="-6"/>
          <w:sz w:val="22"/>
          <w:szCs w:val="22"/>
          <w:lang w:val="nl-NL" w:bidi="en-US"/>
        </w:rPr>
        <w:t xml:space="preserve"> </w:t>
      </w:r>
      <w:r w:rsidRPr="00F35BF9">
        <w:rPr>
          <w:rFonts w:ascii="Palatino Linotype" w:eastAsia="Calibri" w:hAnsi="Palatino Linotype" w:cs="Calibri"/>
          <w:snapToGrid/>
          <w:sz w:val="22"/>
          <w:szCs w:val="22"/>
          <w:lang w:val="nl-NL" w:bidi="en-US"/>
        </w:rPr>
        <w:t>van</w:t>
      </w:r>
      <w:r w:rsidRPr="00F35BF9">
        <w:rPr>
          <w:rFonts w:ascii="Palatino Linotype" w:eastAsia="Calibri" w:hAnsi="Palatino Linotype" w:cs="Calibri"/>
          <w:snapToGrid/>
          <w:spacing w:val="-6"/>
          <w:sz w:val="22"/>
          <w:szCs w:val="22"/>
          <w:lang w:val="nl-NL" w:bidi="en-US"/>
        </w:rPr>
        <w:t xml:space="preserve"> </w:t>
      </w:r>
      <w:r w:rsidRPr="00F35BF9">
        <w:rPr>
          <w:rFonts w:ascii="Palatino Linotype" w:eastAsia="Calibri" w:hAnsi="Palatino Linotype" w:cs="Calibri"/>
          <w:snapToGrid/>
          <w:sz w:val="22"/>
          <w:szCs w:val="22"/>
          <w:lang w:val="nl-NL" w:bidi="en-US"/>
        </w:rPr>
        <w:t>het</w:t>
      </w:r>
      <w:r w:rsidRPr="00F35BF9">
        <w:rPr>
          <w:rFonts w:ascii="Palatino Linotype" w:eastAsia="Calibri" w:hAnsi="Palatino Linotype" w:cs="Calibri"/>
          <w:snapToGrid/>
          <w:spacing w:val="-5"/>
          <w:sz w:val="22"/>
          <w:szCs w:val="22"/>
          <w:lang w:val="nl-NL" w:bidi="en-US"/>
        </w:rPr>
        <w:t xml:space="preserve"> </w:t>
      </w:r>
      <w:r w:rsidRPr="00F35BF9">
        <w:rPr>
          <w:rFonts w:ascii="Palatino Linotype" w:eastAsia="Calibri" w:hAnsi="Palatino Linotype" w:cs="Calibri"/>
          <w:snapToGrid/>
          <w:sz w:val="22"/>
          <w:szCs w:val="22"/>
          <w:lang w:val="nl-NL" w:bidi="en-US"/>
        </w:rPr>
        <w:t>onderzoek</w:t>
      </w:r>
      <w:r w:rsidRPr="00F35BF9">
        <w:rPr>
          <w:rFonts w:ascii="Palatino Linotype" w:eastAsia="Calibri" w:hAnsi="Palatino Linotype" w:cs="Calibri"/>
          <w:snapToGrid/>
          <w:spacing w:val="-4"/>
          <w:sz w:val="22"/>
          <w:szCs w:val="22"/>
          <w:lang w:val="nl-NL" w:bidi="en-US"/>
        </w:rPr>
        <w:t xml:space="preserve"> is het formuleren</w:t>
      </w:r>
      <w:r w:rsidRPr="00F35BF9">
        <w:rPr>
          <w:rFonts w:ascii="Palatino Linotype" w:eastAsia="Calibri" w:hAnsi="Palatino Linotype" w:cs="Calibri"/>
          <w:snapToGrid/>
          <w:spacing w:val="-6"/>
          <w:sz w:val="22"/>
          <w:szCs w:val="22"/>
          <w:lang w:val="nl-NL" w:bidi="en-US"/>
        </w:rPr>
        <w:t xml:space="preserve"> </w:t>
      </w:r>
      <w:r w:rsidRPr="00F35BF9">
        <w:rPr>
          <w:rFonts w:ascii="Palatino Linotype" w:eastAsia="Calibri" w:hAnsi="Palatino Linotype" w:cs="Calibri"/>
          <w:snapToGrid/>
          <w:sz w:val="22"/>
          <w:szCs w:val="22"/>
          <w:lang w:val="nl-NL" w:bidi="en-US"/>
        </w:rPr>
        <w:t>van</w:t>
      </w:r>
      <w:r w:rsidRPr="00F35BF9">
        <w:rPr>
          <w:rFonts w:ascii="Palatino Linotype" w:eastAsia="Calibri" w:hAnsi="Palatino Linotype" w:cs="Calibri"/>
          <w:snapToGrid/>
          <w:spacing w:val="-6"/>
          <w:sz w:val="22"/>
          <w:szCs w:val="22"/>
          <w:lang w:val="nl-NL" w:bidi="en-US"/>
        </w:rPr>
        <w:t xml:space="preserve"> </w:t>
      </w:r>
      <w:r w:rsidRPr="00F35BF9">
        <w:rPr>
          <w:rFonts w:ascii="Palatino Linotype" w:eastAsia="Calibri" w:hAnsi="Palatino Linotype" w:cs="Calibri"/>
          <w:snapToGrid/>
          <w:sz w:val="22"/>
          <w:szCs w:val="22"/>
          <w:lang w:val="nl-NL" w:bidi="en-US"/>
        </w:rPr>
        <w:t>een</w:t>
      </w:r>
      <w:r w:rsidRPr="00F35BF9">
        <w:rPr>
          <w:rFonts w:ascii="Palatino Linotype" w:eastAsia="Calibri" w:hAnsi="Palatino Linotype" w:cs="Calibri"/>
          <w:snapToGrid/>
          <w:spacing w:val="-3"/>
          <w:sz w:val="22"/>
          <w:szCs w:val="22"/>
          <w:lang w:val="nl-NL" w:bidi="en-US"/>
        </w:rPr>
        <w:t xml:space="preserve"> </w:t>
      </w:r>
      <w:r w:rsidRPr="00F35BF9">
        <w:rPr>
          <w:rFonts w:ascii="Palatino Linotype" w:eastAsia="Calibri" w:hAnsi="Palatino Linotype" w:cs="Calibri"/>
          <w:snapToGrid/>
          <w:sz w:val="22"/>
          <w:szCs w:val="22"/>
          <w:lang w:val="nl-NL" w:bidi="en-US"/>
        </w:rPr>
        <w:t>gedragen</w:t>
      </w:r>
      <w:r w:rsidRPr="00F35BF9">
        <w:rPr>
          <w:rFonts w:ascii="Palatino Linotype" w:eastAsia="Calibri" w:hAnsi="Palatino Linotype" w:cs="Calibri"/>
          <w:snapToGrid/>
          <w:spacing w:val="-6"/>
          <w:sz w:val="22"/>
          <w:szCs w:val="22"/>
          <w:lang w:val="nl-NL" w:bidi="en-US"/>
        </w:rPr>
        <w:t xml:space="preserve"> </w:t>
      </w:r>
      <w:r w:rsidRPr="00F35BF9">
        <w:rPr>
          <w:rFonts w:ascii="Palatino Linotype" w:eastAsia="Calibri" w:hAnsi="Palatino Linotype" w:cs="Calibri"/>
          <w:snapToGrid/>
          <w:sz w:val="22"/>
          <w:szCs w:val="22"/>
          <w:lang w:val="nl-NL" w:bidi="en-US"/>
        </w:rPr>
        <w:t>beleid</w:t>
      </w:r>
      <w:r w:rsidRPr="00F35BF9">
        <w:rPr>
          <w:rFonts w:ascii="Palatino Linotype" w:eastAsia="Calibri" w:hAnsi="Palatino Linotype" w:cs="Calibri"/>
          <w:snapToGrid/>
          <w:spacing w:val="-4"/>
          <w:sz w:val="22"/>
          <w:szCs w:val="22"/>
          <w:lang w:val="nl-NL" w:bidi="en-US"/>
        </w:rPr>
        <w:t xml:space="preserve"> </w:t>
      </w:r>
      <w:r w:rsidRPr="00F35BF9">
        <w:rPr>
          <w:rFonts w:ascii="Palatino Linotype" w:eastAsia="Calibri" w:hAnsi="Palatino Linotype" w:cs="Calibri"/>
          <w:snapToGrid/>
          <w:sz w:val="22"/>
          <w:szCs w:val="22"/>
          <w:lang w:val="nl-NL" w:bidi="en-US"/>
        </w:rPr>
        <w:t>gericht</w:t>
      </w:r>
      <w:r w:rsidRPr="00F35BF9">
        <w:rPr>
          <w:rFonts w:ascii="Palatino Linotype" w:eastAsia="Calibri" w:hAnsi="Palatino Linotype" w:cs="Calibri"/>
          <w:snapToGrid/>
          <w:spacing w:val="-6"/>
          <w:sz w:val="22"/>
          <w:szCs w:val="22"/>
          <w:lang w:val="nl-NL" w:bidi="en-US"/>
        </w:rPr>
        <w:t xml:space="preserve"> op het doen herleven van de e-zones </w:t>
      </w:r>
      <w:r w:rsidRPr="00F35BF9">
        <w:rPr>
          <w:rFonts w:ascii="Palatino Linotype" w:eastAsia="Calibri" w:hAnsi="Palatino Linotype" w:cs="Calibri"/>
          <w:snapToGrid/>
          <w:sz w:val="22"/>
          <w:szCs w:val="22"/>
          <w:lang w:val="nl-NL" w:bidi="en-US"/>
        </w:rPr>
        <w:t xml:space="preserve">door het creëren van concurrerende e-zones. </w:t>
      </w:r>
    </w:p>
    <w:p w:rsidR="00F35BF9" w:rsidRPr="00F35BF9" w:rsidRDefault="00F35BF9" w:rsidP="00754B12">
      <w:pPr>
        <w:widowControl/>
        <w:pBdr>
          <w:top w:val="nil"/>
          <w:left w:val="nil"/>
          <w:bottom w:val="nil"/>
          <w:right w:val="nil"/>
          <w:between w:val="nil"/>
        </w:pBdr>
        <w:spacing w:line="276" w:lineRule="auto"/>
        <w:ind w:right="-10"/>
        <w:jc w:val="both"/>
        <w:rPr>
          <w:rFonts w:ascii="Palatino Linotype" w:eastAsia="Calibri" w:hAnsi="Palatino Linotype" w:cs="Calibri"/>
          <w:snapToGrid/>
          <w:sz w:val="22"/>
          <w:szCs w:val="22"/>
          <w:lang w:val="nl-NL" w:bidi="en-US"/>
        </w:rPr>
      </w:pPr>
      <w:r w:rsidRPr="00F35BF9">
        <w:rPr>
          <w:rFonts w:ascii="Palatino Linotype" w:eastAsia="Calibri" w:hAnsi="Palatino Linotype" w:cs="Calibri"/>
          <w:snapToGrid/>
          <w:sz w:val="22"/>
          <w:szCs w:val="22"/>
          <w:lang w:val="nl-NL" w:bidi="en-US"/>
        </w:rPr>
        <w:t>Het huidig concept van de e-zones is gekoppeld</w:t>
      </w:r>
      <w:r w:rsidRPr="00F35BF9">
        <w:rPr>
          <w:rFonts w:ascii="Palatino Linotype" w:eastAsia="Calibri" w:hAnsi="Palatino Linotype" w:cs="Calibri"/>
          <w:snapToGrid/>
          <w:spacing w:val="-13"/>
          <w:sz w:val="22"/>
          <w:szCs w:val="22"/>
          <w:lang w:val="nl-NL" w:bidi="en-US"/>
        </w:rPr>
        <w:t xml:space="preserve"> </w:t>
      </w:r>
      <w:r w:rsidRPr="00F35BF9">
        <w:rPr>
          <w:rFonts w:ascii="Palatino Linotype" w:eastAsia="Calibri" w:hAnsi="Palatino Linotype" w:cs="Calibri"/>
          <w:snapToGrid/>
          <w:sz w:val="22"/>
          <w:szCs w:val="22"/>
          <w:lang w:val="nl-NL" w:bidi="en-US"/>
        </w:rPr>
        <w:t>aan specifieke,</w:t>
      </w:r>
      <w:r w:rsidRPr="00F35BF9">
        <w:rPr>
          <w:rFonts w:ascii="Palatino Linotype" w:eastAsia="Calibri" w:hAnsi="Palatino Linotype" w:cs="Calibri"/>
          <w:snapToGrid/>
          <w:spacing w:val="-11"/>
          <w:sz w:val="22"/>
          <w:szCs w:val="22"/>
          <w:lang w:val="nl-NL" w:bidi="en-US"/>
        </w:rPr>
        <w:t xml:space="preserve"> </w:t>
      </w:r>
      <w:r w:rsidRPr="00F35BF9">
        <w:rPr>
          <w:rFonts w:ascii="Palatino Linotype" w:eastAsia="Calibri" w:hAnsi="Palatino Linotype" w:cs="Calibri"/>
          <w:snapToGrid/>
          <w:sz w:val="22"/>
          <w:szCs w:val="22"/>
          <w:lang w:val="nl-NL" w:bidi="en-US"/>
        </w:rPr>
        <w:t>afgebakende</w:t>
      </w:r>
      <w:r w:rsidRPr="00F35BF9">
        <w:rPr>
          <w:rFonts w:ascii="Palatino Linotype" w:eastAsia="Calibri" w:hAnsi="Palatino Linotype" w:cs="Calibri"/>
          <w:snapToGrid/>
          <w:spacing w:val="-13"/>
          <w:sz w:val="22"/>
          <w:szCs w:val="22"/>
          <w:lang w:val="nl-NL" w:bidi="en-US"/>
        </w:rPr>
        <w:t xml:space="preserve"> </w:t>
      </w:r>
      <w:r w:rsidRPr="00F35BF9">
        <w:rPr>
          <w:rFonts w:ascii="Palatino Linotype" w:eastAsia="Calibri" w:hAnsi="Palatino Linotype" w:cs="Calibri"/>
          <w:snapToGrid/>
          <w:sz w:val="22"/>
          <w:szCs w:val="22"/>
          <w:lang w:val="nl-NL" w:bidi="en-US"/>
        </w:rPr>
        <w:t>gebieden.</w:t>
      </w:r>
      <w:r w:rsidRPr="00F35BF9">
        <w:rPr>
          <w:rFonts w:ascii="Palatino Linotype" w:eastAsia="Calibri" w:hAnsi="Palatino Linotype" w:cs="Calibri"/>
          <w:snapToGrid/>
          <w:spacing w:val="-15"/>
          <w:sz w:val="22"/>
          <w:szCs w:val="22"/>
          <w:lang w:val="nl-NL" w:bidi="en-US"/>
        </w:rPr>
        <w:t xml:space="preserve"> </w:t>
      </w:r>
      <w:r w:rsidRPr="00F35BF9">
        <w:rPr>
          <w:rFonts w:ascii="Palatino Linotype" w:eastAsia="Calibri" w:hAnsi="Palatino Linotype" w:cs="Calibri"/>
          <w:snapToGrid/>
          <w:sz w:val="22"/>
          <w:szCs w:val="22"/>
          <w:lang w:val="nl-NL" w:bidi="en-US"/>
        </w:rPr>
        <w:t>Uit</w:t>
      </w:r>
      <w:r w:rsidRPr="00F35BF9">
        <w:rPr>
          <w:rFonts w:ascii="Palatino Linotype" w:eastAsia="Calibri" w:hAnsi="Palatino Linotype" w:cs="Calibri"/>
          <w:snapToGrid/>
          <w:spacing w:val="-12"/>
          <w:sz w:val="22"/>
          <w:szCs w:val="22"/>
          <w:lang w:val="nl-NL" w:bidi="en-US"/>
        </w:rPr>
        <w:t xml:space="preserve"> </w:t>
      </w:r>
      <w:r w:rsidRPr="00F35BF9">
        <w:rPr>
          <w:rFonts w:ascii="Palatino Linotype" w:eastAsia="Calibri" w:hAnsi="Palatino Linotype" w:cs="Calibri"/>
          <w:snapToGrid/>
          <w:sz w:val="22"/>
          <w:szCs w:val="22"/>
          <w:lang w:val="nl-NL" w:bidi="en-US"/>
        </w:rPr>
        <w:t>de</w:t>
      </w:r>
      <w:r w:rsidRPr="00F35BF9">
        <w:rPr>
          <w:rFonts w:ascii="Palatino Linotype" w:eastAsia="Calibri" w:hAnsi="Palatino Linotype" w:cs="Calibri"/>
          <w:snapToGrid/>
          <w:spacing w:val="-14"/>
          <w:sz w:val="22"/>
          <w:szCs w:val="22"/>
          <w:lang w:val="nl-NL" w:bidi="en-US"/>
        </w:rPr>
        <w:t xml:space="preserve"> </w:t>
      </w:r>
      <w:r w:rsidRPr="00F35BF9">
        <w:rPr>
          <w:rFonts w:ascii="Palatino Linotype" w:eastAsia="Calibri" w:hAnsi="Palatino Linotype" w:cs="Calibri"/>
          <w:snapToGrid/>
          <w:sz w:val="22"/>
          <w:szCs w:val="22"/>
          <w:lang w:val="nl-NL" w:bidi="en-US"/>
        </w:rPr>
        <w:t>eerste</w:t>
      </w:r>
      <w:r w:rsidRPr="00F35BF9">
        <w:rPr>
          <w:rFonts w:ascii="Palatino Linotype" w:eastAsia="Calibri" w:hAnsi="Palatino Linotype" w:cs="Calibri"/>
          <w:snapToGrid/>
          <w:spacing w:val="-11"/>
          <w:sz w:val="22"/>
          <w:szCs w:val="22"/>
          <w:lang w:val="nl-NL" w:bidi="en-US"/>
        </w:rPr>
        <w:t xml:space="preserve"> </w:t>
      </w:r>
      <w:r w:rsidRPr="00F35BF9">
        <w:rPr>
          <w:rFonts w:ascii="Palatino Linotype" w:eastAsia="Calibri" w:hAnsi="Palatino Linotype" w:cs="Calibri"/>
          <w:snapToGrid/>
          <w:sz w:val="22"/>
          <w:szCs w:val="22"/>
          <w:lang w:val="nl-NL" w:bidi="en-US"/>
        </w:rPr>
        <w:t>resultaten</w:t>
      </w:r>
      <w:r w:rsidRPr="00F35BF9">
        <w:rPr>
          <w:rFonts w:ascii="Palatino Linotype" w:eastAsia="Calibri" w:hAnsi="Palatino Linotype" w:cs="Calibri"/>
          <w:snapToGrid/>
          <w:spacing w:val="-15"/>
          <w:sz w:val="22"/>
          <w:szCs w:val="22"/>
          <w:lang w:val="nl-NL" w:bidi="en-US"/>
        </w:rPr>
        <w:t xml:space="preserve"> </w:t>
      </w:r>
      <w:r w:rsidRPr="00F35BF9">
        <w:rPr>
          <w:rFonts w:ascii="Palatino Linotype" w:eastAsia="Calibri" w:hAnsi="Palatino Linotype" w:cs="Calibri"/>
          <w:snapToGrid/>
          <w:sz w:val="22"/>
          <w:szCs w:val="22"/>
          <w:lang w:val="nl-NL" w:bidi="en-US"/>
        </w:rPr>
        <w:t>van</w:t>
      </w:r>
      <w:r w:rsidRPr="00F35BF9">
        <w:rPr>
          <w:rFonts w:ascii="Palatino Linotype" w:eastAsia="Calibri" w:hAnsi="Palatino Linotype" w:cs="Calibri"/>
          <w:snapToGrid/>
          <w:spacing w:val="-14"/>
          <w:sz w:val="22"/>
          <w:szCs w:val="22"/>
          <w:lang w:val="nl-NL" w:bidi="en-US"/>
        </w:rPr>
        <w:t xml:space="preserve"> </w:t>
      </w:r>
      <w:r w:rsidRPr="00F35BF9">
        <w:rPr>
          <w:rFonts w:ascii="Palatino Linotype" w:eastAsia="Calibri" w:hAnsi="Palatino Linotype" w:cs="Calibri"/>
          <w:snapToGrid/>
          <w:sz w:val="22"/>
          <w:szCs w:val="22"/>
          <w:lang w:val="nl-NL" w:bidi="en-US"/>
        </w:rPr>
        <w:t>het</w:t>
      </w:r>
      <w:r w:rsidRPr="00F35BF9">
        <w:rPr>
          <w:rFonts w:ascii="Palatino Linotype" w:eastAsia="Calibri" w:hAnsi="Palatino Linotype" w:cs="Calibri"/>
          <w:snapToGrid/>
          <w:spacing w:val="-13"/>
          <w:sz w:val="22"/>
          <w:szCs w:val="22"/>
          <w:lang w:val="nl-NL" w:bidi="en-US"/>
        </w:rPr>
        <w:t xml:space="preserve"> </w:t>
      </w:r>
      <w:r w:rsidRPr="00F35BF9">
        <w:rPr>
          <w:rFonts w:ascii="Palatino Linotype" w:eastAsia="Calibri" w:hAnsi="Palatino Linotype" w:cs="Calibri"/>
          <w:snapToGrid/>
          <w:sz w:val="22"/>
          <w:szCs w:val="22"/>
          <w:lang w:val="nl-NL" w:bidi="en-US"/>
        </w:rPr>
        <w:t xml:space="preserve">onderzoek, dat de basis vormt voor het voorgenomen beleid, blijkt dat Curaçao het meeste succes kan behalen door de huidige e-zones te transformeren naar speciale economische zones (hierna: </w:t>
      </w:r>
      <w:proofErr w:type="spellStart"/>
      <w:r w:rsidRPr="00F35BF9">
        <w:rPr>
          <w:rFonts w:ascii="Palatino Linotype" w:eastAsia="Calibri" w:hAnsi="Palatino Linotype" w:cs="Calibri"/>
          <w:snapToGrid/>
          <w:sz w:val="22"/>
          <w:szCs w:val="22"/>
          <w:lang w:val="nl-NL" w:bidi="en-US"/>
        </w:rPr>
        <w:t>SEZ’s</w:t>
      </w:r>
      <w:proofErr w:type="spellEnd"/>
      <w:r w:rsidRPr="00F35BF9">
        <w:rPr>
          <w:rFonts w:ascii="Palatino Linotype" w:eastAsia="Calibri" w:hAnsi="Palatino Linotype" w:cs="Calibri"/>
          <w:snapToGrid/>
          <w:sz w:val="22"/>
          <w:szCs w:val="22"/>
          <w:lang w:val="nl-NL" w:bidi="en-US"/>
        </w:rPr>
        <w:t xml:space="preserve">). </w:t>
      </w:r>
    </w:p>
    <w:p w:rsidR="00F35BF9" w:rsidRPr="00F35BF9" w:rsidRDefault="00F35BF9" w:rsidP="00754B12">
      <w:pPr>
        <w:widowControl/>
        <w:pBdr>
          <w:top w:val="nil"/>
          <w:left w:val="nil"/>
          <w:bottom w:val="nil"/>
          <w:right w:val="nil"/>
          <w:between w:val="nil"/>
        </w:pBdr>
        <w:spacing w:line="276" w:lineRule="auto"/>
        <w:ind w:right="-10"/>
        <w:jc w:val="both"/>
        <w:rPr>
          <w:rFonts w:ascii="Palatino Linotype" w:eastAsia="Calibri" w:hAnsi="Palatino Linotype" w:cs="Calibri"/>
          <w:snapToGrid/>
          <w:sz w:val="22"/>
          <w:szCs w:val="22"/>
          <w:lang w:val="nl-NL" w:bidi="en-US"/>
        </w:rPr>
      </w:pPr>
      <w:proofErr w:type="spellStart"/>
      <w:r w:rsidRPr="00F35BF9">
        <w:rPr>
          <w:rFonts w:ascii="Palatino Linotype" w:eastAsia="Calibri" w:hAnsi="Palatino Linotype" w:cs="Calibri"/>
          <w:snapToGrid/>
          <w:sz w:val="22"/>
          <w:szCs w:val="22"/>
          <w:lang w:val="nl-NL" w:bidi="en-US"/>
        </w:rPr>
        <w:lastRenderedPageBreak/>
        <w:t>SEZ’s</w:t>
      </w:r>
      <w:proofErr w:type="spellEnd"/>
      <w:r w:rsidRPr="00F35BF9">
        <w:rPr>
          <w:rFonts w:ascii="Palatino Linotype" w:eastAsia="Calibri" w:hAnsi="Palatino Linotype" w:cs="Calibri"/>
          <w:snapToGrid/>
          <w:sz w:val="22"/>
          <w:szCs w:val="22"/>
          <w:lang w:val="nl-NL" w:bidi="en-US"/>
        </w:rPr>
        <w:t xml:space="preserve"> zijn ruimere geografische gebieden binnen een land die bedrijven speciale economische</w:t>
      </w:r>
      <w:r w:rsidRPr="00F35BF9">
        <w:rPr>
          <w:rFonts w:ascii="Palatino Linotype" w:eastAsia="Calibri" w:hAnsi="Palatino Linotype" w:cs="Calibri"/>
          <w:snapToGrid/>
          <w:spacing w:val="-5"/>
          <w:sz w:val="22"/>
          <w:szCs w:val="22"/>
          <w:lang w:val="nl-NL" w:bidi="en-US"/>
        </w:rPr>
        <w:t xml:space="preserve"> </w:t>
      </w:r>
      <w:r w:rsidRPr="00F35BF9">
        <w:rPr>
          <w:rFonts w:ascii="Palatino Linotype" w:eastAsia="Calibri" w:hAnsi="Palatino Linotype" w:cs="Calibri"/>
          <w:snapToGrid/>
          <w:sz w:val="22"/>
          <w:szCs w:val="22"/>
          <w:lang w:val="nl-NL" w:bidi="en-US"/>
        </w:rPr>
        <w:t>handelsvoordelen</w:t>
      </w:r>
      <w:r w:rsidRPr="00F35BF9">
        <w:rPr>
          <w:rFonts w:ascii="Palatino Linotype" w:eastAsia="Calibri" w:hAnsi="Palatino Linotype" w:cs="Calibri"/>
          <w:snapToGrid/>
          <w:spacing w:val="-6"/>
          <w:sz w:val="22"/>
          <w:szCs w:val="22"/>
          <w:lang w:val="nl-NL" w:bidi="en-US"/>
        </w:rPr>
        <w:t xml:space="preserve"> </w:t>
      </w:r>
      <w:r w:rsidRPr="00F35BF9">
        <w:rPr>
          <w:rFonts w:ascii="Palatino Linotype" w:eastAsia="Calibri" w:hAnsi="Palatino Linotype" w:cs="Calibri"/>
          <w:snapToGrid/>
          <w:sz w:val="22"/>
          <w:szCs w:val="22"/>
          <w:lang w:val="nl-NL" w:bidi="en-US"/>
        </w:rPr>
        <w:t>bieden.</w:t>
      </w:r>
      <w:r w:rsidRPr="00F35BF9">
        <w:rPr>
          <w:rFonts w:ascii="Palatino Linotype" w:eastAsia="Calibri" w:hAnsi="Palatino Linotype" w:cs="Calibri"/>
          <w:snapToGrid/>
          <w:spacing w:val="-10"/>
          <w:sz w:val="22"/>
          <w:szCs w:val="22"/>
          <w:lang w:val="nl-NL" w:bidi="en-US"/>
        </w:rPr>
        <w:t xml:space="preserve"> </w:t>
      </w:r>
      <w:r w:rsidRPr="00F35BF9">
        <w:rPr>
          <w:rFonts w:ascii="Palatino Linotype" w:eastAsia="Calibri" w:hAnsi="Palatino Linotype" w:cs="Calibri"/>
          <w:snapToGrid/>
          <w:sz w:val="22"/>
          <w:szCs w:val="22"/>
          <w:lang w:val="nl-NL" w:bidi="en-US"/>
        </w:rPr>
        <w:t>De</w:t>
      </w:r>
      <w:r w:rsidRPr="00F35BF9">
        <w:rPr>
          <w:rFonts w:ascii="Palatino Linotype" w:eastAsia="Calibri" w:hAnsi="Palatino Linotype" w:cs="Calibri"/>
          <w:snapToGrid/>
          <w:spacing w:val="-5"/>
          <w:sz w:val="22"/>
          <w:szCs w:val="22"/>
          <w:lang w:val="nl-NL" w:bidi="en-US"/>
        </w:rPr>
        <w:t xml:space="preserve"> </w:t>
      </w:r>
      <w:r w:rsidRPr="00F35BF9">
        <w:rPr>
          <w:rFonts w:ascii="Palatino Linotype" w:eastAsia="Calibri" w:hAnsi="Palatino Linotype" w:cs="Calibri"/>
          <w:snapToGrid/>
          <w:sz w:val="22"/>
          <w:szCs w:val="22"/>
          <w:lang w:val="nl-NL" w:bidi="en-US"/>
        </w:rPr>
        <w:t>overstap</w:t>
      </w:r>
      <w:r w:rsidRPr="00F35BF9">
        <w:rPr>
          <w:rFonts w:ascii="Palatino Linotype" w:eastAsia="Calibri" w:hAnsi="Palatino Linotype" w:cs="Calibri"/>
          <w:snapToGrid/>
          <w:spacing w:val="-5"/>
          <w:sz w:val="22"/>
          <w:szCs w:val="22"/>
          <w:lang w:val="nl-NL" w:bidi="en-US"/>
        </w:rPr>
        <w:t xml:space="preserve"> </w:t>
      </w:r>
      <w:r w:rsidRPr="00F35BF9">
        <w:rPr>
          <w:rFonts w:ascii="Palatino Linotype" w:eastAsia="Calibri" w:hAnsi="Palatino Linotype" w:cs="Calibri"/>
          <w:snapToGrid/>
          <w:sz w:val="22"/>
          <w:szCs w:val="22"/>
          <w:lang w:val="nl-NL" w:bidi="en-US"/>
        </w:rPr>
        <w:t>naar</w:t>
      </w:r>
      <w:r w:rsidRPr="00F35BF9">
        <w:rPr>
          <w:rFonts w:ascii="Palatino Linotype" w:eastAsia="Calibri" w:hAnsi="Palatino Linotype" w:cs="Calibri"/>
          <w:snapToGrid/>
          <w:spacing w:val="-6"/>
          <w:sz w:val="22"/>
          <w:szCs w:val="22"/>
          <w:lang w:val="nl-NL" w:bidi="en-US"/>
        </w:rPr>
        <w:t xml:space="preserve"> </w:t>
      </w:r>
      <w:r w:rsidRPr="00F35BF9">
        <w:rPr>
          <w:rFonts w:ascii="Palatino Linotype" w:eastAsia="Calibri" w:hAnsi="Palatino Linotype" w:cs="Calibri"/>
          <w:snapToGrid/>
          <w:sz w:val="22"/>
          <w:szCs w:val="22"/>
          <w:lang w:val="nl-NL" w:bidi="en-US"/>
        </w:rPr>
        <w:t>een</w:t>
      </w:r>
      <w:r w:rsidRPr="00F35BF9">
        <w:rPr>
          <w:rFonts w:ascii="Palatino Linotype" w:eastAsia="Calibri" w:hAnsi="Palatino Linotype" w:cs="Calibri"/>
          <w:snapToGrid/>
          <w:spacing w:val="-6"/>
          <w:sz w:val="22"/>
          <w:szCs w:val="22"/>
          <w:lang w:val="nl-NL" w:bidi="en-US"/>
        </w:rPr>
        <w:t xml:space="preserve"> </w:t>
      </w:r>
      <w:r w:rsidRPr="00F35BF9">
        <w:rPr>
          <w:rFonts w:ascii="Palatino Linotype" w:eastAsia="Calibri" w:hAnsi="Palatino Linotype" w:cs="Calibri"/>
          <w:snapToGrid/>
          <w:sz w:val="22"/>
          <w:szCs w:val="22"/>
          <w:lang w:val="nl-NL" w:bidi="en-US"/>
        </w:rPr>
        <w:t>SEZ-regime</w:t>
      </w:r>
      <w:r w:rsidRPr="00F35BF9">
        <w:rPr>
          <w:rFonts w:ascii="Palatino Linotype" w:eastAsia="Calibri" w:hAnsi="Palatino Linotype" w:cs="Calibri"/>
          <w:snapToGrid/>
          <w:spacing w:val="-5"/>
          <w:sz w:val="22"/>
          <w:szCs w:val="22"/>
          <w:lang w:val="nl-NL" w:bidi="en-US"/>
        </w:rPr>
        <w:t xml:space="preserve"> </w:t>
      </w:r>
      <w:r w:rsidRPr="00F35BF9">
        <w:rPr>
          <w:rFonts w:ascii="Palatino Linotype" w:eastAsia="Calibri" w:hAnsi="Palatino Linotype" w:cs="Calibri"/>
          <w:snapToGrid/>
          <w:sz w:val="22"/>
          <w:szCs w:val="22"/>
          <w:lang w:val="nl-NL" w:bidi="en-US"/>
        </w:rPr>
        <w:t>is</w:t>
      </w:r>
      <w:r w:rsidRPr="00F35BF9">
        <w:rPr>
          <w:rFonts w:ascii="Palatino Linotype" w:eastAsia="Calibri" w:hAnsi="Palatino Linotype" w:cs="Calibri"/>
          <w:snapToGrid/>
          <w:spacing w:val="-6"/>
          <w:sz w:val="22"/>
          <w:szCs w:val="22"/>
          <w:lang w:val="nl-NL" w:bidi="en-US"/>
        </w:rPr>
        <w:t xml:space="preserve"> </w:t>
      </w:r>
      <w:r w:rsidRPr="00F35BF9">
        <w:rPr>
          <w:rFonts w:ascii="Palatino Linotype" w:eastAsia="Calibri" w:hAnsi="Palatino Linotype" w:cs="Calibri"/>
          <w:snapToGrid/>
          <w:sz w:val="22"/>
          <w:szCs w:val="22"/>
          <w:lang w:val="nl-NL" w:bidi="en-US"/>
        </w:rPr>
        <w:t>voordelig</w:t>
      </w:r>
      <w:r w:rsidRPr="00F35BF9">
        <w:rPr>
          <w:rFonts w:ascii="Palatino Linotype" w:eastAsia="Calibri" w:hAnsi="Palatino Linotype" w:cs="Calibri"/>
          <w:snapToGrid/>
          <w:spacing w:val="-7"/>
          <w:sz w:val="22"/>
          <w:szCs w:val="22"/>
          <w:lang w:val="nl-NL" w:bidi="en-US"/>
        </w:rPr>
        <w:t xml:space="preserve"> </w:t>
      </w:r>
      <w:r w:rsidRPr="00F35BF9">
        <w:rPr>
          <w:rFonts w:ascii="Palatino Linotype" w:eastAsia="Calibri" w:hAnsi="Palatino Linotype" w:cs="Calibri"/>
          <w:snapToGrid/>
          <w:sz w:val="22"/>
          <w:szCs w:val="22"/>
          <w:lang w:val="nl-NL" w:bidi="en-US"/>
        </w:rPr>
        <w:t xml:space="preserve">omdat het een breder scala aan bedrijfsmodellen ondersteunt. Dit gaat verder dan de huidige bulkimport-, doorvoer- en exportactiviteiten in de </w:t>
      </w:r>
      <w:proofErr w:type="spellStart"/>
      <w:r w:rsidRPr="00F35BF9">
        <w:rPr>
          <w:rFonts w:ascii="Palatino Linotype" w:eastAsia="Calibri" w:hAnsi="Palatino Linotype" w:cs="Calibri"/>
          <w:snapToGrid/>
          <w:sz w:val="22"/>
          <w:szCs w:val="22"/>
          <w:lang w:val="nl-NL" w:bidi="en-US"/>
        </w:rPr>
        <w:t>Harbor</w:t>
      </w:r>
      <w:proofErr w:type="spellEnd"/>
      <w:r w:rsidRPr="00F35BF9">
        <w:rPr>
          <w:rFonts w:ascii="Palatino Linotype" w:eastAsia="Calibri" w:hAnsi="Palatino Linotype" w:cs="Calibri"/>
          <w:snapToGrid/>
          <w:sz w:val="22"/>
          <w:szCs w:val="22"/>
          <w:lang w:val="nl-NL" w:bidi="en-US"/>
        </w:rPr>
        <w:t xml:space="preserve"> e-zone en Airport e-zone. Het voorgestelde concept biedt mogelijkheden voor ontwikkelingen in onder andere dienstverlening, technologische clusters en gespecialiseerde servicecentra. </w:t>
      </w:r>
    </w:p>
    <w:p w:rsidR="00F35BF9" w:rsidRPr="00F35BF9" w:rsidRDefault="00F35BF9" w:rsidP="00754B12">
      <w:pPr>
        <w:widowControl/>
        <w:pBdr>
          <w:top w:val="nil"/>
          <w:left w:val="nil"/>
          <w:bottom w:val="nil"/>
          <w:right w:val="nil"/>
          <w:between w:val="nil"/>
        </w:pBdr>
        <w:spacing w:line="276" w:lineRule="auto"/>
        <w:ind w:right="-10"/>
        <w:jc w:val="both"/>
        <w:rPr>
          <w:rFonts w:ascii="Palatino Linotype" w:eastAsia="Calibri" w:hAnsi="Palatino Linotype"/>
          <w:snapToGrid/>
          <w:spacing w:val="-10"/>
          <w:sz w:val="22"/>
          <w:szCs w:val="22"/>
          <w:lang w:val="nl-NL" w:bidi="en-US"/>
        </w:rPr>
      </w:pPr>
      <w:r w:rsidRPr="00F35BF9">
        <w:rPr>
          <w:rFonts w:ascii="Palatino Linotype" w:eastAsia="Calibri" w:hAnsi="Palatino Linotype" w:cs="Calibri"/>
          <w:snapToGrid/>
          <w:sz w:val="22"/>
          <w:szCs w:val="22"/>
          <w:lang w:val="nl-NL" w:bidi="en-US"/>
        </w:rPr>
        <w:t>Met deze</w:t>
      </w:r>
      <w:r w:rsidRPr="00F35BF9">
        <w:rPr>
          <w:rFonts w:ascii="Palatino Linotype" w:eastAsia="Calibri" w:hAnsi="Palatino Linotype" w:cs="Calibri"/>
          <w:snapToGrid/>
          <w:spacing w:val="-7"/>
          <w:sz w:val="22"/>
          <w:szCs w:val="22"/>
          <w:lang w:val="nl-NL" w:bidi="en-US"/>
        </w:rPr>
        <w:t xml:space="preserve"> </w:t>
      </w:r>
      <w:r w:rsidRPr="00F35BF9">
        <w:rPr>
          <w:rFonts w:ascii="Palatino Linotype" w:eastAsia="Calibri" w:hAnsi="Palatino Linotype" w:cs="Calibri"/>
          <w:snapToGrid/>
          <w:sz w:val="22"/>
          <w:szCs w:val="22"/>
          <w:lang w:val="nl-NL" w:bidi="en-US"/>
        </w:rPr>
        <w:t>businessmodellen</w:t>
      </w:r>
      <w:r w:rsidRPr="00F35BF9">
        <w:rPr>
          <w:rFonts w:ascii="Palatino Linotype" w:eastAsia="Calibri" w:hAnsi="Palatino Linotype" w:cs="Calibri"/>
          <w:snapToGrid/>
          <w:spacing w:val="-8"/>
          <w:sz w:val="22"/>
          <w:szCs w:val="22"/>
          <w:lang w:val="nl-NL" w:bidi="en-US"/>
        </w:rPr>
        <w:t xml:space="preserve"> </w:t>
      </w:r>
      <w:r w:rsidRPr="00F35BF9">
        <w:rPr>
          <w:rFonts w:ascii="Palatino Linotype" w:eastAsia="Calibri" w:hAnsi="Palatino Linotype" w:cs="Calibri"/>
          <w:snapToGrid/>
          <w:sz w:val="22"/>
          <w:szCs w:val="22"/>
          <w:lang w:val="nl-NL" w:bidi="en-US"/>
        </w:rPr>
        <w:t>kan</w:t>
      </w:r>
      <w:r w:rsidRPr="00F35BF9">
        <w:rPr>
          <w:rFonts w:ascii="Palatino Linotype" w:eastAsia="Calibri" w:hAnsi="Palatino Linotype" w:cs="Calibri"/>
          <w:snapToGrid/>
          <w:spacing w:val="-8"/>
          <w:sz w:val="22"/>
          <w:szCs w:val="22"/>
          <w:lang w:val="nl-NL" w:bidi="en-US"/>
        </w:rPr>
        <w:t xml:space="preserve"> </w:t>
      </w:r>
      <w:r w:rsidRPr="00F35BF9">
        <w:rPr>
          <w:rFonts w:ascii="Palatino Linotype" w:eastAsia="Calibri" w:hAnsi="Palatino Linotype" w:cs="Calibri"/>
          <w:snapToGrid/>
          <w:sz w:val="22"/>
          <w:szCs w:val="22"/>
          <w:lang w:val="nl-NL" w:bidi="en-US"/>
        </w:rPr>
        <w:t>Curaçao</w:t>
      </w:r>
      <w:r w:rsidRPr="00F35BF9">
        <w:rPr>
          <w:rFonts w:ascii="Palatino Linotype" w:eastAsia="Calibri" w:hAnsi="Palatino Linotype" w:cs="Calibri"/>
          <w:snapToGrid/>
          <w:spacing w:val="-8"/>
          <w:sz w:val="22"/>
          <w:szCs w:val="22"/>
          <w:lang w:val="nl-NL" w:bidi="en-US"/>
        </w:rPr>
        <w:t xml:space="preserve"> </w:t>
      </w:r>
      <w:r w:rsidRPr="00F35BF9">
        <w:rPr>
          <w:rFonts w:ascii="Palatino Linotype" w:eastAsia="Calibri" w:hAnsi="Palatino Linotype" w:cs="Calibri"/>
          <w:snapToGrid/>
          <w:sz w:val="22"/>
          <w:szCs w:val="22"/>
          <w:lang w:val="nl-NL" w:bidi="en-US"/>
        </w:rPr>
        <w:t>zich</w:t>
      </w:r>
      <w:r w:rsidRPr="00F35BF9">
        <w:rPr>
          <w:rFonts w:ascii="Palatino Linotype" w:eastAsia="Calibri" w:hAnsi="Palatino Linotype" w:cs="Calibri"/>
          <w:snapToGrid/>
          <w:spacing w:val="-9"/>
          <w:sz w:val="22"/>
          <w:szCs w:val="22"/>
          <w:lang w:val="nl-NL" w:bidi="en-US"/>
        </w:rPr>
        <w:t xml:space="preserve"> </w:t>
      </w:r>
      <w:r w:rsidRPr="00F35BF9">
        <w:rPr>
          <w:rFonts w:ascii="Palatino Linotype" w:eastAsia="Calibri" w:hAnsi="Palatino Linotype" w:cs="Calibri"/>
          <w:snapToGrid/>
          <w:sz w:val="22"/>
          <w:szCs w:val="22"/>
          <w:lang w:val="nl-NL" w:bidi="en-US"/>
        </w:rPr>
        <w:t>positioneren</w:t>
      </w:r>
      <w:r w:rsidRPr="00F35BF9">
        <w:rPr>
          <w:rFonts w:ascii="Palatino Linotype" w:eastAsia="Calibri" w:hAnsi="Palatino Linotype" w:cs="Calibri"/>
          <w:snapToGrid/>
          <w:spacing w:val="-8"/>
          <w:sz w:val="22"/>
          <w:szCs w:val="22"/>
          <w:lang w:val="nl-NL" w:bidi="en-US"/>
        </w:rPr>
        <w:t xml:space="preserve"> </w:t>
      </w:r>
      <w:r w:rsidRPr="00F35BF9">
        <w:rPr>
          <w:rFonts w:ascii="Palatino Linotype" w:eastAsia="Calibri" w:hAnsi="Palatino Linotype" w:cs="Calibri"/>
          <w:snapToGrid/>
          <w:sz w:val="22"/>
          <w:szCs w:val="22"/>
          <w:lang w:val="nl-NL" w:bidi="en-US"/>
        </w:rPr>
        <w:t>als</w:t>
      </w:r>
      <w:r w:rsidRPr="00F35BF9">
        <w:rPr>
          <w:rFonts w:ascii="Palatino Linotype" w:eastAsia="Calibri" w:hAnsi="Palatino Linotype" w:cs="Calibri"/>
          <w:snapToGrid/>
          <w:spacing w:val="-11"/>
          <w:sz w:val="22"/>
          <w:szCs w:val="22"/>
          <w:lang w:val="nl-NL" w:bidi="en-US"/>
        </w:rPr>
        <w:t xml:space="preserve"> </w:t>
      </w:r>
      <w:r w:rsidRPr="00F35BF9">
        <w:rPr>
          <w:rFonts w:ascii="Palatino Linotype" w:eastAsia="Calibri" w:hAnsi="Palatino Linotype" w:cs="Calibri"/>
          <w:snapToGrid/>
          <w:sz w:val="22"/>
          <w:szCs w:val="22"/>
          <w:lang w:val="nl-NL" w:bidi="en-US"/>
        </w:rPr>
        <w:t>een</w:t>
      </w:r>
      <w:r w:rsidRPr="00F35BF9">
        <w:rPr>
          <w:rFonts w:ascii="Palatino Linotype" w:eastAsia="Calibri" w:hAnsi="Palatino Linotype" w:cs="Calibri"/>
          <w:snapToGrid/>
          <w:spacing w:val="-10"/>
          <w:sz w:val="22"/>
          <w:szCs w:val="22"/>
          <w:lang w:val="nl-NL" w:bidi="en-US"/>
        </w:rPr>
        <w:t xml:space="preserve"> </w:t>
      </w:r>
      <w:r w:rsidRPr="00F35BF9">
        <w:rPr>
          <w:rFonts w:ascii="Palatino Linotype" w:eastAsia="Calibri" w:hAnsi="Palatino Linotype" w:cs="Calibri"/>
          <w:snapToGrid/>
          <w:sz w:val="22"/>
          <w:szCs w:val="22"/>
          <w:lang w:val="nl-NL" w:bidi="en-US"/>
        </w:rPr>
        <w:t>flexibele</w:t>
      </w:r>
      <w:r w:rsidRPr="00F35BF9">
        <w:rPr>
          <w:rFonts w:ascii="Palatino Linotype" w:eastAsia="Calibri" w:hAnsi="Palatino Linotype" w:cs="Calibri"/>
          <w:snapToGrid/>
          <w:spacing w:val="-7"/>
          <w:sz w:val="22"/>
          <w:szCs w:val="22"/>
          <w:lang w:val="nl-NL" w:bidi="en-US"/>
        </w:rPr>
        <w:t xml:space="preserve"> </w:t>
      </w:r>
      <w:r w:rsidRPr="00F35BF9">
        <w:rPr>
          <w:rFonts w:ascii="Palatino Linotype" w:eastAsia="Calibri" w:hAnsi="Palatino Linotype" w:cs="Calibri"/>
          <w:snapToGrid/>
          <w:sz w:val="22"/>
          <w:szCs w:val="22"/>
          <w:lang w:val="nl-NL" w:bidi="en-US"/>
        </w:rPr>
        <w:t>en</w:t>
      </w:r>
      <w:r w:rsidRPr="00F35BF9">
        <w:rPr>
          <w:rFonts w:ascii="Palatino Linotype" w:eastAsia="Calibri" w:hAnsi="Palatino Linotype" w:cs="Calibri"/>
          <w:snapToGrid/>
          <w:spacing w:val="-8"/>
          <w:sz w:val="22"/>
          <w:szCs w:val="22"/>
          <w:lang w:val="nl-NL" w:bidi="en-US"/>
        </w:rPr>
        <w:t xml:space="preserve"> </w:t>
      </w:r>
      <w:r w:rsidRPr="00F35BF9">
        <w:rPr>
          <w:rFonts w:ascii="Palatino Linotype" w:eastAsia="Calibri" w:hAnsi="Palatino Linotype" w:cs="Calibri"/>
          <w:snapToGrid/>
          <w:sz w:val="22"/>
          <w:szCs w:val="22"/>
          <w:lang w:val="nl-NL" w:bidi="en-US"/>
        </w:rPr>
        <w:t>efficiënte</w:t>
      </w:r>
      <w:r w:rsidRPr="00F35BF9">
        <w:rPr>
          <w:rFonts w:ascii="Palatino Linotype" w:eastAsia="Calibri" w:hAnsi="Palatino Linotype" w:cs="Calibri"/>
          <w:snapToGrid/>
          <w:spacing w:val="-10"/>
          <w:sz w:val="22"/>
          <w:szCs w:val="22"/>
          <w:lang w:val="nl-NL" w:bidi="en-US"/>
        </w:rPr>
        <w:t xml:space="preserve"> SEZ,</w:t>
      </w:r>
      <w:r w:rsidRPr="00F35BF9">
        <w:rPr>
          <w:rFonts w:ascii="Palatino Linotype" w:eastAsia="Calibri" w:hAnsi="Palatino Linotype" w:cs="Calibri"/>
          <w:snapToGrid/>
          <w:spacing w:val="-8"/>
          <w:sz w:val="22"/>
          <w:szCs w:val="22"/>
          <w:lang w:val="nl-NL" w:bidi="en-US"/>
        </w:rPr>
        <w:t xml:space="preserve"> </w:t>
      </w:r>
      <w:r w:rsidRPr="00F35BF9">
        <w:rPr>
          <w:rFonts w:ascii="Palatino Linotype" w:eastAsia="Calibri" w:hAnsi="Palatino Linotype" w:cs="Calibri"/>
          <w:snapToGrid/>
          <w:sz w:val="22"/>
          <w:szCs w:val="22"/>
          <w:lang w:val="nl-NL" w:bidi="en-US"/>
        </w:rPr>
        <w:t>die internationaal</w:t>
      </w:r>
      <w:r w:rsidRPr="00F35BF9">
        <w:rPr>
          <w:rFonts w:ascii="Palatino Linotype" w:eastAsia="Calibri" w:hAnsi="Palatino Linotype" w:cs="Calibri"/>
          <w:snapToGrid/>
          <w:spacing w:val="-13"/>
          <w:sz w:val="22"/>
          <w:szCs w:val="22"/>
          <w:lang w:val="nl-NL" w:bidi="en-US"/>
        </w:rPr>
        <w:t xml:space="preserve"> </w:t>
      </w:r>
      <w:r w:rsidRPr="00F35BF9">
        <w:rPr>
          <w:rFonts w:ascii="Palatino Linotype" w:eastAsia="Calibri" w:hAnsi="Palatino Linotype"/>
          <w:snapToGrid/>
          <w:spacing w:val="-13"/>
          <w:sz w:val="22"/>
          <w:szCs w:val="22"/>
          <w:lang w:val="nl-NL" w:bidi="en-US"/>
        </w:rPr>
        <w:t>concurrerend is</w:t>
      </w:r>
      <w:r w:rsidRPr="00F35BF9">
        <w:rPr>
          <w:rFonts w:ascii="Palatino Linotype" w:eastAsia="Calibri" w:hAnsi="Palatino Linotype"/>
          <w:snapToGrid/>
          <w:sz w:val="22"/>
          <w:szCs w:val="22"/>
          <w:lang w:val="nl-NL" w:bidi="en-US"/>
        </w:rPr>
        <w:t>.</w:t>
      </w:r>
      <w:r w:rsidRPr="00F35BF9">
        <w:rPr>
          <w:rFonts w:ascii="Palatino Linotype" w:eastAsia="Calibri" w:hAnsi="Palatino Linotype"/>
          <w:snapToGrid/>
          <w:spacing w:val="-10"/>
          <w:sz w:val="22"/>
          <w:szCs w:val="22"/>
          <w:lang w:val="nl-NL" w:bidi="en-US"/>
        </w:rPr>
        <w:t xml:space="preserve"> </w:t>
      </w:r>
    </w:p>
    <w:p w:rsidR="00F35BF9" w:rsidRPr="00F35BF9" w:rsidRDefault="00F35BF9" w:rsidP="00754B12">
      <w:pPr>
        <w:widowControl/>
        <w:pBdr>
          <w:top w:val="nil"/>
          <w:left w:val="nil"/>
          <w:bottom w:val="nil"/>
          <w:right w:val="nil"/>
          <w:between w:val="nil"/>
        </w:pBdr>
        <w:spacing w:line="276" w:lineRule="auto"/>
        <w:ind w:right="-10"/>
        <w:jc w:val="both"/>
        <w:rPr>
          <w:rFonts w:ascii="Palatino Linotype" w:eastAsia="Calibri" w:hAnsi="Palatino Linotype" w:cs="Calibri"/>
          <w:snapToGrid/>
          <w:sz w:val="22"/>
          <w:szCs w:val="22"/>
          <w:lang w:val="nl-NL" w:bidi="en-US"/>
        </w:rPr>
      </w:pPr>
      <w:r w:rsidRPr="00F35BF9">
        <w:rPr>
          <w:rFonts w:ascii="Palatino Linotype" w:eastAsia="Calibri" w:hAnsi="Palatino Linotype" w:cs="Calibri"/>
          <w:snapToGrid/>
          <w:sz w:val="22"/>
          <w:szCs w:val="22"/>
          <w:lang w:val="nl-NL" w:bidi="en-US"/>
        </w:rPr>
        <w:t>De SEZ-regime wordt ingericht volgens</w:t>
      </w:r>
      <w:r w:rsidRPr="00F35BF9">
        <w:rPr>
          <w:rFonts w:ascii="Palatino Linotype" w:eastAsia="Calibri" w:hAnsi="Palatino Linotype" w:cs="Calibri"/>
          <w:snapToGrid/>
          <w:spacing w:val="-11"/>
          <w:sz w:val="22"/>
          <w:szCs w:val="22"/>
          <w:lang w:val="nl-NL" w:bidi="en-US"/>
        </w:rPr>
        <w:t xml:space="preserve"> </w:t>
      </w:r>
      <w:r w:rsidRPr="00F35BF9">
        <w:rPr>
          <w:rFonts w:ascii="Palatino Linotype" w:eastAsia="Calibri" w:hAnsi="Palatino Linotype" w:cs="Calibri"/>
          <w:snapToGrid/>
          <w:sz w:val="22"/>
          <w:szCs w:val="22"/>
          <w:lang w:val="nl-NL" w:bidi="en-US"/>
        </w:rPr>
        <w:t>de</w:t>
      </w:r>
      <w:r w:rsidRPr="00F35BF9">
        <w:rPr>
          <w:rFonts w:ascii="Palatino Linotype" w:eastAsia="Calibri" w:hAnsi="Palatino Linotype" w:cs="Calibri"/>
          <w:snapToGrid/>
          <w:spacing w:val="-12"/>
          <w:sz w:val="22"/>
          <w:szCs w:val="22"/>
          <w:lang w:val="nl-NL" w:bidi="en-US"/>
        </w:rPr>
        <w:t xml:space="preserve"> </w:t>
      </w:r>
      <w:r w:rsidRPr="00F35BF9">
        <w:rPr>
          <w:rFonts w:ascii="Palatino Linotype" w:eastAsia="Calibri" w:hAnsi="Palatino Linotype" w:cs="Calibri"/>
          <w:snapToGrid/>
          <w:sz w:val="22"/>
          <w:szCs w:val="22"/>
          <w:lang w:val="nl-NL" w:bidi="en-US"/>
        </w:rPr>
        <w:t>richtlijnen</w:t>
      </w:r>
      <w:r w:rsidRPr="00F35BF9">
        <w:rPr>
          <w:rFonts w:ascii="Palatino Linotype" w:eastAsia="Calibri" w:hAnsi="Palatino Linotype" w:cs="Calibri"/>
          <w:snapToGrid/>
          <w:spacing w:val="-10"/>
          <w:sz w:val="22"/>
          <w:szCs w:val="22"/>
          <w:lang w:val="nl-NL" w:bidi="en-US"/>
        </w:rPr>
        <w:t xml:space="preserve"> </w:t>
      </w:r>
      <w:r w:rsidRPr="00F35BF9">
        <w:rPr>
          <w:rFonts w:ascii="Palatino Linotype" w:eastAsia="Calibri" w:hAnsi="Palatino Linotype" w:cs="Calibri"/>
          <w:snapToGrid/>
          <w:sz w:val="22"/>
          <w:szCs w:val="22"/>
          <w:lang w:val="nl-NL" w:bidi="en-US"/>
        </w:rPr>
        <w:t>van</w:t>
      </w:r>
      <w:r w:rsidRPr="00F35BF9">
        <w:rPr>
          <w:rFonts w:ascii="Palatino Linotype" w:eastAsia="Calibri" w:hAnsi="Palatino Linotype" w:cs="Calibri"/>
          <w:snapToGrid/>
          <w:spacing w:val="-11"/>
          <w:sz w:val="22"/>
          <w:szCs w:val="22"/>
          <w:lang w:val="nl-NL" w:bidi="en-US"/>
        </w:rPr>
        <w:t xml:space="preserve"> </w:t>
      </w:r>
      <w:r w:rsidRPr="00F35BF9">
        <w:rPr>
          <w:rFonts w:ascii="Palatino Linotype" w:eastAsia="Calibri" w:hAnsi="Palatino Linotype" w:cs="Calibri"/>
          <w:snapToGrid/>
          <w:sz w:val="22"/>
          <w:szCs w:val="22"/>
          <w:lang w:val="nl-NL" w:bidi="en-US"/>
        </w:rPr>
        <w:t>de</w:t>
      </w:r>
      <w:r w:rsidRPr="00F35BF9">
        <w:rPr>
          <w:rFonts w:ascii="Palatino Linotype" w:eastAsia="Calibri" w:hAnsi="Palatino Linotype" w:cs="Calibri"/>
          <w:snapToGrid/>
          <w:spacing w:val="-10"/>
          <w:sz w:val="22"/>
          <w:szCs w:val="22"/>
          <w:lang w:val="nl-NL" w:bidi="en-US"/>
        </w:rPr>
        <w:t xml:space="preserve"> </w:t>
      </w:r>
      <w:r w:rsidRPr="00F35BF9">
        <w:rPr>
          <w:rFonts w:ascii="Palatino Linotype" w:eastAsia="Calibri" w:hAnsi="Palatino Linotype" w:cs="Calibri"/>
          <w:snapToGrid/>
          <w:sz w:val="22"/>
          <w:szCs w:val="22"/>
          <w:lang w:val="nl-NL" w:bidi="en-US"/>
        </w:rPr>
        <w:t xml:space="preserve">OESO. Dit proces kan gefaseerd plaatsvinden, rekening houdend met het voorgenomen beleid dat momenteel in voorbereiding is. </w:t>
      </w:r>
    </w:p>
    <w:p w:rsidR="00F35BF9" w:rsidRPr="00F35BF9" w:rsidRDefault="00F35BF9" w:rsidP="00754B12">
      <w:pPr>
        <w:widowControl/>
        <w:pBdr>
          <w:top w:val="nil"/>
          <w:left w:val="nil"/>
          <w:bottom w:val="nil"/>
          <w:right w:val="nil"/>
          <w:between w:val="nil"/>
        </w:pBdr>
        <w:spacing w:line="276" w:lineRule="auto"/>
        <w:ind w:right="-10"/>
        <w:jc w:val="both"/>
        <w:rPr>
          <w:rFonts w:ascii="Palatino Linotype" w:eastAsia="Palatino Linotype" w:hAnsi="Palatino Linotype" w:cs="Palatino Linotype"/>
          <w:i/>
          <w:snapToGrid/>
          <w:sz w:val="22"/>
          <w:szCs w:val="22"/>
          <w:lang w:val="nl-NL" w:eastAsia="en-GB"/>
        </w:rPr>
      </w:pPr>
      <w:r w:rsidRPr="00F35BF9">
        <w:rPr>
          <w:rFonts w:ascii="Palatino Linotype" w:eastAsia="Calibri" w:hAnsi="Palatino Linotype" w:cs="Calibri"/>
          <w:snapToGrid/>
          <w:sz w:val="22"/>
          <w:szCs w:val="22"/>
          <w:lang w:val="nl-NL" w:bidi="en-US"/>
        </w:rPr>
        <w:t>Tegelijkertijd wordt de bestaande wet- en regelgeving geactualiseerd om aan te sluiten bij de huidige en toekomstige ontwikkelingen, evenals de</w:t>
      </w:r>
      <w:r w:rsidRPr="00F35BF9">
        <w:rPr>
          <w:rFonts w:ascii="Palatino Linotype" w:eastAsia="Calibri" w:hAnsi="Palatino Linotype" w:cs="Calibri"/>
          <w:snapToGrid/>
          <w:spacing w:val="-22"/>
          <w:sz w:val="22"/>
          <w:szCs w:val="22"/>
          <w:lang w:val="nl-NL" w:bidi="en-US"/>
        </w:rPr>
        <w:t xml:space="preserve"> </w:t>
      </w:r>
      <w:r w:rsidRPr="00F35BF9">
        <w:rPr>
          <w:rFonts w:ascii="Palatino Linotype" w:eastAsia="Calibri" w:hAnsi="Palatino Linotype" w:cs="Calibri"/>
          <w:snapToGrid/>
          <w:sz w:val="22"/>
          <w:szCs w:val="22"/>
          <w:lang w:val="nl-NL" w:bidi="en-US"/>
        </w:rPr>
        <w:t>OESO-richtlijnen.</w:t>
      </w:r>
    </w:p>
    <w:p w:rsidR="00F35BF9" w:rsidRPr="00F35BF9" w:rsidRDefault="00F35BF9" w:rsidP="00F35BF9">
      <w:pPr>
        <w:autoSpaceDE w:val="0"/>
        <w:autoSpaceDN w:val="0"/>
        <w:ind w:left="720" w:right="-10"/>
        <w:jc w:val="both"/>
        <w:rPr>
          <w:rFonts w:ascii="Palatino Linotype" w:eastAsia="Calibri" w:hAnsi="Palatino Linotype" w:cs="Calibri"/>
          <w:snapToGrid/>
          <w:sz w:val="20"/>
          <w:szCs w:val="22"/>
          <w:lang w:val="nl-NL" w:bidi="en-US"/>
        </w:rPr>
      </w:pPr>
    </w:p>
    <w:p w:rsidR="00F35BF9" w:rsidRPr="00F35BF9" w:rsidRDefault="00F35BF9" w:rsidP="00754B12">
      <w:pPr>
        <w:widowControl/>
        <w:pBdr>
          <w:top w:val="nil"/>
          <w:left w:val="nil"/>
          <w:bottom w:val="nil"/>
          <w:right w:val="nil"/>
          <w:between w:val="nil"/>
        </w:pBdr>
        <w:spacing w:line="276" w:lineRule="auto"/>
        <w:jc w:val="both"/>
        <w:rPr>
          <w:rFonts w:ascii="Palatino Linotype" w:eastAsia="Palatino Linotype" w:hAnsi="Palatino Linotype" w:cs="Palatino Linotype"/>
          <w:b/>
          <w:snapToGrid/>
          <w:sz w:val="22"/>
          <w:szCs w:val="22"/>
          <w:lang w:val="nl-NL" w:eastAsia="en-GB"/>
        </w:rPr>
      </w:pPr>
      <w:r w:rsidRPr="00F35BF9">
        <w:rPr>
          <w:rFonts w:ascii="Palatino Linotype" w:eastAsia="Palatino Linotype" w:hAnsi="Palatino Linotype" w:cs="Palatino Linotype"/>
          <w:b/>
          <w:snapToGrid/>
          <w:sz w:val="22"/>
          <w:szCs w:val="22"/>
          <w:lang w:val="nl-NL" w:eastAsia="en-GB"/>
        </w:rPr>
        <w:t>c. Bestendigheid van wetgeving</w:t>
      </w:r>
    </w:p>
    <w:p w:rsidR="00F35BF9" w:rsidRPr="00F35BF9" w:rsidRDefault="00F35BF9" w:rsidP="00754B12">
      <w:pPr>
        <w:pBdr>
          <w:top w:val="nil"/>
          <w:left w:val="nil"/>
          <w:bottom w:val="nil"/>
          <w:right w:val="nil"/>
          <w:between w:val="nil"/>
        </w:pBdr>
        <w:spacing w:line="276" w:lineRule="auto"/>
        <w:jc w:val="both"/>
        <w:rPr>
          <w:rFonts w:ascii="Palatino Linotype" w:eastAsia="Palatino Linotype" w:hAnsi="Palatino Linotype" w:cs="Palatino Linotype"/>
          <w:i/>
          <w:snapToGrid/>
          <w:sz w:val="22"/>
          <w:szCs w:val="22"/>
          <w:lang w:val="nl-NL" w:eastAsia="en-GB"/>
        </w:rPr>
      </w:pPr>
      <w:r w:rsidRPr="00F35BF9">
        <w:rPr>
          <w:rFonts w:ascii="Palatino Linotype" w:eastAsia="Palatino Linotype" w:hAnsi="Palatino Linotype" w:cs="Palatino Linotype"/>
          <w:i/>
          <w:snapToGrid/>
          <w:sz w:val="22"/>
          <w:szCs w:val="22"/>
          <w:lang w:val="nl-NL" w:eastAsia="en-GB"/>
        </w:rPr>
        <w:t xml:space="preserve">Aan de hand van het te ontwikkelen algemene beleidskader over economische zones zal moeten worden bezien of in de Landsverordening economische zones 2000 meer flexibiliteit moet worden ingebouwd om te voorkomen dat het </w:t>
      </w:r>
      <w:r w:rsidRPr="00F35BF9">
        <w:rPr>
          <w:rFonts w:ascii="Palatino Linotype" w:hAnsi="Palatino Linotype"/>
          <w:i/>
          <w:snapToGrid/>
          <w:color w:val="000000"/>
          <w:sz w:val="22"/>
          <w:szCs w:val="22"/>
          <w:lang w:val="nl-NL"/>
        </w:rPr>
        <w:t xml:space="preserve">Landsbesluit economische zone Koningsplein 2022 steeds moet worden gewijzigd. </w:t>
      </w:r>
      <w:r w:rsidRPr="00F35BF9">
        <w:rPr>
          <w:rFonts w:ascii="Palatino Linotype" w:eastAsia="Palatino Linotype" w:hAnsi="Palatino Linotype" w:cs="Palatino Linotype"/>
          <w:i/>
          <w:snapToGrid/>
          <w:sz w:val="22"/>
          <w:szCs w:val="22"/>
          <w:lang w:val="nl-NL" w:eastAsia="en-GB"/>
        </w:rPr>
        <w:t>De Raad verzoekt de regering hier aandacht aan te besteden.</w:t>
      </w:r>
    </w:p>
    <w:p w:rsidR="00F35BF9" w:rsidRPr="00F35BF9" w:rsidRDefault="00F35BF9" w:rsidP="00754B12">
      <w:pPr>
        <w:pBdr>
          <w:top w:val="nil"/>
          <w:left w:val="nil"/>
          <w:bottom w:val="nil"/>
          <w:right w:val="nil"/>
          <w:between w:val="nil"/>
        </w:pBdr>
        <w:spacing w:line="276" w:lineRule="auto"/>
        <w:jc w:val="both"/>
        <w:rPr>
          <w:rFonts w:ascii="Palatino Linotype" w:eastAsia="Palatino Linotype" w:hAnsi="Palatino Linotype" w:cs="Palatino Linotype"/>
          <w:snapToGrid/>
          <w:sz w:val="22"/>
          <w:szCs w:val="22"/>
          <w:lang w:val="nl-NL" w:eastAsia="en-GB"/>
        </w:rPr>
      </w:pPr>
      <w:r w:rsidRPr="00F35BF9">
        <w:rPr>
          <w:rFonts w:ascii="Palatino Linotype" w:eastAsia="Palatino Linotype" w:hAnsi="Palatino Linotype" w:cs="Palatino Linotype"/>
          <w:snapToGrid/>
          <w:sz w:val="22"/>
          <w:szCs w:val="22"/>
          <w:lang w:val="nl-NL" w:eastAsia="en-GB"/>
        </w:rPr>
        <w:t xml:space="preserve">De regering erkent het belang van meer flexibiliteit in de wetgeving om frequente aanpassingen van het Landsbesluit economische zone Koningsplein 2022 te vermijden. De regering zal onderzoeken hoe de Lansverordening economische zone 2000 kan worden aangepast om dit te realiseren, binnen de nieuw vast te stellen beleidskaders. </w:t>
      </w:r>
      <w:proofErr w:type="spellStart"/>
      <w:r w:rsidRPr="00F35BF9">
        <w:rPr>
          <w:rFonts w:ascii="Palatino Linotype" w:eastAsia="Palatino Linotype" w:hAnsi="Palatino Linotype" w:cs="Palatino Linotype"/>
          <w:snapToGrid/>
          <w:sz w:val="22"/>
          <w:szCs w:val="22"/>
          <w:lang w:val="nl-NL" w:eastAsia="en-GB"/>
        </w:rPr>
        <w:t>Curinde</w:t>
      </w:r>
      <w:proofErr w:type="spellEnd"/>
      <w:r w:rsidRPr="00F35BF9">
        <w:rPr>
          <w:rFonts w:ascii="Palatino Linotype" w:eastAsia="Palatino Linotype" w:hAnsi="Palatino Linotype" w:cs="Palatino Linotype"/>
          <w:snapToGrid/>
          <w:sz w:val="22"/>
          <w:szCs w:val="22"/>
          <w:lang w:val="nl-NL" w:eastAsia="en-GB"/>
        </w:rPr>
        <w:t xml:space="preserve"> heeft aangegeven voorstander te zijn van flexibiliteit in de wetgeving. </w:t>
      </w:r>
    </w:p>
    <w:p w:rsidR="00F35BF9" w:rsidRPr="00F35BF9" w:rsidRDefault="00F35BF9" w:rsidP="00F35BF9">
      <w:pPr>
        <w:pBdr>
          <w:top w:val="nil"/>
          <w:left w:val="nil"/>
          <w:bottom w:val="nil"/>
          <w:right w:val="nil"/>
          <w:between w:val="nil"/>
        </w:pBdr>
        <w:jc w:val="both"/>
        <w:rPr>
          <w:rFonts w:ascii="Palatino Linotype" w:eastAsia="Palatino Linotype" w:hAnsi="Palatino Linotype" w:cs="Palatino Linotype"/>
          <w:snapToGrid/>
          <w:sz w:val="22"/>
          <w:szCs w:val="22"/>
          <w:lang w:val="nl-NL" w:eastAsia="en-GB"/>
        </w:rPr>
      </w:pPr>
    </w:p>
    <w:p w:rsidR="00F35BF9" w:rsidRPr="00F35BF9" w:rsidRDefault="00F35BF9" w:rsidP="00754B12">
      <w:pPr>
        <w:pBdr>
          <w:top w:val="nil"/>
          <w:left w:val="nil"/>
          <w:bottom w:val="nil"/>
          <w:right w:val="nil"/>
          <w:between w:val="nil"/>
        </w:pBdr>
        <w:jc w:val="both"/>
        <w:rPr>
          <w:rFonts w:ascii="Palatino Linotype" w:eastAsia="Palatino Linotype" w:hAnsi="Palatino Linotype" w:cs="Palatino Linotype"/>
          <w:b/>
          <w:snapToGrid/>
          <w:sz w:val="22"/>
          <w:szCs w:val="22"/>
          <w:lang w:val="nl-NL" w:eastAsia="en-GB"/>
        </w:rPr>
      </w:pPr>
      <w:r w:rsidRPr="00F35BF9">
        <w:rPr>
          <w:rFonts w:ascii="Palatino Linotype" w:eastAsia="Palatino Linotype" w:hAnsi="Palatino Linotype" w:cs="Palatino Linotype"/>
          <w:b/>
          <w:snapToGrid/>
          <w:sz w:val="22"/>
          <w:szCs w:val="22"/>
          <w:lang w:val="nl-NL" w:eastAsia="en-GB"/>
        </w:rPr>
        <w:t>3. Het ontbreken van een wettelijke grondslag voor de regelgevende bevoegdheid van de regering</w:t>
      </w:r>
    </w:p>
    <w:p w:rsidR="00F35BF9" w:rsidRPr="00F35BF9" w:rsidRDefault="00F35BF9" w:rsidP="00754B12">
      <w:pPr>
        <w:pBdr>
          <w:top w:val="nil"/>
          <w:left w:val="nil"/>
          <w:bottom w:val="nil"/>
          <w:right w:val="nil"/>
          <w:between w:val="nil"/>
        </w:pBdr>
        <w:jc w:val="both"/>
        <w:rPr>
          <w:rFonts w:ascii="Palatino Linotype" w:eastAsia="Palatino Linotype" w:hAnsi="Palatino Linotype" w:cs="Palatino Linotype"/>
          <w:b/>
          <w:snapToGrid/>
          <w:sz w:val="22"/>
          <w:szCs w:val="22"/>
          <w:lang w:val="nl-NL" w:eastAsia="en-GB"/>
        </w:rPr>
      </w:pPr>
      <w:r w:rsidRPr="00F35BF9">
        <w:rPr>
          <w:rFonts w:ascii="Palatino Linotype" w:eastAsia="Palatino Linotype" w:hAnsi="Palatino Linotype" w:cs="Palatino Linotype"/>
          <w:b/>
          <w:snapToGrid/>
          <w:sz w:val="22"/>
          <w:szCs w:val="22"/>
          <w:lang w:val="nl-NL" w:eastAsia="en-GB"/>
        </w:rPr>
        <w:t>d. Conclusie</w:t>
      </w:r>
    </w:p>
    <w:p w:rsidR="00F35BF9" w:rsidRPr="00F35BF9" w:rsidRDefault="00F35BF9" w:rsidP="00754B12">
      <w:pPr>
        <w:pBdr>
          <w:top w:val="nil"/>
          <w:left w:val="nil"/>
          <w:bottom w:val="nil"/>
          <w:right w:val="nil"/>
          <w:between w:val="nil"/>
        </w:pBdr>
        <w:jc w:val="both"/>
        <w:rPr>
          <w:rFonts w:ascii="Palatino Linotype" w:eastAsia="Palatino Linotype" w:hAnsi="Palatino Linotype" w:cs="Palatino Linotype"/>
          <w:i/>
          <w:snapToGrid/>
          <w:sz w:val="22"/>
          <w:szCs w:val="22"/>
          <w:lang w:val="nl-NL" w:eastAsia="en-GB"/>
        </w:rPr>
      </w:pPr>
      <w:r w:rsidRPr="00F35BF9">
        <w:rPr>
          <w:rFonts w:ascii="Palatino Linotype" w:eastAsia="Palatino Linotype" w:hAnsi="Palatino Linotype" w:cs="Palatino Linotype"/>
          <w:i/>
          <w:snapToGrid/>
          <w:sz w:val="22"/>
          <w:szCs w:val="22"/>
          <w:lang w:val="nl-NL" w:eastAsia="en-GB"/>
        </w:rPr>
        <w:t xml:space="preserve">De Raad adviseert de regering artikel I, punt 2, van het ontwerp (het voorgestelde artikel 1, achtste lid, van </w:t>
      </w:r>
      <w:bookmarkStart w:id="2" w:name="_Hlk172805971"/>
      <w:r w:rsidRPr="00F35BF9">
        <w:rPr>
          <w:rFonts w:ascii="Palatino Linotype" w:eastAsia="Palatino Linotype" w:hAnsi="Palatino Linotype" w:cs="Palatino Linotype"/>
          <w:i/>
          <w:snapToGrid/>
          <w:sz w:val="22"/>
          <w:szCs w:val="22"/>
          <w:lang w:val="nl-NL" w:eastAsia="en-GB"/>
        </w:rPr>
        <w:t>het Landsbesluit economische zone Koningsplein 2022</w:t>
      </w:r>
      <w:bookmarkEnd w:id="2"/>
      <w:r w:rsidRPr="00F35BF9">
        <w:rPr>
          <w:rFonts w:ascii="Palatino Linotype" w:eastAsia="Palatino Linotype" w:hAnsi="Palatino Linotype" w:cs="Palatino Linotype"/>
          <w:i/>
          <w:snapToGrid/>
          <w:sz w:val="22"/>
          <w:szCs w:val="22"/>
          <w:lang w:val="nl-NL" w:eastAsia="en-GB"/>
        </w:rPr>
        <w:t>) aan te passen.</w:t>
      </w:r>
    </w:p>
    <w:p w:rsidR="00F35BF9" w:rsidRPr="00F35BF9" w:rsidRDefault="00F35BF9" w:rsidP="00754B12">
      <w:pPr>
        <w:pBdr>
          <w:top w:val="nil"/>
          <w:left w:val="nil"/>
          <w:bottom w:val="nil"/>
          <w:right w:val="nil"/>
          <w:between w:val="nil"/>
        </w:pBdr>
        <w:jc w:val="both"/>
        <w:rPr>
          <w:rFonts w:ascii="Palatino Linotype" w:eastAsia="Palatino Linotype" w:hAnsi="Palatino Linotype" w:cs="Palatino Linotype"/>
          <w:snapToGrid/>
          <w:sz w:val="22"/>
          <w:szCs w:val="22"/>
          <w:lang w:val="nl-NL" w:eastAsia="en-GB"/>
        </w:rPr>
      </w:pPr>
      <w:r w:rsidRPr="00F35BF9">
        <w:rPr>
          <w:rFonts w:ascii="Palatino Linotype" w:eastAsia="Palatino Linotype" w:hAnsi="Palatino Linotype" w:cs="Palatino Linotype"/>
          <w:snapToGrid/>
          <w:sz w:val="22"/>
          <w:szCs w:val="22"/>
          <w:lang w:val="nl-NL" w:eastAsia="en-GB"/>
        </w:rPr>
        <w:t>Artikel 1, achtste lid, van het Landsbesluit economische zone Koningsplein 2022 is als volgt aangepast:</w:t>
      </w:r>
    </w:p>
    <w:p w:rsidR="00F35BF9" w:rsidRPr="00F35BF9" w:rsidRDefault="00F35BF9" w:rsidP="00754B12">
      <w:pPr>
        <w:widowControl/>
        <w:spacing w:after="240"/>
        <w:ind w:left="270" w:hanging="270"/>
        <w:jc w:val="both"/>
        <w:rPr>
          <w:rFonts w:ascii="Palatino Linotype" w:hAnsi="Palatino Linotype"/>
          <w:snapToGrid/>
          <w:color w:val="000000"/>
          <w:sz w:val="22"/>
          <w:szCs w:val="22"/>
          <w:lang w:val="nl-NL"/>
        </w:rPr>
      </w:pPr>
      <w:r w:rsidRPr="00F35BF9">
        <w:rPr>
          <w:rFonts w:ascii="Palatino Linotype" w:eastAsia="Palatino Linotype" w:hAnsi="Palatino Linotype" w:cs="Palatino Linotype"/>
          <w:snapToGrid/>
          <w:sz w:val="22"/>
          <w:szCs w:val="22"/>
          <w:lang w:val="nl-NL" w:eastAsia="en-GB"/>
        </w:rPr>
        <w:t xml:space="preserve">8.  </w:t>
      </w:r>
      <w:r w:rsidRPr="00F35BF9">
        <w:rPr>
          <w:rFonts w:ascii="Palatino Linotype" w:hAnsi="Palatino Linotype"/>
          <w:snapToGrid/>
          <w:color w:val="000000"/>
          <w:sz w:val="22"/>
          <w:szCs w:val="22"/>
          <w:lang w:val="nl-NL"/>
        </w:rPr>
        <w:t xml:space="preserve">Het wijzigen van de bestemming van één of meer van de terreinen omschreven in de tabel in het eerste lid, naar industrieel commercieel gebied kan slechts plaatsvinden na een positief advies van de Douaneautoriteiten.  </w:t>
      </w:r>
    </w:p>
    <w:p w:rsidR="00F35BF9" w:rsidRPr="00F35BF9" w:rsidRDefault="00F35BF9" w:rsidP="00754B12">
      <w:pPr>
        <w:widowControl/>
        <w:jc w:val="both"/>
        <w:rPr>
          <w:rFonts w:ascii="Palatino Linotype" w:hAnsi="Palatino Linotype"/>
          <w:b/>
          <w:snapToGrid/>
          <w:color w:val="000000"/>
          <w:sz w:val="22"/>
          <w:szCs w:val="22"/>
          <w:lang w:val="nl-NL"/>
        </w:rPr>
      </w:pPr>
      <w:r w:rsidRPr="00F35BF9">
        <w:rPr>
          <w:rFonts w:ascii="Palatino Linotype" w:hAnsi="Palatino Linotype"/>
          <w:b/>
          <w:snapToGrid/>
          <w:color w:val="000000"/>
          <w:sz w:val="22"/>
          <w:szCs w:val="22"/>
          <w:lang w:val="nl-NL"/>
        </w:rPr>
        <w:t>4. Het ontbreken van adviezen van derden</w:t>
      </w:r>
    </w:p>
    <w:p w:rsidR="00F35BF9" w:rsidRPr="00F35BF9" w:rsidRDefault="00F35BF9" w:rsidP="00754B12">
      <w:pPr>
        <w:widowControl/>
        <w:jc w:val="both"/>
        <w:rPr>
          <w:rFonts w:ascii="Palatino Linotype" w:hAnsi="Palatino Linotype"/>
          <w:i/>
          <w:snapToGrid/>
          <w:color w:val="000000"/>
          <w:sz w:val="22"/>
          <w:szCs w:val="22"/>
          <w:lang w:val="nl-NL"/>
        </w:rPr>
      </w:pPr>
      <w:r w:rsidRPr="00F35BF9">
        <w:rPr>
          <w:rFonts w:ascii="Palatino Linotype" w:hAnsi="Palatino Linotype"/>
          <w:i/>
          <w:snapToGrid/>
          <w:color w:val="000000"/>
          <w:sz w:val="22"/>
          <w:szCs w:val="22"/>
          <w:lang w:val="nl-NL"/>
        </w:rPr>
        <w:t>De Raad adviseert de regering de adviezen van Dienst Ruimtelijke Ordening en Planning en de Douaneautoriteiten over het ontwerp in te winnen.</w:t>
      </w:r>
    </w:p>
    <w:p w:rsidR="00F35BF9" w:rsidRPr="00F35BF9" w:rsidRDefault="00F35BF9" w:rsidP="00754B12">
      <w:pPr>
        <w:widowControl/>
        <w:jc w:val="both"/>
        <w:rPr>
          <w:rFonts w:ascii="Palatino Linotype" w:hAnsi="Palatino Linotype"/>
          <w:snapToGrid/>
          <w:color w:val="000000"/>
          <w:sz w:val="22"/>
          <w:szCs w:val="22"/>
          <w:lang w:val="nl-NL"/>
        </w:rPr>
      </w:pPr>
      <w:r w:rsidRPr="00F35BF9">
        <w:rPr>
          <w:rFonts w:ascii="Palatino Linotype" w:hAnsi="Palatino Linotype"/>
          <w:snapToGrid/>
          <w:color w:val="000000"/>
          <w:sz w:val="22"/>
          <w:szCs w:val="22"/>
          <w:lang w:val="nl-NL"/>
        </w:rPr>
        <w:t xml:space="preserve">De regering heeft hieraan gevolg gegeven. </w:t>
      </w:r>
    </w:p>
    <w:p w:rsidR="00754B12" w:rsidRDefault="00754B12">
      <w:pPr>
        <w:widowControl/>
        <w:rPr>
          <w:rFonts w:ascii="Palatino Linotype" w:hAnsi="Palatino Linotype"/>
          <w:snapToGrid/>
          <w:color w:val="000000"/>
          <w:sz w:val="22"/>
          <w:szCs w:val="22"/>
          <w:lang w:val="nl-NL"/>
        </w:rPr>
      </w:pPr>
      <w:r>
        <w:rPr>
          <w:rFonts w:ascii="Palatino Linotype" w:hAnsi="Palatino Linotype"/>
          <w:snapToGrid/>
          <w:color w:val="000000"/>
          <w:sz w:val="22"/>
          <w:szCs w:val="22"/>
          <w:lang w:val="nl-NL"/>
        </w:rPr>
        <w:br w:type="page"/>
      </w:r>
    </w:p>
    <w:p w:rsidR="00F35BF9" w:rsidRPr="00F35BF9" w:rsidRDefault="00F35BF9" w:rsidP="00F35BF9">
      <w:pPr>
        <w:widowControl/>
        <w:ind w:left="720"/>
        <w:jc w:val="both"/>
        <w:rPr>
          <w:rFonts w:ascii="Palatino Linotype" w:hAnsi="Palatino Linotype"/>
          <w:snapToGrid/>
          <w:color w:val="000000"/>
          <w:sz w:val="22"/>
          <w:szCs w:val="22"/>
          <w:lang w:val="nl-NL"/>
        </w:rPr>
      </w:pPr>
    </w:p>
    <w:p w:rsidR="00F35BF9" w:rsidRPr="00F35BF9" w:rsidRDefault="00F35BF9" w:rsidP="00754B12">
      <w:pPr>
        <w:widowControl/>
        <w:jc w:val="both"/>
        <w:rPr>
          <w:rFonts w:ascii="Palatino Linotype" w:hAnsi="Palatino Linotype"/>
          <w:b/>
          <w:snapToGrid/>
          <w:color w:val="000000"/>
          <w:sz w:val="22"/>
          <w:szCs w:val="22"/>
          <w:lang w:val="nl-NL"/>
        </w:rPr>
      </w:pPr>
      <w:r w:rsidRPr="00F35BF9">
        <w:rPr>
          <w:rFonts w:ascii="Palatino Linotype" w:hAnsi="Palatino Linotype"/>
          <w:b/>
          <w:snapToGrid/>
          <w:color w:val="000000"/>
          <w:sz w:val="22"/>
          <w:szCs w:val="22"/>
          <w:lang w:val="nl-NL"/>
        </w:rPr>
        <w:t>5. Oordeel ten overvloede</w:t>
      </w:r>
    </w:p>
    <w:p w:rsidR="00F35BF9" w:rsidRPr="00F35BF9" w:rsidRDefault="00F35BF9" w:rsidP="00754B12">
      <w:pPr>
        <w:widowControl/>
        <w:jc w:val="both"/>
        <w:rPr>
          <w:rFonts w:ascii="Palatino Linotype" w:hAnsi="Palatino Linotype"/>
          <w:i/>
          <w:snapToGrid/>
          <w:color w:val="000000"/>
          <w:sz w:val="22"/>
          <w:szCs w:val="22"/>
          <w:lang w:val="nl-NL"/>
        </w:rPr>
      </w:pPr>
      <w:r w:rsidRPr="00F35BF9">
        <w:rPr>
          <w:rFonts w:ascii="Palatino Linotype" w:hAnsi="Palatino Linotype"/>
          <w:i/>
          <w:snapToGrid/>
          <w:color w:val="000000"/>
          <w:sz w:val="22"/>
          <w:szCs w:val="22"/>
          <w:lang w:val="nl-NL"/>
        </w:rPr>
        <w:t>De Raad adviseert de regering in het ontwerp het huidige artikel 1, tweede lid, van het Landsbesluit economische zone Koningsplein 2022 aan te passen.</w:t>
      </w:r>
    </w:p>
    <w:p w:rsidR="00F35BF9" w:rsidRPr="00F35BF9" w:rsidRDefault="00F35BF9" w:rsidP="00754B12">
      <w:pPr>
        <w:widowControl/>
        <w:jc w:val="both"/>
        <w:rPr>
          <w:rFonts w:ascii="Palatino Linotype" w:hAnsi="Palatino Linotype"/>
          <w:snapToGrid/>
          <w:sz w:val="22"/>
          <w:szCs w:val="22"/>
          <w:lang w:val="pap-029" w:eastAsia="pap-029"/>
        </w:rPr>
      </w:pPr>
      <w:r w:rsidRPr="00F35BF9">
        <w:rPr>
          <w:rFonts w:ascii="Palatino Linotype" w:hAnsi="Palatino Linotype"/>
          <w:snapToGrid/>
          <w:color w:val="000000"/>
          <w:sz w:val="22"/>
          <w:szCs w:val="22"/>
          <w:lang w:val="nl-NL"/>
        </w:rPr>
        <w:t xml:space="preserve">Elke rechtspersoon die zich in de e-zone wil vestigen, is verplicht een e-zonevergunning te verkrijgen. Hierdoor heeft het Ministerie van Economische Ontwikkeling een volledig inzicht in de bedrijven die actief zijn in de e-zone. Bovendien bepaalt artikel 3 van de Landsverordening economische zones 2000 dat uitsluitend rechtspersonen die een bedrijf willen uitoefenen en voldoen aan de gestelde voorschriften, toegang krijgen tot de e-zone. Artikel 5, eerste lid, onderdeel a, van het Landsbesluit economische zone Koningsplein 2022 bepaalt, dat gronden en gebouwen in de e-zone in erfpacht kunnen worden uitgegeven door of vanwege het Bestuurscollege (lees: de regering). Daarnaast is in de overdrachtsakte (artikel 3, onderdelen I en II) vastgelegd, dat de industrieterreinen en industrieparken op </w:t>
      </w:r>
      <w:proofErr w:type="spellStart"/>
      <w:r w:rsidRPr="00F35BF9">
        <w:rPr>
          <w:rFonts w:ascii="Palatino Linotype" w:hAnsi="Palatino Linotype"/>
          <w:snapToGrid/>
          <w:color w:val="000000"/>
          <w:sz w:val="22"/>
          <w:szCs w:val="22"/>
          <w:lang w:val="nl-NL"/>
        </w:rPr>
        <w:t>Mahoema</w:t>
      </w:r>
      <w:proofErr w:type="spellEnd"/>
      <w:r w:rsidRPr="00F35BF9">
        <w:rPr>
          <w:rFonts w:ascii="Palatino Linotype" w:hAnsi="Palatino Linotype"/>
          <w:snapToGrid/>
          <w:color w:val="000000"/>
          <w:sz w:val="22"/>
          <w:szCs w:val="22"/>
          <w:lang w:val="nl-NL"/>
        </w:rPr>
        <w:t xml:space="preserve">, </w:t>
      </w:r>
      <w:proofErr w:type="spellStart"/>
      <w:r w:rsidRPr="00F35BF9">
        <w:rPr>
          <w:rFonts w:ascii="Palatino Linotype" w:hAnsi="Palatino Linotype"/>
          <w:snapToGrid/>
          <w:color w:val="000000"/>
          <w:sz w:val="22"/>
          <w:szCs w:val="22"/>
          <w:lang w:val="nl-NL"/>
        </w:rPr>
        <w:t>Brievengat</w:t>
      </w:r>
      <w:proofErr w:type="spellEnd"/>
      <w:r w:rsidRPr="00F35BF9">
        <w:rPr>
          <w:rFonts w:ascii="Palatino Linotype" w:hAnsi="Palatino Linotype"/>
          <w:snapToGrid/>
          <w:color w:val="000000"/>
          <w:sz w:val="22"/>
          <w:szCs w:val="22"/>
          <w:lang w:val="nl-NL"/>
        </w:rPr>
        <w:t xml:space="preserve">, Zeelandia en Koningsplein overgedragen zijn </w:t>
      </w:r>
      <w:r w:rsidRPr="00F35BF9">
        <w:rPr>
          <w:rFonts w:ascii="Palatino Linotype" w:hAnsi="Palatino Linotype"/>
          <w:snapToGrid/>
          <w:sz w:val="22"/>
          <w:szCs w:val="22"/>
          <w:lang w:val="pap-029" w:eastAsia="pap-029"/>
        </w:rPr>
        <w:t>aan Curinde, de entiteit die verantwoordelijk is voor het beheer en de ontwikkeling van de gronden en gebouwen in de e-zone.</w:t>
      </w:r>
    </w:p>
    <w:p w:rsidR="00F35BF9" w:rsidRPr="00F35BF9" w:rsidRDefault="00F35BF9" w:rsidP="00754B12">
      <w:pPr>
        <w:widowControl/>
        <w:jc w:val="both"/>
        <w:rPr>
          <w:rFonts w:ascii="Palatino Linotype" w:hAnsi="Palatino Linotype"/>
          <w:snapToGrid/>
          <w:sz w:val="22"/>
          <w:szCs w:val="22"/>
          <w:lang w:val="pap-029" w:eastAsia="pap-029"/>
        </w:rPr>
      </w:pPr>
      <w:r w:rsidRPr="00F35BF9">
        <w:rPr>
          <w:rFonts w:ascii="Palatino Linotype" w:hAnsi="Palatino Linotype"/>
          <w:snapToGrid/>
          <w:sz w:val="22"/>
          <w:szCs w:val="22"/>
          <w:lang w:val="pap-029" w:eastAsia="pap-029"/>
        </w:rPr>
        <w:t xml:space="preserve">De regering acht het invoeren van een goedkeuringsvereiste bij overdracht van een beperkt zakelijk recht, van één of meer van de terreinen, door de Minister van Economische Ontwikkeling niet wenselijk omdat dit een onnodige administratieve last met zich mee zal brengen.    </w:t>
      </w:r>
    </w:p>
    <w:p w:rsidR="00F35BF9" w:rsidRPr="00F35BF9" w:rsidRDefault="00F35BF9" w:rsidP="00754B12">
      <w:pPr>
        <w:widowControl/>
        <w:jc w:val="both"/>
        <w:rPr>
          <w:rFonts w:ascii="Palatino Linotype" w:hAnsi="Palatino Linotype"/>
          <w:snapToGrid/>
          <w:sz w:val="22"/>
          <w:szCs w:val="22"/>
          <w:lang w:val="pap-029" w:eastAsia="pap-029"/>
        </w:rPr>
      </w:pPr>
      <w:r w:rsidRPr="00F35BF9">
        <w:rPr>
          <w:rFonts w:ascii="Palatino Linotype" w:hAnsi="Palatino Linotype"/>
          <w:snapToGrid/>
          <w:sz w:val="22"/>
          <w:szCs w:val="22"/>
          <w:lang w:val="pap-029" w:eastAsia="pap-029"/>
        </w:rPr>
        <w:t xml:space="preserve">Om deze redenen vindt de regering dat een aanpassing van artikel 1, tweede lid, van het </w:t>
      </w:r>
      <w:r w:rsidRPr="00F35BF9">
        <w:rPr>
          <w:rFonts w:ascii="Palatino Linotype" w:hAnsi="Palatino Linotype"/>
          <w:snapToGrid/>
          <w:color w:val="000000"/>
          <w:sz w:val="22"/>
          <w:szCs w:val="22"/>
          <w:lang w:val="nl-NL"/>
        </w:rPr>
        <w:t>Landsbesluit economische zone Koningsplein 2022</w:t>
      </w:r>
      <w:r w:rsidRPr="00F35BF9">
        <w:rPr>
          <w:rFonts w:ascii="Palatino Linotype" w:hAnsi="Palatino Linotype"/>
          <w:snapToGrid/>
          <w:sz w:val="22"/>
          <w:szCs w:val="22"/>
          <w:lang w:val="pap-029" w:eastAsia="pap-029"/>
        </w:rPr>
        <w:t xml:space="preserve"> op dit moment niet noodzakelijk. </w:t>
      </w:r>
    </w:p>
    <w:p w:rsidR="00F35BF9" w:rsidRPr="00F35BF9" w:rsidRDefault="00F35BF9" w:rsidP="00F35BF9">
      <w:pPr>
        <w:widowControl/>
        <w:jc w:val="both"/>
        <w:rPr>
          <w:rFonts w:ascii="Palatino Linotype" w:hAnsi="Palatino Linotype"/>
          <w:snapToGrid/>
          <w:color w:val="000000"/>
          <w:sz w:val="22"/>
          <w:szCs w:val="22"/>
          <w:lang w:val="nl-NL"/>
        </w:rPr>
      </w:pPr>
    </w:p>
    <w:p w:rsidR="00F35BF9" w:rsidRPr="00F35BF9" w:rsidRDefault="00F35BF9" w:rsidP="003E7CDA">
      <w:pPr>
        <w:widowControl/>
        <w:numPr>
          <w:ilvl w:val="0"/>
          <w:numId w:val="8"/>
        </w:numPr>
        <w:tabs>
          <w:tab w:val="left" w:pos="360"/>
          <w:tab w:val="left" w:pos="990"/>
        </w:tabs>
        <w:spacing w:line="248" w:lineRule="auto"/>
        <w:ind w:left="0" w:right="34" w:firstLine="0"/>
        <w:contextualSpacing/>
        <w:jc w:val="both"/>
        <w:rPr>
          <w:rFonts w:ascii="Palatino Linotype" w:hAnsi="Palatino Linotype"/>
          <w:b/>
          <w:snapToGrid/>
          <w:color w:val="000000"/>
          <w:sz w:val="22"/>
          <w:szCs w:val="22"/>
          <w:lang w:val="nl-NL"/>
        </w:rPr>
      </w:pPr>
      <w:r w:rsidRPr="00F35BF9">
        <w:rPr>
          <w:rFonts w:ascii="Palatino Linotype" w:hAnsi="Palatino Linotype"/>
          <w:b/>
          <w:snapToGrid/>
          <w:color w:val="000000"/>
          <w:sz w:val="22"/>
          <w:szCs w:val="22"/>
          <w:lang w:val="nl-NL"/>
        </w:rPr>
        <w:t>Inhoudelijke opmerkingen</w:t>
      </w:r>
    </w:p>
    <w:p w:rsidR="00F35BF9" w:rsidRPr="00F35BF9" w:rsidRDefault="00F35BF9" w:rsidP="003E7CDA">
      <w:pPr>
        <w:widowControl/>
        <w:numPr>
          <w:ilvl w:val="0"/>
          <w:numId w:val="9"/>
        </w:numPr>
        <w:tabs>
          <w:tab w:val="left" w:pos="360"/>
        </w:tabs>
        <w:spacing w:line="248" w:lineRule="auto"/>
        <w:ind w:left="0" w:right="34" w:firstLine="0"/>
        <w:contextualSpacing/>
        <w:jc w:val="both"/>
        <w:rPr>
          <w:rFonts w:ascii="Palatino Linotype" w:hAnsi="Palatino Linotype"/>
          <w:b/>
          <w:snapToGrid/>
          <w:color w:val="000000"/>
          <w:sz w:val="22"/>
          <w:szCs w:val="22"/>
          <w:lang w:val="nl-NL"/>
        </w:rPr>
      </w:pPr>
      <w:r w:rsidRPr="00F35BF9">
        <w:rPr>
          <w:rFonts w:ascii="Palatino Linotype" w:hAnsi="Palatino Linotype"/>
          <w:b/>
          <w:snapToGrid/>
          <w:color w:val="000000"/>
          <w:sz w:val="22"/>
          <w:szCs w:val="22"/>
          <w:lang w:val="nl-NL"/>
        </w:rPr>
        <w:t>Het ontwerp</w:t>
      </w:r>
    </w:p>
    <w:p w:rsidR="00F35BF9" w:rsidRPr="00F35BF9" w:rsidRDefault="00F35BF9" w:rsidP="003E7CDA">
      <w:pPr>
        <w:widowControl/>
        <w:tabs>
          <w:tab w:val="left" w:pos="851"/>
        </w:tabs>
        <w:spacing w:line="248" w:lineRule="auto"/>
        <w:ind w:right="34"/>
        <w:jc w:val="both"/>
        <w:rPr>
          <w:rFonts w:ascii="Palatino Linotype" w:hAnsi="Palatino Linotype"/>
          <w:i/>
          <w:snapToGrid/>
          <w:color w:val="000000"/>
          <w:sz w:val="22"/>
          <w:szCs w:val="22"/>
          <w:lang w:val="nl-NL"/>
        </w:rPr>
      </w:pPr>
      <w:r w:rsidRPr="00F35BF9">
        <w:rPr>
          <w:rFonts w:ascii="Palatino Linotype" w:hAnsi="Palatino Linotype"/>
          <w:i/>
          <w:snapToGrid/>
          <w:color w:val="000000"/>
          <w:sz w:val="22"/>
          <w:szCs w:val="22"/>
          <w:lang w:val="nl-NL"/>
        </w:rPr>
        <w:t>De Raad adviseert de context en de gebruikelijke terminologie in de desbetreffende sector na te gaan en het ontwerp in overeenstemming daarmee aan te passen.</w:t>
      </w:r>
    </w:p>
    <w:p w:rsidR="00F35BF9" w:rsidRPr="00F35BF9" w:rsidRDefault="00F35BF9" w:rsidP="003E7CDA">
      <w:pPr>
        <w:widowControl/>
        <w:tabs>
          <w:tab w:val="left" w:pos="851"/>
        </w:tabs>
        <w:spacing w:line="248" w:lineRule="auto"/>
        <w:ind w:right="34"/>
        <w:jc w:val="both"/>
        <w:rPr>
          <w:rFonts w:ascii="Palatino Linotype" w:hAnsi="Palatino Linotype"/>
          <w:snapToGrid/>
          <w:color w:val="000000"/>
          <w:sz w:val="22"/>
          <w:szCs w:val="22"/>
          <w:lang w:val="nl-NL"/>
        </w:rPr>
      </w:pPr>
      <w:r w:rsidRPr="00F35BF9">
        <w:rPr>
          <w:rFonts w:ascii="Palatino Linotype" w:hAnsi="Palatino Linotype"/>
          <w:snapToGrid/>
          <w:color w:val="000000"/>
          <w:sz w:val="22"/>
          <w:szCs w:val="22"/>
          <w:lang w:val="nl-NL"/>
        </w:rPr>
        <w:t>De terminologie is aangepast naar ‘</w:t>
      </w:r>
      <w:r w:rsidRPr="00F35BF9">
        <w:rPr>
          <w:rFonts w:ascii="Palatino Linotype" w:hAnsi="Palatino Linotype"/>
          <w:snapToGrid/>
          <w:sz w:val="22"/>
          <w:szCs w:val="22"/>
          <w:lang w:val="nl-NL"/>
        </w:rPr>
        <w:t xml:space="preserve">industrieel commercieel gebied’ </w:t>
      </w:r>
      <w:r w:rsidRPr="00F35BF9">
        <w:rPr>
          <w:rFonts w:ascii="Palatino Linotype" w:hAnsi="Palatino Linotype"/>
          <w:snapToGrid/>
          <w:color w:val="000000"/>
          <w:sz w:val="22"/>
          <w:szCs w:val="22"/>
          <w:lang w:val="nl-NL"/>
        </w:rPr>
        <w:t>zoals vastgesteld in het Landsbesluit, houdende algemene maatregelen, van de 17</w:t>
      </w:r>
      <w:r w:rsidRPr="00F35BF9">
        <w:rPr>
          <w:rFonts w:ascii="Palatino Linotype" w:hAnsi="Palatino Linotype"/>
          <w:snapToGrid/>
          <w:color w:val="000000"/>
          <w:sz w:val="22"/>
          <w:szCs w:val="22"/>
          <w:vertAlign w:val="superscript"/>
          <w:lang w:val="nl-NL"/>
        </w:rPr>
        <w:t>de</w:t>
      </w:r>
      <w:r w:rsidRPr="00F35BF9">
        <w:rPr>
          <w:rFonts w:ascii="Palatino Linotype" w:hAnsi="Palatino Linotype"/>
          <w:snapToGrid/>
          <w:color w:val="000000"/>
          <w:sz w:val="22"/>
          <w:szCs w:val="22"/>
          <w:lang w:val="nl-NL"/>
        </w:rPr>
        <w:t xml:space="preserve"> april 2023 tot wijziging van het Landsbesluit economische zone Koningsplein 2022</w:t>
      </w:r>
      <w:r w:rsidRPr="00F35BF9">
        <w:rPr>
          <w:rFonts w:ascii="Palatino Linotype" w:hAnsi="Palatino Linotype"/>
          <w:snapToGrid/>
          <w:color w:val="000000"/>
          <w:sz w:val="22"/>
          <w:szCs w:val="22"/>
          <w:vertAlign w:val="superscript"/>
          <w:lang w:val="nl-NL"/>
        </w:rPr>
        <w:footnoteReference w:id="5"/>
      </w:r>
      <w:r w:rsidRPr="00F35BF9">
        <w:rPr>
          <w:rFonts w:ascii="Palatino Linotype" w:hAnsi="Palatino Linotype"/>
          <w:snapToGrid/>
          <w:color w:val="000000"/>
          <w:sz w:val="22"/>
          <w:szCs w:val="22"/>
          <w:lang w:val="nl-NL"/>
        </w:rPr>
        <w:t xml:space="preserve">. </w:t>
      </w:r>
    </w:p>
    <w:p w:rsidR="00F35BF9" w:rsidRPr="00F35BF9" w:rsidRDefault="00F35BF9" w:rsidP="00F35BF9">
      <w:pPr>
        <w:widowControl/>
        <w:tabs>
          <w:tab w:val="left" w:pos="540"/>
          <w:tab w:val="left" w:pos="567"/>
          <w:tab w:val="left" w:pos="851"/>
        </w:tabs>
        <w:spacing w:line="248" w:lineRule="auto"/>
        <w:ind w:right="34"/>
        <w:jc w:val="both"/>
        <w:rPr>
          <w:rFonts w:ascii="Palatino Linotype" w:hAnsi="Palatino Linotype"/>
          <w:snapToGrid/>
          <w:color w:val="000000"/>
          <w:sz w:val="22"/>
          <w:szCs w:val="22"/>
          <w:lang w:val="nl-NL"/>
        </w:rPr>
      </w:pPr>
    </w:p>
    <w:p w:rsidR="00F35BF9" w:rsidRPr="00F35BF9" w:rsidRDefault="00F35BF9" w:rsidP="003E7CDA">
      <w:pPr>
        <w:widowControl/>
        <w:numPr>
          <w:ilvl w:val="0"/>
          <w:numId w:val="9"/>
        </w:numPr>
        <w:tabs>
          <w:tab w:val="left" w:pos="360"/>
          <w:tab w:val="left" w:pos="540"/>
          <w:tab w:val="left" w:pos="567"/>
          <w:tab w:val="left" w:pos="1080"/>
        </w:tabs>
        <w:spacing w:line="248" w:lineRule="auto"/>
        <w:ind w:left="0" w:right="34" w:firstLine="0"/>
        <w:contextualSpacing/>
        <w:jc w:val="both"/>
        <w:rPr>
          <w:rFonts w:ascii="Palatino Linotype" w:hAnsi="Palatino Linotype"/>
          <w:b/>
          <w:snapToGrid/>
          <w:color w:val="000000"/>
          <w:sz w:val="22"/>
          <w:szCs w:val="22"/>
          <w:lang w:val="nl-NL"/>
        </w:rPr>
      </w:pPr>
      <w:r w:rsidRPr="00F35BF9">
        <w:rPr>
          <w:rFonts w:ascii="Palatino Linotype" w:hAnsi="Palatino Linotype"/>
          <w:b/>
          <w:snapToGrid/>
          <w:color w:val="000000"/>
          <w:sz w:val="22"/>
          <w:szCs w:val="22"/>
          <w:lang w:val="nl-NL"/>
        </w:rPr>
        <w:t xml:space="preserve"> De nota van toelichting</w:t>
      </w:r>
    </w:p>
    <w:p w:rsidR="00F35BF9" w:rsidRPr="00F35BF9" w:rsidRDefault="00F35BF9" w:rsidP="001A6091">
      <w:pPr>
        <w:widowControl/>
        <w:tabs>
          <w:tab w:val="left" w:pos="540"/>
          <w:tab w:val="left" w:pos="567"/>
          <w:tab w:val="left" w:pos="851"/>
        </w:tabs>
        <w:spacing w:line="248" w:lineRule="auto"/>
        <w:ind w:right="34"/>
        <w:jc w:val="both"/>
        <w:rPr>
          <w:rFonts w:ascii="Palatino Linotype" w:hAnsi="Palatino Linotype"/>
          <w:i/>
          <w:snapToGrid/>
          <w:color w:val="000000"/>
          <w:sz w:val="22"/>
          <w:szCs w:val="22"/>
          <w:lang w:val="nl-NL"/>
        </w:rPr>
      </w:pPr>
      <w:r w:rsidRPr="00F35BF9">
        <w:rPr>
          <w:rFonts w:ascii="Palatino Linotype" w:hAnsi="Palatino Linotype"/>
          <w:i/>
          <w:snapToGrid/>
          <w:color w:val="000000"/>
          <w:sz w:val="22"/>
          <w:szCs w:val="22"/>
          <w:lang w:val="nl-NL"/>
        </w:rPr>
        <w:t>De Raad adviseert de regering de positieve financiële gevolgen die aan de uitvoering van het voorgestelde in het ontwerp zijn verbonden, in de nota van toelichting te kwantificeren of anders expliciet in de financiële paragraaf van de nota van toelichting aan te geven dat bedoelde kwantificering niet mogelijk is.</w:t>
      </w:r>
    </w:p>
    <w:p w:rsidR="003E7CDA" w:rsidRDefault="00F35BF9" w:rsidP="001A6091">
      <w:pPr>
        <w:widowControl/>
        <w:tabs>
          <w:tab w:val="left" w:pos="540"/>
          <w:tab w:val="left" w:pos="567"/>
          <w:tab w:val="left" w:pos="851"/>
        </w:tabs>
        <w:spacing w:after="276" w:line="248" w:lineRule="auto"/>
        <w:ind w:left="270" w:right="34" w:hanging="270"/>
        <w:jc w:val="both"/>
        <w:rPr>
          <w:rFonts w:ascii="Palatino Linotype" w:hAnsi="Palatino Linotype"/>
          <w:snapToGrid/>
          <w:color w:val="000000"/>
          <w:sz w:val="22"/>
          <w:szCs w:val="22"/>
          <w:lang w:val="nl-NL"/>
        </w:rPr>
      </w:pPr>
      <w:bookmarkStart w:id="3" w:name="_GoBack"/>
      <w:bookmarkEnd w:id="3"/>
      <w:r w:rsidRPr="00F35BF9">
        <w:rPr>
          <w:rFonts w:ascii="Palatino Linotype" w:hAnsi="Palatino Linotype"/>
          <w:snapToGrid/>
          <w:color w:val="000000"/>
          <w:sz w:val="22"/>
          <w:szCs w:val="22"/>
          <w:lang w:val="nl-NL"/>
        </w:rPr>
        <w:t>De financiële paragraaf is aangepast.</w:t>
      </w:r>
    </w:p>
    <w:p w:rsidR="003E7CDA" w:rsidRDefault="003E7CDA">
      <w:pPr>
        <w:widowControl/>
        <w:rPr>
          <w:rFonts w:ascii="Palatino Linotype" w:hAnsi="Palatino Linotype"/>
          <w:snapToGrid/>
          <w:color w:val="000000"/>
          <w:sz w:val="22"/>
          <w:szCs w:val="22"/>
          <w:lang w:val="nl-NL"/>
        </w:rPr>
      </w:pPr>
      <w:r>
        <w:rPr>
          <w:rFonts w:ascii="Palatino Linotype" w:hAnsi="Palatino Linotype"/>
          <w:snapToGrid/>
          <w:color w:val="000000"/>
          <w:sz w:val="22"/>
          <w:szCs w:val="22"/>
          <w:lang w:val="nl-NL"/>
        </w:rPr>
        <w:br w:type="page"/>
      </w:r>
    </w:p>
    <w:p w:rsidR="00F35BF9" w:rsidRPr="00F35BF9" w:rsidRDefault="00F35BF9" w:rsidP="00F35BF9">
      <w:pPr>
        <w:widowControl/>
        <w:tabs>
          <w:tab w:val="left" w:pos="540"/>
          <w:tab w:val="left" w:pos="567"/>
          <w:tab w:val="left" w:pos="851"/>
        </w:tabs>
        <w:spacing w:after="276" w:line="248" w:lineRule="auto"/>
        <w:ind w:left="720" w:right="34"/>
        <w:jc w:val="both"/>
        <w:rPr>
          <w:rFonts w:ascii="Palatino Linotype" w:hAnsi="Palatino Linotype"/>
          <w:snapToGrid/>
          <w:color w:val="000000"/>
          <w:sz w:val="22"/>
          <w:szCs w:val="22"/>
          <w:lang w:val="nl-NL"/>
        </w:rPr>
      </w:pPr>
      <w:r w:rsidRPr="00F35BF9">
        <w:rPr>
          <w:rFonts w:ascii="Palatino Linotype" w:hAnsi="Palatino Linotype"/>
          <w:snapToGrid/>
          <w:color w:val="000000"/>
          <w:sz w:val="22"/>
          <w:szCs w:val="22"/>
          <w:lang w:val="nl-NL"/>
        </w:rPr>
        <w:lastRenderedPageBreak/>
        <w:t xml:space="preserve"> </w:t>
      </w:r>
    </w:p>
    <w:p w:rsidR="00F35BF9" w:rsidRPr="00F35BF9" w:rsidRDefault="00F35BF9" w:rsidP="003E7CDA">
      <w:pPr>
        <w:widowControl/>
        <w:numPr>
          <w:ilvl w:val="0"/>
          <w:numId w:val="8"/>
        </w:numPr>
        <w:tabs>
          <w:tab w:val="left" w:pos="450"/>
          <w:tab w:val="left" w:pos="1080"/>
        </w:tabs>
        <w:spacing w:after="200" w:line="276" w:lineRule="auto"/>
        <w:ind w:left="0" w:firstLine="0"/>
        <w:contextualSpacing/>
        <w:jc w:val="both"/>
        <w:rPr>
          <w:rFonts w:ascii="Palatino Linotype" w:hAnsi="Palatino Linotype"/>
          <w:b/>
          <w:bCs/>
          <w:snapToGrid/>
          <w:sz w:val="22"/>
          <w:szCs w:val="22"/>
          <w:lang w:val="nl-NL"/>
        </w:rPr>
      </w:pPr>
      <w:r w:rsidRPr="00F35BF9">
        <w:rPr>
          <w:rFonts w:ascii="Palatino Linotype" w:hAnsi="Palatino Linotype"/>
          <w:b/>
          <w:bCs/>
          <w:snapToGrid/>
          <w:sz w:val="22"/>
          <w:szCs w:val="22"/>
          <w:lang w:val="nl-NL"/>
        </w:rPr>
        <w:t>Opmerkingen van wetstechnische en redactionele aard</w:t>
      </w:r>
    </w:p>
    <w:p w:rsidR="00F35BF9" w:rsidRPr="00F35BF9" w:rsidRDefault="00F35BF9" w:rsidP="003E7CDA">
      <w:pPr>
        <w:widowControl/>
        <w:spacing w:line="276" w:lineRule="auto"/>
        <w:ind w:left="450"/>
        <w:jc w:val="both"/>
        <w:rPr>
          <w:rFonts w:ascii="Palatino Linotype" w:eastAsia="Palatino Linotype" w:hAnsi="Palatino Linotype" w:cs="Palatino Linotype"/>
          <w:snapToGrid/>
          <w:sz w:val="22"/>
          <w:szCs w:val="22"/>
          <w:lang w:val="nl-NL" w:eastAsia="en-GB"/>
        </w:rPr>
      </w:pPr>
      <w:r w:rsidRPr="00F35BF9">
        <w:rPr>
          <w:rFonts w:ascii="Palatino Linotype" w:eastAsia="Palatino Linotype" w:hAnsi="Palatino Linotype" w:cs="Palatino Linotype"/>
          <w:snapToGrid/>
          <w:sz w:val="22"/>
          <w:szCs w:val="22"/>
          <w:lang w:val="nl-NL" w:eastAsia="en-GB"/>
        </w:rPr>
        <w:t xml:space="preserve">De overige opmerkingen van wetstechnische en redactionele aard van beide adviezen zijn verwerkt in het ontwerp en de nota van toelichting. </w:t>
      </w:r>
    </w:p>
    <w:p w:rsidR="00F35BF9" w:rsidRPr="00F35BF9" w:rsidRDefault="00F35BF9" w:rsidP="00F35BF9">
      <w:pPr>
        <w:autoSpaceDE w:val="0"/>
        <w:autoSpaceDN w:val="0"/>
        <w:spacing w:line="276" w:lineRule="auto"/>
        <w:ind w:right="-10"/>
        <w:jc w:val="both"/>
        <w:rPr>
          <w:rFonts w:ascii="Palatino Linotype" w:hAnsi="Palatino Linotype"/>
          <w:snapToGrid/>
          <w:color w:val="000000"/>
          <w:sz w:val="22"/>
          <w:szCs w:val="22"/>
          <w:lang w:val="nl-NL"/>
        </w:rPr>
      </w:pPr>
    </w:p>
    <w:p w:rsidR="00F35BF9" w:rsidRPr="00F35BF9" w:rsidRDefault="00F35BF9" w:rsidP="00F35BF9">
      <w:pPr>
        <w:autoSpaceDE w:val="0"/>
        <w:autoSpaceDN w:val="0"/>
        <w:spacing w:line="276" w:lineRule="auto"/>
        <w:ind w:right="-10"/>
        <w:jc w:val="both"/>
        <w:rPr>
          <w:rFonts w:ascii="Palatino Linotype" w:eastAsia="Arial" w:hAnsi="Palatino Linotype" w:cs="Arial"/>
          <w:snapToGrid/>
          <w:sz w:val="22"/>
          <w:szCs w:val="22"/>
          <w:lang w:val="nl-NL"/>
        </w:rPr>
      </w:pPr>
    </w:p>
    <w:p w:rsidR="00292A54" w:rsidRDefault="00F35BF9" w:rsidP="00292A54">
      <w:pPr>
        <w:autoSpaceDE w:val="0"/>
        <w:autoSpaceDN w:val="0"/>
        <w:spacing w:line="276" w:lineRule="auto"/>
        <w:ind w:left="5040" w:right="-10"/>
        <w:jc w:val="both"/>
        <w:rPr>
          <w:rFonts w:ascii="Palatino Linotype" w:eastAsia="Arial" w:hAnsi="Palatino Linotype" w:cs="Arial"/>
          <w:snapToGrid/>
          <w:sz w:val="22"/>
          <w:szCs w:val="22"/>
          <w:lang w:val="nl-NL"/>
        </w:rPr>
      </w:pPr>
      <w:r w:rsidRPr="00F35BF9">
        <w:rPr>
          <w:rFonts w:ascii="Palatino Linotype" w:eastAsia="Arial" w:hAnsi="Palatino Linotype" w:cs="Arial"/>
          <w:snapToGrid/>
          <w:sz w:val="22"/>
          <w:szCs w:val="22"/>
          <w:lang w:val="nl-NL"/>
        </w:rPr>
        <w:t xml:space="preserve">De Minister van Economische </w:t>
      </w:r>
    </w:p>
    <w:p w:rsidR="00022D76" w:rsidRDefault="00F35BF9" w:rsidP="00292A54">
      <w:pPr>
        <w:autoSpaceDE w:val="0"/>
        <w:autoSpaceDN w:val="0"/>
        <w:spacing w:line="276" w:lineRule="auto"/>
        <w:ind w:left="5040" w:right="-10"/>
        <w:jc w:val="both"/>
        <w:rPr>
          <w:rFonts w:ascii="Palatino Linotype" w:hAnsi="Palatino Linotype" w:cs="Arial"/>
          <w:b/>
          <w:sz w:val="20"/>
          <w:lang w:val="nl-NL"/>
        </w:rPr>
      </w:pPr>
      <w:r w:rsidRPr="00F35BF9">
        <w:rPr>
          <w:rFonts w:ascii="Palatino Linotype" w:eastAsia="Arial" w:hAnsi="Palatino Linotype" w:cs="Arial"/>
          <w:snapToGrid/>
          <w:sz w:val="22"/>
          <w:szCs w:val="22"/>
          <w:lang w:val="nl-NL"/>
        </w:rPr>
        <w:t>Ontwikkeling,</w:t>
      </w:r>
      <w:r>
        <w:rPr>
          <w:rFonts w:ascii="Palatino Linotype" w:hAnsi="Palatino Linotype" w:cs="Arial"/>
          <w:b/>
          <w:sz w:val="20"/>
          <w:lang w:val="nl-NL"/>
        </w:rPr>
        <w:t xml:space="preserve"> </w:t>
      </w:r>
    </w:p>
    <w:p w:rsidR="00292A54" w:rsidRDefault="00292A54" w:rsidP="00292A54">
      <w:pPr>
        <w:pStyle w:val="BodyText"/>
        <w:ind w:left="5040" w:right="1390"/>
        <w:jc w:val="center"/>
        <w:rPr>
          <w:lang w:val="nl-NL"/>
        </w:rPr>
      </w:pPr>
      <w:r>
        <w:rPr>
          <w:lang w:val="nl-NL"/>
        </w:rPr>
        <w:t>C.F. COOPER</w:t>
      </w:r>
    </w:p>
    <w:p w:rsidR="00292A54" w:rsidRDefault="00292A54" w:rsidP="00292A54">
      <w:pPr>
        <w:autoSpaceDE w:val="0"/>
        <w:autoSpaceDN w:val="0"/>
        <w:spacing w:line="276" w:lineRule="auto"/>
        <w:ind w:left="5040" w:right="-10"/>
        <w:jc w:val="both"/>
        <w:rPr>
          <w:rFonts w:ascii="Palatino Linotype" w:hAnsi="Palatino Linotype" w:cs="Arial"/>
          <w:b/>
          <w:sz w:val="20"/>
          <w:lang w:val="nl-NL"/>
        </w:rPr>
      </w:pPr>
    </w:p>
    <w:sectPr w:rsidR="00292A54">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F35BF9" w:rsidRPr="00761278" w:rsidRDefault="00F35BF9" w:rsidP="00F35BF9">
      <w:pPr>
        <w:pStyle w:val="FootnoteText"/>
        <w:ind w:firstLine="720"/>
        <w:rPr>
          <w:rFonts w:ascii="Palatino Linotype" w:hAnsi="Palatino Linotype"/>
          <w:sz w:val="18"/>
          <w:szCs w:val="18"/>
          <w:lang w:val="nl-NL"/>
        </w:rPr>
      </w:pPr>
      <w:r w:rsidRPr="00761278">
        <w:rPr>
          <w:rStyle w:val="FootnoteReference"/>
          <w:rFonts w:ascii="Palatino Linotype" w:hAnsi="Palatino Linotype"/>
          <w:sz w:val="18"/>
          <w:szCs w:val="18"/>
        </w:rPr>
        <w:footnoteRef/>
      </w:r>
      <w:r w:rsidRPr="00761278">
        <w:rPr>
          <w:rFonts w:ascii="Palatino Linotype" w:hAnsi="Palatino Linotype"/>
          <w:sz w:val="18"/>
          <w:szCs w:val="18"/>
          <w:lang w:val="nl-NL"/>
        </w:rPr>
        <w:t xml:space="preserve"> </w:t>
      </w:r>
      <w:bookmarkStart w:id="1" w:name="_Hlk159493857"/>
      <w:r w:rsidRPr="00761278">
        <w:rPr>
          <w:rFonts w:ascii="Palatino Linotype" w:hAnsi="Palatino Linotype"/>
          <w:sz w:val="18"/>
          <w:szCs w:val="18"/>
          <w:lang w:val="nl-NL"/>
        </w:rPr>
        <w:t>A.B. 1979, no. 30, zoals laatstelijk gewijzigd bij P.B. 2023, no. 39.</w:t>
      </w:r>
    </w:p>
    <w:bookmarkEnd w:id="1"/>
  </w:footnote>
  <w:footnote w:id="2">
    <w:p w:rsidR="00F35BF9" w:rsidRPr="00F30FF5" w:rsidRDefault="00F35BF9" w:rsidP="00F35BF9">
      <w:pPr>
        <w:pStyle w:val="FootnoteText"/>
        <w:ind w:left="720"/>
        <w:rPr>
          <w:rFonts w:ascii="Palatino Linotype" w:hAnsi="Palatino Linotype"/>
          <w:sz w:val="18"/>
          <w:szCs w:val="18"/>
          <w:lang w:val="nl-NL"/>
        </w:rPr>
      </w:pPr>
      <w:r w:rsidRPr="00F30FF5">
        <w:rPr>
          <w:rStyle w:val="FootnoteReference"/>
          <w:rFonts w:ascii="Palatino Linotype" w:hAnsi="Palatino Linotype"/>
          <w:sz w:val="18"/>
          <w:szCs w:val="18"/>
        </w:rPr>
        <w:footnoteRef/>
      </w:r>
      <w:r w:rsidRPr="00F30FF5">
        <w:rPr>
          <w:rFonts w:ascii="Palatino Linotype" w:hAnsi="Palatino Linotype"/>
          <w:sz w:val="18"/>
          <w:szCs w:val="18"/>
          <w:lang w:val="nl-NL"/>
        </w:rPr>
        <w:t xml:space="preserve"> A.B. 1979, no. 30, zoals laatstelijk gewijzigd bij P.B. 2023, no. 39.</w:t>
      </w:r>
    </w:p>
  </w:footnote>
  <w:footnote w:id="3">
    <w:p w:rsidR="00F35BF9" w:rsidRPr="00F30FF5" w:rsidRDefault="00F35BF9" w:rsidP="00F35BF9">
      <w:pPr>
        <w:pStyle w:val="FootnoteText"/>
        <w:tabs>
          <w:tab w:val="left" w:pos="0"/>
        </w:tabs>
        <w:ind w:left="720"/>
        <w:rPr>
          <w:sz w:val="18"/>
          <w:szCs w:val="18"/>
          <w:lang w:val="nl-NL"/>
        </w:rPr>
      </w:pPr>
      <w:r w:rsidRPr="00F30FF5">
        <w:rPr>
          <w:rStyle w:val="FootnoteReference"/>
          <w:sz w:val="18"/>
          <w:szCs w:val="18"/>
        </w:rPr>
        <w:footnoteRef/>
      </w:r>
      <w:r>
        <w:rPr>
          <w:sz w:val="18"/>
          <w:szCs w:val="18"/>
          <w:lang w:val="nl-NL"/>
        </w:rPr>
        <w:t xml:space="preserve"> </w:t>
      </w:r>
      <w:r w:rsidRPr="00F30FF5">
        <w:rPr>
          <w:rFonts w:ascii="Palatino Linotype" w:hAnsi="Palatino Linotype"/>
          <w:sz w:val="18"/>
          <w:szCs w:val="18"/>
          <w:lang w:val="nl-NL"/>
        </w:rPr>
        <w:t>P.B. 2011, no. 17 (GT), zoals laatstelijk gewijzigd bij P.B. 2019, no. 92.</w:t>
      </w:r>
    </w:p>
  </w:footnote>
  <w:footnote w:id="4">
    <w:p w:rsidR="00F35BF9" w:rsidRPr="00027AB0" w:rsidRDefault="00F35BF9" w:rsidP="00F35BF9">
      <w:pPr>
        <w:pStyle w:val="FootnoteText"/>
        <w:ind w:left="720" w:right="910"/>
        <w:jc w:val="both"/>
        <w:rPr>
          <w:rFonts w:ascii="Palatino Linotype" w:hAnsi="Palatino Linotype"/>
          <w:sz w:val="18"/>
          <w:szCs w:val="18"/>
          <w:lang w:val="nl-NL"/>
        </w:rPr>
      </w:pPr>
      <w:r w:rsidRPr="007E6AC4">
        <w:rPr>
          <w:rStyle w:val="FootnoteReference"/>
          <w:rFonts w:ascii="Palatino Linotype" w:hAnsi="Palatino Linotype"/>
          <w:sz w:val="18"/>
          <w:szCs w:val="18"/>
        </w:rPr>
        <w:footnoteRef/>
      </w:r>
      <w:r w:rsidRPr="007E6AC4">
        <w:rPr>
          <w:rFonts w:ascii="Palatino Linotype" w:hAnsi="Palatino Linotype"/>
          <w:sz w:val="18"/>
          <w:szCs w:val="18"/>
          <w:lang w:val="nl-NL"/>
        </w:rPr>
        <w:t xml:space="preserve"> Zoals is </w:t>
      </w:r>
      <w:r w:rsidRPr="004D27AD">
        <w:rPr>
          <w:rFonts w:ascii="Palatino Linotype" w:hAnsi="Palatino Linotype"/>
          <w:sz w:val="18"/>
          <w:szCs w:val="18"/>
          <w:lang w:val="nl-NL"/>
        </w:rPr>
        <w:t>opgenomen</w:t>
      </w:r>
      <w:r w:rsidRPr="007E6AC4">
        <w:rPr>
          <w:rFonts w:ascii="Palatino Linotype" w:hAnsi="Palatino Linotype"/>
          <w:sz w:val="18"/>
          <w:szCs w:val="18"/>
          <w:lang w:val="nl-NL"/>
        </w:rPr>
        <w:t xml:space="preserve"> in de </w:t>
      </w:r>
      <w:r w:rsidRPr="004D27AD">
        <w:rPr>
          <w:rFonts w:ascii="Palatino Linotype" w:eastAsia="Calibri" w:hAnsi="Palatino Linotype" w:cs="Calibri"/>
          <w:snapToGrid/>
          <w:sz w:val="18"/>
          <w:szCs w:val="18"/>
          <w:lang w:val="nl-NL" w:bidi="en-US"/>
        </w:rPr>
        <w:t>Algemene</w:t>
      </w:r>
      <w:r w:rsidRPr="004D27AD">
        <w:rPr>
          <w:rFonts w:ascii="Palatino Linotype" w:eastAsia="Calibri" w:hAnsi="Palatino Linotype" w:cs="Calibri"/>
          <w:snapToGrid/>
          <w:spacing w:val="-3"/>
          <w:sz w:val="18"/>
          <w:szCs w:val="18"/>
          <w:lang w:val="nl-NL" w:bidi="en-US"/>
        </w:rPr>
        <w:t xml:space="preserve"> </w:t>
      </w:r>
      <w:r w:rsidRPr="004D27AD">
        <w:rPr>
          <w:rFonts w:ascii="Palatino Linotype" w:eastAsia="Calibri" w:hAnsi="Palatino Linotype" w:cs="Calibri"/>
          <w:snapToGrid/>
          <w:sz w:val="18"/>
          <w:szCs w:val="18"/>
          <w:lang w:val="nl-NL" w:bidi="en-US"/>
        </w:rPr>
        <w:t>Beschouwingen</w:t>
      </w:r>
      <w:r w:rsidRPr="004D27AD">
        <w:rPr>
          <w:rFonts w:ascii="Palatino Linotype" w:eastAsia="Calibri" w:hAnsi="Palatino Linotype" w:cs="Calibri"/>
          <w:snapToGrid/>
          <w:spacing w:val="-6"/>
          <w:sz w:val="18"/>
          <w:szCs w:val="18"/>
          <w:lang w:val="nl-NL" w:bidi="en-US"/>
        </w:rPr>
        <w:t xml:space="preserve"> </w:t>
      </w:r>
      <w:r w:rsidRPr="004D27AD">
        <w:rPr>
          <w:rFonts w:ascii="Palatino Linotype" w:eastAsia="Calibri" w:hAnsi="Palatino Linotype" w:cs="Calibri"/>
          <w:snapToGrid/>
          <w:sz w:val="18"/>
          <w:szCs w:val="18"/>
          <w:lang w:val="nl-NL" w:bidi="en-US"/>
        </w:rPr>
        <w:t>van</w:t>
      </w:r>
      <w:r w:rsidRPr="004D27AD">
        <w:rPr>
          <w:rFonts w:ascii="Palatino Linotype" w:eastAsia="Calibri" w:hAnsi="Palatino Linotype" w:cs="Calibri"/>
          <w:snapToGrid/>
          <w:spacing w:val="-4"/>
          <w:sz w:val="18"/>
          <w:szCs w:val="18"/>
          <w:lang w:val="nl-NL" w:bidi="en-US"/>
        </w:rPr>
        <w:t xml:space="preserve"> </w:t>
      </w:r>
      <w:r w:rsidRPr="00FF35F8">
        <w:rPr>
          <w:rFonts w:ascii="Palatino Linotype" w:eastAsia="Calibri" w:hAnsi="Palatino Linotype" w:cs="Calibri"/>
          <w:snapToGrid/>
          <w:sz w:val="18"/>
          <w:szCs w:val="18"/>
          <w:lang w:val="nl-NL" w:bidi="en-US"/>
        </w:rPr>
        <w:t>de</w:t>
      </w:r>
      <w:r w:rsidRPr="00FF35F8">
        <w:rPr>
          <w:rFonts w:ascii="Palatino Linotype" w:eastAsia="Calibri" w:hAnsi="Palatino Linotype" w:cs="Calibri"/>
          <w:snapToGrid/>
          <w:spacing w:val="-5"/>
          <w:sz w:val="18"/>
          <w:szCs w:val="18"/>
          <w:lang w:val="nl-NL" w:bidi="en-US"/>
        </w:rPr>
        <w:t xml:space="preserve"> </w:t>
      </w:r>
      <w:r w:rsidRPr="00027AB0">
        <w:rPr>
          <w:rFonts w:ascii="Palatino Linotype" w:eastAsia="Calibri" w:hAnsi="Palatino Linotype" w:cs="Calibri"/>
          <w:snapToGrid/>
          <w:sz w:val="18"/>
          <w:szCs w:val="18"/>
          <w:lang w:val="nl-NL" w:bidi="en-US"/>
        </w:rPr>
        <w:t>Begroting</w:t>
      </w:r>
      <w:r w:rsidRPr="00027AB0">
        <w:rPr>
          <w:rFonts w:ascii="Palatino Linotype" w:eastAsia="Calibri" w:hAnsi="Palatino Linotype" w:cs="Calibri"/>
          <w:snapToGrid/>
          <w:spacing w:val="-6"/>
          <w:sz w:val="18"/>
          <w:szCs w:val="18"/>
          <w:lang w:val="nl-NL" w:bidi="en-US"/>
        </w:rPr>
        <w:t xml:space="preserve"> </w:t>
      </w:r>
      <w:r w:rsidRPr="000B267D">
        <w:rPr>
          <w:rFonts w:ascii="Palatino Linotype" w:eastAsia="Calibri" w:hAnsi="Palatino Linotype" w:cs="Calibri"/>
          <w:snapToGrid/>
          <w:sz w:val="18"/>
          <w:szCs w:val="18"/>
          <w:lang w:val="nl-NL" w:bidi="en-US"/>
        </w:rPr>
        <w:t>voor</w:t>
      </w:r>
      <w:r w:rsidRPr="000B267D">
        <w:rPr>
          <w:rFonts w:ascii="Palatino Linotype" w:eastAsia="Calibri" w:hAnsi="Palatino Linotype" w:cs="Calibri"/>
          <w:snapToGrid/>
          <w:spacing w:val="-6"/>
          <w:sz w:val="18"/>
          <w:szCs w:val="18"/>
          <w:lang w:val="nl-NL" w:bidi="en-US"/>
        </w:rPr>
        <w:t xml:space="preserve"> </w:t>
      </w:r>
      <w:r w:rsidRPr="000B267D">
        <w:rPr>
          <w:rFonts w:ascii="Palatino Linotype" w:eastAsia="Calibri" w:hAnsi="Palatino Linotype" w:cs="Calibri"/>
          <w:snapToGrid/>
          <w:sz w:val="18"/>
          <w:szCs w:val="18"/>
          <w:lang w:val="nl-NL" w:bidi="en-US"/>
        </w:rPr>
        <w:t>het</w:t>
      </w:r>
      <w:r w:rsidRPr="000B267D">
        <w:rPr>
          <w:rFonts w:ascii="Palatino Linotype" w:eastAsia="Calibri" w:hAnsi="Palatino Linotype" w:cs="Calibri"/>
          <w:snapToGrid/>
          <w:spacing w:val="-5"/>
          <w:sz w:val="18"/>
          <w:szCs w:val="18"/>
          <w:lang w:val="nl-NL" w:bidi="en-US"/>
        </w:rPr>
        <w:t xml:space="preserve"> </w:t>
      </w:r>
      <w:r w:rsidRPr="000B267D">
        <w:rPr>
          <w:rFonts w:ascii="Palatino Linotype" w:eastAsia="Calibri" w:hAnsi="Palatino Linotype" w:cs="Calibri"/>
          <w:snapToGrid/>
          <w:sz w:val="18"/>
          <w:szCs w:val="18"/>
          <w:lang w:val="nl-NL" w:bidi="en-US"/>
        </w:rPr>
        <w:t>dienstjaar</w:t>
      </w:r>
      <w:r w:rsidRPr="000B267D">
        <w:rPr>
          <w:rFonts w:ascii="Palatino Linotype" w:eastAsia="Calibri" w:hAnsi="Palatino Linotype" w:cs="Calibri"/>
          <w:snapToGrid/>
          <w:spacing w:val="-6"/>
          <w:sz w:val="18"/>
          <w:szCs w:val="18"/>
          <w:lang w:val="nl-NL" w:bidi="en-US"/>
        </w:rPr>
        <w:t xml:space="preserve"> </w:t>
      </w:r>
      <w:r w:rsidRPr="000B267D">
        <w:rPr>
          <w:rFonts w:ascii="Palatino Linotype" w:eastAsia="Calibri" w:hAnsi="Palatino Linotype" w:cs="Calibri"/>
          <w:snapToGrid/>
          <w:sz w:val="18"/>
          <w:szCs w:val="18"/>
          <w:lang w:val="nl-NL" w:bidi="en-US"/>
        </w:rPr>
        <w:t>2024</w:t>
      </w:r>
      <w:r w:rsidRPr="000B267D">
        <w:rPr>
          <w:rFonts w:ascii="Palatino Linotype" w:eastAsia="Calibri" w:hAnsi="Palatino Linotype" w:cs="Calibri"/>
          <w:snapToGrid/>
          <w:spacing w:val="-4"/>
          <w:sz w:val="18"/>
          <w:szCs w:val="18"/>
          <w:lang w:val="nl-NL" w:bidi="en-US"/>
        </w:rPr>
        <w:t xml:space="preserve"> </w:t>
      </w:r>
      <w:r>
        <w:rPr>
          <w:rFonts w:ascii="Palatino Linotype" w:eastAsia="Calibri" w:hAnsi="Palatino Linotype" w:cs="Calibri"/>
          <w:snapToGrid/>
          <w:spacing w:val="-4"/>
          <w:sz w:val="18"/>
          <w:szCs w:val="18"/>
          <w:lang w:val="nl-NL" w:bidi="en-US"/>
        </w:rPr>
        <w:t xml:space="preserve">        </w:t>
      </w:r>
      <w:r w:rsidRPr="004D27AD">
        <w:rPr>
          <w:rFonts w:ascii="Palatino Linotype" w:eastAsia="Calibri" w:hAnsi="Palatino Linotype" w:cs="Calibri"/>
          <w:snapToGrid/>
          <w:sz w:val="18"/>
          <w:szCs w:val="18"/>
          <w:lang w:val="nl-NL" w:bidi="en-US"/>
        </w:rPr>
        <w:t>(pagina’s</w:t>
      </w:r>
      <w:r w:rsidRPr="004D27AD">
        <w:rPr>
          <w:rFonts w:ascii="Palatino Linotype" w:eastAsia="Calibri" w:hAnsi="Palatino Linotype" w:cs="Calibri"/>
          <w:snapToGrid/>
          <w:spacing w:val="-6"/>
          <w:sz w:val="18"/>
          <w:szCs w:val="18"/>
          <w:lang w:val="nl-NL" w:bidi="en-US"/>
        </w:rPr>
        <w:t xml:space="preserve"> </w:t>
      </w:r>
      <w:r w:rsidRPr="004D27AD">
        <w:rPr>
          <w:rFonts w:ascii="Palatino Linotype" w:eastAsia="Calibri" w:hAnsi="Palatino Linotype" w:cs="Calibri"/>
          <w:snapToGrid/>
          <w:sz w:val="18"/>
          <w:szCs w:val="18"/>
          <w:lang w:val="nl-NL" w:bidi="en-US"/>
        </w:rPr>
        <w:t>147</w:t>
      </w:r>
      <w:r w:rsidRPr="004D27AD">
        <w:rPr>
          <w:rFonts w:ascii="Palatino Linotype" w:eastAsia="Calibri" w:hAnsi="Palatino Linotype" w:cs="Calibri"/>
          <w:snapToGrid/>
          <w:spacing w:val="-5"/>
          <w:sz w:val="18"/>
          <w:szCs w:val="18"/>
          <w:lang w:val="nl-NL" w:bidi="en-US"/>
        </w:rPr>
        <w:t xml:space="preserve"> </w:t>
      </w:r>
      <w:r w:rsidRPr="004D27AD">
        <w:rPr>
          <w:rFonts w:ascii="Palatino Linotype" w:eastAsia="Calibri" w:hAnsi="Palatino Linotype" w:cs="Calibri"/>
          <w:snapToGrid/>
          <w:sz w:val="18"/>
          <w:szCs w:val="18"/>
          <w:lang w:val="nl-NL" w:bidi="en-US"/>
        </w:rPr>
        <w:t>en</w:t>
      </w:r>
      <w:r w:rsidRPr="004D27AD">
        <w:rPr>
          <w:rFonts w:ascii="Palatino Linotype" w:eastAsia="Calibri" w:hAnsi="Palatino Linotype" w:cs="Calibri"/>
          <w:snapToGrid/>
          <w:spacing w:val="-6"/>
          <w:sz w:val="18"/>
          <w:szCs w:val="18"/>
          <w:lang w:val="nl-NL" w:bidi="en-US"/>
        </w:rPr>
        <w:t xml:space="preserve"> </w:t>
      </w:r>
      <w:r w:rsidRPr="00FF35F8">
        <w:rPr>
          <w:rFonts w:ascii="Palatino Linotype" w:eastAsia="Calibri" w:hAnsi="Palatino Linotype" w:cs="Calibri"/>
          <w:snapToGrid/>
          <w:sz w:val="18"/>
          <w:szCs w:val="18"/>
          <w:lang w:val="nl-NL" w:bidi="en-US"/>
        </w:rPr>
        <w:t>148).</w:t>
      </w:r>
    </w:p>
    <w:p w:rsidR="00F35BF9" w:rsidRPr="007E6AC4" w:rsidRDefault="00F35BF9" w:rsidP="00F35BF9">
      <w:pPr>
        <w:pStyle w:val="FootnoteText"/>
        <w:ind w:firstLine="720"/>
        <w:rPr>
          <w:rFonts w:ascii="Palatino Linotype" w:hAnsi="Palatino Linotype"/>
          <w:sz w:val="18"/>
          <w:szCs w:val="18"/>
          <w:lang w:val="nl-NL"/>
        </w:rPr>
      </w:pPr>
    </w:p>
  </w:footnote>
  <w:footnote w:id="5">
    <w:p w:rsidR="00F35BF9" w:rsidRPr="007E6AC4" w:rsidRDefault="00F35BF9" w:rsidP="00F35BF9">
      <w:pPr>
        <w:pStyle w:val="FootnoteText"/>
        <w:ind w:firstLine="720"/>
        <w:rPr>
          <w:rFonts w:ascii="Palatino Linotype" w:hAnsi="Palatino Linotype"/>
          <w:sz w:val="18"/>
          <w:szCs w:val="18"/>
        </w:rPr>
      </w:pPr>
      <w:r w:rsidRPr="007E6AC4">
        <w:rPr>
          <w:rStyle w:val="FootnoteReference"/>
          <w:rFonts w:ascii="Palatino Linotype" w:hAnsi="Palatino Linotype"/>
          <w:sz w:val="18"/>
          <w:szCs w:val="18"/>
        </w:rPr>
        <w:footnoteRef/>
      </w:r>
      <w:r w:rsidRPr="007E6AC4">
        <w:rPr>
          <w:rFonts w:ascii="Palatino Linotype" w:hAnsi="Palatino Linotype"/>
          <w:sz w:val="18"/>
          <w:szCs w:val="18"/>
        </w:rPr>
        <w:t xml:space="preserve"> </w:t>
      </w:r>
      <w:r>
        <w:rPr>
          <w:rFonts w:ascii="Palatino Linotype" w:hAnsi="Palatino Linotype"/>
          <w:sz w:val="18"/>
          <w:szCs w:val="18"/>
        </w:rPr>
        <w:t>P.B. 2023, no.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2218D9">
      <w:rPr>
        <w:rFonts w:ascii="Times New Roman" w:hAnsi="Times New Roman"/>
        <w:b/>
        <w:spacing w:val="-4"/>
        <w:sz w:val="36"/>
      </w:rPr>
      <w:t>11</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2218D9">
      <w:rPr>
        <w:rFonts w:ascii="Times New Roman" w:hAnsi="Times New Roman"/>
        <w:b/>
        <w:spacing w:val="-4"/>
        <w:sz w:val="36"/>
      </w:rPr>
      <w:t>11</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93A6B6F"/>
    <w:multiLevelType w:val="hybridMultilevel"/>
    <w:tmpl w:val="A2DC42C8"/>
    <w:lvl w:ilvl="0" w:tplc="9D22C386">
      <w:start w:val="1"/>
      <w:numFmt w:val="decimal"/>
      <w:lvlText w:val="%1."/>
      <w:lvlJc w:val="left"/>
      <w:pPr>
        <w:ind w:left="720" w:hanging="360"/>
      </w:pPr>
      <w:rPr>
        <w:rFonts w:hint="default"/>
      </w:r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2942CD"/>
    <w:multiLevelType w:val="hybridMultilevel"/>
    <w:tmpl w:val="B5C24D0A"/>
    <w:lvl w:ilvl="0" w:tplc="3B76A942">
      <w:start w:val="1"/>
      <w:numFmt w:val="decimal"/>
      <w:lvlText w:val="%1."/>
      <w:lvlJc w:val="left"/>
      <w:pPr>
        <w:ind w:left="1080" w:hanging="360"/>
      </w:pPr>
      <w:rPr>
        <w:rFonts w:hint="default"/>
      </w:rPr>
    </w:lvl>
    <w:lvl w:ilvl="1" w:tplc="04790019" w:tentative="1">
      <w:start w:val="1"/>
      <w:numFmt w:val="lowerLetter"/>
      <w:lvlText w:val="%2."/>
      <w:lvlJc w:val="left"/>
      <w:pPr>
        <w:ind w:left="1800" w:hanging="360"/>
      </w:pPr>
    </w:lvl>
    <w:lvl w:ilvl="2" w:tplc="0479001B" w:tentative="1">
      <w:start w:val="1"/>
      <w:numFmt w:val="lowerRoman"/>
      <w:lvlText w:val="%3."/>
      <w:lvlJc w:val="right"/>
      <w:pPr>
        <w:ind w:left="2520" w:hanging="180"/>
      </w:pPr>
    </w:lvl>
    <w:lvl w:ilvl="3" w:tplc="0479000F" w:tentative="1">
      <w:start w:val="1"/>
      <w:numFmt w:val="decimal"/>
      <w:lvlText w:val="%4."/>
      <w:lvlJc w:val="left"/>
      <w:pPr>
        <w:ind w:left="3240" w:hanging="360"/>
      </w:pPr>
    </w:lvl>
    <w:lvl w:ilvl="4" w:tplc="04790019" w:tentative="1">
      <w:start w:val="1"/>
      <w:numFmt w:val="lowerLetter"/>
      <w:lvlText w:val="%5."/>
      <w:lvlJc w:val="left"/>
      <w:pPr>
        <w:ind w:left="3960" w:hanging="360"/>
      </w:pPr>
    </w:lvl>
    <w:lvl w:ilvl="5" w:tplc="0479001B" w:tentative="1">
      <w:start w:val="1"/>
      <w:numFmt w:val="lowerRoman"/>
      <w:lvlText w:val="%6."/>
      <w:lvlJc w:val="right"/>
      <w:pPr>
        <w:ind w:left="4680" w:hanging="180"/>
      </w:pPr>
    </w:lvl>
    <w:lvl w:ilvl="6" w:tplc="0479000F" w:tentative="1">
      <w:start w:val="1"/>
      <w:numFmt w:val="decimal"/>
      <w:lvlText w:val="%7."/>
      <w:lvlJc w:val="left"/>
      <w:pPr>
        <w:ind w:left="5400" w:hanging="360"/>
      </w:pPr>
    </w:lvl>
    <w:lvl w:ilvl="7" w:tplc="04790019" w:tentative="1">
      <w:start w:val="1"/>
      <w:numFmt w:val="lowerLetter"/>
      <w:lvlText w:val="%8."/>
      <w:lvlJc w:val="left"/>
      <w:pPr>
        <w:ind w:left="6120" w:hanging="360"/>
      </w:pPr>
    </w:lvl>
    <w:lvl w:ilvl="8" w:tplc="0479001B" w:tentative="1">
      <w:start w:val="1"/>
      <w:numFmt w:val="lowerRoman"/>
      <w:lvlText w:val="%9."/>
      <w:lvlJc w:val="right"/>
      <w:pPr>
        <w:ind w:left="6840" w:hanging="180"/>
      </w:pPr>
    </w:lvl>
  </w:abstractNum>
  <w:abstractNum w:abstractNumId="5"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AA79C7"/>
    <w:multiLevelType w:val="hybridMultilevel"/>
    <w:tmpl w:val="236C5288"/>
    <w:lvl w:ilvl="0" w:tplc="070A5CD0">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2D0572"/>
    <w:multiLevelType w:val="hybridMultilevel"/>
    <w:tmpl w:val="F44229DE"/>
    <w:lvl w:ilvl="0" w:tplc="0409000F">
      <w:start w:val="1"/>
      <w:numFmt w:val="decimal"/>
      <w:lvlText w:val="%1."/>
      <w:lvlJc w:val="left"/>
      <w:pPr>
        <w:ind w:left="86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9"/>
  </w:num>
  <w:num w:numId="4">
    <w:abstractNumId w:val="8"/>
  </w:num>
  <w:num w:numId="5">
    <w:abstractNumId w:val="0"/>
  </w:num>
  <w:num w:numId="6">
    <w:abstractNumId w:val="5"/>
  </w:num>
  <w:num w:numId="7">
    <w:abstractNumId w:val="7"/>
  </w:num>
  <w:num w:numId="8">
    <w:abstractNumId w:val="6"/>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6091"/>
    <w:rsid w:val="001A7D22"/>
    <w:rsid w:val="001C27B0"/>
    <w:rsid w:val="001C384D"/>
    <w:rsid w:val="001C4DF2"/>
    <w:rsid w:val="00213227"/>
    <w:rsid w:val="002218D9"/>
    <w:rsid w:val="00282C3F"/>
    <w:rsid w:val="00292A54"/>
    <w:rsid w:val="002B27B9"/>
    <w:rsid w:val="002F0CFE"/>
    <w:rsid w:val="00331A7B"/>
    <w:rsid w:val="00334EF0"/>
    <w:rsid w:val="00390EC1"/>
    <w:rsid w:val="003B694F"/>
    <w:rsid w:val="003C30EB"/>
    <w:rsid w:val="003D1497"/>
    <w:rsid w:val="003D25AC"/>
    <w:rsid w:val="003E6FF3"/>
    <w:rsid w:val="003E7CDA"/>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06CF4"/>
    <w:rsid w:val="00754B12"/>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7432D"/>
    <w:rsid w:val="00CC6CA3"/>
    <w:rsid w:val="00CE18CE"/>
    <w:rsid w:val="00CE3A11"/>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35BF9"/>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
    <w:name w:val="Body Text"/>
    <w:basedOn w:val="Normal"/>
    <w:link w:val="BodyTextChar"/>
    <w:uiPriority w:val="1"/>
    <w:qFormat/>
    <w:rsid w:val="002218D9"/>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2218D9"/>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57346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1781</Words>
  <Characters>10540</Characters>
  <Application>Microsoft Office Word</Application>
  <DocSecurity>0</DocSecurity>
  <Lines>257</Lines>
  <Paragraphs>107</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5</cp:revision>
  <cp:lastPrinted>2011-07-22T21:19:00Z</cp:lastPrinted>
  <dcterms:created xsi:type="dcterms:W3CDTF">2025-03-12T20:16:00Z</dcterms:created>
  <dcterms:modified xsi:type="dcterms:W3CDTF">2025-03-12T22:33:00Z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