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E0CF" w14:textId="369282D9"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AB1F7A5" wp14:editId="687631D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E6CA4">
        <w:rPr>
          <w:b/>
          <w:sz w:val="36"/>
          <w:szCs w:val="36"/>
          <w:lang w:val="nl-NL"/>
        </w:rPr>
        <w:t>2</w:t>
      </w:r>
      <w:r w:rsidR="00AE1801" w:rsidRPr="00AE1801">
        <w:rPr>
          <w:b/>
          <w:sz w:val="36"/>
          <w:szCs w:val="36"/>
          <w:lang w:val="nl-NL"/>
        </w:rPr>
        <w:t>4 (GT)</w:t>
      </w:r>
    </w:p>
    <w:p w14:paraId="61F73CB7" w14:textId="77777777" w:rsidR="003D25AC" w:rsidRPr="00022D76" w:rsidRDefault="003D25AC">
      <w:pPr>
        <w:pStyle w:val="Header"/>
        <w:tabs>
          <w:tab w:val="clear" w:pos="4320"/>
          <w:tab w:val="clear" w:pos="8640"/>
        </w:tabs>
        <w:rPr>
          <w:sz w:val="24"/>
          <w:szCs w:val="24"/>
          <w:lang w:val="nl-NL"/>
        </w:rPr>
      </w:pPr>
    </w:p>
    <w:p w14:paraId="64E11850" w14:textId="77777777" w:rsidR="003D25AC" w:rsidRPr="00022D76" w:rsidRDefault="003D25AC">
      <w:pPr>
        <w:pStyle w:val="Header"/>
        <w:tabs>
          <w:tab w:val="clear" w:pos="4320"/>
          <w:tab w:val="clear" w:pos="8640"/>
        </w:tabs>
        <w:rPr>
          <w:sz w:val="24"/>
          <w:szCs w:val="24"/>
          <w:lang w:val="nl-NL"/>
        </w:rPr>
      </w:pPr>
    </w:p>
    <w:p w14:paraId="70419082" w14:textId="77777777" w:rsidR="003D25AC" w:rsidRPr="00022D76" w:rsidRDefault="003D25AC">
      <w:pPr>
        <w:pStyle w:val="Header"/>
        <w:tabs>
          <w:tab w:val="clear" w:pos="4320"/>
          <w:tab w:val="clear" w:pos="8640"/>
        </w:tabs>
        <w:rPr>
          <w:sz w:val="24"/>
          <w:szCs w:val="24"/>
          <w:lang w:val="nl-NL"/>
        </w:rPr>
      </w:pPr>
    </w:p>
    <w:p w14:paraId="1E51B76D" w14:textId="77777777" w:rsidR="00022D76" w:rsidRDefault="003D25AC" w:rsidP="005D39A3">
      <w:pPr>
        <w:pStyle w:val="Heading1"/>
        <w:rPr>
          <w:b w:val="0"/>
          <w:sz w:val="44"/>
          <w:lang w:val="nl-NL"/>
        </w:rPr>
      </w:pPr>
      <w:r w:rsidRPr="00022D76">
        <w:rPr>
          <w:b w:val="0"/>
          <w:sz w:val="44"/>
          <w:lang w:val="nl-NL"/>
        </w:rPr>
        <w:t>PUBLICATIEBLAD</w:t>
      </w:r>
    </w:p>
    <w:p w14:paraId="3FF68F2A" w14:textId="77777777" w:rsidR="005D39A3" w:rsidRPr="005D39A3" w:rsidRDefault="005D39A3" w:rsidP="005D39A3">
      <w:pPr>
        <w:rPr>
          <w:lang w:val="nl-NL"/>
        </w:rPr>
      </w:pPr>
    </w:p>
    <w:p w14:paraId="70DF0B6E" w14:textId="59E534C6" w:rsidR="00AE1801" w:rsidRPr="00AE1801" w:rsidRDefault="00CE6CA4" w:rsidP="00AE1801">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sz w:val="22"/>
          <w:szCs w:val="22"/>
          <w:lang w:val="nl-NL"/>
        </w:rPr>
      </w:pPr>
      <w:r>
        <w:rPr>
          <w:rFonts w:ascii="Palatino Linotype" w:hAnsi="Palatino Linotype"/>
          <w:b/>
          <w:sz w:val="22"/>
          <w:szCs w:val="22"/>
          <w:lang w:val="nl-NL"/>
        </w:rPr>
        <w:t>LANDSBESLUIT</w:t>
      </w:r>
      <w:r w:rsidR="00AE1801" w:rsidRPr="00AE1801">
        <w:rPr>
          <w:rFonts w:ascii="Palatino Linotype" w:hAnsi="Palatino Linotype"/>
          <w:b/>
          <w:sz w:val="22"/>
          <w:szCs w:val="22"/>
          <w:lang w:val="nl-NL"/>
        </w:rPr>
        <w:t xml:space="preserve"> van de</w:t>
      </w:r>
      <w:r w:rsidR="004C005C" w:rsidRPr="004416B7">
        <w:rPr>
          <w:rFonts w:ascii="Palatino Linotype" w:hAnsi="Palatino Linotype"/>
          <w:b/>
          <w:sz w:val="22"/>
          <w:szCs w:val="22"/>
          <w:lang w:val="nl-NL"/>
        </w:rPr>
        <w:t xml:space="preserve"> </w:t>
      </w:r>
      <w:r>
        <w:rPr>
          <w:rFonts w:ascii="Palatino Linotype" w:hAnsi="Palatino Linotype"/>
          <w:b/>
          <w:sz w:val="22"/>
          <w:szCs w:val="22"/>
          <w:lang w:val="nl-NL"/>
        </w:rPr>
        <w:t>31</w:t>
      </w:r>
      <w:r w:rsidR="004C005C" w:rsidRPr="004416B7">
        <w:rPr>
          <w:rFonts w:ascii="Palatino Linotype" w:hAnsi="Palatino Linotype"/>
          <w:b/>
          <w:sz w:val="22"/>
          <w:szCs w:val="22"/>
          <w:vertAlign w:val="superscript"/>
          <w:lang w:val="nl-NL"/>
        </w:rPr>
        <w:t>ste</w:t>
      </w:r>
      <w:r w:rsidR="004C005C" w:rsidRPr="004416B7">
        <w:rPr>
          <w:rFonts w:ascii="Palatino Linotype" w:hAnsi="Palatino Linotype"/>
          <w:b/>
          <w:sz w:val="22"/>
          <w:szCs w:val="22"/>
          <w:lang w:val="nl-NL"/>
        </w:rPr>
        <w:t xml:space="preserve"> januari 2025</w:t>
      </w:r>
      <w:r w:rsidR="00AE1801" w:rsidRPr="00AE1801">
        <w:rPr>
          <w:rFonts w:ascii="Palatino Linotype" w:hAnsi="Palatino Linotype"/>
          <w:b/>
          <w:sz w:val="22"/>
          <w:szCs w:val="22"/>
          <w:lang w:val="nl-NL"/>
        </w:rPr>
        <w:t xml:space="preserve">, </w:t>
      </w:r>
      <w:r w:rsidR="00A97C8A">
        <w:rPr>
          <w:rFonts w:ascii="Palatino Linotype" w:hAnsi="Palatino Linotype"/>
          <w:b/>
          <w:sz w:val="22"/>
          <w:szCs w:val="22"/>
          <w:lang w:val="nl-NL"/>
        </w:rPr>
        <w:t xml:space="preserve">no. </w:t>
      </w:r>
      <w:r>
        <w:rPr>
          <w:rFonts w:ascii="Palatino Linotype" w:hAnsi="Palatino Linotype"/>
          <w:b/>
          <w:sz w:val="22"/>
          <w:szCs w:val="22"/>
          <w:lang w:val="nl-NL"/>
        </w:rPr>
        <w:t>25</w:t>
      </w:r>
      <w:r w:rsidR="00A97C8A">
        <w:rPr>
          <w:rFonts w:ascii="Palatino Linotype" w:hAnsi="Palatino Linotype"/>
          <w:b/>
          <w:sz w:val="22"/>
          <w:szCs w:val="22"/>
          <w:lang w:val="nl-NL"/>
        </w:rPr>
        <w:t>/</w:t>
      </w:r>
      <w:r>
        <w:rPr>
          <w:rFonts w:ascii="Palatino Linotype" w:hAnsi="Palatino Linotype"/>
          <w:b/>
          <w:sz w:val="22"/>
          <w:szCs w:val="22"/>
          <w:lang w:val="nl-NL"/>
        </w:rPr>
        <w:t>213</w:t>
      </w:r>
      <w:r w:rsidR="00A97C8A">
        <w:rPr>
          <w:rFonts w:ascii="Palatino Linotype" w:hAnsi="Palatino Linotype"/>
          <w:b/>
          <w:sz w:val="22"/>
          <w:szCs w:val="22"/>
          <w:lang w:val="nl-NL"/>
        </w:rPr>
        <w:t xml:space="preserve">, </w:t>
      </w:r>
      <w:r w:rsidR="00AE1801" w:rsidRPr="00AE1801">
        <w:rPr>
          <w:rFonts w:ascii="Palatino Linotype" w:hAnsi="Palatino Linotype"/>
          <w:b/>
          <w:sz w:val="22"/>
          <w:szCs w:val="22"/>
          <w:lang w:val="nl-NL"/>
        </w:rPr>
        <w:t>houdende vaststelling van de geconsolideerde tekst</w:t>
      </w:r>
      <w:r w:rsidRPr="00CE6CA4">
        <w:rPr>
          <w:rFonts w:ascii="Palatino Linotype" w:hAnsi="Palatino Linotype"/>
          <w:b/>
          <w:sz w:val="22"/>
          <w:szCs w:val="22"/>
          <w:lang w:val="nl-NL"/>
        </w:rPr>
        <w:t xml:space="preserve"> van het Landsbesluit houdende algemene maatregelen van de 5</w:t>
      </w:r>
      <w:r w:rsidRPr="00E13461">
        <w:rPr>
          <w:rFonts w:ascii="Palatino Linotype" w:hAnsi="Palatino Linotype"/>
          <w:b/>
          <w:sz w:val="22"/>
          <w:szCs w:val="22"/>
          <w:vertAlign w:val="superscript"/>
          <w:lang w:val="nl-NL"/>
        </w:rPr>
        <w:t>de</w:t>
      </w:r>
      <w:r w:rsidRPr="00CE6CA4">
        <w:rPr>
          <w:rFonts w:ascii="Palatino Linotype" w:hAnsi="Palatino Linotype"/>
          <w:b/>
          <w:sz w:val="22"/>
          <w:szCs w:val="22"/>
          <w:lang w:val="nl-NL"/>
        </w:rPr>
        <w:t xml:space="preserve"> juli  1960 ter uitvoering van de artikelen 4 en 5 van de Landsverordening  Speelvergunningsrecht Hazardspelen 1957 (P.B. 1958, no. 46)</w:t>
      </w:r>
      <w:r w:rsidRPr="00CE6CA4">
        <w:rPr>
          <w:rFonts w:ascii="Palatino Linotype" w:hAnsi="Palatino Linotype"/>
          <w:b/>
          <w:sz w:val="22"/>
          <w:szCs w:val="22"/>
          <w:vertAlign w:val="superscript"/>
          <w:lang w:val="nl-NL"/>
        </w:rPr>
        <w:footnoteReference w:id="1"/>
      </w:r>
    </w:p>
    <w:p w14:paraId="37C67E9C" w14:textId="77777777" w:rsidR="00AE1801" w:rsidRPr="00AE1801" w:rsidRDefault="00AE1801" w:rsidP="00AE1801">
      <w:pPr>
        <w:widowControl/>
        <w:jc w:val="center"/>
        <w:rPr>
          <w:rFonts w:ascii="Palatino Linotype" w:hAnsi="Palatino Linotype"/>
          <w:snapToGrid/>
          <w:sz w:val="22"/>
          <w:szCs w:val="22"/>
          <w:lang w:val="nl-NL"/>
        </w:rPr>
      </w:pPr>
      <w:r w:rsidRPr="00AE1801">
        <w:rPr>
          <w:rFonts w:ascii="Palatino Linotype" w:hAnsi="Palatino Linotype"/>
          <w:snapToGrid/>
          <w:sz w:val="22"/>
          <w:szCs w:val="22"/>
          <w:lang w:val="nl-NL"/>
        </w:rPr>
        <w:t>____________</w:t>
      </w:r>
    </w:p>
    <w:p w14:paraId="54F4060E" w14:textId="77777777" w:rsidR="00AE1801" w:rsidRPr="00AE1801" w:rsidRDefault="00AE1801" w:rsidP="00AE1801">
      <w:pPr>
        <w:widowControl/>
        <w:jc w:val="center"/>
        <w:rPr>
          <w:rFonts w:ascii="Palatino Linotype" w:hAnsi="Palatino Linotype"/>
          <w:snapToGrid/>
          <w:szCs w:val="24"/>
          <w:lang w:val="nl-NL"/>
        </w:rPr>
      </w:pPr>
    </w:p>
    <w:p w14:paraId="309929B1" w14:textId="6E203985" w:rsidR="00AE1801" w:rsidRPr="00AE1801" w:rsidRDefault="00AE1801" w:rsidP="00AE1801">
      <w:pPr>
        <w:widowControl/>
        <w:jc w:val="center"/>
        <w:rPr>
          <w:rFonts w:ascii="Palatino Linotype" w:hAnsi="Palatino Linotype"/>
          <w:snapToGrid/>
          <w:sz w:val="22"/>
          <w:szCs w:val="22"/>
          <w:lang w:val="nl-NL"/>
        </w:rPr>
      </w:pPr>
      <w:r w:rsidRPr="00AE1801">
        <w:rPr>
          <w:rFonts w:ascii="Palatino Linotype" w:hAnsi="Palatino Linotype"/>
          <w:snapToGrid/>
          <w:sz w:val="22"/>
          <w:szCs w:val="22"/>
          <w:lang w:val="nl-NL"/>
        </w:rPr>
        <w:t xml:space="preserve">De </w:t>
      </w:r>
      <w:r w:rsidR="00CE6CA4">
        <w:rPr>
          <w:rFonts w:ascii="Palatino Linotype" w:hAnsi="Palatino Linotype"/>
          <w:snapToGrid/>
          <w:sz w:val="22"/>
          <w:szCs w:val="22"/>
          <w:lang w:val="nl-NL"/>
        </w:rPr>
        <w:t>Gouverneur van Curaçao</w:t>
      </w:r>
      <w:r w:rsidRPr="00AE1801">
        <w:rPr>
          <w:rFonts w:ascii="Palatino Linotype" w:hAnsi="Palatino Linotype"/>
          <w:snapToGrid/>
          <w:sz w:val="22"/>
          <w:szCs w:val="22"/>
          <w:lang w:val="nl-NL"/>
        </w:rPr>
        <w:t>,</w:t>
      </w:r>
    </w:p>
    <w:p w14:paraId="7EE146A3" w14:textId="77777777" w:rsidR="00AE1801" w:rsidRPr="00AE1801" w:rsidRDefault="00AE1801" w:rsidP="00AE1801">
      <w:pPr>
        <w:widowControl/>
        <w:tabs>
          <w:tab w:val="left" w:pos="3345"/>
        </w:tabs>
        <w:ind w:firstLine="3"/>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ab/>
      </w:r>
    </w:p>
    <w:p w14:paraId="58B6D0A7" w14:textId="77777777" w:rsidR="00CE6CA4" w:rsidRDefault="00CE6CA4" w:rsidP="00AE1801">
      <w:pPr>
        <w:widowControl/>
        <w:jc w:val="both"/>
        <w:rPr>
          <w:rFonts w:ascii="Palatino Linotype" w:hAnsi="Palatino Linotype"/>
          <w:snapToGrid/>
          <w:spacing w:val="-3"/>
          <w:sz w:val="22"/>
          <w:szCs w:val="22"/>
          <w:lang w:val="nl-NL"/>
        </w:rPr>
      </w:pPr>
      <w:r>
        <w:rPr>
          <w:rFonts w:ascii="Palatino Linotype" w:hAnsi="Palatino Linotype"/>
          <w:snapToGrid/>
          <w:spacing w:val="-3"/>
          <w:sz w:val="22"/>
          <w:szCs w:val="22"/>
          <w:lang w:val="nl-NL"/>
        </w:rPr>
        <w:t>Op voordracht van de Minister van Justitie;</w:t>
      </w:r>
    </w:p>
    <w:p w14:paraId="6ABF88E8" w14:textId="77777777" w:rsidR="00CE6CA4" w:rsidRDefault="00CE6CA4" w:rsidP="00AE1801">
      <w:pPr>
        <w:widowControl/>
        <w:jc w:val="both"/>
        <w:rPr>
          <w:rFonts w:ascii="Palatino Linotype" w:hAnsi="Palatino Linotype"/>
          <w:snapToGrid/>
          <w:spacing w:val="-3"/>
          <w:sz w:val="22"/>
          <w:szCs w:val="22"/>
          <w:lang w:val="nl-NL"/>
        </w:rPr>
      </w:pPr>
    </w:p>
    <w:p w14:paraId="235FC52A" w14:textId="786F8EA0" w:rsidR="00AE1801" w:rsidRPr="00AE1801" w:rsidRDefault="00AE1801" w:rsidP="00AE1801">
      <w:pPr>
        <w:widowControl/>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Gelet op:</w:t>
      </w:r>
    </w:p>
    <w:p w14:paraId="2C1BB01B" w14:textId="77777777" w:rsidR="00AE1801" w:rsidRPr="00AE1801" w:rsidRDefault="00AE1801" w:rsidP="00AE1801">
      <w:pPr>
        <w:widowControl/>
        <w:ind w:firstLine="3"/>
        <w:jc w:val="both"/>
        <w:rPr>
          <w:rFonts w:ascii="Palatino Linotype" w:hAnsi="Palatino Linotype"/>
          <w:snapToGrid/>
          <w:spacing w:val="-3"/>
          <w:sz w:val="22"/>
          <w:szCs w:val="22"/>
          <w:lang w:val="nl-NL"/>
        </w:rPr>
      </w:pPr>
    </w:p>
    <w:p w14:paraId="3D3FB91A" w14:textId="77777777" w:rsidR="00AE1801" w:rsidRPr="00AE1801" w:rsidRDefault="00AE1801" w:rsidP="00AE1801">
      <w:pPr>
        <w:widowControl/>
        <w:ind w:firstLine="3"/>
        <w:jc w:val="both"/>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de Algemene overgangsregeling wetgeving en bestuur Land Curaçao</w:t>
      </w:r>
      <w:r w:rsidRPr="00AE1801">
        <w:rPr>
          <w:rFonts w:ascii="Palatino Linotype" w:hAnsi="Palatino Linotype"/>
          <w:snapToGrid/>
          <w:spacing w:val="-3"/>
          <w:sz w:val="22"/>
          <w:szCs w:val="22"/>
          <w:vertAlign w:val="superscript"/>
          <w:lang w:val="nl-NL"/>
        </w:rPr>
        <w:footnoteReference w:id="2"/>
      </w:r>
      <w:r w:rsidRPr="00AE1801">
        <w:rPr>
          <w:rFonts w:ascii="Palatino Linotype" w:hAnsi="Palatino Linotype"/>
          <w:snapToGrid/>
          <w:spacing w:val="-3"/>
          <w:sz w:val="22"/>
          <w:szCs w:val="22"/>
          <w:lang w:val="nl-NL"/>
        </w:rPr>
        <w:t>;</w:t>
      </w:r>
    </w:p>
    <w:p w14:paraId="50ACE440" w14:textId="77777777" w:rsidR="00AE1801" w:rsidRPr="00AE1801" w:rsidRDefault="00AE1801" w:rsidP="00AE1801">
      <w:pPr>
        <w:widowControl/>
        <w:ind w:right="-46" w:firstLine="3"/>
        <w:jc w:val="both"/>
        <w:rPr>
          <w:rFonts w:ascii="Palatino Linotype" w:hAnsi="Palatino Linotype"/>
          <w:snapToGrid/>
          <w:spacing w:val="-3"/>
          <w:sz w:val="22"/>
          <w:szCs w:val="22"/>
          <w:lang w:val="nl-NL"/>
        </w:rPr>
      </w:pPr>
    </w:p>
    <w:p w14:paraId="13BD41DF" w14:textId="77777777" w:rsidR="00AE1801" w:rsidRPr="00AE1801" w:rsidRDefault="00AE1801" w:rsidP="00AE1801">
      <w:pPr>
        <w:widowControl/>
        <w:ind w:right="-46" w:firstLine="3"/>
        <w:jc w:val="center"/>
        <w:rPr>
          <w:rFonts w:ascii="Palatino Linotype" w:hAnsi="Palatino Linotype"/>
          <w:snapToGrid/>
          <w:spacing w:val="-3"/>
          <w:sz w:val="22"/>
          <w:szCs w:val="22"/>
          <w:lang w:val="nl-NL"/>
        </w:rPr>
      </w:pPr>
      <w:r w:rsidRPr="00AE1801">
        <w:rPr>
          <w:rFonts w:ascii="Palatino Linotype" w:hAnsi="Palatino Linotype"/>
          <w:snapToGrid/>
          <w:spacing w:val="-3"/>
          <w:sz w:val="22"/>
          <w:szCs w:val="22"/>
          <w:lang w:val="nl-NL"/>
        </w:rPr>
        <w:t>Heeft goedgevonden:</w:t>
      </w:r>
    </w:p>
    <w:p w14:paraId="5E94BA96" w14:textId="77777777" w:rsidR="00AE1801" w:rsidRPr="00AE1801" w:rsidRDefault="00AE1801" w:rsidP="00AE1801">
      <w:pPr>
        <w:rPr>
          <w:rFonts w:ascii="Palatino Linotype" w:hAnsi="Palatino Linotype"/>
          <w:sz w:val="22"/>
          <w:szCs w:val="22"/>
          <w:lang w:val="nl-NL"/>
        </w:rPr>
      </w:pPr>
    </w:p>
    <w:p w14:paraId="3AFD2E48" w14:textId="77777777" w:rsidR="00CE6CA4" w:rsidRPr="00CE6CA4" w:rsidRDefault="00CE6CA4" w:rsidP="00CE6CA4">
      <w:pPr>
        <w:jc w:val="center"/>
        <w:rPr>
          <w:rFonts w:ascii="Palatino Linotype" w:hAnsi="Palatino Linotype"/>
          <w:sz w:val="22"/>
          <w:szCs w:val="22"/>
          <w:lang w:val="nl-NL"/>
        </w:rPr>
      </w:pPr>
      <w:r w:rsidRPr="00CE6CA4">
        <w:rPr>
          <w:rFonts w:ascii="Palatino Linotype" w:hAnsi="Palatino Linotype"/>
          <w:sz w:val="22"/>
          <w:szCs w:val="22"/>
          <w:lang w:val="nl-NL"/>
        </w:rPr>
        <w:t>Artikel 1</w:t>
      </w:r>
    </w:p>
    <w:p w14:paraId="1DE562EA" w14:textId="77777777" w:rsidR="00CE6CA4" w:rsidRPr="00CE6CA4" w:rsidRDefault="00CE6CA4" w:rsidP="00CE6CA4">
      <w:pPr>
        <w:jc w:val="both"/>
        <w:rPr>
          <w:rFonts w:ascii="Palatino Linotype" w:hAnsi="Palatino Linotype"/>
          <w:sz w:val="22"/>
          <w:szCs w:val="22"/>
          <w:lang w:val="nl-NL"/>
        </w:rPr>
      </w:pPr>
    </w:p>
    <w:p w14:paraId="04106DEC" w14:textId="77777777" w:rsidR="00CE6CA4" w:rsidRPr="00CE6CA4" w:rsidRDefault="00CE6CA4" w:rsidP="00CE6CA4">
      <w:pPr>
        <w:jc w:val="both"/>
        <w:rPr>
          <w:rFonts w:ascii="Palatino Linotype" w:hAnsi="Palatino Linotype"/>
          <w:sz w:val="22"/>
          <w:szCs w:val="22"/>
          <w:lang w:val="nl-NL"/>
        </w:rPr>
      </w:pPr>
      <w:r w:rsidRPr="00CE6CA4">
        <w:rPr>
          <w:rFonts w:ascii="Palatino Linotype" w:hAnsi="Palatino Linotype"/>
          <w:sz w:val="22"/>
          <w:szCs w:val="22"/>
          <w:lang w:val="nl-NL"/>
        </w:rPr>
        <w:t>De geconsolideerde tekst van het Landsbesluit houdende algemene maatregelen van de 5de juli 1960 ter uitvoering van de artikelen 4 en 5 van de Landsverordening Speelvergunningsrecht Hazardspelen 1957 (P.B. 1958, no. 46) opgenomen in de bijlage bij dit landsbesluit wordt vastgesteld.</w:t>
      </w:r>
    </w:p>
    <w:p w14:paraId="0555B215" w14:textId="77777777" w:rsidR="00CE6CA4" w:rsidRPr="00CE6CA4" w:rsidRDefault="00CE6CA4" w:rsidP="00CE6CA4">
      <w:pPr>
        <w:jc w:val="both"/>
        <w:rPr>
          <w:rFonts w:ascii="Palatino Linotype" w:hAnsi="Palatino Linotype"/>
          <w:sz w:val="22"/>
          <w:szCs w:val="22"/>
          <w:lang w:val="nl-NL"/>
        </w:rPr>
      </w:pPr>
    </w:p>
    <w:p w14:paraId="439D7DB6" w14:textId="77777777" w:rsidR="00CE6CA4" w:rsidRPr="00CE6CA4" w:rsidRDefault="00CE6CA4" w:rsidP="00CE6CA4">
      <w:pPr>
        <w:jc w:val="center"/>
        <w:rPr>
          <w:rFonts w:ascii="Palatino Linotype" w:hAnsi="Palatino Linotype"/>
          <w:sz w:val="22"/>
          <w:szCs w:val="22"/>
          <w:lang w:val="nl-NL"/>
        </w:rPr>
      </w:pPr>
      <w:r w:rsidRPr="00CE6CA4">
        <w:rPr>
          <w:rFonts w:ascii="Palatino Linotype" w:hAnsi="Palatino Linotype"/>
          <w:sz w:val="22"/>
          <w:szCs w:val="22"/>
          <w:lang w:val="nl-NL"/>
        </w:rPr>
        <w:t>Artikel 2</w:t>
      </w:r>
    </w:p>
    <w:p w14:paraId="0BEC7DCC" w14:textId="77777777" w:rsidR="00CE6CA4" w:rsidRPr="00CE6CA4" w:rsidRDefault="00CE6CA4" w:rsidP="00CE6CA4">
      <w:pPr>
        <w:jc w:val="both"/>
        <w:rPr>
          <w:rFonts w:ascii="Palatino Linotype" w:hAnsi="Palatino Linotype"/>
          <w:sz w:val="22"/>
          <w:szCs w:val="22"/>
          <w:lang w:val="nl-NL"/>
        </w:rPr>
      </w:pPr>
    </w:p>
    <w:p w14:paraId="14E3406A" w14:textId="0AA2A3F3" w:rsidR="00AE1801" w:rsidRPr="00AE1801" w:rsidRDefault="00CE6CA4" w:rsidP="00CE6CA4">
      <w:pPr>
        <w:jc w:val="both"/>
        <w:rPr>
          <w:rFonts w:ascii="Palatino Linotype" w:hAnsi="Palatino Linotype"/>
          <w:szCs w:val="24"/>
          <w:lang w:val="nl-NL"/>
        </w:rPr>
      </w:pPr>
      <w:r w:rsidRPr="00CE6CA4">
        <w:rPr>
          <w:rFonts w:ascii="Palatino Linotype" w:hAnsi="Palatino Linotype"/>
          <w:sz w:val="22"/>
          <w:szCs w:val="22"/>
          <w:lang w:val="nl-NL"/>
        </w:rPr>
        <w:t>Dit landsbesluit met bijbehorende bijlage wordt bekendgemaakt in het Publicatieblad.</w:t>
      </w:r>
    </w:p>
    <w:p w14:paraId="1DFE6621" w14:textId="77777777" w:rsidR="000716A9" w:rsidRPr="00AE1801" w:rsidRDefault="000716A9" w:rsidP="00AE1801">
      <w:pPr>
        <w:jc w:val="both"/>
        <w:rPr>
          <w:rFonts w:ascii="Palatino Linotype" w:hAnsi="Palatino Linotype"/>
          <w:szCs w:val="24"/>
          <w:lang w:val="nl-NL"/>
        </w:rPr>
      </w:pPr>
    </w:p>
    <w:p w14:paraId="7D4DDC9A" w14:textId="03B9CEB5" w:rsidR="00CE6CA4" w:rsidRPr="00355CA4" w:rsidRDefault="00AE1801" w:rsidP="00CE6CA4">
      <w:pPr>
        <w:ind w:left="5040"/>
        <w:jc w:val="both"/>
        <w:rPr>
          <w:rFonts w:ascii="Palatino Linotype" w:hAnsi="Palatino Linotype"/>
          <w:sz w:val="22"/>
          <w:szCs w:val="22"/>
          <w:lang w:val="nl-NL"/>
        </w:rPr>
      </w:pPr>
      <w:r w:rsidRPr="00AE1801">
        <w:rPr>
          <w:rFonts w:ascii="Palatino Linotype" w:hAnsi="Palatino Linotype"/>
          <w:sz w:val="22"/>
          <w:szCs w:val="22"/>
          <w:lang w:val="nl-NL"/>
        </w:rPr>
        <w:t xml:space="preserve">Gegeven te Willemstad, </w:t>
      </w:r>
      <w:r w:rsidR="00CE6CA4">
        <w:rPr>
          <w:rFonts w:ascii="Palatino Linotype" w:hAnsi="Palatino Linotype"/>
          <w:sz w:val="22"/>
          <w:szCs w:val="22"/>
          <w:lang w:val="nl-NL"/>
        </w:rPr>
        <w:t>31</w:t>
      </w:r>
      <w:r w:rsidR="004C005C">
        <w:rPr>
          <w:rFonts w:ascii="Palatino Linotype" w:hAnsi="Palatino Linotype"/>
          <w:sz w:val="22"/>
          <w:szCs w:val="22"/>
          <w:lang w:val="nl-NL"/>
        </w:rPr>
        <w:t xml:space="preserve"> januari 2025</w:t>
      </w:r>
    </w:p>
    <w:p w14:paraId="50EAA3A0" w14:textId="3AA0F8B1" w:rsidR="00CE6CA4" w:rsidRDefault="00CE6CA4" w:rsidP="00436B12">
      <w:pPr>
        <w:ind w:left="5040" w:firstLine="900"/>
        <w:jc w:val="both"/>
        <w:rPr>
          <w:rFonts w:ascii="Palatino Linotype" w:eastAsia="Palatino Linotype" w:hAnsi="Palatino Linotype" w:cs="Palatino Linotype"/>
          <w:snapToGrid/>
          <w:sz w:val="22"/>
          <w:szCs w:val="22"/>
          <w:lang w:val="nl-NL"/>
        </w:rPr>
      </w:pPr>
      <w:r w:rsidRPr="002643B0">
        <w:rPr>
          <w:rFonts w:ascii="Palatino Linotype" w:eastAsia="Palatino Linotype" w:hAnsi="Palatino Linotype" w:cs="Palatino Linotype"/>
          <w:snapToGrid/>
          <w:sz w:val="22"/>
          <w:szCs w:val="22"/>
          <w:lang w:val="nl-NL"/>
        </w:rPr>
        <w:t>L.A. GEORGE-WOUT</w:t>
      </w:r>
    </w:p>
    <w:p w14:paraId="4C7163E9" w14:textId="77777777" w:rsidR="00436B12" w:rsidRPr="00355CA4" w:rsidRDefault="00436B12" w:rsidP="00436B12">
      <w:pPr>
        <w:ind w:left="5040" w:firstLine="900"/>
        <w:jc w:val="both"/>
        <w:rPr>
          <w:rFonts w:ascii="Palatino Linotype" w:hAnsi="Palatino Linotype"/>
          <w:sz w:val="22"/>
          <w:szCs w:val="22"/>
          <w:lang w:val="nl-NL"/>
        </w:rPr>
      </w:pPr>
    </w:p>
    <w:p w14:paraId="549403B2" w14:textId="77777777" w:rsidR="00CE6CA4" w:rsidRPr="00355CA4" w:rsidRDefault="00CE6CA4" w:rsidP="00CE6CA4">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0A3BBA77" w14:textId="1F565A0F" w:rsidR="00CE6CA4" w:rsidRDefault="00CE6CA4" w:rsidP="00CE6CA4">
      <w:pPr>
        <w:ind w:left="450" w:right="310"/>
        <w:rPr>
          <w:rFonts w:ascii="Palatino Linotype" w:hAnsi="Palatino Linotype"/>
          <w:sz w:val="22"/>
          <w:szCs w:val="22"/>
          <w:lang w:val="nl-NL"/>
        </w:rPr>
      </w:pPr>
      <w:r w:rsidRPr="000716A9">
        <w:rPr>
          <w:rFonts w:ascii="Palatino Linotype" w:hAnsi="Palatino Linotype"/>
          <w:sz w:val="22"/>
          <w:szCs w:val="22"/>
          <w:lang w:val="nl-NL"/>
        </w:rPr>
        <w:t>S.X.T. HATO</w:t>
      </w:r>
    </w:p>
    <w:p w14:paraId="4EC9C31F" w14:textId="77777777" w:rsidR="00436B12" w:rsidRPr="00AE1801" w:rsidRDefault="00436B12" w:rsidP="00CE6CA4">
      <w:pPr>
        <w:ind w:left="450" w:right="310"/>
        <w:rPr>
          <w:rFonts w:ascii="Palatino Linotype" w:hAnsi="Palatino Linotype"/>
          <w:sz w:val="22"/>
          <w:szCs w:val="22"/>
          <w:lang w:val="nl-NL"/>
        </w:rPr>
      </w:pPr>
    </w:p>
    <w:p w14:paraId="034D06C3" w14:textId="739CB0A1" w:rsidR="00CE6CA4" w:rsidRPr="00355CA4" w:rsidRDefault="00CE6CA4" w:rsidP="00CE6CA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FD59D9">
        <w:rPr>
          <w:rFonts w:ascii="Palatino Linotype" w:hAnsi="Palatino Linotype"/>
          <w:sz w:val="22"/>
          <w:szCs w:val="22"/>
          <w:lang w:val="nl-NL"/>
        </w:rPr>
        <w:t>3</w:t>
      </w:r>
      <w:bookmarkStart w:id="0" w:name="_GoBack"/>
      <w:bookmarkEnd w:id="0"/>
      <w:r w:rsidR="00E43A3B" w:rsidRPr="00E43A3B">
        <w:rPr>
          <w:rFonts w:ascii="Palatino Linotype" w:hAnsi="Palatino Linotype"/>
          <w:sz w:val="22"/>
          <w:szCs w:val="22"/>
          <w:vertAlign w:val="superscript"/>
          <w:lang w:val="nl-NL"/>
        </w:rPr>
        <w:t>de</w:t>
      </w:r>
      <w:r w:rsidR="00E43A3B">
        <w:rPr>
          <w:rFonts w:ascii="Palatino Linotype" w:hAnsi="Palatino Linotype"/>
          <w:sz w:val="22"/>
          <w:szCs w:val="22"/>
          <w:lang w:val="nl-NL"/>
        </w:rPr>
        <w:t xml:space="preserve"> april</w:t>
      </w:r>
      <w:r>
        <w:rPr>
          <w:rFonts w:ascii="Palatino Linotype" w:hAnsi="Palatino Linotype"/>
          <w:sz w:val="22"/>
          <w:szCs w:val="22"/>
          <w:lang w:val="nl-NL"/>
        </w:rPr>
        <w:t xml:space="preserve"> 2025</w:t>
      </w:r>
    </w:p>
    <w:p w14:paraId="3D09088F" w14:textId="77777777" w:rsidR="00CE6CA4" w:rsidRPr="00355CA4" w:rsidRDefault="00CE6CA4" w:rsidP="00CE6CA4">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14:paraId="0A9B4A04" w14:textId="6EA088B7" w:rsidR="00AE1801" w:rsidRPr="00AE1801" w:rsidRDefault="00CE6CA4" w:rsidP="00AE1801">
      <w:pPr>
        <w:jc w:val="both"/>
        <w:rPr>
          <w:rFonts w:ascii="Palatino Linotype" w:hAnsi="Palatino Linotype"/>
          <w:color w:val="FF0000"/>
          <w:sz w:val="22"/>
          <w:szCs w:val="22"/>
          <w:lang w:val="nl-NL"/>
        </w:rPr>
      </w:pP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Pr>
          <w:rFonts w:ascii="Palatino Linotype" w:hAnsi="Palatino Linotype"/>
          <w:color w:val="FF0000"/>
          <w:sz w:val="22"/>
          <w:szCs w:val="22"/>
          <w:lang w:val="nl-NL"/>
        </w:rPr>
        <w:tab/>
      </w:r>
      <w:r w:rsidRPr="00CE6CA4">
        <w:rPr>
          <w:rFonts w:ascii="Palatino Linotype" w:hAnsi="Palatino Linotype"/>
          <w:sz w:val="22"/>
          <w:szCs w:val="22"/>
          <w:lang w:val="nl-NL"/>
        </w:rPr>
        <w:t>G.S. PISAS</w:t>
      </w:r>
    </w:p>
    <w:p w14:paraId="24EF3289" w14:textId="43A4200C" w:rsidR="00AE1801" w:rsidRPr="00AE1801" w:rsidRDefault="00AE1801" w:rsidP="00AE1801">
      <w:pPr>
        <w:pBdr>
          <w:bottom w:val="single" w:sz="6" w:space="1" w:color="auto"/>
        </w:pBdr>
        <w:ind w:right="-29"/>
        <w:jc w:val="both"/>
        <w:rPr>
          <w:rFonts w:ascii="Palatino Linotype" w:hAnsi="Palatino Linotype"/>
          <w:i/>
          <w:color w:val="000000"/>
          <w:sz w:val="22"/>
          <w:szCs w:val="22"/>
          <w:lang w:val="nl-NL"/>
        </w:rPr>
      </w:pPr>
      <w:r w:rsidRPr="00AE1801">
        <w:rPr>
          <w:rFonts w:ascii="Palatino Linotype" w:hAnsi="Palatino Linotype"/>
          <w:szCs w:val="24"/>
          <w:lang w:val="nl-NL"/>
        </w:rPr>
        <w:br w:type="page"/>
      </w:r>
      <w:r w:rsidR="00436B12" w:rsidRPr="00436B12">
        <w:rPr>
          <w:rFonts w:ascii="Palatino Linotype" w:hAnsi="Palatino Linotype"/>
          <w:sz w:val="22"/>
          <w:szCs w:val="22"/>
          <w:lang w:val="nl-NL"/>
        </w:rPr>
        <w:lastRenderedPageBreak/>
        <w:t>BIJLAGE behorende bij het Landsbesluit van de</w:t>
      </w:r>
      <w:r w:rsidR="00436B12" w:rsidRPr="00436B12">
        <w:t xml:space="preserve"> </w:t>
      </w:r>
      <w:r w:rsidR="00436B12" w:rsidRPr="00436B12">
        <w:rPr>
          <w:rFonts w:ascii="Palatino Linotype" w:hAnsi="Palatino Linotype"/>
          <w:sz w:val="22"/>
          <w:szCs w:val="22"/>
          <w:lang w:val="nl-NL"/>
        </w:rPr>
        <w:t>van de 31</w:t>
      </w:r>
      <w:r w:rsidR="00436B12" w:rsidRPr="00436B12">
        <w:rPr>
          <w:rFonts w:ascii="Palatino Linotype" w:hAnsi="Palatino Linotype"/>
          <w:sz w:val="22"/>
          <w:szCs w:val="22"/>
          <w:vertAlign w:val="superscript"/>
          <w:lang w:val="nl-NL"/>
        </w:rPr>
        <w:t>ste</w:t>
      </w:r>
      <w:r w:rsidR="00436B12" w:rsidRPr="00436B12">
        <w:rPr>
          <w:rFonts w:ascii="Palatino Linotype" w:hAnsi="Palatino Linotype"/>
          <w:sz w:val="22"/>
          <w:szCs w:val="22"/>
          <w:lang w:val="nl-NL"/>
        </w:rPr>
        <w:t xml:space="preserve"> januari 2025, no. 25/213, houdende vaststelling van de geconsolideerde tekst van het Landsbesluit houdende algemene maatregelen van de 5</w:t>
      </w:r>
      <w:r w:rsidR="00436B12" w:rsidRPr="00E13461">
        <w:rPr>
          <w:rFonts w:ascii="Palatino Linotype" w:hAnsi="Palatino Linotype"/>
          <w:sz w:val="22"/>
          <w:szCs w:val="22"/>
          <w:vertAlign w:val="superscript"/>
          <w:lang w:val="nl-NL"/>
        </w:rPr>
        <w:t>de</w:t>
      </w:r>
      <w:r w:rsidR="00436B12" w:rsidRPr="00436B12">
        <w:rPr>
          <w:rFonts w:ascii="Palatino Linotype" w:hAnsi="Palatino Linotype"/>
          <w:sz w:val="22"/>
          <w:szCs w:val="22"/>
          <w:lang w:val="nl-NL"/>
        </w:rPr>
        <w:t xml:space="preserve"> juli 1960 ter uitvoering van de artikelen 4 en 5 van de Landsverordening Speelvergunningsrecht Hazardspelen 1957 (P.B. 1958, no. 46)</w:t>
      </w:r>
      <w:r w:rsidR="00436B12" w:rsidRPr="00436B12">
        <w:rPr>
          <w:rFonts w:ascii="Palatino Linotype" w:hAnsi="Palatino Linotype"/>
          <w:sz w:val="22"/>
          <w:szCs w:val="22"/>
          <w:vertAlign w:val="superscript"/>
          <w:lang w:val="nl-NL"/>
        </w:rPr>
        <w:footnoteReference w:id="3"/>
      </w:r>
    </w:p>
    <w:p w14:paraId="077277D5" w14:textId="77777777" w:rsidR="00AE1801" w:rsidRPr="00AE1801" w:rsidRDefault="00AE1801" w:rsidP="00AE1801">
      <w:pPr>
        <w:pBdr>
          <w:bottom w:val="single" w:sz="6" w:space="1" w:color="auto"/>
        </w:pBdr>
        <w:ind w:right="-29"/>
        <w:jc w:val="both"/>
        <w:rPr>
          <w:rFonts w:ascii="Palatino Linotype" w:hAnsi="Palatino Linotype"/>
          <w:b/>
          <w:szCs w:val="24"/>
          <w:lang w:val="nl-NL"/>
        </w:rPr>
      </w:pPr>
    </w:p>
    <w:p w14:paraId="4D6BD37C" w14:textId="77777777" w:rsidR="00AE1801" w:rsidRPr="00AE1801" w:rsidRDefault="00AE1801" w:rsidP="00AE1801">
      <w:pPr>
        <w:ind w:right="-29"/>
        <w:jc w:val="center"/>
        <w:rPr>
          <w:rFonts w:ascii="Palatino Linotype" w:hAnsi="Palatino Linotype"/>
          <w:szCs w:val="24"/>
          <w:lang w:val="nl-NL"/>
        </w:rPr>
      </w:pPr>
    </w:p>
    <w:p w14:paraId="021A798E" w14:textId="77777777" w:rsidR="00436B12" w:rsidRPr="00436B12" w:rsidRDefault="00436B12" w:rsidP="00436B12">
      <w:pPr>
        <w:ind w:right="-29"/>
        <w:contextualSpacing/>
        <w:jc w:val="both"/>
        <w:rPr>
          <w:rFonts w:ascii="Palatino Linotype" w:hAnsi="Palatino Linotype"/>
          <w:sz w:val="22"/>
          <w:szCs w:val="22"/>
          <w:lang w:val="nl-NL"/>
        </w:rPr>
      </w:pPr>
      <w:bookmarkStart w:id="1" w:name="_Hlk134024642"/>
      <w:r w:rsidRPr="00436B12">
        <w:rPr>
          <w:rFonts w:ascii="Palatino Linotype" w:hAnsi="Palatino Linotype"/>
          <w:sz w:val="22"/>
          <w:szCs w:val="22"/>
          <w:lang w:val="nl-NL"/>
        </w:rPr>
        <w:t>Geconsolideerde tekst van het Landsbesluit houdende algemene maatregelen van de 5de juli 1960 ter uitvoering van de artikelen 4 en 5 van de Landsverordening Speelvergunningsrecht Hazardspelen 1957 (P.B. 1958, no. 46) (P.B. 1960, no. 126),</w:t>
      </w:r>
      <w:r w:rsidRPr="00436B12">
        <w:rPr>
          <w:rFonts w:ascii="Palatino Linotype" w:hAnsi="Palatino Linotype"/>
          <w:b/>
          <w:sz w:val="22"/>
          <w:szCs w:val="22"/>
          <w:lang w:val="nl-NL"/>
        </w:rPr>
        <w:t xml:space="preserve"> </w:t>
      </w:r>
      <w:r w:rsidRPr="00436B12">
        <w:rPr>
          <w:rFonts w:ascii="Palatino Linotype" w:hAnsi="Palatino Linotype"/>
          <w:sz w:val="22"/>
          <w:szCs w:val="22"/>
          <w:lang w:val="nl-NL"/>
        </w:rPr>
        <w:t xml:space="preserve">zoals deze luidt: </w:t>
      </w:r>
    </w:p>
    <w:p w14:paraId="4CB5E81E" w14:textId="77777777" w:rsidR="00436B12" w:rsidRPr="00436B12" w:rsidRDefault="00436B12" w:rsidP="00436B12">
      <w:pPr>
        <w:ind w:right="-29"/>
        <w:contextualSpacing/>
        <w:jc w:val="both"/>
        <w:rPr>
          <w:rFonts w:ascii="Palatino Linotype" w:hAnsi="Palatino Linotype"/>
          <w:sz w:val="22"/>
          <w:szCs w:val="22"/>
          <w:lang w:val="nl-NL"/>
        </w:rPr>
      </w:pPr>
    </w:p>
    <w:p w14:paraId="7996B531" w14:textId="77777777" w:rsidR="00436B12" w:rsidRPr="00436B12" w:rsidRDefault="00436B12" w:rsidP="00436B12">
      <w:pPr>
        <w:numPr>
          <w:ilvl w:val="0"/>
          <w:numId w:val="18"/>
        </w:numPr>
        <w:ind w:right="-29"/>
        <w:contextualSpacing/>
        <w:jc w:val="both"/>
        <w:rPr>
          <w:rFonts w:ascii="Palatino Linotype" w:hAnsi="Palatino Linotype"/>
          <w:sz w:val="22"/>
          <w:szCs w:val="22"/>
          <w:lang w:val="nl-NL"/>
        </w:rPr>
      </w:pPr>
      <w:r w:rsidRPr="00436B12">
        <w:rPr>
          <w:rFonts w:ascii="Palatino Linotype" w:hAnsi="Palatino Linotype"/>
          <w:sz w:val="22"/>
          <w:szCs w:val="22"/>
          <w:lang w:val="nl-NL"/>
        </w:rPr>
        <w:t xml:space="preserve">na wijziging tot stand gebracht door het Land Nederlandse Antillen bij: </w:t>
      </w:r>
    </w:p>
    <w:p w14:paraId="25B21808" w14:textId="77777777" w:rsidR="00436B12" w:rsidRPr="00436B12" w:rsidRDefault="00436B12" w:rsidP="00436B12">
      <w:pPr>
        <w:numPr>
          <w:ilvl w:val="0"/>
          <w:numId w:val="19"/>
        </w:numPr>
        <w:ind w:right="-29"/>
        <w:contextualSpacing/>
        <w:jc w:val="both"/>
        <w:rPr>
          <w:rFonts w:ascii="Palatino Linotype" w:hAnsi="Palatino Linotype"/>
          <w:sz w:val="22"/>
          <w:szCs w:val="22"/>
          <w:lang w:val="nl-NL"/>
        </w:rPr>
      </w:pPr>
      <w:r w:rsidRPr="00436B12">
        <w:rPr>
          <w:rFonts w:ascii="Palatino Linotype" w:hAnsi="Palatino Linotype"/>
          <w:sz w:val="22"/>
          <w:szCs w:val="22"/>
          <w:lang w:val="nl-NL"/>
        </w:rPr>
        <w:t>Landsbesluit houdende algemene maatregelen van de 9de maart 1973 tot vaststelling van een nieuw model B behorende bij artikel 3 van het Landsbesluit houdende algemene maatregelen van de 5de juli 1960 (P.B. 1960, no. 126), ter uitvoering van de artikelen 4 en 5 van de Landsverordening Speelvergunningsrecht Hazardspelen 1957 (P.B. 1958, no. 46) (P.B. 1973, no. 45);</w:t>
      </w:r>
    </w:p>
    <w:p w14:paraId="3C50AEDE" w14:textId="77777777" w:rsidR="00436B12" w:rsidRPr="00436B12" w:rsidRDefault="00436B12" w:rsidP="00436B12">
      <w:pPr>
        <w:ind w:right="-29"/>
        <w:contextualSpacing/>
        <w:jc w:val="both"/>
        <w:rPr>
          <w:rFonts w:ascii="Palatino Linotype" w:hAnsi="Palatino Linotype"/>
          <w:sz w:val="22"/>
          <w:szCs w:val="22"/>
          <w:lang w:val="nl-NL"/>
        </w:rPr>
      </w:pPr>
    </w:p>
    <w:p w14:paraId="7E514AD1" w14:textId="77777777" w:rsidR="00436B12" w:rsidRPr="00436B12" w:rsidRDefault="00436B12" w:rsidP="00436B12">
      <w:pPr>
        <w:ind w:right="-29"/>
        <w:contextualSpacing/>
        <w:jc w:val="both"/>
        <w:rPr>
          <w:rFonts w:ascii="Palatino Linotype" w:hAnsi="Palatino Linotype"/>
          <w:sz w:val="22"/>
          <w:szCs w:val="22"/>
          <w:lang w:val="nl-NL"/>
        </w:rPr>
      </w:pPr>
      <w:r w:rsidRPr="00436B12">
        <w:rPr>
          <w:rFonts w:ascii="Palatino Linotype" w:hAnsi="Palatino Linotype"/>
          <w:sz w:val="22"/>
          <w:szCs w:val="22"/>
          <w:lang w:val="nl-NL"/>
        </w:rPr>
        <w:t>en</w:t>
      </w:r>
    </w:p>
    <w:p w14:paraId="0FB041C5" w14:textId="77777777" w:rsidR="00436B12" w:rsidRPr="00436B12" w:rsidRDefault="00436B12" w:rsidP="00436B12">
      <w:pPr>
        <w:ind w:right="-29"/>
        <w:contextualSpacing/>
        <w:jc w:val="both"/>
        <w:rPr>
          <w:rFonts w:ascii="Palatino Linotype" w:hAnsi="Palatino Linotype"/>
          <w:sz w:val="22"/>
          <w:szCs w:val="22"/>
          <w:lang w:val="nl-NL"/>
        </w:rPr>
      </w:pPr>
    </w:p>
    <w:p w14:paraId="77D7D032" w14:textId="77777777" w:rsidR="00436B12" w:rsidRPr="00436B12" w:rsidRDefault="00436B12" w:rsidP="00436B12">
      <w:pPr>
        <w:numPr>
          <w:ilvl w:val="0"/>
          <w:numId w:val="18"/>
        </w:numPr>
        <w:ind w:right="-29"/>
        <w:contextualSpacing/>
        <w:jc w:val="both"/>
        <w:rPr>
          <w:rFonts w:ascii="Palatino Linotype" w:hAnsi="Palatino Linotype"/>
          <w:sz w:val="22"/>
          <w:szCs w:val="22"/>
          <w:lang w:val="nl-NL"/>
        </w:rPr>
      </w:pPr>
      <w:r w:rsidRPr="00436B12">
        <w:rPr>
          <w:rFonts w:ascii="Palatino Linotype" w:hAnsi="Palatino Linotype"/>
          <w:sz w:val="22"/>
          <w:szCs w:val="22"/>
          <w:lang w:val="nl-NL"/>
        </w:rPr>
        <w:t>in overeenstemming gebracht met de aanwijzingen van de Algemene overgangsregeling wetgeving en bestuur Land Curaçao (A.B. 2010, no. 87, bijlage a).</w:t>
      </w:r>
    </w:p>
    <w:p w14:paraId="735D201D" w14:textId="77777777" w:rsidR="000716A9" w:rsidRPr="00AE1801" w:rsidRDefault="000716A9" w:rsidP="000716A9">
      <w:pPr>
        <w:spacing w:line="200" w:lineRule="exact"/>
        <w:ind w:right="-29"/>
        <w:contextualSpacing/>
        <w:jc w:val="both"/>
        <w:rPr>
          <w:rFonts w:ascii="Palatino Linotype" w:hAnsi="Palatino Linotype"/>
          <w:sz w:val="22"/>
          <w:szCs w:val="22"/>
          <w:lang w:val="nl-NL"/>
        </w:rPr>
      </w:pPr>
    </w:p>
    <w:bookmarkEnd w:id="1"/>
    <w:p w14:paraId="56A5F3A4" w14:textId="77777777" w:rsidR="00AE1801" w:rsidRPr="00AE1801" w:rsidRDefault="00AE1801" w:rsidP="00AE1801">
      <w:pPr>
        <w:jc w:val="center"/>
        <w:rPr>
          <w:rFonts w:ascii="Palatino Linotype" w:hAnsi="Palatino Linotype"/>
          <w:szCs w:val="24"/>
          <w:lang w:val="nl-NL"/>
        </w:rPr>
      </w:pPr>
      <w:r w:rsidRPr="00AE1801">
        <w:rPr>
          <w:rFonts w:ascii="Palatino Linotype" w:hAnsi="Palatino Linotype"/>
          <w:szCs w:val="24"/>
          <w:lang w:val="nl-NL"/>
        </w:rPr>
        <w:t>-----</w:t>
      </w:r>
    </w:p>
    <w:p w14:paraId="3780C534" w14:textId="77777777" w:rsidR="00AE1801" w:rsidRPr="00AE1801" w:rsidRDefault="00AE1801" w:rsidP="000716A9">
      <w:pPr>
        <w:tabs>
          <w:tab w:val="left" w:pos="-720"/>
        </w:tabs>
        <w:suppressAutoHyphens/>
        <w:spacing w:line="200" w:lineRule="exact"/>
        <w:ind w:right="43"/>
        <w:jc w:val="both"/>
        <w:rPr>
          <w:rFonts w:ascii="Palatino Linotype" w:hAnsi="Palatino Linotype"/>
          <w:spacing w:val="-3"/>
          <w:szCs w:val="24"/>
          <w:lang w:val="nl-NL"/>
        </w:rPr>
      </w:pPr>
    </w:p>
    <w:p w14:paraId="621A2192" w14:textId="77777777" w:rsidR="00AE1801" w:rsidRPr="00AE1801" w:rsidRDefault="00AE1801" w:rsidP="00AE1801">
      <w:pPr>
        <w:tabs>
          <w:tab w:val="center" w:pos="4512"/>
        </w:tabs>
        <w:suppressAutoHyphens/>
        <w:ind w:right="40"/>
        <w:jc w:val="center"/>
        <w:rPr>
          <w:rFonts w:ascii="Palatino Linotype" w:hAnsi="Palatino Linotype"/>
          <w:spacing w:val="-3"/>
          <w:sz w:val="22"/>
          <w:szCs w:val="22"/>
          <w:lang w:val="nl-NL"/>
        </w:rPr>
      </w:pPr>
      <w:r w:rsidRPr="00AE1801">
        <w:rPr>
          <w:rFonts w:ascii="Palatino Linotype" w:hAnsi="Palatino Linotype"/>
          <w:spacing w:val="-3"/>
          <w:sz w:val="22"/>
          <w:szCs w:val="22"/>
          <w:lang w:val="nl-NL"/>
        </w:rPr>
        <w:t>Artikel 1</w:t>
      </w:r>
    </w:p>
    <w:p w14:paraId="5ED9CF62" w14:textId="77777777" w:rsidR="00436B12" w:rsidRPr="00436B12" w:rsidRDefault="00436B12" w:rsidP="00436B12">
      <w:pPr>
        <w:rPr>
          <w:rFonts w:ascii="Palatino Linotype" w:hAnsi="Palatino Linotype"/>
          <w:szCs w:val="24"/>
          <w:lang w:val="nl-NL"/>
        </w:rPr>
      </w:pPr>
    </w:p>
    <w:p w14:paraId="64F5CCEC" w14:textId="77777777" w:rsidR="00436B12" w:rsidRPr="00436B12" w:rsidRDefault="00436B12" w:rsidP="00436B12">
      <w:pPr>
        <w:rPr>
          <w:rFonts w:ascii="Palatino Linotype" w:hAnsi="Palatino Linotype"/>
          <w:szCs w:val="24"/>
          <w:lang w:val="nl-NL"/>
        </w:rPr>
      </w:pPr>
      <w:r w:rsidRPr="00436B12">
        <w:rPr>
          <w:rFonts w:ascii="Palatino Linotype" w:hAnsi="Palatino Linotype"/>
          <w:szCs w:val="24"/>
          <w:lang w:val="nl-NL"/>
        </w:rPr>
        <w:t>Voor de toepassing van dit landsbesluit wordt ver</w:t>
      </w:r>
      <w:r w:rsidRPr="00436B12">
        <w:rPr>
          <w:rFonts w:ascii="Palatino Linotype" w:hAnsi="Palatino Linotype"/>
          <w:szCs w:val="24"/>
          <w:lang w:val="nl-NL"/>
        </w:rPr>
        <w:softHyphen/>
        <w:t>staan onder:</w:t>
      </w:r>
    </w:p>
    <w:p w14:paraId="44C37045" w14:textId="77777777" w:rsidR="00436B12" w:rsidRPr="00436B12" w:rsidRDefault="00436B12" w:rsidP="00436B12">
      <w:pPr>
        <w:jc w:val="both"/>
        <w:rPr>
          <w:rFonts w:ascii="Palatino Linotype" w:hAnsi="Palatino Linotype"/>
          <w:szCs w:val="24"/>
          <w:lang w:val="nl-NL"/>
        </w:rPr>
      </w:pPr>
      <w:r w:rsidRPr="00436B12">
        <w:rPr>
          <w:rFonts w:ascii="Palatino Linotype" w:hAnsi="Palatino Linotype"/>
          <w:szCs w:val="24"/>
          <w:lang w:val="nl-NL"/>
        </w:rPr>
        <w:t>Inspecteur</w:t>
      </w:r>
      <w:r w:rsidRPr="00436B12">
        <w:rPr>
          <w:rFonts w:ascii="Palatino Linotype" w:hAnsi="Palatino Linotype"/>
          <w:szCs w:val="24"/>
          <w:lang w:val="nl-NL"/>
        </w:rPr>
        <w:tab/>
      </w:r>
      <w:r w:rsidRPr="00436B12">
        <w:rPr>
          <w:rFonts w:ascii="Palatino Linotype" w:hAnsi="Palatino Linotype"/>
          <w:szCs w:val="24"/>
          <w:lang w:val="nl-NL"/>
        </w:rPr>
        <w:tab/>
        <w:t xml:space="preserve">: </w:t>
      </w:r>
      <w:r w:rsidRPr="00436B12">
        <w:rPr>
          <w:rFonts w:ascii="Palatino Linotype" w:hAnsi="Palatino Linotype"/>
          <w:szCs w:val="24"/>
          <w:lang w:val="nl-NL"/>
        </w:rPr>
        <w:tab/>
        <w:t>de Inspecteur der Belastingen.</w:t>
      </w:r>
    </w:p>
    <w:p w14:paraId="18B6EE8C" w14:textId="35BA8D3F" w:rsidR="00436B12" w:rsidRPr="00436B12" w:rsidRDefault="00436B12" w:rsidP="00436B12">
      <w:pPr>
        <w:tabs>
          <w:tab w:val="left" w:pos="2160"/>
          <w:tab w:val="left" w:pos="2880"/>
        </w:tabs>
        <w:ind w:left="2880" w:hanging="2880"/>
        <w:jc w:val="both"/>
        <w:rPr>
          <w:rFonts w:ascii="Palatino Linotype" w:hAnsi="Palatino Linotype"/>
          <w:szCs w:val="24"/>
          <w:lang w:val="nl-NL"/>
        </w:rPr>
      </w:pPr>
      <w:r w:rsidRPr="00436B12">
        <w:rPr>
          <w:rFonts w:ascii="Palatino Linotype" w:hAnsi="Palatino Linotype"/>
          <w:szCs w:val="24"/>
          <w:lang w:val="nl-NL"/>
        </w:rPr>
        <w:t>Vergunninghouder</w:t>
      </w:r>
      <w:r>
        <w:rPr>
          <w:rFonts w:ascii="Palatino Linotype" w:hAnsi="Palatino Linotype"/>
          <w:szCs w:val="24"/>
          <w:lang w:val="nl-NL"/>
        </w:rPr>
        <w:tab/>
      </w:r>
      <w:r w:rsidRPr="00436B12">
        <w:rPr>
          <w:rFonts w:ascii="Palatino Linotype" w:hAnsi="Palatino Linotype"/>
          <w:szCs w:val="24"/>
          <w:lang w:val="nl-NL"/>
        </w:rPr>
        <w:t xml:space="preserve">: </w:t>
      </w:r>
      <w:r w:rsidRPr="00436B12">
        <w:rPr>
          <w:rFonts w:ascii="Palatino Linotype" w:hAnsi="Palatino Linotype"/>
          <w:szCs w:val="24"/>
          <w:lang w:val="nl-NL"/>
        </w:rPr>
        <w:tab/>
        <w:t>degene, aan wie de vergunning is verleend krachtens het bepaalde bij artikel 1 van de Landsverordening Hazardspelen 1948.</w:t>
      </w:r>
    </w:p>
    <w:p w14:paraId="3CEA1E6B" w14:textId="77777777" w:rsidR="00436B12" w:rsidRPr="00436B12" w:rsidRDefault="00436B12" w:rsidP="00436B12">
      <w:pPr>
        <w:rPr>
          <w:rFonts w:ascii="Palatino Linotype" w:hAnsi="Palatino Linotype"/>
          <w:szCs w:val="24"/>
          <w:lang w:val="nl-NL"/>
        </w:rPr>
      </w:pPr>
    </w:p>
    <w:p w14:paraId="7C9DB321" w14:textId="77777777" w:rsidR="00436B12" w:rsidRPr="00436B12" w:rsidRDefault="00436B12" w:rsidP="00436B12">
      <w:pPr>
        <w:jc w:val="center"/>
        <w:rPr>
          <w:rFonts w:ascii="Palatino Linotype" w:hAnsi="Palatino Linotype"/>
          <w:szCs w:val="24"/>
          <w:lang w:val="nl-NL"/>
        </w:rPr>
      </w:pPr>
      <w:r w:rsidRPr="00436B12">
        <w:rPr>
          <w:rFonts w:ascii="Palatino Linotype" w:hAnsi="Palatino Linotype"/>
          <w:szCs w:val="24"/>
          <w:lang w:val="nl-NL"/>
        </w:rPr>
        <w:t>Artikel 2</w:t>
      </w:r>
    </w:p>
    <w:p w14:paraId="48EDE509" w14:textId="77777777" w:rsidR="00436B12" w:rsidRPr="00436B12" w:rsidRDefault="00436B12" w:rsidP="00436B12">
      <w:pPr>
        <w:rPr>
          <w:rFonts w:ascii="Palatino Linotype" w:hAnsi="Palatino Linotype"/>
          <w:szCs w:val="24"/>
          <w:lang w:val="nl-NL"/>
        </w:rPr>
      </w:pPr>
    </w:p>
    <w:p w14:paraId="69786169" w14:textId="77777777" w:rsidR="00436B12" w:rsidRPr="00436B12" w:rsidRDefault="00436B12" w:rsidP="00436B12">
      <w:pPr>
        <w:jc w:val="both"/>
        <w:rPr>
          <w:rFonts w:ascii="Palatino Linotype" w:hAnsi="Palatino Linotype"/>
          <w:szCs w:val="24"/>
          <w:lang w:val="nl-NL"/>
        </w:rPr>
      </w:pPr>
      <w:r w:rsidRPr="00436B12">
        <w:rPr>
          <w:rFonts w:ascii="Palatino Linotype" w:hAnsi="Palatino Linotype"/>
          <w:szCs w:val="24"/>
          <w:lang w:val="nl-NL"/>
        </w:rPr>
        <w:t>De vergunninghouder is verplicht zorg te dragen voor een goede administratieve organisatie, die aan de navolgende minimum voorschriften voldoet:</w:t>
      </w:r>
    </w:p>
    <w:p w14:paraId="4A3DDC80"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Aan de speeltafel moet worden gespeeld met fiches, die slechts gekocht kunnen worden bij de croupier van de speeltafel waar men wenst te spelen.</w:t>
      </w:r>
    </w:p>
    <w:p w14:paraId="4240EECB"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De croupier is verplicht de ontvangen gelden onmiddellijk te deponeren in een aan de speeltafel aangebrachte bus. Deze bus moet voorzien zijn van een dubbele sluiting. De plaatsing van de bus moet zodanig zijn, dat de gleuf van de bus goed zichtbaar is. Een en ander moet vóór het gebruik van de bus door de Inspecteur zijn goedgekeurd.</w:t>
      </w:r>
    </w:p>
    <w:p w14:paraId="5015C8D9" w14:textId="77777777" w:rsidR="00436B12" w:rsidRPr="00436B12" w:rsidRDefault="00436B12" w:rsidP="00C11586">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 xml:space="preserve">Inwisseling van fiches tegen geld mag slechts geschieden door de speciaal voor dat </w:t>
      </w:r>
      <w:r w:rsidRPr="00436B12">
        <w:rPr>
          <w:rFonts w:ascii="Palatino Linotype" w:hAnsi="Palatino Linotype"/>
          <w:szCs w:val="24"/>
          <w:lang w:val="nl-NL"/>
        </w:rPr>
        <w:lastRenderedPageBreak/>
        <w:t>doel aangewezen functionaris (casinoteller) in samenwerking met de beheerder van het hazardspelbedrijf (casinomanager). Van iedere uitbetaling dient de casinoteller een slip in tweevoud uit te schrijven. Een kopie moet direct bij uitbetaling gedeponeerd worden in de onder punt 2 genoemde bus bij de betreffende speeltafel.</w:t>
      </w:r>
    </w:p>
    <w:p w14:paraId="6EC70445"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De casinoteller mag niet in dienstbetrekking zijn bij manager van de speelzaal voor hazardspelen. Genoemde casinoteller moet tevens toezien op de juiste uitvoering van de onder punten 2 en 3 omschreven voorschriften.</w:t>
      </w:r>
    </w:p>
    <w:p w14:paraId="63FBCA4B"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De slotmachines moeten eveneens voorzien zijn van een dubbele sluiting.</w:t>
      </w:r>
    </w:p>
    <w:p w14:paraId="4D8C8992"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Waar gesproken wordt van dubbele sluiting, houdt dit in, dat opening slechts verricht kan worden in elkanders aanwezigheid van functionarissen van de speelzaal voor hazardspelen en hotel. Het systeem van dubbele sluiting moet door de Inspecteur zijn goedgekeurd.</w:t>
      </w:r>
    </w:p>
    <w:p w14:paraId="23867637"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Dagelijks, na sluiting van de speelzaal voor hazardspelen, doch in ieder geval voor de opening van de nieuwe zittingsperiode, moet de inhoud van de diverse bussen, zowel wat betreft de ontvangen gelden als de uitgegeven gelden worden geteld en geregistreerd in tegenwoordigheid van 3 functionarissen t.w. 1 functionaris van de speelzaal en 2 functionarissen van het hotel.</w:t>
      </w:r>
    </w:p>
    <w:p w14:paraId="7871DD17"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De inhoud van de slotmachines moet eveneens door de onder punt 7 genoemde 3 functionarissen minstens een maal per week worden vastgesteld.</w:t>
      </w:r>
    </w:p>
    <w:p w14:paraId="433BB5A3"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Van bovengenoemde tellingen wordt onmiddellijk proces-verbaal opgemaakt, vermeldende de opbrengst van elke speeltafel afzonderlijk. Het model van dit proces-verbaal is bij dit Landsbesluit gevoegd, (model A).</w:t>
      </w:r>
    </w:p>
    <w:p w14:paraId="64B418D6"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Het proces-verbaal wordt door de 3 bovengenoemden naar waarheid ondertekend.</w:t>
      </w:r>
    </w:p>
    <w:p w14:paraId="6C29B5C9" w14:textId="77777777" w:rsidR="00436B12" w:rsidRPr="00436B12" w:rsidRDefault="00436B12" w:rsidP="00436B12">
      <w:pPr>
        <w:numPr>
          <w:ilvl w:val="1"/>
          <w:numId w:val="21"/>
        </w:numPr>
        <w:tabs>
          <w:tab w:val="left" w:pos="360"/>
        </w:tabs>
        <w:ind w:left="360"/>
        <w:jc w:val="both"/>
        <w:rPr>
          <w:rFonts w:ascii="Palatino Linotype" w:hAnsi="Palatino Linotype"/>
          <w:szCs w:val="24"/>
          <w:lang w:val="nl-NL"/>
        </w:rPr>
      </w:pPr>
      <w:r w:rsidRPr="00436B12">
        <w:rPr>
          <w:rFonts w:ascii="Palatino Linotype" w:hAnsi="Palatino Linotype"/>
          <w:szCs w:val="24"/>
          <w:lang w:val="nl-NL"/>
        </w:rPr>
        <w:t>Uiterlijk dinsdag dienen de onder punt 10 genoemde processen-verbaal van de afgelopen week bij de Inspecteur te worden ingezonden.</w:t>
      </w:r>
    </w:p>
    <w:p w14:paraId="172FDD61" w14:textId="77777777" w:rsidR="00436B12" w:rsidRPr="00436B12" w:rsidRDefault="00436B12" w:rsidP="00436B12">
      <w:pPr>
        <w:rPr>
          <w:rFonts w:ascii="Palatino Linotype" w:hAnsi="Palatino Linotype"/>
          <w:szCs w:val="24"/>
          <w:lang w:val="nl-NL"/>
        </w:rPr>
      </w:pPr>
    </w:p>
    <w:p w14:paraId="224C815F" w14:textId="77777777" w:rsidR="00436B12" w:rsidRPr="00436B12" w:rsidRDefault="00436B12" w:rsidP="00436B12">
      <w:pPr>
        <w:jc w:val="center"/>
        <w:rPr>
          <w:rFonts w:ascii="Palatino Linotype" w:hAnsi="Palatino Linotype"/>
          <w:szCs w:val="24"/>
          <w:lang w:val="nl-NL"/>
        </w:rPr>
      </w:pPr>
      <w:r w:rsidRPr="00436B12">
        <w:rPr>
          <w:rFonts w:ascii="Palatino Linotype" w:hAnsi="Palatino Linotype"/>
          <w:szCs w:val="24"/>
          <w:lang w:val="nl-NL"/>
        </w:rPr>
        <w:t>Artikel 3</w:t>
      </w:r>
    </w:p>
    <w:p w14:paraId="6C0BD6A7" w14:textId="77777777" w:rsidR="00436B12" w:rsidRPr="00436B12" w:rsidRDefault="00436B12" w:rsidP="00436B12">
      <w:pPr>
        <w:rPr>
          <w:rFonts w:ascii="Palatino Linotype" w:hAnsi="Palatino Linotype"/>
          <w:szCs w:val="24"/>
          <w:lang w:val="nl-NL"/>
        </w:rPr>
      </w:pPr>
    </w:p>
    <w:p w14:paraId="1D36A6E7" w14:textId="77777777" w:rsidR="00436B12" w:rsidRPr="00436B12" w:rsidRDefault="00436B12" w:rsidP="00436B12">
      <w:pPr>
        <w:numPr>
          <w:ilvl w:val="1"/>
          <w:numId w:val="20"/>
        </w:numPr>
        <w:ind w:left="360"/>
        <w:jc w:val="both"/>
        <w:rPr>
          <w:rFonts w:ascii="Palatino Linotype" w:hAnsi="Palatino Linotype"/>
          <w:szCs w:val="24"/>
          <w:lang w:val="nl-NL"/>
        </w:rPr>
      </w:pPr>
      <w:r w:rsidRPr="00436B12">
        <w:rPr>
          <w:rFonts w:ascii="Palatino Linotype" w:hAnsi="Palatino Linotype"/>
          <w:szCs w:val="24"/>
          <w:lang w:val="nl-NL"/>
        </w:rPr>
        <w:t>Vóór 1 februari van elk jaar doet de directie van het hotelbedrijf aangifte in duplo van het te betalen speelzaalvergunningsrecht. Deze aangifte geschiedt op door de Inspecteur te verstrekken formulieren volgens het bij dit Landsbesluit gevoegd model B, en wordt ingezonden bij de Inspecteur.</w:t>
      </w:r>
    </w:p>
    <w:p w14:paraId="54ADA47D" w14:textId="77777777" w:rsidR="00436B12" w:rsidRPr="00436B12" w:rsidRDefault="00436B12" w:rsidP="00436B12">
      <w:pPr>
        <w:numPr>
          <w:ilvl w:val="1"/>
          <w:numId w:val="20"/>
        </w:numPr>
        <w:ind w:left="360"/>
        <w:jc w:val="both"/>
        <w:rPr>
          <w:rFonts w:ascii="Palatino Linotype" w:hAnsi="Palatino Linotype"/>
          <w:szCs w:val="24"/>
          <w:lang w:val="nl-NL"/>
        </w:rPr>
      </w:pPr>
      <w:r w:rsidRPr="00436B12">
        <w:rPr>
          <w:rFonts w:ascii="Palatino Linotype" w:hAnsi="Palatino Linotype"/>
          <w:szCs w:val="24"/>
          <w:lang w:val="nl-NL"/>
        </w:rPr>
        <w:t>De Inspecteur legt de aanslag op en zendt een kennisgeving in 2-voud van het te betalen speelvergunningsrecht aan de vergunninghouder. Deze kennisgeving houdt in een specificatie van de berekening.</w:t>
      </w:r>
    </w:p>
    <w:p w14:paraId="248C2E92" w14:textId="77777777" w:rsidR="00436B12" w:rsidRPr="00436B12" w:rsidRDefault="00436B12" w:rsidP="00436B12">
      <w:pPr>
        <w:numPr>
          <w:ilvl w:val="1"/>
          <w:numId w:val="20"/>
        </w:numPr>
        <w:ind w:left="360"/>
        <w:jc w:val="both"/>
        <w:rPr>
          <w:rFonts w:ascii="Palatino Linotype" w:hAnsi="Palatino Linotype"/>
          <w:szCs w:val="24"/>
          <w:lang w:val="nl-NL"/>
        </w:rPr>
      </w:pPr>
      <w:r w:rsidRPr="00436B12">
        <w:rPr>
          <w:rFonts w:ascii="Palatino Linotype" w:hAnsi="Palatino Linotype"/>
          <w:szCs w:val="24"/>
          <w:lang w:val="nl-NL"/>
        </w:rPr>
        <w:t>Het volgens de kennisgeving verschuldigde bedrag moet binnen veertien dagen na de dagtekening worden betaald ten kantore van de Ontvanger.</w:t>
      </w:r>
    </w:p>
    <w:p w14:paraId="30E364BE" w14:textId="77777777" w:rsidR="00436B12" w:rsidRPr="00436B12" w:rsidRDefault="00436B12" w:rsidP="00436B12">
      <w:pPr>
        <w:numPr>
          <w:ilvl w:val="1"/>
          <w:numId w:val="20"/>
        </w:numPr>
        <w:ind w:left="360"/>
        <w:jc w:val="both"/>
        <w:rPr>
          <w:rFonts w:ascii="Palatino Linotype" w:hAnsi="Palatino Linotype"/>
          <w:szCs w:val="24"/>
          <w:lang w:val="nl-NL"/>
        </w:rPr>
      </w:pPr>
      <w:r w:rsidRPr="00436B12">
        <w:rPr>
          <w:rFonts w:ascii="Palatino Linotype" w:hAnsi="Palatino Linotype"/>
          <w:szCs w:val="24"/>
          <w:lang w:val="nl-NL"/>
        </w:rPr>
        <w:t>De Ontvanger verantwoordt het ontvangen bedrag ten bate van het middel „Speelvergunningsrecht".</w:t>
      </w:r>
    </w:p>
    <w:p w14:paraId="1E9C8E5D" w14:textId="77777777" w:rsidR="00436B12" w:rsidRPr="00436B12" w:rsidRDefault="00436B12" w:rsidP="00436B12">
      <w:pPr>
        <w:numPr>
          <w:ilvl w:val="1"/>
          <w:numId w:val="20"/>
        </w:numPr>
        <w:ind w:left="360"/>
        <w:jc w:val="both"/>
        <w:rPr>
          <w:rFonts w:ascii="Palatino Linotype" w:hAnsi="Palatino Linotype"/>
          <w:szCs w:val="24"/>
          <w:lang w:val="nl-NL"/>
        </w:rPr>
      </w:pPr>
      <w:r w:rsidRPr="00436B12">
        <w:rPr>
          <w:rFonts w:ascii="Palatino Linotype" w:hAnsi="Palatino Linotype"/>
          <w:szCs w:val="24"/>
          <w:lang w:val="nl-NL"/>
        </w:rPr>
        <w:t xml:space="preserve">Indien bij latere controle blijkt dat een te lage aangifte is gedaan of een te laag recht in rekening is gebracht kan het verschil door middel van een nadere aanslag worden nagevorderd. Op deze nadere aanslag zijn de bepalingen van punten 2 tot en met 4 </w:t>
      </w:r>
      <w:r w:rsidRPr="00436B12">
        <w:rPr>
          <w:rFonts w:ascii="Palatino Linotype" w:hAnsi="Palatino Linotype"/>
          <w:szCs w:val="24"/>
          <w:lang w:val="nl-NL"/>
        </w:rPr>
        <w:lastRenderedPageBreak/>
        <w:t>mede toepasselijk.</w:t>
      </w:r>
    </w:p>
    <w:p w14:paraId="770E483E" w14:textId="77777777" w:rsidR="00436B12" w:rsidRPr="00436B12" w:rsidRDefault="00436B12" w:rsidP="00436B12">
      <w:pPr>
        <w:rPr>
          <w:rFonts w:ascii="Palatino Linotype" w:hAnsi="Palatino Linotype"/>
          <w:szCs w:val="24"/>
          <w:lang w:val="nl-NL"/>
        </w:rPr>
      </w:pPr>
    </w:p>
    <w:p w14:paraId="79F67725" w14:textId="77777777" w:rsidR="00436B12" w:rsidRPr="00436B12" w:rsidRDefault="00436B12" w:rsidP="00436B12">
      <w:pPr>
        <w:jc w:val="center"/>
        <w:rPr>
          <w:rFonts w:ascii="Palatino Linotype" w:hAnsi="Palatino Linotype"/>
          <w:szCs w:val="24"/>
          <w:lang w:val="nl-NL"/>
        </w:rPr>
      </w:pPr>
      <w:r w:rsidRPr="00436B12">
        <w:rPr>
          <w:rFonts w:ascii="Palatino Linotype" w:hAnsi="Palatino Linotype"/>
          <w:szCs w:val="24"/>
          <w:lang w:val="nl-NL"/>
        </w:rPr>
        <w:t>Artikel 4</w:t>
      </w:r>
    </w:p>
    <w:p w14:paraId="7F45B3C2" w14:textId="77777777" w:rsidR="00436B12" w:rsidRPr="00436B12" w:rsidRDefault="00436B12" w:rsidP="00436B12">
      <w:pPr>
        <w:rPr>
          <w:rFonts w:ascii="Palatino Linotype" w:hAnsi="Palatino Linotype"/>
          <w:szCs w:val="24"/>
          <w:lang w:val="nl-NL"/>
        </w:rPr>
      </w:pPr>
    </w:p>
    <w:p w14:paraId="300E1A48" w14:textId="77777777" w:rsidR="00436B12" w:rsidRPr="00436B12" w:rsidRDefault="00436B12" w:rsidP="00436B12">
      <w:pPr>
        <w:jc w:val="both"/>
        <w:rPr>
          <w:rFonts w:ascii="Palatino Linotype" w:hAnsi="Palatino Linotype"/>
          <w:szCs w:val="24"/>
          <w:lang w:val="nl-NL"/>
        </w:rPr>
      </w:pPr>
      <w:r w:rsidRPr="00436B12">
        <w:rPr>
          <w:rFonts w:ascii="Palatino Linotype" w:hAnsi="Palatino Linotype"/>
          <w:szCs w:val="24"/>
          <w:lang w:val="nl-NL"/>
        </w:rPr>
        <w:t>De Inspecteur of een door hem aan te wijzen ambtenaar kan te allen tijde in de speelzaal voor hazardspelen en bij de in artikel 2 bedoelde tellingen aanwezig zijn. Hij is alsdan bevoegd nadere aanwijzingen en voorschriften te geven die hij in het belang van de controle nodig oordeelt.</w:t>
      </w:r>
    </w:p>
    <w:p w14:paraId="2812F8ED" w14:textId="77777777" w:rsidR="00436B12" w:rsidRPr="00436B12" w:rsidRDefault="00436B12" w:rsidP="00436B12">
      <w:pPr>
        <w:rPr>
          <w:rFonts w:ascii="Palatino Linotype" w:hAnsi="Palatino Linotype"/>
          <w:szCs w:val="24"/>
          <w:lang w:val="nl-NL"/>
        </w:rPr>
      </w:pPr>
    </w:p>
    <w:p w14:paraId="7AE45B7C" w14:textId="77777777" w:rsidR="00436B12" w:rsidRPr="00436B12" w:rsidRDefault="00436B12" w:rsidP="00436B12">
      <w:pPr>
        <w:jc w:val="center"/>
        <w:rPr>
          <w:rFonts w:ascii="Palatino Linotype" w:hAnsi="Palatino Linotype"/>
          <w:szCs w:val="24"/>
          <w:lang w:val="nl-NL"/>
        </w:rPr>
      </w:pPr>
      <w:r w:rsidRPr="00436B12">
        <w:rPr>
          <w:rFonts w:ascii="Palatino Linotype" w:hAnsi="Palatino Linotype"/>
          <w:szCs w:val="24"/>
          <w:lang w:val="nl-NL"/>
        </w:rPr>
        <w:t>Artikel 5</w:t>
      </w:r>
    </w:p>
    <w:p w14:paraId="25969783" w14:textId="77777777" w:rsidR="00436B12" w:rsidRPr="00436B12" w:rsidRDefault="00436B12" w:rsidP="00436B12">
      <w:pPr>
        <w:jc w:val="center"/>
        <w:rPr>
          <w:rFonts w:ascii="Palatino Linotype" w:hAnsi="Palatino Linotype"/>
          <w:szCs w:val="24"/>
          <w:lang w:val="nl-NL"/>
        </w:rPr>
      </w:pPr>
      <w:r w:rsidRPr="00436B12">
        <w:rPr>
          <w:rFonts w:ascii="Palatino Linotype" w:hAnsi="Palatino Linotype"/>
          <w:szCs w:val="24"/>
          <w:lang w:val="nl-NL"/>
        </w:rPr>
        <w:t>(vervallen)</w:t>
      </w:r>
    </w:p>
    <w:p w14:paraId="1D3F52FC" w14:textId="77777777" w:rsidR="00436B12" w:rsidRPr="00436B12" w:rsidRDefault="00436B12" w:rsidP="00436B12">
      <w:pPr>
        <w:rPr>
          <w:rFonts w:ascii="Palatino Linotype" w:hAnsi="Palatino Linotype"/>
          <w:szCs w:val="24"/>
          <w:lang w:val="nl-NL"/>
        </w:rPr>
      </w:pPr>
    </w:p>
    <w:p w14:paraId="51F33657" w14:textId="77777777" w:rsidR="00AE1801" w:rsidRPr="00AE1801" w:rsidRDefault="00AE1801" w:rsidP="00AE1801">
      <w:pPr>
        <w:jc w:val="center"/>
        <w:rPr>
          <w:rFonts w:ascii="Palatino Linotype" w:hAnsi="Palatino Linotype"/>
          <w:sz w:val="22"/>
          <w:szCs w:val="22"/>
          <w:lang w:val="nl-NL"/>
        </w:rPr>
      </w:pPr>
      <w:r w:rsidRPr="00AE1801">
        <w:rPr>
          <w:rFonts w:ascii="Palatino Linotype" w:hAnsi="Palatino Linotype"/>
          <w:sz w:val="22"/>
          <w:szCs w:val="22"/>
          <w:lang w:val="nl-NL"/>
        </w:rPr>
        <w:t>***</w:t>
      </w:r>
    </w:p>
    <w:p w14:paraId="7A788F87" w14:textId="77777777" w:rsidR="00AE1801" w:rsidRPr="00AE1801" w:rsidRDefault="00AE1801" w:rsidP="00AE1801">
      <w:pPr>
        <w:widowControl/>
        <w:rPr>
          <w:rFonts w:ascii="Palatino Linotype" w:hAnsi="Palatino Linotype"/>
          <w:sz w:val="22"/>
          <w:szCs w:val="22"/>
          <w:lang w:val="nl-NL"/>
        </w:rPr>
      </w:pPr>
      <w:r w:rsidRPr="00AE1801">
        <w:rPr>
          <w:rFonts w:ascii="Palatino Linotype" w:hAnsi="Palatino Linotype"/>
          <w:sz w:val="22"/>
          <w:szCs w:val="22"/>
          <w:lang w:val="nl-NL"/>
        </w:rPr>
        <w:br w:type="page"/>
      </w:r>
    </w:p>
    <w:p w14:paraId="00C95E79" w14:textId="77777777" w:rsidR="00436B12" w:rsidRDefault="00436B12" w:rsidP="00AE1801">
      <w:pPr>
        <w:jc w:val="both"/>
        <w:rPr>
          <w:rFonts w:ascii="Palatino Linotype" w:hAnsi="Palatino Linotype"/>
          <w:sz w:val="22"/>
          <w:szCs w:val="22"/>
          <w:lang w:val="es-ES"/>
        </w:rPr>
      </w:pPr>
    </w:p>
    <w:p w14:paraId="62DB52BB" w14:textId="77777777" w:rsidR="00436B12" w:rsidRDefault="00436B12" w:rsidP="00436B12">
      <w:pPr>
        <w:autoSpaceDE w:val="0"/>
        <w:autoSpaceDN w:val="0"/>
        <w:adjustRightInd w:val="0"/>
        <w:jc w:val="center"/>
        <w:rPr>
          <w:rFonts w:ascii="Palatino Linotype" w:hAnsi="Palatino Linotype" w:cs="Arial"/>
          <w:b/>
          <w:snapToGrid/>
          <w:sz w:val="22"/>
          <w:szCs w:val="22"/>
          <w:lang w:val="nl-NL" w:eastAsia="nl-NL"/>
        </w:rPr>
      </w:pPr>
      <w:r w:rsidRPr="002D1818">
        <w:rPr>
          <w:rFonts w:ascii="Palatino Linotype" w:hAnsi="Palatino Linotype" w:cs="Arial"/>
          <w:b/>
          <w:snapToGrid/>
          <w:sz w:val="22"/>
          <w:szCs w:val="22"/>
          <w:lang w:val="nl-NL" w:eastAsia="nl-NL"/>
        </w:rPr>
        <w:t>Model A</w:t>
      </w:r>
    </w:p>
    <w:p w14:paraId="1301C19A" w14:textId="77777777" w:rsidR="00436B12" w:rsidRPr="002D1818" w:rsidRDefault="00436B12" w:rsidP="00436B12">
      <w:pPr>
        <w:autoSpaceDE w:val="0"/>
        <w:autoSpaceDN w:val="0"/>
        <w:adjustRightInd w:val="0"/>
        <w:jc w:val="center"/>
        <w:rPr>
          <w:rFonts w:ascii="Palatino Linotype" w:hAnsi="Palatino Linotype" w:cs="Arial"/>
          <w:b/>
          <w:snapToGrid/>
          <w:sz w:val="22"/>
          <w:szCs w:val="22"/>
          <w:lang w:val="nl-NL" w:eastAsia="nl-NL"/>
        </w:rPr>
      </w:pPr>
    </w:p>
    <w:p w14:paraId="456CF97A" w14:textId="77777777" w:rsidR="00436B12" w:rsidRPr="00163F6D" w:rsidRDefault="00436B12" w:rsidP="00436B12">
      <w:pPr>
        <w:autoSpaceDE w:val="0"/>
        <w:autoSpaceDN w:val="0"/>
        <w:adjustRightInd w:val="0"/>
        <w:ind w:left="5040" w:firstLine="72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Dagtekening: ………………..</w:t>
      </w:r>
    </w:p>
    <w:p w14:paraId="00AB9092"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p>
    <w:p w14:paraId="50D5DCF2"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Hotel</w:t>
      </w:r>
    </w:p>
    <w:p w14:paraId="378A1AB0"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w:t>
      </w:r>
    </w:p>
    <w:p w14:paraId="482EB105"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p>
    <w:tbl>
      <w:tblPr>
        <w:tblW w:w="0" w:type="auto"/>
        <w:tblInd w:w="40" w:type="dxa"/>
        <w:tblLayout w:type="fixed"/>
        <w:tblCellMar>
          <w:left w:w="40" w:type="dxa"/>
          <w:right w:w="40" w:type="dxa"/>
        </w:tblCellMar>
        <w:tblLook w:val="0000" w:firstRow="0" w:lastRow="0" w:firstColumn="0" w:lastColumn="0" w:noHBand="0" w:noVBand="0"/>
      </w:tblPr>
      <w:tblGrid>
        <w:gridCol w:w="2515"/>
        <w:gridCol w:w="1574"/>
        <w:gridCol w:w="1584"/>
      </w:tblGrid>
      <w:tr w:rsidR="00436B12" w:rsidRPr="00163F6D" w14:paraId="29E680FE" w14:textId="77777777" w:rsidTr="001E280E">
        <w:trPr>
          <w:trHeight w:hRule="exact" w:val="576"/>
        </w:trPr>
        <w:tc>
          <w:tcPr>
            <w:tcW w:w="2515" w:type="dxa"/>
            <w:tcBorders>
              <w:top w:val="single" w:sz="6" w:space="0" w:color="auto"/>
              <w:left w:val="nil"/>
              <w:bottom w:val="single" w:sz="6" w:space="0" w:color="auto"/>
              <w:right w:val="single" w:sz="6" w:space="0" w:color="auto"/>
            </w:tcBorders>
            <w:shd w:val="clear" w:color="auto" w:fill="FFFFFF"/>
          </w:tcPr>
          <w:p w14:paraId="4249F9EA"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2B054B78"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In</w:t>
            </w:r>
          </w:p>
        </w:tc>
        <w:tc>
          <w:tcPr>
            <w:tcW w:w="1584" w:type="dxa"/>
            <w:tcBorders>
              <w:top w:val="single" w:sz="6" w:space="0" w:color="auto"/>
              <w:left w:val="single" w:sz="6" w:space="0" w:color="auto"/>
              <w:bottom w:val="single" w:sz="6" w:space="0" w:color="auto"/>
              <w:right w:val="nil"/>
            </w:tcBorders>
            <w:shd w:val="clear" w:color="auto" w:fill="FFFFFF"/>
          </w:tcPr>
          <w:p w14:paraId="052CFCAF"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Uit</w:t>
            </w:r>
          </w:p>
        </w:tc>
      </w:tr>
      <w:tr w:rsidR="00436B12" w:rsidRPr="00163F6D" w14:paraId="2EEA8A6D"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0AEF6BB1"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Black Jack No. 1</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E03097E"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758FF658"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00685460"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76CD4632"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Black Jack No. 2</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3C0ADAC2"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07772237"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23E20060"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3D79A9C9"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Black Jack No. 3</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7F7365B9"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09127368"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3C7BC85B" w14:textId="77777777" w:rsidTr="001E280E">
        <w:trPr>
          <w:trHeight w:hRule="exact" w:val="547"/>
        </w:trPr>
        <w:tc>
          <w:tcPr>
            <w:tcW w:w="2515" w:type="dxa"/>
            <w:tcBorders>
              <w:top w:val="single" w:sz="6" w:space="0" w:color="auto"/>
              <w:left w:val="nil"/>
              <w:bottom w:val="single" w:sz="6" w:space="0" w:color="auto"/>
              <w:right w:val="single" w:sz="6" w:space="0" w:color="auto"/>
            </w:tcBorders>
            <w:shd w:val="clear" w:color="auto" w:fill="FFFFFF"/>
          </w:tcPr>
          <w:p w14:paraId="30352111"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Roulette No. 1</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014259E1"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697EB1E7"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2D940FA2"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73C21D67"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Roulette No. 2</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78EEEA28"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0099F68C"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6FC67D52"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24288B3A"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Roulette No. 3</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4271F917"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296DAE5A"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1E53CB88" w14:textId="77777777" w:rsidTr="001E280E">
        <w:trPr>
          <w:trHeight w:hRule="exact" w:val="547"/>
        </w:trPr>
        <w:tc>
          <w:tcPr>
            <w:tcW w:w="2515" w:type="dxa"/>
            <w:tcBorders>
              <w:top w:val="single" w:sz="6" w:space="0" w:color="auto"/>
              <w:left w:val="nil"/>
              <w:bottom w:val="single" w:sz="6" w:space="0" w:color="auto"/>
              <w:right w:val="single" w:sz="6" w:space="0" w:color="auto"/>
            </w:tcBorders>
            <w:shd w:val="clear" w:color="auto" w:fill="FFFFFF"/>
          </w:tcPr>
          <w:p w14:paraId="2CC2AFB2"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roofErr w:type="spellStart"/>
            <w:r w:rsidRPr="00163F6D">
              <w:rPr>
                <w:rFonts w:ascii="Palatino Linotype" w:hAnsi="Palatino Linotype" w:cs="Arial"/>
                <w:snapToGrid/>
                <w:sz w:val="22"/>
                <w:szCs w:val="22"/>
                <w:lang w:val="nl-NL" w:eastAsia="nl-NL"/>
              </w:rPr>
              <w:t>Dice</w:t>
            </w:r>
            <w:proofErr w:type="spellEnd"/>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43DB11B6"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464348FC"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5C8845C7" w14:textId="77777777" w:rsidTr="001E280E">
        <w:trPr>
          <w:trHeight w:hRule="exact" w:val="552"/>
        </w:trPr>
        <w:tc>
          <w:tcPr>
            <w:tcW w:w="2515" w:type="dxa"/>
            <w:tcBorders>
              <w:top w:val="single" w:sz="6" w:space="0" w:color="auto"/>
              <w:left w:val="nil"/>
              <w:bottom w:val="single" w:sz="6" w:space="0" w:color="auto"/>
              <w:right w:val="single" w:sz="6" w:space="0" w:color="auto"/>
            </w:tcBorders>
            <w:shd w:val="clear" w:color="auto" w:fill="FFFFFF"/>
          </w:tcPr>
          <w:p w14:paraId="0FB3EE09"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Slotmachines</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04BF89A5"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single" w:sz="6" w:space="0" w:color="auto"/>
              <w:right w:val="nil"/>
            </w:tcBorders>
            <w:shd w:val="clear" w:color="auto" w:fill="FFFFFF"/>
          </w:tcPr>
          <w:p w14:paraId="43101F29"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r w:rsidR="00436B12" w:rsidRPr="00163F6D" w14:paraId="1974EAFB" w14:textId="77777777" w:rsidTr="001E280E">
        <w:trPr>
          <w:trHeight w:hRule="exact" w:val="403"/>
        </w:trPr>
        <w:tc>
          <w:tcPr>
            <w:tcW w:w="2515" w:type="dxa"/>
            <w:tcBorders>
              <w:top w:val="single" w:sz="6" w:space="0" w:color="auto"/>
              <w:left w:val="nil"/>
              <w:bottom w:val="nil"/>
              <w:right w:val="single" w:sz="6" w:space="0" w:color="auto"/>
            </w:tcBorders>
            <w:shd w:val="clear" w:color="auto" w:fill="FFFFFF"/>
          </w:tcPr>
          <w:p w14:paraId="72E9D3FB"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Totaal</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0F764B95"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w:t>
            </w:r>
          </w:p>
        </w:tc>
        <w:tc>
          <w:tcPr>
            <w:tcW w:w="1584" w:type="dxa"/>
            <w:tcBorders>
              <w:top w:val="single" w:sz="6" w:space="0" w:color="auto"/>
              <w:left w:val="single" w:sz="6" w:space="0" w:color="auto"/>
              <w:bottom w:val="single" w:sz="6" w:space="0" w:color="auto"/>
              <w:right w:val="nil"/>
            </w:tcBorders>
            <w:shd w:val="clear" w:color="auto" w:fill="FFFFFF"/>
          </w:tcPr>
          <w:p w14:paraId="483E4F4C"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w:t>
            </w:r>
          </w:p>
        </w:tc>
      </w:tr>
      <w:tr w:rsidR="00436B12" w:rsidRPr="00163F6D" w14:paraId="218D77A6" w14:textId="77777777" w:rsidTr="001E280E">
        <w:trPr>
          <w:trHeight w:hRule="exact" w:val="158"/>
        </w:trPr>
        <w:tc>
          <w:tcPr>
            <w:tcW w:w="2515" w:type="dxa"/>
            <w:tcBorders>
              <w:top w:val="nil"/>
              <w:left w:val="nil"/>
              <w:bottom w:val="nil"/>
              <w:right w:val="single" w:sz="6" w:space="0" w:color="auto"/>
            </w:tcBorders>
            <w:shd w:val="clear" w:color="auto" w:fill="FFFFFF"/>
          </w:tcPr>
          <w:p w14:paraId="356766E4"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74" w:type="dxa"/>
            <w:tcBorders>
              <w:top w:val="single" w:sz="6" w:space="0" w:color="auto"/>
              <w:left w:val="single" w:sz="6" w:space="0" w:color="auto"/>
              <w:bottom w:val="nil"/>
              <w:right w:val="single" w:sz="6" w:space="0" w:color="auto"/>
            </w:tcBorders>
            <w:shd w:val="clear" w:color="auto" w:fill="FFFFFF"/>
          </w:tcPr>
          <w:p w14:paraId="5AE30C26"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c>
          <w:tcPr>
            <w:tcW w:w="1584" w:type="dxa"/>
            <w:tcBorders>
              <w:top w:val="single" w:sz="6" w:space="0" w:color="auto"/>
              <w:left w:val="single" w:sz="6" w:space="0" w:color="auto"/>
              <w:bottom w:val="nil"/>
              <w:right w:val="nil"/>
            </w:tcBorders>
            <w:shd w:val="clear" w:color="auto" w:fill="FFFFFF"/>
          </w:tcPr>
          <w:p w14:paraId="5355E70B" w14:textId="77777777" w:rsidR="00436B12" w:rsidRPr="00163F6D" w:rsidRDefault="00436B12" w:rsidP="001E280E">
            <w:pPr>
              <w:autoSpaceDE w:val="0"/>
              <w:autoSpaceDN w:val="0"/>
              <w:adjustRightInd w:val="0"/>
              <w:rPr>
                <w:rFonts w:ascii="Palatino Linotype" w:hAnsi="Palatino Linotype" w:cs="Arial"/>
                <w:snapToGrid/>
                <w:sz w:val="22"/>
                <w:szCs w:val="22"/>
                <w:lang w:val="nl-NL" w:eastAsia="nl-NL"/>
              </w:rPr>
            </w:pPr>
          </w:p>
        </w:tc>
      </w:tr>
    </w:tbl>
    <w:p w14:paraId="4B33EF4D"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Winst</w:t>
      </w:r>
      <w:r w:rsidRPr="00163F6D">
        <w:rPr>
          <w:rFonts w:ascii="Palatino Linotype" w:hAnsi="Palatino Linotype" w:cs="Arial"/>
          <w:snapToGrid/>
          <w:sz w:val="22"/>
          <w:szCs w:val="22"/>
          <w:lang w:val="nl-NL" w:eastAsia="nl-NL"/>
        </w:rPr>
        <w:tab/>
      </w:r>
      <w:r w:rsidRPr="00163F6D">
        <w:rPr>
          <w:rFonts w:ascii="Palatino Linotype" w:hAnsi="Palatino Linotype" w:cs="Arial"/>
          <w:snapToGrid/>
          <w:sz w:val="22"/>
          <w:szCs w:val="22"/>
          <w:lang w:val="nl-NL" w:eastAsia="nl-NL"/>
        </w:rPr>
        <w:tab/>
      </w:r>
      <w:r w:rsidRPr="00163F6D">
        <w:rPr>
          <w:rFonts w:ascii="Palatino Linotype" w:hAnsi="Palatino Linotype" w:cs="Arial"/>
          <w:snapToGrid/>
          <w:sz w:val="22"/>
          <w:szCs w:val="22"/>
          <w:lang w:val="nl-NL" w:eastAsia="nl-NL"/>
        </w:rPr>
        <w:tab/>
        <w:t xml:space="preserve">     </w:t>
      </w:r>
      <w:r>
        <w:rPr>
          <w:rFonts w:ascii="Palatino Linotype" w:hAnsi="Palatino Linotype" w:cs="Arial"/>
          <w:snapToGrid/>
          <w:sz w:val="22"/>
          <w:szCs w:val="22"/>
          <w:lang w:val="nl-NL" w:eastAsia="nl-NL"/>
        </w:rPr>
        <w:t xml:space="preserve">  </w:t>
      </w:r>
      <w:r w:rsidRPr="00163F6D">
        <w:rPr>
          <w:rFonts w:ascii="Palatino Linotype" w:hAnsi="Palatino Linotype" w:cs="Arial"/>
          <w:snapToGrid/>
          <w:sz w:val="22"/>
          <w:szCs w:val="22"/>
          <w:lang w:val="nl-NL" w:eastAsia="nl-NL"/>
        </w:rPr>
        <w:t xml:space="preserve"> $</w:t>
      </w:r>
    </w:p>
    <w:p w14:paraId="22702834"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Verlies</w:t>
      </w:r>
      <w:r w:rsidRPr="00163F6D">
        <w:rPr>
          <w:rFonts w:ascii="Palatino Linotype" w:hAnsi="Palatino Linotype" w:cs="Arial"/>
          <w:snapToGrid/>
          <w:sz w:val="22"/>
          <w:szCs w:val="22"/>
          <w:lang w:val="nl-NL" w:eastAsia="nl-NL"/>
        </w:rPr>
        <w:tab/>
      </w:r>
      <w:r w:rsidRPr="00163F6D">
        <w:rPr>
          <w:rFonts w:ascii="Palatino Linotype" w:hAnsi="Palatino Linotype" w:cs="Arial"/>
          <w:snapToGrid/>
          <w:sz w:val="22"/>
          <w:szCs w:val="22"/>
          <w:lang w:val="nl-NL" w:eastAsia="nl-NL"/>
        </w:rPr>
        <w:tab/>
        <w:t xml:space="preserve">     </w:t>
      </w:r>
      <w:r>
        <w:rPr>
          <w:rFonts w:ascii="Palatino Linotype" w:hAnsi="Palatino Linotype" w:cs="Arial"/>
          <w:snapToGrid/>
          <w:sz w:val="22"/>
          <w:szCs w:val="22"/>
          <w:lang w:val="nl-NL" w:eastAsia="nl-NL"/>
        </w:rPr>
        <w:t xml:space="preserve">             </w:t>
      </w:r>
      <w:r w:rsidRPr="00163F6D">
        <w:rPr>
          <w:rFonts w:ascii="Palatino Linotype" w:hAnsi="Palatino Linotype" w:cs="Arial"/>
          <w:snapToGrid/>
          <w:sz w:val="22"/>
          <w:szCs w:val="22"/>
          <w:lang w:val="nl-NL" w:eastAsia="nl-NL"/>
        </w:rPr>
        <w:t xml:space="preserve"> </w:t>
      </w:r>
      <w:r>
        <w:rPr>
          <w:rFonts w:ascii="Palatino Linotype" w:hAnsi="Palatino Linotype" w:cs="Arial"/>
          <w:snapToGrid/>
          <w:sz w:val="22"/>
          <w:szCs w:val="22"/>
          <w:lang w:val="nl-NL" w:eastAsia="nl-NL"/>
        </w:rPr>
        <w:t xml:space="preserve">  </w:t>
      </w:r>
      <w:r w:rsidRPr="00163F6D">
        <w:rPr>
          <w:rFonts w:ascii="Palatino Linotype" w:hAnsi="Palatino Linotype" w:cs="Arial"/>
          <w:snapToGrid/>
          <w:sz w:val="22"/>
          <w:szCs w:val="22"/>
          <w:lang w:val="nl-NL" w:eastAsia="nl-NL"/>
        </w:rPr>
        <w:t>$</w:t>
      </w:r>
    </w:p>
    <w:p w14:paraId="43C31474" w14:textId="77777777" w:rsidR="00436B12" w:rsidRDefault="00436B12" w:rsidP="00436B12">
      <w:pPr>
        <w:autoSpaceDE w:val="0"/>
        <w:autoSpaceDN w:val="0"/>
        <w:adjustRightInd w:val="0"/>
        <w:rPr>
          <w:rFonts w:ascii="Palatino Linotype" w:hAnsi="Palatino Linotype" w:cs="Arial"/>
          <w:snapToGrid/>
          <w:sz w:val="22"/>
          <w:szCs w:val="22"/>
          <w:lang w:val="nl-NL" w:eastAsia="nl-NL"/>
        </w:rPr>
      </w:pPr>
    </w:p>
    <w:p w14:paraId="2DF47D82" w14:textId="77777777" w:rsidR="00436B12" w:rsidRDefault="00436B12" w:rsidP="00436B12">
      <w:pPr>
        <w:autoSpaceDE w:val="0"/>
        <w:autoSpaceDN w:val="0"/>
        <w:adjustRightInd w:val="0"/>
        <w:rPr>
          <w:rFonts w:ascii="Palatino Linotype" w:hAnsi="Palatino Linotype" w:cs="Arial"/>
          <w:snapToGrid/>
          <w:sz w:val="22"/>
          <w:szCs w:val="22"/>
          <w:lang w:val="nl-NL" w:eastAsia="nl-NL"/>
        </w:rPr>
      </w:pPr>
    </w:p>
    <w:p w14:paraId="177FB620"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Aldus naar waarheid opgemaakt en ondertekend:</w:t>
      </w:r>
    </w:p>
    <w:p w14:paraId="197AB18F"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p>
    <w:p w14:paraId="12FA7CD0"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 xml:space="preserve">……………………….. </w:t>
      </w:r>
      <w:r w:rsidRPr="00163F6D">
        <w:rPr>
          <w:rFonts w:ascii="Palatino Linotype" w:hAnsi="Palatino Linotype" w:cs="Arial"/>
          <w:snapToGrid/>
          <w:sz w:val="22"/>
          <w:szCs w:val="22"/>
          <w:lang w:val="nl-NL" w:eastAsia="nl-NL"/>
        </w:rPr>
        <w:t xml:space="preserve">, de…………. </w:t>
      </w:r>
      <w:r w:rsidRPr="002D1818">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 xml:space="preserve">  </w:t>
      </w:r>
      <w:r w:rsidRPr="002D1818">
        <w:rPr>
          <w:rFonts w:ascii="Palatino Linotype" w:hAnsi="Palatino Linotype" w:cs="Arial"/>
          <w:snapToGrid/>
          <w:sz w:val="22"/>
          <w:szCs w:val="22"/>
          <w:lang w:val="nl-NL" w:eastAsia="nl-NL"/>
        </w:rPr>
        <w:t>20</w:t>
      </w:r>
      <w:r>
        <w:rPr>
          <w:rFonts w:ascii="Palatino Linotype" w:hAnsi="Palatino Linotype" w:cs="Arial"/>
          <w:snapToGrid/>
          <w:sz w:val="22"/>
          <w:szCs w:val="22"/>
          <w:lang w:val="nl-NL" w:eastAsia="nl-NL"/>
        </w:rPr>
        <w:t>…</w:t>
      </w:r>
    </w:p>
    <w:p w14:paraId="2E930471"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p>
    <w:p w14:paraId="591E2476" w14:textId="77777777" w:rsidR="00436B12" w:rsidRPr="00163F6D" w:rsidRDefault="00436B12" w:rsidP="00436B12">
      <w:pPr>
        <w:autoSpaceDE w:val="0"/>
        <w:autoSpaceDN w:val="0"/>
        <w:adjustRightInd w:val="0"/>
        <w:rPr>
          <w:rFonts w:ascii="Palatino Linotype" w:hAnsi="Palatino Linotype" w:cs="Arial"/>
          <w:snapToGrid/>
          <w:sz w:val="22"/>
          <w:szCs w:val="22"/>
          <w:lang w:val="nl-NL" w:eastAsia="nl-NL"/>
        </w:rPr>
      </w:pPr>
      <w:r w:rsidRPr="00163F6D">
        <w:rPr>
          <w:rFonts w:ascii="Palatino Linotype" w:hAnsi="Palatino Linotype" w:cs="Arial"/>
          <w:snapToGrid/>
          <w:sz w:val="22"/>
          <w:szCs w:val="22"/>
          <w:lang w:val="nl-NL" w:eastAsia="nl-NL"/>
        </w:rPr>
        <w:t>De Manager Hotel, De Manager Casino, De Hoofdkassier,</w:t>
      </w:r>
    </w:p>
    <w:p w14:paraId="7444596D" w14:textId="77777777" w:rsidR="00436B12" w:rsidRPr="00436B12" w:rsidRDefault="00436B12" w:rsidP="00AE1801">
      <w:pPr>
        <w:jc w:val="both"/>
        <w:rPr>
          <w:rFonts w:ascii="Palatino Linotype" w:hAnsi="Palatino Linotype"/>
          <w:sz w:val="22"/>
          <w:szCs w:val="22"/>
          <w:lang w:val="nl-NL"/>
        </w:rPr>
      </w:pPr>
    </w:p>
    <w:p w14:paraId="7201D7FC" w14:textId="77777777" w:rsidR="00436B12" w:rsidRDefault="00436B12" w:rsidP="00AE1801">
      <w:pPr>
        <w:jc w:val="both"/>
        <w:rPr>
          <w:rFonts w:ascii="Palatino Linotype" w:hAnsi="Palatino Linotype"/>
          <w:b/>
          <w:sz w:val="22"/>
          <w:szCs w:val="22"/>
          <w:lang w:val="nl-NL"/>
        </w:rPr>
      </w:pPr>
    </w:p>
    <w:p w14:paraId="4A4F64D0" w14:textId="77777777" w:rsidR="00436B12" w:rsidRDefault="00436B12" w:rsidP="00AE1801">
      <w:pPr>
        <w:jc w:val="both"/>
        <w:rPr>
          <w:rFonts w:ascii="Palatino Linotype" w:hAnsi="Palatino Linotype"/>
          <w:b/>
          <w:sz w:val="22"/>
          <w:szCs w:val="22"/>
          <w:lang w:val="nl-NL"/>
        </w:rPr>
      </w:pPr>
    </w:p>
    <w:p w14:paraId="15F7D789" w14:textId="77777777" w:rsidR="00436B12" w:rsidRDefault="00436B12">
      <w:pPr>
        <w:widowControl/>
        <w:rPr>
          <w:rFonts w:ascii="Palatino Linotype" w:hAnsi="Palatino Linotype"/>
          <w:i/>
          <w:sz w:val="22"/>
          <w:szCs w:val="22"/>
          <w:lang w:val="nl-NL"/>
        </w:rPr>
      </w:pPr>
      <w:r>
        <w:rPr>
          <w:rFonts w:ascii="Palatino Linotype" w:hAnsi="Palatino Linotype"/>
          <w:i/>
          <w:sz w:val="22"/>
          <w:szCs w:val="22"/>
          <w:lang w:val="nl-NL"/>
        </w:rPr>
        <w:br w:type="page"/>
      </w:r>
    </w:p>
    <w:p w14:paraId="0A345E6C" w14:textId="77777777" w:rsidR="00436B12" w:rsidRDefault="00436B12" w:rsidP="00AE1801">
      <w:pPr>
        <w:jc w:val="both"/>
        <w:rPr>
          <w:rFonts w:ascii="Palatino Linotype" w:hAnsi="Palatino Linotype"/>
          <w:b/>
          <w:sz w:val="22"/>
          <w:szCs w:val="22"/>
          <w:lang w:val="nl-NL"/>
        </w:rPr>
      </w:pPr>
    </w:p>
    <w:p w14:paraId="1B6851F5" w14:textId="77777777" w:rsidR="00436B12" w:rsidRPr="00436B12" w:rsidRDefault="00436B12" w:rsidP="00436B12">
      <w:pPr>
        <w:jc w:val="center"/>
        <w:rPr>
          <w:rFonts w:ascii="Palatino Linotype" w:hAnsi="Palatino Linotype"/>
          <w:b/>
          <w:sz w:val="22"/>
          <w:szCs w:val="22"/>
          <w:lang w:val="nl-NL"/>
        </w:rPr>
      </w:pPr>
      <w:r w:rsidRPr="00436B12">
        <w:rPr>
          <w:rFonts w:ascii="Palatino Linotype" w:hAnsi="Palatino Linotype"/>
          <w:b/>
          <w:sz w:val="22"/>
          <w:szCs w:val="22"/>
          <w:lang w:val="nl-NL"/>
        </w:rPr>
        <w:t>Model B</w:t>
      </w:r>
    </w:p>
    <w:p w14:paraId="0C1CE6C5" w14:textId="77777777" w:rsidR="00436B12" w:rsidRPr="00436B12" w:rsidRDefault="00436B12" w:rsidP="00436B12">
      <w:pPr>
        <w:jc w:val="center"/>
        <w:rPr>
          <w:rFonts w:ascii="Palatino Linotype" w:hAnsi="Palatino Linotype"/>
          <w:b/>
          <w:sz w:val="22"/>
          <w:szCs w:val="22"/>
          <w:lang w:val="nl-NL"/>
        </w:rPr>
      </w:pPr>
    </w:p>
    <w:p w14:paraId="4BCDC0F9" w14:textId="77777777" w:rsidR="00436B12" w:rsidRPr="00436B12" w:rsidRDefault="00436B12" w:rsidP="00436B12">
      <w:pPr>
        <w:jc w:val="center"/>
        <w:rPr>
          <w:rFonts w:ascii="Palatino Linotype" w:hAnsi="Palatino Linotype"/>
          <w:sz w:val="22"/>
          <w:szCs w:val="22"/>
          <w:lang w:val="nl-NL"/>
        </w:rPr>
      </w:pPr>
      <w:r w:rsidRPr="00436B12">
        <w:rPr>
          <w:rFonts w:ascii="Palatino Linotype" w:hAnsi="Palatino Linotype"/>
          <w:sz w:val="22"/>
          <w:szCs w:val="22"/>
          <w:lang w:val="nl-NL"/>
        </w:rPr>
        <w:t>Aangifte speelvergunningsrecht hazardspelen</w:t>
      </w:r>
    </w:p>
    <w:p w14:paraId="2F70ED25" w14:textId="77777777" w:rsidR="00436B12" w:rsidRPr="00436B12" w:rsidRDefault="00436B12" w:rsidP="00436B12">
      <w:pPr>
        <w:jc w:val="center"/>
        <w:rPr>
          <w:rFonts w:ascii="Palatino Linotype" w:hAnsi="Palatino Linotype"/>
          <w:sz w:val="22"/>
          <w:szCs w:val="22"/>
          <w:lang w:val="nl-NL"/>
        </w:rPr>
      </w:pPr>
    </w:p>
    <w:p w14:paraId="1A46725F"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Kantoor:</w:t>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t xml:space="preserve">    </w:t>
      </w:r>
      <w:r w:rsidRPr="00436B12">
        <w:rPr>
          <w:rFonts w:ascii="Palatino Linotype" w:hAnsi="Palatino Linotype"/>
          <w:sz w:val="22"/>
          <w:szCs w:val="22"/>
          <w:lang w:val="nl-NL"/>
        </w:rPr>
        <w:tab/>
        <w:t>Kalenderjaar:</w:t>
      </w:r>
    </w:p>
    <w:p w14:paraId="1B9E5665"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w:t>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t>……………</w:t>
      </w:r>
    </w:p>
    <w:p w14:paraId="246516CB"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ab/>
      </w:r>
    </w:p>
    <w:p w14:paraId="552822C4"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Gelet op het bepaalde in artikel 3, lid 1 van dit Landsbesluit, houdende algemene maatregelen, gelieve u om uiterlijk binnen twee weken na dagtekening dezer, deze aangifte inzake de in                                                ……………………….. uit uw vergunning ingevolge artikel 1 van de Landsverordening Hazardspelen 1948 voortvloeiende winst, conform de bepaling van artikel 1 van het Landsbesluit, houdende algemene maatregelen, van de 9de maart 1973</w:t>
      </w:r>
      <w:r w:rsidRPr="00436B12">
        <w:rPr>
          <w:rFonts w:ascii="Palatino Linotype" w:hAnsi="Palatino Linotype"/>
          <w:sz w:val="22"/>
          <w:szCs w:val="22"/>
          <w:vertAlign w:val="superscript"/>
          <w:lang w:val="nl-NL"/>
        </w:rPr>
        <w:footnoteReference w:id="4"/>
      </w:r>
      <w:r w:rsidRPr="00436B12">
        <w:rPr>
          <w:rFonts w:ascii="Palatino Linotype" w:hAnsi="Palatino Linotype"/>
          <w:sz w:val="22"/>
          <w:szCs w:val="22"/>
          <w:lang w:val="nl-NL"/>
        </w:rPr>
        <w:t xml:space="preserve"> ter uitvoering van artikel 3 van de Landsverordening speelvergunningsrecht Hazardspelen 1957 naar waarheid en zonder voorbehoud in te vullen, te ondertekenen en aan ondergetekende te retourneren.</w:t>
      </w:r>
    </w:p>
    <w:p w14:paraId="7FCA9BCE" w14:textId="77777777" w:rsidR="00436B12" w:rsidRPr="00436B12" w:rsidRDefault="00436B12" w:rsidP="00436B12">
      <w:pPr>
        <w:jc w:val="both"/>
        <w:rPr>
          <w:rFonts w:ascii="Palatino Linotype" w:hAnsi="Palatino Linotype"/>
          <w:sz w:val="22"/>
          <w:szCs w:val="22"/>
          <w:lang w:val="nl-NL"/>
        </w:rPr>
      </w:pPr>
    </w:p>
    <w:p w14:paraId="1AC82F8A" w14:textId="77777777" w:rsidR="00436B12" w:rsidRPr="00436B12" w:rsidRDefault="00436B12" w:rsidP="00436B12">
      <w:pPr>
        <w:jc w:val="both"/>
        <w:rPr>
          <w:rFonts w:ascii="Palatino Linotype" w:hAnsi="Palatino Linotype"/>
          <w:sz w:val="22"/>
          <w:szCs w:val="22"/>
          <w:lang w:val="nl-NL"/>
        </w:rPr>
      </w:pPr>
    </w:p>
    <w:p w14:paraId="0CD484CC"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 xml:space="preserve">Brutobedrag van de ontvangsten U.S. $ </w:t>
      </w:r>
    </w:p>
    <w:p w14:paraId="4FF73A69"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t xml:space="preserve">          à 1,5 % is U.S.$</w:t>
      </w:r>
    </w:p>
    <w:p w14:paraId="5A889FBD"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Omrekeningskoers is U.S.$</w:t>
      </w:r>
    </w:p>
    <w:p w14:paraId="46650E72"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t xml:space="preserve">          à </w:t>
      </w:r>
      <w:proofErr w:type="spellStart"/>
      <w:r w:rsidRPr="00436B12">
        <w:rPr>
          <w:rFonts w:ascii="Palatino Linotype" w:hAnsi="Palatino Linotype"/>
          <w:sz w:val="22"/>
          <w:szCs w:val="22"/>
          <w:lang w:val="nl-NL"/>
        </w:rPr>
        <w:t>NAf</w:t>
      </w:r>
      <w:proofErr w:type="spellEnd"/>
      <w:r w:rsidRPr="00436B12">
        <w:rPr>
          <w:rFonts w:ascii="Palatino Linotype" w:hAnsi="Palatino Linotype"/>
          <w:sz w:val="22"/>
          <w:szCs w:val="22"/>
          <w:lang w:val="nl-NL"/>
        </w:rPr>
        <w:t xml:space="preserve">                       = </w:t>
      </w:r>
      <w:proofErr w:type="spellStart"/>
      <w:r w:rsidRPr="00436B12">
        <w:rPr>
          <w:rFonts w:ascii="Palatino Linotype" w:hAnsi="Palatino Linotype"/>
          <w:sz w:val="22"/>
          <w:szCs w:val="22"/>
          <w:lang w:val="nl-NL"/>
        </w:rPr>
        <w:t>NAf</w:t>
      </w:r>
      <w:proofErr w:type="spellEnd"/>
    </w:p>
    <w:p w14:paraId="2DE7FDC3"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 xml:space="preserve">Vastrecht ……………………………………………………  </w:t>
      </w:r>
      <w:proofErr w:type="spellStart"/>
      <w:r w:rsidRPr="00436B12">
        <w:rPr>
          <w:rFonts w:ascii="Palatino Linotype" w:hAnsi="Palatino Linotype"/>
          <w:sz w:val="22"/>
          <w:szCs w:val="22"/>
          <w:lang w:val="nl-NL"/>
        </w:rPr>
        <w:t>NAf</w:t>
      </w:r>
      <w:proofErr w:type="spellEnd"/>
      <w:r w:rsidRPr="00436B12">
        <w:rPr>
          <w:rFonts w:ascii="Palatino Linotype" w:hAnsi="Palatino Linotype"/>
          <w:sz w:val="22"/>
          <w:szCs w:val="22"/>
          <w:lang w:val="nl-NL"/>
        </w:rPr>
        <w:t xml:space="preserve"> 60.000,–</w:t>
      </w:r>
    </w:p>
    <w:p w14:paraId="37FEED38"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r>
      <w:r w:rsidRPr="00436B12">
        <w:rPr>
          <w:rFonts w:ascii="Palatino Linotype" w:hAnsi="Palatino Linotype"/>
          <w:sz w:val="22"/>
          <w:szCs w:val="22"/>
          <w:lang w:val="nl-NL"/>
        </w:rPr>
        <w:tab/>
        <w:t xml:space="preserve">        ________________</w:t>
      </w:r>
    </w:p>
    <w:p w14:paraId="49DF4CD8"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Te betalen Speelvergunningsrecht ……………………….</w:t>
      </w:r>
      <w:r w:rsidRPr="00436B12">
        <w:rPr>
          <w:rFonts w:ascii="Palatino Linotype" w:hAnsi="Palatino Linotype"/>
          <w:sz w:val="22"/>
          <w:szCs w:val="22"/>
          <w:lang w:val="nl-NL"/>
        </w:rPr>
        <w:tab/>
      </w:r>
      <w:proofErr w:type="spellStart"/>
      <w:r w:rsidRPr="00436B12">
        <w:rPr>
          <w:rFonts w:ascii="Palatino Linotype" w:hAnsi="Palatino Linotype"/>
          <w:sz w:val="22"/>
          <w:szCs w:val="22"/>
          <w:lang w:val="nl-NL"/>
        </w:rPr>
        <w:t>NAf</w:t>
      </w:r>
      <w:proofErr w:type="spellEnd"/>
    </w:p>
    <w:p w14:paraId="1693C999" w14:textId="77777777" w:rsidR="00436B12" w:rsidRPr="00436B12" w:rsidRDefault="00436B12" w:rsidP="00436B12">
      <w:pPr>
        <w:jc w:val="both"/>
        <w:rPr>
          <w:rFonts w:ascii="Palatino Linotype" w:hAnsi="Palatino Linotype"/>
          <w:sz w:val="22"/>
          <w:szCs w:val="22"/>
          <w:lang w:val="nl-NL"/>
        </w:rPr>
      </w:pPr>
    </w:p>
    <w:p w14:paraId="3EA99EDD" w14:textId="77777777" w:rsidR="00436B12" w:rsidRPr="00436B12" w:rsidRDefault="00436B12" w:rsidP="00436B12">
      <w:pPr>
        <w:jc w:val="both"/>
        <w:rPr>
          <w:rFonts w:ascii="Palatino Linotype" w:hAnsi="Palatino Linotype"/>
          <w:sz w:val="22"/>
          <w:szCs w:val="22"/>
          <w:lang w:val="nl-NL"/>
        </w:rPr>
      </w:pPr>
    </w:p>
    <w:p w14:paraId="0C406B8A" w14:textId="77777777" w:rsidR="00436B12" w:rsidRPr="00436B12" w:rsidRDefault="00436B12" w:rsidP="00436B12">
      <w:pPr>
        <w:jc w:val="both"/>
        <w:rPr>
          <w:rFonts w:ascii="Palatino Linotype" w:hAnsi="Palatino Linotype"/>
          <w:sz w:val="22"/>
          <w:szCs w:val="22"/>
          <w:lang w:val="nl-NL"/>
        </w:rPr>
      </w:pPr>
    </w:p>
    <w:p w14:paraId="1E6A4C26"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Aldus naar waarheid en zonder voorbehoud opgemaakt en ondertekend.</w:t>
      </w:r>
    </w:p>
    <w:p w14:paraId="6EF81E6D" w14:textId="77777777" w:rsidR="00436B12" w:rsidRPr="00436B12" w:rsidRDefault="00436B12" w:rsidP="00436B12">
      <w:pPr>
        <w:jc w:val="both"/>
        <w:rPr>
          <w:rFonts w:ascii="Palatino Linotype" w:hAnsi="Palatino Linotype"/>
          <w:sz w:val="22"/>
          <w:szCs w:val="22"/>
          <w:lang w:val="nl-NL"/>
        </w:rPr>
      </w:pPr>
    </w:p>
    <w:p w14:paraId="3FB42685"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De aangever, ………………………………… , de  ……………. …            20…</w:t>
      </w:r>
    </w:p>
    <w:p w14:paraId="7D369DF2" w14:textId="77777777" w:rsidR="00436B12" w:rsidRPr="00436B12" w:rsidRDefault="00436B12" w:rsidP="00436B12">
      <w:pPr>
        <w:jc w:val="both"/>
        <w:rPr>
          <w:rFonts w:ascii="Palatino Linotype" w:hAnsi="Palatino Linotype"/>
          <w:sz w:val="22"/>
          <w:szCs w:val="22"/>
          <w:lang w:val="nl-NL"/>
        </w:rPr>
      </w:pPr>
      <w:r w:rsidRPr="00436B12">
        <w:rPr>
          <w:rFonts w:ascii="Palatino Linotype" w:hAnsi="Palatino Linotype"/>
          <w:sz w:val="22"/>
          <w:szCs w:val="22"/>
          <w:lang w:val="nl-NL"/>
        </w:rPr>
        <w:t>(naam en hoedanigheid)</w:t>
      </w:r>
    </w:p>
    <w:p w14:paraId="335640C1" w14:textId="77777777" w:rsidR="00436B12" w:rsidRPr="00436B12" w:rsidRDefault="00436B12" w:rsidP="00436B12">
      <w:pPr>
        <w:jc w:val="both"/>
        <w:rPr>
          <w:rFonts w:ascii="Palatino Linotype" w:hAnsi="Palatino Linotype"/>
          <w:sz w:val="22"/>
          <w:szCs w:val="22"/>
          <w:lang w:val="nl-NL"/>
        </w:rPr>
      </w:pPr>
    </w:p>
    <w:p w14:paraId="0EFEFF10" w14:textId="77777777" w:rsidR="00436B12" w:rsidRPr="00436B12" w:rsidRDefault="00436B12" w:rsidP="00436B12">
      <w:pPr>
        <w:jc w:val="both"/>
        <w:rPr>
          <w:rFonts w:ascii="Palatino Linotype" w:hAnsi="Palatino Linotype"/>
          <w:sz w:val="22"/>
          <w:szCs w:val="22"/>
          <w:lang w:val="nl-NL"/>
        </w:rPr>
      </w:pPr>
    </w:p>
    <w:p w14:paraId="678BBF35" w14:textId="77777777" w:rsidR="00436B12" w:rsidRPr="00436B12" w:rsidRDefault="00436B12" w:rsidP="00436B12">
      <w:pPr>
        <w:jc w:val="both"/>
        <w:rPr>
          <w:rFonts w:ascii="Palatino Linotype" w:hAnsi="Palatino Linotype"/>
          <w:sz w:val="22"/>
          <w:szCs w:val="22"/>
          <w:lang w:val="nl-NL"/>
        </w:rPr>
      </w:pPr>
    </w:p>
    <w:p w14:paraId="77334F82" w14:textId="77777777" w:rsidR="00436B12" w:rsidRPr="00436B12" w:rsidRDefault="00436B12" w:rsidP="00436B12">
      <w:pPr>
        <w:jc w:val="both"/>
        <w:rPr>
          <w:rFonts w:ascii="Palatino Linotype" w:hAnsi="Palatino Linotype"/>
          <w:sz w:val="22"/>
          <w:szCs w:val="22"/>
          <w:lang w:val="nl-NL"/>
        </w:rPr>
      </w:pPr>
    </w:p>
    <w:sectPr w:rsidR="00436B12" w:rsidRPr="00436B1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B52D4" w14:textId="77777777" w:rsidR="0043209F" w:rsidRDefault="0043209F">
      <w:pPr>
        <w:spacing w:line="20" w:lineRule="exact"/>
      </w:pPr>
    </w:p>
  </w:endnote>
  <w:endnote w:type="continuationSeparator" w:id="0">
    <w:p w14:paraId="40B739B6" w14:textId="77777777" w:rsidR="0043209F" w:rsidRDefault="0043209F">
      <w:r>
        <w:t xml:space="preserve"> </w:t>
      </w:r>
    </w:p>
  </w:endnote>
  <w:endnote w:type="continuationNotice" w:id="1">
    <w:p w14:paraId="07D6FD9F"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4021" w14:textId="77777777" w:rsidR="0043209F" w:rsidRDefault="0043209F">
      <w:r>
        <w:separator/>
      </w:r>
    </w:p>
  </w:footnote>
  <w:footnote w:type="continuationSeparator" w:id="0">
    <w:p w14:paraId="13E41F85" w14:textId="77777777" w:rsidR="0043209F" w:rsidRDefault="0043209F">
      <w:r>
        <w:continuationSeparator/>
      </w:r>
    </w:p>
  </w:footnote>
  <w:footnote w:id="1">
    <w:p w14:paraId="716FEF4B" w14:textId="77777777" w:rsidR="00CE6CA4" w:rsidRPr="002B11FC" w:rsidRDefault="00CE6CA4" w:rsidP="00CE6CA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F25927">
        <w:rPr>
          <w:rFonts w:ascii="Palatino Linotype" w:hAnsi="Palatino Linotype"/>
          <w:sz w:val="18"/>
          <w:szCs w:val="18"/>
          <w:lang w:val="nl-NL"/>
        </w:rPr>
        <w:t>landsbesluit, houdende algemene maatregelen</w:t>
      </w:r>
      <w:r w:rsidRPr="0034213D">
        <w:rPr>
          <w:rFonts w:ascii="Palatino Linotype" w:hAnsi="Palatino Linotype"/>
          <w:sz w:val="18"/>
          <w:szCs w:val="18"/>
          <w:lang w:val="nl-NL"/>
        </w:rPr>
        <w:t>,</w:t>
      </w:r>
      <w:r w:rsidRPr="00F25927">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5091920A" w14:textId="77777777" w:rsidR="00AE1801" w:rsidRPr="000445E8" w:rsidRDefault="00AE1801" w:rsidP="00AE1801">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0445E8">
        <w:rPr>
          <w:rFonts w:ascii="Palatino Linotype" w:hAnsi="Palatino Linotype"/>
          <w:sz w:val="18"/>
          <w:szCs w:val="18"/>
        </w:rPr>
        <w:t xml:space="preserve"> A.B. 2010, no. 87, </w:t>
      </w:r>
      <w:proofErr w:type="spellStart"/>
      <w:r w:rsidRPr="000445E8">
        <w:rPr>
          <w:rFonts w:ascii="Palatino Linotype" w:hAnsi="Palatino Linotype"/>
          <w:sz w:val="18"/>
          <w:szCs w:val="18"/>
        </w:rPr>
        <w:t>bijlage</w:t>
      </w:r>
      <w:proofErr w:type="spellEnd"/>
      <w:r w:rsidRPr="000445E8">
        <w:rPr>
          <w:rFonts w:ascii="Palatino Linotype" w:hAnsi="Palatino Linotype"/>
          <w:sz w:val="18"/>
          <w:szCs w:val="18"/>
        </w:rPr>
        <w:t xml:space="preserve"> a.</w:t>
      </w:r>
    </w:p>
  </w:footnote>
  <w:footnote w:id="3">
    <w:p w14:paraId="363F83A7" w14:textId="77777777" w:rsidR="00436B12" w:rsidRPr="00F8329B" w:rsidRDefault="00436B12" w:rsidP="00436B12">
      <w:pPr>
        <w:pStyle w:val="FootnoteText"/>
        <w:rPr>
          <w:rFonts w:ascii="Palatino Linotype" w:hAnsi="Palatino Linotype"/>
          <w:sz w:val="18"/>
          <w:szCs w:val="18"/>
          <w:lang w:val="nl-NL"/>
        </w:rPr>
      </w:pPr>
      <w:r w:rsidRPr="00F25927">
        <w:rPr>
          <w:rStyle w:val="FootnoteReference"/>
          <w:rFonts w:ascii="Palatino Linotype" w:hAnsi="Palatino Linotype"/>
          <w:sz w:val="18"/>
          <w:szCs w:val="18"/>
        </w:rPr>
        <w:footnoteRef/>
      </w:r>
      <w:r w:rsidRPr="00F25927">
        <w:rPr>
          <w:rFonts w:ascii="Palatino Linotype" w:hAnsi="Palatino Linotype"/>
          <w:sz w:val="18"/>
          <w:szCs w:val="18"/>
          <w:lang w:val="nl-NL"/>
        </w:rPr>
        <w:t xml:space="preserve"> P.B. 1960, no. 126.</w:t>
      </w:r>
    </w:p>
  </w:footnote>
  <w:footnote w:id="4">
    <w:p w14:paraId="02EB9C82" w14:textId="77777777" w:rsidR="00436B12" w:rsidRPr="002D1818" w:rsidRDefault="00436B12" w:rsidP="00436B12">
      <w:pPr>
        <w:pStyle w:val="FootnoteText"/>
        <w:rPr>
          <w:rFonts w:ascii="Palatino Linotype" w:hAnsi="Palatino Linotype"/>
          <w:sz w:val="18"/>
          <w:szCs w:val="18"/>
        </w:rPr>
      </w:pPr>
      <w:r w:rsidRPr="002D1818">
        <w:rPr>
          <w:rStyle w:val="FootnoteReference"/>
          <w:rFonts w:ascii="Palatino Linotype" w:hAnsi="Palatino Linotype"/>
          <w:sz w:val="18"/>
          <w:szCs w:val="18"/>
        </w:rPr>
        <w:footnoteRef/>
      </w:r>
      <w:r w:rsidRPr="002D1818">
        <w:rPr>
          <w:rFonts w:ascii="Palatino Linotype" w:hAnsi="Palatino Linotype"/>
          <w:sz w:val="18"/>
          <w:szCs w:val="18"/>
        </w:rPr>
        <w:t xml:space="preserve"> P.B.</w:t>
      </w:r>
      <w:r>
        <w:rPr>
          <w:rFonts w:ascii="Palatino Linotype" w:hAnsi="Palatino Linotype"/>
          <w:sz w:val="18"/>
          <w:szCs w:val="18"/>
        </w:rPr>
        <w:t xml:space="preserve"> </w:t>
      </w:r>
      <w:r w:rsidRPr="002D1818">
        <w:rPr>
          <w:rFonts w:ascii="Palatino Linotype" w:hAnsi="Palatino Linotype"/>
          <w:sz w:val="18"/>
          <w:szCs w:val="18"/>
        </w:rPr>
        <w:t>1973, no. 44</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C1D4" w14:textId="7AC14F7E"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5C5A685" wp14:editId="4A921D33">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3D58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4A3B473" w14:textId="77777777" w:rsidR="00022D76" w:rsidRDefault="00022D76">
                          <w:pPr>
                            <w:tabs>
                              <w:tab w:val="center" w:pos="4657"/>
                              <w:tab w:val="right" w:pos="9314"/>
                            </w:tabs>
                            <w:rPr>
                              <w:rFonts w:ascii="Times New Roman" w:hAnsi="Times New Roman"/>
                              <w:spacing w:val="-3"/>
                            </w:rPr>
                          </w:pPr>
                        </w:p>
                        <w:p w14:paraId="674E64C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5A685"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14:paraId="1883D58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4A3B473" w14:textId="77777777" w:rsidR="00022D76" w:rsidRDefault="00022D76">
                    <w:pPr>
                      <w:tabs>
                        <w:tab w:val="center" w:pos="4657"/>
                        <w:tab w:val="right" w:pos="9314"/>
                      </w:tabs>
                      <w:rPr>
                        <w:rFonts w:ascii="Times New Roman" w:hAnsi="Times New Roman"/>
                        <w:spacing w:val="-3"/>
                      </w:rPr>
                    </w:pPr>
                  </w:p>
                  <w:p w14:paraId="674E64C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E6CA4">
      <w:rPr>
        <w:rFonts w:ascii="Times New Roman" w:hAnsi="Times New Roman"/>
        <w:b/>
        <w:spacing w:val="-4"/>
        <w:sz w:val="36"/>
      </w:rPr>
      <w:t>2</w:t>
    </w:r>
    <w:r w:rsidR="000716A9">
      <w:rPr>
        <w:rFonts w:ascii="Times New Roman" w:hAnsi="Times New Roman"/>
        <w:b/>
        <w:spacing w:val="-4"/>
        <w:sz w:val="36"/>
      </w:rPr>
      <w:t>4 (GT)</w:t>
    </w:r>
  </w:p>
  <w:p w14:paraId="333F8861"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8FF1" w14:textId="6513975F"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277020B" wp14:editId="0A965C02">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A6B25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020B"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74A6B25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E6CA4">
      <w:rPr>
        <w:rFonts w:ascii="Times New Roman" w:hAnsi="Times New Roman"/>
        <w:b/>
        <w:spacing w:val="-4"/>
        <w:sz w:val="36"/>
      </w:rPr>
      <w:t>2</w:t>
    </w:r>
    <w:r w:rsidR="000716A9">
      <w:rPr>
        <w:rFonts w:ascii="Times New Roman" w:hAnsi="Times New Roman"/>
        <w:b/>
        <w:spacing w:val="-4"/>
        <w:sz w:val="36"/>
      </w:rPr>
      <w:t>4 (GT)</w:t>
    </w:r>
  </w:p>
  <w:p w14:paraId="60E4C393"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7D7"/>
    <w:multiLevelType w:val="hybridMultilevel"/>
    <w:tmpl w:val="0C126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4565B0"/>
    <w:multiLevelType w:val="hybridMultilevel"/>
    <w:tmpl w:val="4DE0F82E"/>
    <w:lvl w:ilvl="0" w:tplc="DCA2AB5A">
      <w:start w:val="1"/>
      <w:numFmt w:val="decimal"/>
      <w:lvlText w:val="%1."/>
      <w:lvlJc w:val="left"/>
      <w:pPr>
        <w:ind w:left="720" w:hanging="360"/>
      </w:pPr>
      <w:rPr>
        <w:color w:val="auto"/>
      </w:rPr>
    </w:lvl>
    <w:lvl w:ilvl="1" w:tplc="2EB414B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70EDD"/>
    <w:multiLevelType w:val="hybridMultilevel"/>
    <w:tmpl w:val="DBA27D56"/>
    <w:lvl w:ilvl="0" w:tplc="DCA2AB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833E02"/>
    <w:multiLevelType w:val="hybridMultilevel"/>
    <w:tmpl w:val="81DC47B0"/>
    <w:lvl w:ilvl="0" w:tplc="0409000F">
      <w:start w:val="1"/>
      <w:numFmt w:val="decimal"/>
      <w:lvlText w:val="%1."/>
      <w:lvlJc w:val="left"/>
      <w:pPr>
        <w:ind w:left="1440" w:hanging="360"/>
      </w:pPr>
    </w:lvl>
    <w:lvl w:ilvl="1" w:tplc="2A58E74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5A5569"/>
    <w:multiLevelType w:val="hybridMultilevel"/>
    <w:tmpl w:val="AFC6B87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FC17EDD"/>
    <w:multiLevelType w:val="hybridMultilevel"/>
    <w:tmpl w:val="8A0082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4234B"/>
    <w:multiLevelType w:val="hybridMultilevel"/>
    <w:tmpl w:val="36EA332E"/>
    <w:lvl w:ilvl="0" w:tplc="DCA2AB5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240E88"/>
    <w:multiLevelType w:val="hybridMultilevel"/>
    <w:tmpl w:val="7ADE18C2"/>
    <w:lvl w:ilvl="0" w:tplc="DCA2AB5A">
      <w:start w:val="1"/>
      <w:numFmt w:val="decimal"/>
      <w:lvlText w:val="%1."/>
      <w:lvlJc w:val="left"/>
      <w:pPr>
        <w:ind w:left="2880" w:hanging="360"/>
      </w:pPr>
      <w:rPr>
        <w:color w:val="auto"/>
      </w:rPr>
    </w:lvl>
    <w:lvl w:ilvl="1" w:tplc="44A86D46">
      <w:start w:val="1"/>
      <w:numFmt w:val="lowerLetter"/>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10257B3"/>
    <w:multiLevelType w:val="hybridMultilevel"/>
    <w:tmpl w:val="91389F5A"/>
    <w:lvl w:ilvl="0" w:tplc="266C838E">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94B8C"/>
    <w:multiLevelType w:val="hybridMultilevel"/>
    <w:tmpl w:val="3BE05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774AC1"/>
    <w:multiLevelType w:val="hybridMultilevel"/>
    <w:tmpl w:val="160E63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20DBA"/>
    <w:multiLevelType w:val="hybridMultilevel"/>
    <w:tmpl w:val="B55AD7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F95BB1"/>
    <w:multiLevelType w:val="hybridMultilevel"/>
    <w:tmpl w:val="984646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9"/>
  </w:num>
  <w:num w:numId="4">
    <w:abstractNumId w:val="18"/>
  </w:num>
  <w:num w:numId="5">
    <w:abstractNumId w:val="1"/>
  </w:num>
  <w:num w:numId="6">
    <w:abstractNumId w:val="12"/>
  </w:num>
  <w:num w:numId="7">
    <w:abstractNumId w:val="15"/>
  </w:num>
  <w:num w:numId="8">
    <w:abstractNumId w:val="20"/>
  </w:num>
  <w:num w:numId="9">
    <w:abstractNumId w:val="0"/>
  </w:num>
  <w:num w:numId="10">
    <w:abstractNumId w:val="7"/>
  </w:num>
  <w:num w:numId="11">
    <w:abstractNumId w:val="17"/>
  </w:num>
  <w:num w:numId="12">
    <w:abstractNumId w:val="13"/>
  </w:num>
  <w:num w:numId="13">
    <w:abstractNumId w:val="3"/>
  </w:num>
  <w:num w:numId="14">
    <w:abstractNumId w:val="8"/>
  </w:num>
  <w:num w:numId="15">
    <w:abstractNumId w:val="11"/>
  </w:num>
  <w:num w:numId="16">
    <w:abstractNumId w:val="5"/>
  </w:num>
  <w:num w:numId="17">
    <w:abstractNumId w:val="14"/>
  </w:num>
  <w:num w:numId="18">
    <w:abstractNumId w:val="10"/>
  </w:num>
  <w:num w:numId="19">
    <w:abstractNumId w:val="4"/>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16A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36B12"/>
    <w:rsid w:val="004416B7"/>
    <w:rsid w:val="004C005C"/>
    <w:rsid w:val="004E29EE"/>
    <w:rsid w:val="004E2C9C"/>
    <w:rsid w:val="004E799B"/>
    <w:rsid w:val="00505553"/>
    <w:rsid w:val="00573A17"/>
    <w:rsid w:val="00593143"/>
    <w:rsid w:val="005B7EA9"/>
    <w:rsid w:val="005D0989"/>
    <w:rsid w:val="005D39A3"/>
    <w:rsid w:val="005E7D87"/>
    <w:rsid w:val="006147F1"/>
    <w:rsid w:val="006169E6"/>
    <w:rsid w:val="00671E77"/>
    <w:rsid w:val="006725E6"/>
    <w:rsid w:val="00693F37"/>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97C8A"/>
    <w:rsid w:val="00AA53B3"/>
    <w:rsid w:val="00AC5F65"/>
    <w:rsid w:val="00AE1801"/>
    <w:rsid w:val="00B14BB9"/>
    <w:rsid w:val="00B34BEA"/>
    <w:rsid w:val="00B41F4D"/>
    <w:rsid w:val="00B42035"/>
    <w:rsid w:val="00B73573"/>
    <w:rsid w:val="00B747D5"/>
    <w:rsid w:val="00B84E49"/>
    <w:rsid w:val="00B920FE"/>
    <w:rsid w:val="00BE36FD"/>
    <w:rsid w:val="00BF3E97"/>
    <w:rsid w:val="00C00533"/>
    <w:rsid w:val="00C06F82"/>
    <w:rsid w:val="00C11586"/>
    <w:rsid w:val="00CC6CA3"/>
    <w:rsid w:val="00CE18CE"/>
    <w:rsid w:val="00CE5C4F"/>
    <w:rsid w:val="00CE6CA4"/>
    <w:rsid w:val="00D03575"/>
    <w:rsid w:val="00D03A15"/>
    <w:rsid w:val="00D15CE7"/>
    <w:rsid w:val="00D50DA5"/>
    <w:rsid w:val="00D67282"/>
    <w:rsid w:val="00D95F17"/>
    <w:rsid w:val="00DC4B4C"/>
    <w:rsid w:val="00E13461"/>
    <w:rsid w:val="00E42D6B"/>
    <w:rsid w:val="00E43A3B"/>
    <w:rsid w:val="00E65751"/>
    <w:rsid w:val="00EB1834"/>
    <w:rsid w:val="00ED69A7"/>
    <w:rsid w:val="00EE4FD2"/>
    <w:rsid w:val="00F1716A"/>
    <w:rsid w:val="00F81906"/>
    <w:rsid w:val="00F87233"/>
    <w:rsid w:val="00FD2A12"/>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14C0AF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1175</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Kabinet</cp:lastModifiedBy>
  <cp:revision>6</cp:revision>
  <cp:lastPrinted>2025-01-29T14:09:00Z</cp:lastPrinted>
  <dcterms:created xsi:type="dcterms:W3CDTF">2025-04-03T02:19:00Z</dcterms:created>
  <dcterms:modified xsi:type="dcterms:W3CDTF">2025-04-03T02:47:00Z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