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37FDA"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0AB5AE57" wp14:editId="76EE012A">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DD0F37" w:rsidRPr="00434E62">
        <w:rPr>
          <w:b/>
          <w:sz w:val="36"/>
          <w:szCs w:val="36"/>
          <w:lang w:val="nl-NL"/>
        </w:rPr>
        <w:t>56 (GT)</w:t>
      </w:r>
    </w:p>
    <w:p w14:paraId="6BCCB645" w14:textId="77777777" w:rsidR="003D25AC" w:rsidRPr="00022D76" w:rsidRDefault="003D25AC">
      <w:pPr>
        <w:pStyle w:val="Header"/>
        <w:tabs>
          <w:tab w:val="clear" w:pos="4320"/>
          <w:tab w:val="clear" w:pos="8640"/>
        </w:tabs>
        <w:rPr>
          <w:sz w:val="24"/>
          <w:szCs w:val="24"/>
          <w:lang w:val="nl-NL"/>
        </w:rPr>
      </w:pPr>
    </w:p>
    <w:p w14:paraId="27795A5F" w14:textId="77777777" w:rsidR="003D25AC" w:rsidRPr="00022D76" w:rsidRDefault="003D25AC">
      <w:pPr>
        <w:pStyle w:val="Header"/>
        <w:tabs>
          <w:tab w:val="clear" w:pos="4320"/>
          <w:tab w:val="clear" w:pos="8640"/>
        </w:tabs>
        <w:rPr>
          <w:sz w:val="24"/>
          <w:szCs w:val="24"/>
          <w:lang w:val="nl-NL"/>
        </w:rPr>
      </w:pPr>
    </w:p>
    <w:p w14:paraId="758CB82A" w14:textId="77777777" w:rsidR="003D25AC" w:rsidRPr="00022D76" w:rsidRDefault="003D25AC">
      <w:pPr>
        <w:pStyle w:val="Header"/>
        <w:tabs>
          <w:tab w:val="clear" w:pos="4320"/>
          <w:tab w:val="clear" w:pos="8640"/>
        </w:tabs>
        <w:rPr>
          <w:sz w:val="24"/>
          <w:szCs w:val="24"/>
          <w:lang w:val="nl-NL"/>
        </w:rPr>
      </w:pPr>
    </w:p>
    <w:p w14:paraId="3282124D" w14:textId="77777777" w:rsidR="003D25AC" w:rsidRPr="00022D76" w:rsidRDefault="003D25AC">
      <w:pPr>
        <w:pStyle w:val="Header"/>
        <w:tabs>
          <w:tab w:val="clear" w:pos="4320"/>
          <w:tab w:val="clear" w:pos="8640"/>
        </w:tabs>
        <w:rPr>
          <w:sz w:val="24"/>
          <w:szCs w:val="24"/>
          <w:lang w:val="nl-NL"/>
        </w:rPr>
      </w:pPr>
    </w:p>
    <w:p w14:paraId="4304F54E" w14:textId="77777777" w:rsidR="00022D76" w:rsidRDefault="003D25AC" w:rsidP="005D39A3">
      <w:pPr>
        <w:pStyle w:val="Heading1"/>
        <w:rPr>
          <w:b w:val="0"/>
          <w:sz w:val="44"/>
          <w:lang w:val="nl-NL"/>
        </w:rPr>
      </w:pPr>
      <w:r w:rsidRPr="00022D76">
        <w:rPr>
          <w:b w:val="0"/>
          <w:sz w:val="44"/>
          <w:lang w:val="nl-NL"/>
        </w:rPr>
        <w:t>PUBLICATIEBLAD</w:t>
      </w:r>
    </w:p>
    <w:p w14:paraId="3043894E" w14:textId="77777777" w:rsidR="005D39A3" w:rsidRPr="005D39A3" w:rsidRDefault="005D39A3" w:rsidP="005D39A3">
      <w:pPr>
        <w:rPr>
          <w:lang w:val="nl-NL"/>
        </w:rPr>
      </w:pPr>
    </w:p>
    <w:p w14:paraId="29F73241" w14:textId="77777777" w:rsidR="00DD0F37" w:rsidRPr="00D948AB" w:rsidRDefault="00DD0F37" w:rsidP="00DD0F37">
      <w:pPr>
        <w:autoSpaceDE w:val="0"/>
        <w:autoSpaceDN w:val="0"/>
        <w:adjustRightInd w:val="0"/>
        <w:rPr>
          <w:rFonts w:ascii="Palatino Linotype" w:hAnsi="Palatino Linotype"/>
          <w:b/>
          <w:sz w:val="22"/>
          <w:szCs w:val="22"/>
          <w:lang w:val="nl-NL"/>
        </w:rPr>
      </w:pPr>
      <w:r w:rsidRPr="00D948AB">
        <w:rPr>
          <w:rFonts w:ascii="Palatino Linotype" w:hAnsi="Palatino Linotype"/>
          <w:b/>
          <w:sz w:val="22"/>
          <w:szCs w:val="22"/>
          <w:lang w:val="nl-NL"/>
        </w:rPr>
        <w:t>LANDSBESLUIT van de 26</w:t>
      </w:r>
      <w:r w:rsidRPr="00D948AB">
        <w:rPr>
          <w:rFonts w:ascii="Palatino Linotype" w:hAnsi="Palatino Linotype"/>
          <w:b/>
          <w:sz w:val="22"/>
          <w:szCs w:val="22"/>
          <w:vertAlign w:val="superscript"/>
          <w:lang w:val="nl-NL"/>
        </w:rPr>
        <w:t>ste</w:t>
      </w:r>
      <w:r w:rsidRPr="00D948AB">
        <w:rPr>
          <w:rFonts w:ascii="Palatino Linotype" w:hAnsi="Palatino Linotype"/>
          <w:b/>
          <w:sz w:val="22"/>
          <w:szCs w:val="22"/>
          <w:lang w:val="nl-NL"/>
        </w:rPr>
        <w:t xml:space="preserve"> februari, no.</w:t>
      </w:r>
      <w:r w:rsidR="00F717C8" w:rsidRPr="00D948AB">
        <w:rPr>
          <w:rFonts w:ascii="Palatino Linotype" w:hAnsi="Palatino Linotype"/>
          <w:b/>
          <w:sz w:val="22"/>
          <w:szCs w:val="22"/>
          <w:lang w:val="nl-NL"/>
        </w:rPr>
        <w:t xml:space="preserve"> </w:t>
      </w:r>
      <w:r w:rsidRPr="00D948AB">
        <w:rPr>
          <w:rFonts w:ascii="Palatino Linotype" w:hAnsi="Palatino Linotype"/>
          <w:b/>
          <w:sz w:val="22"/>
          <w:szCs w:val="22"/>
          <w:lang w:val="nl-NL"/>
        </w:rPr>
        <w:t xml:space="preserve">25/389, houdende vaststelling van de geconsolideerde tekst van de Tijdelijke landsverordening beperking vestiging medische beroepsbeoefenaren </w:t>
      </w:r>
    </w:p>
    <w:p w14:paraId="0B4FB4F1" w14:textId="77777777" w:rsidR="00DD0F37" w:rsidRPr="00DD0F37" w:rsidRDefault="00DD0F37" w:rsidP="00DD0F37">
      <w:pPr>
        <w:autoSpaceDE w:val="0"/>
        <w:autoSpaceDN w:val="0"/>
        <w:adjustRightInd w:val="0"/>
        <w:rPr>
          <w:rFonts w:ascii="Palatino Linotype" w:hAnsi="Palatino Linotype"/>
          <w:sz w:val="22"/>
          <w:szCs w:val="22"/>
          <w:lang w:val="nl-NL"/>
        </w:rPr>
      </w:pPr>
    </w:p>
    <w:p w14:paraId="0BDD466A" w14:textId="77777777" w:rsidR="00D948AB" w:rsidRPr="00D948AB" w:rsidRDefault="00D948AB" w:rsidP="00D948AB">
      <w:pPr>
        <w:widowControl/>
        <w:jc w:val="center"/>
        <w:rPr>
          <w:rFonts w:ascii="Palatino Linotype" w:hAnsi="Palatino Linotype"/>
          <w:b/>
          <w:snapToGrid/>
          <w:sz w:val="22"/>
          <w:szCs w:val="22"/>
          <w:lang w:val="nl-NL"/>
        </w:rPr>
      </w:pPr>
      <w:r w:rsidRPr="00D948AB">
        <w:rPr>
          <w:rFonts w:ascii="Palatino Linotype" w:hAnsi="Palatino Linotype"/>
          <w:b/>
          <w:snapToGrid/>
          <w:sz w:val="22"/>
          <w:szCs w:val="22"/>
          <w:lang w:val="nl-NL"/>
        </w:rPr>
        <w:t>____________</w:t>
      </w:r>
    </w:p>
    <w:p w14:paraId="42E30136" w14:textId="77777777" w:rsidR="00D948AB" w:rsidRPr="00D948AB" w:rsidRDefault="00D948AB" w:rsidP="00D948AB">
      <w:pPr>
        <w:widowControl/>
        <w:jc w:val="center"/>
        <w:rPr>
          <w:rFonts w:ascii="Palatino Linotype" w:hAnsi="Palatino Linotype"/>
          <w:snapToGrid/>
          <w:sz w:val="22"/>
          <w:szCs w:val="22"/>
          <w:lang w:val="nl-NL"/>
        </w:rPr>
      </w:pPr>
    </w:p>
    <w:p w14:paraId="19B25102" w14:textId="77777777" w:rsidR="00D948AB" w:rsidRPr="00D948AB" w:rsidRDefault="00D948AB" w:rsidP="00D948AB">
      <w:pPr>
        <w:widowControl/>
        <w:jc w:val="center"/>
        <w:rPr>
          <w:rFonts w:ascii="Palatino Linotype" w:hAnsi="Palatino Linotype"/>
          <w:snapToGrid/>
          <w:sz w:val="22"/>
          <w:szCs w:val="22"/>
          <w:lang w:val="nl-NL"/>
        </w:rPr>
      </w:pPr>
      <w:r w:rsidRPr="00D948AB">
        <w:rPr>
          <w:rFonts w:ascii="Palatino Linotype" w:hAnsi="Palatino Linotype"/>
          <w:snapToGrid/>
          <w:sz w:val="22"/>
          <w:szCs w:val="22"/>
          <w:lang w:val="nl-NL"/>
        </w:rPr>
        <w:t>De Gouverneur van Curaçao,</w:t>
      </w:r>
    </w:p>
    <w:p w14:paraId="68DA6BC7" w14:textId="77777777" w:rsidR="00D948AB" w:rsidRPr="00D948AB" w:rsidRDefault="00D948AB" w:rsidP="00D948AB">
      <w:pPr>
        <w:widowControl/>
        <w:rPr>
          <w:rFonts w:ascii="Palatino Linotype" w:hAnsi="Palatino Linotype"/>
          <w:snapToGrid/>
          <w:sz w:val="22"/>
          <w:szCs w:val="22"/>
          <w:lang w:val="nl-NL"/>
        </w:rPr>
      </w:pPr>
    </w:p>
    <w:p w14:paraId="1E659806" w14:textId="77777777" w:rsidR="00D948AB" w:rsidRPr="00D948AB" w:rsidRDefault="00D948AB" w:rsidP="00D948AB">
      <w:pPr>
        <w:widowControl/>
        <w:ind w:firstLine="3"/>
        <w:jc w:val="both"/>
        <w:rPr>
          <w:rFonts w:ascii="Palatino Linotype" w:hAnsi="Palatino Linotype"/>
          <w:snapToGrid/>
          <w:spacing w:val="-3"/>
          <w:sz w:val="22"/>
          <w:szCs w:val="22"/>
          <w:lang w:val="nl-NL"/>
        </w:rPr>
      </w:pPr>
    </w:p>
    <w:p w14:paraId="3A85D2C8" w14:textId="77777777" w:rsidR="00D948AB" w:rsidRPr="00D948AB" w:rsidRDefault="00D948AB" w:rsidP="00D948AB">
      <w:pPr>
        <w:widowControl/>
        <w:ind w:firstLine="3"/>
        <w:jc w:val="both"/>
        <w:rPr>
          <w:rFonts w:ascii="Palatino Linotype" w:hAnsi="Palatino Linotype"/>
          <w:snapToGrid/>
          <w:spacing w:val="-3"/>
          <w:sz w:val="22"/>
          <w:szCs w:val="22"/>
          <w:lang w:val="nl-NL"/>
        </w:rPr>
      </w:pPr>
      <w:r w:rsidRPr="00D948AB">
        <w:rPr>
          <w:rFonts w:ascii="Palatino Linotype" w:hAnsi="Palatino Linotype"/>
          <w:snapToGrid/>
          <w:spacing w:val="-3"/>
          <w:sz w:val="22"/>
          <w:szCs w:val="22"/>
          <w:lang w:val="nl-NL"/>
        </w:rPr>
        <w:t>Op voordracht van de Minister van Justitie;</w:t>
      </w:r>
    </w:p>
    <w:p w14:paraId="3AF409C4" w14:textId="77777777" w:rsidR="00D948AB" w:rsidRPr="00D948AB" w:rsidRDefault="00D948AB" w:rsidP="00D948AB">
      <w:pPr>
        <w:widowControl/>
        <w:ind w:firstLine="3"/>
        <w:jc w:val="both"/>
        <w:rPr>
          <w:rFonts w:ascii="Palatino Linotype" w:hAnsi="Palatino Linotype"/>
          <w:snapToGrid/>
          <w:spacing w:val="-3"/>
          <w:sz w:val="22"/>
          <w:szCs w:val="22"/>
          <w:lang w:val="nl-NL"/>
        </w:rPr>
      </w:pPr>
    </w:p>
    <w:p w14:paraId="3F276624" w14:textId="77777777" w:rsidR="00D948AB" w:rsidRPr="00D948AB" w:rsidRDefault="00D948AB" w:rsidP="00D948AB">
      <w:pPr>
        <w:widowControl/>
        <w:jc w:val="both"/>
        <w:rPr>
          <w:rFonts w:ascii="Palatino Linotype" w:hAnsi="Palatino Linotype"/>
          <w:snapToGrid/>
          <w:spacing w:val="-3"/>
          <w:sz w:val="22"/>
          <w:szCs w:val="22"/>
          <w:lang w:val="nl-NL"/>
        </w:rPr>
      </w:pPr>
      <w:r w:rsidRPr="00D948AB">
        <w:rPr>
          <w:rFonts w:ascii="Palatino Linotype" w:hAnsi="Palatino Linotype"/>
          <w:snapToGrid/>
          <w:spacing w:val="-3"/>
          <w:sz w:val="22"/>
          <w:szCs w:val="22"/>
          <w:lang w:val="nl-NL"/>
        </w:rPr>
        <w:t>Gelet op:</w:t>
      </w:r>
    </w:p>
    <w:p w14:paraId="658646EC" w14:textId="77777777" w:rsidR="00D948AB" w:rsidRPr="00D948AB" w:rsidRDefault="00D948AB" w:rsidP="00D948AB">
      <w:pPr>
        <w:widowControl/>
        <w:ind w:firstLine="3"/>
        <w:jc w:val="both"/>
        <w:rPr>
          <w:rFonts w:ascii="Palatino Linotype" w:hAnsi="Palatino Linotype"/>
          <w:snapToGrid/>
          <w:spacing w:val="-3"/>
          <w:sz w:val="22"/>
          <w:szCs w:val="22"/>
          <w:lang w:val="nl-NL"/>
        </w:rPr>
      </w:pPr>
    </w:p>
    <w:p w14:paraId="6B5BAF63" w14:textId="77777777" w:rsidR="00D948AB" w:rsidRPr="00D948AB" w:rsidRDefault="00D948AB" w:rsidP="00D948AB">
      <w:pPr>
        <w:widowControl/>
        <w:ind w:firstLine="3"/>
        <w:jc w:val="both"/>
        <w:rPr>
          <w:rFonts w:ascii="Palatino Linotype" w:hAnsi="Palatino Linotype"/>
          <w:snapToGrid/>
          <w:spacing w:val="-3"/>
          <w:sz w:val="22"/>
          <w:szCs w:val="22"/>
          <w:lang w:val="nl-NL"/>
        </w:rPr>
      </w:pPr>
      <w:r w:rsidRPr="00D948AB">
        <w:rPr>
          <w:rFonts w:ascii="Palatino Linotype" w:hAnsi="Palatino Linotype"/>
          <w:snapToGrid/>
          <w:spacing w:val="-3"/>
          <w:sz w:val="22"/>
          <w:szCs w:val="22"/>
          <w:lang w:val="nl-NL"/>
        </w:rPr>
        <w:t>de Algemene overgangsregeling wetgeving en bestuur Land Curaçao</w:t>
      </w:r>
      <w:r w:rsidRPr="00D948AB">
        <w:rPr>
          <w:rFonts w:ascii="Palatino Linotype" w:hAnsi="Palatino Linotype"/>
          <w:snapToGrid/>
          <w:spacing w:val="-3"/>
          <w:sz w:val="22"/>
          <w:szCs w:val="22"/>
          <w:vertAlign w:val="superscript"/>
          <w:lang w:val="nl-NL"/>
        </w:rPr>
        <w:footnoteReference w:id="1"/>
      </w:r>
      <w:r w:rsidRPr="00D948AB">
        <w:rPr>
          <w:rFonts w:ascii="Palatino Linotype" w:hAnsi="Palatino Linotype"/>
          <w:snapToGrid/>
          <w:spacing w:val="-3"/>
          <w:sz w:val="22"/>
          <w:szCs w:val="22"/>
          <w:lang w:val="nl-NL"/>
        </w:rPr>
        <w:t>;</w:t>
      </w:r>
    </w:p>
    <w:p w14:paraId="37645922" w14:textId="77777777" w:rsidR="00D948AB" w:rsidRPr="00D948AB" w:rsidRDefault="00D948AB" w:rsidP="00D948AB">
      <w:pPr>
        <w:widowControl/>
        <w:ind w:firstLine="3"/>
        <w:jc w:val="both"/>
        <w:rPr>
          <w:rFonts w:ascii="Palatino Linotype" w:hAnsi="Palatino Linotype"/>
          <w:snapToGrid/>
          <w:spacing w:val="-3"/>
          <w:sz w:val="22"/>
          <w:szCs w:val="22"/>
          <w:lang w:val="nl-NL"/>
        </w:rPr>
      </w:pPr>
    </w:p>
    <w:p w14:paraId="1FBC440C" w14:textId="77777777" w:rsidR="00D948AB" w:rsidRPr="00D948AB" w:rsidRDefault="00D948AB" w:rsidP="00D948AB">
      <w:pPr>
        <w:widowControl/>
        <w:ind w:right="-46" w:firstLine="3"/>
        <w:jc w:val="both"/>
        <w:rPr>
          <w:rFonts w:ascii="Palatino Linotype" w:hAnsi="Palatino Linotype"/>
          <w:snapToGrid/>
          <w:spacing w:val="-3"/>
          <w:sz w:val="22"/>
          <w:szCs w:val="22"/>
          <w:lang w:val="nl-NL"/>
        </w:rPr>
      </w:pPr>
    </w:p>
    <w:p w14:paraId="148B39E8" w14:textId="77777777" w:rsidR="00D948AB" w:rsidRPr="00D948AB" w:rsidRDefault="00D948AB" w:rsidP="00D948AB">
      <w:pPr>
        <w:widowControl/>
        <w:ind w:right="-46" w:firstLine="3"/>
        <w:jc w:val="center"/>
        <w:rPr>
          <w:rFonts w:ascii="Palatino Linotype" w:hAnsi="Palatino Linotype"/>
          <w:snapToGrid/>
          <w:spacing w:val="-3"/>
          <w:sz w:val="22"/>
          <w:szCs w:val="22"/>
          <w:lang w:val="nl-NL"/>
        </w:rPr>
      </w:pPr>
      <w:r w:rsidRPr="00D948AB">
        <w:rPr>
          <w:rFonts w:ascii="Palatino Linotype" w:hAnsi="Palatino Linotype"/>
          <w:snapToGrid/>
          <w:spacing w:val="-3"/>
          <w:sz w:val="22"/>
          <w:szCs w:val="22"/>
          <w:lang w:val="nl-NL"/>
        </w:rPr>
        <w:t>Heeft goedgevonden:</w:t>
      </w:r>
    </w:p>
    <w:p w14:paraId="3C393FF0" w14:textId="77777777" w:rsidR="00D948AB" w:rsidRPr="00D948AB" w:rsidRDefault="00D948AB" w:rsidP="00D948AB">
      <w:pPr>
        <w:rPr>
          <w:rFonts w:ascii="Palatino Linotype" w:hAnsi="Palatino Linotype"/>
          <w:sz w:val="22"/>
          <w:szCs w:val="22"/>
          <w:lang w:val="nl-NL"/>
        </w:rPr>
      </w:pPr>
    </w:p>
    <w:p w14:paraId="7B56BF0A" w14:textId="77777777" w:rsidR="00D948AB" w:rsidRPr="00D948AB" w:rsidRDefault="00D948AB" w:rsidP="00D948AB">
      <w:pPr>
        <w:jc w:val="both"/>
        <w:rPr>
          <w:rFonts w:ascii="Palatino Linotype" w:hAnsi="Palatino Linotype"/>
          <w:sz w:val="22"/>
          <w:szCs w:val="22"/>
          <w:lang w:val="nl-NL"/>
        </w:rPr>
      </w:pPr>
    </w:p>
    <w:p w14:paraId="49EBCF34"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Artikel 1</w:t>
      </w:r>
    </w:p>
    <w:p w14:paraId="7678DF5F" w14:textId="77777777" w:rsidR="00D948AB" w:rsidRPr="00D948AB" w:rsidRDefault="00D948AB" w:rsidP="00D948AB">
      <w:pPr>
        <w:jc w:val="center"/>
        <w:rPr>
          <w:rFonts w:ascii="Palatino Linotype" w:hAnsi="Palatino Linotype"/>
          <w:sz w:val="22"/>
          <w:szCs w:val="22"/>
          <w:lang w:val="nl-NL"/>
        </w:rPr>
      </w:pPr>
    </w:p>
    <w:p w14:paraId="161E256B" w14:textId="77777777" w:rsidR="00D948AB" w:rsidRPr="00D948AB" w:rsidRDefault="00D948AB" w:rsidP="00D948AB">
      <w:pPr>
        <w:jc w:val="both"/>
        <w:rPr>
          <w:rFonts w:ascii="Palatino Linotype" w:hAnsi="Palatino Linotype"/>
          <w:sz w:val="22"/>
          <w:szCs w:val="22"/>
          <w:lang w:val="nl-NL"/>
        </w:rPr>
      </w:pPr>
      <w:r w:rsidRPr="00D948AB">
        <w:rPr>
          <w:rFonts w:ascii="Palatino Linotype" w:hAnsi="Palatino Linotype"/>
          <w:sz w:val="22"/>
          <w:szCs w:val="22"/>
          <w:lang w:val="nl-NL"/>
        </w:rPr>
        <w:t>De geconsolideerde tekst van de Tijdelijke landsverordening beperking vestiging medische beroepsbeoefenaren</w:t>
      </w:r>
      <w:r w:rsidRPr="00D948AB">
        <w:rPr>
          <w:rFonts w:ascii="Palatino Linotype" w:hAnsi="Palatino Linotype"/>
          <w:i/>
          <w:sz w:val="22"/>
          <w:szCs w:val="22"/>
          <w:lang w:val="nl-NL"/>
        </w:rPr>
        <w:t xml:space="preserve"> </w:t>
      </w:r>
      <w:r w:rsidRPr="00D948AB">
        <w:rPr>
          <w:rFonts w:ascii="Palatino Linotype" w:hAnsi="Palatino Linotype"/>
          <w:sz w:val="22"/>
          <w:szCs w:val="22"/>
          <w:lang w:val="nl-NL"/>
        </w:rPr>
        <w:t>opgenomen in de bijlage bij dit landsbesluit wordt vastgesteld.</w:t>
      </w:r>
    </w:p>
    <w:p w14:paraId="1D8E2E8C" w14:textId="77777777" w:rsidR="00D948AB" w:rsidRPr="00D948AB" w:rsidRDefault="00D948AB" w:rsidP="00D948AB">
      <w:pPr>
        <w:jc w:val="both"/>
        <w:rPr>
          <w:rFonts w:ascii="Palatino Linotype" w:hAnsi="Palatino Linotype"/>
          <w:sz w:val="22"/>
          <w:szCs w:val="22"/>
          <w:lang w:val="nl-NL"/>
        </w:rPr>
      </w:pPr>
    </w:p>
    <w:p w14:paraId="729C7EEF"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Artikel 2</w:t>
      </w:r>
    </w:p>
    <w:p w14:paraId="78BE7B00" w14:textId="77777777" w:rsidR="00D948AB" w:rsidRPr="00D948AB" w:rsidRDefault="00D948AB" w:rsidP="00D948AB">
      <w:pPr>
        <w:jc w:val="center"/>
        <w:rPr>
          <w:rFonts w:ascii="Palatino Linotype" w:hAnsi="Palatino Linotype"/>
          <w:sz w:val="22"/>
          <w:szCs w:val="22"/>
          <w:lang w:val="nl-NL"/>
        </w:rPr>
      </w:pPr>
    </w:p>
    <w:p w14:paraId="3E81A9A8" w14:textId="77777777" w:rsidR="00D948AB" w:rsidRPr="00D948AB" w:rsidRDefault="00D948AB" w:rsidP="00D948AB">
      <w:pPr>
        <w:rPr>
          <w:rFonts w:ascii="Palatino Linotype" w:hAnsi="Palatino Linotype"/>
          <w:sz w:val="22"/>
          <w:szCs w:val="22"/>
          <w:lang w:val="nl-NL"/>
        </w:rPr>
      </w:pPr>
      <w:r w:rsidRPr="00D948AB">
        <w:rPr>
          <w:rFonts w:ascii="Palatino Linotype" w:hAnsi="Palatino Linotype"/>
          <w:sz w:val="22"/>
          <w:szCs w:val="22"/>
          <w:lang w:val="nl-NL"/>
        </w:rPr>
        <w:t>Dit landsbesluit met bijbehorende bijlage wordt bekendgemaakt in het Publicatieblad.</w:t>
      </w:r>
    </w:p>
    <w:p w14:paraId="0F567936" w14:textId="77777777" w:rsidR="00D948AB" w:rsidRPr="00D948AB" w:rsidRDefault="00D948AB" w:rsidP="00D948AB">
      <w:pPr>
        <w:jc w:val="both"/>
        <w:rPr>
          <w:rFonts w:ascii="Palatino Linotype" w:hAnsi="Palatino Linotype"/>
          <w:sz w:val="22"/>
          <w:szCs w:val="22"/>
          <w:lang w:val="nl-NL"/>
        </w:rPr>
      </w:pPr>
    </w:p>
    <w:p w14:paraId="0374C4AB" w14:textId="77777777" w:rsidR="00D948AB" w:rsidRPr="00D948AB" w:rsidRDefault="00D948AB" w:rsidP="00D948AB">
      <w:pPr>
        <w:tabs>
          <w:tab w:val="left" w:pos="5387"/>
        </w:tabs>
        <w:rPr>
          <w:rFonts w:ascii="Palatino Linotype" w:hAnsi="Palatino Linotype"/>
          <w:sz w:val="22"/>
          <w:szCs w:val="22"/>
          <w:lang w:val="nl-NL"/>
        </w:rPr>
      </w:pPr>
    </w:p>
    <w:p w14:paraId="31A98281" w14:textId="77777777" w:rsidR="00D948AB" w:rsidRDefault="00D948AB" w:rsidP="00D948AB">
      <w:pPr>
        <w:autoSpaceDE w:val="0"/>
        <w:autoSpaceDN w:val="0"/>
        <w:adjustRightInd w:val="0"/>
        <w:ind w:left="5310"/>
        <w:rPr>
          <w:rFonts w:ascii="Palatino Linotype" w:hAnsi="Palatino Linotype"/>
          <w:sz w:val="22"/>
          <w:szCs w:val="22"/>
          <w:lang w:val="nl-NL"/>
        </w:rPr>
      </w:pPr>
      <w:r w:rsidRPr="00DD0F37">
        <w:rPr>
          <w:rFonts w:ascii="Palatino Linotype" w:hAnsi="Palatino Linotype"/>
          <w:sz w:val="22"/>
          <w:szCs w:val="22"/>
          <w:lang w:val="nl-NL"/>
        </w:rPr>
        <w:t xml:space="preserve">Gegeven te Willemstad, </w:t>
      </w:r>
      <w:r>
        <w:rPr>
          <w:rFonts w:ascii="Palatino Linotype" w:hAnsi="Palatino Linotype"/>
          <w:sz w:val="22"/>
          <w:szCs w:val="22"/>
          <w:lang w:val="nl-NL"/>
        </w:rPr>
        <w:t>26 februari 2025</w:t>
      </w:r>
    </w:p>
    <w:p w14:paraId="4F00530C" w14:textId="77777777" w:rsidR="00D948AB" w:rsidRPr="00DD0F37" w:rsidRDefault="00D948AB" w:rsidP="00D948AB">
      <w:pPr>
        <w:autoSpaceDE w:val="0"/>
        <w:autoSpaceDN w:val="0"/>
        <w:adjustRightInd w:val="0"/>
        <w:ind w:left="5310"/>
        <w:jc w:val="center"/>
        <w:rPr>
          <w:rFonts w:ascii="Palatino Linotype" w:hAnsi="Palatino Linotype"/>
          <w:sz w:val="22"/>
          <w:szCs w:val="22"/>
          <w:lang w:val="nl-NL"/>
        </w:rPr>
      </w:pPr>
      <w:r w:rsidRPr="00F717C8">
        <w:rPr>
          <w:rFonts w:ascii="Palatino Linotype" w:hAnsi="Palatino Linotype"/>
          <w:sz w:val="22"/>
          <w:szCs w:val="22"/>
          <w:lang w:val="nl-NL"/>
        </w:rPr>
        <w:t>L.A. GEORGE-WOUT</w:t>
      </w:r>
    </w:p>
    <w:p w14:paraId="5A7ED870" w14:textId="77777777" w:rsidR="00D948AB" w:rsidRPr="00DD0F37" w:rsidRDefault="00D948AB" w:rsidP="00D948AB">
      <w:pPr>
        <w:autoSpaceDE w:val="0"/>
        <w:autoSpaceDN w:val="0"/>
        <w:adjustRightInd w:val="0"/>
        <w:ind w:right="6880"/>
        <w:rPr>
          <w:rFonts w:ascii="Palatino Linotype" w:hAnsi="Palatino Linotype"/>
          <w:sz w:val="22"/>
          <w:szCs w:val="22"/>
          <w:lang w:val="nl-NL"/>
        </w:rPr>
      </w:pPr>
      <w:r w:rsidRPr="00DD0F37">
        <w:rPr>
          <w:rFonts w:ascii="Palatino Linotype" w:hAnsi="Palatino Linotype"/>
          <w:sz w:val="22"/>
          <w:szCs w:val="22"/>
          <w:lang w:val="nl-NL"/>
        </w:rPr>
        <w:t>De Minister van Justitie,</w:t>
      </w:r>
    </w:p>
    <w:p w14:paraId="4F421BCD" w14:textId="77777777" w:rsidR="00D948AB" w:rsidRPr="00DD0F37" w:rsidRDefault="00D948AB" w:rsidP="00D948AB">
      <w:pPr>
        <w:autoSpaceDE w:val="0"/>
        <w:autoSpaceDN w:val="0"/>
        <w:adjustRightInd w:val="0"/>
        <w:ind w:right="6880"/>
        <w:jc w:val="center"/>
        <w:rPr>
          <w:rFonts w:ascii="Palatino Linotype" w:hAnsi="Palatino Linotype"/>
          <w:sz w:val="22"/>
          <w:szCs w:val="22"/>
          <w:lang w:val="nl-NL"/>
        </w:rPr>
      </w:pPr>
      <w:r w:rsidRPr="00F717C8">
        <w:rPr>
          <w:rFonts w:ascii="Palatino Linotype" w:hAnsi="Palatino Linotype"/>
          <w:sz w:val="22"/>
          <w:szCs w:val="22"/>
          <w:lang w:val="nl-NL"/>
        </w:rPr>
        <w:t>S.X.T. HATO</w:t>
      </w:r>
    </w:p>
    <w:p w14:paraId="36315C84" w14:textId="77777777" w:rsidR="00D948AB" w:rsidRPr="00DD0F37" w:rsidRDefault="00D948AB" w:rsidP="00D948AB">
      <w:pPr>
        <w:autoSpaceDE w:val="0"/>
        <w:autoSpaceDN w:val="0"/>
        <w:adjustRightInd w:val="0"/>
        <w:ind w:left="5310"/>
        <w:rPr>
          <w:rFonts w:ascii="Palatino Linotype" w:hAnsi="Palatino Linotype"/>
          <w:sz w:val="22"/>
          <w:szCs w:val="22"/>
          <w:lang w:val="nl-NL"/>
        </w:rPr>
      </w:pPr>
      <w:r w:rsidRPr="00DD0F37">
        <w:rPr>
          <w:rFonts w:ascii="Palatino Linotype" w:hAnsi="Palatino Linotype"/>
          <w:sz w:val="22"/>
          <w:szCs w:val="22"/>
          <w:lang w:val="nl-NL"/>
        </w:rPr>
        <w:t xml:space="preserve">Uitgegeven de </w:t>
      </w:r>
      <w:r>
        <w:rPr>
          <w:rFonts w:ascii="Palatino Linotype" w:hAnsi="Palatino Linotype"/>
          <w:sz w:val="22"/>
          <w:szCs w:val="22"/>
          <w:lang w:val="nl-NL"/>
        </w:rPr>
        <w:t>26</w:t>
      </w:r>
      <w:r w:rsidRPr="00F717C8">
        <w:rPr>
          <w:rFonts w:ascii="Palatino Linotype" w:hAnsi="Palatino Linotype"/>
          <w:sz w:val="22"/>
          <w:szCs w:val="22"/>
          <w:vertAlign w:val="superscript"/>
          <w:lang w:val="nl-NL"/>
        </w:rPr>
        <w:t>ste</w:t>
      </w:r>
      <w:r>
        <w:rPr>
          <w:rFonts w:ascii="Palatino Linotype" w:hAnsi="Palatino Linotype"/>
          <w:sz w:val="22"/>
          <w:szCs w:val="22"/>
          <w:lang w:val="nl-NL"/>
        </w:rPr>
        <w:t xml:space="preserve"> mei 2025</w:t>
      </w:r>
    </w:p>
    <w:p w14:paraId="1EB71403" w14:textId="77777777" w:rsidR="00D948AB" w:rsidRDefault="00D948AB" w:rsidP="00D948AB">
      <w:pPr>
        <w:autoSpaceDE w:val="0"/>
        <w:autoSpaceDN w:val="0"/>
        <w:adjustRightInd w:val="0"/>
        <w:ind w:left="5310"/>
        <w:rPr>
          <w:rFonts w:ascii="Palatino Linotype" w:hAnsi="Palatino Linotype"/>
          <w:sz w:val="22"/>
          <w:szCs w:val="22"/>
          <w:lang w:val="nl-NL"/>
        </w:rPr>
      </w:pPr>
      <w:r w:rsidRPr="00DD0F37">
        <w:rPr>
          <w:rFonts w:ascii="Palatino Linotype" w:hAnsi="Palatino Linotype"/>
          <w:sz w:val="22"/>
          <w:szCs w:val="22"/>
          <w:lang w:val="nl-NL"/>
        </w:rPr>
        <w:t>De Minister van Algemene Zaken,</w:t>
      </w:r>
    </w:p>
    <w:p w14:paraId="70878BAE" w14:textId="77777777" w:rsidR="00D948AB" w:rsidRPr="00DD0F37" w:rsidRDefault="00D948AB" w:rsidP="00D948AB">
      <w:pPr>
        <w:autoSpaceDE w:val="0"/>
        <w:autoSpaceDN w:val="0"/>
        <w:adjustRightInd w:val="0"/>
        <w:ind w:left="5310"/>
        <w:jc w:val="center"/>
        <w:rPr>
          <w:rFonts w:ascii="Palatino Linotype" w:hAnsi="Palatino Linotype"/>
          <w:sz w:val="22"/>
          <w:szCs w:val="22"/>
          <w:lang w:val="nl-NL"/>
        </w:rPr>
      </w:pPr>
      <w:r w:rsidRPr="00F717C8">
        <w:rPr>
          <w:rFonts w:ascii="Palatino Linotype" w:hAnsi="Palatino Linotype"/>
          <w:sz w:val="22"/>
          <w:szCs w:val="22"/>
          <w:lang w:val="nl-NL"/>
        </w:rPr>
        <w:t>G.S. PISAS</w:t>
      </w:r>
    </w:p>
    <w:p w14:paraId="1B069530" w14:textId="77777777" w:rsidR="00D948AB" w:rsidRPr="00D948AB" w:rsidRDefault="00D948AB" w:rsidP="00D948AB">
      <w:pPr>
        <w:tabs>
          <w:tab w:val="left" w:pos="5387"/>
        </w:tabs>
        <w:ind w:left="5310"/>
        <w:rPr>
          <w:rFonts w:ascii="Palatino Linotype" w:hAnsi="Palatino Linotype"/>
          <w:sz w:val="22"/>
          <w:szCs w:val="22"/>
          <w:lang w:val="nl-NL"/>
        </w:rPr>
      </w:pPr>
    </w:p>
    <w:p w14:paraId="66961964" w14:textId="77777777" w:rsidR="00D948AB" w:rsidRPr="00D948AB" w:rsidRDefault="00D948AB" w:rsidP="00D948AB">
      <w:pPr>
        <w:ind w:left="4560"/>
        <w:jc w:val="both"/>
        <w:rPr>
          <w:rFonts w:ascii="Palatino Linotype" w:hAnsi="Palatino Linotype"/>
          <w:sz w:val="22"/>
          <w:szCs w:val="22"/>
          <w:lang w:val="nl-NL"/>
        </w:rPr>
      </w:pPr>
    </w:p>
    <w:p w14:paraId="2759120F" w14:textId="77777777" w:rsidR="00D948AB" w:rsidRPr="00D948AB" w:rsidRDefault="00D948AB" w:rsidP="00D948AB">
      <w:pPr>
        <w:ind w:right="-29"/>
        <w:jc w:val="both"/>
        <w:rPr>
          <w:rFonts w:ascii="Palatino Linotype" w:hAnsi="Palatino Linotype"/>
          <w:sz w:val="22"/>
          <w:szCs w:val="22"/>
          <w:lang w:val="nl-NL"/>
        </w:rPr>
      </w:pPr>
    </w:p>
    <w:p w14:paraId="1F167F2D" w14:textId="77777777" w:rsidR="00D948AB" w:rsidRPr="00D948AB" w:rsidRDefault="00D948AB" w:rsidP="00D948AB">
      <w:pPr>
        <w:ind w:right="-29"/>
        <w:jc w:val="both"/>
        <w:rPr>
          <w:rFonts w:ascii="Palatino Linotype" w:hAnsi="Palatino Linotype"/>
          <w:sz w:val="22"/>
          <w:szCs w:val="22"/>
          <w:lang w:val="nl-NL"/>
        </w:rPr>
        <w:sectPr w:rsidR="00D948AB" w:rsidRPr="00D948AB" w:rsidSect="00D948AB">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14:paraId="3D199DE4" w14:textId="77777777" w:rsidR="00D948AB" w:rsidRPr="00D948AB" w:rsidRDefault="00D948AB" w:rsidP="00D948AB">
      <w:pPr>
        <w:pBdr>
          <w:bottom w:val="single" w:sz="6" w:space="1" w:color="auto"/>
        </w:pBdr>
        <w:ind w:right="-29"/>
        <w:jc w:val="both"/>
        <w:rPr>
          <w:rFonts w:ascii="Palatino Linotype" w:hAnsi="Palatino Linotype"/>
          <w:sz w:val="22"/>
          <w:szCs w:val="22"/>
          <w:lang w:val="nl-NL"/>
        </w:rPr>
      </w:pPr>
      <w:r w:rsidRPr="00D948AB">
        <w:rPr>
          <w:rFonts w:ascii="Palatino Linotype" w:hAnsi="Palatino Linotype"/>
          <w:sz w:val="22"/>
          <w:szCs w:val="22"/>
          <w:lang w:val="nl-NL"/>
        </w:rPr>
        <w:t xml:space="preserve">BIJLAGE behorende bij het Landsbesluit van de </w:t>
      </w:r>
      <w:r w:rsidR="00434E62">
        <w:rPr>
          <w:rFonts w:ascii="Palatino Linotype" w:hAnsi="Palatino Linotype"/>
          <w:sz w:val="22"/>
          <w:szCs w:val="22"/>
          <w:lang w:val="nl-NL"/>
        </w:rPr>
        <w:t>26</w:t>
      </w:r>
      <w:r w:rsidR="00434E62" w:rsidRPr="00434E62">
        <w:rPr>
          <w:rFonts w:ascii="Palatino Linotype" w:hAnsi="Palatino Linotype"/>
          <w:sz w:val="22"/>
          <w:szCs w:val="22"/>
          <w:vertAlign w:val="superscript"/>
          <w:lang w:val="nl-NL"/>
        </w:rPr>
        <w:t>ste</w:t>
      </w:r>
      <w:r w:rsidR="00434E62">
        <w:rPr>
          <w:rFonts w:ascii="Palatino Linotype" w:hAnsi="Palatino Linotype"/>
          <w:sz w:val="22"/>
          <w:szCs w:val="22"/>
          <w:lang w:val="nl-NL"/>
        </w:rPr>
        <w:t xml:space="preserve"> februari 2025</w:t>
      </w:r>
      <w:r w:rsidRPr="00D948AB">
        <w:rPr>
          <w:rFonts w:ascii="Palatino Linotype" w:hAnsi="Palatino Linotype"/>
          <w:sz w:val="22"/>
          <w:szCs w:val="22"/>
          <w:lang w:val="nl-NL"/>
        </w:rPr>
        <w:t xml:space="preserve">, no. </w:t>
      </w:r>
      <w:r w:rsidR="00434E62">
        <w:rPr>
          <w:rFonts w:ascii="Palatino Linotype" w:hAnsi="Palatino Linotype"/>
          <w:sz w:val="22"/>
          <w:szCs w:val="22"/>
          <w:lang w:val="nl-NL"/>
        </w:rPr>
        <w:t>25/389</w:t>
      </w:r>
      <w:r w:rsidRPr="00D948AB">
        <w:rPr>
          <w:rFonts w:ascii="Palatino Linotype" w:hAnsi="Palatino Linotype"/>
          <w:sz w:val="22"/>
          <w:szCs w:val="22"/>
          <w:lang w:val="nl-NL"/>
        </w:rPr>
        <w:t>, houdende vaststelling van de geconsolideerde tekst van de Tijdelijke landsverordening beperking vestiging medische beroepsbeoefenaren</w:t>
      </w:r>
      <w:r w:rsidRPr="00D948AB">
        <w:rPr>
          <w:rFonts w:ascii="Palatino Linotype" w:hAnsi="Palatino Linotype"/>
          <w:sz w:val="22"/>
          <w:szCs w:val="22"/>
          <w:vertAlign w:val="superscript"/>
          <w:lang w:val="nl-NL"/>
        </w:rPr>
        <w:footnoteReference w:id="2"/>
      </w:r>
    </w:p>
    <w:p w14:paraId="1ACB04AE" w14:textId="77777777" w:rsidR="00D948AB" w:rsidRPr="00D948AB" w:rsidRDefault="00D948AB" w:rsidP="00D948AB">
      <w:pPr>
        <w:pBdr>
          <w:bottom w:val="single" w:sz="6" w:space="1" w:color="auto"/>
        </w:pBdr>
        <w:ind w:right="-29"/>
        <w:jc w:val="both"/>
        <w:rPr>
          <w:rFonts w:ascii="Palatino Linotype" w:hAnsi="Palatino Linotype"/>
          <w:sz w:val="22"/>
          <w:szCs w:val="22"/>
          <w:lang w:val="nl-NL"/>
        </w:rPr>
      </w:pPr>
    </w:p>
    <w:p w14:paraId="797F3A4F" w14:textId="77777777" w:rsidR="00D948AB" w:rsidRPr="00D948AB" w:rsidRDefault="00D948AB" w:rsidP="00D948AB">
      <w:pPr>
        <w:ind w:right="-29"/>
        <w:jc w:val="center"/>
        <w:rPr>
          <w:rFonts w:ascii="Palatino Linotype" w:hAnsi="Palatino Linotype"/>
          <w:sz w:val="22"/>
          <w:szCs w:val="22"/>
          <w:lang w:val="nl-NL"/>
        </w:rPr>
      </w:pPr>
    </w:p>
    <w:p w14:paraId="20ECE442" w14:textId="77777777" w:rsidR="00D948AB" w:rsidRPr="00D948AB" w:rsidRDefault="00D948AB" w:rsidP="00D948AB">
      <w:pPr>
        <w:ind w:right="-29"/>
        <w:jc w:val="both"/>
        <w:rPr>
          <w:rFonts w:ascii="Palatino Linotype" w:hAnsi="Palatino Linotype"/>
          <w:sz w:val="22"/>
          <w:szCs w:val="22"/>
          <w:lang w:val="nl-NL"/>
        </w:rPr>
      </w:pPr>
      <w:r w:rsidRPr="00D948AB">
        <w:rPr>
          <w:rFonts w:ascii="Palatino Linotype" w:hAnsi="Palatino Linotype"/>
          <w:sz w:val="22"/>
          <w:szCs w:val="22"/>
          <w:lang w:val="nl-NL"/>
        </w:rPr>
        <w:t>Geconsolideerde tekst van de Tijdelijke landsverordening beperking vestiging medische beroepsbeoefenaren (P.B. 2005, no. 69),</w:t>
      </w:r>
      <w:r w:rsidRPr="00D948AB">
        <w:rPr>
          <w:rFonts w:ascii="Palatino Linotype" w:hAnsi="Palatino Linotype"/>
          <w:b/>
          <w:sz w:val="22"/>
          <w:szCs w:val="22"/>
          <w:lang w:val="nl-NL"/>
        </w:rPr>
        <w:t xml:space="preserve"> </w:t>
      </w:r>
      <w:r w:rsidRPr="00D948AB">
        <w:rPr>
          <w:rFonts w:ascii="Palatino Linotype" w:hAnsi="Palatino Linotype"/>
          <w:sz w:val="22"/>
          <w:szCs w:val="22"/>
          <w:lang w:val="nl-NL"/>
        </w:rPr>
        <w:t xml:space="preserve">zoals deze luidt: </w:t>
      </w:r>
    </w:p>
    <w:p w14:paraId="3AFD7FAF" w14:textId="77777777" w:rsidR="00D948AB" w:rsidRPr="00D948AB" w:rsidRDefault="00D948AB" w:rsidP="00D948AB">
      <w:pPr>
        <w:widowControl/>
        <w:tabs>
          <w:tab w:val="left" w:pos="360"/>
        </w:tabs>
        <w:ind w:left="360" w:right="-29" w:hanging="360"/>
        <w:jc w:val="both"/>
        <w:rPr>
          <w:rFonts w:ascii="Palatino Linotype" w:hAnsi="Palatino Linotype"/>
          <w:sz w:val="22"/>
          <w:szCs w:val="22"/>
          <w:lang w:val="nl-NL"/>
        </w:rPr>
      </w:pPr>
    </w:p>
    <w:p w14:paraId="2A182FE5" w14:textId="77777777" w:rsidR="00D948AB" w:rsidRPr="00D948AB" w:rsidRDefault="00D948AB" w:rsidP="00D948AB">
      <w:pPr>
        <w:widowControl/>
        <w:numPr>
          <w:ilvl w:val="0"/>
          <w:numId w:val="7"/>
        </w:numPr>
        <w:ind w:left="360" w:right="-29"/>
        <w:contextualSpacing/>
        <w:jc w:val="both"/>
        <w:rPr>
          <w:rFonts w:ascii="Palatino Linotype" w:hAnsi="Palatino Linotype"/>
          <w:sz w:val="22"/>
          <w:szCs w:val="22"/>
          <w:lang w:val="nl-NL"/>
        </w:rPr>
      </w:pPr>
      <w:r w:rsidRPr="00D948AB">
        <w:rPr>
          <w:rFonts w:ascii="Palatino Linotype" w:hAnsi="Palatino Linotype"/>
          <w:sz w:val="22"/>
          <w:szCs w:val="22"/>
          <w:lang w:val="nl-NL"/>
        </w:rPr>
        <w:t>na wijziging tot stand gebracht door het Land Nederlandse Antillen bij</w:t>
      </w:r>
      <w:r w:rsidRPr="00D948AB">
        <w:rPr>
          <w:rFonts w:ascii="Palatino Linotype" w:hAnsi="Palatino Linotype"/>
          <w:sz w:val="22"/>
          <w:szCs w:val="22"/>
          <w:vertAlign w:val="superscript"/>
          <w:lang w:val="nl-NL"/>
        </w:rPr>
        <w:footnoteReference w:id="3"/>
      </w:r>
      <w:r w:rsidRPr="00D948AB">
        <w:rPr>
          <w:rFonts w:ascii="Palatino Linotype" w:hAnsi="Palatino Linotype"/>
          <w:sz w:val="22"/>
          <w:szCs w:val="22"/>
          <w:lang w:val="nl-NL"/>
        </w:rPr>
        <w:t>:</w:t>
      </w:r>
    </w:p>
    <w:p w14:paraId="7CF23D6D" w14:textId="77777777" w:rsidR="00D948AB" w:rsidRPr="00D948AB" w:rsidRDefault="00D948AB" w:rsidP="00D948AB">
      <w:pPr>
        <w:numPr>
          <w:ilvl w:val="0"/>
          <w:numId w:val="8"/>
        </w:numPr>
        <w:ind w:right="-29"/>
        <w:jc w:val="both"/>
        <w:rPr>
          <w:rFonts w:ascii="Palatino Linotype" w:hAnsi="Palatino Linotype"/>
          <w:sz w:val="22"/>
          <w:szCs w:val="22"/>
          <w:lang w:val="nl-NL"/>
        </w:rPr>
      </w:pPr>
      <w:r w:rsidRPr="00D948AB">
        <w:rPr>
          <w:rFonts w:ascii="Palatino Linotype" w:hAnsi="Palatino Linotype"/>
          <w:sz w:val="22"/>
          <w:szCs w:val="22"/>
          <w:lang w:val="nl-NL"/>
        </w:rPr>
        <w:t>Landsverordening van de 7</w:t>
      </w:r>
      <w:r w:rsidRPr="00D948AB">
        <w:rPr>
          <w:rFonts w:ascii="Palatino Linotype" w:hAnsi="Palatino Linotype"/>
          <w:sz w:val="22"/>
          <w:szCs w:val="22"/>
          <w:vertAlign w:val="superscript"/>
          <w:lang w:val="nl-NL"/>
        </w:rPr>
        <w:t>de</w:t>
      </w:r>
      <w:r w:rsidRPr="00D948AB">
        <w:rPr>
          <w:rFonts w:ascii="Palatino Linotype" w:hAnsi="Palatino Linotype"/>
          <w:sz w:val="22"/>
          <w:szCs w:val="22"/>
          <w:lang w:val="nl-NL"/>
        </w:rPr>
        <w:t xml:space="preserve"> maart 2007 houdende wijziging van de Tijdelijke landsverordening beperking vestiging medische beroepsbeoefenaren (P.B. 2007, no. 17);</w:t>
      </w:r>
    </w:p>
    <w:p w14:paraId="742B8B9C" w14:textId="77777777" w:rsidR="00D948AB" w:rsidRPr="00D948AB" w:rsidRDefault="00D948AB" w:rsidP="00D948AB">
      <w:pPr>
        <w:numPr>
          <w:ilvl w:val="0"/>
          <w:numId w:val="8"/>
        </w:numPr>
        <w:ind w:right="-29"/>
        <w:jc w:val="both"/>
        <w:rPr>
          <w:rFonts w:ascii="Palatino Linotype" w:hAnsi="Palatino Linotype"/>
          <w:sz w:val="22"/>
          <w:szCs w:val="22"/>
          <w:lang w:val="nl-NL"/>
        </w:rPr>
      </w:pPr>
      <w:r w:rsidRPr="00D948AB">
        <w:rPr>
          <w:rFonts w:ascii="Palatino Linotype" w:hAnsi="Palatino Linotype"/>
          <w:sz w:val="22"/>
          <w:szCs w:val="22"/>
          <w:lang w:val="nl-NL"/>
        </w:rPr>
        <w:t>Landsverordening zorginstellingen (P.B. 2007, no. 19);</w:t>
      </w:r>
    </w:p>
    <w:p w14:paraId="4597DA2E" w14:textId="77777777" w:rsidR="00D948AB" w:rsidRPr="00D948AB" w:rsidRDefault="00D948AB" w:rsidP="00D948AB">
      <w:pPr>
        <w:numPr>
          <w:ilvl w:val="0"/>
          <w:numId w:val="8"/>
        </w:numPr>
        <w:ind w:right="-29"/>
        <w:jc w:val="both"/>
        <w:rPr>
          <w:rFonts w:ascii="Palatino Linotype" w:hAnsi="Palatino Linotype"/>
          <w:sz w:val="22"/>
          <w:szCs w:val="22"/>
          <w:lang w:val="nl-NL"/>
        </w:rPr>
      </w:pPr>
      <w:r w:rsidRPr="00D948AB">
        <w:rPr>
          <w:rFonts w:ascii="Palatino Linotype" w:hAnsi="Palatino Linotype"/>
          <w:sz w:val="22"/>
          <w:szCs w:val="22"/>
          <w:lang w:val="nl-NL"/>
        </w:rPr>
        <w:t>Landsverordening beroepen in de gezondheidszorg (P.B. 2009, no. 69);</w:t>
      </w:r>
    </w:p>
    <w:p w14:paraId="6D99EFF3" w14:textId="77777777" w:rsidR="00D948AB" w:rsidRPr="00D948AB" w:rsidRDefault="00D948AB" w:rsidP="00D948AB">
      <w:pPr>
        <w:numPr>
          <w:ilvl w:val="0"/>
          <w:numId w:val="8"/>
        </w:numPr>
        <w:ind w:right="-29"/>
        <w:jc w:val="both"/>
        <w:rPr>
          <w:rFonts w:ascii="Palatino Linotype" w:hAnsi="Palatino Linotype"/>
          <w:sz w:val="22"/>
          <w:szCs w:val="22"/>
          <w:lang w:val="nl-NL"/>
        </w:rPr>
      </w:pPr>
      <w:r w:rsidRPr="00D948AB">
        <w:rPr>
          <w:rFonts w:ascii="Palatino Linotype" w:hAnsi="Palatino Linotype"/>
          <w:sz w:val="22"/>
          <w:szCs w:val="22"/>
          <w:lang w:val="nl-NL"/>
        </w:rPr>
        <w:t>Overgangsregeling decentralisatie Nederlandse Antillen (P.B. 2009, no. 75);</w:t>
      </w:r>
    </w:p>
    <w:p w14:paraId="459723EE" w14:textId="77777777" w:rsidR="00D948AB" w:rsidRPr="00D948AB" w:rsidRDefault="00D948AB" w:rsidP="00D948AB">
      <w:pPr>
        <w:widowControl/>
        <w:tabs>
          <w:tab w:val="left" w:pos="240"/>
          <w:tab w:val="left" w:pos="360"/>
        </w:tabs>
        <w:ind w:left="360" w:right="-29"/>
        <w:contextualSpacing/>
        <w:jc w:val="both"/>
        <w:rPr>
          <w:rFonts w:ascii="Palatino Linotype" w:hAnsi="Palatino Linotype"/>
          <w:sz w:val="22"/>
          <w:szCs w:val="22"/>
          <w:lang w:val="nl-NL"/>
        </w:rPr>
      </w:pPr>
    </w:p>
    <w:p w14:paraId="524A359B" w14:textId="77777777" w:rsidR="00D948AB" w:rsidRPr="00D948AB" w:rsidRDefault="00D948AB" w:rsidP="00D948AB">
      <w:pPr>
        <w:numPr>
          <w:ilvl w:val="0"/>
          <w:numId w:val="7"/>
        </w:numPr>
        <w:ind w:left="360" w:right="-29"/>
        <w:contextualSpacing/>
        <w:jc w:val="both"/>
        <w:rPr>
          <w:rFonts w:ascii="Palatino Linotype" w:hAnsi="Palatino Linotype"/>
          <w:sz w:val="22"/>
          <w:szCs w:val="22"/>
          <w:lang w:val="nl-NL"/>
        </w:rPr>
      </w:pPr>
      <w:r w:rsidRPr="00D948AB">
        <w:rPr>
          <w:rFonts w:ascii="Palatino Linotype" w:hAnsi="Palatino Linotype"/>
          <w:sz w:val="22"/>
          <w:szCs w:val="22"/>
          <w:lang w:val="nl-NL"/>
        </w:rPr>
        <w:t xml:space="preserve"> na wijziging tot stand gebracht door het Land Curaçao bij:</w:t>
      </w:r>
    </w:p>
    <w:p w14:paraId="03F7547A" w14:textId="77777777" w:rsidR="00D948AB" w:rsidRPr="00D948AB" w:rsidRDefault="00D948AB" w:rsidP="00D948AB">
      <w:pPr>
        <w:numPr>
          <w:ilvl w:val="0"/>
          <w:numId w:val="8"/>
        </w:numPr>
        <w:contextualSpacing/>
        <w:rPr>
          <w:rFonts w:ascii="Palatino Linotype" w:hAnsi="Palatino Linotype"/>
          <w:sz w:val="22"/>
          <w:szCs w:val="22"/>
          <w:lang w:val="nl-NL"/>
        </w:rPr>
      </w:pPr>
      <w:r w:rsidRPr="00D948AB">
        <w:rPr>
          <w:rFonts w:ascii="Palatino Linotype" w:hAnsi="Palatino Linotype"/>
          <w:sz w:val="22"/>
          <w:szCs w:val="22"/>
          <w:lang w:val="nl-NL"/>
        </w:rPr>
        <w:t>Invoeringslandsverordening Wetboek van Strafrecht (P.B. 2011, no. 49);</w:t>
      </w:r>
    </w:p>
    <w:p w14:paraId="427085A4" w14:textId="77777777" w:rsidR="00D948AB" w:rsidRPr="00D948AB" w:rsidRDefault="00D948AB" w:rsidP="00D948AB">
      <w:pPr>
        <w:ind w:left="720" w:right="-29"/>
        <w:jc w:val="both"/>
        <w:rPr>
          <w:rFonts w:ascii="Palatino Linotype" w:hAnsi="Palatino Linotype"/>
          <w:sz w:val="22"/>
          <w:szCs w:val="22"/>
          <w:lang w:val="nl-NL"/>
        </w:rPr>
      </w:pPr>
    </w:p>
    <w:p w14:paraId="71C3BCB1" w14:textId="77777777" w:rsidR="00D948AB" w:rsidRPr="00D948AB" w:rsidRDefault="00D948AB" w:rsidP="00D948AB">
      <w:pPr>
        <w:ind w:left="360" w:right="-29" w:hanging="360"/>
        <w:jc w:val="both"/>
        <w:rPr>
          <w:rFonts w:ascii="Palatino Linotype" w:hAnsi="Palatino Linotype"/>
          <w:sz w:val="22"/>
          <w:szCs w:val="22"/>
          <w:lang w:val="nl-NL"/>
        </w:rPr>
      </w:pPr>
      <w:r w:rsidRPr="00D948AB">
        <w:rPr>
          <w:rFonts w:ascii="Palatino Linotype" w:hAnsi="Palatino Linotype"/>
          <w:sz w:val="22"/>
          <w:szCs w:val="22"/>
          <w:lang w:val="nl-NL"/>
        </w:rPr>
        <w:t>en</w:t>
      </w:r>
    </w:p>
    <w:p w14:paraId="7D2AC384" w14:textId="77777777" w:rsidR="00D948AB" w:rsidRPr="00D948AB" w:rsidRDefault="00D948AB" w:rsidP="00D948AB">
      <w:pPr>
        <w:ind w:left="360" w:right="-29" w:hanging="360"/>
        <w:jc w:val="both"/>
        <w:rPr>
          <w:rFonts w:ascii="Palatino Linotype" w:hAnsi="Palatino Linotype"/>
          <w:sz w:val="22"/>
          <w:szCs w:val="22"/>
          <w:lang w:val="nl-NL"/>
        </w:rPr>
      </w:pPr>
    </w:p>
    <w:p w14:paraId="6C9B8A79" w14:textId="77777777" w:rsidR="00D948AB" w:rsidRPr="00D948AB" w:rsidRDefault="00D948AB" w:rsidP="00D948AB">
      <w:pPr>
        <w:numPr>
          <w:ilvl w:val="0"/>
          <w:numId w:val="7"/>
        </w:numPr>
        <w:ind w:left="360" w:right="-29"/>
        <w:jc w:val="both"/>
        <w:rPr>
          <w:rFonts w:ascii="Palatino Linotype" w:hAnsi="Palatino Linotype"/>
          <w:sz w:val="22"/>
          <w:szCs w:val="22"/>
          <w:lang w:val="nl-NL"/>
        </w:rPr>
      </w:pPr>
      <w:r w:rsidRPr="00D948AB">
        <w:rPr>
          <w:rFonts w:ascii="Palatino Linotype" w:hAnsi="Palatino Linotype"/>
          <w:sz w:val="22"/>
          <w:szCs w:val="22"/>
          <w:lang w:val="nl-NL"/>
        </w:rPr>
        <w:t>in overeenstemming gebracht met de aanwijzingen van de Algemene overgangsregeling wetgeving en bestuur Land Curaçao (A.B. 2010, no. 87, bijlage a).</w:t>
      </w:r>
    </w:p>
    <w:p w14:paraId="261C36F9" w14:textId="77777777" w:rsidR="00D948AB" w:rsidRPr="00D948AB" w:rsidRDefault="00D948AB" w:rsidP="00D948AB">
      <w:pPr>
        <w:jc w:val="both"/>
        <w:rPr>
          <w:rFonts w:ascii="Palatino Linotype" w:hAnsi="Palatino Linotype"/>
          <w:sz w:val="22"/>
          <w:szCs w:val="22"/>
          <w:lang w:val="nl-NL"/>
        </w:rPr>
      </w:pPr>
    </w:p>
    <w:p w14:paraId="2375C168"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w:t>
      </w:r>
    </w:p>
    <w:p w14:paraId="7789692D" w14:textId="77777777" w:rsidR="00D948AB" w:rsidRPr="00D948AB" w:rsidRDefault="00D948AB" w:rsidP="00D948AB">
      <w:pPr>
        <w:suppressAutoHyphens/>
        <w:jc w:val="center"/>
        <w:rPr>
          <w:rFonts w:ascii="Palatino Linotype" w:hAnsi="Palatino Linotype"/>
          <w:sz w:val="22"/>
          <w:szCs w:val="22"/>
          <w:lang w:val="nl-NL"/>
        </w:rPr>
      </w:pPr>
    </w:p>
    <w:p w14:paraId="6D94DE9A" w14:textId="77777777" w:rsidR="00D948AB" w:rsidRPr="00D948AB" w:rsidRDefault="00D948AB" w:rsidP="00D948AB">
      <w:pPr>
        <w:suppressAutoHyphens/>
        <w:jc w:val="center"/>
        <w:rPr>
          <w:rFonts w:ascii="Palatino Linotype" w:hAnsi="Palatino Linotype"/>
          <w:sz w:val="22"/>
          <w:szCs w:val="22"/>
          <w:lang w:val="nl-NL"/>
        </w:rPr>
      </w:pPr>
      <w:r w:rsidRPr="00D948AB">
        <w:rPr>
          <w:rFonts w:ascii="Palatino Linotype" w:hAnsi="Palatino Linotype"/>
          <w:sz w:val="22"/>
          <w:szCs w:val="22"/>
          <w:lang w:val="nl-NL"/>
        </w:rPr>
        <w:t>Artikel 1</w:t>
      </w:r>
    </w:p>
    <w:p w14:paraId="032CB282" w14:textId="77777777" w:rsidR="00D948AB" w:rsidRPr="00D948AB" w:rsidRDefault="00D948AB" w:rsidP="00D948AB">
      <w:pPr>
        <w:suppressAutoHyphens/>
        <w:jc w:val="center"/>
        <w:rPr>
          <w:rFonts w:ascii="Palatino Linotype" w:hAnsi="Palatino Linotype"/>
          <w:sz w:val="22"/>
          <w:szCs w:val="22"/>
          <w:lang w:val="nl-NL"/>
        </w:rPr>
      </w:pPr>
    </w:p>
    <w:p w14:paraId="64C8E2BE" w14:textId="77777777" w:rsidR="00D948AB" w:rsidRPr="00D948AB" w:rsidRDefault="00D948AB" w:rsidP="00D948AB">
      <w:pPr>
        <w:suppressAutoHyphens/>
        <w:jc w:val="both"/>
        <w:rPr>
          <w:rFonts w:ascii="Palatino Linotype" w:hAnsi="Palatino Linotype"/>
          <w:sz w:val="22"/>
          <w:szCs w:val="22"/>
          <w:lang w:val="nl-NL"/>
        </w:rPr>
      </w:pPr>
      <w:r w:rsidRPr="00D948AB">
        <w:rPr>
          <w:rFonts w:ascii="Palatino Linotype" w:hAnsi="Palatino Linotype"/>
          <w:sz w:val="22"/>
          <w:szCs w:val="22"/>
          <w:lang w:val="nl-NL"/>
        </w:rPr>
        <w:t>In deze landsverordening en de daarop berustende bepalingen wordt verstaan onder:</w:t>
      </w:r>
    </w:p>
    <w:p w14:paraId="09AF71BD" w14:textId="77777777" w:rsidR="00D948AB" w:rsidRPr="00D948AB" w:rsidRDefault="00D948AB" w:rsidP="00D948AB">
      <w:pPr>
        <w:numPr>
          <w:ilvl w:val="0"/>
          <w:numId w:val="9"/>
        </w:numPr>
        <w:tabs>
          <w:tab w:val="left" w:pos="360"/>
          <w:tab w:val="left" w:pos="3420"/>
          <w:tab w:val="left" w:pos="3780"/>
          <w:tab w:val="left" w:pos="3960"/>
        </w:tabs>
        <w:suppressAutoHyphens/>
        <w:ind w:left="4320" w:hanging="4320"/>
        <w:contextualSpacing/>
        <w:jc w:val="both"/>
        <w:rPr>
          <w:rFonts w:ascii="Palatino Linotype" w:hAnsi="Palatino Linotype"/>
          <w:sz w:val="22"/>
          <w:szCs w:val="22"/>
          <w:lang w:val="nl-NL"/>
        </w:rPr>
      </w:pPr>
      <w:r w:rsidRPr="00D948AB">
        <w:rPr>
          <w:rFonts w:ascii="Palatino Linotype" w:hAnsi="Palatino Linotype"/>
          <w:sz w:val="22"/>
          <w:szCs w:val="22"/>
          <w:lang w:val="nl-NL"/>
        </w:rPr>
        <w:t>Minister</w:t>
      </w:r>
      <w:r w:rsidRPr="00D948AB">
        <w:rPr>
          <w:rFonts w:ascii="Palatino Linotype" w:hAnsi="Palatino Linotype"/>
          <w:sz w:val="22"/>
          <w:szCs w:val="22"/>
          <w:lang w:val="nl-NL"/>
        </w:rPr>
        <w:tab/>
      </w:r>
      <w:r w:rsidRPr="00D948AB">
        <w:rPr>
          <w:rFonts w:ascii="Palatino Linotype" w:hAnsi="Palatino Linotype"/>
          <w:sz w:val="22"/>
          <w:szCs w:val="22"/>
          <w:lang w:val="nl-NL"/>
        </w:rPr>
        <w:tab/>
      </w:r>
      <w:r w:rsidRPr="00D948AB">
        <w:rPr>
          <w:rFonts w:ascii="Palatino Linotype" w:hAnsi="Palatino Linotype"/>
          <w:sz w:val="22"/>
          <w:szCs w:val="22"/>
          <w:lang w:val="nl-NL"/>
        </w:rPr>
        <w:tab/>
        <w:t>:</w:t>
      </w:r>
      <w:r w:rsidRPr="00D948AB">
        <w:rPr>
          <w:rFonts w:ascii="Palatino Linotype" w:hAnsi="Palatino Linotype"/>
          <w:sz w:val="22"/>
          <w:szCs w:val="22"/>
          <w:lang w:val="nl-NL"/>
        </w:rPr>
        <w:tab/>
        <w:t>de Minister van Gezondheid, Milieu &amp; Natuur;</w:t>
      </w:r>
    </w:p>
    <w:p w14:paraId="2AAB1A8E" w14:textId="77777777" w:rsidR="00D948AB" w:rsidRPr="00D948AB" w:rsidRDefault="00D948AB" w:rsidP="00D948AB">
      <w:pPr>
        <w:numPr>
          <w:ilvl w:val="0"/>
          <w:numId w:val="9"/>
        </w:numPr>
        <w:tabs>
          <w:tab w:val="left" w:pos="360"/>
          <w:tab w:val="num" w:pos="990"/>
          <w:tab w:val="left" w:pos="3960"/>
        </w:tabs>
        <w:suppressAutoHyphens/>
        <w:ind w:left="4320" w:hanging="4320"/>
        <w:contextualSpacing/>
        <w:jc w:val="both"/>
        <w:rPr>
          <w:rFonts w:ascii="Palatino Linotype" w:hAnsi="Palatino Linotype"/>
          <w:sz w:val="22"/>
          <w:szCs w:val="22"/>
          <w:lang w:val="nl-NL"/>
        </w:rPr>
      </w:pPr>
      <w:r w:rsidRPr="00D948AB">
        <w:rPr>
          <w:rFonts w:ascii="Palatino Linotype" w:hAnsi="Palatino Linotype"/>
          <w:sz w:val="22"/>
          <w:szCs w:val="22"/>
          <w:lang w:val="nl-NL"/>
        </w:rPr>
        <w:t>(vervallen)</w:t>
      </w:r>
    </w:p>
    <w:p w14:paraId="01268A96" w14:textId="77777777" w:rsidR="00D948AB" w:rsidRPr="00D948AB" w:rsidRDefault="00D948AB" w:rsidP="00D948AB">
      <w:pPr>
        <w:numPr>
          <w:ilvl w:val="0"/>
          <w:numId w:val="9"/>
        </w:numPr>
        <w:tabs>
          <w:tab w:val="left" w:pos="360"/>
          <w:tab w:val="left" w:pos="3420"/>
          <w:tab w:val="left" w:pos="3780"/>
          <w:tab w:val="left" w:pos="3960"/>
        </w:tabs>
        <w:suppressAutoHyphens/>
        <w:ind w:left="4320" w:hanging="4320"/>
        <w:contextualSpacing/>
        <w:jc w:val="both"/>
        <w:rPr>
          <w:rFonts w:ascii="Palatino Linotype" w:hAnsi="Palatino Linotype"/>
          <w:sz w:val="22"/>
          <w:szCs w:val="22"/>
          <w:lang w:val="nl-NL"/>
        </w:rPr>
      </w:pPr>
      <w:r w:rsidRPr="00D948AB">
        <w:rPr>
          <w:rFonts w:ascii="Palatino Linotype" w:hAnsi="Palatino Linotype"/>
          <w:sz w:val="22"/>
          <w:szCs w:val="22"/>
          <w:lang w:val="nl-NL"/>
        </w:rPr>
        <w:t xml:space="preserve">(vervallen) </w:t>
      </w:r>
    </w:p>
    <w:p w14:paraId="3E9F5D88" w14:textId="77777777" w:rsidR="00D948AB" w:rsidRPr="00D948AB" w:rsidRDefault="00D948AB" w:rsidP="00D948AB">
      <w:pPr>
        <w:numPr>
          <w:ilvl w:val="0"/>
          <w:numId w:val="9"/>
        </w:numPr>
        <w:tabs>
          <w:tab w:val="left" w:pos="360"/>
          <w:tab w:val="left" w:pos="3780"/>
          <w:tab w:val="left" w:pos="3960"/>
        </w:tabs>
        <w:suppressAutoHyphens/>
        <w:ind w:left="4320" w:hanging="4320"/>
        <w:contextualSpacing/>
        <w:jc w:val="both"/>
        <w:rPr>
          <w:rFonts w:ascii="Palatino Linotype" w:hAnsi="Palatino Linotype"/>
          <w:sz w:val="22"/>
          <w:szCs w:val="22"/>
          <w:lang w:val="nl-NL"/>
        </w:rPr>
      </w:pPr>
      <w:r w:rsidRPr="00D948AB">
        <w:rPr>
          <w:rFonts w:ascii="Palatino Linotype" w:hAnsi="Palatino Linotype"/>
          <w:sz w:val="22"/>
          <w:szCs w:val="22"/>
          <w:lang w:val="nl-NL"/>
        </w:rPr>
        <w:t>Raad voor de Volksgezondheid</w:t>
      </w:r>
      <w:r w:rsidRPr="00D948AB">
        <w:rPr>
          <w:rFonts w:ascii="Palatino Linotype" w:hAnsi="Palatino Linotype"/>
          <w:sz w:val="22"/>
          <w:szCs w:val="22"/>
          <w:lang w:val="nl-NL"/>
        </w:rPr>
        <w:tab/>
      </w:r>
      <w:r w:rsidRPr="00D948AB">
        <w:rPr>
          <w:rFonts w:ascii="Palatino Linotype" w:hAnsi="Palatino Linotype"/>
          <w:sz w:val="22"/>
          <w:szCs w:val="22"/>
          <w:lang w:val="nl-NL"/>
        </w:rPr>
        <w:tab/>
        <w:t>:</w:t>
      </w:r>
      <w:r w:rsidRPr="00D948AB">
        <w:rPr>
          <w:rFonts w:ascii="Palatino Linotype" w:hAnsi="Palatino Linotype"/>
          <w:sz w:val="22"/>
          <w:szCs w:val="22"/>
          <w:lang w:val="nl-NL"/>
        </w:rPr>
        <w:tab/>
        <w:t>de Raad voor de Volksgezondheid, bedoeld in artikel 1 van de Landsverordening raden voor de volksgezondheid</w:t>
      </w:r>
      <w:r w:rsidRPr="00D948AB">
        <w:rPr>
          <w:rFonts w:ascii="Palatino Linotype" w:hAnsi="Palatino Linotype"/>
          <w:sz w:val="22"/>
          <w:szCs w:val="22"/>
          <w:vertAlign w:val="superscript"/>
          <w:lang w:val="nl-NL"/>
        </w:rPr>
        <w:footnoteReference w:id="4"/>
      </w:r>
      <w:r w:rsidRPr="00D948AB">
        <w:rPr>
          <w:rFonts w:ascii="Palatino Linotype" w:hAnsi="Palatino Linotype"/>
          <w:sz w:val="22"/>
          <w:szCs w:val="22"/>
          <w:lang w:val="nl-NL"/>
        </w:rPr>
        <w:t>;</w:t>
      </w:r>
    </w:p>
    <w:p w14:paraId="02D3F75D" w14:textId="77777777" w:rsidR="00D948AB" w:rsidRPr="00D948AB" w:rsidRDefault="00D948AB" w:rsidP="00D948AB">
      <w:pPr>
        <w:numPr>
          <w:ilvl w:val="0"/>
          <w:numId w:val="9"/>
        </w:numPr>
        <w:tabs>
          <w:tab w:val="left" w:pos="360"/>
          <w:tab w:val="left" w:pos="3960"/>
        </w:tabs>
        <w:suppressAutoHyphens/>
        <w:ind w:left="4320" w:hanging="4320"/>
        <w:contextualSpacing/>
        <w:jc w:val="both"/>
        <w:rPr>
          <w:rFonts w:ascii="Palatino Linotype" w:hAnsi="Palatino Linotype"/>
          <w:sz w:val="22"/>
          <w:szCs w:val="22"/>
          <w:lang w:val="nl-NL"/>
        </w:rPr>
      </w:pPr>
      <w:r w:rsidRPr="00D948AB">
        <w:rPr>
          <w:rFonts w:ascii="Palatino Linotype" w:hAnsi="Palatino Linotype"/>
          <w:sz w:val="22"/>
          <w:szCs w:val="22"/>
          <w:lang w:val="nl-NL"/>
        </w:rPr>
        <w:t>Inspectie voor de Volksgezondheid</w:t>
      </w:r>
      <w:r w:rsidRPr="00D948AB">
        <w:rPr>
          <w:rFonts w:ascii="Palatino Linotype" w:hAnsi="Palatino Linotype"/>
          <w:sz w:val="22"/>
          <w:szCs w:val="22"/>
          <w:lang w:val="nl-NL"/>
        </w:rPr>
        <w:tab/>
        <w:t>:</w:t>
      </w:r>
      <w:r w:rsidRPr="00D948AB">
        <w:rPr>
          <w:rFonts w:ascii="Palatino Linotype" w:hAnsi="Palatino Linotype"/>
          <w:sz w:val="22"/>
          <w:szCs w:val="22"/>
          <w:lang w:val="nl-NL"/>
        </w:rPr>
        <w:tab/>
        <w:t>de Inspectie voor de Volksgezondheid, bedoeld in artikel 2, eerste lid, van de Landsverordening Inspectie voor de Volksgezondheid</w:t>
      </w:r>
      <w:r w:rsidRPr="00D948AB">
        <w:rPr>
          <w:rFonts w:ascii="Palatino Linotype" w:hAnsi="Palatino Linotype"/>
          <w:sz w:val="22"/>
          <w:szCs w:val="22"/>
          <w:vertAlign w:val="superscript"/>
          <w:lang w:val="nl-NL"/>
        </w:rPr>
        <w:footnoteReference w:id="5"/>
      </w:r>
      <w:r w:rsidRPr="00D948AB">
        <w:rPr>
          <w:rFonts w:ascii="Palatino Linotype" w:hAnsi="Palatino Linotype"/>
          <w:sz w:val="22"/>
          <w:szCs w:val="22"/>
          <w:lang w:val="nl-NL"/>
        </w:rPr>
        <w:t>;</w:t>
      </w:r>
    </w:p>
    <w:p w14:paraId="18C55845" w14:textId="77777777" w:rsidR="00434E62" w:rsidRDefault="00434E62">
      <w:pPr>
        <w:widowControl/>
        <w:rPr>
          <w:rFonts w:ascii="Palatino Linotype" w:hAnsi="Palatino Linotype"/>
          <w:sz w:val="22"/>
          <w:szCs w:val="22"/>
          <w:lang w:val="nl-NL"/>
        </w:rPr>
      </w:pPr>
      <w:r>
        <w:rPr>
          <w:rFonts w:ascii="Palatino Linotype" w:hAnsi="Palatino Linotype"/>
          <w:sz w:val="22"/>
          <w:szCs w:val="22"/>
          <w:lang w:val="nl-NL"/>
        </w:rPr>
        <w:br w:type="page"/>
      </w:r>
    </w:p>
    <w:p w14:paraId="65D80C5C" w14:textId="77777777" w:rsidR="00D948AB" w:rsidRPr="00D948AB" w:rsidRDefault="00D948AB" w:rsidP="00434E62">
      <w:pPr>
        <w:numPr>
          <w:ilvl w:val="0"/>
          <w:numId w:val="9"/>
        </w:numPr>
        <w:tabs>
          <w:tab w:val="left" w:pos="360"/>
          <w:tab w:val="left" w:pos="3420"/>
          <w:tab w:val="left" w:pos="3780"/>
          <w:tab w:val="left" w:pos="3960"/>
        </w:tabs>
        <w:suppressAutoHyphens/>
        <w:ind w:left="4320" w:hanging="4320"/>
        <w:contextualSpacing/>
        <w:rPr>
          <w:rFonts w:ascii="Palatino Linotype" w:hAnsi="Palatino Linotype"/>
          <w:sz w:val="22"/>
          <w:szCs w:val="22"/>
          <w:lang w:val="nl-NL"/>
        </w:rPr>
      </w:pPr>
      <w:r w:rsidRPr="00D948AB">
        <w:rPr>
          <w:rFonts w:ascii="Palatino Linotype" w:hAnsi="Palatino Linotype"/>
          <w:sz w:val="22"/>
          <w:szCs w:val="22"/>
          <w:lang w:val="nl-NL"/>
        </w:rPr>
        <w:lastRenderedPageBreak/>
        <w:t>medische beroepsbeoefenaren</w:t>
      </w:r>
      <w:r w:rsidRPr="00D948AB">
        <w:rPr>
          <w:rFonts w:ascii="Palatino Linotype" w:hAnsi="Palatino Linotype"/>
          <w:sz w:val="22"/>
          <w:szCs w:val="22"/>
          <w:lang w:val="nl-NL"/>
        </w:rPr>
        <w:tab/>
      </w:r>
      <w:r w:rsidRPr="00D948AB">
        <w:rPr>
          <w:rFonts w:ascii="Palatino Linotype" w:hAnsi="Palatino Linotype"/>
          <w:sz w:val="22"/>
          <w:szCs w:val="22"/>
          <w:lang w:val="nl-NL"/>
        </w:rPr>
        <w:tab/>
      </w:r>
      <w:r w:rsidRPr="00D948AB">
        <w:rPr>
          <w:rFonts w:ascii="Palatino Linotype" w:hAnsi="Palatino Linotype"/>
          <w:sz w:val="22"/>
          <w:szCs w:val="22"/>
          <w:lang w:val="nl-NL"/>
        </w:rPr>
        <w:tab/>
        <w:t xml:space="preserve">: </w:t>
      </w:r>
      <w:r w:rsidRPr="00D948AB">
        <w:rPr>
          <w:rFonts w:ascii="Palatino Linotype" w:hAnsi="Palatino Linotype"/>
          <w:sz w:val="22"/>
          <w:szCs w:val="22"/>
          <w:lang w:val="nl-NL"/>
        </w:rPr>
        <w:tab/>
        <w:t>geneeskundigen, tandheelkundigen, apothekers, vroedvrouwen, logopedisten, fysiotherapeuten, ergotherapeuten,</w:t>
      </w:r>
      <w:r w:rsidR="00434E62">
        <w:rPr>
          <w:rFonts w:ascii="Palatino Linotype" w:hAnsi="Palatino Linotype"/>
          <w:sz w:val="22"/>
          <w:szCs w:val="22"/>
          <w:lang w:val="nl-NL"/>
        </w:rPr>
        <w:t xml:space="preserve"> </w:t>
      </w:r>
      <w:r w:rsidRPr="00D948AB">
        <w:rPr>
          <w:rFonts w:ascii="Palatino Linotype" w:hAnsi="Palatino Linotype"/>
          <w:sz w:val="22"/>
          <w:szCs w:val="22"/>
          <w:lang w:val="nl-NL"/>
        </w:rPr>
        <w:t xml:space="preserve">oefentherapeuten, podotherapeuten, psychotherapeuten, diëtisten </w:t>
      </w:r>
      <w:r w:rsidR="00434E62">
        <w:rPr>
          <w:rFonts w:ascii="Palatino Linotype" w:hAnsi="Palatino Linotype"/>
          <w:sz w:val="22"/>
          <w:szCs w:val="22"/>
          <w:lang w:val="nl-NL"/>
        </w:rPr>
        <w:br/>
      </w:r>
      <w:r w:rsidRPr="00D948AB">
        <w:rPr>
          <w:rFonts w:ascii="Palatino Linotype" w:hAnsi="Palatino Linotype"/>
          <w:sz w:val="22"/>
          <w:szCs w:val="22"/>
          <w:lang w:val="nl-NL"/>
        </w:rPr>
        <w:t>en psychologen.</w:t>
      </w:r>
    </w:p>
    <w:p w14:paraId="2C5F063B" w14:textId="77777777" w:rsidR="00D948AB" w:rsidRPr="00D948AB" w:rsidRDefault="00D948AB" w:rsidP="00D948AB">
      <w:pPr>
        <w:suppressAutoHyphens/>
        <w:jc w:val="both"/>
        <w:rPr>
          <w:rFonts w:ascii="Palatino Linotype" w:hAnsi="Palatino Linotype"/>
          <w:sz w:val="22"/>
          <w:szCs w:val="22"/>
          <w:lang w:val="nl-NL"/>
        </w:rPr>
      </w:pPr>
    </w:p>
    <w:p w14:paraId="547ED2FC" w14:textId="77777777" w:rsidR="00D948AB" w:rsidRPr="00D948AB" w:rsidRDefault="00D948AB" w:rsidP="00D948AB">
      <w:pPr>
        <w:suppressAutoHyphens/>
        <w:jc w:val="center"/>
        <w:rPr>
          <w:rFonts w:ascii="Palatino Linotype" w:hAnsi="Palatino Linotype"/>
          <w:sz w:val="22"/>
          <w:szCs w:val="22"/>
          <w:lang w:val="nl-NL"/>
        </w:rPr>
      </w:pPr>
      <w:r w:rsidRPr="00D948AB">
        <w:rPr>
          <w:rFonts w:ascii="Palatino Linotype" w:hAnsi="Palatino Linotype"/>
          <w:sz w:val="22"/>
          <w:szCs w:val="22"/>
          <w:lang w:val="nl-NL"/>
        </w:rPr>
        <w:t>Artikel 2</w:t>
      </w:r>
    </w:p>
    <w:p w14:paraId="2070E750" w14:textId="77777777" w:rsidR="00D948AB" w:rsidRPr="00D948AB" w:rsidRDefault="00D948AB" w:rsidP="00D948AB">
      <w:pPr>
        <w:suppressAutoHyphens/>
        <w:jc w:val="center"/>
        <w:rPr>
          <w:rFonts w:ascii="Palatino Linotype" w:hAnsi="Palatino Linotype"/>
          <w:sz w:val="22"/>
          <w:szCs w:val="22"/>
          <w:lang w:val="nl-NL"/>
        </w:rPr>
      </w:pPr>
    </w:p>
    <w:p w14:paraId="2666B2C5" w14:textId="77777777" w:rsidR="00D948AB" w:rsidRPr="00D948AB" w:rsidRDefault="00D948AB" w:rsidP="00D948AB">
      <w:pPr>
        <w:numPr>
          <w:ilvl w:val="1"/>
          <w:numId w:val="10"/>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Het is verboden zich als medische beroepsbeoefenaar hier te lande te vestigen en het medische beroep uit te oefenen, dan wel medische beroepsbeoefenaren te vervangen of hun aantal uit te breiden.</w:t>
      </w:r>
    </w:p>
    <w:p w14:paraId="4CE4E6B7" w14:textId="77777777" w:rsidR="00D948AB" w:rsidRPr="00D948AB" w:rsidRDefault="00D948AB" w:rsidP="00D948AB">
      <w:pPr>
        <w:numPr>
          <w:ilvl w:val="1"/>
          <w:numId w:val="10"/>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Het in het eerste lid vervatte verbod is niet van toepassing ingeval van tijdelijke vervanging wegens ziekte, vakantie of afwezigheid om andere reden.</w:t>
      </w:r>
    </w:p>
    <w:p w14:paraId="0473C856" w14:textId="77777777" w:rsidR="00D948AB" w:rsidRPr="00D948AB" w:rsidRDefault="00D948AB" w:rsidP="00D948AB">
      <w:pPr>
        <w:suppressAutoHyphens/>
        <w:jc w:val="both"/>
        <w:rPr>
          <w:rFonts w:ascii="Palatino Linotype" w:hAnsi="Palatino Linotype"/>
          <w:sz w:val="22"/>
          <w:szCs w:val="22"/>
          <w:lang w:val="nl-NL"/>
        </w:rPr>
      </w:pPr>
    </w:p>
    <w:p w14:paraId="68D93427" w14:textId="77777777" w:rsidR="00D948AB" w:rsidRPr="00D948AB" w:rsidRDefault="00D948AB" w:rsidP="00D948AB">
      <w:pPr>
        <w:suppressAutoHyphens/>
        <w:jc w:val="center"/>
        <w:rPr>
          <w:rFonts w:ascii="Palatino Linotype" w:hAnsi="Palatino Linotype"/>
          <w:sz w:val="22"/>
          <w:szCs w:val="22"/>
          <w:lang w:val="nl-NL"/>
        </w:rPr>
      </w:pPr>
      <w:r w:rsidRPr="00D948AB">
        <w:rPr>
          <w:rFonts w:ascii="Palatino Linotype" w:hAnsi="Palatino Linotype"/>
          <w:sz w:val="22"/>
          <w:szCs w:val="22"/>
          <w:lang w:val="nl-NL"/>
        </w:rPr>
        <w:t>Artikel 3</w:t>
      </w:r>
    </w:p>
    <w:p w14:paraId="6FB29CBF" w14:textId="77777777" w:rsidR="00D948AB" w:rsidRPr="00D948AB" w:rsidRDefault="00D948AB" w:rsidP="00D948AB">
      <w:pPr>
        <w:suppressAutoHyphens/>
        <w:jc w:val="both"/>
        <w:rPr>
          <w:rFonts w:ascii="Palatino Linotype" w:hAnsi="Palatino Linotype"/>
          <w:sz w:val="22"/>
          <w:szCs w:val="22"/>
          <w:lang w:val="nl-NL"/>
        </w:rPr>
      </w:pPr>
    </w:p>
    <w:p w14:paraId="323450C3" w14:textId="77777777" w:rsidR="00D948AB" w:rsidRPr="00D948AB" w:rsidRDefault="00D948AB" w:rsidP="00D948AB">
      <w:pPr>
        <w:numPr>
          <w:ilvl w:val="0"/>
          <w:numId w:val="11"/>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De Minister kan op een daartoe strekkend verzoek van een in artikel 2 vervatte verbodsbepaling ontheffing verlenen. Aan een ontheffing kunnen voorschriften worden verbonden of kan onder beperkingen worden verleend. Bij landsbesluit, houdende algemene maatregelen, kunnen regels worden gesteld ten aanzien van de in dit lid bedoelde voorschriften of beperkingen.</w:t>
      </w:r>
    </w:p>
    <w:p w14:paraId="1C0B089B" w14:textId="77777777" w:rsidR="00D948AB" w:rsidRPr="00D948AB" w:rsidRDefault="00D948AB" w:rsidP="00D948AB">
      <w:pPr>
        <w:numPr>
          <w:ilvl w:val="0"/>
          <w:numId w:val="11"/>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Een aanvraag om een ontheffing wordt door de verzoeker bij de Minister ingediend.</w:t>
      </w:r>
    </w:p>
    <w:p w14:paraId="6E55EBE3" w14:textId="77777777" w:rsidR="00D948AB" w:rsidRPr="00D948AB" w:rsidRDefault="00D948AB" w:rsidP="00D948AB">
      <w:pPr>
        <w:numPr>
          <w:ilvl w:val="0"/>
          <w:numId w:val="11"/>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Alvorens over te gaan tot het nemen van een beslissing ten aanzien van het verzoek, wint de Minister het advies in van de Raad voor de Volksgezondheid. Indien de Minister afwijkt van het advies van de Raad, bericht het deze zulks schriftelijk met redenen omkleed.</w:t>
      </w:r>
    </w:p>
    <w:p w14:paraId="71474B8A" w14:textId="77777777" w:rsidR="00D948AB" w:rsidRPr="00D948AB" w:rsidRDefault="00D948AB" w:rsidP="00D948AB">
      <w:pPr>
        <w:numPr>
          <w:ilvl w:val="0"/>
          <w:numId w:val="11"/>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De Raad voor de Volksgezondheid, onderzoekt het verzoek en brengt daarover binnen twee maanden na datum van ontvangst een schriftelijk, met redenen omkleed, advies uit aan de Minister. Indien het belang van de volksgezondheid in het geding is, kan de Minister bepalen dat de adviestermijn minder dan twee maanden bedraagt.</w:t>
      </w:r>
    </w:p>
    <w:p w14:paraId="5729D282" w14:textId="77777777" w:rsidR="00D948AB" w:rsidRPr="00D948AB" w:rsidRDefault="00D948AB" w:rsidP="00D948AB">
      <w:pPr>
        <w:numPr>
          <w:ilvl w:val="0"/>
          <w:numId w:val="11"/>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Indien het advies niet binnen de in het vierde lid bedoelde adviestermijn is ontvangen, wordt ervan uitgegaan dat het advies ten aanzien van het verzoek om ontheffing afwijzend luidt.</w:t>
      </w:r>
    </w:p>
    <w:p w14:paraId="7A7DBC49" w14:textId="77777777" w:rsidR="00D948AB" w:rsidRPr="00D948AB" w:rsidRDefault="00D948AB" w:rsidP="00D948AB">
      <w:pPr>
        <w:numPr>
          <w:ilvl w:val="0"/>
          <w:numId w:val="11"/>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De Minister beslist binnen vier weken na ontvangst van het laatst ontvangen advies, bedoeld in het vierde lid. Indien voorzienbaar is dat de beslissing niet binnen genoemde periode kan worden genomen, kan deze periode eenmaal met een gelijke periode worden verlengd. De verzoeker wordt van een zodanig uitstel in kennis gesteld.</w:t>
      </w:r>
    </w:p>
    <w:p w14:paraId="44AD2E69" w14:textId="77777777" w:rsidR="00D948AB" w:rsidRPr="00D948AB" w:rsidRDefault="00D948AB" w:rsidP="00D948AB">
      <w:pPr>
        <w:numPr>
          <w:ilvl w:val="0"/>
          <w:numId w:val="11"/>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De Minister verleent de ontheffing slechts voor zover dit past binnen de richtlijnen bedoeld in artikel 6.</w:t>
      </w:r>
    </w:p>
    <w:p w14:paraId="42DA4F95" w14:textId="77777777" w:rsidR="00D948AB" w:rsidRPr="00D948AB" w:rsidRDefault="00D948AB" w:rsidP="00D948AB">
      <w:pPr>
        <w:suppressAutoHyphens/>
        <w:jc w:val="both"/>
        <w:rPr>
          <w:rFonts w:ascii="Palatino Linotype" w:hAnsi="Palatino Linotype"/>
          <w:sz w:val="22"/>
          <w:szCs w:val="22"/>
          <w:lang w:val="nl-NL"/>
        </w:rPr>
      </w:pPr>
    </w:p>
    <w:p w14:paraId="4C2BCE03" w14:textId="77777777" w:rsidR="00D948AB" w:rsidRPr="00D948AB" w:rsidRDefault="00D948AB" w:rsidP="00D948AB">
      <w:pPr>
        <w:suppressAutoHyphens/>
        <w:jc w:val="center"/>
        <w:rPr>
          <w:rFonts w:ascii="Palatino Linotype" w:hAnsi="Palatino Linotype"/>
          <w:sz w:val="22"/>
          <w:szCs w:val="22"/>
          <w:lang w:val="nl-NL"/>
        </w:rPr>
      </w:pPr>
      <w:r w:rsidRPr="00D948AB">
        <w:rPr>
          <w:rFonts w:ascii="Palatino Linotype" w:hAnsi="Palatino Linotype"/>
          <w:sz w:val="22"/>
          <w:szCs w:val="22"/>
          <w:lang w:val="nl-NL"/>
        </w:rPr>
        <w:t>Artikel 4</w:t>
      </w:r>
    </w:p>
    <w:p w14:paraId="478B1C7C" w14:textId="77777777" w:rsidR="00D948AB" w:rsidRPr="00D948AB" w:rsidRDefault="00D948AB" w:rsidP="00D948AB">
      <w:pPr>
        <w:suppressAutoHyphens/>
        <w:jc w:val="both"/>
        <w:rPr>
          <w:rFonts w:ascii="Palatino Linotype" w:hAnsi="Palatino Linotype"/>
          <w:sz w:val="22"/>
          <w:szCs w:val="22"/>
          <w:lang w:val="nl-NL"/>
        </w:rPr>
      </w:pPr>
    </w:p>
    <w:p w14:paraId="3ED0A141" w14:textId="77777777" w:rsidR="00D948AB" w:rsidRPr="00D948AB" w:rsidRDefault="00D948AB" w:rsidP="00D948AB">
      <w:pPr>
        <w:numPr>
          <w:ilvl w:val="0"/>
          <w:numId w:val="12"/>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De Minister mag slechts afwijken van de richtlijnen, bedoeld in artikel 6, indien hiervoor blijkens het advies van de Raad voor de Volksgezondheid zwaarwegende redenen aanwezig zijn.</w:t>
      </w:r>
    </w:p>
    <w:p w14:paraId="64C71D24" w14:textId="77777777" w:rsidR="00D948AB" w:rsidRPr="00D948AB" w:rsidRDefault="00D948AB" w:rsidP="00D948AB">
      <w:pPr>
        <w:numPr>
          <w:ilvl w:val="0"/>
          <w:numId w:val="12"/>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 xml:space="preserve">(vervallen) </w:t>
      </w:r>
    </w:p>
    <w:p w14:paraId="78EF31B1" w14:textId="77777777" w:rsidR="00EB3B15" w:rsidRDefault="00EB3B15">
      <w:pPr>
        <w:widowControl/>
        <w:rPr>
          <w:rFonts w:ascii="Palatino Linotype" w:hAnsi="Palatino Linotype"/>
          <w:sz w:val="22"/>
          <w:szCs w:val="22"/>
          <w:lang w:val="nl-NL"/>
        </w:rPr>
      </w:pPr>
      <w:r>
        <w:rPr>
          <w:rFonts w:ascii="Palatino Linotype" w:hAnsi="Palatino Linotype"/>
          <w:sz w:val="22"/>
          <w:szCs w:val="22"/>
          <w:lang w:val="nl-NL"/>
        </w:rPr>
        <w:br w:type="page"/>
      </w:r>
    </w:p>
    <w:p w14:paraId="45B5E8D0" w14:textId="672105FA" w:rsidR="00D948AB" w:rsidRPr="00D948AB" w:rsidRDefault="00D948AB" w:rsidP="00D948AB">
      <w:pPr>
        <w:numPr>
          <w:ilvl w:val="0"/>
          <w:numId w:val="12"/>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 xml:space="preserve">De krachtens artikel 3, eerste lid, verleende ontheffingen kunnen, de Raad voor de Volksgezondheid gehoord, slechts gemotiveerd worden gewijzigd of ingetrokken indien </w:t>
      </w:r>
      <w:r w:rsidRPr="00D948AB">
        <w:rPr>
          <w:rFonts w:ascii="Palatino Linotype" w:hAnsi="Palatino Linotype"/>
          <w:sz w:val="22"/>
          <w:szCs w:val="22"/>
          <w:lang w:val="nl-NL"/>
        </w:rPr>
        <w:lastRenderedPageBreak/>
        <w:t xml:space="preserve">daarvoor zwaarwegende redenen aanwezig zijn en nadat de betrokkene is gehoord. Artikel 3, derde tot en met zesde lid, is van overeenkomstige toepassing. </w:t>
      </w:r>
    </w:p>
    <w:p w14:paraId="6EB13B44" w14:textId="77777777" w:rsidR="00D948AB" w:rsidRPr="00D948AB" w:rsidRDefault="00D948AB" w:rsidP="00D948AB">
      <w:pPr>
        <w:suppressAutoHyphens/>
        <w:jc w:val="both"/>
        <w:rPr>
          <w:rFonts w:ascii="Palatino Linotype" w:hAnsi="Palatino Linotype"/>
          <w:sz w:val="22"/>
          <w:szCs w:val="22"/>
          <w:lang w:val="nl-NL"/>
        </w:rPr>
      </w:pPr>
    </w:p>
    <w:p w14:paraId="203B9964" w14:textId="77777777" w:rsidR="00D948AB" w:rsidRPr="00D948AB" w:rsidRDefault="00D948AB" w:rsidP="00D948AB">
      <w:pPr>
        <w:suppressAutoHyphens/>
        <w:jc w:val="center"/>
        <w:rPr>
          <w:rFonts w:ascii="Palatino Linotype" w:hAnsi="Palatino Linotype"/>
          <w:sz w:val="22"/>
          <w:szCs w:val="22"/>
          <w:lang w:val="nl-NL"/>
        </w:rPr>
      </w:pPr>
      <w:r w:rsidRPr="00D948AB">
        <w:rPr>
          <w:rFonts w:ascii="Palatino Linotype" w:hAnsi="Palatino Linotype"/>
          <w:sz w:val="22"/>
          <w:szCs w:val="22"/>
          <w:lang w:val="nl-NL"/>
        </w:rPr>
        <w:t>Artikel 5</w:t>
      </w:r>
    </w:p>
    <w:p w14:paraId="29784435" w14:textId="77777777" w:rsidR="00D948AB" w:rsidRPr="00D948AB" w:rsidRDefault="00D948AB" w:rsidP="00D948AB">
      <w:pPr>
        <w:suppressAutoHyphens/>
        <w:jc w:val="both"/>
        <w:rPr>
          <w:rFonts w:ascii="Palatino Linotype" w:hAnsi="Palatino Linotype"/>
          <w:sz w:val="22"/>
          <w:szCs w:val="22"/>
          <w:lang w:val="nl-NL"/>
        </w:rPr>
      </w:pPr>
    </w:p>
    <w:p w14:paraId="05DD658C" w14:textId="77777777" w:rsidR="00D948AB" w:rsidRPr="00D948AB" w:rsidRDefault="00D948AB" w:rsidP="00D948AB">
      <w:pPr>
        <w:suppressAutoHyphens/>
        <w:jc w:val="both"/>
        <w:rPr>
          <w:rFonts w:ascii="Palatino Linotype" w:hAnsi="Palatino Linotype"/>
          <w:sz w:val="22"/>
          <w:szCs w:val="22"/>
          <w:lang w:val="nl-NL"/>
        </w:rPr>
      </w:pPr>
      <w:r w:rsidRPr="00D948AB">
        <w:rPr>
          <w:rFonts w:ascii="Palatino Linotype" w:hAnsi="Palatino Linotype"/>
          <w:sz w:val="22"/>
          <w:szCs w:val="22"/>
          <w:lang w:val="nl-NL"/>
        </w:rPr>
        <w:t>De Minister draagt zorg dat zo spoedig mogelijk doch in ieder geval binnen vier weken na de vaststelling van de krachtens de artikelen 3, eerste lid, en 4, derde lid, vastgestelde beschikkingen:</w:t>
      </w:r>
    </w:p>
    <w:p w14:paraId="198D597E" w14:textId="77777777" w:rsidR="00D948AB" w:rsidRPr="00D948AB" w:rsidRDefault="00D948AB" w:rsidP="00434E62">
      <w:pPr>
        <w:numPr>
          <w:ilvl w:val="0"/>
          <w:numId w:val="13"/>
        </w:numPr>
        <w:tabs>
          <w:tab w:val="clear" w:pos="720"/>
        </w:tabs>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deze in afschrift wordt gezonden aan de Inspectie voor de Volksgezondheid;</w:t>
      </w:r>
    </w:p>
    <w:p w14:paraId="5EAF0200" w14:textId="77777777" w:rsidR="00D948AB" w:rsidRPr="00D948AB" w:rsidRDefault="00D948AB" w:rsidP="00D948AB">
      <w:pPr>
        <w:numPr>
          <w:ilvl w:val="0"/>
          <w:numId w:val="13"/>
        </w:numPr>
        <w:suppressAutoHyphens/>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deze wordt bekendgemaakt in het blad waarin van Landswege officiële berichten worden geplaatst.</w:t>
      </w:r>
    </w:p>
    <w:p w14:paraId="7AECA1EC" w14:textId="77777777" w:rsidR="00D948AB" w:rsidRPr="00D948AB" w:rsidRDefault="00D948AB" w:rsidP="00EB3B15">
      <w:pPr>
        <w:suppressAutoHyphens/>
        <w:spacing w:line="200" w:lineRule="exact"/>
        <w:jc w:val="both"/>
        <w:rPr>
          <w:rFonts w:ascii="Palatino Linotype" w:hAnsi="Palatino Linotype"/>
          <w:sz w:val="22"/>
          <w:szCs w:val="22"/>
          <w:lang w:val="nl-NL"/>
        </w:rPr>
      </w:pPr>
    </w:p>
    <w:p w14:paraId="630CD876"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Artikel 6</w:t>
      </w:r>
    </w:p>
    <w:p w14:paraId="7ED91F46" w14:textId="77777777" w:rsidR="00D948AB" w:rsidRPr="00D948AB" w:rsidRDefault="00D948AB" w:rsidP="00EB3B15">
      <w:pPr>
        <w:spacing w:line="220" w:lineRule="exact"/>
        <w:rPr>
          <w:rFonts w:ascii="Palatino Linotype" w:hAnsi="Palatino Linotype"/>
          <w:sz w:val="22"/>
          <w:szCs w:val="22"/>
          <w:lang w:val="nl-NL"/>
        </w:rPr>
      </w:pPr>
    </w:p>
    <w:p w14:paraId="6A91BCA9" w14:textId="77777777" w:rsidR="00D948AB" w:rsidRPr="00D948AB" w:rsidRDefault="00D948AB" w:rsidP="00D948AB">
      <w:pPr>
        <w:jc w:val="both"/>
        <w:rPr>
          <w:rFonts w:ascii="Palatino Linotype" w:hAnsi="Palatino Linotype"/>
          <w:sz w:val="22"/>
          <w:szCs w:val="22"/>
          <w:lang w:val="nl-NL"/>
        </w:rPr>
      </w:pPr>
      <w:r w:rsidRPr="00D948AB">
        <w:rPr>
          <w:rFonts w:ascii="Palatino Linotype" w:hAnsi="Palatino Linotype"/>
          <w:sz w:val="22"/>
          <w:szCs w:val="22"/>
          <w:lang w:val="nl-NL"/>
        </w:rPr>
        <w:t>Bij landsbesluit, houdende algemene maatregelen, worden, gehoord de Raad voor de Volksgezondheid, richtlijnen vastgesteld ten aanzien van de behoefte aan medische beroepsbeoefenaren en de wijze waarop in die behoefte kan worden voorzien.</w:t>
      </w:r>
    </w:p>
    <w:p w14:paraId="73FF7F86" w14:textId="77777777" w:rsidR="00D948AB" w:rsidRPr="00D948AB" w:rsidRDefault="00D948AB" w:rsidP="00D948AB">
      <w:pPr>
        <w:jc w:val="center"/>
        <w:rPr>
          <w:rFonts w:ascii="Palatino Linotype" w:hAnsi="Palatino Linotype"/>
          <w:sz w:val="22"/>
          <w:szCs w:val="22"/>
          <w:lang w:val="nl-NL"/>
        </w:rPr>
      </w:pPr>
    </w:p>
    <w:p w14:paraId="2BCC399B"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Artikel 7</w:t>
      </w:r>
    </w:p>
    <w:p w14:paraId="54CAC7F3" w14:textId="77777777" w:rsidR="00D948AB" w:rsidRPr="00D948AB" w:rsidRDefault="00D948AB" w:rsidP="00D948AB">
      <w:pPr>
        <w:rPr>
          <w:rFonts w:ascii="Palatino Linotype" w:hAnsi="Palatino Linotype"/>
          <w:sz w:val="22"/>
          <w:szCs w:val="22"/>
          <w:lang w:val="nl-NL"/>
        </w:rPr>
      </w:pPr>
    </w:p>
    <w:p w14:paraId="02658A8D" w14:textId="77777777" w:rsidR="00D948AB" w:rsidRPr="00D948AB" w:rsidRDefault="00D948AB" w:rsidP="00D948AB">
      <w:pPr>
        <w:jc w:val="both"/>
        <w:rPr>
          <w:rFonts w:ascii="Palatino Linotype" w:hAnsi="Palatino Linotype"/>
          <w:sz w:val="22"/>
          <w:szCs w:val="22"/>
          <w:lang w:val="nl-NL"/>
        </w:rPr>
      </w:pPr>
      <w:r w:rsidRPr="00D948AB">
        <w:rPr>
          <w:rFonts w:ascii="Palatino Linotype" w:hAnsi="Palatino Linotype"/>
          <w:sz w:val="22"/>
          <w:szCs w:val="22"/>
          <w:lang w:val="nl-NL"/>
        </w:rPr>
        <w:t>Met het toezicht op de naleving van het bij of krachtens deze landsverordening bepaalde zijn belast de daartoe bij landsbesluit aangewezen medewerkers van de Inspectie voor de Volksgezondheid. Een zodanige aanwijzing wordt bekendgemaakt in het blad waarin van Landswege officiële berichten worden geplaatst.</w:t>
      </w:r>
    </w:p>
    <w:p w14:paraId="0C80EB76" w14:textId="77777777" w:rsidR="00D948AB" w:rsidRPr="00D948AB" w:rsidRDefault="00D948AB" w:rsidP="00D948AB">
      <w:pPr>
        <w:rPr>
          <w:rFonts w:ascii="Palatino Linotype" w:hAnsi="Palatino Linotype"/>
          <w:sz w:val="22"/>
          <w:szCs w:val="22"/>
          <w:lang w:val="nl-NL"/>
        </w:rPr>
      </w:pPr>
    </w:p>
    <w:p w14:paraId="48D5D61A"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Artikel 8</w:t>
      </w:r>
    </w:p>
    <w:p w14:paraId="4E8371CF" w14:textId="77777777" w:rsidR="00D948AB" w:rsidRPr="00D948AB" w:rsidRDefault="00D948AB" w:rsidP="00D948AB">
      <w:pPr>
        <w:rPr>
          <w:rFonts w:ascii="Palatino Linotype" w:hAnsi="Palatino Linotype"/>
          <w:sz w:val="22"/>
          <w:szCs w:val="22"/>
          <w:lang w:val="nl-NL"/>
        </w:rPr>
      </w:pPr>
    </w:p>
    <w:p w14:paraId="23B202F8" w14:textId="77777777" w:rsidR="00D948AB" w:rsidRPr="00D948AB" w:rsidRDefault="00D948AB" w:rsidP="00D948AB">
      <w:pPr>
        <w:jc w:val="both"/>
        <w:rPr>
          <w:rFonts w:ascii="Palatino Linotype" w:hAnsi="Palatino Linotype"/>
          <w:sz w:val="22"/>
          <w:szCs w:val="22"/>
          <w:lang w:val="nl-NL"/>
        </w:rPr>
      </w:pPr>
      <w:r w:rsidRPr="00D948AB">
        <w:rPr>
          <w:rFonts w:ascii="Palatino Linotype" w:hAnsi="Palatino Linotype"/>
          <w:sz w:val="22"/>
          <w:szCs w:val="22"/>
          <w:lang w:val="nl-NL"/>
        </w:rPr>
        <w:t>Met het opsporen van de bij deze landsverordening strafbaar gestelde feiten zijn, naast de bij artikel 184 van het Wetboek van Strafvordering aangewezen personen, belast de daartoe bij landsbesluit aangewezen medewerkers van de Inspectie voor de Volksgezondheid. Een zodanige aanwijzing wordt bekendgemaakt in het blad waarin van Landswege officiële berichten worden geplaatst.</w:t>
      </w:r>
    </w:p>
    <w:p w14:paraId="7F28A5BA" w14:textId="77777777" w:rsidR="00D948AB" w:rsidRPr="00D948AB" w:rsidRDefault="00D948AB" w:rsidP="00EB3B15">
      <w:pPr>
        <w:spacing w:line="200" w:lineRule="exact"/>
        <w:rPr>
          <w:rFonts w:ascii="Palatino Linotype" w:hAnsi="Palatino Linotype"/>
          <w:sz w:val="22"/>
          <w:szCs w:val="22"/>
          <w:lang w:val="nl-NL"/>
        </w:rPr>
      </w:pPr>
    </w:p>
    <w:p w14:paraId="556AD544"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Artikel 9</w:t>
      </w:r>
    </w:p>
    <w:p w14:paraId="7E8485EA" w14:textId="77777777" w:rsidR="00D948AB" w:rsidRPr="00D948AB" w:rsidRDefault="00D948AB" w:rsidP="00D948AB">
      <w:pPr>
        <w:rPr>
          <w:rFonts w:ascii="Palatino Linotype" w:hAnsi="Palatino Linotype"/>
          <w:sz w:val="22"/>
          <w:szCs w:val="22"/>
          <w:lang w:val="nl-NL"/>
        </w:rPr>
      </w:pPr>
    </w:p>
    <w:p w14:paraId="3D1257A5" w14:textId="77777777" w:rsidR="00D948AB" w:rsidRPr="00D948AB" w:rsidRDefault="00D948AB" w:rsidP="00D948AB">
      <w:pPr>
        <w:numPr>
          <w:ilvl w:val="1"/>
          <w:numId w:val="14"/>
        </w:numPr>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Overtreding van het in artikel 2 gestelde verbod, dan wel handelen in strijd met de aan een ontheffing verbonden voorschriften of beperkingen waaronder deze is verleend, bedoeld in artikel 3, eerste lid, wordt, voor zover zij opzettelijk wordt begaan, gestraft met gevangenisstraf van ten hoogste twee jaren hetzij met een geldboete van de vijfde categorie, hetzij met beide straffen.</w:t>
      </w:r>
    </w:p>
    <w:p w14:paraId="734CF46D" w14:textId="036E4E1D" w:rsidR="00434E62" w:rsidRPr="00EB3B15" w:rsidRDefault="00D948AB" w:rsidP="00D35499">
      <w:pPr>
        <w:widowControl/>
        <w:numPr>
          <w:ilvl w:val="1"/>
          <w:numId w:val="14"/>
        </w:numPr>
        <w:ind w:left="360"/>
        <w:contextualSpacing/>
        <w:jc w:val="both"/>
        <w:rPr>
          <w:rFonts w:ascii="Palatino Linotype" w:hAnsi="Palatino Linotype"/>
          <w:sz w:val="22"/>
          <w:szCs w:val="22"/>
          <w:lang w:val="nl-NL"/>
        </w:rPr>
      </w:pPr>
      <w:r w:rsidRPr="00EB3B15">
        <w:rPr>
          <w:rFonts w:ascii="Palatino Linotype" w:hAnsi="Palatino Linotype"/>
          <w:sz w:val="22"/>
          <w:szCs w:val="22"/>
          <w:lang w:val="nl-NL"/>
        </w:rPr>
        <w:t>Overtreding van het in artikel 2 gestelde verbod, dan wel handelen in strijd met de aan een ontheffing verbonden voorschriften of beperkingen waaronder deze is verleend, bedoeld in artikel 3, eerste lid, wordt, voor zover zij niet opzettelijk wordt begaan, gestraft met hetzij hechtenis van ten hoogste een jaar hetzij met een geldboete van de vijfde categorie, hetzij met beide straffen.</w:t>
      </w:r>
      <w:bookmarkStart w:id="0" w:name="_GoBack"/>
      <w:bookmarkEnd w:id="0"/>
      <w:r w:rsidR="00434E62" w:rsidRPr="00EB3B15">
        <w:rPr>
          <w:rFonts w:ascii="Palatino Linotype" w:hAnsi="Palatino Linotype"/>
          <w:sz w:val="22"/>
          <w:szCs w:val="22"/>
          <w:lang w:val="nl-NL"/>
        </w:rPr>
        <w:br w:type="page"/>
      </w:r>
    </w:p>
    <w:p w14:paraId="6A49FDD8" w14:textId="77777777" w:rsidR="00D948AB" w:rsidRPr="00D948AB" w:rsidRDefault="00D948AB" w:rsidP="00D948AB">
      <w:pPr>
        <w:numPr>
          <w:ilvl w:val="1"/>
          <w:numId w:val="14"/>
        </w:numPr>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lastRenderedPageBreak/>
        <w:t>Degene die opzettelijk de verplichting tot geheimhouding, bedoeld in artikel 10 schendt, wordt gestraft met hetzij hechtenis van ten hoogste zes maanden hetzij een geldboete van de vierde categorie, hetzij met beide straffen.</w:t>
      </w:r>
    </w:p>
    <w:p w14:paraId="339C383D" w14:textId="77777777" w:rsidR="00D948AB" w:rsidRPr="00D948AB" w:rsidRDefault="00D948AB" w:rsidP="00D948AB">
      <w:pPr>
        <w:numPr>
          <w:ilvl w:val="1"/>
          <w:numId w:val="14"/>
        </w:numPr>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Degene aan wiens schuld schending van de verplichting tot geheimhouding, bedoeld in artikel 10 is te wijten, wordt gestraft met hetzij hechtenis van ten hoogste drie maanden hetzij een geldboete van de derde categorie, hetzij met beide straffen.</w:t>
      </w:r>
    </w:p>
    <w:p w14:paraId="0B263DCD" w14:textId="77777777" w:rsidR="00D948AB" w:rsidRPr="00D948AB" w:rsidRDefault="00D948AB" w:rsidP="00D948AB">
      <w:pPr>
        <w:numPr>
          <w:ilvl w:val="1"/>
          <w:numId w:val="14"/>
        </w:numPr>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De in het eerste, derde en vierde lid strafbaar gestelde feiten worden beschouwd als misdrijven en het in het tweede lid strafbaar gestelde feit als overtreding.</w:t>
      </w:r>
    </w:p>
    <w:p w14:paraId="551D9971" w14:textId="77777777" w:rsidR="00D948AB" w:rsidRPr="00D948AB" w:rsidRDefault="00D948AB" w:rsidP="00D948AB">
      <w:pPr>
        <w:numPr>
          <w:ilvl w:val="1"/>
          <w:numId w:val="14"/>
        </w:numPr>
        <w:ind w:left="360"/>
        <w:contextualSpacing/>
        <w:jc w:val="both"/>
        <w:rPr>
          <w:rFonts w:ascii="Palatino Linotype" w:hAnsi="Palatino Linotype"/>
          <w:sz w:val="22"/>
          <w:szCs w:val="22"/>
          <w:lang w:val="nl-NL"/>
        </w:rPr>
      </w:pPr>
      <w:r w:rsidRPr="00D948AB">
        <w:rPr>
          <w:rFonts w:ascii="Palatino Linotype" w:hAnsi="Palatino Linotype"/>
          <w:sz w:val="22"/>
          <w:szCs w:val="22"/>
          <w:lang w:val="nl-NL"/>
        </w:rPr>
        <w:t xml:space="preserve">Geen vervolging van een in het derde of vierde lid bedoeld strafbaar feit heeft plaats dan op </w:t>
      </w:r>
      <w:proofErr w:type="spellStart"/>
      <w:r w:rsidRPr="00D948AB">
        <w:rPr>
          <w:rFonts w:ascii="Palatino Linotype" w:hAnsi="Palatino Linotype"/>
          <w:sz w:val="22"/>
          <w:szCs w:val="22"/>
          <w:lang w:val="nl-NL"/>
        </w:rPr>
        <w:t>klachte</w:t>
      </w:r>
      <w:proofErr w:type="spellEnd"/>
      <w:r w:rsidRPr="00D948AB">
        <w:rPr>
          <w:rFonts w:ascii="Palatino Linotype" w:hAnsi="Palatino Linotype"/>
          <w:sz w:val="22"/>
          <w:szCs w:val="22"/>
          <w:lang w:val="nl-NL"/>
        </w:rPr>
        <w:t xml:space="preserve"> van degene, tegen wie het feit is gepleegd, of, indien het tegen een rechtspersoon, vennootschap zonder rechtspersoonlijkheid, een maatschap, enige andere vereniging van personen of een doelvermogen is gepleegd, op </w:t>
      </w:r>
      <w:proofErr w:type="spellStart"/>
      <w:r w:rsidRPr="00D948AB">
        <w:rPr>
          <w:rFonts w:ascii="Palatino Linotype" w:hAnsi="Palatino Linotype"/>
          <w:sz w:val="22"/>
          <w:szCs w:val="22"/>
          <w:lang w:val="nl-NL"/>
        </w:rPr>
        <w:t>klachte</w:t>
      </w:r>
      <w:proofErr w:type="spellEnd"/>
      <w:r w:rsidRPr="00D948AB">
        <w:rPr>
          <w:rFonts w:ascii="Palatino Linotype" w:hAnsi="Palatino Linotype"/>
          <w:sz w:val="22"/>
          <w:szCs w:val="22"/>
          <w:lang w:val="nl-NL"/>
        </w:rPr>
        <w:t xml:space="preserve"> van de bestuurder en indien er meer bestuurders zijn, van één van hen.</w:t>
      </w:r>
    </w:p>
    <w:p w14:paraId="6B947830" w14:textId="77777777" w:rsidR="00D948AB" w:rsidRPr="00D948AB" w:rsidRDefault="00D948AB" w:rsidP="00D948AB">
      <w:pPr>
        <w:rPr>
          <w:rFonts w:ascii="Palatino Linotype" w:hAnsi="Palatino Linotype"/>
          <w:sz w:val="22"/>
          <w:szCs w:val="22"/>
          <w:lang w:val="nl-NL"/>
        </w:rPr>
      </w:pPr>
    </w:p>
    <w:p w14:paraId="39D3B81B"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Artikel 10</w:t>
      </w:r>
    </w:p>
    <w:p w14:paraId="0A4AC897" w14:textId="77777777" w:rsidR="00D948AB" w:rsidRPr="00D948AB" w:rsidRDefault="00D948AB" w:rsidP="00D948AB">
      <w:pPr>
        <w:rPr>
          <w:rFonts w:ascii="Palatino Linotype" w:hAnsi="Palatino Linotype"/>
          <w:sz w:val="22"/>
          <w:szCs w:val="22"/>
          <w:lang w:val="nl-NL"/>
        </w:rPr>
      </w:pPr>
    </w:p>
    <w:p w14:paraId="71FE0818" w14:textId="77777777" w:rsidR="00D948AB" w:rsidRPr="00D948AB" w:rsidRDefault="00D948AB" w:rsidP="00D948AB">
      <w:pPr>
        <w:jc w:val="both"/>
        <w:rPr>
          <w:rFonts w:ascii="Palatino Linotype" w:hAnsi="Palatino Linotype"/>
          <w:sz w:val="22"/>
          <w:szCs w:val="22"/>
          <w:lang w:val="nl-NL"/>
        </w:rPr>
      </w:pPr>
      <w:r w:rsidRPr="00D948AB">
        <w:rPr>
          <w:rFonts w:ascii="Palatino Linotype" w:hAnsi="Palatino Linotype"/>
          <w:sz w:val="22"/>
          <w:szCs w:val="22"/>
          <w:lang w:val="nl-NL"/>
        </w:rPr>
        <w:t>Een ieder die is betrokken bij de uitvoering van deze landsverordening en daarbij de beschikking krijgt over gegevens waarvan hij het vertrouwelijke karakter kent of redelijkerwijs moet vermoeden, en voor wie niet reeds uit hoofde van ambt, beroep of wettelijk voorschrift ter zake van die gegevens een geheimhoudingsplicht geldt, is verplicht tot geheimhouding van die gegevens, behoudens voor zover enig wettelijk voorschrift hem tot mededeling verplicht of uit zijn taak de noodzaak tot mededeling voortvloeit.</w:t>
      </w:r>
    </w:p>
    <w:p w14:paraId="3989663F" w14:textId="77777777" w:rsidR="00D948AB" w:rsidRPr="00D948AB" w:rsidRDefault="00D948AB" w:rsidP="00D948AB">
      <w:pPr>
        <w:rPr>
          <w:rFonts w:ascii="Palatino Linotype" w:hAnsi="Palatino Linotype"/>
          <w:sz w:val="22"/>
          <w:szCs w:val="22"/>
          <w:lang w:val="nl-NL"/>
        </w:rPr>
      </w:pPr>
    </w:p>
    <w:p w14:paraId="67245D85"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Artikel 11</w:t>
      </w:r>
    </w:p>
    <w:p w14:paraId="7924A0F6" w14:textId="77777777" w:rsidR="00D948AB" w:rsidRPr="00D948AB" w:rsidRDefault="00D948AB" w:rsidP="00D948AB">
      <w:pPr>
        <w:jc w:val="center"/>
        <w:rPr>
          <w:rFonts w:ascii="Palatino Linotype" w:hAnsi="Palatino Linotype"/>
          <w:sz w:val="22"/>
          <w:szCs w:val="22"/>
          <w:lang w:val="nl-NL"/>
        </w:rPr>
      </w:pPr>
    </w:p>
    <w:p w14:paraId="0D4001EB" w14:textId="77777777" w:rsidR="00D948AB" w:rsidRPr="00D948AB" w:rsidRDefault="00D948AB" w:rsidP="00D948AB">
      <w:pPr>
        <w:jc w:val="both"/>
        <w:rPr>
          <w:rFonts w:ascii="Palatino Linotype" w:hAnsi="Palatino Linotype"/>
          <w:sz w:val="22"/>
          <w:szCs w:val="22"/>
          <w:lang w:val="nl-NL"/>
        </w:rPr>
      </w:pPr>
      <w:r w:rsidRPr="00D948AB">
        <w:rPr>
          <w:rFonts w:ascii="Palatino Linotype" w:hAnsi="Palatino Linotype"/>
          <w:sz w:val="22"/>
          <w:szCs w:val="22"/>
          <w:lang w:val="nl-NL"/>
        </w:rPr>
        <w:t>Het verbod, bedoeld in artikel 2, eerste lid, geldt niet voor medische beroepsbeoefenaren die op het tijdstip van inwerkingtreding van deze landsverordening</w:t>
      </w:r>
      <w:r w:rsidRPr="00D948AB">
        <w:rPr>
          <w:rFonts w:ascii="Palatino Linotype" w:hAnsi="Palatino Linotype"/>
          <w:sz w:val="22"/>
          <w:szCs w:val="22"/>
          <w:vertAlign w:val="superscript"/>
          <w:lang w:val="nl-NL"/>
        </w:rPr>
        <w:footnoteReference w:id="6"/>
      </w:r>
      <w:r w:rsidRPr="00D948AB">
        <w:rPr>
          <w:rFonts w:ascii="Palatino Linotype" w:hAnsi="Palatino Linotype"/>
          <w:sz w:val="22"/>
          <w:szCs w:val="22"/>
          <w:lang w:val="nl-NL"/>
        </w:rPr>
        <w:t xml:space="preserve"> reeds als zodanig hier te lande gevestigd zijn en hun beroep uitoefenen, met dien verstande dat voor degenen die een vergunning behoeven als bedoeld in artikel 6, eerste lid, van de Landsverordening toelating en uitzetting</w:t>
      </w:r>
      <w:r w:rsidRPr="00D948AB">
        <w:rPr>
          <w:rFonts w:ascii="Palatino Linotype" w:hAnsi="Palatino Linotype"/>
          <w:sz w:val="22"/>
          <w:szCs w:val="22"/>
          <w:vertAlign w:val="superscript"/>
          <w:lang w:val="nl-NL"/>
        </w:rPr>
        <w:footnoteReference w:id="7"/>
      </w:r>
      <w:r w:rsidRPr="00D948AB">
        <w:rPr>
          <w:rFonts w:ascii="Palatino Linotype" w:hAnsi="Palatino Linotype"/>
          <w:sz w:val="22"/>
          <w:szCs w:val="22"/>
          <w:lang w:val="nl-NL"/>
        </w:rPr>
        <w:t xml:space="preserve"> zulks slechts van toepassing is gedurende de periode van geldigheid van bedoelde vergunning.</w:t>
      </w:r>
    </w:p>
    <w:p w14:paraId="6B965448" w14:textId="77777777" w:rsidR="00D948AB" w:rsidRPr="00D948AB" w:rsidRDefault="00D948AB" w:rsidP="00D948AB">
      <w:pPr>
        <w:rPr>
          <w:rFonts w:ascii="Palatino Linotype" w:hAnsi="Palatino Linotype"/>
          <w:sz w:val="22"/>
          <w:szCs w:val="22"/>
          <w:lang w:val="nl-NL"/>
        </w:rPr>
      </w:pPr>
    </w:p>
    <w:p w14:paraId="012C4C0A"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Artikel 12</w:t>
      </w:r>
    </w:p>
    <w:p w14:paraId="1B6DD51B"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(vervallen)</w:t>
      </w:r>
    </w:p>
    <w:p w14:paraId="5F952C7F" w14:textId="77777777" w:rsidR="00D948AB" w:rsidRPr="00D948AB" w:rsidRDefault="00D948AB" w:rsidP="00D948AB">
      <w:pPr>
        <w:jc w:val="center"/>
        <w:rPr>
          <w:rFonts w:ascii="Palatino Linotype" w:hAnsi="Palatino Linotype"/>
          <w:sz w:val="22"/>
          <w:szCs w:val="22"/>
          <w:lang w:val="nl-NL"/>
        </w:rPr>
      </w:pPr>
    </w:p>
    <w:p w14:paraId="78D8F89C"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Artikel 13</w:t>
      </w:r>
    </w:p>
    <w:p w14:paraId="36C6738E"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(vervallen)</w:t>
      </w:r>
    </w:p>
    <w:p w14:paraId="764BE43A" w14:textId="77777777" w:rsidR="00D948AB" w:rsidRPr="00D948AB" w:rsidRDefault="00D948AB" w:rsidP="00D948AB">
      <w:pPr>
        <w:rPr>
          <w:rFonts w:ascii="Palatino Linotype" w:hAnsi="Palatino Linotype"/>
          <w:sz w:val="22"/>
          <w:szCs w:val="22"/>
          <w:lang w:val="nl-NL"/>
        </w:rPr>
      </w:pPr>
    </w:p>
    <w:p w14:paraId="587F7683"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Artikel 14</w:t>
      </w:r>
    </w:p>
    <w:p w14:paraId="2CF259BB" w14:textId="77777777" w:rsidR="00D948AB" w:rsidRPr="00D948AB" w:rsidRDefault="00D948AB" w:rsidP="00D948AB">
      <w:pPr>
        <w:jc w:val="center"/>
        <w:rPr>
          <w:rFonts w:ascii="Palatino Linotype" w:hAnsi="Palatino Linotype"/>
          <w:sz w:val="22"/>
          <w:szCs w:val="22"/>
          <w:lang w:val="nl-NL"/>
        </w:rPr>
      </w:pPr>
      <w:r w:rsidRPr="00D948AB" w:rsidDel="00745075">
        <w:rPr>
          <w:rFonts w:ascii="Palatino Linotype" w:hAnsi="Palatino Linotype"/>
          <w:sz w:val="22"/>
          <w:szCs w:val="22"/>
          <w:lang w:val="nl-NL"/>
        </w:rPr>
        <w:t xml:space="preserve"> </w:t>
      </w:r>
      <w:r w:rsidRPr="00D948AB">
        <w:rPr>
          <w:rFonts w:ascii="Palatino Linotype" w:hAnsi="Palatino Linotype"/>
          <w:sz w:val="22"/>
          <w:szCs w:val="22"/>
          <w:lang w:val="nl-NL"/>
        </w:rPr>
        <w:t>(vervallen)</w:t>
      </w:r>
    </w:p>
    <w:p w14:paraId="6869221D" w14:textId="77777777" w:rsidR="00D948AB" w:rsidRPr="00D948AB" w:rsidRDefault="00D948AB" w:rsidP="00D948AB">
      <w:pPr>
        <w:rPr>
          <w:rFonts w:ascii="Palatino Linotype" w:hAnsi="Palatino Linotype"/>
          <w:sz w:val="22"/>
          <w:szCs w:val="22"/>
          <w:lang w:val="nl-NL"/>
        </w:rPr>
      </w:pPr>
    </w:p>
    <w:p w14:paraId="244EA1CE" w14:textId="77777777" w:rsidR="004D1323" w:rsidRDefault="004D1323">
      <w:pPr>
        <w:widowControl/>
        <w:rPr>
          <w:rFonts w:ascii="Palatino Linotype" w:hAnsi="Palatino Linotype"/>
          <w:sz w:val="22"/>
          <w:szCs w:val="22"/>
          <w:lang w:val="nl-NL"/>
        </w:rPr>
      </w:pPr>
      <w:r>
        <w:rPr>
          <w:rFonts w:ascii="Palatino Linotype" w:hAnsi="Palatino Linotype"/>
          <w:sz w:val="22"/>
          <w:szCs w:val="22"/>
          <w:lang w:val="nl-NL"/>
        </w:rPr>
        <w:br w:type="page"/>
      </w:r>
    </w:p>
    <w:p w14:paraId="77A22B8E"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lastRenderedPageBreak/>
        <w:t>Artikel 15</w:t>
      </w:r>
    </w:p>
    <w:p w14:paraId="236DF0FB" w14:textId="77777777" w:rsidR="00D948AB" w:rsidRPr="00D948AB" w:rsidRDefault="00D948AB" w:rsidP="00D948AB">
      <w:pPr>
        <w:jc w:val="center"/>
        <w:rPr>
          <w:rFonts w:ascii="Palatino Linotype" w:hAnsi="Palatino Linotype"/>
          <w:sz w:val="22"/>
          <w:szCs w:val="22"/>
          <w:lang w:val="nl-NL"/>
        </w:rPr>
      </w:pPr>
    </w:p>
    <w:p w14:paraId="4BC2938A" w14:textId="77777777" w:rsidR="00D948AB" w:rsidRPr="00D948AB" w:rsidRDefault="00D948AB" w:rsidP="00D948AB">
      <w:pPr>
        <w:numPr>
          <w:ilvl w:val="0"/>
          <w:numId w:val="15"/>
        </w:numPr>
        <w:contextualSpacing/>
        <w:jc w:val="both"/>
        <w:rPr>
          <w:rFonts w:ascii="Palatino Linotype" w:hAnsi="Palatino Linotype"/>
          <w:sz w:val="22"/>
          <w:szCs w:val="22"/>
          <w:lang w:val="nl-NL"/>
        </w:rPr>
      </w:pPr>
      <w:r w:rsidRPr="00D948AB">
        <w:rPr>
          <w:rFonts w:ascii="Palatino Linotype" w:hAnsi="Palatino Linotype"/>
          <w:sz w:val="22"/>
          <w:szCs w:val="22"/>
          <w:lang w:val="nl-NL"/>
        </w:rPr>
        <w:t>Deze landsverordening wordt ingetrokken bij de inwerkingtreding van een nieuwe landsverordening alwaar de vestiging en registratie van medische beroepsbeoefenaren in de gezondheidszorg wordt geregeld.</w:t>
      </w:r>
    </w:p>
    <w:p w14:paraId="02A3047B" w14:textId="77777777" w:rsidR="00D948AB" w:rsidRPr="00D948AB" w:rsidRDefault="00D948AB" w:rsidP="00D948AB">
      <w:pPr>
        <w:numPr>
          <w:ilvl w:val="0"/>
          <w:numId w:val="15"/>
        </w:numPr>
        <w:contextualSpacing/>
        <w:jc w:val="both"/>
        <w:rPr>
          <w:rFonts w:ascii="Palatino Linotype" w:hAnsi="Palatino Linotype"/>
          <w:sz w:val="22"/>
          <w:szCs w:val="22"/>
          <w:lang w:val="nl-NL"/>
        </w:rPr>
      </w:pPr>
      <w:r w:rsidRPr="00D948AB">
        <w:rPr>
          <w:rFonts w:ascii="Palatino Linotype" w:hAnsi="Palatino Linotype"/>
          <w:sz w:val="22"/>
          <w:szCs w:val="22"/>
          <w:lang w:val="nl-NL"/>
        </w:rPr>
        <w:t>Met ingang van de eerste dag van de eerste volle maand die volgt nadat twee jaren na het inwerkingtreden van deze landsverordening zijn verstreken, is het verbod, bedoeld in artikel 2, eerste lid, niet langer van toepassing op medische beroepsbeoefenaren die behoren tot de categorieën, genoemd in artikel 1 van de Landsverordening toelating en uitzetting.</w:t>
      </w:r>
    </w:p>
    <w:p w14:paraId="42EF9303" w14:textId="77777777" w:rsidR="00D948AB" w:rsidRPr="00D948AB" w:rsidRDefault="00D948AB" w:rsidP="00D948AB">
      <w:pPr>
        <w:numPr>
          <w:ilvl w:val="0"/>
          <w:numId w:val="15"/>
        </w:numPr>
        <w:contextualSpacing/>
        <w:jc w:val="both"/>
        <w:rPr>
          <w:rFonts w:ascii="Palatino Linotype" w:hAnsi="Palatino Linotype"/>
          <w:sz w:val="22"/>
          <w:szCs w:val="22"/>
          <w:lang w:val="nl-NL"/>
        </w:rPr>
      </w:pPr>
      <w:r w:rsidRPr="00D948AB">
        <w:rPr>
          <w:rFonts w:ascii="Palatino Linotype" w:hAnsi="Palatino Linotype"/>
          <w:sz w:val="22"/>
          <w:szCs w:val="22"/>
          <w:lang w:val="nl-NL"/>
        </w:rPr>
        <w:t>(vervallen)</w:t>
      </w:r>
    </w:p>
    <w:p w14:paraId="7BE7B9FF" w14:textId="77777777" w:rsidR="00D948AB" w:rsidRPr="00D948AB" w:rsidRDefault="00D948AB" w:rsidP="00D948AB">
      <w:pPr>
        <w:jc w:val="both"/>
        <w:rPr>
          <w:rFonts w:ascii="Palatino Linotype" w:hAnsi="Palatino Linotype"/>
          <w:sz w:val="22"/>
          <w:szCs w:val="22"/>
          <w:lang w:val="nl-NL"/>
        </w:rPr>
      </w:pPr>
    </w:p>
    <w:p w14:paraId="03D76FAA"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Artikel 16</w:t>
      </w:r>
    </w:p>
    <w:p w14:paraId="7AE38254" w14:textId="77777777" w:rsidR="00D948AB" w:rsidRPr="00D948AB" w:rsidRDefault="00D948AB" w:rsidP="00D948AB">
      <w:pPr>
        <w:rPr>
          <w:rFonts w:ascii="Palatino Linotype" w:hAnsi="Palatino Linotype"/>
          <w:sz w:val="22"/>
          <w:szCs w:val="22"/>
          <w:lang w:val="nl-NL"/>
        </w:rPr>
      </w:pPr>
    </w:p>
    <w:p w14:paraId="050BCBDA" w14:textId="77777777" w:rsidR="00D948AB" w:rsidRPr="00D948AB" w:rsidRDefault="00D948AB" w:rsidP="00D948AB">
      <w:pPr>
        <w:jc w:val="both"/>
        <w:rPr>
          <w:rFonts w:ascii="Palatino Linotype" w:hAnsi="Palatino Linotype"/>
          <w:sz w:val="22"/>
          <w:szCs w:val="22"/>
          <w:lang w:val="nl-NL"/>
        </w:rPr>
      </w:pPr>
      <w:r w:rsidRPr="00D948AB">
        <w:rPr>
          <w:rFonts w:ascii="Palatino Linotype" w:hAnsi="Palatino Linotype"/>
          <w:sz w:val="22"/>
          <w:szCs w:val="22"/>
          <w:lang w:val="nl-NL"/>
        </w:rPr>
        <w:t>Deze landsverordening wordt aangehaald als: Tijdelijke landsverordening beperking vestiging medische beroepsbeoefenaren.</w:t>
      </w:r>
    </w:p>
    <w:p w14:paraId="30981D13" w14:textId="77777777" w:rsidR="00D948AB" w:rsidRPr="00D948AB" w:rsidRDefault="00D948AB" w:rsidP="00D948AB">
      <w:pPr>
        <w:rPr>
          <w:rFonts w:ascii="Palatino Linotype" w:hAnsi="Palatino Linotype"/>
          <w:sz w:val="22"/>
          <w:szCs w:val="22"/>
          <w:lang w:val="nl-NL"/>
        </w:rPr>
      </w:pPr>
    </w:p>
    <w:p w14:paraId="56A02231" w14:textId="77777777" w:rsidR="00D948AB" w:rsidRPr="00D948AB" w:rsidRDefault="00D948AB" w:rsidP="00D948AB">
      <w:pPr>
        <w:jc w:val="center"/>
        <w:rPr>
          <w:rFonts w:ascii="Palatino Linotype" w:hAnsi="Palatino Linotype"/>
          <w:sz w:val="22"/>
          <w:szCs w:val="22"/>
          <w:lang w:val="nl-NL"/>
        </w:rPr>
      </w:pPr>
      <w:r w:rsidRPr="00D948AB">
        <w:rPr>
          <w:rFonts w:ascii="Palatino Linotype" w:hAnsi="Palatino Linotype"/>
          <w:sz w:val="22"/>
          <w:szCs w:val="22"/>
          <w:lang w:val="nl-NL"/>
        </w:rPr>
        <w:t>***</w:t>
      </w:r>
    </w:p>
    <w:p w14:paraId="584C85CB"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96B0B" w14:textId="77777777" w:rsidR="0043209F" w:rsidRDefault="0043209F">
      <w:pPr>
        <w:spacing w:line="20" w:lineRule="exact"/>
      </w:pPr>
    </w:p>
  </w:endnote>
  <w:endnote w:type="continuationSeparator" w:id="0">
    <w:p w14:paraId="5D615C5A" w14:textId="77777777" w:rsidR="0043209F" w:rsidRDefault="0043209F">
      <w:r>
        <w:t xml:space="preserve"> </w:t>
      </w:r>
    </w:p>
  </w:endnote>
  <w:endnote w:type="continuationNotice" w:id="1">
    <w:p w14:paraId="339FEA43"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12E42" w14:textId="77777777" w:rsidR="0043209F" w:rsidRDefault="0043209F">
      <w:r>
        <w:separator/>
      </w:r>
    </w:p>
  </w:footnote>
  <w:footnote w:type="continuationSeparator" w:id="0">
    <w:p w14:paraId="21481C90" w14:textId="77777777" w:rsidR="0043209F" w:rsidRDefault="0043209F">
      <w:r>
        <w:continuationSeparator/>
      </w:r>
    </w:p>
  </w:footnote>
  <w:footnote w:id="1">
    <w:p w14:paraId="74CB7890" w14:textId="77777777" w:rsidR="00D948AB" w:rsidRPr="00D948AB" w:rsidRDefault="00D948AB" w:rsidP="00D948AB">
      <w:pPr>
        <w:pStyle w:val="FootnoteText"/>
        <w:ind w:left="142" w:hanging="142"/>
        <w:rPr>
          <w:lang w:val="nl-NL"/>
        </w:rPr>
      </w:pPr>
      <w:r w:rsidRPr="00425949">
        <w:rPr>
          <w:rStyle w:val="FootnoteReference"/>
          <w:rFonts w:ascii="Palatino Linotype" w:hAnsi="Palatino Linotype"/>
          <w:sz w:val="18"/>
          <w:szCs w:val="18"/>
        </w:rPr>
        <w:footnoteRef/>
      </w:r>
      <w:r w:rsidRPr="00D948AB">
        <w:rPr>
          <w:rFonts w:ascii="Palatino Linotype" w:hAnsi="Palatino Linotype"/>
          <w:sz w:val="18"/>
          <w:szCs w:val="18"/>
          <w:lang w:val="nl-NL"/>
        </w:rPr>
        <w:t xml:space="preserve"> </w:t>
      </w:r>
      <w:r w:rsidRPr="00D948AB">
        <w:rPr>
          <w:rFonts w:ascii="Palatino Linotype" w:hAnsi="Palatino Linotype"/>
          <w:sz w:val="18"/>
          <w:szCs w:val="18"/>
          <w:lang w:val="nl-NL"/>
        </w:rPr>
        <w:tab/>
        <w:t>A.B. 2010, no. 87, bijlage a.</w:t>
      </w:r>
    </w:p>
  </w:footnote>
  <w:footnote w:id="2">
    <w:p w14:paraId="3CDD1297" w14:textId="77777777" w:rsidR="00D948AB" w:rsidRPr="00D948AB" w:rsidRDefault="00D948AB" w:rsidP="00D948AB">
      <w:pPr>
        <w:pStyle w:val="FootnoteText"/>
        <w:tabs>
          <w:tab w:val="left" w:pos="180"/>
        </w:tabs>
        <w:jc w:val="both"/>
        <w:rPr>
          <w:rFonts w:ascii="Palatino Linotype" w:hAnsi="Palatino Linotype"/>
          <w:sz w:val="18"/>
          <w:szCs w:val="18"/>
          <w:lang w:val="nl-NL"/>
        </w:rPr>
      </w:pPr>
      <w:r w:rsidRPr="00425949">
        <w:rPr>
          <w:rStyle w:val="FootnoteReference"/>
          <w:rFonts w:ascii="Palatino Linotype" w:hAnsi="Palatino Linotype"/>
          <w:sz w:val="18"/>
          <w:szCs w:val="18"/>
        </w:rPr>
        <w:footnoteRef/>
      </w:r>
      <w:r w:rsidRPr="00D948AB">
        <w:rPr>
          <w:rFonts w:ascii="Palatino Linotype" w:hAnsi="Palatino Linotype"/>
          <w:sz w:val="18"/>
          <w:szCs w:val="18"/>
          <w:lang w:val="nl-NL"/>
        </w:rPr>
        <w:t xml:space="preserve"> P.B. 2005, no. 69.</w:t>
      </w:r>
    </w:p>
  </w:footnote>
  <w:footnote w:id="3">
    <w:p w14:paraId="081F0273" w14:textId="77777777" w:rsidR="00D948AB" w:rsidRPr="00D948AB" w:rsidRDefault="00D948AB" w:rsidP="00D948AB">
      <w:pPr>
        <w:pStyle w:val="FootnoteText"/>
        <w:ind w:left="90" w:hanging="90"/>
        <w:jc w:val="both"/>
        <w:rPr>
          <w:rFonts w:ascii="Palatino Linotype" w:hAnsi="Palatino Linotype"/>
          <w:sz w:val="18"/>
          <w:szCs w:val="18"/>
          <w:lang w:val="nl-NL"/>
        </w:rPr>
      </w:pPr>
      <w:r w:rsidRPr="0050494F">
        <w:rPr>
          <w:rStyle w:val="FootnoteReference"/>
          <w:rFonts w:ascii="Palatino Linotype" w:hAnsi="Palatino Linotype"/>
          <w:sz w:val="18"/>
          <w:szCs w:val="18"/>
        </w:rPr>
        <w:footnoteRef/>
      </w:r>
      <w:r w:rsidRPr="00D948AB">
        <w:rPr>
          <w:rFonts w:ascii="Palatino Linotype" w:hAnsi="Palatino Linotype"/>
          <w:sz w:val="18"/>
          <w:szCs w:val="18"/>
          <w:lang w:val="nl-NL"/>
        </w:rPr>
        <w:t xml:space="preserve"> P.B. 2009, no. 69 is voor wat betreft artikel 59, waarin de wijzigingen in deze tijdelijke landsverordening zijn opgenomen, nog niet in werking getreden: betreffende wijzigingen zijn niet verwerkt in deze geconsolideerde tekst.</w:t>
      </w:r>
    </w:p>
  </w:footnote>
  <w:footnote w:id="4">
    <w:p w14:paraId="28ADB638" w14:textId="77777777" w:rsidR="00D948AB" w:rsidRPr="00022EA0" w:rsidRDefault="00D948AB" w:rsidP="00D948AB">
      <w:pPr>
        <w:pStyle w:val="FootnoteText"/>
        <w:jc w:val="both"/>
        <w:rPr>
          <w:rFonts w:ascii="Palatino Linotype" w:hAnsi="Palatino Linotype"/>
          <w:sz w:val="18"/>
          <w:szCs w:val="18"/>
          <w:lang w:val="es-ES"/>
        </w:rPr>
      </w:pPr>
      <w:r w:rsidRPr="003A0CAB">
        <w:rPr>
          <w:rStyle w:val="FootnoteReference"/>
          <w:rFonts w:ascii="Palatino Linotype" w:hAnsi="Palatino Linotype"/>
          <w:sz w:val="18"/>
          <w:szCs w:val="18"/>
        </w:rPr>
        <w:footnoteRef/>
      </w:r>
      <w:r w:rsidRPr="00022EA0">
        <w:rPr>
          <w:rFonts w:ascii="Palatino Linotype" w:hAnsi="Palatino Linotype"/>
          <w:sz w:val="18"/>
          <w:szCs w:val="18"/>
          <w:lang w:val="es-ES"/>
        </w:rPr>
        <w:t xml:space="preserve"> P.B. 2005, no. 50.</w:t>
      </w:r>
    </w:p>
  </w:footnote>
  <w:footnote w:id="5">
    <w:p w14:paraId="2B343DEA" w14:textId="77777777" w:rsidR="00D948AB" w:rsidRPr="00022EA0" w:rsidRDefault="00D948AB" w:rsidP="00D948AB">
      <w:pPr>
        <w:pStyle w:val="FootnoteText"/>
        <w:jc w:val="both"/>
        <w:rPr>
          <w:rFonts w:ascii="Palatino Linotype" w:hAnsi="Palatino Linotype"/>
          <w:sz w:val="18"/>
          <w:szCs w:val="18"/>
          <w:lang w:val="es-ES"/>
        </w:rPr>
      </w:pPr>
      <w:r w:rsidRPr="00E335E9">
        <w:rPr>
          <w:rStyle w:val="FootnoteReference"/>
          <w:rFonts w:ascii="Palatino Linotype" w:hAnsi="Palatino Linotype"/>
          <w:sz w:val="18"/>
          <w:szCs w:val="18"/>
        </w:rPr>
        <w:footnoteRef/>
      </w:r>
      <w:r w:rsidRPr="00022EA0">
        <w:rPr>
          <w:rFonts w:ascii="Palatino Linotype" w:hAnsi="Palatino Linotype"/>
          <w:sz w:val="18"/>
          <w:szCs w:val="18"/>
          <w:lang w:val="es-ES"/>
        </w:rPr>
        <w:t xml:space="preserve"> P.B. </w:t>
      </w:r>
      <w:r>
        <w:rPr>
          <w:rFonts w:ascii="Palatino Linotype" w:hAnsi="Palatino Linotype"/>
          <w:sz w:val="18"/>
          <w:szCs w:val="18"/>
          <w:lang w:val="es-ES"/>
        </w:rPr>
        <w:t>2016, no. 26 (GT).</w:t>
      </w:r>
    </w:p>
  </w:footnote>
  <w:footnote w:id="6">
    <w:p w14:paraId="0E37FCFF" w14:textId="77777777" w:rsidR="00D948AB" w:rsidRPr="00D948AB" w:rsidRDefault="00D948AB" w:rsidP="00D948AB">
      <w:pPr>
        <w:pStyle w:val="FootnoteText"/>
        <w:rPr>
          <w:rFonts w:ascii="Palatino Linotype" w:hAnsi="Palatino Linotype"/>
          <w:sz w:val="18"/>
          <w:szCs w:val="18"/>
          <w:lang w:val="nl-NL"/>
        </w:rPr>
      </w:pPr>
      <w:r w:rsidRPr="000C7007">
        <w:rPr>
          <w:rStyle w:val="FootnoteReference"/>
          <w:rFonts w:ascii="Palatino Linotype" w:hAnsi="Palatino Linotype"/>
          <w:sz w:val="18"/>
          <w:szCs w:val="18"/>
        </w:rPr>
        <w:footnoteRef/>
      </w:r>
      <w:r w:rsidRPr="00D948AB">
        <w:rPr>
          <w:rFonts w:ascii="Palatino Linotype" w:hAnsi="Palatino Linotype"/>
          <w:sz w:val="18"/>
          <w:szCs w:val="18"/>
          <w:lang w:val="nl-NL"/>
        </w:rPr>
        <w:t xml:space="preserve"> In werking getreden per 1 september 2007, bij P.B. 2007, no. 64.</w:t>
      </w:r>
    </w:p>
  </w:footnote>
  <w:footnote w:id="7">
    <w:p w14:paraId="14F184F4" w14:textId="77777777" w:rsidR="00D948AB" w:rsidRPr="00022EA0" w:rsidRDefault="00D948AB" w:rsidP="00D948AB">
      <w:pPr>
        <w:pStyle w:val="FootnoteText"/>
        <w:rPr>
          <w:rFonts w:ascii="Palatino Linotype" w:hAnsi="Palatino Linotype"/>
          <w:sz w:val="18"/>
          <w:szCs w:val="18"/>
          <w:lang w:val="es-ES"/>
        </w:rPr>
      </w:pPr>
      <w:r w:rsidRPr="00D405D5">
        <w:rPr>
          <w:rStyle w:val="FootnoteReference"/>
          <w:rFonts w:ascii="Palatino Linotype" w:hAnsi="Palatino Linotype"/>
          <w:sz w:val="18"/>
          <w:szCs w:val="18"/>
        </w:rPr>
        <w:footnoteRef/>
      </w:r>
      <w:r w:rsidRPr="00022EA0">
        <w:rPr>
          <w:rFonts w:ascii="Palatino Linotype" w:hAnsi="Palatino Linotype"/>
          <w:sz w:val="18"/>
          <w:szCs w:val="18"/>
          <w:lang w:val="es-ES"/>
        </w:rPr>
        <w:t xml:space="preserve"> P.B. </w:t>
      </w:r>
      <w:r>
        <w:rPr>
          <w:rFonts w:ascii="Palatino Linotype" w:hAnsi="Palatino Linotype"/>
          <w:sz w:val="18"/>
          <w:szCs w:val="18"/>
          <w:lang w:val="es-ES"/>
        </w:rPr>
        <w:t>2010, no. 5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02E42E8C" w14:textId="77777777" w:rsidR="00D948AB" w:rsidRDefault="00D948AB">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06DA64A3" w14:textId="77777777" w:rsidR="00D948AB" w:rsidRDefault="00D948AB">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90F4" w14:textId="77777777" w:rsidR="00D948AB" w:rsidRDefault="00D948AB">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3DC15089" wp14:editId="3C3B6146">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B69900" w14:textId="77777777" w:rsidR="00D948AB" w:rsidRDefault="00D948A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15089"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14:paraId="06B69900" w14:textId="77777777" w:rsidR="00D948AB" w:rsidRDefault="00D948A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6259BE68" w14:textId="77777777" w:rsidR="00D948AB" w:rsidRDefault="00D948AB">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84C0"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D0F9B89" wp14:editId="6ACEC03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81FA7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7715954" w14:textId="77777777" w:rsidR="00022D76" w:rsidRDefault="00022D76">
                          <w:pPr>
                            <w:tabs>
                              <w:tab w:val="center" w:pos="4657"/>
                              <w:tab w:val="right" w:pos="9314"/>
                            </w:tabs>
                            <w:rPr>
                              <w:rFonts w:ascii="Times New Roman" w:hAnsi="Times New Roman"/>
                              <w:spacing w:val="-3"/>
                            </w:rPr>
                          </w:pPr>
                        </w:p>
                        <w:p w14:paraId="127CBFAA"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F9B89"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0A81FA7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7715954" w14:textId="77777777" w:rsidR="00022D76" w:rsidRDefault="00022D76">
                    <w:pPr>
                      <w:tabs>
                        <w:tab w:val="center" w:pos="4657"/>
                        <w:tab w:val="right" w:pos="9314"/>
                      </w:tabs>
                      <w:rPr>
                        <w:rFonts w:ascii="Times New Roman" w:hAnsi="Times New Roman"/>
                        <w:spacing w:val="-3"/>
                      </w:rPr>
                    </w:pPr>
                  </w:p>
                  <w:p w14:paraId="127CBFAA"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D0F37">
      <w:rPr>
        <w:rFonts w:ascii="Times New Roman" w:hAnsi="Times New Roman"/>
        <w:b/>
        <w:spacing w:val="-4"/>
        <w:sz w:val="36"/>
      </w:rPr>
      <w:t>56 (GT)</w:t>
    </w:r>
  </w:p>
  <w:p w14:paraId="3BF5AA4B" w14:textId="77777777"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3E4E"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8B00772" wp14:editId="341A6CC4">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7D40A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00772"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407D40A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D0F37">
      <w:rPr>
        <w:rFonts w:ascii="Times New Roman" w:hAnsi="Times New Roman"/>
        <w:b/>
        <w:spacing w:val="-4"/>
        <w:sz w:val="36"/>
      </w:rPr>
      <w:t>56(GT)</w:t>
    </w:r>
  </w:p>
  <w:p w14:paraId="7E0F02FC"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F346A"/>
    <w:multiLevelType w:val="hybridMultilevel"/>
    <w:tmpl w:val="65FA8AC4"/>
    <w:lvl w:ilvl="0" w:tplc="04090019">
      <w:start w:val="1"/>
      <w:numFmt w:val="lowerLetter"/>
      <w:lvlText w:val="%1."/>
      <w:lvlJc w:val="left"/>
      <w:pPr>
        <w:tabs>
          <w:tab w:val="num" w:pos="720"/>
        </w:tabs>
        <w:ind w:left="720" w:hanging="360"/>
      </w:pPr>
      <w:rPr>
        <w:rFonts w:hint="default"/>
        <w:color w:val="auto"/>
      </w:rPr>
    </w:lvl>
    <w:lvl w:ilvl="1" w:tplc="1474EACC">
      <w:start w:val="1"/>
      <w:numFmt w:val="decimal"/>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63068"/>
    <w:multiLevelType w:val="hybridMultilevel"/>
    <w:tmpl w:val="F3A6DB0E"/>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010B87"/>
    <w:multiLevelType w:val="hybridMultilevel"/>
    <w:tmpl w:val="0E02E3F4"/>
    <w:lvl w:ilvl="0" w:tplc="0409000F">
      <w:start w:val="1"/>
      <w:numFmt w:val="decimal"/>
      <w:lvlText w:val="%1."/>
      <w:lvlJc w:val="left"/>
      <w:pPr>
        <w:ind w:left="1440" w:hanging="360"/>
      </w:pPr>
    </w:lvl>
    <w:lvl w:ilvl="1" w:tplc="1180CA88">
      <w:start w:val="1"/>
      <w:numFmt w:val="upp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EF5F62"/>
    <w:multiLevelType w:val="hybridMultilevel"/>
    <w:tmpl w:val="945E6454"/>
    <w:lvl w:ilvl="0" w:tplc="1E3063F0">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63C0C"/>
    <w:multiLevelType w:val="hybridMultilevel"/>
    <w:tmpl w:val="65FA8AC4"/>
    <w:lvl w:ilvl="0" w:tplc="04090019">
      <w:start w:val="1"/>
      <w:numFmt w:val="lowerLetter"/>
      <w:lvlText w:val="%1."/>
      <w:lvlJc w:val="left"/>
      <w:pPr>
        <w:tabs>
          <w:tab w:val="num" w:pos="720"/>
        </w:tabs>
        <w:ind w:left="720" w:hanging="360"/>
      </w:pPr>
      <w:rPr>
        <w:rFonts w:hint="default"/>
        <w:color w:val="auto"/>
      </w:rPr>
    </w:lvl>
    <w:lvl w:ilvl="1" w:tplc="1474EACC">
      <w:start w:val="1"/>
      <w:numFmt w:val="decimal"/>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4364FB"/>
    <w:multiLevelType w:val="hybridMultilevel"/>
    <w:tmpl w:val="89D09114"/>
    <w:lvl w:ilvl="0" w:tplc="047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9"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966E0"/>
    <w:multiLevelType w:val="hybridMultilevel"/>
    <w:tmpl w:val="B852B13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6015FF5"/>
    <w:multiLevelType w:val="hybridMultilevel"/>
    <w:tmpl w:val="F16C7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3"/>
  </w:num>
  <w:num w:numId="4">
    <w:abstractNumId w:val="12"/>
  </w:num>
  <w:num w:numId="5">
    <w:abstractNumId w:val="1"/>
  </w:num>
  <w:num w:numId="6">
    <w:abstractNumId w:val="11"/>
  </w:num>
  <w:num w:numId="7">
    <w:abstractNumId w:val="3"/>
  </w:num>
  <w:num w:numId="8">
    <w:abstractNumId w:val="9"/>
  </w:num>
  <w:num w:numId="9">
    <w:abstractNumId w:val="7"/>
  </w:num>
  <w:num w:numId="10">
    <w:abstractNumId w:val="10"/>
  </w:num>
  <w:num w:numId="11">
    <w:abstractNumId w:val="5"/>
  </w:num>
  <w:num w:numId="12">
    <w:abstractNumId w:val="14"/>
  </w:num>
  <w:num w:numId="13">
    <w:abstractNumId w:val="0"/>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34E62"/>
    <w:rsid w:val="004D1323"/>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259"/>
    <w:rsid w:val="00D50DA5"/>
    <w:rsid w:val="00D67282"/>
    <w:rsid w:val="00D948AB"/>
    <w:rsid w:val="00D95F17"/>
    <w:rsid w:val="00DC4B4C"/>
    <w:rsid w:val="00DD0F37"/>
    <w:rsid w:val="00E42D6B"/>
    <w:rsid w:val="00E65751"/>
    <w:rsid w:val="00EB1834"/>
    <w:rsid w:val="00EB3B15"/>
    <w:rsid w:val="00ED69A7"/>
    <w:rsid w:val="00EE4FD2"/>
    <w:rsid w:val="00F1716A"/>
    <w:rsid w:val="00F717C8"/>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C7A326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1488</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2025-05-26T16:53:00Z</cp:lastPrinted>
  <dcterms:created xsi:type="dcterms:W3CDTF">2025-05-23T19:44:00Z</dcterms:created>
  <dcterms:modified xsi:type="dcterms:W3CDTF">2025-05-26T16:56:00Z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20250526124558195</vt:lpwstr>
  </property>
</Properties>
</file>