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B067D" w:rsidRPr="00EB067D">
        <w:rPr>
          <w:b/>
          <w:sz w:val="36"/>
          <w:szCs w:val="36"/>
          <w:lang w:val="nl-NL"/>
        </w:rPr>
        <w:t>98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778C1" w:rsidRDefault="003778C1" w:rsidP="003778C1">
      <w:pPr>
        <w:widowControl/>
        <w:jc w:val="center"/>
        <w:rPr>
          <w:rFonts w:ascii="Palatino Linotype" w:hAnsi="Palatino Linotype" w:cs="Arial"/>
          <w:b/>
          <w:snapToGrid/>
          <w:spacing w:val="46"/>
          <w:szCs w:val="24"/>
          <w:lang w:val="nl-NL"/>
        </w:rPr>
      </w:pPr>
    </w:p>
    <w:p w:rsidR="00EB067D" w:rsidRPr="003778C1" w:rsidRDefault="00EB067D" w:rsidP="003778C1">
      <w:pPr>
        <w:widowControl/>
        <w:spacing w:after="120"/>
        <w:jc w:val="center"/>
        <w:rPr>
          <w:rFonts w:ascii="Palatino Linotype" w:hAnsi="Palatino Linotype" w:cs="Arial"/>
          <w:b/>
          <w:snapToGrid/>
          <w:sz w:val="22"/>
          <w:szCs w:val="22"/>
          <w:lang w:val="nl-NL"/>
        </w:rPr>
      </w:pPr>
      <w:r w:rsidRPr="003778C1">
        <w:rPr>
          <w:rFonts w:ascii="Palatino Linotype" w:hAnsi="Palatino Linotype" w:cs="Arial"/>
          <w:b/>
          <w:snapToGrid/>
          <w:spacing w:val="46"/>
          <w:szCs w:val="24"/>
          <w:lang w:val="nl-NL"/>
        </w:rPr>
        <w:t>LANDSBESLUIT</w:t>
      </w:r>
      <w:r w:rsidR="003778C1" w:rsidRPr="003778C1">
        <w:rPr>
          <w:rFonts w:ascii="Palatino Linotype" w:hAnsi="Palatino Linotype" w:cs="Arial"/>
          <w:b/>
          <w:snapToGrid/>
          <w:spacing w:val="46"/>
          <w:szCs w:val="24"/>
          <w:lang w:val="nl-NL"/>
        </w:rPr>
        <w:t xml:space="preserve"> </w:t>
      </w:r>
      <w:r w:rsidRPr="003778C1">
        <w:rPr>
          <w:rFonts w:ascii="Palatino Linotype" w:hAnsi="Palatino Linotype" w:cs="Arial"/>
          <w:b/>
          <w:snapToGrid/>
          <w:sz w:val="22"/>
          <w:szCs w:val="22"/>
          <w:lang w:val="nl-NL"/>
        </w:rPr>
        <w:t>van de 3</w:t>
      </w:r>
      <w:r w:rsidRPr="003778C1">
        <w:rPr>
          <w:rFonts w:ascii="Palatino Linotype" w:hAnsi="Palatino Linotype" w:cs="Arial"/>
          <w:b/>
          <w:snapToGrid/>
          <w:sz w:val="22"/>
          <w:szCs w:val="22"/>
          <w:vertAlign w:val="superscript"/>
          <w:lang w:val="nl-NL"/>
        </w:rPr>
        <w:t>de</w:t>
      </w:r>
      <w:r w:rsidRPr="003778C1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 juli 2025 no. 25/1658</w:t>
      </w:r>
    </w:p>
    <w:p w:rsidR="00EB067D" w:rsidRDefault="003778C1" w:rsidP="00EB067D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>
        <w:rPr>
          <w:rFonts w:ascii="Palatino Linotype" w:hAnsi="Palatino Linotype" w:cs="Arial"/>
          <w:snapToGrid/>
          <w:sz w:val="22"/>
          <w:szCs w:val="22"/>
          <w:lang w:val="nl-NL"/>
        </w:rPr>
        <w:t>____________</w:t>
      </w:r>
    </w:p>
    <w:p w:rsidR="003778C1" w:rsidRPr="00EB067D" w:rsidRDefault="003778C1" w:rsidP="00EB067D">
      <w:pPr>
        <w:widowControl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De  G o u v e r n e u r  v a n  C u r a ç a o,</w:t>
      </w:r>
    </w:p>
    <w:p w:rsidR="00EB067D" w:rsidRPr="00EB067D" w:rsidRDefault="00EB067D" w:rsidP="00EB067D">
      <w:pPr>
        <w:widowControl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EB067D" w:rsidRPr="00EB067D" w:rsidRDefault="00EB067D" w:rsidP="00EB067D">
      <w:pPr>
        <w:widowControl/>
        <w:tabs>
          <w:tab w:val="center" w:pos="4266"/>
        </w:tabs>
        <w:suppressAutoHyphens/>
        <w:spacing w:line="240" w:lineRule="atLeast"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bookmarkStart w:id="0" w:name="_GoBack"/>
      <w:bookmarkEnd w:id="0"/>
    </w:p>
    <w:p w:rsidR="00EB067D" w:rsidRPr="00EB067D" w:rsidRDefault="00EB067D" w:rsidP="00EB067D">
      <w:pPr>
        <w:widowControl/>
        <w:tabs>
          <w:tab w:val="center" w:pos="4266"/>
        </w:tabs>
        <w:suppressAutoHyphens/>
        <w:spacing w:line="240" w:lineRule="atLeast"/>
        <w:jc w:val="center"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EB067D" w:rsidRPr="00EB067D" w:rsidRDefault="00EB067D" w:rsidP="00EB067D">
      <w:pPr>
        <w:widowControl/>
        <w:tabs>
          <w:tab w:val="center" w:pos="4266"/>
        </w:tabs>
        <w:suppressAutoHyphens/>
        <w:spacing w:line="240" w:lineRule="atLeas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Algemene Zaken, handelende</w:t>
      </w:r>
    </w:p>
    <w:p w:rsidR="00EB067D" w:rsidRPr="00EB067D" w:rsidRDefault="00EB067D" w:rsidP="00EB067D">
      <w:pPr>
        <w:widowControl/>
        <w:tabs>
          <w:tab w:val="center" w:pos="4266"/>
        </w:tabs>
        <w:suppressAutoHyphens/>
        <w:spacing w:line="240" w:lineRule="atLeas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in overeenstemming met het gevoelen van de raad van ministers,</w:t>
      </w:r>
    </w:p>
    <w:p w:rsidR="00EB067D" w:rsidRPr="00EB067D" w:rsidRDefault="00EB067D" w:rsidP="00EB067D">
      <w:pPr>
        <w:widowControl/>
        <w:tabs>
          <w:tab w:val="center" w:pos="4266"/>
        </w:tabs>
        <w:suppressAutoHyphens/>
        <w:spacing w:line="240" w:lineRule="atLeas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ind w:firstLine="720"/>
        <w:jc w:val="both"/>
        <w:rPr>
          <w:rFonts w:ascii="Constantia" w:hAnsi="Constantia"/>
          <w:snapToGrid/>
          <w:szCs w:val="24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Overwegende: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dat het wenselijk is om uitdrukkelijk aan te geven onder wiens ministeriële verantwoordelijkheid de overheidsvennootschappen, overheidsstichtingen, zelfstandige bestuursorganen, bij wet ingestelde rechtspersonen, staatsorganen, adviescolleges en overige overheidsentiteiten vallen;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dat voor het laatst bij Landsbesluit van 4 maart 2022, no. 22/270 van het voormalige Kabinet zodanige verdeling is vastgesteld;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dat de afgelopen jaren enkele wijzigingen zijn opgetreden in de eerdergenoemde entiteiten;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dat in de vergadering van 9 juni 2025 van de Raad van Ministers voorts akkoord is gegaan met een herverdeling van de huidige entiteiten;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dat het bovendien wenselijk is dat voornoemde wordt bekendgemaakt;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b/>
          <w:snapToGrid/>
          <w:szCs w:val="24"/>
          <w:lang w:val="nl-NL"/>
        </w:rPr>
      </w:pPr>
      <w:r w:rsidRPr="00EB067D">
        <w:rPr>
          <w:rFonts w:ascii="Palatino Linotype" w:hAnsi="Palatino Linotype"/>
          <w:b/>
          <w:snapToGrid/>
          <w:szCs w:val="24"/>
          <w:lang w:val="nl-NL"/>
        </w:rPr>
        <w:t>Heeft goedgevonden:</w:t>
      </w:r>
    </w:p>
    <w:p w:rsidR="00EB067D" w:rsidRPr="00EB067D" w:rsidRDefault="00EB067D" w:rsidP="00EB067D">
      <w:pPr>
        <w:widowControl/>
        <w:ind w:left="2880"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De portefeuilleverdeling binnen het huidige Kabinet luidt als volgt: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I. Minister van Algemene Zaken: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- 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2BAYS Curaçao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Buskabaai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Kompania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Petroli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Gas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Fonds voor Sociale Ontwikkeling en Economische Bedrijvigheid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Reda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 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           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Sosial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Raad van Advies;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Algemene Rekenkamer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Ombudsman;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Sociaal Economische Raad;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Curaçao Oil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Curoil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)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Integrated Utility Holding N.V.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Aqualectra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Bureau Toezicht en Normering Overheidsentiteiten (SBTNO).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II. Minister van Financiën: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Girobank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GI-RO Settlement Holding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Saba Bank Resources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Ontwikkelingsbank van de Nederlandse Antillen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Overheidsaccountantsbureau;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Stichting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Overheids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Belastingaccountantsbureau;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Gaming Control Board;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Wega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di Number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Algemeen Pensioenfonds van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Werklieden Pensioenfonds;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Centrale Bank van Curaçao en Sint Maarten;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ENNIA Resolutiefonds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III. Minister van Economische Ontwikkeling: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Curaçao Airport Holding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C.D.M. Holding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Curaçao Industrial and International Trade Development Company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Curinde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)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 xml:space="preserve">            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Curaçao Development Institute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Ontwikkelingsmaatschappij International Trade Center (I.T.C.)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Nederlands-Antilliaans Constructiebedrijf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Bonaire Vis Industrie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Hotelmaatschappij Bon-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Antil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Curaçao-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Eisenmetall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(CUREIS)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Curaçao-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Eisenmetall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Shipbreaking Yard (CUREM) N.V.;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 xml:space="preserve">International Caribbean Tourist N.V. in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liquidatie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Curaçao Tourism Development Foundation;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Marshe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Stichting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Korporashon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Pa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Desaroyo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Korsou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Korpodeko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Ontwikkelingsfonds Nederlandse Antillen;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Stichting Economische Ontwikkeling in liquidatie;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Sentro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Desaroyo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di Empresa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Chiki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Korsou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Sedeck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Administratiekantoor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C.D.M. Holding;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Secretariaat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Curaçaos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Informatica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Stimulerings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Plan (CISP-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 xml:space="preserve">            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Secretariaat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Keramika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Taxi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Korsou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Curaçao Investment and Export Development Foundation (CINEX);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DC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Beheer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Beach Management Authority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Openbare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Stranden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Curaçao;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 xml:space="preserve">Fair Trade Authority Curaçao (FTAC);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Kamer van Koophandel en Nijverheid Curaçao.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IV. Minister van Onderwijs, Wetenschap, Cultuur en Sport: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Organisashon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Desaroyo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Integral di Mucha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i.o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Sentro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Guia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Edukashonal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Studiefinanciering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Biblioteka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Nashonal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Frank Martinus Arion (prof. dr. 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Frank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           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Efraim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Martinus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Material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Skol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Inovashon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Enseñansa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na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(FIDE);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voor Taalplanning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pa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Planifikashon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Idioma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pa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Edukashon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Formashon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Fishi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Kapasitashon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(FEFFIK);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Instituut voor Pedagogische en Sociale Opleidingen (IPSO);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Onderhoud Schoolgebouwen (S.O.S.);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Landhuis Knip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Landhuis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Kenepa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Kas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Kultura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Korsou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in liquidatie;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Schouwburg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Fasilidatnan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Deportivo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Korsou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(F.F.D.K.);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Desaroyo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Deportivo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(FDDK);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University of Curaçao Dr.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Moises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da Costa Gomez;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Landsloterij Nederlandse Antillen;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Nationaal Taalinstituut Curaçao (NTIC);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Instituto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Nashonal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Kultura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V. Minister van Gezondheid, Milieu en Natuur:</w:t>
      </w: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ab/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Analytisch Diagnostisch Centrum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Selikor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HNO Holding;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Veeteelt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Curaçao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Stivecu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Caribbean Research &amp; Management of Biodiversity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Carmabi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>) Foundation;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Stichting Opvangtehuis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Brasami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pa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Maneho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Adikshon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Kuido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Ambulans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Perspektiva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Sosten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Integral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PSI);</w:t>
      </w:r>
    </w:p>
    <w:p w:rsidR="00EB067D" w:rsidRPr="00EB067D" w:rsidRDefault="00EB067D" w:rsidP="00EB067D">
      <w:pPr>
        <w:widowControl/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Fonds Ziektekosten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Overheids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Gepensioneerden (FZOG)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lastRenderedPageBreak/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Eilandelijke raad voor de Volksgezondheid Curaçao;</w:t>
      </w:r>
    </w:p>
    <w:p w:rsidR="00EB067D" w:rsidRPr="00EB067D" w:rsidRDefault="00EB067D" w:rsidP="00EB067D">
      <w:pPr>
        <w:widowControl/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Kuido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Salú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Mental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/ Stichting Geestelijke Gezondheidszorg Curaçao (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GGz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);</w:t>
      </w:r>
    </w:p>
    <w:p w:rsidR="00EB067D" w:rsidRPr="00EB067D" w:rsidRDefault="00EB067D" w:rsidP="00EB067D">
      <w:pPr>
        <w:widowControl/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Sociale Verzekeringsbank (SVB);</w:t>
      </w:r>
    </w:p>
    <w:p w:rsidR="00EB067D" w:rsidRPr="00EB067D" w:rsidRDefault="00EB067D" w:rsidP="00EB067D">
      <w:pPr>
        <w:widowControl/>
        <w:ind w:left="720"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Stichting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Primary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Care Curaçao.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VI. Minister van Verkeer, Vervoer en Ruimtelijke Planning: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Curaçao Data &amp;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Television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N.V.;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N.V. Autobusbedrijf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Woningbouw Curaçao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Dutch Caribbean Air Navigation Service Provider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 xml:space="preserve">A.B.C. Commuter Airways N.V.;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 xml:space="preserve">Antilliaanse Luchtvaart Maatschappij C.V.;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 xml:space="preserve">C-Post International N.V.; 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N.V. Stadsherstel Willemstad;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Antilliaanse Luchtvaart Maatschappij N.V. in liquidatie;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 xml:space="preserve">ALM 1997 Airline N.V. (Air ALM) in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liquidatie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;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Post Nederlandse Antillen N.V. in liquidatie;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Wegenfonds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Kadaster en Openbare Registers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Kas Popular;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Stichting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Monumentenfonds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 xml:space="preserve">Regulatory Authority Curaçao (Bureau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Telecommunicatie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</w:rPr>
        <w:t>en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</w:rPr>
        <w:t xml:space="preserve"> Post);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  <w:r w:rsidRPr="00EB067D">
        <w:rPr>
          <w:rFonts w:ascii="Palatino Linotype" w:hAnsi="Palatino Linotype"/>
          <w:snapToGrid/>
          <w:sz w:val="22"/>
          <w:szCs w:val="22"/>
        </w:rPr>
        <w:t>-</w:t>
      </w:r>
      <w:r w:rsidRPr="00EB067D">
        <w:rPr>
          <w:rFonts w:ascii="Palatino Linotype" w:hAnsi="Palatino Linotype"/>
          <w:snapToGrid/>
          <w:sz w:val="22"/>
          <w:szCs w:val="22"/>
        </w:rPr>
        <w:tab/>
        <w:t>Curacao Ports Authority N.V.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VII. Minister van Justitie: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Kwaliteitsborging Veiligheidsinstallaties Curaçao i.o.;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Reclassering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Beveiligingszorg Justitie;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Ambulante Justitiële Jeugdzorg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Stichting GVI Curaçao;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Guia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Famia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Bao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Vigilansha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di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Huez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(Stichting Gezinsvoogdij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            Curaçao) in liquidatie;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  <w:t>Bureau Intellectuele Eigendom.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VIII. Minister van Bestuur, Planning en Dienstverlening: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  <w:t>CORE N.V.;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Kurá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Digital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Kòrsou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b/>
          <w:snapToGrid/>
          <w:sz w:val="22"/>
          <w:szCs w:val="22"/>
          <w:lang w:val="nl-NL"/>
        </w:rPr>
        <w:t>IX. Minister van Sociale Ontwikkeling, Arbeid en Welzijn: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Tayer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Soshal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(Stichting Sociale Werkplaats);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Fondo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Sosial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pa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Kombati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>Pobresa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(Stichting Sociaal Fonds voor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            Armoedebestrijding);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Ban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Bario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Bek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pa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Stimula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Edukashon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i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Formashon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den Bario;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  <w:r w:rsidRPr="00EB067D">
        <w:rPr>
          <w:rFonts w:ascii="Palatino Linotype" w:hAnsi="Palatino Linotype"/>
          <w:snapToGrid/>
          <w:sz w:val="22"/>
          <w:szCs w:val="22"/>
          <w:lang w:val="es-ES"/>
        </w:rPr>
        <w:t>-</w:t>
      </w:r>
      <w:r w:rsidRPr="00EB067D">
        <w:rPr>
          <w:rFonts w:ascii="Palatino Linotype" w:hAnsi="Palatino Linotype"/>
          <w:snapToGrid/>
          <w:sz w:val="22"/>
          <w:szCs w:val="22"/>
          <w:lang w:val="es-ES"/>
        </w:rPr>
        <w:tab/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Fundashon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</w:t>
      </w:r>
      <w:proofErr w:type="spellStart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>Tuin</w:t>
      </w:r>
      <w:proofErr w:type="spellEnd"/>
      <w:r w:rsidRPr="00EB067D">
        <w:rPr>
          <w:rFonts w:ascii="Palatino Linotype" w:hAnsi="Palatino Linotype"/>
          <w:snapToGrid/>
          <w:sz w:val="22"/>
          <w:szCs w:val="22"/>
          <w:lang w:val="es-ES"/>
        </w:rPr>
        <w:t xml:space="preserve"> Cas Cora.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es-ES"/>
        </w:rPr>
      </w:pP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Het Landsbesluit van 4 maart 2022, no. 22/270 wordt ingetrokken.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 </w:t>
      </w: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Artikel 3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Dit landsbesluit wordt in het Publicatieblad geplaatst.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Artikel 4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Dit landsbesluit treedt in werking met ingang van de datum van dagtekening ervan. 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Artikel 5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Dit landsbesluit kan worden aangehaald als: Landsbesluit Portefeuilleverdeling 2025.</w:t>
      </w: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3778C1" w:rsidRDefault="00EB067D" w:rsidP="00EB067D">
      <w:pPr>
        <w:widowControl/>
        <w:ind w:left="5103"/>
        <w:rPr>
          <w:rFonts w:ascii="Palatino Linotype" w:hAnsi="Palatino Linotype"/>
          <w:snapToGrid/>
          <w:sz w:val="22"/>
          <w:szCs w:val="22"/>
        </w:rPr>
      </w:pPr>
      <w:r w:rsidRPr="003778C1">
        <w:rPr>
          <w:rFonts w:ascii="Palatino Linotype" w:hAnsi="Palatino Linotype"/>
          <w:snapToGrid/>
          <w:sz w:val="22"/>
          <w:szCs w:val="22"/>
        </w:rPr>
        <w:t xml:space="preserve">Willemstad, 3 </w:t>
      </w:r>
      <w:proofErr w:type="spellStart"/>
      <w:r w:rsidRPr="003778C1">
        <w:rPr>
          <w:rFonts w:ascii="Palatino Linotype" w:hAnsi="Palatino Linotype"/>
          <w:snapToGrid/>
          <w:sz w:val="22"/>
          <w:szCs w:val="22"/>
        </w:rPr>
        <w:t>juli</w:t>
      </w:r>
      <w:proofErr w:type="spellEnd"/>
      <w:r w:rsidRPr="003778C1">
        <w:rPr>
          <w:rFonts w:ascii="Palatino Linotype" w:hAnsi="Palatino Linotype"/>
          <w:snapToGrid/>
          <w:sz w:val="22"/>
          <w:szCs w:val="22"/>
        </w:rPr>
        <w:t xml:space="preserve"> 2025</w:t>
      </w:r>
    </w:p>
    <w:p w:rsidR="00EB067D" w:rsidRPr="003778C1" w:rsidRDefault="00EB067D" w:rsidP="00EB067D">
      <w:pPr>
        <w:widowControl/>
        <w:ind w:left="5103"/>
        <w:rPr>
          <w:rFonts w:ascii="Palatino Linotype" w:hAnsi="Palatino Linotype"/>
          <w:snapToGrid/>
          <w:sz w:val="22"/>
          <w:szCs w:val="22"/>
        </w:rPr>
      </w:pPr>
      <w:r w:rsidRPr="003778C1">
        <w:rPr>
          <w:rFonts w:ascii="Palatino Linotype" w:hAnsi="Palatino Linotype"/>
          <w:snapToGrid/>
          <w:sz w:val="22"/>
          <w:szCs w:val="22"/>
        </w:rPr>
        <w:t>L.A. GEORGE-WOUT</w:t>
      </w:r>
    </w:p>
    <w:p w:rsidR="00EB067D" w:rsidRPr="003778C1" w:rsidRDefault="00EB067D" w:rsidP="00EB067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EB067D" w:rsidRPr="003778C1" w:rsidRDefault="00EB067D" w:rsidP="00EB067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EB067D" w:rsidRPr="003778C1" w:rsidRDefault="00EB067D" w:rsidP="00EB067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EB067D" w:rsidRPr="003778C1" w:rsidRDefault="00EB067D" w:rsidP="00EB067D">
      <w:pPr>
        <w:widowControl/>
        <w:rPr>
          <w:rFonts w:ascii="Palatino Linotype" w:hAnsi="Palatino Linotype"/>
          <w:snapToGrid/>
          <w:sz w:val="22"/>
          <w:szCs w:val="22"/>
        </w:rPr>
      </w:pPr>
    </w:p>
    <w:p w:rsidR="00EB067D" w:rsidRDefault="00EB067D" w:rsidP="00EB067D">
      <w:pPr>
        <w:widowControl/>
        <w:ind w:right="5530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De Minister van Algemene Zaken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a.i.</w:t>
      </w: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,</w:t>
      </w:r>
    </w:p>
    <w:p w:rsidR="00EB067D" w:rsidRPr="00EB067D" w:rsidRDefault="00EB067D" w:rsidP="00EB067D">
      <w:pPr>
        <w:widowControl/>
        <w:ind w:right="553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S.A. VAN HEYDOORN</w:t>
      </w:r>
    </w:p>
    <w:p w:rsidR="00EB067D" w:rsidRPr="00EB067D" w:rsidRDefault="00EB067D" w:rsidP="00EB067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Pr="00EB067D" w:rsidRDefault="00EB067D" w:rsidP="00EB067D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B067D" w:rsidRDefault="00EB067D" w:rsidP="00EB067D">
      <w:pPr>
        <w:widowControl/>
        <w:ind w:left="5103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napToGrid/>
          <w:sz w:val="22"/>
          <w:szCs w:val="22"/>
          <w:lang w:val="nl-NL"/>
        </w:rPr>
        <w:t>21</w:t>
      </w:r>
      <w:r w:rsidRPr="00EB067D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juli 2025</w:t>
      </w:r>
    </w:p>
    <w:p w:rsidR="008D5E2E" w:rsidRDefault="00EB067D" w:rsidP="00EB067D">
      <w:pPr>
        <w:widowControl/>
        <w:ind w:left="5103" w:right="850"/>
        <w:rPr>
          <w:rFonts w:ascii="Palatino Linotype" w:hAnsi="Palatino Linotype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</w:p>
    <w:p w:rsidR="00EB067D" w:rsidRDefault="00EB067D" w:rsidP="00EB067D">
      <w:pPr>
        <w:widowControl/>
        <w:ind w:left="5103" w:right="85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EB067D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B067D">
      <w:rPr>
        <w:rFonts w:ascii="Times New Roman" w:hAnsi="Times New Roman"/>
        <w:b/>
        <w:spacing w:val="-4"/>
        <w:sz w:val="36"/>
      </w:rPr>
      <w:t>98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47625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3.75pt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EB067D">
      <w:rPr>
        <w:rFonts w:ascii="Times New Roman" w:hAnsi="Times New Roman"/>
        <w:b/>
        <w:spacing w:val="-4"/>
        <w:sz w:val="36"/>
      </w:rPr>
      <w:t>98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778C1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067D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F0BDA5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2025-07-22T01:46:00Z</dcterms:created>
  <dcterms:modified xsi:type="dcterms:W3CDTF">2025-07-22T01:46:00Z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20250721213512413</vt:lpwstr>
  </property>
</Properties>
</file>