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BC4451" w:rsidRPr="00BC4451">
        <w:rPr>
          <w:b/>
          <w:sz w:val="36"/>
          <w:szCs w:val="36"/>
          <w:lang w:val="nl-NL"/>
        </w:rPr>
        <w:t>125 (GT)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BC4451" w:rsidRPr="00BC4451" w:rsidRDefault="00BC4451" w:rsidP="00BC4451">
      <w:pPr>
        <w:pStyle w:val="Title"/>
        <w:jc w:val="both"/>
        <w:rPr>
          <w:rFonts w:ascii="Palatino Linotype" w:hAnsi="Palatino Linotype"/>
          <w:sz w:val="22"/>
          <w:szCs w:val="22"/>
          <w:lang w:val="nl-NL"/>
        </w:rPr>
      </w:pPr>
      <w:bookmarkStart w:id="0" w:name="_Hlk208844393"/>
      <w:r w:rsidRPr="00BC4451">
        <w:rPr>
          <w:rFonts w:ascii="Palatino Linotype" w:hAnsi="Palatino Linotype"/>
          <w:sz w:val="22"/>
          <w:szCs w:val="22"/>
          <w:lang w:val="nl-NL"/>
        </w:rPr>
        <w:t>LANDSBESLUIT</w:t>
      </w:r>
      <w:r w:rsidRPr="00BC4451">
        <w:rPr>
          <w:rFonts w:ascii="Palatino Linotype" w:hAnsi="Palatino Linotype"/>
          <w:spacing w:val="46"/>
          <w:sz w:val="22"/>
          <w:szCs w:val="22"/>
          <w:lang w:val="nl-NL"/>
        </w:rPr>
        <w:t xml:space="preserve"> </w:t>
      </w:r>
      <w:r w:rsidRPr="00BC4451">
        <w:rPr>
          <w:rFonts w:ascii="Palatino Linotype" w:hAnsi="Palatino Linotype"/>
          <w:sz w:val="22"/>
          <w:szCs w:val="22"/>
          <w:lang w:val="nl-NL"/>
        </w:rPr>
        <w:t>van de 3</w:t>
      </w:r>
      <w:r w:rsidRPr="00BC4451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Pr="00BC4451">
        <w:rPr>
          <w:rFonts w:ascii="Palatino Linotype" w:hAnsi="Palatino Linotype"/>
          <w:sz w:val="22"/>
          <w:szCs w:val="22"/>
          <w:lang w:val="nl-NL"/>
        </w:rPr>
        <w:t xml:space="preserve"> april 2025, no. 25/884, houdende vaststelling van de geconsolideerde tekst van het Landsbesluit curateleregister</w:t>
      </w:r>
      <w:bookmarkEnd w:id="0"/>
      <w:r w:rsidRPr="00BC4451"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1"/>
      </w:r>
    </w:p>
    <w:p w:rsidR="00BC4451" w:rsidRPr="00355CA4" w:rsidRDefault="00BC4451" w:rsidP="00BC4451">
      <w:pPr>
        <w:pStyle w:val="Title"/>
        <w:jc w:val="left"/>
        <w:rPr>
          <w:rFonts w:ascii="Palatino Linotype" w:hAnsi="Palatino Linotype"/>
          <w:b w:val="0"/>
          <w:sz w:val="22"/>
          <w:szCs w:val="22"/>
          <w:lang w:val="nl-NL"/>
        </w:rPr>
      </w:pPr>
    </w:p>
    <w:p w:rsidR="00BC4451" w:rsidRPr="00355CA4" w:rsidRDefault="00BC4451" w:rsidP="00BC4451">
      <w:pPr>
        <w:pStyle w:val="Title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____________</w:t>
      </w:r>
    </w:p>
    <w:p w:rsidR="00BC4451" w:rsidRPr="00355CA4" w:rsidRDefault="00BC4451" w:rsidP="00BC4451">
      <w:pPr>
        <w:pStyle w:val="Title"/>
        <w:rPr>
          <w:rFonts w:ascii="Palatino Linotype" w:hAnsi="Palatino Linotype"/>
          <w:b w:val="0"/>
          <w:sz w:val="22"/>
          <w:szCs w:val="22"/>
          <w:lang w:val="nl-NL"/>
        </w:rPr>
      </w:pPr>
    </w:p>
    <w:p w:rsidR="00BC4451" w:rsidRPr="003B48D2" w:rsidRDefault="00BC4451" w:rsidP="00BC4451">
      <w:pPr>
        <w:pStyle w:val="Title"/>
        <w:rPr>
          <w:rFonts w:ascii="Palatino Linotype" w:hAnsi="Palatino Linotype"/>
          <w:b w:val="0"/>
          <w:sz w:val="22"/>
          <w:szCs w:val="22"/>
          <w:lang w:val="nl-NL"/>
        </w:rPr>
      </w:pPr>
      <w:r w:rsidRPr="003B48D2">
        <w:rPr>
          <w:rFonts w:ascii="Palatino Linotype" w:hAnsi="Palatino Linotype"/>
          <w:b w:val="0"/>
          <w:sz w:val="22"/>
          <w:szCs w:val="22"/>
          <w:lang w:val="nl-NL"/>
        </w:rPr>
        <w:t>De Gouverneur van Curaçao,</w:t>
      </w:r>
    </w:p>
    <w:p w:rsidR="00BC4451" w:rsidRPr="003B48D2" w:rsidRDefault="00BC4451" w:rsidP="00BC4451">
      <w:pPr>
        <w:pStyle w:val="Title"/>
        <w:spacing w:line="200" w:lineRule="exact"/>
        <w:jc w:val="left"/>
        <w:rPr>
          <w:rFonts w:ascii="Palatino Linotype" w:hAnsi="Palatino Linotype"/>
          <w:b w:val="0"/>
          <w:sz w:val="22"/>
          <w:szCs w:val="22"/>
          <w:lang w:val="nl-NL"/>
        </w:rPr>
      </w:pPr>
    </w:p>
    <w:p w:rsidR="00BC4451" w:rsidRPr="00355CA4" w:rsidRDefault="00BC4451" w:rsidP="00BC4451">
      <w:pPr>
        <w:pStyle w:val="BodyTextIndent"/>
        <w:spacing w:line="200" w:lineRule="exact"/>
        <w:ind w:left="0"/>
        <w:rPr>
          <w:rFonts w:ascii="Palatino Linotype" w:hAnsi="Palatino Linotype"/>
          <w:sz w:val="22"/>
          <w:szCs w:val="22"/>
        </w:rPr>
      </w:pPr>
    </w:p>
    <w:p w:rsidR="00BC4451" w:rsidRPr="00355CA4" w:rsidRDefault="00BC4451" w:rsidP="00BC4451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Op voordracht van de Minister van Justitie;</w:t>
      </w:r>
    </w:p>
    <w:p w:rsidR="00BC4451" w:rsidRPr="00355CA4" w:rsidRDefault="00BC4451" w:rsidP="00BC4451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:rsidR="00BC4451" w:rsidRPr="00355CA4" w:rsidRDefault="00BC4451" w:rsidP="00BC4451">
      <w:pPr>
        <w:pStyle w:val="BodyTextIndent"/>
        <w:ind w:left="0" w:firstLine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Gelet op:</w:t>
      </w:r>
    </w:p>
    <w:p w:rsidR="00BC4451" w:rsidRPr="00355CA4" w:rsidRDefault="00BC4451" w:rsidP="00BC4451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:rsidR="00BC4451" w:rsidRPr="00355CA4" w:rsidRDefault="00BC4451" w:rsidP="00BC4451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de Algemene overgangsregeling wetgeving en bestuur Land Curaçao</w:t>
      </w:r>
      <w:r>
        <w:rPr>
          <w:rStyle w:val="FootnoteReference"/>
          <w:rFonts w:ascii="Palatino Linotype" w:hAnsi="Palatino Linotype"/>
          <w:sz w:val="22"/>
          <w:szCs w:val="22"/>
        </w:rPr>
        <w:footnoteReference w:id="2"/>
      </w:r>
      <w:r w:rsidRPr="00355CA4">
        <w:rPr>
          <w:rFonts w:ascii="Palatino Linotype" w:hAnsi="Palatino Linotype"/>
          <w:sz w:val="22"/>
          <w:szCs w:val="22"/>
        </w:rPr>
        <w:t>;</w:t>
      </w:r>
    </w:p>
    <w:p w:rsidR="00BC4451" w:rsidRPr="00355CA4" w:rsidRDefault="00BC4451" w:rsidP="00BC4451">
      <w:pPr>
        <w:pStyle w:val="BodyTextIndent"/>
        <w:spacing w:line="200" w:lineRule="exact"/>
        <w:ind w:left="0" w:firstLine="0"/>
        <w:rPr>
          <w:rFonts w:ascii="Palatino Linotype" w:hAnsi="Palatino Linotype"/>
          <w:sz w:val="22"/>
          <w:szCs w:val="22"/>
        </w:rPr>
      </w:pPr>
    </w:p>
    <w:p w:rsidR="00BC4451" w:rsidRPr="00355CA4" w:rsidRDefault="00BC4451" w:rsidP="00BC4451">
      <w:pPr>
        <w:pStyle w:val="BodyTextIndent"/>
        <w:spacing w:line="200" w:lineRule="exact"/>
        <w:ind w:left="0" w:right="-46" w:firstLine="0"/>
        <w:rPr>
          <w:rFonts w:ascii="Palatino Linotype" w:hAnsi="Palatino Linotype"/>
          <w:sz w:val="22"/>
          <w:szCs w:val="22"/>
        </w:rPr>
      </w:pPr>
    </w:p>
    <w:p w:rsidR="00BC4451" w:rsidRPr="00355CA4" w:rsidRDefault="00BC4451" w:rsidP="00BC4451">
      <w:pPr>
        <w:pStyle w:val="BodyTextIndent"/>
        <w:ind w:left="0" w:right="-46"/>
        <w:jc w:val="center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Heeft goedgevonden:</w:t>
      </w:r>
    </w:p>
    <w:p w:rsidR="00BC4451" w:rsidRPr="00355CA4" w:rsidRDefault="00BC4451" w:rsidP="00BC4451">
      <w:pPr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:rsidR="00BC4451" w:rsidRPr="00355CA4" w:rsidRDefault="00BC4451" w:rsidP="00BC4451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Pr="00355CA4" w:rsidRDefault="00BC4451" w:rsidP="00BC4451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BC4451" w:rsidRPr="00355CA4" w:rsidRDefault="00BC4451" w:rsidP="00BC4451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BC4451" w:rsidRPr="00355CA4" w:rsidRDefault="00BC4451" w:rsidP="00BC4451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 xml:space="preserve">De geconsolideerde tekst van </w:t>
      </w:r>
      <w:r w:rsidRPr="00CA3A1B">
        <w:rPr>
          <w:rFonts w:ascii="Palatino Linotype" w:hAnsi="Palatino Linotype"/>
          <w:sz w:val="22"/>
          <w:szCs w:val="22"/>
          <w:lang w:val="nl-NL"/>
        </w:rPr>
        <w:t xml:space="preserve">het </w:t>
      </w:r>
      <w:r>
        <w:rPr>
          <w:rFonts w:ascii="Palatino Linotype" w:hAnsi="Palatino Linotype"/>
          <w:sz w:val="22"/>
          <w:szCs w:val="22"/>
          <w:lang w:val="nl-NL"/>
        </w:rPr>
        <w:t>Landsb</w:t>
      </w:r>
      <w:r w:rsidRPr="00CA3A1B">
        <w:rPr>
          <w:rFonts w:ascii="Palatino Linotype" w:hAnsi="Palatino Linotype"/>
          <w:sz w:val="22"/>
          <w:szCs w:val="22"/>
          <w:lang w:val="nl-NL"/>
        </w:rPr>
        <w:t>esluit curateleregister</w:t>
      </w:r>
      <w:r>
        <w:rPr>
          <w:rFonts w:ascii="Palatino Linotype" w:hAnsi="Palatino Linotype"/>
          <w:sz w:val="22"/>
          <w:szCs w:val="22"/>
          <w:lang w:val="nl-NL"/>
        </w:rPr>
        <w:t xml:space="preserve"> opgenomen in de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bijlage bij dit landsbesluit </w:t>
      </w:r>
      <w:r>
        <w:rPr>
          <w:rFonts w:ascii="Palatino Linotype" w:hAnsi="Palatino Linotype"/>
          <w:sz w:val="22"/>
          <w:szCs w:val="22"/>
          <w:lang w:val="nl-NL"/>
        </w:rPr>
        <w:t>wordt vastgesteld</w:t>
      </w:r>
      <w:r w:rsidRPr="00355CA4">
        <w:rPr>
          <w:rFonts w:ascii="Palatino Linotype" w:hAnsi="Palatino Linotype"/>
          <w:sz w:val="22"/>
          <w:szCs w:val="22"/>
          <w:lang w:val="nl-NL"/>
        </w:rPr>
        <w:t>.</w:t>
      </w:r>
    </w:p>
    <w:p w:rsidR="00BC4451" w:rsidRPr="00355CA4" w:rsidRDefault="00BC4451" w:rsidP="00BC4451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Pr="00355CA4" w:rsidRDefault="00BC4451" w:rsidP="00BC4451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BC4451" w:rsidRPr="00355CA4" w:rsidRDefault="00BC4451" w:rsidP="00BC4451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BC4451" w:rsidRPr="00355CA4" w:rsidRDefault="00BC4451" w:rsidP="00BC4451">
      <w:pPr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:rsidR="00BC4451" w:rsidRPr="00355CA4" w:rsidRDefault="00BC4451" w:rsidP="00BC4451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Pr="00355CA4" w:rsidRDefault="00BC4451" w:rsidP="00BC4451">
      <w:pPr>
        <w:tabs>
          <w:tab w:val="left" w:pos="5387"/>
        </w:tabs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:rsidR="00BC4451" w:rsidRDefault="00BC4451" w:rsidP="00BC4451">
      <w:pPr>
        <w:ind w:left="5760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Gegeven te </w:t>
      </w:r>
      <w:r w:rsidRPr="00355CA4">
        <w:rPr>
          <w:rFonts w:ascii="Palatino Linotype" w:hAnsi="Palatino Linotype"/>
          <w:sz w:val="22"/>
          <w:szCs w:val="22"/>
          <w:lang w:val="nl-NL"/>
        </w:rPr>
        <w:t>Willemstad,</w:t>
      </w:r>
      <w:r>
        <w:rPr>
          <w:rFonts w:ascii="Palatino Linotype" w:hAnsi="Palatino Linotype"/>
          <w:sz w:val="22"/>
          <w:szCs w:val="22"/>
          <w:lang w:val="nl-NL"/>
        </w:rPr>
        <w:t xml:space="preserve"> 3 april 2025</w:t>
      </w:r>
    </w:p>
    <w:p w:rsidR="00BC4451" w:rsidRPr="00355CA4" w:rsidRDefault="00BC4451" w:rsidP="00BC4451">
      <w:pPr>
        <w:ind w:left="576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BC4451">
        <w:rPr>
          <w:rFonts w:ascii="Palatino Linotype" w:hAnsi="Palatino Linotype"/>
          <w:sz w:val="22"/>
          <w:szCs w:val="22"/>
          <w:lang w:val="nl-NL"/>
        </w:rPr>
        <w:t>L.A. GEORGE-WOUT</w:t>
      </w:r>
    </w:p>
    <w:p w:rsidR="00BC4451" w:rsidRPr="00355CA4" w:rsidRDefault="00BC4451" w:rsidP="00BC4451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Pr="00355CA4" w:rsidRDefault="00BC4451" w:rsidP="00BC4451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Default="00BC4451" w:rsidP="00BC4451">
      <w:pPr>
        <w:ind w:right="6974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BC4451" w:rsidRPr="00355CA4" w:rsidRDefault="00BC4451" w:rsidP="00BC4451">
      <w:pPr>
        <w:ind w:right="6974"/>
        <w:jc w:val="center"/>
        <w:rPr>
          <w:rFonts w:ascii="Palatino Linotype" w:hAnsi="Palatino Linotype"/>
          <w:sz w:val="22"/>
          <w:szCs w:val="22"/>
          <w:lang w:val="nl-NL"/>
        </w:rPr>
      </w:pPr>
      <w:r w:rsidRPr="00BC4451">
        <w:rPr>
          <w:rFonts w:ascii="Palatino Linotype" w:hAnsi="Palatino Linotype"/>
          <w:sz w:val="22"/>
          <w:szCs w:val="22"/>
          <w:lang w:val="nl-NL"/>
        </w:rPr>
        <w:t>S.X.T. HATO</w:t>
      </w:r>
    </w:p>
    <w:p w:rsidR="00BC4451" w:rsidRPr="00355CA4" w:rsidRDefault="00BC4451" w:rsidP="00BC4451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Pr="00355CA4" w:rsidRDefault="00BC4451" w:rsidP="00BC4451">
      <w:pPr>
        <w:ind w:left="5760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 xml:space="preserve">Uitgegeven de </w:t>
      </w:r>
      <w:r>
        <w:rPr>
          <w:rFonts w:ascii="Palatino Linotype" w:hAnsi="Palatino Linotype"/>
          <w:sz w:val="22"/>
          <w:szCs w:val="22"/>
          <w:lang w:val="nl-NL"/>
        </w:rPr>
        <w:t>16</w:t>
      </w:r>
      <w:r w:rsidRPr="00BC4451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>
        <w:rPr>
          <w:rFonts w:ascii="Palatino Linotype" w:hAnsi="Palatino Linotype"/>
          <w:sz w:val="22"/>
          <w:szCs w:val="22"/>
          <w:lang w:val="nl-NL"/>
        </w:rPr>
        <w:t xml:space="preserve"> september 2025</w:t>
      </w:r>
    </w:p>
    <w:p w:rsidR="00BC4451" w:rsidRDefault="00BC4451" w:rsidP="00BC4451">
      <w:pPr>
        <w:ind w:left="5760" w:right="224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De Minister van Algemene Zaken,</w:t>
      </w:r>
    </w:p>
    <w:p w:rsidR="00BC4451" w:rsidRPr="00355CA4" w:rsidRDefault="00BC4451" w:rsidP="00BC4451">
      <w:pPr>
        <w:ind w:left="5760" w:right="224"/>
        <w:jc w:val="center"/>
        <w:rPr>
          <w:rFonts w:ascii="Palatino Linotype" w:hAnsi="Palatino Linotype"/>
          <w:sz w:val="22"/>
          <w:szCs w:val="22"/>
          <w:lang w:val="nl-NL"/>
        </w:rPr>
      </w:pPr>
      <w:r w:rsidRPr="00BC4451">
        <w:rPr>
          <w:rFonts w:ascii="Palatino Linotype" w:hAnsi="Palatino Linotype"/>
          <w:sz w:val="22"/>
          <w:szCs w:val="22"/>
          <w:lang w:val="nl-NL"/>
        </w:rPr>
        <w:t>G.S. PISAS</w:t>
      </w:r>
    </w:p>
    <w:p w:rsidR="00BC4451" w:rsidRDefault="00BC4451" w:rsidP="00BC4451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  <w:sectPr w:rsidR="00BC4451" w:rsidSect="00BC4451">
          <w:headerReference w:type="even" r:id="rId9"/>
          <w:headerReference w:type="default" r:id="rId10"/>
          <w:endnotePr>
            <w:numFmt w:val="decimal"/>
          </w:endnotePr>
          <w:type w:val="continuous"/>
          <w:pgSz w:w="11906" w:h="16838"/>
          <w:pgMar w:top="1958" w:right="1296" w:bottom="965" w:left="1296" w:header="1440" w:footer="965" w:gutter="0"/>
          <w:pgNumType w:fmt="numberInDash"/>
          <w:cols w:space="720"/>
          <w:noEndnote/>
          <w:titlePg/>
        </w:sectPr>
      </w:pPr>
    </w:p>
    <w:p w:rsidR="00BC4451" w:rsidRDefault="00BC4451">
      <w:pPr>
        <w:widowControl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br w:type="page"/>
      </w:r>
    </w:p>
    <w:p w:rsidR="00BC4451" w:rsidRPr="00355CA4" w:rsidRDefault="00BC4451" w:rsidP="00BC4451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lastRenderedPageBreak/>
        <w:t xml:space="preserve">BIJLAGE behorende bij het Landsbesluit van de </w:t>
      </w:r>
      <w:r>
        <w:rPr>
          <w:rFonts w:ascii="Palatino Linotype" w:hAnsi="Palatino Linotype"/>
          <w:sz w:val="22"/>
          <w:szCs w:val="22"/>
          <w:lang w:val="nl-NL"/>
        </w:rPr>
        <w:t>3</w:t>
      </w:r>
      <w:r w:rsidRPr="00827560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>
        <w:rPr>
          <w:rFonts w:ascii="Palatino Linotype" w:hAnsi="Palatino Linotype"/>
          <w:sz w:val="22"/>
          <w:szCs w:val="22"/>
          <w:lang w:val="nl-NL"/>
        </w:rPr>
        <w:t xml:space="preserve"> april 2025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, no. </w:t>
      </w:r>
      <w:r>
        <w:rPr>
          <w:rFonts w:ascii="Palatino Linotype" w:hAnsi="Palatino Linotype"/>
          <w:sz w:val="22"/>
          <w:szCs w:val="22"/>
          <w:lang w:val="nl-NL"/>
        </w:rPr>
        <w:t>25/884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, houdende vaststelling van de geconsolideerde tekst van </w:t>
      </w:r>
      <w:r w:rsidRPr="00CA3A1B">
        <w:rPr>
          <w:rFonts w:ascii="Palatino Linotype" w:hAnsi="Palatino Linotype"/>
          <w:sz w:val="22"/>
          <w:szCs w:val="22"/>
          <w:lang w:val="nl-NL"/>
        </w:rPr>
        <w:t xml:space="preserve">het </w:t>
      </w:r>
      <w:r>
        <w:rPr>
          <w:rFonts w:ascii="Palatino Linotype" w:hAnsi="Palatino Linotype"/>
          <w:sz w:val="22"/>
          <w:szCs w:val="22"/>
          <w:lang w:val="nl-NL"/>
        </w:rPr>
        <w:t>Landsb</w:t>
      </w:r>
      <w:r w:rsidRPr="00CA3A1B">
        <w:rPr>
          <w:rFonts w:ascii="Palatino Linotype" w:hAnsi="Palatino Linotype"/>
          <w:sz w:val="22"/>
          <w:szCs w:val="22"/>
          <w:lang w:val="nl-NL"/>
        </w:rPr>
        <w:t>esluit curateleregister</w:t>
      </w:r>
      <w:r w:rsidRPr="00CA3A1B"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3"/>
      </w:r>
    </w:p>
    <w:p w:rsidR="00BC4451" w:rsidRPr="00355CA4" w:rsidRDefault="00BC4451" w:rsidP="00BC4451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Pr="00355CA4" w:rsidRDefault="00BC4451" w:rsidP="00BC4451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BC4451" w:rsidRPr="00355CA4" w:rsidRDefault="00BC4451" w:rsidP="00BC4451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CA3A1B">
        <w:rPr>
          <w:rFonts w:ascii="Palatino Linotype" w:hAnsi="Palatino Linotype"/>
          <w:sz w:val="22"/>
          <w:szCs w:val="22"/>
          <w:lang w:val="nl-NL"/>
        </w:rPr>
        <w:t xml:space="preserve">Geconsolideerde tekst van het </w:t>
      </w:r>
      <w:r>
        <w:rPr>
          <w:rFonts w:ascii="Palatino Linotype" w:hAnsi="Palatino Linotype"/>
          <w:sz w:val="22"/>
          <w:szCs w:val="22"/>
          <w:lang w:val="nl-NL"/>
        </w:rPr>
        <w:t>Landsb</w:t>
      </w:r>
      <w:r w:rsidRPr="00CA3A1B">
        <w:rPr>
          <w:rFonts w:ascii="Palatino Linotype" w:hAnsi="Palatino Linotype"/>
          <w:sz w:val="22"/>
          <w:szCs w:val="22"/>
          <w:lang w:val="nl-NL"/>
        </w:rPr>
        <w:t xml:space="preserve">esluit curateleregister (P.B. 2001, no. 17), </w:t>
      </w:r>
      <w:r>
        <w:rPr>
          <w:rFonts w:ascii="Palatino Linotype" w:hAnsi="Palatino Linotype"/>
          <w:sz w:val="22"/>
          <w:szCs w:val="22"/>
          <w:lang w:val="nl-NL"/>
        </w:rPr>
        <w:t xml:space="preserve">zoals deze luidt na 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in overeenstemming </w:t>
      </w:r>
      <w:r>
        <w:rPr>
          <w:rFonts w:ascii="Palatino Linotype" w:hAnsi="Palatino Linotype"/>
          <w:sz w:val="22"/>
          <w:szCs w:val="22"/>
          <w:lang w:val="nl-NL"/>
        </w:rPr>
        <w:t xml:space="preserve">te zijn </w:t>
      </w:r>
      <w:r w:rsidRPr="00355CA4">
        <w:rPr>
          <w:rFonts w:ascii="Palatino Linotype" w:hAnsi="Palatino Linotype"/>
          <w:sz w:val="22"/>
          <w:szCs w:val="22"/>
          <w:lang w:val="nl-NL"/>
        </w:rPr>
        <w:t>gebracht met de aanwijzingen van de Algemene overgangsregeling wetgeving en bestuur Land Curaçao (A.B. 2010, no. 87, bijlage a).</w:t>
      </w:r>
    </w:p>
    <w:p w:rsidR="00BC4451" w:rsidRPr="00355CA4" w:rsidRDefault="00BC4451" w:rsidP="00BC4451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Pr="00355CA4" w:rsidRDefault="00BC4451" w:rsidP="00BC4451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-----</w:t>
      </w:r>
    </w:p>
    <w:p w:rsidR="00BC4451" w:rsidRPr="00355CA4" w:rsidRDefault="00BC4451" w:rsidP="00BC4451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BC4451" w:rsidRPr="00355CA4" w:rsidRDefault="00BC4451" w:rsidP="00BC4451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BC4451" w:rsidRPr="00355CA4" w:rsidRDefault="00BC4451" w:rsidP="00BC4451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BC4451" w:rsidRPr="00CA3A1B" w:rsidRDefault="00BC4451" w:rsidP="00BC4451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CA3A1B">
        <w:rPr>
          <w:rFonts w:ascii="Palatino Linotype" w:hAnsi="Palatino Linotype"/>
          <w:sz w:val="22"/>
          <w:szCs w:val="22"/>
          <w:lang w:val="nl-NL"/>
        </w:rPr>
        <w:t>In het ingevolge artikel 391 van Boek 1 van het Burgerlijk Wetboek ter griffie van het gerecht in eerste aanleg, standplaats Curaçao, berustende openbaar register wordt aantekening gehouden van de volgende rechtsfeiten:</w:t>
      </w:r>
    </w:p>
    <w:p w:rsidR="00BC4451" w:rsidRPr="00CA3A1B" w:rsidRDefault="00BC4451" w:rsidP="00BC4451">
      <w:pPr>
        <w:pStyle w:val="ListParagraph"/>
        <w:widowControl w:val="0"/>
        <w:numPr>
          <w:ilvl w:val="0"/>
          <w:numId w:val="7"/>
        </w:numPr>
        <w:suppressAutoHyphens/>
        <w:ind w:left="360" w:hanging="360"/>
        <w:jc w:val="both"/>
        <w:rPr>
          <w:rFonts w:ascii="Palatino Linotype" w:hAnsi="Palatino Linotype"/>
          <w:sz w:val="22"/>
          <w:szCs w:val="22"/>
        </w:rPr>
      </w:pPr>
      <w:r w:rsidRPr="00CA3A1B">
        <w:rPr>
          <w:rFonts w:ascii="Palatino Linotype" w:hAnsi="Palatino Linotype"/>
          <w:sz w:val="22"/>
          <w:szCs w:val="22"/>
        </w:rPr>
        <w:t>alle rechterlijke beslissingen ingevolge de artikelen 378, 380, eerste tot en met vierde lid, 383, 385, 387 en 389 van Boek 1 van het Burgerlijk Wetboek;</w:t>
      </w:r>
    </w:p>
    <w:p w:rsidR="00BC4451" w:rsidRPr="00CA3A1B" w:rsidRDefault="00BC4451" w:rsidP="00BC4451">
      <w:pPr>
        <w:pStyle w:val="ListParagraph"/>
        <w:widowControl w:val="0"/>
        <w:numPr>
          <w:ilvl w:val="0"/>
          <w:numId w:val="7"/>
        </w:numPr>
        <w:suppressAutoHyphens/>
        <w:ind w:left="360" w:hanging="360"/>
        <w:jc w:val="both"/>
        <w:rPr>
          <w:rFonts w:ascii="Palatino Linotype" w:hAnsi="Palatino Linotype"/>
          <w:sz w:val="22"/>
          <w:szCs w:val="22"/>
        </w:rPr>
      </w:pPr>
      <w:r w:rsidRPr="00CA3A1B">
        <w:rPr>
          <w:rFonts w:ascii="Palatino Linotype" w:hAnsi="Palatino Linotype"/>
          <w:sz w:val="22"/>
          <w:szCs w:val="22"/>
        </w:rPr>
        <w:t>alle rechterlijke beslissingen, waarbij een onder a bedoelde beslissing wordt bevestigd, vernietigd of herroepen;</w:t>
      </w:r>
    </w:p>
    <w:p w:rsidR="00BC4451" w:rsidRPr="00CA3A1B" w:rsidRDefault="00BC4451" w:rsidP="00BC4451">
      <w:pPr>
        <w:pStyle w:val="ListParagraph"/>
        <w:widowControl w:val="0"/>
        <w:numPr>
          <w:ilvl w:val="0"/>
          <w:numId w:val="7"/>
        </w:numPr>
        <w:suppressAutoHyphens/>
        <w:ind w:left="360" w:hanging="360"/>
        <w:jc w:val="both"/>
        <w:rPr>
          <w:rFonts w:ascii="Palatino Linotype" w:hAnsi="Palatino Linotype"/>
          <w:sz w:val="22"/>
          <w:szCs w:val="22"/>
        </w:rPr>
      </w:pPr>
      <w:r w:rsidRPr="00CA3A1B">
        <w:rPr>
          <w:rFonts w:ascii="Palatino Linotype" w:hAnsi="Palatino Linotype"/>
          <w:sz w:val="22"/>
          <w:szCs w:val="22"/>
        </w:rPr>
        <w:t>alle rechterlijke beslissingen tot afwijzing van een verzoek tot ondercuratelestelling in de gevallen, waarin op grond van artikel 380 van Boek 1 van het Burgerlijk Wetboek een provisioneel bewindvoerder was benoemd;</w:t>
      </w:r>
    </w:p>
    <w:p w:rsidR="00BC4451" w:rsidRPr="00CA3A1B" w:rsidRDefault="00BC4451" w:rsidP="00BC4451">
      <w:pPr>
        <w:pStyle w:val="ListParagraph"/>
        <w:widowControl w:val="0"/>
        <w:numPr>
          <w:ilvl w:val="0"/>
          <w:numId w:val="7"/>
        </w:numPr>
        <w:suppressAutoHyphens/>
        <w:ind w:left="360" w:hanging="360"/>
        <w:jc w:val="both"/>
        <w:rPr>
          <w:rFonts w:ascii="Palatino Linotype" w:hAnsi="Palatino Linotype"/>
          <w:sz w:val="22"/>
          <w:szCs w:val="22"/>
        </w:rPr>
      </w:pPr>
      <w:r w:rsidRPr="00CA3A1B">
        <w:rPr>
          <w:rFonts w:ascii="Palatino Linotype" w:hAnsi="Palatino Linotype"/>
          <w:sz w:val="22"/>
          <w:szCs w:val="22"/>
        </w:rPr>
        <w:t>de benoeming en het ontslag van een bewindvoerder en opheffing van het bewind overeenkomstig artikel 386 juncto artikel 370 van Boek 1 van het Burgerlijk Wetboek.</w:t>
      </w:r>
    </w:p>
    <w:p w:rsidR="00BC4451" w:rsidRPr="00CA3A1B" w:rsidRDefault="00BC4451" w:rsidP="00BC4451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Pr="00CA3A1B" w:rsidRDefault="00BC4451" w:rsidP="00BC4451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CA3A1B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BC4451" w:rsidRPr="00CA3A1B" w:rsidRDefault="00BC4451" w:rsidP="00BC4451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Pr="00CA3A1B" w:rsidRDefault="00BC4451" w:rsidP="00BC4451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CA3A1B">
        <w:rPr>
          <w:rFonts w:ascii="Palatino Linotype" w:hAnsi="Palatino Linotype"/>
          <w:sz w:val="22"/>
          <w:szCs w:val="22"/>
          <w:lang w:val="nl-NL"/>
        </w:rPr>
        <w:t>Voor zover de in artikel 1 genoemde feiten de griffier van het gerecht in eerste aanleg, standplaats Curaçao niet ambtshalve bekend zijn, zullen de griffiers die deze ambtshalve hebben vernomen, hem daarvan onverwijld mededeling doen.</w:t>
      </w:r>
    </w:p>
    <w:p w:rsidR="00BC4451" w:rsidRPr="00CA3A1B" w:rsidRDefault="00BC4451" w:rsidP="00BC4451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Pr="00CA3A1B" w:rsidRDefault="00BC4451" w:rsidP="00BC4451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CA3A1B">
        <w:rPr>
          <w:rFonts w:ascii="Palatino Linotype" w:hAnsi="Palatino Linotype"/>
          <w:sz w:val="22"/>
          <w:szCs w:val="22"/>
          <w:lang w:val="nl-NL"/>
        </w:rPr>
        <w:t>Artikel 3</w:t>
      </w:r>
    </w:p>
    <w:p w:rsidR="00BC4451" w:rsidRPr="00CA3A1B" w:rsidRDefault="00BC4451" w:rsidP="00BC4451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Pr="00CA3A1B" w:rsidRDefault="00BC4451" w:rsidP="00BC4451">
      <w:pPr>
        <w:pStyle w:val="ListParagraph"/>
        <w:widowControl w:val="0"/>
        <w:numPr>
          <w:ilvl w:val="0"/>
          <w:numId w:val="8"/>
        </w:numPr>
        <w:suppressAutoHyphens/>
        <w:ind w:left="360" w:hanging="360"/>
        <w:jc w:val="both"/>
        <w:rPr>
          <w:rFonts w:ascii="Palatino Linotype" w:hAnsi="Palatino Linotype"/>
          <w:sz w:val="22"/>
          <w:szCs w:val="22"/>
        </w:rPr>
      </w:pPr>
      <w:r w:rsidRPr="00CA3A1B">
        <w:rPr>
          <w:rFonts w:ascii="Palatino Linotype" w:hAnsi="Palatino Linotype"/>
          <w:sz w:val="22"/>
          <w:szCs w:val="22"/>
        </w:rPr>
        <w:t>Elke kaart van het register bevat slechts de gegevens met betrekking tot de onder curatele of provisioneel bewind gestelde persoon wiens naam en voornamen aan het hoofd daarvan staan vermeld.</w:t>
      </w:r>
    </w:p>
    <w:p w:rsidR="00BC4451" w:rsidRPr="00CA3A1B" w:rsidRDefault="00BC4451" w:rsidP="00BC4451">
      <w:pPr>
        <w:pStyle w:val="ListParagraph"/>
        <w:widowControl w:val="0"/>
        <w:numPr>
          <w:ilvl w:val="0"/>
          <w:numId w:val="8"/>
        </w:numPr>
        <w:suppressAutoHyphens/>
        <w:ind w:left="360" w:hanging="360"/>
        <w:jc w:val="both"/>
        <w:rPr>
          <w:rFonts w:ascii="Palatino Linotype" w:hAnsi="Palatino Linotype"/>
          <w:sz w:val="22"/>
          <w:szCs w:val="22"/>
        </w:rPr>
      </w:pPr>
      <w:r w:rsidRPr="00CA3A1B">
        <w:rPr>
          <w:rFonts w:ascii="Palatino Linotype" w:hAnsi="Palatino Linotype"/>
          <w:sz w:val="22"/>
          <w:szCs w:val="22"/>
        </w:rPr>
        <w:t xml:space="preserve">Wanneer een kaart geheel beschreven is, wordt, zo nodig, voor dezelfde persoon een nieuwe kaart met hetzelfde hoofd aangelegd. Op elk </w:t>
      </w:r>
      <w:r>
        <w:rPr>
          <w:rFonts w:ascii="Palatino Linotype" w:hAnsi="Palatino Linotype"/>
          <w:sz w:val="22"/>
          <w:szCs w:val="22"/>
        </w:rPr>
        <w:t>van de</w:t>
      </w:r>
      <w:r w:rsidRPr="00CA3A1B">
        <w:rPr>
          <w:rFonts w:ascii="Palatino Linotype" w:hAnsi="Palatino Linotype"/>
          <w:sz w:val="22"/>
          <w:szCs w:val="22"/>
        </w:rPr>
        <w:t xml:space="preserve"> kaarten wordt aangegeven hoeveel kaarten van de betrokken persoon in het register zijn opgenomen.</w:t>
      </w:r>
    </w:p>
    <w:p w:rsidR="00BC4451" w:rsidRPr="00CA3A1B" w:rsidRDefault="00BC4451" w:rsidP="00BC4451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Pr="00CA3A1B" w:rsidRDefault="00BC4451" w:rsidP="00BC4451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CA3A1B">
        <w:rPr>
          <w:rFonts w:ascii="Palatino Linotype" w:hAnsi="Palatino Linotype"/>
          <w:sz w:val="22"/>
          <w:szCs w:val="22"/>
          <w:lang w:val="nl-NL"/>
        </w:rPr>
        <w:t>Artikel 4</w:t>
      </w:r>
    </w:p>
    <w:p w:rsidR="00BC4451" w:rsidRPr="00CA3A1B" w:rsidRDefault="00BC4451" w:rsidP="00BC4451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Pr="00CA3A1B" w:rsidRDefault="00BC4451" w:rsidP="00BC4451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CA3A1B">
        <w:rPr>
          <w:rFonts w:ascii="Palatino Linotype" w:hAnsi="Palatino Linotype"/>
          <w:sz w:val="22"/>
          <w:szCs w:val="22"/>
          <w:lang w:val="nl-NL"/>
        </w:rPr>
        <w:t>Elke inschrijving in het register wordt door de griffier van het gerecht in eerste aanleg te Curaçao ondertekend en van dagtekening voorzien.</w:t>
      </w:r>
    </w:p>
    <w:p w:rsidR="00BC4451" w:rsidRPr="00CA3A1B" w:rsidRDefault="00BC4451" w:rsidP="00BC4451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CA3A1B">
        <w:rPr>
          <w:rFonts w:ascii="Palatino Linotype" w:hAnsi="Palatino Linotype"/>
          <w:sz w:val="22"/>
          <w:szCs w:val="22"/>
          <w:lang w:val="nl-NL"/>
        </w:rPr>
        <w:lastRenderedPageBreak/>
        <w:t>Artikel 5</w:t>
      </w:r>
    </w:p>
    <w:p w:rsidR="00BC4451" w:rsidRPr="00CA3A1B" w:rsidRDefault="00BC4451" w:rsidP="00BC4451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Pr="00CA3A1B" w:rsidRDefault="00BC4451" w:rsidP="00BC4451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CA3A1B">
        <w:rPr>
          <w:rFonts w:ascii="Palatino Linotype" w:hAnsi="Palatino Linotype"/>
          <w:sz w:val="22"/>
          <w:szCs w:val="22"/>
          <w:lang w:val="nl-NL"/>
        </w:rPr>
        <w:t>Het kaartregister wordt in alfabetische volgorde aangehouden. De Minister van Justitie kan hieromtrent nadere voorschriften geven.</w:t>
      </w:r>
    </w:p>
    <w:p w:rsidR="00BC4451" w:rsidRPr="00CA3A1B" w:rsidRDefault="00BC4451" w:rsidP="00BC4451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Pr="00CA3A1B" w:rsidRDefault="00BC4451" w:rsidP="00BC4451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CA3A1B">
        <w:rPr>
          <w:rFonts w:ascii="Palatino Linotype" w:hAnsi="Palatino Linotype"/>
          <w:sz w:val="22"/>
          <w:szCs w:val="22"/>
          <w:lang w:val="nl-NL"/>
        </w:rPr>
        <w:t>Artikel 6</w:t>
      </w:r>
    </w:p>
    <w:p w:rsidR="00BC4451" w:rsidRPr="00CA3A1B" w:rsidRDefault="00BC4451" w:rsidP="00BC4451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Pr="00CA3A1B" w:rsidRDefault="00BC4451" w:rsidP="00BC4451">
      <w:pPr>
        <w:pStyle w:val="ListParagraph"/>
        <w:widowControl w:val="0"/>
        <w:numPr>
          <w:ilvl w:val="0"/>
          <w:numId w:val="9"/>
        </w:numPr>
        <w:suppressAutoHyphens/>
        <w:ind w:left="360" w:hanging="360"/>
        <w:jc w:val="both"/>
        <w:rPr>
          <w:rFonts w:ascii="Palatino Linotype" w:hAnsi="Palatino Linotype"/>
          <w:sz w:val="22"/>
          <w:szCs w:val="22"/>
        </w:rPr>
      </w:pPr>
      <w:r w:rsidRPr="00CA3A1B">
        <w:rPr>
          <w:rFonts w:ascii="Palatino Linotype" w:hAnsi="Palatino Linotype"/>
          <w:sz w:val="22"/>
          <w:szCs w:val="22"/>
        </w:rPr>
        <w:t>Binnen de eerste drie maanden van elk kalenderjaar worden de kaarten betreffende degenen die in het vorige kalenderjaar honderdtien jaar geleden geboren waren uit het register gelicht.</w:t>
      </w:r>
    </w:p>
    <w:p w:rsidR="00BC4451" w:rsidRPr="00CA3A1B" w:rsidRDefault="00BC4451" w:rsidP="00BC4451">
      <w:pPr>
        <w:pStyle w:val="ListParagraph"/>
        <w:widowControl w:val="0"/>
        <w:numPr>
          <w:ilvl w:val="0"/>
          <w:numId w:val="9"/>
        </w:numPr>
        <w:suppressAutoHyphens/>
        <w:ind w:left="360" w:hanging="360"/>
        <w:jc w:val="both"/>
        <w:rPr>
          <w:rFonts w:ascii="Palatino Linotype" w:hAnsi="Palatino Linotype"/>
          <w:sz w:val="22"/>
          <w:szCs w:val="22"/>
        </w:rPr>
      </w:pPr>
      <w:r w:rsidRPr="00CA3A1B">
        <w:rPr>
          <w:rFonts w:ascii="Palatino Linotype" w:hAnsi="Palatino Linotype"/>
          <w:sz w:val="22"/>
          <w:szCs w:val="22"/>
        </w:rPr>
        <w:t>Deze kaarten worden, per jaar in alfabetische volgorde gerangschikt, ter griffie bewaard.</w:t>
      </w:r>
    </w:p>
    <w:p w:rsidR="00BC4451" w:rsidRPr="00CA3A1B" w:rsidRDefault="00BC4451" w:rsidP="00BC4451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Pr="00CA3A1B" w:rsidRDefault="00BC4451" w:rsidP="00BC4451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CA3A1B">
        <w:rPr>
          <w:rFonts w:ascii="Palatino Linotype" w:hAnsi="Palatino Linotype"/>
          <w:sz w:val="22"/>
          <w:szCs w:val="22"/>
          <w:lang w:val="nl-NL"/>
        </w:rPr>
        <w:t>Artikel 7</w:t>
      </w:r>
    </w:p>
    <w:p w:rsidR="00BC4451" w:rsidRPr="00CA3A1B" w:rsidRDefault="00BC4451" w:rsidP="00BC4451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Pr="00CA3A1B" w:rsidRDefault="00BC4451" w:rsidP="00BC4451">
      <w:pPr>
        <w:pStyle w:val="ListParagraph"/>
        <w:widowControl w:val="0"/>
        <w:numPr>
          <w:ilvl w:val="0"/>
          <w:numId w:val="10"/>
        </w:numPr>
        <w:suppressAutoHyphens/>
        <w:ind w:left="360" w:hanging="360"/>
        <w:jc w:val="both"/>
        <w:rPr>
          <w:rFonts w:ascii="Palatino Linotype" w:hAnsi="Palatino Linotype"/>
          <w:sz w:val="22"/>
          <w:szCs w:val="22"/>
        </w:rPr>
      </w:pPr>
      <w:r w:rsidRPr="00CA3A1B">
        <w:rPr>
          <w:rFonts w:ascii="Palatino Linotype" w:hAnsi="Palatino Linotype"/>
          <w:sz w:val="22"/>
          <w:szCs w:val="22"/>
        </w:rPr>
        <w:t>De griffier is verplicht aan ieder kosteloos inzage van het register te verstrekken. Hij is voorts verplicht om tegen betaling aan ieder een uittreksel uit het register te verstrekken.</w:t>
      </w:r>
    </w:p>
    <w:p w:rsidR="00BC4451" w:rsidRPr="00CA3A1B" w:rsidRDefault="00BC4451" w:rsidP="00BC4451">
      <w:pPr>
        <w:pStyle w:val="ListParagraph"/>
        <w:widowControl w:val="0"/>
        <w:numPr>
          <w:ilvl w:val="0"/>
          <w:numId w:val="10"/>
        </w:numPr>
        <w:suppressAutoHyphens/>
        <w:ind w:left="360" w:hanging="360"/>
        <w:jc w:val="both"/>
        <w:rPr>
          <w:rFonts w:ascii="Palatino Linotype" w:hAnsi="Palatino Linotype"/>
          <w:sz w:val="22"/>
          <w:szCs w:val="22"/>
        </w:rPr>
      </w:pPr>
      <w:r w:rsidRPr="00CA3A1B">
        <w:rPr>
          <w:rFonts w:ascii="Palatino Linotype" w:hAnsi="Palatino Linotype"/>
          <w:sz w:val="22"/>
          <w:szCs w:val="22"/>
        </w:rPr>
        <w:t>Het eerste lid is mede van toepassing op de inzage en de verstrekking van uittreksels van kaarten die reeds overeenkomstig artikel 6, eerste lid, uit het register zijn gelicht.</w:t>
      </w:r>
    </w:p>
    <w:p w:rsidR="00BC4451" w:rsidRPr="00CA3A1B" w:rsidRDefault="00BC4451" w:rsidP="00BC4451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Pr="00CA3A1B" w:rsidRDefault="00BC4451" w:rsidP="00BC4451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CA3A1B">
        <w:rPr>
          <w:rFonts w:ascii="Palatino Linotype" w:hAnsi="Palatino Linotype"/>
          <w:sz w:val="22"/>
          <w:szCs w:val="22"/>
          <w:lang w:val="nl-NL"/>
        </w:rPr>
        <w:t>Artikel 8</w:t>
      </w:r>
    </w:p>
    <w:p w:rsidR="00BC4451" w:rsidRPr="00CA3A1B" w:rsidRDefault="00BC4451" w:rsidP="00BC4451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(vervallen)</w:t>
      </w:r>
    </w:p>
    <w:p w:rsidR="00BC4451" w:rsidRPr="00CA3A1B" w:rsidRDefault="00BC4451" w:rsidP="00BC4451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Pr="00CA3A1B" w:rsidRDefault="00BC4451" w:rsidP="00BC4451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CA3A1B">
        <w:rPr>
          <w:rFonts w:ascii="Palatino Linotype" w:hAnsi="Palatino Linotype"/>
          <w:sz w:val="22"/>
          <w:szCs w:val="22"/>
          <w:lang w:val="nl-NL"/>
        </w:rPr>
        <w:t>Artikel 9</w:t>
      </w:r>
    </w:p>
    <w:p w:rsidR="00BC4451" w:rsidRPr="00CA3A1B" w:rsidRDefault="00BC4451" w:rsidP="00BC4451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4451" w:rsidRDefault="00BC4451" w:rsidP="00BC4451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CA3A1B">
        <w:rPr>
          <w:rFonts w:ascii="Palatino Linotype" w:hAnsi="Palatino Linotype"/>
          <w:sz w:val="22"/>
          <w:szCs w:val="22"/>
          <w:lang w:val="nl-NL"/>
        </w:rPr>
        <w:t xml:space="preserve">Dit </w:t>
      </w:r>
      <w:r>
        <w:rPr>
          <w:rFonts w:ascii="Palatino Linotype" w:hAnsi="Palatino Linotype"/>
          <w:sz w:val="22"/>
          <w:szCs w:val="22"/>
          <w:lang w:val="nl-NL"/>
        </w:rPr>
        <w:t>lands</w:t>
      </w:r>
      <w:r w:rsidRPr="00CA3A1B">
        <w:rPr>
          <w:rFonts w:ascii="Palatino Linotype" w:hAnsi="Palatino Linotype"/>
          <w:sz w:val="22"/>
          <w:szCs w:val="22"/>
          <w:lang w:val="nl-NL"/>
        </w:rPr>
        <w:t>besluit</w:t>
      </w:r>
      <w:r>
        <w:rPr>
          <w:rFonts w:ascii="Palatino Linotype" w:hAnsi="Palatino Linotype"/>
          <w:sz w:val="22"/>
          <w:szCs w:val="22"/>
          <w:lang w:val="nl-NL"/>
        </w:rPr>
        <w:t>, houdende algemene maatregelen,</w:t>
      </w:r>
      <w:r w:rsidRPr="00CA3A1B">
        <w:rPr>
          <w:rFonts w:ascii="Palatino Linotype" w:hAnsi="Palatino Linotype"/>
          <w:sz w:val="22"/>
          <w:szCs w:val="22"/>
          <w:lang w:val="nl-NL"/>
        </w:rPr>
        <w:t xml:space="preserve"> wordt aa</w:t>
      </w:r>
      <w:r>
        <w:rPr>
          <w:rFonts w:ascii="Palatino Linotype" w:hAnsi="Palatino Linotype"/>
          <w:sz w:val="22"/>
          <w:szCs w:val="22"/>
          <w:lang w:val="nl-NL"/>
        </w:rPr>
        <w:t>ngehaald als: Besluit curatelere</w:t>
      </w:r>
      <w:r w:rsidRPr="00CA3A1B">
        <w:rPr>
          <w:rFonts w:ascii="Palatino Linotype" w:hAnsi="Palatino Linotype"/>
          <w:sz w:val="22"/>
          <w:szCs w:val="22"/>
          <w:lang w:val="nl-NL"/>
        </w:rPr>
        <w:t>gister.</w:t>
      </w:r>
    </w:p>
    <w:p w:rsidR="00BC4451" w:rsidRDefault="00BC4451" w:rsidP="00BC4451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bookmarkStart w:id="1" w:name="_GoBack"/>
      <w:bookmarkEnd w:id="1"/>
    </w:p>
    <w:p w:rsidR="008D5E2E" w:rsidRDefault="00BC4451" w:rsidP="00BC4451">
      <w:pPr>
        <w:autoSpaceDE w:val="0"/>
        <w:autoSpaceDN w:val="0"/>
        <w:adjustRightInd w:val="0"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***</w:t>
      </w: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11"/>
      <w:headerReference w:type="default" r:id="rId12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BC4451" w:rsidRPr="002B11FC" w:rsidRDefault="00BC4451" w:rsidP="00BC4451">
      <w:pPr>
        <w:pStyle w:val="FootnoteText"/>
        <w:tabs>
          <w:tab w:val="left" w:pos="142"/>
        </w:tabs>
        <w:ind w:left="142" w:hanging="142"/>
        <w:rPr>
          <w:rFonts w:ascii="Palatino Linotype" w:hAnsi="Palatino Linotype"/>
          <w:sz w:val="18"/>
          <w:szCs w:val="18"/>
          <w:lang w:val="nl-NL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ab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Deze regeling heeft met ingang van 10 oktober 2010 de staat van </w:t>
      </w:r>
      <w:r w:rsidRPr="00CA3A1B">
        <w:rPr>
          <w:rFonts w:ascii="Palatino Linotype" w:hAnsi="Palatino Linotype"/>
          <w:sz w:val="18"/>
          <w:szCs w:val="18"/>
          <w:lang w:val="nl-NL"/>
        </w:rPr>
        <w:t>landsbesluit, houdende algemene maatregelen</w:t>
      </w:r>
      <w:r>
        <w:rPr>
          <w:rFonts w:ascii="Palatino Linotype" w:hAnsi="Palatino Linotype"/>
          <w:sz w:val="18"/>
          <w:szCs w:val="18"/>
          <w:lang w:val="nl-NL"/>
        </w:rPr>
        <w:t>,</w:t>
      </w:r>
      <w:r w:rsidRPr="00CA3A1B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 xml:space="preserve">van Curaçao </w:t>
      </w:r>
      <w:r w:rsidRPr="002B11FC">
        <w:rPr>
          <w:rFonts w:ascii="Palatino Linotype" w:hAnsi="Palatino Linotype"/>
          <w:sz w:val="18"/>
          <w:szCs w:val="18"/>
          <w:lang w:val="nl-NL"/>
        </w:rPr>
        <w:t>verkregen.</w:t>
      </w:r>
    </w:p>
  </w:footnote>
  <w:footnote w:id="2">
    <w:p w:rsidR="00BC4451" w:rsidRPr="0008225B" w:rsidRDefault="00BC4451" w:rsidP="00BC4451">
      <w:pPr>
        <w:pStyle w:val="FootnoteText"/>
        <w:tabs>
          <w:tab w:val="left" w:pos="142"/>
        </w:tabs>
        <w:ind w:left="142" w:hanging="142"/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08225B">
        <w:rPr>
          <w:rFonts w:ascii="Palatino Linotype" w:hAnsi="Palatino Linotype"/>
          <w:sz w:val="18"/>
          <w:szCs w:val="18"/>
        </w:rPr>
        <w:t xml:space="preserve"> </w:t>
      </w:r>
      <w:r w:rsidRPr="0008225B">
        <w:rPr>
          <w:rFonts w:ascii="Palatino Linotype" w:hAnsi="Palatino Linotype"/>
          <w:sz w:val="18"/>
          <w:szCs w:val="18"/>
        </w:rPr>
        <w:tab/>
        <w:t xml:space="preserve">A.B. 2010, no. 87, </w:t>
      </w:r>
      <w:proofErr w:type="spellStart"/>
      <w:r w:rsidRPr="0008225B">
        <w:rPr>
          <w:rFonts w:ascii="Palatino Linotype" w:hAnsi="Palatino Linotype"/>
          <w:sz w:val="18"/>
          <w:szCs w:val="18"/>
        </w:rPr>
        <w:t>bijlage</w:t>
      </w:r>
      <w:proofErr w:type="spellEnd"/>
      <w:r w:rsidRPr="0008225B">
        <w:rPr>
          <w:rFonts w:ascii="Palatino Linotype" w:hAnsi="Palatino Linotype"/>
          <w:sz w:val="18"/>
          <w:szCs w:val="18"/>
        </w:rPr>
        <w:t xml:space="preserve"> a.</w:t>
      </w:r>
    </w:p>
  </w:footnote>
  <w:footnote w:id="3">
    <w:p w:rsidR="00BC4451" w:rsidRPr="00F8329B" w:rsidRDefault="00BC4451" w:rsidP="00BC4451">
      <w:pPr>
        <w:pStyle w:val="FootnoteText"/>
        <w:rPr>
          <w:rFonts w:ascii="Palatino Linotype" w:hAnsi="Palatino Linotype"/>
          <w:sz w:val="18"/>
          <w:szCs w:val="18"/>
          <w:lang w:val="nl-NL"/>
        </w:rPr>
      </w:pPr>
      <w:r w:rsidRPr="00CA3A1B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CA3A1B">
        <w:rPr>
          <w:rFonts w:ascii="Palatino Linotype" w:hAnsi="Palatino Linotype"/>
          <w:sz w:val="18"/>
          <w:szCs w:val="18"/>
          <w:lang w:val="nl-NL"/>
        </w:rPr>
        <w:t xml:space="preserve"> P.B. 2001, no. 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70538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C4451" w:rsidRDefault="00BC445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BC4451" w:rsidRDefault="00BC4451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451" w:rsidRDefault="00BC4451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9127BD8" wp14:editId="2525C19F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BC4451" w:rsidRDefault="00BC4451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127BD8" id="Rectangle 2" o:spid="_x0000_s1026" style="position:absolute;left:0;text-align:left;margin-left:64.8pt;margin-top:0;width:465.7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m24w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" o:allowincell="f" filled="f" stroked="f" strokeweight="0">
              <v:textbox inset="0,0,0,0">
                <w:txbxContent>
                  <w:p w:rsidR="00BC4451" w:rsidRDefault="00BC4451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</w:p>
  <w:p w:rsidR="00BC4451" w:rsidRDefault="00BC4451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66675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5.25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BC4451">
      <w:rPr>
        <w:rFonts w:ascii="Times New Roman" w:hAnsi="Times New Roman"/>
        <w:b/>
        <w:spacing w:val="-4"/>
        <w:sz w:val="36"/>
      </w:rPr>
      <w:t>125 (GT)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66675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64.8pt;margin-top:5.25pt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BC4451">
      <w:rPr>
        <w:rFonts w:ascii="Times New Roman" w:hAnsi="Times New Roman"/>
        <w:b/>
        <w:spacing w:val="-4"/>
        <w:sz w:val="36"/>
      </w:rPr>
      <w:t>1</w:t>
    </w:r>
    <w:r w:rsidR="00876FF6">
      <w:rPr>
        <w:rFonts w:ascii="Times New Roman" w:hAnsi="Times New Roman"/>
        <w:b/>
        <w:spacing w:val="-4"/>
        <w:sz w:val="36"/>
      </w:rPr>
      <w:t>2</w:t>
    </w:r>
    <w:r w:rsidR="00BC4451">
      <w:rPr>
        <w:rFonts w:ascii="Times New Roman" w:hAnsi="Times New Roman"/>
        <w:b/>
        <w:spacing w:val="-4"/>
        <w:sz w:val="36"/>
      </w:rPr>
      <w:t>5 (GT)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7FE7"/>
    <w:multiLevelType w:val="hybridMultilevel"/>
    <w:tmpl w:val="4784EEAE"/>
    <w:lvl w:ilvl="0" w:tplc="EDD0C8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5904"/>
    <w:multiLevelType w:val="hybridMultilevel"/>
    <w:tmpl w:val="ADECE92E"/>
    <w:lvl w:ilvl="0" w:tplc="EDD0C8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C39A2"/>
    <w:multiLevelType w:val="hybridMultilevel"/>
    <w:tmpl w:val="18E0A4CA"/>
    <w:lvl w:ilvl="0" w:tplc="AB68458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723A68"/>
    <w:multiLevelType w:val="hybridMultilevel"/>
    <w:tmpl w:val="0FF8F290"/>
    <w:lvl w:ilvl="0" w:tplc="EDD0C8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A75FB"/>
    <w:rsid w:val="00AC5F65"/>
    <w:rsid w:val="00B12207"/>
    <w:rsid w:val="00B14BB9"/>
    <w:rsid w:val="00B34BEA"/>
    <w:rsid w:val="00B41F4D"/>
    <w:rsid w:val="00B42035"/>
    <w:rsid w:val="00B73573"/>
    <w:rsid w:val="00B747D5"/>
    <w:rsid w:val="00B84E49"/>
    <w:rsid w:val="00B920FE"/>
    <w:rsid w:val="00BC4451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BC4451"/>
    <w:pPr>
      <w:widowControl/>
      <w:ind w:left="2832" w:firstLine="3"/>
      <w:jc w:val="both"/>
    </w:pPr>
    <w:rPr>
      <w:rFonts w:ascii="Times New Roman" w:hAnsi="Times New Roman"/>
      <w:snapToGrid/>
      <w:spacing w:val="-3"/>
      <w:szCs w:val="24"/>
      <w:lang w:val="nl-NL"/>
    </w:rPr>
  </w:style>
  <w:style w:type="character" w:customStyle="1" w:styleId="BodyTextIndentChar">
    <w:name w:val="Body Text Indent Char"/>
    <w:basedOn w:val="DefaultParagraphFont"/>
    <w:link w:val="BodyTextIndent"/>
    <w:rsid w:val="00BC4451"/>
    <w:rPr>
      <w:spacing w:val="-3"/>
      <w:sz w:val="24"/>
      <w:szCs w:val="24"/>
      <w:lang w:val="nl-NL"/>
    </w:rPr>
  </w:style>
  <w:style w:type="paragraph" w:styleId="Title">
    <w:name w:val="Title"/>
    <w:basedOn w:val="Normal"/>
    <w:link w:val="TitleChar"/>
    <w:qFormat/>
    <w:rsid w:val="00BC4451"/>
    <w:pPr>
      <w:widowControl/>
      <w:jc w:val="center"/>
    </w:pPr>
    <w:rPr>
      <w:rFonts w:ascii="Arial" w:hAnsi="Arial"/>
      <w:b/>
      <w:snapToGrid/>
      <w:sz w:val="32"/>
    </w:rPr>
  </w:style>
  <w:style w:type="character" w:customStyle="1" w:styleId="TitleChar">
    <w:name w:val="Title Char"/>
    <w:basedOn w:val="DefaultParagraphFont"/>
    <w:link w:val="Title"/>
    <w:rsid w:val="00BC4451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B7F08-44B0-4F53-8D4A-AF4933AF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WJZ10</cp:lastModifiedBy>
  <cp:revision>2</cp:revision>
  <cp:lastPrinted>2011-07-22T21:19:00Z</cp:lastPrinted>
  <dcterms:created xsi:type="dcterms:W3CDTF">2025-09-16T18:47:00Z</dcterms:created>
  <dcterms:modified xsi:type="dcterms:W3CDTF">2025-09-16T18:47:00Z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