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D10E44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29"/>
            </w:textInput>
          </w:ffData>
        </w:fldChar>
      </w:r>
      <w:bookmarkStart w:id="0" w:name="Text2"/>
      <w:r w:rsidR="00D10E44" w:rsidRPr="002705CB">
        <w:rPr>
          <w:b/>
          <w:sz w:val="36"/>
          <w:szCs w:val="36"/>
          <w:lang w:val="nl-NL"/>
        </w:rPr>
        <w:instrText xml:space="preserve"> FORMTEXT </w:instrText>
      </w:r>
      <w:r w:rsidR="00D10E44">
        <w:rPr>
          <w:b/>
          <w:sz w:val="36"/>
          <w:szCs w:val="36"/>
        </w:rPr>
      </w:r>
      <w:r w:rsidR="00D10E44">
        <w:rPr>
          <w:b/>
          <w:sz w:val="36"/>
          <w:szCs w:val="36"/>
        </w:rPr>
        <w:fldChar w:fldCharType="separate"/>
      </w:r>
      <w:r w:rsidR="00D10E44" w:rsidRPr="002705CB">
        <w:rPr>
          <w:b/>
          <w:noProof/>
          <w:sz w:val="36"/>
          <w:szCs w:val="36"/>
          <w:lang w:val="nl-NL"/>
        </w:rPr>
        <w:t>129</w:t>
      </w:r>
      <w:r w:rsidR="00D10E44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D10E44" w:rsidRDefault="00D10E44" w:rsidP="00D10E44">
      <w:pPr>
        <w:widowControl/>
        <w:jc w:val="center"/>
        <w:rPr>
          <w:rFonts w:ascii="Palatino Linotype" w:hAnsi="Palatino Linotype"/>
          <w:b/>
          <w:snapToGrid/>
          <w:sz w:val="22"/>
          <w:szCs w:val="22"/>
          <w:lang w:val="nl-NL" w:eastAsia="nl-NL"/>
        </w:rPr>
      </w:pPr>
      <w:bookmarkStart w:id="1" w:name="_Hlk82720628"/>
      <w:r w:rsidRPr="00D10E44">
        <w:rPr>
          <w:rFonts w:ascii="Palatino Linotype" w:hAnsi="Palatino Linotype"/>
          <w:b/>
          <w:snapToGrid/>
          <w:sz w:val="28"/>
          <w:szCs w:val="28"/>
          <w:lang w:val="nl-NL" w:eastAsia="nl-NL"/>
        </w:rPr>
        <w:t xml:space="preserve">LANDSBESLUIT </w:t>
      </w:r>
      <w:r w:rsidRPr="00D10E44">
        <w:rPr>
          <w:rFonts w:ascii="Palatino Linotype" w:hAnsi="Palatino Linotype"/>
          <w:b/>
          <w:bCs/>
          <w:snapToGrid/>
          <w:color w:val="222324"/>
          <w:sz w:val="22"/>
          <w:szCs w:val="22"/>
          <w:lang w:val="nl-NL" w:eastAsia="nl-NL"/>
        </w:rPr>
        <w:t>van de 19</w:t>
      </w:r>
      <w:r w:rsidRPr="00D10E44">
        <w:rPr>
          <w:rFonts w:ascii="Palatino Linotype" w:hAnsi="Palatino Linotype"/>
          <w:b/>
          <w:bCs/>
          <w:snapToGrid/>
          <w:color w:val="222324"/>
          <w:sz w:val="22"/>
          <w:szCs w:val="22"/>
          <w:vertAlign w:val="superscript"/>
          <w:lang w:val="nl-NL" w:eastAsia="nl-NL"/>
        </w:rPr>
        <w:t>de</w:t>
      </w:r>
      <w:r w:rsidRPr="00D10E44">
        <w:rPr>
          <w:rFonts w:ascii="Palatino Linotype" w:hAnsi="Palatino Linotype"/>
          <w:b/>
          <w:bCs/>
          <w:snapToGrid/>
          <w:color w:val="222324"/>
          <w:sz w:val="22"/>
          <w:szCs w:val="22"/>
          <w:lang w:val="nl-NL" w:eastAsia="nl-NL"/>
        </w:rPr>
        <w:t xml:space="preserve"> augustus </w:t>
      </w:r>
      <w:r w:rsidR="00250A67">
        <w:rPr>
          <w:rFonts w:ascii="Palatino Linotype" w:hAnsi="Palatino Linotype"/>
          <w:b/>
          <w:bCs/>
          <w:snapToGrid/>
          <w:color w:val="222324"/>
          <w:sz w:val="22"/>
          <w:szCs w:val="22"/>
          <w:lang w:val="nl-NL" w:eastAsia="nl-NL"/>
        </w:rPr>
        <w:t xml:space="preserve">2025 </w:t>
      </w:r>
      <w:bookmarkStart w:id="2" w:name="_GoBack"/>
      <w:bookmarkEnd w:id="2"/>
      <w:r w:rsidRPr="00D10E44">
        <w:rPr>
          <w:rFonts w:ascii="Palatino Linotype" w:hAnsi="Palatino Linotype"/>
          <w:b/>
          <w:bCs/>
          <w:snapToGrid/>
          <w:color w:val="222324"/>
          <w:sz w:val="22"/>
          <w:szCs w:val="22"/>
          <w:lang w:val="nl-NL" w:eastAsia="nl-NL"/>
        </w:rPr>
        <w:t>no. 25/2040 (</w:t>
      </w:r>
      <w:r w:rsidRPr="00D10E44"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>Landsbesluit Portefeuilleverdeling</w:t>
      </w:r>
      <w:r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 xml:space="preserve"> 2025</w:t>
      </w:r>
      <w:r w:rsidRPr="00D10E44"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>)</w:t>
      </w:r>
    </w:p>
    <w:p w:rsidR="00D10E44" w:rsidRPr="00D10E44" w:rsidRDefault="00D10E44" w:rsidP="00D10E44">
      <w:pPr>
        <w:widowControl/>
        <w:jc w:val="center"/>
        <w:rPr>
          <w:rFonts w:ascii="Palatino Linotype" w:hAnsi="Palatino Linotype"/>
          <w:b/>
          <w:bCs/>
          <w:snapToGrid/>
          <w:color w:val="222324"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tabs>
          <w:tab w:val="left" w:pos="2340"/>
          <w:tab w:val="left" w:pos="5220"/>
        </w:tabs>
        <w:jc w:val="center"/>
        <w:rPr>
          <w:rFonts w:ascii="Palatino Linotype" w:hAnsi="Palatino Linotype"/>
          <w:snapToGrid/>
          <w:color w:val="222324"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color w:val="222324"/>
          <w:sz w:val="22"/>
          <w:szCs w:val="22"/>
          <w:lang w:val="nl-NL" w:eastAsia="nl-NL"/>
        </w:rPr>
        <w:t>____________</w:t>
      </w:r>
    </w:p>
    <w:p w:rsidR="00D10E44" w:rsidRPr="00D10E44" w:rsidRDefault="00D10E44" w:rsidP="00D10E44">
      <w:pPr>
        <w:widowControl/>
        <w:tabs>
          <w:tab w:val="left" w:pos="2340"/>
          <w:tab w:val="left" w:pos="5220"/>
        </w:tabs>
        <w:jc w:val="center"/>
        <w:rPr>
          <w:rFonts w:ascii="Palatino Linotype" w:hAnsi="Palatino Linotype"/>
          <w:snapToGrid/>
          <w:color w:val="222324"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jc w:val="center"/>
        <w:rPr>
          <w:rFonts w:ascii="Palatino Linotype" w:hAnsi="Palatino Linotype"/>
          <w:snapToGrid/>
          <w:color w:val="222324"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color w:val="222324"/>
          <w:sz w:val="22"/>
          <w:szCs w:val="22"/>
          <w:lang w:val="nl-NL" w:eastAsia="nl-NL"/>
        </w:rPr>
        <w:t>De Gouverneur van Curaçao</w:t>
      </w:r>
    </w:p>
    <w:p w:rsidR="00D10E44" w:rsidRPr="00D10E44" w:rsidRDefault="00D10E44" w:rsidP="00D10E44">
      <w:pPr>
        <w:widowControl/>
        <w:tabs>
          <w:tab w:val="left" w:pos="567"/>
        </w:tabs>
        <w:jc w:val="center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bookmarkStart w:id="3" w:name="_Hlk77079820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Op voordracht van de Minister van Algemene Zaken, handelende in overeenstemming met het gevoelen van de Raad van Ministers;</w:t>
      </w: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ab/>
        <w:t>Overwegende dat:</w:t>
      </w: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bij landsbesluit d.d. 3 juli 2025, no. 25/1658, </w:t>
      </w:r>
      <w:r w:rsidRPr="00D10E44">
        <w:rPr>
          <w:rFonts w:ascii="Palatino Linotype" w:eastAsia="Calibri" w:hAnsi="Palatino Linotype"/>
          <w:snapToGrid/>
          <w:sz w:val="22"/>
          <w:szCs w:val="22"/>
          <w:lang w:val="nl-NL"/>
        </w:rPr>
        <w:t>de ministeriële verantwoordelijkheid van de verschillende overheidsvennootschappen, overheidsstichtingen, zelfstandige bestuursorganen, bij wet ingestelde rechtspersonen, staatsorganen, adviescolleges en overige overheidsentiteiten is vastgesteld;</w:t>
      </w: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onder leiding van de Minister van Financiën met de invoering van de Landsverordening op Kansspelen (LOK) een solide wettelijk kader is gecreëerd voor een gereguleerde en maatschappelijk verantwoorde online kansspelsector;</w:t>
      </w: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nu de LOK in werking is, de focus van wetgevingsontwikkeling naar toezicht, naleving en bestrijding van illegale activiteiten verschuift;</w:t>
      </w: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de Minister van Justitie beschikt over de handhavingsbevoegdheden, opsporingsmiddelen en expertise die nodig zijn om misstanden zoals witwassen en fraude effectief aan te pakken;</w:t>
      </w: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het, gelet op het vorenstaande, wenselijk is de in dit landsbesluit vervatte wijziging van de portefeuilleverdeling door te voeren.</w:t>
      </w:r>
    </w:p>
    <w:bookmarkEnd w:id="3"/>
    <w:p w:rsidR="00D10E44" w:rsidRPr="00D10E44" w:rsidRDefault="00D10E44" w:rsidP="00D10E44">
      <w:pPr>
        <w:widowControl/>
        <w:jc w:val="both"/>
        <w:rPr>
          <w:rFonts w:ascii="Palatino Linotype" w:hAnsi="Palatino Linotype" w:cs="Arial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jc w:val="both"/>
        <w:rPr>
          <w:rFonts w:ascii="Palatino Linotype" w:hAnsi="Palatino Linotype" w:cs="Arial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jc w:val="center"/>
        <w:rPr>
          <w:rFonts w:ascii="Palatino Linotype" w:hAnsi="Palatino Linotype" w:cs="Arial"/>
          <w:b/>
          <w:bCs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 w:cs="Arial"/>
          <w:b/>
          <w:bCs/>
          <w:snapToGrid/>
          <w:sz w:val="22"/>
          <w:szCs w:val="22"/>
          <w:lang w:val="nl-NL" w:eastAsia="nl-NL"/>
        </w:rPr>
        <w:t>Heeft goedgevonden:</w:t>
      </w:r>
    </w:p>
    <w:p w:rsidR="00D10E44" w:rsidRDefault="00D10E44">
      <w:pPr>
        <w:widowControl/>
        <w:rPr>
          <w:rFonts w:ascii="Palatino Linotype" w:hAnsi="Palatino Linotype" w:cs="Arial"/>
          <w:snapToGrid/>
          <w:sz w:val="22"/>
          <w:szCs w:val="22"/>
          <w:lang w:val="nl-NL" w:eastAsia="nl-NL"/>
        </w:rPr>
      </w:pPr>
      <w:bookmarkStart w:id="4" w:name="_Hlk77079839"/>
      <w:r>
        <w:rPr>
          <w:rFonts w:ascii="Palatino Linotype" w:hAnsi="Palatino Linotype" w:cs="Arial"/>
          <w:snapToGrid/>
          <w:sz w:val="22"/>
          <w:szCs w:val="22"/>
          <w:lang w:val="nl-NL" w:eastAsia="nl-NL"/>
        </w:rPr>
        <w:br w:type="page"/>
      </w:r>
    </w:p>
    <w:p w:rsidR="00D10E44" w:rsidRPr="00D10E44" w:rsidRDefault="00D10E44" w:rsidP="00D10E44">
      <w:pPr>
        <w:widowControl/>
        <w:jc w:val="center"/>
        <w:rPr>
          <w:rFonts w:ascii="Palatino Linotype" w:hAnsi="Palatino Linotype" w:cs="Arial"/>
          <w:snapToGrid/>
          <w:sz w:val="22"/>
          <w:szCs w:val="22"/>
          <w:lang w:val="nl-NL" w:eastAsia="nl-NL"/>
        </w:rPr>
      </w:pPr>
    </w:p>
    <w:p w:rsidR="00D10E44" w:rsidRPr="00D10E44" w:rsidRDefault="00D10E44" w:rsidP="002705CB">
      <w:pPr>
        <w:widowControl/>
        <w:spacing w:after="120"/>
        <w:jc w:val="center"/>
        <w:rPr>
          <w:rFonts w:ascii="Palatino Linotype" w:hAnsi="Palatino Linotype" w:cs="Arial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 w:cs="Arial"/>
          <w:snapToGrid/>
          <w:sz w:val="22"/>
          <w:szCs w:val="22"/>
          <w:lang w:val="nl-NL" w:eastAsia="nl-NL"/>
        </w:rPr>
        <w:t>Artikel 1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De portefeuilleverdeling binnen het huidige Kabinet luidt als volgt: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  <w:t>I. Minister van Algemene Zaken: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2BAYS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Curacao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Buskabaai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Kompania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di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Petroli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i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Gas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Kòrsou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Fonds voor Sociale Ontwikkeling en Economische Bedrijvigheid (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Reda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Sosial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Raad van Advies;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Algemene Rekenkamer Curaçao;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Ombudsman;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Sociaal Economische Raad;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Curaçao Oil (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Curoil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)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Integrated Utility Holding N.V. (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Aqualectra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Bureau Toezicht en Normering Overheidsentiteiten (SBTNO).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  <w:t xml:space="preserve">II. Minister van Financiën: 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Girobank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GI-RO Settlement Holding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Saba Bank Resources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Ontwikkelingsbank van de Nederlandse Antillen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Overheidsaccountantsbureau;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Stichting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Overheids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Belastingaccountantsbureau;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Wega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di Number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Kòrsou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Algemeen Pensioenfonds van Curaçao;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Werklieden Pensioenfonds;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Centrale Bank van Curaçao en Sint Maarten;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ENNIA Resolutiefonds.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  <w:t>III. Minister van Economische Ontwikkeling: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Curaçao Airport Holding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C.D.M. Holding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Curaçao Industrial and International Trade Development Company (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Curinde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)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Curaçao Development Institute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Ontwikkelingsmaatschappij International Trade Center (I.T.C.)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Nederlands-Antilliaans Constructiebedrijf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Bonaire Vis Industrie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Hotelmaatschappij Bon-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Antil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Curaçao-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Eisenmetall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(CUREIS)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Curaçao-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Eisenmetall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Shipbreaking Yard (CUREM)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International Caribbean Tourist N.V. in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liquidatie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Curaçao Tourism Development Foundation;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Marshe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lastRenderedPageBreak/>
        <w:t xml:space="preserve">– Stichting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Korporashon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Pa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Desaroyo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di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Korsou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(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Korpodeko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Ontwikkelingsfonds Nederlandse Antillen;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Economische Ontwikkeling in liquidatie;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Sentro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pa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Desaroyo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di Empresa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Chiki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Korsou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(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Sedeck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Stichting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Administratiekantoor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C.D.M. Holding;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Stichting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Secretariaat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Curaçaos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Informatica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Stimulerings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Plan (CISP-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Secretariaat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Keramika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Taxi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Korsou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Curaçao Investment and Export Development Foundation (CINEX);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Stichting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DC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Beheer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Stichting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Beach Management Authority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Openbare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Stranden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Curaçao;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Fair Trade Authority Curaçao (FTAC);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Kamer van Koophandel en Nijverheid Curaçao.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  <w:t>IV. Minister van Onderwijs, Wetenschap, Cultuur en Sport: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Organisashon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pa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Desaroyo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Integral di Mucha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i.o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Sentro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pa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Guia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Edukashonal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Studiefinanciering Curaçao;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Biblioteka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Nashonal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Kòrsou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Frank Martinus Arion (prof. dr. </w:t>
      </w:r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Frank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Efraim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Martinus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Material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pa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Skol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pa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Inovashon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di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Enseñansa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na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Kòrsou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(FIDE);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voor Taalplanning (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pa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Planifikashon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di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Idioma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pa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Edukashon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Formashon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di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Fishi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Kapasitashon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(FEFFIK);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Instituut voor Pedagogische en Sociale Opleidingen (IPSO);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Onderhoud Schoolgebouwen (S.O.S.);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Landhuis Knip (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Landhuis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Kenepa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Kas di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Kultura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Korsou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in liquidatie;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Schouwburg Curaçao;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Fasilidatnan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Deportivo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Korsou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(F.F.D.K.);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Desaroyo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Deportivo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Kòrsou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(FDDK);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University of Curaçao Dr.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Moises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da Costa Gomez;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Landsloterij Nederlandse Antillen;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Nationaal Taalinstituut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Curacao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(NTIC);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Instituto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Nashonal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di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Kultura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Kòrsou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.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  <w:t>V. Minister van Gezondheid, Milieu en Natuur: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Analytisch Diagnostisch Centrum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Selikor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Stichting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HNO Holding;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Stichting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Veeteelt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Curaçao (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Stivecu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Caribbean Research &amp; Management of Biodiversity (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Carmabi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) Foundation;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Stichting Opvangtehuis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Brasami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pa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Maneho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di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Adikshon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Kuido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di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Ambulans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lastRenderedPageBreak/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Perspektiva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Sosten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Integral (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PSI);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Fonds Ziektekosten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Overheids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Gepensioneerden (FZOG);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Eilandelijke raad voor de Volksgezondheid Curaçao;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Kuido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di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Salú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Mental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Kòrsou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/ Stichting Geestelijke Gezondheidszorg Curaçao (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GGz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Sociale Verzekeringsbank (SVB);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Stichting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Primary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Care Curaçao. 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  <w:t>VI. Minister van Verkeer, Vervoer en Ruimtelijke Planning: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Curaçao Data &amp;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Television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N.V. Autobusbedrijf Curaçao;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Woningbouw Curaçao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Dutch Caribbean Air Navigation Service Provider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A.B.C. Commuter Airways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Antilliaanse Luchtvaart Maatschappij C.V.;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C-Post International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N.V. Stadsherstel Willemstad;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Antilliaanse Luchtvaart Maatschappij N.V. in liquidatie;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ALM 1997 Airline N.V. (Air ALM) in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liquidatie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Post Nederlandse Antillen N.V. in liquidatie;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Wegenfonds Curaçao;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Kadaster en Openbare Registers Curaçao;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Kas Popular;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Stichting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Monumentenfonds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Curaçao;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– Regulatory Authority Curaçao (Bureau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Telecommunicatie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en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 xml:space="preserve"> Post);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eastAsia="nl-NL"/>
        </w:rPr>
        <w:t>– Curacao Ports Authority N.V.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eastAsia="nl-NL"/>
        </w:rPr>
      </w:pP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  <w:t>VII. Minister van Justitie: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Kwaliteitsborging Veiligheidsinstallaties Curaçao i.o.;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Reclassering Curaçao;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Beveiligingszorg Justitie;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Ambulante Justitiële Jeugdzorg Curaçao;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GVI Curaçao;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Guia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di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Famia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Bao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di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Vigilansha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di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Huez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(Stichting Gezinsvoogdij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Curaçao) in liquidatie;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Bureau Intellectuele Eigendom;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– Stichting Gaming Control Board.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  <w:t>VIII. Minister van Bestuur, Planning en Dienstverlening: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– CORE N.V.;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Kurá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Digital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Kòrsou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.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val="es-AR" w:eastAsia="nl-NL"/>
        </w:rPr>
      </w:pP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b/>
          <w:bCs/>
          <w:snapToGrid/>
          <w:sz w:val="22"/>
          <w:szCs w:val="22"/>
          <w:lang w:val="nl-NL" w:eastAsia="nl-NL"/>
        </w:rPr>
        <w:t>IX. Minister van Sociale Ontwikkeling, Arbeid en Welzijn: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Tayer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Soshal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(Stichting Sociale Werkplaats);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Fondo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Sosial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pa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Kombati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Pobresa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(Stichting Sociaal Fonds voor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Armoedebestrijding);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lastRenderedPageBreak/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Ban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Bario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Bek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pa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Stimula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Edukashon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i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Formashon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den Bario;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–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Fundashon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>Tuin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es-AR" w:eastAsia="nl-NL"/>
        </w:rPr>
        <w:t xml:space="preserve"> Cas Cora.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AR" w:eastAsia="nl-NL"/>
        </w:rPr>
      </w:pPr>
    </w:p>
    <w:p w:rsidR="00D10E44" w:rsidRPr="00D10E44" w:rsidRDefault="00D10E44" w:rsidP="00D10E44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Artikel 2</w:t>
      </w: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Het Landsbesluit van 3 juli 2025, no. 25/1658 wordt ingetrokken.</w:t>
      </w: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tabs>
          <w:tab w:val="left" w:pos="567"/>
        </w:tabs>
        <w:jc w:val="center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Artikel 3</w:t>
      </w: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Dit landsbesluit wordt in het Publicatieblad geplaatst.</w:t>
      </w:r>
    </w:p>
    <w:p w:rsidR="00D10E44" w:rsidRPr="00D10E44" w:rsidRDefault="00D10E44" w:rsidP="00D10E44">
      <w:pPr>
        <w:widowControl/>
        <w:tabs>
          <w:tab w:val="left" w:pos="567"/>
        </w:tabs>
        <w:jc w:val="center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tabs>
          <w:tab w:val="left" w:pos="567"/>
        </w:tabs>
        <w:jc w:val="center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Artikel 4</w:t>
      </w: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Dit landsbesluit treedt in werking met ingang van de datum van dagtekening ervan.</w:t>
      </w:r>
    </w:p>
    <w:p w:rsidR="00D10E44" w:rsidRPr="00D10E44" w:rsidRDefault="00D10E44" w:rsidP="00D10E44">
      <w:pPr>
        <w:widowControl/>
        <w:tabs>
          <w:tab w:val="left" w:pos="567"/>
        </w:tabs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tabs>
          <w:tab w:val="left" w:pos="567"/>
        </w:tabs>
        <w:jc w:val="center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Artikel 5</w:t>
      </w: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Dit landsbesluit kan worden aangehaald als: Landsbesluit Portefeuilleverdeling 2025.</w:t>
      </w: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Afschrift dezes te zenden aan:</w:t>
      </w:r>
    </w:p>
    <w:p w:rsidR="00D10E44" w:rsidRPr="00D10E44" w:rsidRDefault="00D10E44" w:rsidP="00D10E44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numPr>
          <w:ilvl w:val="0"/>
          <w:numId w:val="7"/>
        </w:numPr>
        <w:tabs>
          <w:tab w:val="left" w:pos="360"/>
        </w:tabs>
        <w:spacing w:after="160" w:line="259" w:lineRule="auto"/>
        <w:contextualSpacing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De Gouverneur,</w:t>
      </w:r>
    </w:p>
    <w:p w:rsidR="00D10E44" w:rsidRPr="00D10E44" w:rsidRDefault="00D10E44" w:rsidP="00D10E44">
      <w:pPr>
        <w:widowControl/>
        <w:numPr>
          <w:ilvl w:val="0"/>
          <w:numId w:val="7"/>
        </w:numPr>
        <w:tabs>
          <w:tab w:val="left" w:pos="360"/>
        </w:tabs>
        <w:spacing w:after="160" w:line="259" w:lineRule="auto"/>
        <w:contextualSpacing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De Staten van </w:t>
      </w:r>
      <w:proofErr w:type="spellStart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Curacao</w:t>
      </w:r>
      <w:proofErr w:type="spellEnd"/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,</w:t>
      </w:r>
    </w:p>
    <w:p w:rsidR="00D10E44" w:rsidRPr="00D10E44" w:rsidRDefault="00D10E44" w:rsidP="00D10E44">
      <w:pPr>
        <w:widowControl/>
        <w:numPr>
          <w:ilvl w:val="0"/>
          <w:numId w:val="7"/>
        </w:numPr>
        <w:tabs>
          <w:tab w:val="left" w:pos="360"/>
        </w:tabs>
        <w:spacing w:after="160" w:line="259" w:lineRule="auto"/>
        <w:contextualSpacing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De Raad van Ministers,</w:t>
      </w:r>
    </w:p>
    <w:p w:rsidR="00D10E44" w:rsidRPr="00D10E44" w:rsidRDefault="00D10E44" w:rsidP="00D10E44">
      <w:pPr>
        <w:widowControl/>
        <w:numPr>
          <w:ilvl w:val="0"/>
          <w:numId w:val="7"/>
        </w:numPr>
        <w:tabs>
          <w:tab w:val="left" w:pos="360"/>
        </w:tabs>
        <w:spacing w:after="160" w:line="259" w:lineRule="auto"/>
        <w:contextualSpacing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De Gevolmachtigde Minister,</w:t>
      </w:r>
    </w:p>
    <w:p w:rsidR="00D10E44" w:rsidRPr="00D10E44" w:rsidRDefault="00D10E44" w:rsidP="00D10E44">
      <w:pPr>
        <w:widowControl/>
        <w:numPr>
          <w:ilvl w:val="0"/>
          <w:numId w:val="7"/>
        </w:numPr>
        <w:tabs>
          <w:tab w:val="left" w:pos="360"/>
        </w:tabs>
        <w:spacing w:after="160" w:line="259" w:lineRule="auto"/>
        <w:contextualSpacing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De Raad van Advies,</w:t>
      </w:r>
    </w:p>
    <w:p w:rsidR="00D10E44" w:rsidRPr="00D10E44" w:rsidRDefault="00D10E44" w:rsidP="00D10E44">
      <w:pPr>
        <w:widowControl/>
        <w:numPr>
          <w:ilvl w:val="0"/>
          <w:numId w:val="7"/>
        </w:numPr>
        <w:tabs>
          <w:tab w:val="left" w:pos="360"/>
        </w:tabs>
        <w:spacing w:after="160" w:line="259" w:lineRule="auto"/>
        <w:contextualSpacing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De Algemene Rekenkamer,</w:t>
      </w:r>
    </w:p>
    <w:p w:rsidR="00D10E44" w:rsidRPr="00D10E44" w:rsidRDefault="00D10E44" w:rsidP="00D10E44">
      <w:pPr>
        <w:widowControl/>
        <w:numPr>
          <w:ilvl w:val="0"/>
          <w:numId w:val="7"/>
        </w:numPr>
        <w:tabs>
          <w:tab w:val="left" w:pos="360"/>
        </w:tabs>
        <w:spacing w:after="160" w:line="259" w:lineRule="auto"/>
        <w:contextualSpacing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De Directeur van de Stichting Overheidsaccountantsbureau,</w:t>
      </w:r>
    </w:p>
    <w:p w:rsidR="00D10E44" w:rsidRPr="00D10E44" w:rsidRDefault="00D10E44" w:rsidP="00D10E44">
      <w:pPr>
        <w:widowControl/>
        <w:numPr>
          <w:ilvl w:val="0"/>
          <w:numId w:val="7"/>
        </w:numPr>
        <w:tabs>
          <w:tab w:val="left" w:pos="360"/>
        </w:tabs>
        <w:spacing w:after="160" w:line="259" w:lineRule="auto"/>
        <w:contextualSpacing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De Secretarissen-generaal van de Ministeries, en</w:t>
      </w:r>
    </w:p>
    <w:p w:rsidR="00D10E44" w:rsidRPr="00D10E44" w:rsidRDefault="00D10E44" w:rsidP="00D10E44">
      <w:pPr>
        <w:widowControl/>
        <w:numPr>
          <w:ilvl w:val="0"/>
          <w:numId w:val="7"/>
        </w:numPr>
        <w:tabs>
          <w:tab w:val="left" w:pos="360"/>
        </w:tabs>
        <w:spacing w:after="160" w:line="259" w:lineRule="auto"/>
        <w:contextualSpacing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Wetgeving en Juridische Zaken.</w:t>
      </w:r>
    </w:p>
    <w:p w:rsidR="00D10E44" w:rsidRPr="00D10E44" w:rsidRDefault="00D10E44" w:rsidP="00D10E44">
      <w:pPr>
        <w:widowControl/>
        <w:tabs>
          <w:tab w:val="left" w:pos="360"/>
        </w:tabs>
        <w:ind w:left="360" w:hanging="360"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Default="00D10E44" w:rsidP="00D10E44">
      <w:pPr>
        <w:widowControl/>
        <w:tabs>
          <w:tab w:val="left" w:pos="5954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ab/>
      </w:r>
    </w:p>
    <w:p w:rsidR="002705CB" w:rsidRPr="00D10E44" w:rsidRDefault="002705CB" w:rsidP="00D10E44">
      <w:pPr>
        <w:widowControl/>
        <w:tabs>
          <w:tab w:val="left" w:pos="5954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Default="00D10E44" w:rsidP="002705CB">
      <w:pPr>
        <w:widowControl/>
        <w:tabs>
          <w:tab w:val="left" w:pos="5220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ab/>
        <w:t>Gegeven te Willemstad,</w:t>
      </w:r>
      <w:r w:rsidR="002705CB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19 augustus 2025</w:t>
      </w:r>
    </w:p>
    <w:p w:rsidR="002705CB" w:rsidRPr="00D10E44" w:rsidRDefault="002705CB" w:rsidP="002705CB">
      <w:pPr>
        <w:widowControl/>
        <w:tabs>
          <w:tab w:val="left" w:pos="5220"/>
        </w:tabs>
        <w:ind w:left="5220" w:right="130"/>
        <w:jc w:val="center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2705CB">
        <w:rPr>
          <w:rFonts w:ascii="Palatino Linotype" w:hAnsi="Palatino Linotype"/>
          <w:snapToGrid/>
          <w:sz w:val="22"/>
          <w:szCs w:val="22"/>
          <w:lang w:val="nl-NL" w:eastAsia="nl-NL"/>
        </w:rPr>
        <w:t>L.A. GEORGE-WOUT</w:t>
      </w: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10E44" w:rsidRP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bookmarkEnd w:id="1"/>
    <w:bookmarkEnd w:id="4"/>
    <w:p w:rsidR="00D10E44" w:rsidRDefault="00D10E44" w:rsidP="00D10E4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D10E44">
        <w:rPr>
          <w:rFonts w:ascii="Palatino Linotype" w:hAnsi="Palatino Linotype"/>
          <w:snapToGrid/>
          <w:sz w:val="22"/>
          <w:szCs w:val="22"/>
          <w:lang w:val="nl-NL" w:eastAsia="nl-NL"/>
        </w:rPr>
        <w:t>De Minister van Algemene Zaken</w:t>
      </w:r>
      <w:r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, </w:t>
      </w:r>
    </w:p>
    <w:p w:rsidR="002705CB" w:rsidRPr="00D10E44" w:rsidRDefault="002705CB" w:rsidP="002705CB">
      <w:pPr>
        <w:widowControl/>
        <w:ind w:right="5980"/>
        <w:jc w:val="center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2705CB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2705CB" w:rsidRDefault="002705CB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2705CB" w:rsidRPr="002705CB" w:rsidRDefault="002705CB" w:rsidP="002705CB">
      <w:pPr>
        <w:autoSpaceDE w:val="0"/>
        <w:autoSpaceDN w:val="0"/>
        <w:adjustRightInd w:val="0"/>
        <w:ind w:left="5310"/>
        <w:rPr>
          <w:rFonts w:ascii="Palatino Linotype" w:hAnsi="Palatino Linotype" w:cs="Arial"/>
          <w:sz w:val="22"/>
          <w:szCs w:val="22"/>
          <w:lang w:val="nl-NL"/>
        </w:rPr>
      </w:pPr>
      <w:r w:rsidRPr="002705CB">
        <w:rPr>
          <w:rFonts w:ascii="Palatino Linotype" w:hAnsi="Palatino Linotype" w:cs="Arial"/>
          <w:sz w:val="22"/>
          <w:szCs w:val="22"/>
          <w:lang w:val="nl-NL"/>
        </w:rPr>
        <w:t>Uitgegeven de 21</w:t>
      </w:r>
      <w:r w:rsidRPr="002705CB">
        <w:rPr>
          <w:rFonts w:ascii="Palatino Linotype" w:hAnsi="Palatino Linotype" w:cs="Arial"/>
          <w:sz w:val="22"/>
          <w:szCs w:val="22"/>
          <w:vertAlign w:val="superscript"/>
          <w:lang w:val="nl-NL"/>
        </w:rPr>
        <w:t>ste</w:t>
      </w:r>
      <w:r w:rsidRPr="002705CB">
        <w:rPr>
          <w:rFonts w:ascii="Palatino Linotype" w:hAnsi="Palatino Linotype" w:cs="Arial"/>
          <w:sz w:val="22"/>
          <w:szCs w:val="22"/>
          <w:lang w:val="nl-NL"/>
        </w:rPr>
        <w:t xml:space="preserve"> oktober 2025</w:t>
      </w:r>
    </w:p>
    <w:p w:rsidR="00022D76" w:rsidRPr="002705CB" w:rsidRDefault="002705CB" w:rsidP="002705CB">
      <w:pPr>
        <w:autoSpaceDE w:val="0"/>
        <w:autoSpaceDN w:val="0"/>
        <w:adjustRightInd w:val="0"/>
        <w:ind w:left="5310"/>
        <w:rPr>
          <w:rFonts w:ascii="Palatino Linotype" w:hAnsi="Palatino Linotype" w:cs="Arial"/>
          <w:sz w:val="22"/>
          <w:szCs w:val="22"/>
          <w:lang w:val="nl-NL"/>
        </w:rPr>
      </w:pPr>
      <w:r w:rsidRPr="002705CB">
        <w:rPr>
          <w:rFonts w:ascii="Palatino Linotype" w:hAnsi="Palatino Linotype" w:cs="Arial"/>
          <w:sz w:val="22"/>
          <w:szCs w:val="22"/>
          <w:lang w:val="nl-NL"/>
        </w:rPr>
        <w:t>De Minister van Algemene Zaken,</w:t>
      </w:r>
    </w:p>
    <w:p w:rsidR="002705CB" w:rsidRPr="002705CB" w:rsidRDefault="002705CB" w:rsidP="002705CB">
      <w:pPr>
        <w:autoSpaceDE w:val="0"/>
        <w:autoSpaceDN w:val="0"/>
        <w:adjustRightInd w:val="0"/>
        <w:ind w:left="5310" w:right="670"/>
        <w:jc w:val="center"/>
        <w:rPr>
          <w:rFonts w:ascii="Palatino Linotype" w:hAnsi="Palatino Linotype" w:cs="Arial"/>
          <w:sz w:val="22"/>
          <w:szCs w:val="22"/>
          <w:lang w:val="nl-NL"/>
        </w:rPr>
      </w:pPr>
      <w:r w:rsidRPr="002705CB">
        <w:rPr>
          <w:rFonts w:ascii="Palatino Linotype" w:hAnsi="Palatino Linotype" w:cs="Arial"/>
          <w:sz w:val="22"/>
          <w:szCs w:val="22"/>
          <w:lang w:val="nl-NL"/>
        </w:rPr>
        <w:t>G.S. PISAS</w:t>
      </w:r>
    </w:p>
    <w:sectPr w:rsidR="002705CB" w:rsidRPr="002705CB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10E44">
      <w:rPr>
        <w:rFonts w:ascii="Times New Roman" w:hAnsi="Times New Roman"/>
        <w:b/>
        <w:spacing w:val="-4"/>
        <w:sz w:val="36"/>
      </w:rPr>
      <w:t>129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D10E44">
      <w:rPr>
        <w:rFonts w:ascii="Times New Roman" w:hAnsi="Times New Roman"/>
        <w:b/>
        <w:spacing w:val="-4"/>
        <w:sz w:val="36"/>
      </w:rPr>
      <w:t>129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657B3B"/>
    <w:multiLevelType w:val="hybridMultilevel"/>
    <w:tmpl w:val="279CDE46"/>
    <w:lvl w:ilvl="0" w:tplc="515209B0">
      <w:start w:val="7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50A67"/>
    <w:rsid w:val="002705CB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0E44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5C2FB77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6746</Characters>
  <Application>Microsoft Office Word</Application>
  <DocSecurity>0</DocSecurity>
  <Lines>224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2025-10-21T18:14:00Z</dcterms:created>
  <dcterms:modified xsi:type="dcterms:W3CDTF">2025-10-21T18:14:00Z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